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11B044" w14:textId="3999FD5F" w:rsidR="00D44C32" w:rsidRPr="000B13A3" w:rsidRDefault="002171D5" w:rsidP="000B13A3">
      <w:pPr>
        <w:spacing w:before="480" w:line="360" w:lineRule="auto"/>
        <w:jc w:val="center"/>
        <w:rPr>
          <w:sz w:val="24"/>
          <w:szCs w:val="24"/>
        </w:rPr>
      </w:pPr>
      <w:r w:rsidRPr="000B13A3">
        <w:rPr>
          <w:noProof/>
          <w:sz w:val="24"/>
          <w:szCs w:val="24"/>
        </w:rPr>
        <w:drawing>
          <wp:inline distT="114300" distB="114300" distL="114300" distR="114300" wp14:anchorId="438ED5E5" wp14:editId="59B093AC">
            <wp:extent cx="2428875" cy="8858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428875" cy="885825"/>
                    </a:xfrm>
                    <a:prstGeom prst="rect">
                      <a:avLst/>
                    </a:prstGeom>
                    <a:ln/>
                  </pic:spPr>
                </pic:pic>
              </a:graphicData>
            </a:graphic>
          </wp:inline>
        </w:drawing>
      </w:r>
    </w:p>
    <w:p w14:paraId="5AA4063B" w14:textId="77777777" w:rsidR="00D44C32" w:rsidRPr="000B13A3" w:rsidRDefault="002171D5" w:rsidP="000B13A3">
      <w:pPr>
        <w:pStyle w:val="Title"/>
        <w:keepNext w:val="0"/>
        <w:keepLines w:val="0"/>
        <w:spacing w:before="480" w:line="360" w:lineRule="auto"/>
        <w:jc w:val="center"/>
        <w:rPr>
          <w:b/>
          <w:bCs/>
          <w:sz w:val="24"/>
          <w:szCs w:val="24"/>
        </w:rPr>
      </w:pPr>
      <w:bookmarkStart w:id="0" w:name="_1rzrd7shyn0q" w:colFirst="0" w:colLast="0"/>
      <w:bookmarkEnd w:id="0"/>
      <w:r w:rsidRPr="000B13A3">
        <w:rPr>
          <w:b/>
          <w:bCs/>
          <w:sz w:val="24"/>
          <w:szCs w:val="24"/>
        </w:rPr>
        <w:t>The Impact of Epilepsy on Mental Wellbeing Among Young Adults (18–25 Years) in the United Kingdom</w:t>
      </w:r>
    </w:p>
    <w:p w14:paraId="618FE411" w14:textId="403CC15A" w:rsidR="00D44C32" w:rsidRPr="000B13A3" w:rsidRDefault="002171D5" w:rsidP="000B13A3">
      <w:pPr>
        <w:spacing w:before="240" w:after="240" w:line="360" w:lineRule="auto"/>
        <w:jc w:val="center"/>
        <w:rPr>
          <w:b/>
          <w:bCs/>
          <w:sz w:val="24"/>
          <w:szCs w:val="24"/>
        </w:rPr>
      </w:pPr>
      <w:r w:rsidRPr="000B13A3">
        <w:rPr>
          <w:b/>
          <w:bCs/>
          <w:sz w:val="24"/>
          <w:szCs w:val="24"/>
        </w:rPr>
        <w:t>Student Name:</w:t>
      </w:r>
      <w:r w:rsidR="00AB6E0F" w:rsidRPr="000B13A3">
        <w:rPr>
          <w:b/>
          <w:bCs/>
          <w:sz w:val="24"/>
          <w:szCs w:val="24"/>
        </w:rPr>
        <w:t xml:space="preserve"> </w:t>
      </w:r>
      <w:proofErr w:type="spellStart"/>
      <w:r w:rsidR="00AB6E0F" w:rsidRPr="000B13A3">
        <w:rPr>
          <w:b/>
          <w:bCs/>
          <w:sz w:val="24"/>
          <w:szCs w:val="24"/>
        </w:rPr>
        <w:t>Krishaben</w:t>
      </w:r>
      <w:proofErr w:type="spellEnd"/>
      <w:r w:rsidR="00AB6E0F" w:rsidRPr="000B13A3">
        <w:rPr>
          <w:b/>
          <w:bCs/>
          <w:sz w:val="24"/>
          <w:szCs w:val="24"/>
        </w:rPr>
        <w:t xml:space="preserve"> </w:t>
      </w:r>
      <w:proofErr w:type="spellStart"/>
      <w:r w:rsidR="00AB6E0F" w:rsidRPr="000B13A3">
        <w:rPr>
          <w:b/>
          <w:bCs/>
          <w:sz w:val="24"/>
          <w:szCs w:val="24"/>
        </w:rPr>
        <w:t>Mukeshbhai</w:t>
      </w:r>
      <w:proofErr w:type="spellEnd"/>
      <w:r w:rsidR="00AB6E0F" w:rsidRPr="000B13A3">
        <w:rPr>
          <w:b/>
          <w:bCs/>
          <w:sz w:val="24"/>
          <w:szCs w:val="24"/>
        </w:rPr>
        <w:t xml:space="preserve"> Ahir</w:t>
      </w:r>
    </w:p>
    <w:p w14:paraId="682D49D3" w14:textId="165D30BD" w:rsidR="00D44C32" w:rsidRPr="000B13A3" w:rsidRDefault="002171D5" w:rsidP="000B13A3">
      <w:pPr>
        <w:spacing w:before="240" w:after="240" w:line="360" w:lineRule="auto"/>
        <w:jc w:val="center"/>
        <w:rPr>
          <w:b/>
          <w:bCs/>
          <w:sz w:val="24"/>
          <w:szCs w:val="24"/>
        </w:rPr>
      </w:pPr>
      <w:r w:rsidRPr="000B13A3">
        <w:rPr>
          <w:b/>
          <w:bCs/>
          <w:sz w:val="24"/>
          <w:szCs w:val="24"/>
        </w:rPr>
        <w:t xml:space="preserve">Student ID: </w:t>
      </w:r>
      <w:r w:rsidR="00AB6E0F" w:rsidRPr="000B13A3">
        <w:rPr>
          <w:b/>
          <w:bCs/>
          <w:sz w:val="24"/>
          <w:szCs w:val="24"/>
        </w:rPr>
        <w:t>2527055</w:t>
      </w:r>
    </w:p>
    <w:p w14:paraId="2C7601D7" w14:textId="77777777" w:rsidR="00D44C32" w:rsidRPr="000B13A3" w:rsidRDefault="002171D5" w:rsidP="000B13A3">
      <w:pPr>
        <w:spacing w:before="240" w:after="240" w:line="360" w:lineRule="auto"/>
        <w:jc w:val="center"/>
        <w:rPr>
          <w:b/>
          <w:bCs/>
          <w:sz w:val="24"/>
          <w:szCs w:val="24"/>
        </w:rPr>
      </w:pPr>
      <w:r w:rsidRPr="000B13A3">
        <w:rPr>
          <w:b/>
          <w:bCs/>
          <w:sz w:val="24"/>
          <w:szCs w:val="24"/>
        </w:rPr>
        <w:t>Module Code: LCHS7008</w:t>
      </w:r>
    </w:p>
    <w:p w14:paraId="468F8200" w14:textId="77777777" w:rsidR="00CF3EF6" w:rsidRDefault="002171D5" w:rsidP="00CF3EF6">
      <w:pPr>
        <w:spacing w:before="240" w:after="240" w:line="360" w:lineRule="auto"/>
        <w:jc w:val="center"/>
        <w:rPr>
          <w:b/>
          <w:bCs/>
          <w:sz w:val="24"/>
          <w:szCs w:val="24"/>
        </w:rPr>
      </w:pPr>
      <w:r w:rsidRPr="000B13A3">
        <w:rPr>
          <w:b/>
          <w:bCs/>
          <w:sz w:val="24"/>
          <w:szCs w:val="24"/>
        </w:rPr>
        <w:t>Module Name: Practice-Based Research</w:t>
      </w:r>
    </w:p>
    <w:p w14:paraId="092429E7" w14:textId="20D28044" w:rsidR="00CF3EF6" w:rsidRPr="000B13A3" w:rsidRDefault="00CF3EF6" w:rsidP="00CF3EF6">
      <w:pPr>
        <w:spacing w:before="240" w:after="240" w:line="360" w:lineRule="auto"/>
        <w:jc w:val="center"/>
        <w:rPr>
          <w:b/>
          <w:bCs/>
          <w:sz w:val="24"/>
          <w:szCs w:val="24"/>
        </w:rPr>
      </w:pPr>
      <w:r>
        <w:rPr>
          <w:b/>
          <w:bCs/>
          <w:sz w:val="24"/>
          <w:szCs w:val="24"/>
        </w:rPr>
        <w:t>Lecturer Name: Dr Zeno Leung</w:t>
      </w:r>
    </w:p>
    <w:p w14:paraId="78A9CAD2" w14:textId="4AEF8EC3" w:rsidR="00D44C32" w:rsidRPr="000B13A3" w:rsidRDefault="00D44C32" w:rsidP="000B13A3">
      <w:pPr>
        <w:spacing w:before="240" w:after="240" w:line="360" w:lineRule="auto"/>
        <w:rPr>
          <w:b/>
          <w:bCs/>
          <w:sz w:val="24"/>
          <w:szCs w:val="24"/>
        </w:rPr>
      </w:pPr>
    </w:p>
    <w:p w14:paraId="664F700E" w14:textId="74783F6D" w:rsidR="009556F2" w:rsidRPr="000B13A3" w:rsidRDefault="009556F2" w:rsidP="000B13A3">
      <w:pPr>
        <w:spacing w:after="80" w:line="360" w:lineRule="auto"/>
        <w:jc w:val="center"/>
        <w:rPr>
          <w:b/>
          <w:bCs/>
          <w:sz w:val="24"/>
          <w:szCs w:val="24"/>
        </w:rPr>
      </w:pPr>
      <w:bookmarkStart w:id="1" w:name="_p1paf465i5t7" w:colFirst="0" w:colLast="0"/>
      <w:bookmarkEnd w:id="1"/>
      <w:r w:rsidRPr="000B13A3">
        <w:rPr>
          <w:b/>
          <w:bCs/>
          <w:sz w:val="24"/>
          <w:szCs w:val="24"/>
        </w:rPr>
        <w:br w:type="page"/>
      </w:r>
    </w:p>
    <w:sdt>
      <w:sdtPr>
        <w:rPr>
          <w:rFonts w:ascii="Arial" w:eastAsia="Arial" w:hAnsi="Arial" w:cs="Arial"/>
          <w:color w:val="auto"/>
          <w:sz w:val="24"/>
          <w:szCs w:val="24"/>
          <w:lang w:val="en-GB" w:eastAsia="en-IN"/>
        </w:rPr>
        <w:id w:val="-733000253"/>
        <w:docPartObj>
          <w:docPartGallery w:val="Table of Contents"/>
          <w:docPartUnique/>
        </w:docPartObj>
      </w:sdtPr>
      <w:sdtEndPr>
        <w:rPr>
          <w:b/>
          <w:bCs/>
          <w:noProof/>
        </w:rPr>
      </w:sdtEndPr>
      <w:sdtContent>
        <w:p w14:paraId="2B228982" w14:textId="719B340A" w:rsidR="009556F2" w:rsidRPr="000B13A3" w:rsidRDefault="009556F2" w:rsidP="000B13A3">
          <w:pPr>
            <w:pStyle w:val="TOCHeading"/>
            <w:spacing w:line="360" w:lineRule="auto"/>
            <w:jc w:val="center"/>
            <w:rPr>
              <w:rFonts w:ascii="Arial" w:hAnsi="Arial" w:cs="Arial"/>
              <w:b/>
              <w:bCs/>
              <w:color w:val="000000" w:themeColor="text1"/>
              <w:sz w:val="24"/>
              <w:szCs w:val="24"/>
            </w:rPr>
          </w:pPr>
          <w:r w:rsidRPr="000B13A3">
            <w:rPr>
              <w:rFonts w:ascii="Arial" w:hAnsi="Arial" w:cs="Arial"/>
              <w:b/>
              <w:bCs/>
              <w:color w:val="000000" w:themeColor="text1"/>
              <w:sz w:val="24"/>
              <w:szCs w:val="24"/>
            </w:rPr>
            <w:t>Table of Contents</w:t>
          </w:r>
        </w:p>
        <w:p w14:paraId="41C9C215" w14:textId="56C7D6D2" w:rsidR="009556F2" w:rsidRPr="000B13A3" w:rsidRDefault="009556F2" w:rsidP="000B13A3">
          <w:pPr>
            <w:pStyle w:val="TOC2"/>
            <w:tabs>
              <w:tab w:val="right" w:leader="dot" w:pos="9019"/>
            </w:tabs>
            <w:spacing w:line="360" w:lineRule="auto"/>
            <w:rPr>
              <w:rFonts w:eastAsiaTheme="minorEastAsia"/>
              <w:noProof/>
              <w:kern w:val="2"/>
              <w:sz w:val="24"/>
              <w:szCs w:val="24"/>
              <w:lang w:val="en-IN"/>
              <w14:ligatures w14:val="standardContextual"/>
            </w:rPr>
          </w:pPr>
          <w:r w:rsidRPr="000B13A3">
            <w:rPr>
              <w:sz w:val="24"/>
              <w:szCs w:val="24"/>
            </w:rPr>
            <w:fldChar w:fldCharType="begin"/>
          </w:r>
          <w:r w:rsidRPr="000B13A3">
            <w:rPr>
              <w:sz w:val="24"/>
              <w:szCs w:val="24"/>
            </w:rPr>
            <w:instrText xml:space="preserve"> TOC \o "1-3" \h \z \u </w:instrText>
          </w:r>
          <w:r w:rsidRPr="000B13A3">
            <w:rPr>
              <w:sz w:val="24"/>
              <w:szCs w:val="24"/>
            </w:rPr>
            <w:fldChar w:fldCharType="separate"/>
          </w:r>
          <w:hyperlink w:anchor="_Toc235009322" w:history="1">
            <w:r w:rsidRPr="000B13A3">
              <w:rPr>
                <w:rStyle w:val="Hyperlink"/>
                <w:b/>
                <w:bCs/>
                <w:noProof/>
                <w:sz w:val="24"/>
                <w:szCs w:val="24"/>
              </w:rPr>
              <w:t>1. Introduction and Literature-Based Background</w:t>
            </w:r>
            <w:r w:rsidRPr="000B13A3">
              <w:rPr>
                <w:noProof/>
                <w:webHidden/>
                <w:sz w:val="24"/>
                <w:szCs w:val="24"/>
              </w:rPr>
              <w:tab/>
            </w:r>
            <w:r w:rsidRPr="000B13A3">
              <w:rPr>
                <w:noProof/>
                <w:webHidden/>
                <w:sz w:val="24"/>
                <w:szCs w:val="24"/>
              </w:rPr>
              <w:fldChar w:fldCharType="begin"/>
            </w:r>
            <w:r w:rsidRPr="000B13A3">
              <w:rPr>
                <w:noProof/>
                <w:webHidden/>
                <w:sz w:val="24"/>
                <w:szCs w:val="24"/>
              </w:rPr>
              <w:instrText xml:space="preserve"> PAGEREF _Toc235009322 \h </w:instrText>
            </w:r>
            <w:r w:rsidRPr="000B13A3">
              <w:rPr>
                <w:noProof/>
                <w:webHidden/>
                <w:sz w:val="24"/>
                <w:szCs w:val="24"/>
              </w:rPr>
            </w:r>
            <w:r w:rsidRPr="000B13A3">
              <w:rPr>
                <w:noProof/>
                <w:webHidden/>
                <w:sz w:val="24"/>
                <w:szCs w:val="24"/>
              </w:rPr>
              <w:fldChar w:fldCharType="separate"/>
            </w:r>
            <w:r w:rsidRPr="000B13A3">
              <w:rPr>
                <w:noProof/>
                <w:webHidden/>
                <w:sz w:val="24"/>
                <w:szCs w:val="24"/>
              </w:rPr>
              <w:t>3</w:t>
            </w:r>
            <w:r w:rsidRPr="000B13A3">
              <w:rPr>
                <w:noProof/>
                <w:webHidden/>
                <w:sz w:val="24"/>
                <w:szCs w:val="24"/>
              </w:rPr>
              <w:fldChar w:fldCharType="end"/>
            </w:r>
          </w:hyperlink>
        </w:p>
        <w:p w14:paraId="742766BC" w14:textId="6422B4D2" w:rsidR="009556F2" w:rsidRPr="000B13A3" w:rsidRDefault="009556F2" w:rsidP="000B13A3">
          <w:pPr>
            <w:pStyle w:val="TOC3"/>
            <w:tabs>
              <w:tab w:val="right" w:leader="dot" w:pos="9019"/>
            </w:tabs>
            <w:spacing w:line="360" w:lineRule="auto"/>
            <w:rPr>
              <w:rFonts w:eastAsiaTheme="minorEastAsia"/>
              <w:noProof/>
              <w:kern w:val="2"/>
              <w:sz w:val="24"/>
              <w:szCs w:val="24"/>
              <w:lang w:val="en-IN"/>
              <w14:ligatures w14:val="standardContextual"/>
            </w:rPr>
          </w:pPr>
          <w:hyperlink w:anchor="_Toc235009323" w:history="1">
            <w:r w:rsidRPr="000B13A3">
              <w:rPr>
                <w:rStyle w:val="Hyperlink"/>
                <w:b/>
                <w:bCs/>
                <w:noProof/>
                <w:sz w:val="24"/>
                <w:szCs w:val="24"/>
              </w:rPr>
              <w:t>1.1 Introduction</w:t>
            </w:r>
            <w:r w:rsidRPr="000B13A3">
              <w:rPr>
                <w:noProof/>
                <w:webHidden/>
                <w:sz w:val="24"/>
                <w:szCs w:val="24"/>
              </w:rPr>
              <w:tab/>
            </w:r>
            <w:r w:rsidRPr="000B13A3">
              <w:rPr>
                <w:noProof/>
                <w:webHidden/>
                <w:sz w:val="24"/>
                <w:szCs w:val="24"/>
              </w:rPr>
              <w:fldChar w:fldCharType="begin"/>
            </w:r>
            <w:r w:rsidRPr="000B13A3">
              <w:rPr>
                <w:noProof/>
                <w:webHidden/>
                <w:sz w:val="24"/>
                <w:szCs w:val="24"/>
              </w:rPr>
              <w:instrText xml:space="preserve"> PAGEREF _Toc235009323 \h </w:instrText>
            </w:r>
            <w:r w:rsidRPr="000B13A3">
              <w:rPr>
                <w:noProof/>
                <w:webHidden/>
                <w:sz w:val="24"/>
                <w:szCs w:val="24"/>
              </w:rPr>
            </w:r>
            <w:r w:rsidRPr="000B13A3">
              <w:rPr>
                <w:noProof/>
                <w:webHidden/>
                <w:sz w:val="24"/>
                <w:szCs w:val="24"/>
              </w:rPr>
              <w:fldChar w:fldCharType="separate"/>
            </w:r>
            <w:r w:rsidRPr="000B13A3">
              <w:rPr>
                <w:noProof/>
                <w:webHidden/>
                <w:sz w:val="24"/>
                <w:szCs w:val="24"/>
              </w:rPr>
              <w:t>3</w:t>
            </w:r>
            <w:r w:rsidRPr="000B13A3">
              <w:rPr>
                <w:noProof/>
                <w:webHidden/>
                <w:sz w:val="24"/>
                <w:szCs w:val="24"/>
              </w:rPr>
              <w:fldChar w:fldCharType="end"/>
            </w:r>
          </w:hyperlink>
        </w:p>
        <w:p w14:paraId="269D399A" w14:textId="1DF8826C" w:rsidR="009556F2" w:rsidRPr="000B13A3" w:rsidRDefault="009556F2" w:rsidP="000B13A3">
          <w:pPr>
            <w:pStyle w:val="TOC3"/>
            <w:tabs>
              <w:tab w:val="right" w:leader="dot" w:pos="9019"/>
            </w:tabs>
            <w:spacing w:line="360" w:lineRule="auto"/>
            <w:rPr>
              <w:rFonts w:eastAsiaTheme="minorEastAsia"/>
              <w:noProof/>
              <w:kern w:val="2"/>
              <w:sz w:val="24"/>
              <w:szCs w:val="24"/>
              <w:lang w:val="en-IN"/>
              <w14:ligatures w14:val="standardContextual"/>
            </w:rPr>
          </w:pPr>
          <w:hyperlink w:anchor="_Toc235009324" w:history="1">
            <w:r w:rsidRPr="000B13A3">
              <w:rPr>
                <w:rStyle w:val="Hyperlink"/>
                <w:b/>
                <w:bCs/>
                <w:noProof/>
                <w:sz w:val="24"/>
                <w:szCs w:val="24"/>
              </w:rPr>
              <w:t>1.2 Background</w:t>
            </w:r>
            <w:r w:rsidRPr="000B13A3">
              <w:rPr>
                <w:noProof/>
                <w:webHidden/>
                <w:sz w:val="24"/>
                <w:szCs w:val="24"/>
              </w:rPr>
              <w:tab/>
            </w:r>
            <w:r w:rsidRPr="000B13A3">
              <w:rPr>
                <w:noProof/>
                <w:webHidden/>
                <w:sz w:val="24"/>
                <w:szCs w:val="24"/>
              </w:rPr>
              <w:fldChar w:fldCharType="begin"/>
            </w:r>
            <w:r w:rsidRPr="000B13A3">
              <w:rPr>
                <w:noProof/>
                <w:webHidden/>
                <w:sz w:val="24"/>
                <w:szCs w:val="24"/>
              </w:rPr>
              <w:instrText xml:space="preserve"> PAGEREF _Toc235009324 \h </w:instrText>
            </w:r>
            <w:r w:rsidRPr="000B13A3">
              <w:rPr>
                <w:noProof/>
                <w:webHidden/>
                <w:sz w:val="24"/>
                <w:szCs w:val="24"/>
              </w:rPr>
            </w:r>
            <w:r w:rsidRPr="000B13A3">
              <w:rPr>
                <w:noProof/>
                <w:webHidden/>
                <w:sz w:val="24"/>
                <w:szCs w:val="24"/>
              </w:rPr>
              <w:fldChar w:fldCharType="separate"/>
            </w:r>
            <w:r w:rsidRPr="000B13A3">
              <w:rPr>
                <w:noProof/>
                <w:webHidden/>
                <w:sz w:val="24"/>
                <w:szCs w:val="24"/>
              </w:rPr>
              <w:t>3</w:t>
            </w:r>
            <w:r w:rsidRPr="000B13A3">
              <w:rPr>
                <w:noProof/>
                <w:webHidden/>
                <w:sz w:val="24"/>
                <w:szCs w:val="24"/>
              </w:rPr>
              <w:fldChar w:fldCharType="end"/>
            </w:r>
          </w:hyperlink>
        </w:p>
        <w:p w14:paraId="78B793CC" w14:textId="3EEDC566" w:rsidR="009556F2" w:rsidRPr="000B13A3" w:rsidRDefault="009556F2" w:rsidP="000B13A3">
          <w:pPr>
            <w:pStyle w:val="TOC2"/>
            <w:tabs>
              <w:tab w:val="right" w:leader="dot" w:pos="9019"/>
            </w:tabs>
            <w:spacing w:line="360" w:lineRule="auto"/>
            <w:rPr>
              <w:rFonts w:eastAsiaTheme="minorEastAsia"/>
              <w:noProof/>
              <w:kern w:val="2"/>
              <w:sz w:val="24"/>
              <w:szCs w:val="24"/>
              <w:lang w:val="en-IN"/>
              <w14:ligatures w14:val="standardContextual"/>
            </w:rPr>
          </w:pPr>
          <w:hyperlink w:anchor="_Toc235009325" w:history="1">
            <w:r w:rsidRPr="000B13A3">
              <w:rPr>
                <w:rStyle w:val="Hyperlink"/>
                <w:b/>
                <w:bCs/>
                <w:noProof/>
                <w:sz w:val="24"/>
                <w:szCs w:val="24"/>
              </w:rPr>
              <w:t>2. Prevalence of the Problem</w:t>
            </w:r>
            <w:r w:rsidRPr="000B13A3">
              <w:rPr>
                <w:noProof/>
                <w:webHidden/>
                <w:sz w:val="24"/>
                <w:szCs w:val="24"/>
              </w:rPr>
              <w:tab/>
            </w:r>
            <w:r w:rsidRPr="000B13A3">
              <w:rPr>
                <w:noProof/>
                <w:webHidden/>
                <w:sz w:val="24"/>
                <w:szCs w:val="24"/>
              </w:rPr>
              <w:fldChar w:fldCharType="begin"/>
            </w:r>
            <w:r w:rsidRPr="000B13A3">
              <w:rPr>
                <w:noProof/>
                <w:webHidden/>
                <w:sz w:val="24"/>
                <w:szCs w:val="24"/>
              </w:rPr>
              <w:instrText xml:space="preserve"> PAGEREF _Toc235009325 \h </w:instrText>
            </w:r>
            <w:r w:rsidRPr="000B13A3">
              <w:rPr>
                <w:noProof/>
                <w:webHidden/>
                <w:sz w:val="24"/>
                <w:szCs w:val="24"/>
              </w:rPr>
            </w:r>
            <w:r w:rsidRPr="000B13A3">
              <w:rPr>
                <w:noProof/>
                <w:webHidden/>
                <w:sz w:val="24"/>
                <w:szCs w:val="24"/>
              </w:rPr>
              <w:fldChar w:fldCharType="separate"/>
            </w:r>
            <w:r w:rsidRPr="000B13A3">
              <w:rPr>
                <w:noProof/>
                <w:webHidden/>
                <w:sz w:val="24"/>
                <w:szCs w:val="24"/>
              </w:rPr>
              <w:t>4</w:t>
            </w:r>
            <w:r w:rsidRPr="000B13A3">
              <w:rPr>
                <w:noProof/>
                <w:webHidden/>
                <w:sz w:val="24"/>
                <w:szCs w:val="24"/>
              </w:rPr>
              <w:fldChar w:fldCharType="end"/>
            </w:r>
          </w:hyperlink>
        </w:p>
        <w:p w14:paraId="35ADE48F" w14:textId="0E1B9ACF" w:rsidR="009556F2" w:rsidRPr="000B13A3" w:rsidRDefault="009556F2" w:rsidP="000B13A3">
          <w:pPr>
            <w:pStyle w:val="TOC2"/>
            <w:tabs>
              <w:tab w:val="right" w:leader="dot" w:pos="9019"/>
            </w:tabs>
            <w:spacing w:line="360" w:lineRule="auto"/>
            <w:rPr>
              <w:rFonts w:eastAsiaTheme="minorEastAsia"/>
              <w:noProof/>
              <w:kern w:val="2"/>
              <w:sz w:val="24"/>
              <w:szCs w:val="24"/>
              <w:lang w:val="en-IN"/>
              <w14:ligatures w14:val="standardContextual"/>
            </w:rPr>
          </w:pPr>
          <w:hyperlink w:anchor="_Toc235009326" w:history="1">
            <w:r w:rsidRPr="000B13A3">
              <w:rPr>
                <w:rStyle w:val="Hyperlink"/>
                <w:b/>
                <w:bCs/>
                <w:noProof/>
                <w:sz w:val="24"/>
                <w:szCs w:val="24"/>
              </w:rPr>
              <w:t>3. Rationale and Research Aim</w:t>
            </w:r>
            <w:r w:rsidRPr="000B13A3">
              <w:rPr>
                <w:noProof/>
                <w:webHidden/>
                <w:sz w:val="24"/>
                <w:szCs w:val="24"/>
              </w:rPr>
              <w:tab/>
            </w:r>
            <w:r w:rsidRPr="000B13A3">
              <w:rPr>
                <w:noProof/>
                <w:webHidden/>
                <w:sz w:val="24"/>
                <w:szCs w:val="24"/>
              </w:rPr>
              <w:fldChar w:fldCharType="begin"/>
            </w:r>
            <w:r w:rsidRPr="000B13A3">
              <w:rPr>
                <w:noProof/>
                <w:webHidden/>
                <w:sz w:val="24"/>
                <w:szCs w:val="24"/>
              </w:rPr>
              <w:instrText xml:space="preserve"> PAGEREF _Toc235009326 \h </w:instrText>
            </w:r>
            <w:r w:rsidRPr="000B13A3">
              <w:rPr>
                <w:noProof/>
                <w:webHidden/>
                <w:sz w:val="24"/>
                <w:szCs w:val="24"/>
              </w:rPr>
            </w:r>
            <w:r w:rsidRPr="000B13A3">
              <w:rPr>
                <w:noProof/>
                <w:webHidden/>
                <w:sz w:val="24"/>
                <w:szCs w:val="24"/>
              </w:rPr>
              <w:fldChar w:fldCharType="separate"/>
            </w:r>
            <w:r w:rsidRPr="000B13A3">
              <w:rPr>
                <w:noProof/>
                <w:webHidden/>
                <w:sz w:val="24"/>
                <w:szCs w:val="24"/>
              </w:rPr>
              <w:t>4</w:t>
            </w:r>
            <w:r w:rsidRPr="000B13A3">
              <w:rPr>
                <w:noProof/>
                <w:webHidden/>
                <w:sz w:val="24"/>
                <w:szCs w:val="24"/>
              </w:rPr>
              <w:fldChar w:fldCharType="end"/>
            </w:r>
          </w:hyperlink>
        </w:p>
        <w:p w14:paraId="6B2607B5" w14:textId="520F9C82" w:rsidR="009556F2" w:rsidRPr="000B13A3" w:rsidRDefault="009556F2" w:rsidP="000B13A3">
          <w:pPr>
            <w:pStyle w:val="TOC3"/>
            <w:tabs>
              <w:tab w:val="right" w:leader="dot" w:pos="9019"/>
            </w:tabs>
            <w:spacing w:line="360" w:lineRule="auto"/>
            <w:rPr>
              <w:rFonts w:eastAsiaTheme="minorEastAsia"/>
              <w:noProof/>
              <w:kern w:val="2"/>
              <w:sz w:val="24"/>
              <w:szCs w:val="24"/>
              <w:lang w:val="en-IN"/>
              <w14:ligatures w14:val="standardContextual"/>
            </w:rPr>
          </w:pPr>
          <w:hyperlink w:anchor="_Toc235009327" w:history="1">
            <w:r w:rsidRPr="000B13A3">
              <w:rPr>
                <w:rStyle w:val="Hyperlink"/>
                <w:b/>
                <w:bCs/>
                <w:noProof/>
                <w:sz w:val="24"/>
                <w:szCs w:val="24"/>
              </w:rPr>
              <w:t>Rationale</w:t>
            </w:r>
            <w:r w:rsidRPr="000B13A3">
              <w:rPr>
                <w:noProof/>
                <w:webHidden/>
                <w:sz w:val="24"/>
                <w:szCs w:val="24"/>
              </w:rPr>
              <w:tab/>
            </w:r>
            <w:r w:rsidRPr="000B13A3">
              <w:rPr>
                <w:noProof/>
                <w:webHidden/>
                <w:sz w:val="24"/>
                <w:szCs w:val="24"/>
              </w:rPr>
              <w:fldChar w:fldCharType="begin"/>
            </w:r>
            <w:r w:rsidRPr="000B13A3">
              <w:rPr>
                <w:noProof/>
                <w:webHidden/>
                <w:sz w:val="24"/>
                <w:szCs w:val="24"/>
              </w:rPr>
              <w:instrText xml:space="preserve"> PAGEREF _Toc235009327 \h </w:instrText>
            </w:r>
            <w:r w:rsidRPr="000B13A3">
              <w:rPr>
                <w:noProof/>
                <w:webHidden/>
                <w:sz w:val="24"/>
                <w:szCs w:val="24"/>
              </w:rPr>
            </w:r>
            <w:r w:rsidRPr="000B13A3">
              <w:rPr>
                <w:noProof/>
                <w:webHidden/>
                <w:sz w:val="24"/>
                <w:szCs w:val="24"/>
              </w:rPr>
              <w:fldChar w:fldCharType="separate"/>
            </w:r>
            <w:r w:rsidRPr="000B13A3">
              <w:rPr>
                <w:noProof/>
                <w:webHidden/>
                <w:sz w:val="24"/>
                <w:szCs w:val="24"/>
              </w:rPr>
              <w:t>4</w:t>
            </w:r>
            <w:r w:rsidRPr="000B13A3">
              <w:rPr>
                <w:noProof/>
                <w:webHidden/>
                <w:sz w:val="24"/>
                <w:szCs w:val="24"/>
              </w:rPr>
              <w:fldChar w:fldCharType="end"/>
            </w:r>
          </w:hyperlink>
        </w:p>
        <w:p w14:paraId="2D0288B7" w14:textId="1EA26F44" w:rsidR="009556F2" w:rsidRPr="000B13A3" w:rsidRDefault="009556F2" w:rsidP="000B13A3">
          <w:pPr>
            <w:pStyle w:val="TOC3"/>
            <w:tabs>
              <w:tab w:val="right" w:leader="dot" w:pos="9019"/>
            </w:tabs>
            <w:spacing w:line="360" w:lineRule="auto"/>
            <w:rPr>
              <w:rFonts w:eastAsiaTheme="minorEastAsia"/>
              <w:noProof/>
              <w:kern w:val="2"/>
              <w:sz w:val="24"/>
              <w:szCs w:val="24"/>
              <w:lang w:val="en-IN"/>
              <w14:ligatures w14:val="standardContextual"/>
            </w:rPr>
          </w:pPr>
          <w:hyperlink w:anchor="_Toc235009328" w:history="1">
            <w:r w:rsidRPr="000B13A3">
              <w:rPr>
                <w:rStyle w:val="Hyperlink"/>
                <w:b/>
                <w:bCs/>
                <w:noProof/>
                <w:sz w:val="24"/>
                <w:szCs w:val="24"/>
              </w:rPr>
              <w:t>Research Aim</w:t>
            </w:r>
            <w:r w:rsidRPr="000B13A3">
              <w:rPr>
                <w:noProof/>
                <w:webHidden/>
                <w:sz w:val="24"/>
                <w:szCs w:val="24"/>
              </w:rPr>
              <w:tab/>
            </w:r>
            <w:r w:rsidRPr="000B13A3">
              <w:rPr>
                <w:noProof/>
                <w:webHidden/>
                <w:sz w:val="24"/>
                <w:szCs w:val="24"/>
              </w:rPr>
              <w:fldChar w:fldCharType="begin"/>
            </w:r>
            <w:r w:rsidRPr="000B13A3">
              <w:rPr>
                <w:noProof/>
                <w:webHidden/>
                <w:sz w:val="24"/>
                <w:szCs w:val="24"/>
              </w:rPr>
              <w:instrText xml:space="preserve"> PAGEREF _Toc235009328 \h </w:instrText>
            </w:r>
            <w:r w:rsidRPr="000B13A3">
              <w:rPr>
                <w:noProof/>
                <w:webHidden/>
                <w:sz w:val="24"/>
                <w:szCs w:val="24"/>
              </w:rPr>
            </w:r>
            <w:r w:rsidRPr="000B13A3">
              <w:rPr>
                <w:noProof/>
                <w:webHidden/>
                <w:sz w:val="24"/>
                <w:szCs w:val="24"/>
              </w:rPr>
              <w:fldChar w:fldCharType="separate"/>
            </w:r>
            <w:r w:rsidRPr="000B13A3">
              <w:rPr>
                <w:noProof/>
                <w:webHidden/>
                <w:sz w:val="24"/>
                <w:szCs w:val="24"/>
              </w:rPr>
              <w:t>5</w:t>
            </w:r>
            <w:r w:rsidRPr="000B13A3">
              <w:rPr>
                <w:noProof/>
                <w:webHidden/>
                <w:sz w:val="24"/>
                <w:szCs w:val="24"/>
              </w:rPr>
              <w:fldChar w:fldCharType="end"/>
            </w:r>
          </w:hyperlink>
        </w:p>
        <w:p w14:paraId="5543A5ED" w14:textId="273F1D44" w:rsidR="009556F2" w:rsidRPr="000B13A3" w:rsidRDefault="009556F2" w:rsidP="000B13A3">
          <w:pPr>
            <w:pStyle w:val="TOC3"/>
            <w:tabs>
              <w:tab w:val="right" w:leader="dot" w:pos="9019"/>
            </w:tabs>
            <w:spacing w:line="360" w:lineRule="auto"/>
            <w:rPr>
              <w:rFonts w:eastAsiaTheme="minorEastAsia"/>
              <w:noProof/>
              <w:kern w:val="2"/>
              <w:sz w:val="24"/>
              <w:szCs w:val="24"/>
              <w:lang w:val="en-IN"/>
              <w14:ligatures w14:val="standardContextual"/>
            </w:rPr>
          </w:pPr>
          <w:hyperlink w:anchor="_Toc235009329" w:history="1">
            <w:r w:rsidRPr="000B13A3">
              <w:rPr>
                <w:rStyle w:val="Hyperlink"/>
                <w:b/>
                <w:bCs/>
                <w:noProof/>
                <w:sz w:val="24"/>
                <w:szCs w:val="24"/>
              </w:rPr>
              <w:t>Research Objectives</w:t>
            </w:r>
            <w:r w:rsidRPr="000B13A3">
              <w:rPr>
                <w:noProof/>
                <w:webHidden/>
                <w:sz w:val="24"/>
                <w:szCs w:val="24"/>
              </w:rPr>
              <w:tab/>
            </w:r>
            <w:r w:rsidRPr="000B13A3">
              <w:rPr>
                <w:noProof/>
                <w:webHidden/>
                <w:sz w:val="24"/>
                <w:szCs w:val="24"/>
              </w:rPr>
              <w:fldChar w:fldCharType="begin"/>
            </w:r>
            <w:r w:rsidRPr="000B13A3">
              <w:rPr>
                <w:noProof/>
                <w:webHidden/>
                <w:sz w:val="24"/>
                <w:szCs w:val="24"/>
              </w:rPr>
              <w:instrText xml:space="preserve"> PAGEREF _Toc235009329 \h </w:instrText>
            </w:r>
            <w:r w:rsidRPr="000B13A3">
              <w:rPr>
                <w:noProof/>
                <w:webHidden/>
                <w:sz w:val="24"/>
                <w:szCs w:val="24"/>
              </w:rPr>
            </w:r>
            <w:r w:rsidRPr="000B13A3">
              <w:rPr>
                <w:noProof/>
                <w:webHidden/>
                <w:sz w:val="24"/>
                <w:szCs w:val="24"/>
              </w:rPr>
              <w:fldChar w:fldCharType="separate"/>
            </w:r>
            <w:r w:rsidRPr="000B13A3">
              <w:rPr>
                <w:noProof/>
                <w:webHidden/>
                <w:sz w:val="24"/>
                <w:szCs w:val="24"/>
              </w:rPr>
              <w:t>5</w:t>
            </w:r>
            <w:r w:rsidRPr="000B13A3">
              <w:rPr>
                <w:noProof/>
                <w:webHidden/>
                <w:sz w:val="24"/>
                <w:szCs w:val="24"/>
              </w:rPr>
              <w:fldChar w:fldCharType="end"/>
            </w:r>
          </w:hyperlink>
        </w:p>
        <w:p w14:paraId="1F415FF3" w14:textId="68358136" w:rsidR="009556F2" w:rsidRPr="000B13A3" w:rsidRDefault="009556F2" w:rsidP="000B13A3">
          <w:pPr>
            <w:pStyle w:val="TOC3"/>
            <w:tabs>
              <w:tab w:val="right" w:leader="dot" w:pos="9019"/>
            </w:tabs>
            <w:spacing w:line="360" w:lineRule="auto"/>
            <w:rPr>
              <w:rFonts w:eastAsiaTheme="minorEastAsia"/>
              <w:noProof/>
              <w:kern w:val="2"/>
              <w:sz w:val="24"/>
              <w:szCs w:val="24"/>
              <w:lang w:val="en-IN"/>
              <w14:ligatures w14:val="standardContextual"/>
            </w:rPr>
          </w:pPr>
          <w:hyperlink w:anchor="_Toc235009330" w:history="1">
            <w:r w:rsidRPr="000B13A3">
              <w:rPr>
                <w:rStyle w:val="Hyperlink"/>
                <w:b/>
                <w:bCs/>
                <w:noProof/>
                <w:sz w:val="24"/>
                <w:szCs w:val="24"/>
              </w:rPr>
              <w:t>Research Question</w:t>
            </w:r>
            <w:r w:rsidRPr="000B13A3">
              <w:rPr>
                <w:noProof/>
                <w:webHidden/>
                <w:sz w:val="24"/>
                <w:szCs w:val="24"/>
              </w:rPr>
              <w:tab/>
            </w:r>
            <w:r w:rsidRPr="000B13A3">
              <w:rPr>
                <w:noProof/>
                <w:webHidden/>
                <w:sz w:val="24"/>
                <w:szCs w:val="24"/>
              </w:rPr>
              <w:fldChar w:fldCharType="begin"/>
            </w:r>
            <w:r w:rsidRPr="000B13A3">
              <w:rPr>
                <w:noProof/>
                <w:webHidden/>
                <w:sz w:val="24"/>
                <w:szCs w:val="24"/>
              </w:rPr>
              <w:instrText xml:space="preserve"> PAGEREF _Toc235009330 \h </w:instrText>
            </w:r>
            <w:r w:rsidRPr="000B13A3">
              <w:rPr>
                <w:noProof/>
                <w:webHidden/>
                <w:sz w:val="24"/>
                <w:szCs w:val="24"/>
              </w:rPr>
            </w:r>
            <w:r w:rsidRPr="000B13A3">
              <w:rPr>
                <w:noProof/>
                <w:webHidden/>
                <w:sz w:val="24"/>
                <w:szCs w:val="24"/>
              </w:rPr>
              <w:fldChar w:fldCharType="separate"/>
            </w:r>
            <w:r w:rsidRPr="000B13A3">
              <w:rPr>
                <w:noProof/>
                <w:webHidden/>
                <w:sz w:val="24"/>
                <w:szCs w:val="24"/>
              </w:rPr>
              <w:t>5</w:t>
            </w:r>
            <w:r w:rsidRPr="000B13A3">
              <w:rPr>
                <w:noProof/>
                <w:webHidden/>
                <w:sz w:val="24"/>
                <w:szCs w:val="24"/>
              </w:rPr>
              <w:fldChar w:fldCharType="end"/>
            </w:r>
          </w:hyperlink>
        </w:p>
        <w:p w14:paraId="2A0AA181" w14:textId="226B25E3" w:rsidR="009556F2" w:rsidRPr="000B13A3" w:rsidRDefault="009556F2" w:rsidP="000B13A3">
          <w:pPr>
            <w:pStyle w:val="TOC2"/>
            <w:tabs>
              <w:tab w:val="right" w:leader="dot" w:pos="9019"/>
            </w:tabs>
            <w:spacing w:line="360" w:lineRule="auto"/>
            <w:rPr>
              <w:rFonts w:eastAsiaTheme="minorEastAsia"/>
              <w:noProof/>
              <w:kern w:val="2"/>
              <w:sz w:val="24"/>
              <w:szCs w:val="24"/>
              <w:lang w:val="en-IN"/>
              <w14:ligatures w14:val="standardContextual"/>
            </w:rPr>
          </w:pPr>
          <w:hyperlink w:anchor="_Toc235009331" w:history="1">
            <w:r w:rsidRPr="000B13A3">
              <w:rPr>
                <w:rStyle w:val="Hyperlink"/>
                <w:b/>
                <w:bCs/>
                <w:noProof/>
                <w:sz w:val="24"/>
                <w:szCs w:val="24"/>
              </w:rPr>
              <w:t>4. Research Methodology</w:t>
            </w:r>
            <w:r w:rsidRPr="000B13A3">
              <w:rPr>
                <w:noProof/>
                <w:webHidden/>
                <w:sz w:val="24"/>
                <w:szCs w:val="24"/>
              </w:rPr>
              <w:tab/>
            </w:r>
            <w:r w:rsidRPr="000B13A3">
              <w:rPr>
                <w:noProof/>
                <w:webHidden/>
                <w:sz w:val="24"/>
                <w:szCs w:val="24"/>
              </w:rPr>
              <w:fldChar w:fldCharType="begin"/>
            </w:r>
            <w:r w:rsidRPr="000B13A3">
              <w:rPr>
                <w:noProof/>
                <w:webHidden/>
                <w:sz w:val="24"/>
                <w:szCs w:val="24"/>
              </w:rPr>
              <w:instrText xml:space="preserve"> PAGEREF _Toc235009331 \h </w:instrText>
            </w:r>
            <w:r w:rsidRPr="000B13A3">
              <w:rPr>
                <w:noProof/>
                <w:webHidden/>
                <w:sz w:val="24"/>
                <w:szCs w:val="24"/>
              </w:rPr>
            </w:r>
            <w:r w:rsidRPr="000B13A3">
              <w:rPr>
                <w:noProof/>
                <w:webHidden/>
                <w:sz w:val="24"/>
                <w:szCs w:val="24"/>
              </w:rPr>
              <w:fldChar w:fldCharType="separate"/>
            </w:r>
            <w:r w:rsidRPr="000B13A3">
              <w:rPr>
                <w:noProof/>
                <w:webHidden/>
                <w:sz w:val="24"/>
                <w:szCs w:val="24"/>
              </w:rPr>
              <w:t>5</w:t>
            </w:r>
            <w:r w:rsidRPr="000B13A3">
              <w:rPr>
                <w:noProof/>
                <w:webHidden/>
                <w:sz w:val="24"/>
                <w:szCs w:val="24"/>
              </w:rPr>
              <w:fldChar w:fldCharType="end"/>
            </w:r>
          </w:hyperlink>
        </w:p>
        <w:p w14:paraId="74E29C7D" w14:textId="2AB81E31" w:rsidR="009556F2" w:rsidRPr="000B13A3" w:rsidRDefault="009556F2" w:rsidP="000B13A3">
          <w:pPr>
            <w:pStyle w:val="TOC3"/>
            <w:tabs>
              <w:tab w:val="right" w:leader="dot" w:pos="9019"/>
            </w:tabs>
            <w:spacing w:line="360" w:lineRule="auto"/>
            <w:rPr>
              <w:rFonts w:eastAsiaTheme="minorEastAsia"/>
              <w:noProof/>
              <w:kern w:val="2"/>
              <w:sz w:val="24"/>
              <w:szCs w:val="24"/>
              <w:lang w:val="en-IN"/>
              <w14:ligatures w14:val="standardContextual"/>
            </w:rPr>
          </w:pPr>
          <w:hyperlink w:anchor="_Toc235009332" w:history="1">
            <w:r w:rsidRPr="000B13A3">
              <w:rPr>
                <w:rStyle w:val="Hyperlink"/>
                <w:b/>
                <w:bCs/>
                <w:noProof/>
                <w:sz w:val="24"/>
                <w:szCs w:val="24"/>
              </w:rPr>
              <w:t>4.1 Research Approach</w:t>
            </w:r>
            <w:r w:rsidRPr="000B13A3">
              <w:rPr>
                <w:noProof/>
                <w:webHidden/>
                <w:sz w:val="24"/>
                <w:szCs w:val="24"/>
              </w:rPr>
              <w:tab/>
            </w:r>
            <w:r w:rsidRPr="000B13A3">
              <w:rPr>
                <w:noProof/>
                <w:webHidden/>
                <w:sz w:val="24"/>
                <w:szCs w:val="24"/>
              </w:rPr>
              <w:fldChar w:fldCharType="begin"/>
            </w:r>
            <w:r w:rsidRPr="000B13A3">
              <w:rPr>
                <w:noProof/>
                <w:webHidden/>
                <w:sz w:val="24"/>
                <w:szCs w:val="24"/>
              </w:rPr>
              <w:instrText xml:space="preserve"> PAGEREF _Toc235009332 \h </w:instrText>
            </w:r>
            <w:r w:rsidRPr="000B13A3">
              <w:rPr>
                <w:noProof/>
                <w:webHidden/>
                <w:sz w:val="24"/>
                <w:szCs w:val="24"/>
              </w:rPr>
            </w:r>
            <w:r w:rsidRPr="000B13A3">
              <w:rPr>
                <w:noProof/>
                <w:webHidden/>
                <w:sz w:val="24"/>
                <w:szCs w:val="24"/>
              </w:rPr>
              <w:fldChar w:fldCharType="separate"/>
            </w:r>
            <w:r w:rsidRPr="000B13A3">
              <w:rPr>
                <w:noProof/>
                <w:webHidden/>
                <w:sz w:val="24"/>
                <w:szCs w:val="24"/>
              </w:rPr>
              <w:t>5</w:t>
            </w:r>
            <w:r w:rsidRPr="000B13A3">
              <w:rPr>
                <w:noProof/>
                <w:webHidden/>
                <w:sz w:val="24"/>
                <w:szCs w:val="24"/>
              </w:rPr>
              <w:fldChar w:fldCharType="end"/>
            </w:r>
          </w:hyperlink>
        </w:p>
        <w:p w14:paraId="349A6451" w14:textId="494079BA" w:rsidR="009556F2" w:rsidRPr="000B13A3" w:rsidRDefault="009556F2" w:rsidP="000B13A3">
          <w:pPr>
            <w:pStyle w:val="TOC3"/>
            <w:tabs>
              <w:tab w:val="right" w:leader="dot" w:pos="9019"/>
            </w:tabs>
            <w:spacing w:line="360" w:lineRule="auto"/>
            <w:rPr>
              <w:rFonts w:eastAsiaTheme="minorEastAsia"/>
              <w:noProof/>
              <w:kern w:val="2"/>
              <w:sz w:val="24"/>
              <w:szCs w:val="24"/>
              <w:lang w:val="en-IN"/>
              <w14:ligatures w14:val="standardContextual"/>
            </w:rPr>
          </w:pPr>
          <w:hyperlink w:anchor="_Toc235009333" w:history="1">
            <w:r w:rsidRPr="000B13A3">
              <w:rPr>
                <w:rStyle w:val="Hyperlink"/>
                <w:b/>
                <w:bCs/>
                <w:noProof/>
                <w:sz w:val="24"/>
                <w:szCs w:val="24"/>
              </w:rPr>
              <w:t>4.2 Research Design</w:t>
            </w:r>
            <w:r w:rsidRPr="000B13A3">
              <w:rPr>
                <w:noProof/>
                <w:webHidden/>
                <w:sz w:val="24"/>
                <w:szCs w:val="24"/>
              </w:rPr>
              <w:tab/>
            </w:r>
            <w:r w:rsidRPr="000B13A3">
              <w:rPr>
                <w:noProof/>
                <w:webHidden/>
                <w:sz w:val="24"/>
                <w:szCs w:val="24"/>
              </w:rPr>
              <w:fldChar w:fldCharType="begin"/>
            </w:r>
            <w:r w:rsidRPr="000B13A3">
              <w:rPr>
                <w:noProof/>
                <w:webHidden/>
                <w:sz w:val="24"/>
                <w:szCs w:val="24"/>
              </w:rPr>
              <w:instrText xml:space="preserve"> PAGEREF _Toc235009333 \h </w:instrText>
            </w:r>
            <w:r w:rsidRPr="000B13A3">
              <w:rPr>
                <w:noProof/>
                <w:webHidden/>
                <w:sz w:val="24"/>
                <w:szCs w:val="24"/>
              </w:rPr>
            </w:r>
            <w:r w:rsidRPr="000B13A3">
              <w:rPr>
                <w:noProof/>
                <w:webHidden/>
                <w:sz w:val="24"/>
                <w:szCs w:val="24"/>
              </w:rPr>
              <w:fldChar w:fldCharType="separate"/>
            </w:r>
            <w:r w:rsidRPr="000B13A3">
              <w:rPr>
                <w:noProof/>
                <w:webHidden/>
                <w:sz w:val="24"/>
                <w:szCs w:val="24"/>
              </w:rPr>
              <w:t>5</w:t>
            </w:r>
            <w:r w:rsidRPr="000B13A3">
              <w:rPr>
                <w:noProof/>
                <w:webHidden/>
                <w:sz w:val="24"/>
                <w:szCs w:val="24"/>
              </w:rPr>
              <w:fldChar w:fldCharType="end"/>
            </w:r>
          </w:hyperlink>
        </w:p>
        <w:p w14:paraId="22074979" w14:textId="6931F9BA" w:rsidR="009556F2" w:rsidRPr="000B13A3" w:rsidRDefault="009556F2" w:rsidP="000B13A3">
          <w:pPr>
            <w:pStyle w:val="TOC3"/>
            <w:tabs>
              <w:tab w:val="right" w:leader="dot" w:pos="9019"/>
            </w:tabs>
            <w:spacing w:line="360" w:lineRule="auto"/>
            <w:rPr>
              <w:rFonts w:eastAsiaTheme="minorEastAsia"/>
              <w:noProof/>
              <w:kern w:val="2"/>
              <w:sz w:val="24"/>
              <w:szCs w:val="24"/>
              <w:lang w:val="en-IN"/>
              <w14:ligatures w14:val="standardContextual"/>
            </w:rPr>
          </w:pPr>
          <w:hyperlink w:anchor="_Toc235009334" w:history="1">
            <w:r w:rsidRPr="000B13A3">
              <w:rPr>
                <w:rStyle w:val="Hyperlink"/>
                <w:b/>
                <w:bCs/>
                <w:noProof/>
                <w:sz w:val="24"/>
                <w:szCs w:val="24"/>
              </w:rPr>
              <w:t>4.3 Study Participants</w:t>
            </w:r>
            <w:r w:rsidRPr="000B13A3">
              <w:rPr>
                <w:noProof/>
                <w:webHidden/>
                <w:sz w:val="24"/>
                <w:szCs w:val="24"/>
              </w:rPr>
              <w:tab/>
            </w:r>
            <w:r w:rsidRPr="000B13A3">
              <w:rPr>
                <w:noProof/>
                <w:webHidden/>
                <w:sz w:val="24"/>
                <w:szCs w:val="24"/>
              </w:rPr>
              <w:fldChar w:fldCharType="begin"/>
            </w:r>
            <w:r w:rsidRPr="000B13A3">
              <w:rPr>
                <w:noProof/>
                <w:webHidden/>
                <w:sz w:val="24"/>
                <w:szCs w:val="24"/>
              </w:rPr>
              <w:instrText xml:space="preserve"> PAGEREF _Toc235009334 \h </w:instrText>
            </w:r>
            <w:r w:rsidRPr="000B13A3">
              <w:rPr>
                <w:noProof/>
                <w:webHidden/>
                <w:sz w:val="24"/>
                <w:szCs w:val="24"/>
              </w:rPr>
            </w:r>
            <w:r w:rsidRPr="000B13A3">
              <w:rPr>
                <w:noProof/>
                <w:webHidden/>
                <w:sz w:val="24"/>
                <w:szCs w:val="24"/>
              </w:rPr>
              <w:fldChar w:fldCharType="separate"/>
            </w:r>
            <w:r w:rsidRPr="000B13A3">
              <w:rPr>
                <w:noProof/>
                <w:webHidden/>
                <w:sz w:val="24"/>
                <w:szCs w:val="24"/>
              </w:rPr>
              <w:t>6</w:t>
            </w:r>
            <w:r w:rsidRPr="000B13A3">
              <w:rPr>
                <w:noProof/>
                <w:webHidden/>
                <w:sz w:val="24"/>
                <w:szCs w:val="24"/>
              </w:rPr>
              <w:fldChar w:fldCharType="end"/>
            </w:r>
          </w:hyperlink>
        </w:p>
        <w:p w14:paraId="0C9A7CD4" w14:textId="4BF01B77" w:rsidR="009556F2" w:rsidRPr="000B13A3" w:rsidRDefault="009556F2" w:rsidP="000B13A3">
          <w:pPr>
            <w:pStyle w:val="TOC3"/>
            <w:tabs>
              <w:tab w:val="right" w:leader="dot" w:pos="9019"/>
            </w:tabs>
            <w:spacing w:line="360" w:lineRule="auto"/>
            <w:rPr>
              <w:rFonts w:eastAsiaTheme="minorEastAsia"/>
              <w:noProof/>
              <w:kern w:val="2"/>
              <w:sz w:val="24"/>
              <w:szCs w:val="24"/>
              <w:lang w:val="en-IN"/>
              <w14:ligatures w14:val="standardContextual"/>
            </w:rPr>
          </w:pPr>
          <w:hyperlink w:anchor="_Toc235009335" w:history="1">
            <w:r w:rsidRPr="000B13A3">
              <w:rPr>
                <w:rStyle w:val="Hyperlink"/>
                <w:b/>
                <w:bCs/>
                <w:noProof/>
                <w:sz w:val="24"/>
                <w:szCs w:val="24"/>
              </w:rPr>
              <w:t>4.4 Sampling</w:t>
            </w:r>
            <w:r w:rsidRPr="000B13A3">
              <w:rPr>
                <w:noProof/>
                <w:webHidden/>
                <w:sz w:val="24"/>
                <w:szCs w:val="24"/>
              </w:rPr>
              <w:tab/>
            </w:r>
            <w:r w:rsidRPr="000B13A3">
              <w:rPr>
                <w:noProof/>
                <w:webHidden/>
                <w:sz w:val="24"/>
                <w:szCs w:val="24"/>
              </w:rPr>
              <w:fldChar w:fldCharType="begin"/>
            </w:r>
            <w:r w:rsidRPr="000B13A3">
              <w:rPr>
                <w:noProof/>
                <w:webHidden/>
                <w:sz w:val="24"/>
                <w:szCs w:val="24"/>
              </w:rPr>
              <w:instrText xml:space="preserve"> PAGEREF _Toc235009335 \h </w:instrText>
            </w:r>
            <w:r w:rsidRPr="000B13A3">
              <w:rPr>
                <w:noProof/>
                <w:webHidden/>
                <w:sz w:val="24"/>
                <w:szCs w:val="24"/>
              </w:rPr>
            </w:r>
            <w:r w:rsidRPr="000B13A3">
              <w:rPr>
                <w:noProof/>
                <w:webHidden/>
                <w:sz w:val="24"/>
                <w:szCs w:val="24"/>
              </w:rPr>
              <w:fldChar w:fldCharType="separate"/>
            </w:r>
            <w:r w:rsidRPr="000B13A3">
              <w:rPr>
                <w:noProof/>
                <w:webHidden/>
                <w:sz w:val="24"/>
                <w:szCs w:val="24"/>
              </w:rPr>
              <w:t>6</w:t>
            </w:r>
            <w:r w:rsidRPr="000B13A3">
              <w:rPr>
                <w:noProof/>
                <w:webHidden/>
                <w:sz w:val="24"/>
                <w:szCs w:val="24"/>
              </w:rPr>
              <w:fldChar w:fldCharType="end"/>
            </w:r>
          </w:hyperlink>
        </w:p>
        <w:p w14:paraId="1DB38AA3" w14:textId="0E5AEAEB" w:rsidR="009556F2" w:rsidRPr="000B13A3" w:rsidRDefault="009556F2" w:rsidP="000B13A3">
          <w:pPr>
            <w:pStyle w:val="TOC3"/>
            <w:tabs>
              <w:tab w:val="right" w:leader="dot" w:pos="9019"/>
            </w:tabs>
            <w:spacing w:line="360" w:lineRule="auto"/>
            <w:rPr>
              <w:rFonts w:eastAsiaTheme="minorEastAsia"/>
              <w:noProof/>
              <w:kern w:val="2"/>
              <w:sz w:val="24"/>
              <w:szCs w:val="24"/>
              <w:lang w:val="en-IN"/>
              <w14:ligatures w14:val="standardContextual"/>
            </w:rPr>
          </w:pPr>
          <w:hyperlink w:anchor="_Toc235009336" w:history="1">
            <w:r w:rsidRPr="000B13A3">
              <w:rPr>
                <w:rStyle w:val="Hyperlink"/>
                <w:b/>
                <w:bCs/>
                <w:noProof/>
                <w:sz w:val="24"/>
                <w:szCs w:val="24"/>
              </w:rPr>
              <w:t>4.5 Recruitment</w:t>
            </w:r>
            <w:r w:rsidRPr="000B13A3">
              <w:rPr>
                <w:noProof/>
                <w:webHidden/>
                <w:sz w:val="24"/>
                <w:szCs w:val="24"/>
              </w:rPr>
              <w:tab/>
            </w:r>
            <w:r w:rsidRPr="000B13A3">
              <w:rPr>
                <w:noProof/>
                <w:webHidden/>
                <w:sz w:val="24"/>
                <w:szCs w:val="24"/>
              </w:rPr>
              <w:fldChar w:fldCharType="begin"/>
            </w:r>
            <w:r w:rsidRPr="000B13A3">
              <w:rPr>
                <w:noProof/>
                <w:webHidden/>
                <w:sz w:val="24"/>
                <w:szCs w:val="24"/>
              </w:rPr>
              <w:instrText xml:space="preserve"> PAGEREF _Toc235009336 \h </w:instrText>
            </w:r>
            <w:r w:rsidRPr="000B13A3">
              <w:rPr>
                <w:noProof/>
                <w:webHidden/>
                <w:sz w:val="24"/>
                <w:szCs w:val="24"/>
              </w:rPr>
            </w:r>
            <w:r w:rsidRPr="000B13A3">
              <w:rPr>
                <w:noProof/>
                <w:webHidden/>
                <w:sz w:val="24"/>
                <w:szCs w:val="24"/>
              </w:rPr>
              <w:fldChar w:fldCharType="separate"/>
            </w:r>
            <w:r w:rsidRPr="000B13A3">
              <w:rPr>
                <w:noProof/>
                <w:webHidden/>
                <w:sz w:val="24"/>
                <w:szCs w:val="24"/>
              </w:rPr>
              <w:t>6</w:t>
            </w:r>
            <w:r w:rsidRPr="000B13A3">
              <w:rPr>
                <w:noProof/>
                <w:webHidden/>
                <w:sz w:val="24"/>
                <w:szCs w:val="24"/>
              </w:rPr>
              <w:fldChar w:fldCharType="end"/>
            </w:r>
          </w:hyperlink>
        </w:p>
        <w:p w14:paraId="0BDA5CD8" w14:textId="12699306" w:rsidR="009556F2" w:rsidRPr="000B13A3" w:rsidRDefault="009556F2" w:rsidP="000B13A3">
          <w:pPr>
            <w:pStyle w:val="TOC3"/>
            <w:tabs>
              <w:tab w:val="right" w:leader="dot" w:pos="9019"/>
            </w:tabs>
            <w:spacing w:line="360" w:lineRule="auto"/>
            <w:rPr>
              <w:rFonts w:eastAsiaTheme="minorEastAsia"/>
              <w:noProof/>
              <w:kern w:val="2"/>
              <w:sz w:val="24"/>
              <w:szCs w:val="24"/>
              <w:lang w:val="en-IN"/>
              <w14:ligatures w14:val="standardContextual"/>
            </w:rPr>
          </w:pPr>
          <w:hyperlink w:anchor="_Toc235009337" w:history="1">
            <w:r w:rsidRPr="000B13A3">
              <w:rPr>
                <w:rStyle w:val="Hyperlink"/>
                <w:b/>
                <w:bCs/>
                <w:noProof/>
                <w:sz w:val="24"/>
                <w:szCs w:val="24"/>
              </w:rPr>
              <w:t>4.6 Data Collection</w:t>
            </w:r>
            <w:r w:rsidRPr="000B13A3">
              <w:rPr>
                <w:noProof/>
                <w:webHidden/>
                <w:sz w:val="24"/>
                <w:szCs w:val="24"/>
              </w:rPr>
              <w:tab/>
            </w:r>
            <w:r w:rsidRPr="000B13A3">
              <w:rPr>
                <w:noProof/>
                <w:webHidden/>
                <w:sz w:val="24"/>
                <w:szCs w:val="24"/>
              </w:rPr>
              <w:fldChar w:fldCharType="begin"/>
            </w:r>
            <w:r w:rsidRPr="000B13A3">
              <w:rPr>
                <w:noProof/>
                <w:webHidden/>
                <w:sz w:val="24"/>
                <w:szCs w:val="24"/>
              </w:rPr>
              <w:instrText xml:space="preserve"> PAGEREF _Toc235009337 \h </w:instrText>
            </w:r>
            <w:r w:rsidRPr="000B13A3">
              <w:rPr>
                <w:noProof/>
                <w:webHidden/>
                <w:sz w:val="24"/>
                <w:szCs w:val="24"/>
              </w:rPr>
            </w:r>
            <w:r w:rsidRPr="000B13A3">
              <w:rPr>
                <w:noProof/>
                <w:webHidden/>
                <w:sz w:val="24"/>
                <w:szCs w:val="24"/>
              </w:rPr>
              <w:fldChar w:fldCharType="separate"/>
            </w:r>
            <w:r w:rsidRPr="000B13A3">
              <w:rPr>
                <w:noProof/>
                <w:webHidden/>
                <w:sz w:val="24"/>
                <w:szCs w:val="24"/>
              </w:rPr>
              <w:t>7</w:t>
            </w:r>
            <w:r w:rsidRPr="000B13A3">
              <w:rPr>
                <w:noProof/>
                <w:webHidden/>
                <w:sz w:val="24"/>
                <w:szCs w:val="24"/>
              </w:rPr>
              <w:fldChar w:fldCharType="end"/>
            </w:r>
          </w:hyperlink>
        </w:p>
        <w:p w14:paraId="532884D6" w14:textId="099F2308" w:rsidR="009556F2" w:rsidRPr="000B13A3" w:rsidRDefault="009556F2" w:rsidP="000B13A3">
          <w:pPr>
            <w:pStyle w:val="TOC3"/>
            <w:tabs>
              <w:tab w:val="right" w:leader="dot" w:pos="9019"/>
            </w:tabs>
            <w:spacing w:line="360" w:lineRule="auto"/>
            <w:rPr>
              <w:rFonts w:eastAsiaTheme="minorEastAsia"/>
              <w:noProof/>
              <w:kern w:val="2"/>
              <w:sz w:val="24"/>
              <w:szCs w:val="24"/>
              <w:lang w:val="en-IN"/>
              <w14:ligatures w14:val="standardContextual"/>
            </w:rPr>
          </w:pPr>
          <w:hyperlink w:anchor="_Toc235009338" w:history="1">
            <w:r w:rsidRPr="000B13A3">
              <w:rPr>
                <w:rStyle w:val="Hyperlink"/>
                <w:b/>
                <w:bCs/>
                <w:noProof/>
                <w:sz w:val="24"/>
                <w:szCs w:val="24"/>
              </w:rPr>
              <w:t>4.7 Data Analysis</w:t>
            </w:r>
            <w:r w:rsidRPr="000B13A3">
              <w:rPr>
                <w:noProof/>
                <w:webHidden/>
                <w:sz w:val="24"/>
                <w:szCs w:val="24"/>
              </w:rPr>
              <w:tab/>
            </w:r>
            <w:r w:rsidRPr="000B13A3">
              <w:rPr>
                <w:noProof/>
                <w:webHidden/>
                <w:sz w:val="24"/>
                <w:szCs w:val="24"/>
              </w:rPr>
              <w:fldChar w:fldCharType="begin"/>
            </w:r>
            <w:r w:rsidRPr="000B13A3">
              <w:rPr>
                <w:noProof/>
                <w:webHidden/>
                <w:sz w:val="24"/>
                <w:szCs w:val="24"/>
              </w:rPr>
              <w:instrText xml:space="preserve"> PAGEREF _Toc235009338 \h </w:instrText>
            </w:r>
            <w:r w:rsidRPr="000B13A3">
              <w:rPr>
                <w:noProof/>
                <w:webHidden/>
                <w:sz w:val="24"/>
                <w:szCs w:val="24"/>
              </w:rPr>
            </w:r>
            <w:r w:rsidRPr="000B13A3">
              <w:rPr>
                <w:noProof/>
                <w:webHidden/>
                <w:sz w:val="24"/>
                <w:szCs w:val="24"/>
              </w:rPr>
              <w:fldChar w:fldCharType="separate"/>
            </w:r>
            <w:r w:rsidRPr="000B13A3">
              <w:rPr>
                <w:noProof/>
                <w:webHidden/>
                <w:sz w:val="24"/>
                <w:szCs w:val="24"/>
              </w:rPr>
              <w:t>7</w:t>
            </w:r>
            <w:r w:rsidRPr="000B13A3">
              <w:rPr>
                <w:noProof/>
                <w:webHidden/>
                <w:sz w:val="24"/>
                <w:szCs w:val="24"/>
              </w:rPr>
              <w:fldChar w:fldCharType="end"/>
            </w:r>
          </w:hyperlink>
        </w:p>
        <w:p w14:paraId="547CF2B0" w14:textId="27158A46" w:rsidR="009556F2" w:rsidRPr="000B13A3" w:rsidRDefault="009556F2" w:rsidP="000B13A3">
          <w:pPr>
            <w:pStyle w:val="TOC2"/>
            <w:tabs>
              <w:tab w:val="right" w:leader="dot" w:pos="9019"/>
            </w:tabs>
            <w:spacing w:line="360" w:lineRule="auto"/>
            <w:rPr>
              <w:rFonts w:eastAsiaTheme="minorEastAsia"/>
              <w:noProof/>
              <w:kern w:val="2"/>
              <w:sz w:val="24"/>
              <w:szCs w:val="24"/>
              <w:lang w:val="en-IN"/>
              <w14:ligatures w14:val="standardContextual"/>
            </w:rPr>
          </w:pPr>
          <w:hyperlink w:anchor="_Toc235009339" w:history="1">
            <w:r w:rsidRPr="000B13A3">
              <w:rPr>
                <w:rStyle w:val="Hyperlink"/>
                <w:b/>
                <w:bCs/>
                <w:noProof/>
                <w:sz w:val="24"/>
                <w:szCs w:val="24"/>
              </w:rPr>
              <w:t>5. Ethical Considerations</w:t>
            </w:r>
            <w:r w:rsidRPr="000B13A3">
              <w:rPr>
                <w:noProof/>
                <w:webHidden/>
                <w:sz w:val="24"/>
                <w:szCs w:val="24"/>
              </w:rPr>
              <w:tab/>
            </w:r>
            <w:r w:rsidRPr="000B13A3">
              <w:rPr>
                <w:noProof/>
                <w:webHidden/>
                <w:sz w:val="24"/>
                <w:szCs w:val="24"/>
              </w:rPr>
              <w:fldChar w:fldCharType="begin"/>
            </w:r>
            <w:r w:rsidRPr="000B13A3">
              <w:rPr>
                <w:noProof/>
                <w:webHidden/>
                <w:sz w:val="24"/>
                <w:szCs w:val="24"/>
              </w:rPr>
              <w:instrText xml:space="preserve"> PAGEREF _Toc235009339 \h </w:instrText>
            </w:r>
            <w:r w:rsidRPr="000B13A3">
              <w:rPr>
                <w:noProof/>
                <w:webHidden/>
                <w:sz w:val="24"/>
                <w:szCs w:val="24"/>
              </w:rPr>
            </w:r>
            <w:r w:rsidRPr="000B13A3">
              <w:rPr>
                <w:noProof/>
                <w:webHidden/>
                <w:sz w:val="24"/>
                <w:szCs w:val="24"/>
              </w:rPr>
              <w:fldChar w:fldCharType="separate"/>
            </w:r>
            <w:r w:rsidRPr="000B13A3">
              <w:rPr>
                <w:noProof/>
                <w:webHidden/>
                <w:sz w:val="24"/>
                <w:szCs w:val="24"/>
              </w:rPr>
              <w:t>8</w:t>
            </w:r>
            <w:r w:rsidRPr="000B13A3">
              <w:rPr>
                <w:noProof/>
                <w:webHidden/>
                <w:sz w:val="24"/>
                <w:szCs w:val="24"/>
              </w:rPr>
              <w:fldChar w:fldCharType="end"/>
            </w:r>
          </w:hyperlink>
        </w:p>
        <w:p w14:paraId="587727D2" w14:textId="7635DE83" w:rsidR="009556F2" w:rsidRPr="000B13A3" w:rsidRDefault="009556F2" w:rsidP="000B13A3">
          <w:pPr>
            <w:pStyle w:val="TOC2"/>
            <w:tabs>
              <w:tab w:val="right" w:leader="dot" w:pos="9019"/>
            </w:tabs>
            <w:spacing w:line="360" w:lineRule="auto"/>
            <w:rPr>
              <w:rFonts w:eastAsiaTheme="minorEastAsia"/>
              <w:noProof/>
              <w:kern w:val="2"/>
              <w:sz w:val="24"/>
              <w:szCs w:val="24"/>
              <w:lang w:val="en-IN"/>
              <w14:ligatures w14:val="standardContextual"/>
            </w:rPr>
          </w:pPr>
          <w:hyperlink w:anchor="_Toc235009340" w:history="1">
            <w:r w:rsidRPr="000B13A3">
              <w:rPr>
                <w:rStyle w:val="Hyperlink"/>
                <w:b/>
                <w:bCs/>
                <w:noProof/>
                <w:sz w:val="24"/>
                <w:szCs w:val="24"/>
              </w:rPr>
              <w:t>6. Implications of the Research</w:t>
            </w:r>
            <w:r w:rsidRPr="000B13A3">
              <w:rPr>
                <w:noProof/>
                <w:webHidden/>
                <w:sz w:val="24"/>
                <w:szCs w:val="24"/>
              </w:rPr>
              <w:tab/>
            </w:r>
            <w:r w:rsidRPr="000B13A3">
              <w:rPr>
                <w:noProof/>
                <w:webHidden/>
                <w:sz w:val="24"/>
                <w:szCs w:val="24"/>
              </w:rPr>
              <w:fldChar w:fldCharType="begin"/>
            </w:r>
            <w:r w:rsidRPr="000B13A3">
              <w:rPr>
                <w:noProof/>
                <w:webHidden/>
                <w:sz w:val="24"/>
                <w:szCs w:val="24"/>
              </w:rPr>
              <w:instrText xml:space="preserve"> PAGEREF _Toc235009340 \h </w:instrText>
            </w:r>
            <w:r w:rsidRPr="000B13A3">
              <w:rPr>
                <w:noProof/>
                <w:webHidden/>
                <w:sz w:val="24"/>
                <w:szCs w:val="24"/>
              </w:rPr>
            </w:r>
            <w:r w:rsidRPr="000B13A3">
              <w:rPr>
                <w:noProof/>
                <w:webHidden/>
                <w:sz w:val="24"/>
                <w:szCs w:val="24"/>
              </w:rPr>
              <w:fldChar w:fldCharType="separate"/>
            </w:r>
            <w:r w:rsidRPr="000B13A3">
              <w:rPr>
                <w:noProof/>
                <w:webHidden/>
                <w:sz w:val="24"/>
                <w:szCs w:val="24"/>
              </w:rPr>
              <w:t>8</w:t>
            </w:r>
            <w:r w:rsidRPr="000B13A3">
              <w:rPr>
                <w:noProof/>
                <w:webHidden/>
                <w:sz w:val="24"/>
                <w:szCs w:val="24"/>
              </w:rPr>
              <w:fldChar w:fldCharType="end"/>
            </w:r>
          </w:hyperlink>
        </w:p>
        <w:p w14:paraId="6E3F93FB" w14:textId="0300AF32" w:rsidR="009556F2" w:rsidRPr="000B13A3" w:rsidRDefault="009556F2" w:rsidP="000B13A3">
          <w:pPr>
            <w:pStyle w:val="TOC2"/>
            <w:tabs>
              <w:tab w:val="right" w:leader="dot" w:pos="9019"/>
            </w:tabs>
            <w:spacing w:line="360" w:lineRule="auto"/>
            <w:rPr>
              <w:rFonts w:eastAsiaTheme="minorEastAsia"/>
              <w:noProof/>
              <w:kern w:val="2"/>
              <w:sz w:val="24"/>
              <w:szCs w:val="24"/>
              <w:lang w:val="en-IN"/>
              <w14:ligatures w14:val="standardContextual"/>
            </w:rPr>
          </w:pPr>
          <w:hyperlink w:anchor="_Toc235009341" w:history="1">
            <w:r w:rsidRPr="000B13A3">
              <w:rPr>
                <w:rStyle w:val="Hyperlink"/>
                <w:b/>
                <w:bCs/>
                <w:noProof/>
                <w:sz w:val="24"/>
                <w:szCs w:val="24"/>
              </w:rPr>
              <w:t>7. Conclusion</w:t>
            </w:r>
            <w:r w:rsidRPr="000B13A3">
              <w:rPr>
                <w:noProof/>
                <w:webHidden/>
                <w:sz w:val="24"/>
                <w:szCs w:val="24"/>
              </w:rPr>
              <w:tab/>
            </w:r>
            <w:r w:rsidRPr="000B13A3">
              <w:rPr>
                <w:noProof/>
                <w:webHidden/>
                <w:sz w:val="24"/>
                <w:szCs w:val="24"/>
              </w:rPr>
              <w:fldChar w:fldCharType="begin"/>
            </w:r>
            <w:r w:rsidRPr="000B13A3">
              <w:rPr>
                <w:noProof/>
                <w:webHidden/>
                <w:sz w:val="24"/>
                <w:szCs w:val="24"/>
              </w:rPr>
              <w:instrText xml:space="preserve"> PAGEREF _Toc235009341 \h </w:instrText>
            </w:r>
            <w:r w:rsidRPr="000B13A3">
              <w:rPr>
                <w:noProof/>
                <w:webHidden/>
                <w:sz w:val="24"/>
                <w:szCs w:val="24"/>
              </w:rPr>
            </w:r>
            <w:r w:rsidRPr="000B13A3">
              <w:rPr>
                <w:noProof/>
                <w:webHidden/>
                <w:sz w:val="24"/>
                <w:szCs w:val="24"/>
              </w:rPr>
              <w:fldChar w:fldCharType="separate"/>
            </w:r>
            <w:r w:rsidRPr="000B13A3">
              <w:rPr>
                <w:noProof/>
                <w:webHidden/>
                <w:sz w:val="24"/>
                <w:szCs w:val="24"/>
              </w:rPr>
              <w:t>8</w:t>
            </w:r>
            <w:r w:rsidRPr="000B13A3">
              <w:rPr>
                <w:noProof/>
                <w:webHidden/>
                <w:sz w:val="24"/>
                <w:szCs w:val="24"/>
              </w:rPr>
              <w:fldChar w:fldCharType="end"/>
            </w:r>
          </w:hyperlink>
        </w:p>
        <w:p w14:paraId="181CE538" w14:textId="5FDF2958" w:rsidR="009556F2" w:rsidRPr="000B13A3" w:rsidRDefault="009556F2" w:rsidP="000B13A3">
          <w:pPr>
            <w:pStyle w:val="TOC1"/>
            <w:tabs>
              <w:tab w:val="right" w:leader="dot" w:pos="9019"/>
            </w:tabs>
            <w:spacing w:line="360" w:lineRule="auto"/>
            <w:rPr>
              <w:rFonts w:eastAsiaTheme="minorEastAsia"/>
              <w:noProof/>
              <w:kern w:val="2"/>
              <w:sz w:val="24"/>
              <w:szCs w:val="24"/>
              <w:lang w:val="en-IN"/>
              <w14:ligatures w14:val="standardContextual"/>
            </w:rPr>
          </w:pPr>
          <w:hyperlink w:anchor="_Toc235009342" w:history="1">
            <w:r w:rsidRPr="000B13A3">
              <w:rPr>
                <w:rStyle w:val="Hyperlink"/>
                <w:b/>
                <w:bCs/>
                <w:noProof/>
                <w:sz w:val="24"/>
                <w:szCs w:val="24"/>
              </w:rPr>
              <w:t>References</w:t>
            </w:r>
            <w:r w:rsidRPr="000B13A3">
              <w:rPr>
                <w:noProof/>
                <w:webHidden/>
                <w:sz w:val="24"/>
                <w:szCs w:val="24"/>
              </w:rPr>
              <w:tab/>
            </w:r>
            <w:r w:rsidRPr="000B13A3">
              <w:rPr>
                <w:noProof/>
                <w:webHidden/>
                <w:sz w:val="24"/>
                <w:szCs w:val="24"/>
              </w:rPr>
              <w:fldChar w:fldCharType="begin"/>
            </w:r>
            <w:r w:rsidRPr="000B13A3">
              <w:rPr>
                <w:noProof/>
                <w:webHidden/>
                <w:sz w:val="24"/>
                <w:szCs w:val="24"/>
              </w:rPr>
              <w:instrText xml:space="preserve"> PAGEREF _Toc235009342 \h </w:instrText>
            </w:r>
            <w:r w:rsidRPr="000B13A3">
              <w:rPr>
                <w:noProof/>
                <w:webHidden/>
                <w:sz w:val="24"/>
                <w:szCs w:val="24"/>
              </w:rPr>
            </w:r>
            <w:r w:rsidRPr="000B13A3">
              <w:rPr>
                <w:noProof/>
                <w:webHidden/>
                <w:sz w:val="24"/>
                <w:szCs w:val="24"/>
              </w:rPr>
              <w:fldChar w:fldCharType="separate"/>
            </w:r>
            <w:r w:rsidRPr="000B13A3">
              <w:rPr>
                <w:noProof/>
                <w:webHidden/>
                <w:sz w:val="24"/>
                <w:szCs w:val="24"/>
              </w:rPr>
              <w:t>9</w:t>
            </w:r>
            <w:r w:rsidRPr="000B13A3">
              <w:rPr>
                <w:noProof/>
                <w:webHidden/>
                <w:sz w:val="24"/>
                <w:szCs w:val="24"/>
              </w:rPr>
              <w:fldChar w:fldCharType="end"/>
            </w:r>
          </w:hyperlink>
        </w:p>
        <w:p w14:paraId="6701FF2A" w14:textId="0F41FD33" w:rsidR="009556F2" w:rsidRPr="000B13A3" w:rsidRDefault="009556F2" w:rsidP="000B13A3">
          <w:pPr>
            <w:spacing w:line="360" w:lineRule="auto"/>
            <w:rPr>
              <w:sz w:val="24"/>
              <w:szCs w:val="24"/>
            </w:rPr>
          </w:pPr>
          <w:r w:rsidRPr="000B13A3">
            <w:rPr>
              <w:b/>
              <w:bCs/>
              <w:noProof/>
              <w:sz w:val="24"/>
              <w:szCs w:val="24"/>
            </w:rPr>
            <w:fldChar w:fldCharType="end"/>
          </w:r>
        </w:p>
      </w:sdtContent>
    </w:sdt>
    <w:p w14:paraId="0370A693" w14:textId="77777777" w:rsidR="009556F2" w:rsidRPr="000B13A3" w:rsidRDefault="009556F2" w:rsidP="000B13A3">
      <w:pPr>
        <w:spacing w:line="360" w:lineRule="auto"/>
        <w:rPr>
          <w:b/>
          <w:bCs/>
          <w:sz w:val="24"/>
          <w:szCs w:val="24"/>
        </w:rPr>
      </w:pPr>
      <w:bookmarkStart w:id="2" w:name="_Toc235009322"/>
      <w:r w:rsidRPr="000B13A3">
        <w:rPr>
          <w:b/>
          <w:bCs/>
          <w:sz w:val="24"/>
          <w:szCs w:val="24"/>
        </w:rPr>
        <w:br w:type="page"/>
      </w:r>
    </w:p>
    <w:p w14:paraId="632CD537" w14:textId="66DE237C" w:rsidR="00A47874" w:rsidRPr="00AA0FD1" w:rsidRDefault="00AA0FD1" w:rsidP="000B13A3">
      <w:pPr>
        <w:pStyle w:val="Heading2"/>
        <w:keepNext w:val="0"/>
        <w:keepLines w:val="0"/>
        <w:spacing w:after="80" w:line="360" w:lineRule="auto"/>
        <w:jc w:val="both"/>
        <w:rPr>
          <w:b/>
          <w:bCs/>
          <w:sz w:val="24"/>
          <w:szCs w:val="24"/>
        </w:rPr>
      </w:pPr>
      <w:r w:rsidRPr="00AA0FD1">
        <w:rPr>
          <w:b/>
          <w:bCs/>
          <w:sz w:val="24"/>
          <w:szCs w:val="24"/>
        </w:rPr>
        <w:lastRenderedPageBreak/>
        <w:t>The Impact of Epilepsy on Mental Wellbeing Among Young Adults (18–25 Years) in the United Kingdom</w:t>
      </w:r>
    </w:p>
    <w:p w14:paraId="5D95130B" w14:textId="210CEA64" w:rsidR="00D44C32" w:rsidRPr="000B13A3" w:rsidRDefault="002171D5" w:rsidP="000B13A3">
      <w:pPr>
        <w:pStyle w:val="Heading2"/>
        <w:keepNext w:val="0"/>
        <w:keepLines w:val="0"/>
        <w:numPr>
          <w:ilvl w:val="0"/>
          <w:numId w:val="3"/>
        </w:numPr>
        <w:spacing w:after="80" w:line="360" w:lineRule="auto"/>
        <w:jc w:val="both"/>
        <w:rPr>
          <w:b/>
          <w:bCs/>
          <w:sz w:val="24"/>
          <w:szCs w:val="24"/>
        </w:rPr>
      </w:pPr>
      <w:r w:rsidRPr="000B13A3">
        <w:rPr>
          <w:b/>
          <w:bCs/>
          <w:sz w:val="24"/>
          <w:szCs w:val="24"/>
        </w:rPr>
        <w:t>Introduction and Literature-Based Background</w:t>
      </w:r>
      <w:bookmarkEnd w:id="2"/>
    </w:p>
    <w:p w14:paraId="3B086629" w14:textId="77777777" w:rsidR="00D44C32" w:rsidRPr="000B13A3" w:rsidRDefault="002171D5" w:rsidP="000B13A3">
      <w:pPr>
        <w:pStyle w:val="Heading3"/>
        <w:keepNext w:val="0"/>
        <w:keepLines w:val="0"/>
        <w:spacing w:before="280" w:line="360" w:lineRule="auto"/>
        <w:jc w:val="both"/>
        <w:rPr>
          <w:b/>
          <w:bCs/>
          <w:color w:val="000000"/>
          <w:sz w:val="24"/>
          <w:szCs w:val="24"/>
        </w:rPr>
      </w:pPr>
      <w:bookmarkStart w:id="3" w:name="_6ofh0zlo6i2t" w:colFirst="0" w:colLast="0"/>
      <w:bookmarkStart w:id="4" w:name="_Toc235009323"/>
      <w:bookmarkEnd w:id="3"/>
      <w:r w:rsidRPr="000B13A3">
        <w:rPr>
          <w:b/>
          <w:bCs/>
          <w:color w:val="000000"/>
          <w:sz w:val="24"/>
          <w:szCs w:val="24"/>
        </w:rPr>
        <w:t>1.1 Introduction</w:t>
      </w:r>
      <w:bookmarkEnd w:id="4"/>
    </w:p>
    <w:p w14:paraId="4C441294" w14:textId="77777777" w:rsidR="00D44C32" w:rsidRPr="000B13A3" w:rsidRDefault="002171D5" w:rsidP="000B13A3">
      <w:pPr>
        <w:spacing w:line="360" w:lineRule="auto"/>
        <w:jc w:val="both"/>
        <w:rPr>
          <w:sz w:val="24"/>
          <w:szCs w:val="24"/>
        </w:rPr>
      </w:pPr>
      <w:r w:rsidRPr="000B13A3">
        <w:rPr>
          <w:sz w:val="24"/>
          <w:szCs w:val="24"/>
        </w:rPr>
        <w:t xml:space="preserve">Epilepsy is a chronic neurologic disorder that involves a constant risk of having recurrent, unprovoked seizures resulting from abnormal electrical activity of the brain. The seizures can be either partial or generalized, and can range in severity from mild to severe, and involve either consciousness or motor, sensory, </w:t>
      </w:r>
      <w:proofErr w:type="spellStart"/>
      <w:r w:rsidRPr="000B13A3">
        <w:rPr>
          <w:sz w:val="24"/>
          <w:szCs w:val="24"/>
        </w:rPr>
        <w:t>behavioral</w:t>
      </w:r>
      <w:proofErr w:type="spellEnd"/>
      <w:r w:rsidRPr="000B13A3">
        <w:rPr>
          <w:sz w:val="24"/>
          <w:szCs w:val="24"/>
        </w:rPr>
        <w:t xml:space="preserve"> or cognitive functions. While many people can control their seizures with anti-seizure medications, for many </w:t>
      </w:r>
      <w:proofErr w:type="gramStart"/>
      <w:r w:rsidRPr="000B13A3">
        <w:rPr>
          <w:sz w:val="24"/>
          <w:szCs w:val="24"/>
        </w:rPr>
        <w:t>epilepsy</w:t>
      </w:r>
      <w:proofErr w:type="gramEnd"/>
      <w:r w:rsidRPr="000B13A3">
        <w:rPr>
          <w:sz w:val="24"/>
          <w:szCs w:val="24"/>
        </w:rPr>
        <w:t xml:space="preserve"> is a lifelong disorder and can impact physical, psychological and social health (Strzelczyk et al., 2023). Approximately 630,000 people in the United Kingdom (UK) suffer from epilepsy. This is treated largely through the NHS epilepsy services (neurologists, epilepsy specialist nurses and primary care professionals). Better diagnosis and treatment </w:t>
      </w:r>
      <w:proofErr w:type="gramStart"/>
      <w:r w:rsidRPr="000B13A3">
        <w:rPr>
          <w:sz w:val="24"/>
          <w:szCs w:val="24"/>
        </w:rPr>
        <w:t>is</w:t>
      </w:r>
      <w:proofErr w:type="gramEnd"/>
      <w:r w:rsidRPr="000B13A3">
        <w:rPr>
          <w:sz w:val="24"/>
          <w:szCs w:val="24"/>
        </w:rPr>
        <w:t xml:space="preserve"> being achieved but many still suffer from seizures that are difficult to predict, side effects of the drugs they use and educational, employment and social issues. These can also be mental as well as physical and have a huge impact on mental wellbeing.</w:t>
      </w:r>
    </w:p>
    <w:p w14:paraId="6A898FE1" w14:textId="77777777" w:rsidR="00D44C32" w:rsidRPr="000B13A3" w:rsidRDefault="00D44C32" w:rsidP="000B13A3">
      <w:pPr>
        <w:spacing w:line="360" w:lineRule="auto"/>
        <w:jc w:val="both"/>
        <w:rPr>
          <w:sz w:val="24"/>
          <w:szCs w:val="24"/>
        </w:rPr>
      </w:pPr>
    </w:p>
    <w:p w14:paraId="3A619BF5" w14:textId="77777777" w:rsidR="00D44C32" w:rsidRPr="000B13A3" w:rsidRDefault="002171D5" w:rsidP="000B13A3">
      <w:pPr>
        <w:spacing w:line="360" w:lineRule="auto"/>
        <w:jc w:val="both"/>
        <w:rPr>
          <w:sz w:val="24"/>
          <w:szCs w:val="24"/>
        </w:rPr>
      </w:pPr>
      <w:r w:rsidRPr="000B13A3">
        <w:rPr>
          <w:sz w:val="24"/>
          <w:szCs w:val="24"/>
        </w:rPr>
        <w:t xml:space="preserve">Mental wellbeing is the capacity to handle normal stress, maintain positive relationships, contribute to society and reach one's potential. It is more than the lack of mental illness; it relates to emotional, psychological and social functioning. A good mental wellbeing enables young adults to achieve their education, employment and living independently aspirations, and a poor mental wellbeing can increase the risk of young adults experiencing poor quality of life, anxiety and depression (Paternoster et al., 2025). One of the key populations is that of young adults, aged 18-25, due to the many educational, occupational and social transitions that are taking place within that age group. Living with epilepsy can make it more difficult to become independent, to build a career, to build relationships and to take care of oneself with health needs. The emotional impact of uncertainty around seizures, driving and discrimination and social acceptance can have a negative impact on emotional health and confidence. </w:t>
      </w:r>
    </w:p>
    <w:p w14:paraId="4DA8CB16" w14:textId="77777777" w:rsidR="00D44C32" w:rsidRPr="000B13A3" w:rsidRDefault="002171D5" w:rsidP="000B13A3">
      <w:pPr>
        <w:pStyle w:val="Heading3"/>
        <w:keepNext w:val="0"/>
        <w:keepLines w:val="0"/>
        <w:spacing w:before="280" w:line="360" w:lineRule="auto"/>
        <w:jc w:val="both"/>
        <w:rPr>
          <w:b/>
          <w:bCs/>
          <w:color w:val="000000"/>
          <w:sz w:val="24"/>
          <w:szCs w:val="24"/>
        </w:rPr>
      </w:pPr>
      <w:bookmarkStart w:id="5" w:name="_7rke4e2n92ia" w:colFirst="0" w:colLast="0"/>
      <w:bookmarkStart w:id="6" w:name="_Toc235009324"/>
      <w:bookmarkEnd w:id="5"/>
      <w:r w:rsidRPr="000B13A3">
        <w:rPr>
          <w:b/>
          <w:bCs/>
          <w:color w:val="000000"/>
          <w:sz w:val="24"/>
          <w:szCs w:val="24"/>
        </w:rPr>
        <w:t>1.2 Background</w:t>
      </w:r>
      <w:bookmarkEnd w:id="6"/>
    </w:p>
    <w:p w14:paraId="5F83F6F6" w14:textId="77777777" w:rsidR="00D44C32" w:rsidRPr="000B13A3" w:rsidRDefault="002171D5" w:rsidP="000B13A3">
      <w:pPr>
        <w:spacing w:line="360" w:lineRule="auto"/>
        <w:jc w:val="both"/>
        <w:rPr>
          <w:sz w:val="24"/>
          <w:szCs w:val="24"/>
        </w:rPr>
      </w:pPr>
      <w:r w:rsidRPr="000B13A3">
        <w:rPr>
          <w:sz w:val="24"/>
          <w:szCs w:val="24"/>
        </w:rPr>
        <w:lastRenderedPageBreak/>
        <w:t xml:space="preserve">Epilepsy is one of the most common neurological diseases in the world, affecting some 50 million people all over the planet. This is a high level of prevalence in the UK in all age groups with thousands of young adults continuing to need medical attention and psychosocial care (Bai et al., 2023). There is a consistent literature of past studies indicating that people with epilepsy are at greater risk of depression and anxiety, stress, isolation and stigma than the general population. Quite often, psychological distress occurs because of fear of seizures in public, misconceptions about seizures and work or school restrictions. While these associations have been recognised by existing </w:t>
      </w:r>
      <w:proofErr w:type="gramStart"/>
      <w:r w:rsidRPr="000B13A3">
        <w:rPr>
          <w:sz w:val="24"/>
          <w:szCs w:val="24"/>
        </w:rPr>
        <w:t>studies</w:t>
      </w:r>
      <w:proofErr w:type="gramEnd"/>
      <w:r w:rsidRPr="000B13A3">
        <w:rPr>
          <w:sz w:val="24"/>
          <w:szCs w:val="24"/>
        </w:rPr>
        <w:t xml:space="preserve"> they were generally undertaken in broad adult populations and there is a lack of research specifically focused on young adults (18-25 years) in the UK. Such a gap is a sign that there is a need for qualitative research which will be of value in addressing their experience and mental health.</w:t>
      </w:r>
    </w:p>
    <w:p w14:paraId="64A631C1" w14:textId="77777777" w:rsidR="00D44C32" w:rsidRPr="000B13A3" w:rsidRDefault="002171D5" w:rsidP="000B13A3">
      <w:pPr>
        <w:pStyle w:val="Heading2"/>
        <w:keepNext w:val="0"/>
        <w:keepLines w:val="0"/>
        <w:spacing w:after="80" w:line="360" w:lineRule="auto"/>
        <w:jc w:val="both"/>
        <w:rPr>
          <w:b/>
          <w:bCs/>
          <w:sz w:val="24"/>
          <w:szCs w:val="24"/>
        </w:rPr>
      </w:pPr>
      <w:bookmarkStart w:id="7" w:name="_9uzr87y54q5x" w:colFirst="0" w:colLast="0"/>
      <w:bookmarkStart w:id="8" w:name="_Toc235009325"/>
      <w:bookmarkEnd w:id="7"/>
      <w:r w:rsidRPr="000B13A3">
        <w:rPr>
          <w:b/>
          <w:bCs/>
          <w:sz w:val="24"/>
          <w:szCs w:val="24"/>
        </w:rPr>
        <w:t>2. Prevalence of the Problem</w:t>
      </w:r>
      <w:bookmarkEnd w:id="8"/>
    </w:p>
    <w:p w14:paraId="56CF92A7" w14:textId="37F17ABA" w:rsidR="00D44C32" w:rsidRPr="000B13A3" w:rsidRDefault="002171D5" w:rsidP="000B13A3">
      <w:pPr>
        <w:spacing w:line="360" w:lineRule="auto"/>
        <w:jc w:val="both"/>
        <w:rPr>
          <w:sz w:val="24"/>
          <w:szCs w:val="24"/>
        </w:rPr>
      </w:pPr>
      <w:r w:rsidRPr="000B13A3">
        <w:rPr>
          <w:sz w:val="24"/>
          <w:szCs w:val="24"/>
        </w:rPr>
        <w:t>Epilepsy is a major health issue in the UK; approximately 630,000 people are living with epilepsy and approximately 80 people are diagnosed with epilepsy every day</w:t>
      </w:r>
      <w:r w:rsidR="00A34F34" w:rsidRPr="000B13A3">
        <w:rPr>
          <w:sz w:val="24"/>
          <w:szCs w:val="24"/>
        </w:rPr>
        <w:t xml:space="preserve"> (Batchelor &amp; Taylor, 2023)</w:t>
      </w:r>
      <w:r w:rsidRPr="000B13A3">
        <w:rPr>
          <w:sz w:val="24"/>
          <w:szCs w:val="24"/>
        </w:rPr>
        <w:t>. Epilepsy can</w:t>
      </w:r>
      <w:r w:rsidR="00A34F34" w:rsidRPr="000B13A3">
        <w:rPr>
          <w:sz w:val="24"/>
          <w:szCs w:val="24"/>
        </w:rPr>
        <w:t xml:space="preserve"> </w:t>
      </w:r>
      <w:r w:rsidRPr="000B13A3">
        <w:rPr>
          <w:sz w:val="24"/>
          <w:szCs w:val="24"/>
        </w:rPr>
        <w:t xml:space="preserve">occur at any age but most people are diagnosed as children or teenagers and then live with it into their young adult life. Individuals with LTC may have special needs as they transition to postsecondary school, employment and independent living between the ages 18-25 (Graham-Rowe et al., 2023). Mental health problems are much more common in people with epilepsy than in the wider community and there </w:t>
      </w:r>
      <w:proofErr w:type="gramStart"/>
      <w:r w:rsidRPr="000B13A3">
        <w:rPr>
          <w:sz w:val="24"/>
          <w:szCs w:val="24"/>
        </w:rPr>
        <w:t>is</w:t>
      </w:r>
      <w:proofErr w:type="gramEnd"/>
      <w:r w:rsidRPr="000B13A3">
        <w:rPr>
          <w:sz w:val="24"/>
          <w:szCs w:val="24"/>
        </w:rPr>
        <w:t xml:space="preserve"> a very large number of people with epilepsy who have mental health problems. Studies indicate that approximately one-third of individuals who experience epilepsy have symptoms of depression and approximately 20-30% of the total number of people with epilepsy have symptoms of an anxiety disorder</w:t>
      </w:r>
      <w:r w:rsidR="003E66A6" w:rsidRPr="000B13A3">
        <w:rPr>
          <w:sz w:val="24"/>
          <w:szCs w:val="24"/>
        </w:rPr>
        <w:t xml:space="preserve"> (</w:t>
      </w:r>
      <w:r w:rsidR="00FA1D1E" w:rsidRPr="000B13A3">
        <w:rPr>
          <w:sz w:val="24"/>
          <w:szCs w:val="24"/>
        </w:rPr>
        <w:t>Bai et al., 2023</w:t>
      </w:r>
      <w:r w:rsidR="003E66A6" w:rsidRPr="000B13A3">
        <w:rPr>
          <w:sz w:val="24"/>
          <w:szCs w:val="24"/>
        </w:rPr>
        <w:t>)</w:t>
      </w:r>
      <w:r w:rsidRPr="000B13A3">
        <w:rPr>
          <w:sz w:val="24"/>
          <w:szCs w:val="24"/>
        </w:rPr>
        <w:t xml:space="preserve">. Epilepsy may be more difficult to manage when combined with mental health disorders, which can lead to poorer seizure control and decreased adherence to treatment, and have a detrimental impact on quality of life. Misconceptions about epilepsy also can lead to loneliness, low self-esteem and social isolation in young adults. Healthcare costs are not the only costs of epilepsy (Bennett et al., 2024). Visits to the doctor, in-hospitalization, loss of work and loss of education put stress on people and health services. </w:t>
      </w:r>
    </w:p>
    <w:p w14:paraId="7439ECD4" w14:textId="77777777" w:rsidR="00D44C32" w:rsidRPr="000B13A3" w:rsidRDefault="002171D5" w:rsidP="000B13A3">
      <w:pPr>
        <w:pStyle w:val="Heading2"/>
        <w:keepNext w:val="0"/>
        <w:keepLines w:val="0"/>
        <w:spacing w:after="80" w:line="360" w:lineRule="auto"/>
        <w:jc w:val="both"/>
        <w:rPr>
          <w:b/>
          <w:bCs/>
          <w:sz w:val="24"/>
          <w:szCs w:val="24"/>
        </w:rPr>
      </w:pPr>
      <w:bookmarkStart w:id="9" w:name="_1ovpz9msxq27" w:colFirst="0" w:colLast="0"/>
      <w:bookmarkStart w:id="10" w:name="_Toc235009326"/>
      <w:bookmarkEnd w:id="9"/>
      <w:r w:rsidRPr="000B13A3">
        <w:rPr>
          <w:b/>
          <w:bCs/>
          <w:sz w:val="24"/>
          <w:szCs w:val="24"/>
        </w:rPr>
        <w:t>3. Rationale and Research Aim</w:t>
      </w:r>
      <w:bookmarkEnd w:id="10"/>
    </w:p>
    <w:p w14:paraId="6D3F6AE3" w14:textId="77777777" w:rsidR="00D44C32" w:rsidRPr="000B13A3" w:rsidRDefault="002171D5" w:rsidP="000B13A3">
      <w:pPr>
        <w:pStyle w:val="Heading3"/>
        <w:keepNext w:val="0"/>
        <w:keepLines w:val="0"/>
        <w:spacing w:before="280" w:line="360" w:lineRule="auto"/>
        <w:jc w:val="both"/>
        <w:rPr>
          <w:b/>
          <w:bCs/>
          <w:color w:val="000000"/>
          <w:sz w:val="24"/>
          <w:szCs w:val="24"/>
        </w:rPr>
      </w:pPr>
      <w:bookmarkStart w:id="11" w:name="_8ktnazuw8gx3" w:colFirst="0" w:colLast="0"/>
      <w:bookmarkStart w:id="12" w:name="_Toc235009327"/>
      <w:bookmarkEnd w:id="11"/>
      <w:r w:rsidRPr="000B13A3">
        <w:rPr>
          <w:b/>
          <w:bCs/>
          <w:color w:val="000000"/>
          <w:sz w:val="24"/>
          <w:szCs w:val="24"/>
        </w:rPr>
        <w:lastRenderedPageBreak/>
        <w:t>Rationale</w:t>
      </w:r>
      <w:bookmarkEnd w:id="12"/>
    </w:p>
    <w:p w14:paraId="2373234C" w14:textId="7C6ED185" w:rsidR="000B13A3" w:rsidRPr="000B13A3" w:rsidRDefault="000B13A3" w:rsidP="000B13A3">
      <w:pPr>
        <w:spacing w:line="360" w:lineRule="auto"/>
        <w:rPr>
          <w:sz w:val="24"/>
          <w:szCs w:val="24"/>
        </w:rPr>
      </w:pPr>
      <w:bookmarkStart w:id="13" w:name="_jelwjugkucdn" w:colFirst="0" w:colLast="0"/>
      <w:bookmarkStart w:id="14" w:name="_Toc235009328"/>
      <w:bookmarkEnd w:id="13"/>
      <w:r w:rsidRPr="000B13A3">
        <w:rPr>
          <w:sz w:val="24"/>
          <w:szCs w:val="24"/>
        </w:rPr>
        <w:t xml:space="preserve">Anxiety, depression, stress, social isolation and decreased quality of life are all mental health and wellbeing issues associated with epilepsy (Batchelor &amp; Taylor, 2023). Such challenges may have a detrimental impact on the way people live with their illness and participate in education, work, relationships and health care. Adolescent to YA transition (18-25 years) is a developmental and social transition period that brings new challenges and opportunities, such as, higher education, labour market transition, independence and </w:t>
      </w:r>
      <w:proofErr w:type="gramStart"/>
      <w:r w:rsidRPr="000B13A3">
        <w:rPr>
          <w:sz w:val="24"/>
          <w:szCs w:val="24"/>
        </w:rPr>
        <w:t>long term</w:t>
      </w:r>
      <w:proofErr w:type="gramEnd"/>
      <w:r w:rsidRPr="000B13A3">
        <w:rPr>
          <w:sz w:val="24"/>
          <w:szCs w:val="24"/>
        </w:rPr>
        <w:t xml:space="preserve"> relationships. Such changes can be difficult, as epilepsy can be unpredictable, and can compound emotional and psychological difficulties.</w:t>
      </w:r>
    </w:p>
    <w:p w14:paraId="5DE1AAB9" w14:textId="131DE1DF" w:rsidR="000B13A3" w:rsidRPr="000B13A3" w:rsidRDefault="000B13A3" w:rsidP="000B13A3">
      <w:pPr>
        <w:spacing w:line="360" w:lineRule="auto"/>
        <w:rPr>
          <w:sz w:val="24"/>
          <w:szCs w:val="24"/>
        </w:rPr>
      </w:pPr>
      <w:r w:rsidRPr="000B13A3">
        <w:rPr>
          <w:sz w:val="24"/>
          <w:szCs w:val="24"/>
        </w:rPr>
        <w:t>There is limited UK based qualitative evidence about the lived experience of young adults (age 18-25) with epilepsy and mental health, although this relationship has been explored in previous studies. A qualitative study is therefore appropriate as it will enable a rich understanding of people's experiences of the impact of epilepsy on mental wellbeing from their own perspective. Understanding these experiences can be useful to recognise the psychological and social issues that affect this population and pinpointed where there is a lack of support. The findings may guide development of more effective health care delivery and should be applied by neurologists, specialist nurses in epilepsy, psychologists and general practitioners to inform timely and individualised psychological care with epilepsy treatment.</w:t>
      </w:r>
    </w:p>
    <w:p w14:paraId="155D34E2" w14:textId="04A8E18E" w:rsidR="00066C16" w:rsidRPr="000B13A3" w:rsidRDefault="00066C16" w:rsidP="000B13A3">
      <w:pPr>
        <w:pStyle w:val="Heading3"/>
        <w:keepNext w:val="0"/>
        <w:keepLines w:val="0"/>
        <w:spacing w:before="280" w:line="360" w:lineRule="auto"/>
        <w:jc w:val="both"/>
        <w:rPr>
          <w:b/>
          <w:bCs/>
          <w:color w:val="000000"/>
          <w:sz w:val="24"/>
          <w:szCs w:val="24"/>
        </w:rPr>
      </w:pPr>
      <w:r w:rsidRPr="000B13A3">
        <w:rPr>
          <w:b/>
          <w:bCs/>
          <w:color w:val="000000"/>
          <w:sz w:val="24"/>
          <w:szCs w:val="24"/>
        </w:rPr>
        <w:t>Research Question</w:t>
      </w:r>
    </w:p>
    <w:p w14:paraId="33C27EF2" w14:textId="12D11C51" w:rsidR="00066C16" w:rsidRPr="000B13A3" w:rsidRDefault="000B13A3" w:rsidP="000B13A3">
      <w:pPr>
        <w:spacing w:before="240" w:after="240" w:line="360" w:lineRule="auto"/>
        <w:jc w:val="both"/>
        <w:rPr>
          <w:sz w:val="24"/>
          <w:szCs w:val="24"/>
        </w:rPr>
      </w:pPr>
      <w:r w:rsidRPr="000B13A3">
        <w:rPr>
          <w:sz w:val="24"/>
          <w:szCs w:val="24"/>
        </w:rPr>
        <w:t>What are the experiences of young adults (18-25 years) in the UK of how their epilepsy affects their mental health</w:t>
      </w:r>
      <w:r w:rsidR="00066C16" w:rsidRPr="000B13A3">
        <w:rPr>
          <w:sz w:val="24"/>
          <w:szCs w:val="24"/>
        </w:rPr>
        <w:t>?</w:t>
      </w:r>
    </w:p>
    <w:p w14:paraId="21EAF65F" w14:textId="7828633D" w:rsidR="00D44C32" w:rsidRPr="000B13A3" w:rsidRDefault="002171D5" w:rsidP="000B13A3">
      <w:pPr>
        <w:pStyle w:val="Heading3"/>
        <w:keepNext w:val="0"/>
        <w:keepLines w:val="0"/>
        <w:spacing w:before="280" w:line="360" w:lineRule="auto"/>
        <w:jc w:val="both"/>
        <w:rPr>
          <w:b/>
          <w:bCs/>
          <w:color w:val="000000"/>
          <w:sz w:val="24"/>
          <w:szCs w:val="24"/>
        </w:rPr>
      </w:pPr>
      <w:r w:rsidRPr="000B13A3">
        <w:rPr>
          <w:b/>
          <w:bCs/>
          <w:color w:val="000000"/>
          <w:sz w:val="24"/>
          <w:szCs w:val="24"/>
        </w:rPr>
        <w:t>Research Aim</w:t>
      </w:r>
      <w:bookmarkEnd w:id="14"/>
    </w:p>
    <w:p w14:paraId="4DFA6F08" w14:textId="77777777" w:rsidR="00D44C32" w:rsidRPr="000B13A3" w:rsidRDefault="002171D5" w:rsidP="000B13A3">
      <w:pPr>
        <w:spacing w:before="240" w:after="240" w:line="360" w:lineRule="auto"/>
        <w:jc w:val="both"/>
        <w:rPr>
          <w:sz w:val="24"/>
          <w:szCs w:val="24"/>
        </w:rPr>
      </w:pPr>
      <w:r w:rsidRPr="000B13A3">
        <w:rPr>
          <w:sz w:val="24"/>
          <w:szCs w:val="24"/>
        </w:rPr>
        <w:t>To explore the impact of epilepsy on the mental wellbeing of young adults aged 18–25 years in the United Kingdom.</w:t>
      </w:r>
    </w:p>
    <w:p w14:paraId="1B825B8D" w14:textId="77777777" w:rsidR="00D44C32" w:rsidRPr="000B13A3" w:rsidRDefault="002171D5" w:rsidP="000B13A3">
      <w:pPr>
        <w:pStyle w:val="Heading3"/>
        <w:keepNext w:val="0"/>
        <w:keepLines w:val="0"/>
        <w:spacing w:before="280" w:line="360" w:lineRule="auto"/>
        <w:jc w:val="both"/>
        <w:rPr>
          <w:b/>
          <w:bCs/>
          <w:color w:val="000000"/>
          <w:sz w:val="24"/>
          <w:szCs w:val="24"/>
        </w:rPr>
      </w:pPr>
      <w:bookmarkStart w:id="15" w:name="_njlzftg7os4p" w:colFirst="0" w:colLast="0"/>
      <w:bookmarkStart w:id="16" w:name="_Toc235009329"/>
      <w:bookmarkEnd w:id="15"/>
      <w:r w:rsidRPr="000B13A3">
        <w:rPr>
          <w:b/>
          <w:bCs/>
          <w:color w:val="000000"/>
          <w:sz w:val="24"/>
          <w:szCs w:val="24"/>
        </w:rPr>
        <w:t>Research Objectives</w:t>
      </w:r>
      <w:bookmarkEnd w:id="16"/>
    </w:p>
    <w:p w14:paraId="44A2EECA" w14:textId="6D874AA5" w:rsidR="00066C16" w:rsidRPr="000B13A3" w:rsidRDefault="00066C16" w:rsidP="000B13A3">
      <w:pPr>
        <w:numPr>
          <w:ilvl w:val="0"/>
          <w:numId w:val="1"/>
        </w:numPr>
        <w:spacing w:line="360" w:lineRule="auto"/>
        <w:jc w:val="both"/>
        <w:rPr>
          <w:sz w:val="24"/>
          <w:szCs w:val="24"/>
        </w:rPr>
      </w:pPr>
      <w:r w:rsidRPr="000B13A3">
        <w:rPr>
          <w:sz w:val="24"/>
          <w:szCs w:val="24"/>
        </w:rPr>
        <w:t>To identify factors affecting their mental wellbeing.</w:t>
      </w:r>
    </w:p>
    <w:p w14:paraId="72FEFB4C" w14:textId="3389B2F3" w:rsidR="00D44C32" w:rsidRPr="000B13A3" w:rsidRDefault="002171D5" w:rsidP="000B13A3">
      <w:pPr>
        <w:numPr>
          <w:ilvl w:val="0"/>
          <w:numId w:val="1"/>
        </w:numPr>
        <w:spacing w:before="240" w:line="360" w:lineRule="auto"/>
        <w:jc w:val="both"/>
        <w:rPr>
          <w:sz w:val="24"/>
          <w:szCs w:val="24"/>
        </w:rPr>
      </w:pPr>
      <w:r w:rsidRPr="000B13A3">
        <w:rPr>
          <w:sz w:val="24"/>
          <w:szCs w:val="24"/>
        </w:rPr>
        <w:t>To explore the psychological experiences of young adults living with epilepsy.</w:t>
      </w:r>
    </w:p>
    <w:p w14:paraId="6041C70D" w14:textId="77777777" w:rsidR="00D44C32" w:rsidRPr="000B13A3" w:rsidRDefault="002171D5" w:rsidP="000B13A3">
      <w:pPr>
        <w:numPr>
          <w:ilvl w:val="0"/>
          <w:numId w:val="1"/>
        </w:numPr>
        <w:spacing w:line="360" w:lineRule="auto"/>
        <w:jc w:val="both"/>
        <w:rPr>
          <w:sz w:val="24"/>
          <w:szCs w:val="24"/>
        </w:rPr>
      </w:pPr>
      <w:r w:rsidRPr="000B13A3">
        <w:rPr>
          <w:sz w:val="24"/>
          <w:szCs w:val="24"/>
        </w:rPr>
        <w:lastRenderedPageBreak/>
        <w:t>To examine the role of stigma and social support.</w:t>
      </w:r>
    </w:p>
    <w:p w14:paraId="567E15D6" w14:textId="0806FC43" w:rsidR="00D44C32" w:rsidRPr="000B13A3" w:rsidRDefault="002171D5" w:rsidP="000B13A3">
      <w:pPr>
        <w:numPr>
          <w:ilvl w:val="0"/>
          <w:numId w:val="1"/>
        </w:numPr>
        <w:spacing w:after="240" w:line="360" w:lineRule="auto"/>
        <w:jc w:val="both"/>
        <w:rPr>
          <w:sz w:val="24"/>
          <w:szCs w:val="24"/>
        </w:rPr>
      </w:pPr>
      <w:r w:rsidRPr="000B13A3">
        <w:rPr>
          <w:sz w:val="24"/>
          <w:szCs w:val="24"/>
        </w:rPr>
        <w:t xml:space="preserve">To </w:t>
      </w:r>
      <w:r w:rsidR="00CB7C68" w:rsidRPr="000B13A3">
        <w:rPr>
          <w:sz w:val="24"/>
          <w:szCs w:val="24"/>
        </w:rPr>
        <w:t xml:space="preserve">identify gaps in the evidence and </w:t>
      </w:r>
      <w:r w:rsidRPr="000B13A3">
        <w:rPr>
          <w:sz w:val="24"/>
          <w:szCs w:val="24"/>
        </w:rPr>
        <w:t>provide recommendations for improving mental health support</w:t>
      </w:r>
      <w:r w:rsidR="00C43315" w:rsidRPr="000B13A3">
        <w:rPr>
          <w:sz w:val="24"/>
          <w:szCs w:val="24"/>
        </w:rPr>
        <w:t xml:space="preserve"> for young people living with epile</w:t>
      </w:r>
      <w:r w:rsidR="00594C5A" w:rsidRPr="000B13A3">
        <w:rPr>
          <w:sz w:val="24"/>
          <w:szCs w:val="24"/>
        </w:rPr>
        <w:t>psy.</w:t>
      </w:r>
    </w:p>
    <w:p w14:paraId="2E83E4C1" w14:textId="77777777" w:rsidR="00066C16" w:rsidRPr="000B13A3" w:rsidRDefault="00066C16" w:rsidP="000B13A3">
      <w:pPr>
        <w:pStyle w:val="Heading3"/>
        <w:keepNext w:val="0"/>
        <w:keepLines w:val="0"/>
        <w:spacing w:before="280" w:line="360" w:lineRule="auto"/>
        <w:jc w:val="both"/>
        <w:rPr>
          <w:b/>
          <w:bCs/>
          <w:color w:val="000000"/>
          <w:sz w:val="24"/>
          <w:szCs w:val="24"/>
        </w:rPr>
      </w:pPr>
      <w:bookmarkStart w:id="17" w:name="_otf0c2hi8cr1" w:colFirst="0" w:colLast="0"/>
      <w:bookmarkStart w:id="18" w:name="_Toc235009330"/>
      <w:bookmarkEnd w:id="17"/>
    </w:p>
    <w:p w14:paraId="1A4D21C7" w14:textId="7958E7C1" w:rsidR="00D44C32" w:rsidRPr="000B13A3" w:rsidRDefault="002171D5" w:rsidP="000B13A3">
      <w:pPr>
        <w:pStyle w:val="Heading2"/>
        <w:keepNext w:val="0"/>
        <w:keepLines w:val="0"/>
        <w:spacing w:after="80" w:line="360" w:lineRule="auto"/>
        <w:jc w:val="both"/>
        <w:rPr>
          <w:b/>
          <w:bCs/>
          <w:sz w:val="24"/>
          <w:szCs w:val="24"/>
        </w:rPr>
      </w:pPr>
      <w:bookmarkStart w:id="19" w:name="_rmzcmb4xqemt" w:colFirst="0" w:colLast="0"/>
      <w:bookmarkStart w:id="20" w:name="_Toc235009331"/>
      <w:bookmarkEnd w:id="18"/>
      <w:bookmarkEnd w:id="19"/>
      <w:r w:rsidRPr="000B13A3">
        <w:rPr>
          <w:b/>
          <w:bCs/>
          <w:sz w:val="24"/>
          <w:szCs w:val="24"/>
        </w:rPr>
        <w:t>4. Research Methodology</w:t>
      </w:r>
      <w:bookmarkStart w:id="21" w:name="_rr7380p8p4q8" w:colFirst="0" w:colLast="0"/>
      <w:bookmarkEnd w:id="20"/>
      <w:bookmarkEnd w:id="21"/>
      <w:r w:rsidR="007819A6" w:rsidRPr="000B13A3">
        <w:rPr>
          <w:b/>
          <w:bCs/>
          <w:color w:val="000000"/>
          <w:sz w:val="24"/>
          <w:szCs w:val="24"/>
        </w:rPr>
        <w:tab/>
      </w:r>
    </w:p>
    <w:p w14:paraId="65480F37" w14:textId="77777777" w:rsidR="007B47E7" w:rsidRPr="000B13A3" w:rsidRDefault="007B47E7" w:rsidP="000B13A3">
      <w:pPr>
        <w:pStyle w:val="Heading2"/>
        <w:spacing w:line="360" w:lineRule="auto"/>
        <w:jc w:val="both"/>
        <w:rPr>
          <w:sz w:val="24"/>
          <w:szCs w:val="24"/>
        </w:rPr>
      </w:pPr>
      <w:bookmarkStart w:id="22" w:name="_dxwhk3bm9cah" w:colFirst="0" w:colLast="0"/>
      <w:bookmarkStart w:id="23" w:name="_Toc235009338"/>
      <w:bookmarkEnd w:id="22"/>
      <w:r w:rsidRPr="000B13A3">
        <w:rPr>
          <w:b/>
          <w:bCs/>
          <w:sz w:val="24"/>
          <w:szCs w:val="24"/>
        </w:rPr>
        <w:t xml:space="preserve">4.1 Research Approach </w:t>
      </w:r>
    </w:p>
    <w:p w14:paraId="187CA3B3" w14:textId="77777777" w:rsidR="007B47E7" w:rsidRPr="000B13A3" w:rsidRDefault="007B47E7" w:rsidP="000B13A3">
      <w:pPr>
        <w:spacing w:line="360" w:lineRule="auto"/>
        <w:jc w:val="both"/>
        <w:rPr>
          <w:sz w:val="24"/>
          <w:szCs w:val="24"/>
        </w:rPr>
      </w:pPr>
      <w:r w:rsidRPr="000B13A3">
        <w:rPr>
          <w:sz w:val="24"/>
          <w:szCs w:val="24"/>
        </w:rPr>
        <w:t>The Research design for this study will be systematic literature review (SLR) and secondary research approach, to explore the impact of epilepsy on mental wellbeing of young adults (18-25 years) in the United Kingdom (UK). Secondary research involves using existing research to synthesize, summarize and review the information instead of collecting new information from the subjects themselves. The systematic literature review is a process that is structured, transparent, and reproducible, which aims to identify, assess and include information from relevant published research (Jones et al., 2023</w:t>
      </w:r>
      <w:proofErr w:type="gramStart"/>
      <w:r w:rsidRPr="000B13A3">
        <w:rPr>
          <w:sz w:val="24"/>
          <w:szCs w:val="24"/>
        </w:rPr>
        <w:t>) .</w:t>
      </w:r>
      <w:proofErr w:type="gramEnd"/>
      <w:r w:rsidRPr="000B13A3">
        <w:rPr>
          <w:sz w:val="24"/>
          <w:szCs w:val="24"/>
        </w:rPr>
        <w:t xml:space="preserve"> An SLR reduces researcher bias by the use of predetermined eligibility criteria, defined search strategy and explicit procedures for selection of studies and synthesis of evidence as compared with a traditional literature review. This approach is suitable as there is already a considerable amount of literature on the topic of epilepsy and mental wellbeing, with results spread across various studies. The study will be designed to be systematic in reviewing the evidence available and will gain an overall picture of current evidence, identify research gaps and produce evidence for supporting healthcare practice, policy development and research into young adults with epilepsy.</w:t>
      </w:r>
    </w:p>
    <w:p w14:paraId="00A0C107" w14:textId="77777777" w:rsidR="007B47E7" w:rsidRPr="000B13A3" w:rsidRDefault="007B47E7" w:rsidP="000B13A3">
      <w:pPr>
        <w:pStyle w:val="Heading2"/>
        <w:spacing w:line="360" w:lineRule="auto"/>
        <w:jc w:val="both"/>
        <w:rPr>
          <w:b/>
          <w:bCs/>
          <w:sz w:val="24"/>
          <w:szCs w:val="24"/>
        </w:rPr>
      </w:pPr>
      <w:bookmarkStart w:id="24" w:name="_csopf9bvkc9b" w:colFirst="0" w:colLast="0"/>
      <w:bookmarkEnd w:id="24"/>
      <w:r w:rsidRPr="000B13A3">
        <w:rPr>
          <w:b/>
          <w:bCs/>
          <w:sz w:val="24"/>
          <w:szCs w:val="24"/>
        </w:rPr>
        <w:t xml:space="preserve">4.2 Research Design </w:t>
      </w:r>
    </w:p>
    <w:p w14:paraId="3219E975" w14:textId="2E0BFABB" w:rsidR="007B47E7" w:rsidRPr="000B13A3" w:rsidRDefault="007B47E7" w:rsidP="000B13A3">
      <w:pPr>
        <w:spacing w:line="360" w:lineRule="auto"/>
        <w:jc w:val="both"/>
        <w:rPr>
          <w:sz w:val="24"/>
          <w:szCs w:val="24"/>
        </w:rPr>
      </w:pPr>
      <w:r w:rsidRPr="000B13A3">
        <w:rPr>
          <w:sz w:val="24"/>
          <w:szCs w:val="24"/>
        </w:rPr>
        <w:t xml:space="preserve">The study will be designed based on the systematic literature review and adhere to Preferred Reporting Items for Systematic Reviews and Meta-Analyses (PRISMA 2020) reporting criteria to ensure a systematic and uniform review process (Lecce et al., 2023). The research question will be: How do young adults (18-25) with epilepsy differ on mental wellbeing (anxiety, depression, emotional wellbeing, social functioning) in the United Kingdom compared to their peers? These studies must be peer-reviewed, published in English in the last ten years (2016-2026) and must be </w:t>
      </w:r>
      <w:r w:rsidRPr="000B13A3">
        <w:rPr>
          <w:sz w:val="24"/>
          <w:szCs w:val="24"/>
        </w:rPr>
        <w:lastRenderedPageBreak/>
        <w:t>based on primary research methods (qualitative, quantitative or mixed methods) and must be from the UK. These will be excluded if they are not epilepsy seizures, if they are in non-UK populations, review articles, or if they do not fit the time frame specified in the articles. Using pre-defined eligibility criteria increases the review reliability, transparency and repeatability, while minimizing the selection bias in the study selection process.</w:t>
      </w:r>
    </w:p>
    <w:p w14:paraId="271E0506" w14:textId="77777777" w:rsidR="007B47E7" w:rsidRPr="000B13A3" w:rsidRDefault="007B47E7" w:rsidP="000B13A3">
      <w:pPr>
        <w:pStyle w:val="Heading2"/>
        <w:spacing w:line="360" w:lineRule="auto"/>
        <w:jc w:val="both"/>
        <w:rPr>
          <w:sz w:val="24"/>
          <w:szCs w:val="24"/>
        </w:rPr>
      </w:pPr>
      <w:bookmarkStart w:id="25" w:name="_gwbxbgkczodg" w:colFirst="0" w:colLast="0"/>
      <w:bookmarkEnd w:id="25"/>
      <w:r w:rsidRPr="000B13A3">
        <w:rPr>
          <w:b/>
          <w:bCs/>
          <w:sz w:val="24"/>
          <w:szCs w:val="24"/>
        </w:rPr>
        <w:t xml:space="preserve">4.3 Information Sources and Search Strategy </w:t>
      </w:r>
      <w:r w:rsidRPr="000B13A3">
        <w:rPr>
          <w:sz w:val="24"/>
          <w:szCs w:val="24"/>
        </w:rPr>
        <w:t xml:space="preserve"> </w:t>
      </w:r>
    </w:p>
    <w:p w14:paraId="45B37C27" w14:textId="4A4401F5" w:rsidR="007B47E7" w:rsidRPr="000B13A3" w:rsidRDefault="007B47E7" w:rsidP="000B13A3">
      <w:pPr>
        <w:spacing w:line="360" w:lineRule="auto"/>
        <w:jc w:val="both"/>
        <w:rPr>
          <w:sz w:val="24"/>
          <w:szCs w:val="24"/>
        </w:rPr>
      </w:pPr>
      <w:r w:rsidRPr="000B13A3">
        <w:rPr>
          <w:sz w:val="24"/>
          <w:szCs w:val="24"/>
        </w:rPr>
        <w:t>Several electronic databases will be used to conduct a comprehensive literature search to identify studies that are relevant to research question. This review is based on the selected databases; PubMed, MEDLINE, CINAHL, PsycINFO and Scopus, all of which are recognized to provide quality healthcare and psychological literature. Reference lists of eligible articles may be screened by hand for additional articles to ensure the review is as comprehensive as possible (Sun et al., 2023). The search strategy will be made with Boolean operators (AND, OR) and the appropriate keywords. For example, the following string could be used: (epilepsy or seizure disorder) and (young adult or 18–25 years) and (mental wellbeing or mental health or depression or anxiety) and (United Kingdom or UK). The specific words chosen to index records will be tailored to the requirements of the various databases, but will not be altered, except to the extent that this is required for the different databases. A systematic search process guarantees that all relevant evidence is obtained and that this process is transparent, comprehensive and repeatable.</w:t>
      </w:r>
    </w:p>
    <w:p w14:paraId="11AEB282" w14:textId="77777777" w:rsidR="007B47E7" w:rsidRPr="000B13A3" w:rsidRDefault="007B47E7" w:rsidP="000B13A3">
      <w:pPr>
        <w:pStyle w:val="Heading2"/>
        <w:spacing w:line="360" w:lineRule="auto"/>
        <w:jc w:val="both"/>
        <w:rPr>
          <w:sz w:val="24"/>
          <w:szCs w:val="24"/>
        </w:rPr>
      </w:pPr>
      <w:bookmarkStart w:id="26" w:name="_qnxyll81hxrw" w:colFirst="0" w:colLast="0"/>
      <w:bookmarkEnd w:id="26"/>
      <w:r w:rsidRPr="000B13A3">
        <w:rPr>
          <w:b/>
          <w:bCs/>
          <w:sz w:val="24"/>
          <w:szCs w:val="24"/>
        </w:rPr>
        <w:t xml:space="preserve">4.4 Study Selection </w:t>
      </w:r>
    </w:p>
    <w:p w14:paraId="7602E836" w14:textId="62D2C107" w:rsidR="007B47E7" w:rsidRPr="000B13A3" w:rsidRDefault="007B47E7" w:rsidP="000B13A3">
      <w:pPr>
        <w:spacing w:line="360" w:lineRule="auto"/>
        <w:jc w:val="both"/>
        <w:rPr>
          <w:sz w:val="24"/>
          <w:szCs w:val="24"/>
        </w:rPr>
      </w:pPr>
      <w:r w:rsidRPr="000B13A3">
        <w:rPr>
          <w:sz w:val="24"/>
          <w:szCs w:val="24"/>
        </w:rPr>
        <w:t xml:space="preserve">Transparency and consistency of the studies will be ensured by selecting studies based on the framework of the PRISMA 2020. All the references that are retrieved from the database search will be imported into the reference management software to remove the duplicate references. The other studies will be identified by title and abstract using pre-defined inclusion/exclusion criteria, and included in the study (Watkins et al., 2022). Studies which are potentially relevant will then move on to a full-text review to determine eligibility for final review. Any article that does not fit the selection criteria will be eliminated from the list and reasons for exclusion will be provided to explain the filter out. The whole selection process will be presented by a </w:t>
      </w:r>
      <w:r w:rsidRPr="000B13A3">
        <w:rPr>
          <w:sz w:val="24"/>
          <w:szCs w:val="24"/>
        </w:rPr>
        <w:lastRenderedPageBreak/>
        <w:t>PRISMA flow diagram that will report the number of records identified, screened, excluded and included in the review. It is a systematic process that ensures the answer to the research question – What is the relationship between epilepsy and mental wellbeing in young adults? – is based only on high quality and relevant evidence and is free of selection bias.</w:t>
      </w:r>
    </w:p>
    <w:p w14:paraId="6893484A" w14:textId="77777777" w:rsidR="007B47E7" w:rsidRPr="000B13A3" w:rsidRDefault="007B47E7" w:rsidP="000B13A3">
      <w:pPr>
        <w:pStyle w:val="Heading2"/>
        <w:spacing w:line="360" w:lineRule="auto"/>
        <w:jc w:val="both"/>
        <w:rPr>
          <w:sz w:val="24"/>
          <w:szCs w:val="24"/>
        </w:rPr>
      </w:pPr>
      <w:bookmarkStart w:id="27" w:name="_tcqt7du2xf29" w:colFirst="0" w:colLast="0"/>
      <w:bookmarkEnd w:id="27"/>
      <w:r w:rsidRPr="000B13A3">
        <w:rPr>
          <w:b/>
          <w:bCs/>
          <w:sz w:val="24"/>
          <w:szCs w:val="24"/>
        </w:rPr>
        <w:t xml:space="preserve">4.5 Data Extraction </w:t>
      </w:r>
    </w:p>
    <w:p w14:paraId="754935A4" w14:textId="1C9EB2E6" w:rsidR="007B47E7" w:rsidRPr="000B13A3" w:rsidRDefault="007B47E7" w:rsidP="000B13A3">
      <w:pPr>
        <w:spacing w:line="360" w:lineRule="auto"/>
        <w:jc w:val="both"/>
        <w:rPr>
          <w:sz w:val="24"/>
          <w:szCs w:val="24"/>
        </w:rPr>
      </w:pPr>
      <w:r w:rsidRPr="000B13A3">
        <w:rPr>
          <w:sz w:val="24"/>
          <w:szCs w:val="24"/>
        </w:rPr>
        <w:t>Studies that meet the criteria will be identified and information will be retrieved from the articles related to them using a standardised data extraction form to ensure consistency of the information being retrieved from all the articles selected. Important characteristics that will be captured in the process of the extraction will include: authors, country of publication, study purpose, study design, participant characteristics, sample size, data collection methods, outcome measures, and the key findings relating to mental wellbeing (Kwon et al., 2025). Where possible, details of limitations of the study and suggestions for further research will be recorded. An extraction process which is structured can be compared to other studies and it can help to differentiate between similarities and differences in the evidence base. A recorded approach in the systematic way reduces the chance of error in reporting and enhances the confidence of information in the review. The final extraction table will allow a clear awareness of the studies that are included and enable the evidence synthesis of psychological and social outcomes of epilepsy for young adults in the United Kingdom.</w:t>
      </w:r>
    </w:p>
    <w:p w14:paraId="149BD0F6" w14:textId="77777777" w:rsidR="007B47E7" w:rsidRPr="000B13A3" w:rsidRDefault="007B47E7" w:rsidP="000B13A3">
      <w:pPr>
        <w:pStyle w:val="Heading2"/>
        <w:spacing w:line="360" w:lineRule="auto"/>
        <w:jc w:val="both"/>
        <w:rPr>
          <w:sz w:val="24"/>
          <w:szCs w:val="24"/>
        </w:rPr>
      </w:pPr>
      <w:bookmarkStart w:id="28" w:name="_xdhg7espi84l" w:colFirst="0" w:colLast="0"/>
      <w:bookmarkEnd w:id="28"/>
      <w:r w:rsidRPr="000B13A3">
        <w:rPr>
          <w:b/>
          <w:bCs/>
          <w:sz w:val="24"/>
          <w:szCs w:val="24"/>
        </w:rPr>
        <w:t xml:space="preserve">4.6 Critical Appraisal </w:t>
      </w:r>
    </w:p>
    <w:p w14:paraId="78A17446" w14:textId="6EA014B9" w:rsidR="007B47E7" w:rsidRPr="000B13A3" w:rsidRDefault="007B47E7" w:rsidP="000B13A3">
      <w:pPr>
        <w:spacing w:line="360" w:lineRule="auto"/>
        <w:rPr>
          <w:sz w:val="24"/>
          <w:szCs w:val="24"/>
        </w:rPr>
      </w:pPr>
      <w:r w:rsidRPr="000B13A3">
        <w:rPr>
          <w:sz w:val="24"/>
          <w:szCs w:val="24"/>
        </w:rPr>
        <w:t xml:space="preserve">The quality of methodological aspects, credibility and reliability of the literature identified in the systematic literature review will be evaluated through a critical appraisal. Appropriate appraisal tools will be used in all studies, as appropriate to the research design. Qualitative studies will have their quality assessed using the Critical Appraisal Skills Programme (CASP) checklist while quantitative and mixed-method studies will use the Joanna Briggs Institute (JBI) Critical Appraisal Tools wherever applicable (Catania et al., 2024). Design, sampling, data collection, risk of bias, validity, overall methodological rigour etc. will be considered. Evaluating the quality of studies is a crucial part of a systematic review as it allows the researcher to </w:t>
      </w:r>
      <w:r w:rsidRPr="000B13A3">
        <w:rPr>
          <w:sz w:val="24"/>
          <w:szCs w:val="24"/>
        </w:rPr>
        <w:lastRenderedPageBreak/>
        <w:t xml:space="preserve">determine the quality of the evidence available and recognise any potential limitations. Reliable and </w:t>
      </w:r>
      <w:proofErr w:type="gramStart"/>
      <w:r w:rsidRPr="000B13A3">
        <w:rPr>
          <w:sz w:val="24"/>
          <w:szCs w:val="24"/>
        </w:rPr>
        <w:t>high quality</w:t>
      </w:r>
      <w:proofErr w:type="gramEnd"/>
      <w:r w:rsidRPr="000B13A3">
        <w:rPr>
          <w:sz w:val="24"/>
          <w:szCs w:val="24"/>
        </w:rPr>
        <w:t xml:space="preserve"> results will be used for drawing conclusions and the critical appraisal findings will be incorporated into the interpretation of results.</w:t>
      </w:r>
    </w:p>
    <w:p w14:paraId="3E064F4A" w14:textId="5441BAA0" w:rsidR="00D44C32" w:rsidRPr="000B13A3" w:rsidRDefault="002171D5" w:rsidP="000B13A3">
      <w:pPr>
        <w:pStyle w:val="Heading3"/>
        <w:keepNext w:val="0"/>
        <w:keepLines w:val="0"/>
        <w:spacing w:before="280" w:line="360" w:lineRule="auto"/>
        <w:jc w:val="both"/>
        <w:rPr>
          <w:b/>
          <w:bCs/>
          <w:color w:val="000000"/>
          <w:sz w:val="24"/>
          <w:szCs w:val="24"/>
        </w:rPr>
      </w:pPr>
      <w:r w:rsidRPr="000B13A3">
        <w:rPr>
          <w:b/>
          <w:bCs/>
          <w:color w:val="000000"/>
          <w:sz w:val="24"/>
          <w:szCs w:val="24"/>
        </w:rPr>
        <w:t>4.7 Data Analysis</w:t>
      </w:r>
      <w:bookmarkEnd w:id="23"/>
    </w:p>
    <w:p w14:paraId="131CAB84" w14:textId="77777777" w:rsidR="00D44C32" w:rsidRPr="000B13A3" w:rsidRDefault="002171D5" w:rsidP="000B13A3">
      <w:pPr>
        <w:spacing w:line="360" w:lineRule="auto"/>
        <w:jc w:val="both"/>
        <w:rPr>
          <w:sz w:val="24"/>
          <w:szCs w:val="24"/>
        </w:rPr>
      </w:pPr>
      <w:r w:rsidRPr="000B13A3">
        <w:rPr>
          <w:sz w:val="24"/>
          <w:szCs w:val="24"/>
        </w:rPr>
        <w:t xml:space="preserve">The data from the interviews will be analysed through the following stages according to Thematic Analysis proposed by Braun and Clarke (2006): Familiarisation with the data, Coding the data, Developing the themes, Organising the data, Naming the themes and </w:t>
      </w:r>
      <w:proofErr w:type="gramStart"/>
      <w:r w:rsidRPr="000B13A3">
        <w:rPr>
          <w:sz w:val="24"/>
          <w:szCs w:val="24"/>
        </w:rPr>
        <w:t>Writing</w:t>
      </w:r>
      <w:proofErr w:type="gramEnd"/>
      <w:r w:rsidRPr="000B13A3">
        <w:rPr>
          <w:sz w:val="24"/>
          <w:szCs w:val="24"/>
        </w:rPr>
        <w:t xml:space="preserve"> the report (Dams-O'Connor et al., 2023). This approach is a popular strategy for identifying, analysing and reporting patterns in text within qualitative health research. First, they need to become familiar with the data by repeating the reading of the interviews' transcripts. In the second stage, the researcher develops initial codes that are meaningful aspects of the participants' responses. The third stage involves codes being located that have patterns, and organizing them into potential themes. These themes are subsequently revisited in the fourth stage to make sure that they represent the data and meet the aims of the research. The fifth stage is when each theme is well articulated and defined, giving it a name and meaning, and making the theme's significance clear. In the sixth step, the student writes the research report, weaving the themes together and relating them to relevant literature and synthesizing the experiences of the participants into a coherent and meaningful report (Gandy et al., 2025). This analytical approach will allow an understanding of the effect that epilepsy has on young adult mental wellbeing in the United Kingdom, at a granular level.</w:t>
      </w:r>
    </w:p>
    <w:p w14:paraId="4DECB46E" w14:textId="77777777" w:rsidR="00D44C32" w:rsidRPr="000B13A3" w:rsidRDefault="002171D5" w:rsidP="000B13A3">
      <w:pPr>
        <w:pStyle w:val="Heading2"/>
        <w:keepNext w:val="0"/>
        <w:keepLines w:val="0"/>
        <w:spacing w:after="80" w:line="360" w:lineRule="auto"/>
        <w:jc w:val="both"/>
        <w:rPr>
          <w:b/>
          <w:bCs/>
          <w:sz w:val="24"/>
          <w:szCs w:val="24"/>
        </w:rPr>
      </w:pPr>
      <w:bookmarkStart w:id="29" w:name="_vfcwiiquq2u5" w:colFirst="0" w:colLast="0"/>
      <w:bookmarkStart w:id="30" w:name="_Toc235009339"/>
      <w:bookmarkEnd w:id="29"/>
      <w:r w:rsidRPr="000B13A3">
        <w:rPr>
          <w:b/>
          <w:bCs/>
          <w:sz w:val="24"/>
          <w:szCs w:val="24"/>
        </w:rPr>
        <w:t>5. Ethical Considerations</w:t>
      </w:r>
      <w:bookmarkEnd w:id="30"/>
    </w:p>
    <w:p w14:paraId="7E0612C3" w14:textId="2CBFEFC8" w:rsidR="005A2689" w:rsidRPr="000B13A3" w:rsidRDefault="00FA1D1E" w:rsidP="000B13A3">
      <w:pPr>
        <w:spacing w:line="360" w:lineRule="auto"/>
        <w:jc w:val="both"/>
        <w:rPr>
          <w:sz w:val="24"/>
          <w:szCs w:val="24"/>
          <w:lang w:val="en-IN"/>
        </w:rPr>
      </w:pPr>
      <w:r w:rsidRPr="000B13A3">
        <w:rPr>
          <w:sz w:val="24"/>
          <w:szCs w:val="24"/>
          <w:lang w:val="en-IN"/>
        </w:rPr>
        <w:t xml:space="preserve">There will be no primary data collection or human interaction in this study as only secondary data sources are used. For this research no personal, confidential or identifying information will be collected, processed or stored, hence research in this area would not require ethical approval because no interaction with participants, such as interviews, survey, observations etc. would be involved (Cooney et al., 2024). The study will be carried out with respect for academic integrity, upholding the principles of academic integrity, which include proper referencing of all information sources in the appropriate referencing style. Literature search findings will be reported honestly, and in an objective manner; they will be free from evidence of fabrication, falsification </w:t>
      </w:r>
      <w:r w:rsidRPr="000B13A3">
        <w:rPr>
          <w:sz w:val="24"/>
          <w:szCs w:val="24"/>
          <w:lang w:val="en-IN"/>
        </w:rPr>
        <w:lastRenderedPageBreak/>
        <w:t>and misrepresentation. Special care will be made to credit any material that has been published by the original authors (Branford et al., 2023). Research records will be securely stored (articulates, notes and analysis) following the University of Wales Trinity Saint David's (UWTSD) guidance on research data management. These will help to ensure transparency, reliability and ethical standards have been observed in conducting secondary research.</w:t>
      </w:r>
    </w:p>
    <w:p w14:paraId="1D8CE61C" w14:textId="77777777" w:rsidR="00D44C32" w:rsidRPr="000B13A3" w:rsidRDefault="002171D5" w:rsidP="000B13A3">
      <w:pPr>
        <w:pStyle w:val="Heading2"/>
        <w:keepNext w:val="0"/>
        <w:keepLines w:val="0"/>
        <w:spacing w:after="80" w:line="360" w:lineRule="auto"/>
        <w:jc w:val="both"/>
        <w:rPr>
          <w:b/>
          <w:bCs/>
          <w:sz w:val="24"/>
          <w:szCs w:val="24"/>
        </w:rPr>
      </w:pPr>
      <w:bookmarkStart w:id="31" w:name="_hpe4cjg0yhw0" w:colFirst="0" w:colLast="0"/>
      <w:bookmarkStart w:id="32" w:name="_Toc235009340"/>
      <w:bookmarkEnd w:id="31"/>
      <w:r w:rsidRPr="000B13A3">
        <w:rPr>
          <w:b/>
          <w:bCs/>
          <w:sz w:val="24"/>
          <w:szCs w:val="24"/>
        </w:rPr>
        <w:t>6. Implications of the Research</w:t>
      </w:r>
      <w:bookmarkEnd w:id="32"/>
    </w:p>
    <w:p w14:paraId="4164918B" w14:textId="77777777" w:rsidR="00D44C32" w:rsidRPr="000B13A3" w:rsidRDefault="002171D5" w:rsidP="000B13A3">
      <w:pPr>
        <w:spacing w:line="360" w:lineRule="auto"/>
        <w:jc w:val="both"/>
        <w:rPr>
          <w:sz w:val="24"/>
          <w:szCs w:val="24"/>
        </w:rPr>
      </w:pPr>
      <w:r w:rsidRPr="000B13A3">
        <w:rPr>
          <w:sz w:val="24"/>
          <w:szCs w:val="24"/>
        </w:rPr>
        <w:t>This study may provide valuable data on which to base the improvement of the support and care provided to young adults with epilepsy in the UK (</w:t>
      </w:r>
      <w:proofErr w:type="spellStart"/>
      <w:r w:rsidRPr="000B13A3">
        <w:rPr>
          <w:sz w:val="24"/>
          <w:szCs w:val="24"/>
        </w:rPr>
        <w:t>Kourgiantakis</w:t>
      </w:r>
      <w:proofErr w:type="spellEnd"/>
      <w:r w:rsidRPr="000B13A3">
        <w:rPr>
          <w:sz w:val="24"/>
          <w:szCs w:val="24"/>
        </w:rPr>
        <w:t xml:space="preserve"> et al., 2024). The research could contribute to increasing awareness of the psychological challenges of epilepsy among services in the National Health Service (NHS) and healthcare professionals, and enable mental health assessment to be integrated into the routine care of epilepsy. The findings of the epilepsy charities can be used to inform and develop targeted education programmes, peer support and awareness campaigns to prevent stigma and social isolation (Lindsay et al., 2023). Research also can help guide public health policy by highlighting the importance of person-</w:t>
      </w:r>
      <w:proofErr w:type="spellStart"/>
      <w:r w:rsidRPr="000B13A3">
        <w:rPr>
          <w:sz w:val="24"/>
          <w:szCs w:val="24"/>
        </w:rPr>
        <w:t>centered</w:t>
      </w:r>
      <w:proofErr w:type="spellEnd"/>
      <w:r w:rsidRPr="000B13A3">
        <w:rPr>
          <w:sz w:val="24"/>
          <w:szCs w:val="24"/>
        </w:rPr>
        <w:t xml:space="preserve">, integrated management of youth with epilepsy. </w:t>
      </w:r>
    </w:p>
    <w:p w14:paraId="4A306560" w14:textId="77777777" w:rsidR="00D44C32" w:rsidRPr="000B13A3" w:rsidRDefault="002171D5" w:rsidP="000B13A3">
      <w:pPr>
        <w:pStyle w:val="Heading2"/>
        <w:keepNext w:val="0"/>
        <w:keepLines w:val="0"/>
        <w:spacing w:after="80" w:line="360" w:lineRule="auto"/>
        <w:jc w:val="both"/>
        <w:rPr>
          <w:b/>
          <w:bCs/>
          <w:sz w:val="24"/>
          <w:szCs w:val="24"/>
        </w:rPr>
      </w:pPr>
      <w:bookmarkStart w:id="33" w:name="_qrx6d89cmjl1" w:colFirst="0" w:colLast="0"/>
      <w:bookmarkStart w:id="34" w:name="_Toc235009341"/>
      <w:bookmarkEnd w:id="33"/>
      <w:r w:rsidRPr="000B13A3">
        <w:rPr>
          <w:b/>
          <w:bCs/>
          <w:sz w:val="24"/>
          <w:szCs w:val="24"/>
        </w:rPr>
        <w:t>7. Conclusion</w:t>
      </w:r>
      <w:bookmarkEnd w:id="34"/>
    </w:p>
    <w:p w14:paraId="3DADF296" w14:textId="77777777" w:rsidR="00D44C32" w:rsidRPr="000B13A3" w:rsidRDefault="002171D5" w:rsidP="000B13A3">
      <w:pPr>
        <w:spacing w:line="360" w:lineRule="auto"/>
        <w:jc w:val="both"/>
        <w:rPr>
          <w:sz w:val="24"/>
          <w:szCs w:val="24"/>
        </w:rPr>
      </w:pPr>
      <w:r w:rsidRPr="000B13A3">
        <w:rPr>
          <w:sz w:val="24"/>
          <w:szCs w:val="24"/>
        </w:rPr>
        <w:t>The purpose of the study is to explore with a qualitative phenomenological methodology the impact of epilepsy on Mental Wellbeing in young adults (18-25 years) in the United Kingdom. The study admits that epilepsy affects people's physical health but also other areas like emotional health and social relationships, education, and work. The study seeks to explore in greater detail the psychological issues involved in epilepsy by taking a view of the participants' experiences. The results will help inform health care professionals, policy makers and epilepsy charities to create more holistic services which include mental health support, and ultimately impact on the quality of life and outcomes for young adults.</w:t>
      </w:r>
    </w:p>
    <w:p w14:paraId="55402EBF" w14:textId="77777777" w:rsidR="00D44C32" w:rsidRPr="000B13A3" w:rsidRDefault="002171D5" w:rsidP="000B13A3">
      <w:pPr>
        <w:pStyle w:val="Heading1"/>
        <w:spacing w:line="360" w:lineRule="auto"/>
        <w:jc w:val="both"/>
        <w:rPr>
          <w:b/>
          <w:bCs/>
          <w:sz w:val="24"/>
          <w:szCs w:val="24"/>
        </w:rPr>
      </w:pPr>
      <w:bookmarkStart w:id="35" w:name="_w5dfo4lm5dz7" w:colFirst="0" w:colLast="0"/>
      <w:bookmarkStart w:id="36" w:name="_Toc235009342"/>
      <w:bookmarkEnd w:id="35"/>
      <w:r w:rsidRPr="000B13A3">
        <w:rPr>
          <w:b/>
          <w:bCs/>
          <w:sz w:val="24"/>
          <w:szCs w:val="24"/>
        </w:rPr>
        <w:t>References</w:t>
      </w:r>
      <w:bookmarkEnd w:id="36"/>
    </w:p>
    <w:p w14:paraId="1A4E2F74" w14:textId="77777777" w:rsidR="00D44C32" w:rsidRPr="000B13A3" w:rsidRDefault="002171D5" w:rsidP="000B13A3">
      <w:pPr>
        <w:spacing w:line="360" w:lineRule="auto"/>
        <w:ind w:left="720"/>
        <w:jc w:val="both"/>
        <w:rPr>
          <w:sz w:val="24"/>
          <w:szCs w:val="24"/>
        </w:rPr>
      </w:pPr>
      <w:r w:rsidRPr="000B13A3">
        <w:rPr>
          <w:color w:val="222222"/>
          <w:sz w:val="24"/>
          <w:szCs w:val="24"/>
          <w:highlight w:val="white"/>
        </w:rPr>
        <w:t xml:space="preserve">Strzelczyk, A., Aledo-Serrano, A., Coppola, A., Didelot, A., Bates, E., Sainz-Fuertes, R. and </w:t>
      </w:r>
      <w:proofErr w:type="spellStart"/>
      <w:r w:rsidRPr="000B13A3">
        <w:rPr>
          <w:color w:val="222222"/>
          <w:sz w:val="24"/>
          <w:szCs w:val="24"/>
          <w:highlight w:val="white"/>
        </w:rPr>
        <w:t>Lawthom</w:t>
      </w:r>
      <w:proofErr w:type="spellEnd"/>
      <w:r w:rsidRPr="000B13A3">
        <w:rPr>
          <w:color w:val="222222"/>
          <w:sz w:val="24"/>
          <w:szCs w:val="24"/>
          <w:highlight w:val="white"/>
        </w:rPr>
        <w:t xml:space="preserve">, C., 2023. The impact of epilepsy on quality of life: </w:t>
      </w:r>
      <w:r w:rsidRPr="000B13A3">
        <w:rPr>
          <w:color w:val="222222"/>
          <w:sz w:val="24"/>
          <w:szCs w:val="24"/>
          <w:highlight w:val="white"/>
        </w:rPr>
        <w:lastRenderedPageBreak/>
        <w:t xml:space="preserve">Findings from a European survey. </w:t>
      </w:r>
      <w:r w:rsidRPr="000B13A3">
        <w:rPr>
          <w:i/>
          <w:iCs/>
          <w:color w:val="222222"/>
          <w:sz w:val="24"/>
          <w:szCs w:val="24"/>
          <w:highlight w:val="white"/>
        </w:rPr>
        <w:t xml:space="preserve">Epilepsy &amp; </w:t>
      </w:r>
      <w:proofErr w:type="spellStart"/>
      <w:r w:rsidRPr="000B13A3">
        <w:rPr>
          <w:i/>
          <w:iCs/>
          <w:color w:val="222222"/>
          <w:sz w:val="24"/>
          <w:szCs w:val="24"/>
          <w:highlight w:val="white"/>
        </w:rPr>
        <w:t>Behavior</w:t>
      </w:r>
      <w:proofErr w:type="spellEnd"/>
      <w:r w:rsidRPr="000B13A3">
        <w:rPr>
          <w:color w:val="222222"/>
          <w:sz w:val="24"/>
          <w:szCs w:val="24"/>
          <w:highlight w:val="white"/>
        </w:rPr>
        <w:t xml:space="preserve">, </w:t>
      </w:r>
      <w:r w:rsidRPr="000B13A3">
        <w:rPr>
          <w:i/>
          <w:iCs/>
          <w:color w:val="222222"/>
          <w:sz w:val="24"/>
          <w:szCs w:val="24"/>
          <w:highlight w:val="white"/>
        </w:rPr>
        <w:t>142</w:t>
      </w:r>
      <w:r w:rsidRPr="000B13A3">
        <w:rPr>
          <w:color w:val="222222"/>
          <w:sz w:val="24"/>
          <w:szCs w:val="24"/>
          <w:highlight w:val="white"/>
        </w:rPr>
        <w:t>, p.109179.</w:t>
      </w:r>
      <w:r w:rsidRPr="000B13A3">
        <w:rPr>
          <w:sz w:val="24"/>
          <w:szCs w:val="24"/>
        </w:rPr>
        <w:t xml:space="preserve"> </w:t>
      </w:r>
      <w:hyperlink r:id="rId7">
        <w:r w:rsidR="00D44C32" w:rsidRPr="000B13A3">
          <w:rPr>
            <w:color w:val="1155CC"/>
            <w:sz w:val="24"/>
            <w:szCs w:val="24"/>
            <w:u w:val="single"/>
          </w:rPr>
          <w:t>https://www.sciencedirect.com/science/article/pii/S1525505023000987</w:t>
        </w:r>
      </w:hyperlink>
    </w:p>
    <w:p w14:paraId="447F355B" w14:textId="77777777" w:rsidR="00D44C32" w:rsidRPr="000B13A3" w:rsidRDefault="002171D5" w:rsidP="000B13A3">
      <w:pPr>
        <w:spacing w:line="360" w:lineRule="auto"/>
        <w:ind w:left="720"/>
        <w:jc w:val="both"/>
        <w:rPr>
          <w:sz w:val="24"/>
          <w:szCs w:val="24"/>
        </w:rPr>
      </w:pPr>
      <w:r w:rsidRPr="000B13A3">
        <w:rPr>
          <w:color w:val="222222"/>
          <w:sz w:val="24"/>
          <w:szCs w:val="24"/>
          <w:highlight w:val="white"/>
        </w:rPr>
        <w:t xml:space="preserve">Paternoster, J., Wooldridge, A., Carr, L., Cross, J.H., </w:t>
      </w:r>
      <w:proofErr w:type="spellStart"/>
      <w:r w:rsidRPr="000B13A3">
        <w:rPr>
          <w:color w:val="222222"/>
          <w:sz w:val="24"/>
          <w:szCs w:val="24"/>
          <w:highlight w:val="white"/>
        </w:rPr>
        <w:t>Goselink</w:t>
      </w:r>
      <w:proofErr w:type="spellEnd"/>
      <w:r w:rsidRPr="000B13A3">
        <w:rPr>
          <w:color w:val="222222"/>
          <w:sz w:val="24"/>
          <w:szCs w:val="24"/>
          <w:highlight w:val="white"/>
        </w:rPr>
        <w:t xml:space="preserve">, R. and Reilly, C., 2025. Transition from paediatric healthcare to adult healthcare for young people with epilepsy in the UK: A scoping review. </w:t>
      </w:r>
      <w:r w:rsidRPr="000B13A3">
        <w:rPr>
          <w:i/>
          <w:iCs/>
          <w:color w:val="222222"/>
          <w:sz w:val="24"/>
          <w:szCs w:val="24"/>
          <w:highlight w:val="white"/>
        </w:rPr>
        <w:t>Seizure: European Journal of Epilepsy</w:t>
      </w:r>
      <w:r w:rsidRPr="000B13A3">
        <w:rPr>
          <w:color w:val="222222"/>
          <w:sz w:val="24"/>
          <w:szCs w:val="24"/>
          <w:highlight w:val="white"/>
        </w:rPr>
        <w:t>.</w:t>
      </w:r>
      <w:r w:rsidRPr="000B13A3">
        <w:rPr>
          <w:sz w:val="24"/>
          <w:szCs w:val="24"/>
        </w:rPr>
        <w:t xml:space="preserve"> </w:t>
      </w:r>
      <w:hyperlink r:id="rId8">
        <w:r w:rsidR="00D44C32" w:rsidRPr="000B13A3">
          <w:rPr>
            <w:color w:val="1155CC"/>
            <w:sz w:val="24"/>
            <w:szCs w:val="24"/>
            <w:u w:val="single"/>
          </w:rPr>
          <w:t>https://www.sciencedirect.com/science/article/pii/S1059131125002213</w:t>
        </w:r>
      </w:hyperlink>
    </w:p>
    <w:p w14:paraId="5F2EB115" w14:textId="77777777" w:rsidR="00D44C32" w:rsidRPr="000B13A3" w:rsidRDefault="002171D5" w:rsidP="000B13A3">
      <w:pPr>
        <w:spacing w:line="360" w:lineRule="auto"/>
        <w:ind w:left="720"/>
        <w:jc w:val="both"/>
        <w:rPr>
          <w:sz w:val="24"/>
          <w:szCs w:val="24"/>
        </w:rPr>
      </w:pPr>
      <w:r w:rsidRPr="000B13A3">
        <w:rPr>
          <w:color w:val="222222"/>
          <w:sz w:val="24"/>
          <w:szCs w:val="24"/>
          <w:highlight w:val="white"/>
        </w:rPr>
        <w:t xml:space="preserve">Bai, N., Yin, M., Zhang, H. and Li, Z., 2023. The experiences of adolescents and young adults with epilepsy: a systematic review and meta-synthesis of qualitative studies. </w:t>
      </w:r>
      <w:r w:rsidRPr="000B13A3">
        <w:rPr>
          <w:i/>
          <w:iCs/>
          <w:color w:val="222222"/>
          <w:sz w:val="24"/>
          <w:szCs w:val="24"/>
          <w:highlight w:val="white"/>
        </w:rPr>
        <w:t xml:space="preserve">Epilepsy &amp; </w:t>
      </w:r>
      <w:proofErr w:type="spellStart"/>
      <w:r w:rsidRPr="000B13A3">
        <w:rPr>
          <w:i/>
          <w:iCs/>
          <w:color w:val="222222"/>
          <w:sz w:val="24"/>
          <w:szCs w:val="24"/>
          <w:highlight w:val="white"/>
        </w:rPr>
        <w:t>Behavior</w:t>
      </w:r>
      <w:proofErr w:type="spellEnd"/>
      <w:r w:rsidRPr="000B13A3">
        <w:rPr>
          <w:color w:val="222222"/>
          <w:sz w:val="24"/>
          <w:szCs w:val="24"/>
          <w:highlight w:val="white"/>
        </w:rPr>
        <w:t xml:space="preserve">, </w:t>
      </w:r>
      <w:r w:rsidRPr="000B13A3">
        <w:rPr>
          <w:i/>
          <w:iCs/>
          <w:color w:val="222222"/>
          <w:sz w:val="24"/>
          <w:szCs w:val="24"/>
          <w:highlight w:val="white"/>
        </w:rPr>
        <w:t>140</w:t>
      </w:r>
      <w:r w:rsidRPr="000B13A3">
        <w:rPr>
          <w:color w:val="222222"/>
          <w:sz w:val="24"/>
          <w:szCs w:val="24"/>
          <w:highlight w:val="white"/>
        </w:rPr>
        <w:t>, p.109086.</w:t>
      </w:r>
      <w:r w:rsidRPr="000B13A3">
        <w:rPr>
          <w:sz w:val="24"/>
          <w:szCs w:val="24"/>
        </w:rPr>
        <w:t xml:space="preserve"> </w:t>
      </w:r>
      <w:hyperlink r:id="rId9">
        <w:r w:rsidR="00D44C32" w:rsidRPr="000B13A3">
          <w:rPr>
            <w:color w:val="1155CC"/>
            <w:sz w:val="24"/>
            <w:szCs w:val="24"/>
            <w:u w:val="single"/>
          </w:rPr>
          <w:t>https://www.sciencedirect.com/science/article/pii/S1525505023000045</w:t>
        </w:r>
      </w:hyperlink>
    </w:p>
    <w:p w14:paraId="1D4C6858" w14:textId="77777777" w:rsidR="00D44C32" w:rsidRPr="000B13A3" w:rsidRDefault="002171D5" w:rsidP="000B13A3">
      <w:pPr>
        <w:spacing w:line="360" w:lineRule="auto"/>
        <w:ind w:left="720"/>
        <w:jc w:val="both"/>
        <w:rPr>
          <w:sz w:val="24"/>
          <w:szCs w:val="24"/>
        </w:rPr>
      </w:pPr>
      <w:r w:rsidRPr="000B13A3">
        <w:rPr>
          <w:color w:val="222222"/>
          <w:sz w:val="24"/>
          <w:szCs w:val="24"/>
          <w:highlight w:val="white"/>
        </w:rPr>
        <w:t xml:space="preserve">Graham-Rowe, E., Katzer, C.B., Riaz, S., Attwood, A., Bates, L., Sainz-Fuertes, R. and Swan, B., 2023. Unmet needs of people with epilepsy: a qualitative study exploring their journey from presentation to long-term management across five European countries. </w:t>
      </w:r>
      <w:r w:rsidRPr="000B13A3">
        <w:rPr>
          <w:i/>
          <w:iCs/>
          <w:color w:val="222222"/>
          <w:sz w:val="24"/>
          <w:szCs w:val="24"/>
          <w:highlight w:val="white"/>
        </w:rPr>
        <w:t>Frontiers in neurology</w:t>
      </w:r>
      <w:r w:rsidRPr="000B13A3">
        <w:rPr>
          <w:color w:val="222222"/>
          <w:sz w:val="24"/>
          <w:szCs w:val="24"/>
          <w:highlight w:val="white"/>
        </w:rPr>
        <w:t xml:space="preserve">, </w:t>
      </w:r>
      <w:r w:rsidRPr="000B13A3">
        <w:rPr>
          <w:i/>
          <w:iCs/>
          <w:color w:val="222222"/>
          <w:sz w:val="24"/>
          <w:szCs w:val="24"/>
          <w:highlight w:val="white"/>
        </w:rPr>
        <w:t>14</w:t>
      </w:r>
      <w:r w:rsidRPr="000B13A3">
        <w:rPr>
          <w:color w:val="222222"/>
          <w:sz w:val="24"/>
          <w:szCs w:val="24"/>
          <w:highlight w:val="white"/>
        </w:rPr>
        <w:t>, p.1130817.</w:t>
      </w:r>
      <w:r w:rsidRPr="000B13A3">
        <w:rPr>
          <w:sz w:val="24"/>
          <w:szCs w:val="24"/>
        </w:rPr>
        <w:t xml:space="preserve"> </w:t>
      </w:r>
      <w:hyperlink r:id="rId10">
        <w:r w:rsidR="00D44C32" w:rsidRPr="000B13A3">
          <w:rPr>
            <w:color w:val="1155CC"/>
            <w:sz w:val="24"/>
            <w:szCs w:val="24"/>
            <w:u w:val="single"/>
          </w:rPr>
          <w:t>https://www.frontiersin.org/journals/neurology/articles/10.3389/fneur.2023.1130817/full</w:t>
        </w:r>
      </w:hyperlink>
    </w:p>
    <w:p w14:paraId="174BB929" w14:textId="77777777" w:rsidR="00D44C32" w:rsidRPr="000B13A3" w:rsidRDefault="002171D5" w:rsidP="000B13A3">
      <w:pPr>
        <w:spacing w:line="360" w:lineRule="auto"/>
        <w:ind w:left="720"/>
        <w:jc w:val="both"/>
        <w:rPr>
          <w:sz w:val="24"/>
          <w:szCs w:val="24"/>
        </w:rPr>
      </w:pPr>
      <w:r w:rsidRPr="000B13A3">
        <w:rPr>
          <w:color w:val="222222"/>
          <w:sz w:val="24"/>
          <w:szCs w:val="24"/>
          <w:highlight w:val="white"/>
        </w:rPr>
        <w:t xml:space="preserve">Bennett, Sophie D., J. Helen Cross, Kashfia Chowdhury, Tamsin Ford, Isobel Heyman, Anna E. </w:t>
      </w:r>
      <w:proofErr w:type="spellStart"/>
      <w:r w:rsidRPr="000B13A3">
        <w:rPr>
          <w:color w:val="222222"/>
          <w:sz w:val="24"/>
          <w:szCs w:val="24"/>
          <w:highlight w:val="white"/>
        </w:rPr>
        <w:t>Coughtrey</w:t>
      </w:r>
      <w:proofErr w:type="spellEnd"/>
      <w:r w:rsidRPr="000B13A3">
        <w:rPr>
          <w:color w:val="222222"/>
          <w:sz w:val="24"/>
          <w:szCs w:val="24"/>
          <w:highlight w:val="white"/>
        </w:rPr>
        <w:t xml:space="preserve">, Emma Dalrymple et al. "Clinical effectiveness of the psychological therapy Mental Health Intervention for Children with Epilepsy in addition to usual care compared with assessment-enhanced usual care alone: a multicentre, randomised controlled clinical trial in the UK." </w:t>
      </w:r>
      <w:r w:rsidRPr="000B13A3">
        <w:rPr>
          <w:i/>
          <w:iCs/>
          <w:color w:val="222222"/>
          <w:sz w:val="24"/>
          <w:szCs w:val="24"/>
          <w:highlight w:val="white"/>
        </w:rPr>
        <w:t>The Lancet</w:t>
      </w:r>
      <w:r w:rsidRPr="000B13A3">
        <w:rPr>
          <w:color w:val="222222"/>
          <w:sz w:val="24"/>
          <w:szCs w:val="24"/>
          <w:highlight w:val="white"/>
        </w:rPr>
        <w:t xml:space="preserve"> 403, no. 10433(2024):1254-1266.</w:t>
      </w:r>
      <w:r w:rsidRPr="000B13A3">
        <w:rPr>
          <w:sz w:val="24"/>
          <w:szCs w:val="24"/>
        </w:rPr>
        <w:t xml:space="preserve"> </w:t>
      </w:r>
      <w:hyperlink r:id="rId11">
        <w:r w:rsidR="00D44C32" w:rsidRPr="000B13A3">
          <w:rPr>
            <w:color w:val="1155CC"/>
            <w:sz w:val="24"/>
            <w:szCs w:val="24"/>
            <w:u w:val="single"/>
          </w:rPr>
          <w:t>https://www.thelancet.com/journals/lancet/article/PIIS0140-6736(23)02791-5/fulltext</w:t>
        </w:r>
      </w:hyperlink>
    </w:p>
    <w:p w14:paraId="4F0B0E6B" w14:textId="77777777" w:rsidR="00D44C32" w:rsidRPr="000B13A3" w:rsidRDefault="002171D5" w:rsidP="000B13A3">
      <w:pPr>
        <w:spacing w:line="360" w:lineRule="auto"/>
        <w:ind w:left="720"/>
        <w:jc w:val="both"/>
        <w:rPr>
          <w:sz w:val="24"/>
          <w:szCs w:val="24"/>
        </w:rPr>
      </w:pPr>
      <w:r w:rsidRPr="000B13A3">
        <w:rPr>
          <w:color w:val="222222"/>
          <w:sz w:val="24"/>
          <w:szCs w:val="24"/>
          <w:highlight w:val="white"/>
        </w:rPr>
        <w:t xml:space="preserve">Batchelor, R. and Taylor, M.D., 2023. Experiences and perspectives of peer support among young adults with epilepsy. </w:t>
      </w:r>
      <w:r w:rsidRPr="000B13A3">
        <w:rPr>
          <w:i/>
          <w:iCs/>
          <w:color w:val="222222"/>
          <w:sz w:val="24"/>
          <w:szCs w:val="24"/>
          <w:highlight w:val="white"/>
        </w:rPr>
        <w:t xml:space="preserve">Epilepsy &amp; </w:t>
      </w:r>
      <w:proofErr w:type="spellStart"/>
      <w:r w:rsidRPr="000B13A3">
        <w:rPr>
          <w:i/>
          <w:iCs/>
          <w:color w:val="222222"/>
          <w:sz w:val="24"/>
          <w:szCs w:val="24"/>
          <w:highlight w:val="white"/>
        </w:rPr>
        <w:t>Behavior</w:t>
      </w:r>
      <w:proofErr w:type="spellEnd"/>
      <w:r w:rsidRPr="000B13A3">
        <w:rPr>
          <w:i/>
          <w:iCs/>
          <w:color w:val="222222"/>
          <w:sz w:val="24"/>
          <w:szCs w:val="24"/>
          <w:highlight w:val="white"/>
        </w:rPr>
        <w:t xml:space="preserve"> Reports</w:t>
      </w:r>
      <w:r w:rsidRPr="000B13A3">
        <w:rPr>
          <w:color w:val="222222"/>
          <w:sz w:val="24"/>
          <w:szCs w:val="24"/>
          <w:highlight w:val="white"/>
        </w:rPr>
        <w:t xml:space="preserve">, </w:t>
      </w:r>
      <w:r w:rsidRPr="000B13A3">
        <w:rPr>
          <w:i/>
          <w:iCs/>
          <w:color w:val="222222"/>
          <w:sz w:val="24"/>
          <w:szCs w:val="24"/>
          <w:highlight w:val="white"/>
        </w:rPr>
        <w:t>21</w:t>
      </w:r>
      <w:r w:rsidRPr="000B13A3">
        <w:rPr>
          <w:color w:val="222222"/>
          <w:sz w:val="24"/>
          <w:szCs w:val="24"/>
          <w:highlight w:val="white"/>
        </w:rPr>
        <w:t>, p.100590.</w:t>
      </w:r>
      <w:r w:rsidRPr="000B13A3">
        <w:rPr>
          <w:sz w:val="24"/>
          <w:szCs w:val="24"/>
        </w:rPr>
        <w:t xml:space="preserve"> </w:t>
      </w:r>
      <w:hyperlink r:id="rId12">
        <w:r w:rsidR="00D44C32" w:rsidRPr="000B13A3">
          <w:rPr>
            <w:color w:val="1155CC"/>
            <w:sz w:val="24"/>
            <w:szCs w:val="24"/>
            <w:u w:val="single"/>
          </w:rPr>
          <w:t>https://www.sciencedirect.com/science/article/pii/S2589986423000084</w:t>
        </w:r>
      </w:hyperlink>
    </w:p>
    <w:p w14:paraId="7635055F" w14:textId="77777777" w:rsidR="00D44C32" w:rsidRPr="000B13A3" w:rsidRDefault="002171D5" w:rsidP="000B13A3">
      <w:pPr>
        <w:spacing w:line="360" w:lineRule="auto"/>
        <w:ind w:left="720"/>
        <w:jc w:val="both"/>
        <w:rPr>
          <w:sz w:val="24"/>
          <w:szCs w:val="24"/>
        </w:rPr>
      </w:pPr>
      <w:r w:rsidRPr="000B13A3">
        <w:rPr>
          <w:color w:val="222222"/>
          <w:sz w:val="24"/>
          <w:szCs w:val="24"/>
          <w:highlight w:val="white"/>
        </w:rPr>
        <w:t xml:space="preserve">Jones, K.E.A., Howells, R., Mallick, A.A., Paul, S.P. and Dey, I., 2023. NICE guideline review: Epilepsies in children, young people and adults NG217. </w:t>
      </w:r>
      <w:r w:rsidRPr="000B13A3">
        <w:rPr>
          <w:i/>
          <w:iCs/>
          <w:color w:val="222222"/>
          <w:sz w:val="24"/>
          <w:szCs w:val="24"/>
          <w:highlight w:val="white"/>
        </w:rPr>
        <w:t>Archives of Disease in Childhood-Education and Practice</w:t>
      </w:r>
      <w:r w:rsidRPr="000B13A3">
        <w:rPr>
          <w:color w:val="222222"/>
          <w:sz w:val="24"/>
          <w:szCs w:val="24"/>
          <w:highlight w:val="white"/>
        </w:rPr>
        <w:t xml:space="preserve">, </w:t>
      </w:r>
      <w:r w:rsidRPr="000B13A3">
        <w:rPr>
          <w:i/>
          <w:iCs/>
          <w:color w:val="222222"/>
          <w:sz w:val="24"/>
          <w:szCs w:val="24"/>
          <w:highlight w:val="white"/>
        </w:rPr>
        <w:t>108</w:t>
      </w:r>
      <w:r w:rsidRPr="000B13A3">
        <w:rPr>
          <w:color w:val="222222"/>
          <w:sz w:val="24"/>
          <w:szCs w:val="24"/>
          <w:highlight w:val="white"/>
        </w:rPr>
        <w:t>(6), pp.416-421.</w:t>
      </w:r>
      <w:r w:rsidRPr="000B13A3">
        <w:rPr>
          <w:sz w:val="24"/>
          <w:szCs w:val="24"/>
        </w:rPr>
        <w:t xml:space="preserve"> </w:t>
      </w:r>
      <w:hyperlink r:id="rId13">
        <w:r w:rsidR="00D44C32" w:rsidRPr="000B13A3">
          <w:rPr>
            <w:color w:val="1155CC"/>
            <w:sz w:val="24"/>
            <w:szCs w:val="24"/>
            <w:u w:val="single"/>
          </w:rPr>
          <w:t>https://ep.bmj.com/content/108/6/416.abstract</w:t>
        </w:r>
      </w:hyperlink>
    </w:p>
    <w:p w14:paraId="6B1BF9EE" w14:textId="77777777" w:rsidR="00D44C32" w:rsidRPr="000B13A3" w:rsidRDefault="002171D5" w:rsidP="000B13A3">
      <w:pPr>
        <w:spacing w:line="360" w:lineRule="auto"/>
        <w:ind w:left="720"/>
        <w:jc w:val="both"/>
        <w:rPr>
          <w:sz w:val="24"/>
          <w:szCs w:val="24"/>
        </w:rPr>
      </w:pPr>
      <w:r w:rsidRPr="000B13A3">
        <w:rPr>
          <w:color w:val="222222"/>
          <w:sz w:val="24"/>
          <w:szCs w:val="24"/>
          <w:highlight w:val="white"/>
        </w:rPr>
        <w:lastRenderedPageBreak/>
        <w:t xml:space="preserve">Lecce, F., Smith, C.R. and Burbach, F.R., 2023. Digital mental health interventions for people with epilepsy: A systematic review. </w:t>
      </w:r>
      <w:r w:rsidRPr="000B13A3">
        <w:rPr>
          <w:i/>
          <w:iCs/>
          <w:color w:val="222222"/>
          <w:sz w:val="24"/>
          <w:szCs w:val="24"/>
          <w:highlight w:val="white"/>
        </w:rPr>
        <w:t>Seizure: European Journal of Epilepsy</w:t>
      </w:r>
      <w:r w:rsidRPr="000B13A3">
        <w:rPr>
          <w:color w:val="222222"/>
          <w:sz w:val="24"/>
          <w:szCs w:val="24"/>
          <w:highlight w:val="white"/>
        </w:rPr>
        <w:t xml:space="preserve">, </w:t>
      </w:r>
      <w:r w:rsidRPr="000B13A3">
        <w:rPr>
          <w:i/>
          <w:iCs/>
          <w:color w:val="222222"/>
          <w:sz w:val="24"/>
          <w:szCs w:val="24"/>
          <w:highlight w:val="white"/>
        </w:rPr>
        <w:t>107</w:t>
      </w:r>
      <w:r w:rsidRPr="000B13A3">
        <w:rPr>
          <w:color w:val="222222"/>
          <w:sz w:val="24"/>
          <w:szCs w:val="24"/>
          <w:highlight w:val="white"/>
        </w:rPr>
        <w:t>, pp.91-103.</w:t>
      </w:r>
      <w:r w:rsidRPr="000B13A3">
        <w:rPr>
          <w:sz w:val="24"/>
          <w:szCs w:val="24"/>
        </w:rPr>
        <w:t xml:space="preserve"> </w:t>
      </w:r>
      <w:hyperlink r:id="rId14">
        <w:r w:rsidR="00D44C32" w:rsidRPr="000B13A3">
          <w:rPr>
            <w:color w:val="1155CC"/>
            <w:sz w:val="24"/>
            <w:szCs w:val="24"/>
            <w:u w:val="single"/>
          </w:rPr>
          <w:t>https://www.sciencedirect.com/science/article/pii/S1059131123000778</w:t>
        </w:r>
      </w:hyperlink>
    </w:p>
    <w:p w14:paraId="2B50195F" w14:textId="77777777" w:rsidR="00D44C32" w:rsidRPr="000B13A3" w:rsidRDefault="002171D5" w:rsidP="000B13A3">
      <w:pPr>
        <w:spacing w:line="360" w:lineRule="auto"/>
        <w:ind w:left="720"/>
        <w:jc w:val="both"/>
        <w:rPr>
          <w:sz w:val="24"/>
          <w:szCs w:val="24"/>
        </w:rPr>
      </w:pPr>
      <w:r w:rsidRPr="000B13A3">
        <w:rPr>
          <w:color w:val="222222"/>
          <w:sz w:val="24"/>
          <w:szCs w:val="24"/>
          <w:highlight w:val="white"/>
        </w:rPr>
        <w:t xml:space="preserve">Sun, J.J., Watkins, L., Henley, W., </w:t>
      </w:r>
      <w:proofErr w:type="spellStart"/>
      <w:r w:rsidRPr="000B13A3">
        <w:rPr>
          <w:color w:val="222222"/>
          <w:sz w:val="24"/>
          <w:szCs w:val="24"/>
          <w:highlight w:val="white"/>
        </w:rPr>
        <w:t>Laugharne</w:t>
      </w:r>
      <w:proofErr w:type="spellEnd"/>
      <w:r w:rsidRPr="000B13A3">
        <w:rPr>
          <w:color w:val="222222"/>
          <w:sz w:val="24"/>
          <w:szCs w:val="24"/>
          <w:highlight w:val="white"/>
        </w:rPr>
        <w:t>, R., Angus-</w:t>
      </w:r>
      <w:proofErr w:type="spellStart"/>
      <w:r w:rsidRPr="000B13A3">
        <w:rPr>
          <w:color w:val="222222"/>
          <w:sz w:val="24"/>
          <w:szCs w:val="24"/>
          <w:highlight w:val="white"/>
        </w:rPr>
        <w:t>Leppan</w:t>
      </w:r>
      <w:proofErr w:type="spellEnd"/>
      <w:r w:rsidRPr="000B13A3">
        <w:rPr>
          <w:color w:val="222222"/>
          <w:sz w:val="24"/>
          <w:szCs w:val="24"/>
          <w:highlight w:val="white"/>
        </w:rPr>
        <w:t xml:space="preserve">, H., Sawhney, I., Shahidi, M.M., Purandare, K., </w:t>
      </w:r>
      <w:proofErr w:type="spellStart"/>
      <w:r w:rsidRPr="000B13A3">
        <w:rPr>
          <w:color w:val="222222"/>
          <w:sz w:val="24"/>
          <w:szCs w:val="24"/>
          <w:highlight w:val="white"/>
        </w:rPr>
        <w:t>Eyeoyibo</w:t>
      </w:r>
      <w:proofErr w:type="spellEnd"/>
      <w:r w:rsidRPr="000B13A3">
        <w:rPr>
          <w:color w:val="222222"/>
          <w:sz w:val="24"/>
          <w:szCs w:val="24"/>
          <w:highlight w:val="white"/>
        </w:rPr>
        <w:t xml:space="preserve">, M., Scheepers, M. and Lines, G., 2023. Mortality risk in adults with intellectual disabilities and epilepsy: an England and Wales case–control study. </w:t>
      </w:r>
      <w:r w:rsidRPr="000B13A3">
        <w:rPr>
          <w:i/>
          <w:iCs/>
          <w:color w:val="222222"/>
          <w:sz w:val="24"/>
          <w:szCs w:val="24"/>
          <w:highlight w:val="white"/>
        </w:rPr>
        <w:t>Journal of Neurology</w:t>
      </w:r>
      <w:r w:rsidRPr="000B13A3">
        <w:rPr>
          <w:color w:val="222222"/>
          <w:sz w:val="24"/>
          <w:szCs w:val="24"/>
          <w:highlight w:val="white"/>
        </w:rPr>
        <w:t xml:space="preserve">, </w:t>
      </w:r>
      <w:r w:rsidRPr="000B13A3">
        <w:rPr>
          <w:i/>
          <w:iCs/>
          <w:color w:val="222222"/>
          <w:sz w:val="24"/>
          <w:szCs w:val="24"/>
          <w:highlight w:val="white"/>
        </w:rPr>
        <w:t>270</w:t>
      </w:r>
      <w:r w:rsidRPr="000B13A3">
        <w:rPr>
          <w:color w:val="222222"/>
          <w:sz w:val="24"/>
          <w:szCs w:val="24"/>
          <w:highlight w:val="white"/>
        </w:rPr>
        <w:t>(7), pp.3527-3536.</w:t>
      </w:r>
      <w:r w:rsidRPr="000B13A3">
        <w:rPr>
          <w:sz w:val="24"/>
          <w:szCs w:val="24"/>
        </w:rPr>
        <w:t xml:space="preserve"> </w:t>
      </w:r>
      <w:hyperlink r:id="rId15">
        <w:r w:rsidR="00D44C32" w:rsidRPr="000B13A3">
          <w:rPr>
            <w:color w:val="1155CC"/>
            <w:sz w:val="24"/>
            <w:szCs w:val="24"/>
            <w:u w:val="single"/>
          </w:rPr>
          <w:t>https://link.springer.com/article/10.1007/s00415-023-11701-6</w:t>
        </w:r>
      </w:hyperlink>
    </w:p>
    <w:p w14:paraId="3AEA195E" w14:textId="77777777" w:rsidR="00D44C32" w:rsidRPr="000B13A3" w:rsidRDefault="002171D5" w:rsidP="000B13A3">
      <w:pPr>
        <w:spacing w:line="360" w:lineRule="auto"/>
        <w:ind w:left="720"/>
        <w:jc w:val="both"/>
        <w:rPr>
          <w:sz w:val="24"/>
          <w:szCs w:val="24"/>
        </w:rPr>
      </w:pPr>
      <w:r w:rsidRPr="000B13A3">
        <w:rPr>
          <w:color w:val="222222"/>
          <w:sz w:val="24"/>
          <w:szCs w:val="24"/>
          <w:highlight w:val="white"/>
        </w:rPr>
        <w:t xml:space="preserve">Watkins, L.V., Linehan, C., Brandt, C., </w:t>
      </w:r>
      <w:proofErr w:type="spellStart"/>
      <w:r w:rsidRPr="000B13A3">
        <w:rPr>
          <w:color w:val="222222"/>
          <w:sz w:val="24"/>
          <w:szCs w:val="24"/>
          <w:highlight w:val="white"/>
        </w:rPr>
        <w:t>Snoeijen</w:t>
      </w:r>
      <w:r w:rsidRPr="000B13A3">
        <w:rPr>
          <w:rFonts w:ascii="Cambria Math" w:hAnsi="Cambria Math" w:cs="Cambria Math"/>
          <w:color w:val="222222"/>
          <w:sz w:val="24"/>
          <w:szCs w:val="24"/>
          <w:highlight w:val="white"/>
        </w:rPr>
        <w:t>‐</w:t>
      </w:r>
      <w:r w:rsidRPr="000B13A3">
        <w:rPr>
          <w:color w:val="222222"/>
          <w:sz w:val="24"/>
          <w:szCs w:val="24"/>
          <w:highlight w:val="white"/>
        </w:rPr>
        <w:t>Schouwenaars</w:t>
      </w:r>
      <w:proofErr w:type="spellEnd"/>
      <w:r w:rsidRPr="000B13A3">
        <w:rPr>
          <w:color w:val="222222"/>
          <w:sz w:val="24"/>
          <w:szCs w:val="24"/>
          <w:highlight w:val="white"/>
        </w:rPr>
        <w:t>, F., McGowan, P. and Shankar, R., 2022. Epilepsy in adults with neurodevelopmental disability</w:t>
      </w:r>
      <w:r w:rsidRPr="000B13A3">
        <w:rPr>
          <w:rFonts w:ascii="Cambria Math" w:hAnsi="Cambria Math" w:cs="Cambria Math"/>
          <w:color w:val="222222"/>
          <w:sz w:val="24"/>
          <w:szCs w:val="24"/>
          <w:highlight w:val="white"/>
        </w:rPr>
        <w:t>‐</w:t>
      </w:r>
      <w:r w:rsidRPr="000B13A3">
        <w:rPr>
          <w:color w:val="222222"/>
          <w:sz w:val="24"/>
          <w:szCs w:val="24"/>
          <w:highlight w:val="white"/>
        </w:rPr>
        <w:t xml:space="preserve">what every neurologist should know. </w:t>
      </w:r>
      <w:r w:rsidRPr="000B13A3">
        <w:rPr>
          <w:i/>
          <w:iCs/>
          <w:color w:val="222222"/>
          <w:sz w:val="24"/>
          <w:szCs w:val="24"/>
          <w:highlight w:val="white"/>
        </w:rPr>
        <w:t>EpilepticDisorders</w:t>
      </w:r>
      <w:r w:rsidRPr="000B13A3">
        <w:rPr>
          <w:color w:val="222222"/>
          <w:sz w:val="24"/>
          <w:szCs w:val="24"/>
          <w:highlight w:val="white"/>
        </w:rPr>
        <w:t>,</w:t>
      </w:r>
      <w:r w:rsidRPr="000B13A3">
        <w:rPr>
          <w:i/>
          <w:iCs/>
          <w:color w:val="222222"/>
          <w:sz w:val="24"/>
          <w:szCs w:val="24"/>
          <w:highlight w:val="white"/>
        </w:rPr>
        <w:t>24</w:t>
      </w:r>
      <w:r w:rsidRPr="000B13A3">
        <w:rPr>
          <w:color w:val="222222"/>
          <w:sz w:val="24"/>
          <w:szCs w:val="24"/>
          <w:highlight w:val="white"/>
        </w:rPr>
        <w:t>(1</w:t>
      </w:r>
      <w:proofErr w:type="gramStart"/>
      <w:r w:rsidRPr="000B13A3">
        <w:rPr>
          <w:color w:val="222222"/>
          <w:sz w:val="24"/>
          <w:szCs w:val="24"/>
          <w:highlight w:val="white"/>
        </w:rPr>
        <w:t>),pp.</w:t>
      </w:r>
      <w:proofErr w:type="gramEnd"/>
      <w:r w:rsidRPr="000B13A3">
        <w:rPr>
          <w:color w:val="222222"/>
          <w:sz w:val="24"/>
          <w:szCs w:val="24"/>
          <w:highlight w:val="white"/>
        </w:rPr>
        <w:t>9-25.</w:t>
      </w:r>
      <w:r w:rsidRPr="000B13A3">
        <w:rPr>
          <w:sz w:val="24"/>
          <w:szCs w:val="24"/>
        </w:rPr>
        <w:t xml:space="preserve"> </w:t>
      </w:r>
      <w:hyperlink r:id="rId16">
        <w:r w:rsidR="00D44C32" w:rsidRPr="000B13A3">
          <w:rPr>
            <w:color w:val="1155CC"/>
            <w:sz w:val="24"/>
            <w:szCs w:val="24"/>
            <w:u w:val="single"/>
          </w:rPr>
          <w:t>https://onlinelibrary.wiley.com/doi/abs/10.1684/epd.2021.13664</w:t>
        </w:r>
      </w:hyperlink>
    </w:p>
    <w:p w14:paraId="41DC0C68" w14:textId="77777777" w:rsidR="00D44C32" w:rsidRPr="000B13A3" w:rsidRDefault="002171D5" w:rsidP="000B13A3">
      <w:pPr>
        <w:spacing w:line="360" w:lineRule="auto"/>
        <w:ind w:left="720"/>
        <w:jc w:val="both"/>
        <w:rPr>
          <w:sz w:val="24"/>
          <w:szCs w:val="24"/>
        </w:rPr>
      </w:pPr>
      <w:r w:rsidRPr="000B13A3">
        <w:rPr>
          <w:color w:val="222222"/>
          <w:sz w:val="24"/>
          <w:szCs w:val="24"/>
          <w:highlight w:val="white"/>
        </w:rPr>
        <w:t>Watkins, L.V., Henley, W., Sun, J.J., Perera, B., Angus-</w:t>
      </w:r>
      <w:proofErr w:type="spellStart"/>
      <w:r w:rsidRPr="000B13A3">
        <w:rPr>
          <w:color w:val="222222"/>
          <w:sz w:val="24"/>
          <w:szCs w:val="24"/>
          <w:highlight w:val="white"/>
        </w:rPr>
        <w:t>Leppan</w:t>
      </w:r>
      <w:proofErr w:type="spellEnd"/>
      <w:r w:rsidRPr="000B13A3">
        <w:rPr>
          <w:color w:val="222222"/>
          <w:sz w:val="24"/>
          <w:szCs w:val="24"/>
          <w:highlight w:val="white"/>
        </w:rPr>
        <w:t xml:space="preserve">, H., Sawhney, I., Purandare, K., </w:t>
      </w:r>
      <w:proofErr w:type="spellStart"/>
      <w:r w:rsidRPr="000B13A3">
        <w:rPr>
          <w:color w:val="222222"/>
          <w:sz w:val="24"/>
          <w:szCs w:val="24"/>
          <w:highlight w:val="white"/>
        </w:rPr>
        <w:t>Eyeoyibo</w:t>
      </w:r>
      <w:proofErr w:type="spellEnd"/>
      <w:r w:rsidRPr="000B13A3">
        <w:rPr>
          <w:color w:val="222222"/>
          <w:sz w:val="24"/>
          <w:szCs w:val="24"/>
          <w:highlight w:val="white"/>
        </w:rPr>
        <w:t xml:space="preserve">, M., Scheepers, M., Lines, G. and Winterhalder, R., 2022. Tackling increased risks in older adults with intellectual disability and epilepsy: data from a national multicentre cohort study. </w:t>
      </w:r>
      <w:r w:rsidRPr="000B13A3">
        <w:rPr>
          <w:i/>
          <w:iCs/>
          <w:color w:val="222222"/>
          <w:sz w:val="24"/>
          <w:szCs w:val="24"/>
          <w:highlight w:val="white"/>
        </w:rPr>
        <w:t>Seizure: EuropeanJournalofEpilepsy</w:t>
      </w:r>
      <w:r w:rsidRPr="000B13A3">
        <w:rPr>
          <w:color w:val="222222"/>
          <w:sz w:val="24"/>
          <w:szCs w:val="24"/>
          <w:highlight w:val="white"/>
        </w:rPr>
        <w:t>,</w:t>
      </w:r>
      <w:proofErr w:type="gramStart"/>
      <w:r w:rsidRPr="000B13A3">
        <w:rPr>
          <w:i/>
          <w:iCs/>
          <w:color w:val="222222"/>
          <w:sz w:val="24"/>
          <w:szCs w:val="24"/>
          <w:highlight w:val="white"/>
        </w:rPr>
        <w:t>101</w:t>
      </w:r>
      <w:r w:rsidRPr="000B13A3">
        <w:rPr>
          <w:color w:val="222222"/>
          <w:sz w:val="24"/>
          <w:szCs w:val="24"/>
          <w:highlight w:val="white"/>
        </w:rPr>
        <w:t>,pp.</w:t>
      </w:r>
      <w:proofErr w:type="gramEnd"/>
      <w:r w:rsidRPr="000B13A3">
        <w:rPr>
          <w:color w:val="222222"/>
          <w:sz w:val="24"/>
          <w:szCs w:val="24"/>
          <w:highlight w:val="white"/>
        </w:rPr>
        <w:t>15-21.</w:t>
      </w:r>
      <w:r w:rsidRPr="000B13A3">
        <w:rPr>
          <w:sz w:val="24"/>
          <w:szCs w:val="24"/>
        </w:rPr>
        <w:t xml:space="preserve"> </w:t>
      </w:r>
      <w:hyperlink r:id="rId17">
        <w:r w:rsidR="00D44C32" w:rsidRPr="000B13A3">
          <w:rPr>
            <w:color w:val="1155CC"/>
            <w:sz w:val="24"/>
            <w:szCs w:val="24"/>
            <w:u w:val="single"/>
          </w:rPr>
          <w:t>https://www.sciencedirect.com/science/article/pii/S1059131122001261</w:t>
        </w:r>
      </w:hyperlink>
    </w:p>
    <w:p w14:paraId="31D4C2C8" w14:textId="77777777" w:rsidR="00D44C32" w:rsidRPr="000B13A3" w:rsidRDefault="002171D5" w:rsidP="000B13A3">
      <w:pPr>
        <w:spacing w:line="360" w:lineRule="auto"/>
        <w:ind w:left="720"/>
        <w:jc w:val="both"/>
        <w:rPr>
          <w:sz w:val="24"/>
          <w:szCs w:val="24"/>
        </w:rPr>
      </w:pPr>
      <w:r w:rsidRPr="000B13A3">
        <w:rPr>
          <w:color w:val="222222"/>
          <w:sz w:val="24"/>
          <w:szCs w:val="24"/>
          <w:highlight w:val="white"/>
        </w:rPr>
        <w:t xml:space="preserve">Kwon, C.S., Rafati, A., Ottman, R., Christensen, J., Kanner, A.M., Jetté, N. and Newton, C.R., 2025. Psychiatric comorbidities in persons with epilepsy compared with persons without epilepsy: a systematic review and meta-analysis. </w:t>
      </w:r>
      <w:r w:rsidRPr="000B13A3">
        <w:rPr>
          <w:i/>
          <w:iCs/>
          <w:color w:val="222222"/>
          <w:sz w:val="24"/>
          <w:szCs w:val="24"/>
          <w:highlight w:val="white"/>
        </w:rPr>
        <w:t>JAMA neurology</w:t>
      </w:r>
      <w:r w:rsidRPr="000B13A3">
        <w:rPr>
          <w:color w:val="222222"/>
          <w:sz w:val="24"/>
          <w:szCs w:val="24"/>
          <w:highlight w:val="white"/>
        </w:rPr>
        <w:t xml:space="preserve">, </w:t>
      </w:r>
      <w:r w:rsidRPr="000B13A3">
        <w:rPr>
          <w:i/>
          <w:iCs/>
          <w:color w:val="222222"/>
          <w:sz w:val="24"/>
          <w:szCs w:val="24"/>
          <w:highlight w:val="white"/>
        </w:rPr>
        <w:t>82</w:t>
      </w:r>
      <w:r w:rsidRPr="000B13A3">
        <w:rPr>
          <w:color w:val="222222"/>
          <w:sz w:val="24"/>
          <w:szCs w:val="24"/>
          <w:highlight w:val="white"/>
        </w:rPr>
        <w:t>(1), pp.72-84.</w:t>
      </w:r>
      <w:r w:rsidRPr="000B13A3">
        <w:rPr>
          <w:sz w:val="24"/>
          <w:szCs w:val="24"/>
        </w:rPr>
        <w:t xml:space="preserve"> </w:t>
      </w:r>
      <w:hyperlink r:id="rId18">
        <w:r w:rsidR="00D44C32" w:rsidRPr="000B13A3">
          <w:rPr>
            <w:color w:val="1155CC"/>
            <w:sz w:val="24"/>
            <w:szCs w:val="24"/>
            <w:u w:val="single"/>
          </w:rPr>
          <w:t>https://jamanetwork.com/journals/jamaneurology/article-abstract/2827126</w:t>
        </w:r>
      </w:hyperlink>
    </w:p>
    <w:p w14:paraId="4A4133B2" w14:textId="77777777" w:rsidR="00D44C32" w:rsidRPr="000B13A3" w:rsidRDefault="002171D5" w:rsidP="000B13A3">
      <w:pPr>
        <w:spacing w:line="360" w:lineRule="auto"/>
        <w:ind w:left="720"/>
        <w:jc w:val="both"/>
        <w:rPr>
          <w:sz w:val="24"/>
          <w:szCs w:val="24"/>
        </w:rPr>
      </w:pPr>
      <w:r w:rsidRPr="000B13A3">
        <w:rPr>
          <w:color w:val="222222"/>
          <w:sz w:val="24"/>
          <w:szCs w:val="24"/>
          <w:highlight w:val="white"/>
        </w:rPr>
        <w:t>Sun, J.J., Perera, B., Henley, W., Angus-</w:t>
      </w:r>
      <w:proofErr w:type="spellStart"/>
      <w:r w:rsidRPr="000B13A3">
        <w:rPr>
          <w:color w:val="222222"/>
          <w:sz w:val="24"/>
          <w:szCs w:val="24"/>
          <w:highlight w:val="white"/>
        </w:rPr>
        <w:t>Leppan</w:t>
      </w:r>
      <w:proofErr w:type="spellEnd"/>
      <w:r w:rsidRPr="000B13A3">
        <w:rPr>
          <w:color w:val="222222"/>
          <w:sz w:val="24"/>
          <w:szCs w:val="24"/>
          <w:highlight w:val="white"/>
        </w:rPr>
        <w:t xml:space="preserve">, H., Sawhney, I., Watkins, L., Purandare, K.N., </w:t>
      </w:r>
      <w:proofErr w:type="spellStart"/>
      <w:r w:rsidRPr="000B13A3">
        <w:rPr>
          <w:color w:val="222222"/>
          <w:sz w:val="24"/>
          <w:szCs w:val="24"/>
          <w:highlight w:val="white"/>
        </w:rPr>
        <w:t>Eyeoyibo</w:t>
      </w:r>
      <w:proofErr w:type="spellEnd"/>
      <w:r w:rsidRPr="000B13A3">
        <w:rPr>
          <w:color w:val="222222"/>
          <w:sz w:val="24"/>
          <w:szCs w:val="24"/>
          <w:highlight w:val="white"/>
        </w:rPr>
        <w:t xml:space="preserve">, M., Scheepers, M., Lines, G. and Winterhalder, R., 2022. Epilepsy related multimorbidity, polypharmacy and risks in adults with intellectual disabilities: a national study. </w:t>
      </w:r>
      <w:r w:rsidRPr="000B13A3">
        <w:rPr>
          <w:i/>
          <w:iCs/>
          <w:color w:val="222222"/>
          <w:sz w:val="24"/>
          <w:szCs w:val="24"/>
          <w:highlight w:val="white"/>
        </w:rPr>
        <w:t>Journal of Neurology</w:t>
      </w:r>
      <w:r w:rsidRPr="000B13A3">
        <w:rPr>
          <w:color w:val="222222"/>
          <w:sz w:val="24"/>
          <w:szCs w:val="24"/>
          <w:highlight w:val="white"/>
        </w:rPr>
        <w:t xml:space="preserve">, </w:t>
      </w:r>
      <w:r w:rsidRPr="000B13A3">
        <w:rPr>
          <w:i/>
          <w:iCs/>
          <w:color w:val="222222"/>
          <w:sz w:val="24"/>
          <w:szCs w:val="24"/>
          <w:highlight w:val="white"/>
        </w:rPr>
        <w:t>269</w:t>
      </w:r>
      <w:r w:rsidRPr="000B13A3">
        <w:rPr>
          <w:color w:val="222222"/>
          <w:sz w:val="24"/>
          <w:szCs w:val="24"/>
          <w:highlight w:val="white"/>
        </w:rPr>
        <w:t>(5), pp.2750-2760.</w:t>
      </w:r>
      <w:r w:rsidRPr="000B13A3">
        <w:rPr>
          <w:sz w:val="24"/>
          <w:szCs w:val="24"/>
        </w:rPr>
        <w:t xml:space="preserve"> </w:t>
      </w:r>
      <w:hyperlink r:id="rId19">
        <w:r w:rsidR="00D44C32" w:rsidRPr="000B13A3">
          <w:rPr>
            <w:color w:val="1155CC"/>
            <w:sz w:val="24"/>
            <w:szCs w:val="24"/>
            <w:u w:val="single"/>
          </w:rPr>
          <w:t>https://link.springer.com/article/10.1007/s00415-021-10938-3</w:t>
        </w:r>
      </w:hyperlink>
    </w:p>
    <w:p w14:paraId="4269009E" w14:textId="77777777" w:rsidR="00D44C32" w:rsidRPr="000B13A3" w:rsidRDefault="002171D5" w:rsidP="000B13A3">
      <w:pPr>
        <w:spacing w:line="360" w:lineRule="auto"/>
        <w:ind w:left="720"/>
        <w:jc w:val="both"/>
        <w:rPr>
          <w:sz w:val="24"/>
          <w:szCs w:val="24"/>
        </w:rPr>
      </w:pPr>
      <w:r w:rsidRPr="000B13A3">
        <w:rPr>
          <w:color w:val="222222"/>
          <w:sz w:val="24"/>
          <w:szCs w:val="24"/>
          <w:highlight w:val="white"/>
        </w:rPr>
        <w:t xml:space="preserve">Catania, J., Beaver, S., Kamath, R.S., Worthington, E., Lu, M., Gandhi, H., Waters, H.C. and Malone, D.C., 2024. Evaluation of digital mental health technologies in the United States: systematic literature review and framework synthesis. </w:t>
      </w:r>
      <w:r w:rsidRPr="000B13A3">
        <w:rPr>
          <w:i/>
          <w:iCs/>
          <w:color w:val="222222"/>
          <w:sz w:val="24"/>
          <w:szCs w:val="24"/>
          <w:highlight w:val="white"/>
        </w:rPr>
        <w:t>JMIR mental health</w:t>
      </w:r>
      <w:r w:rsidRPr="000B13A3">
        <w:rPr>
          <w:color w:val="222222"/>
          <w:sz w:val="24"/>
          <w:szCs w:val="24"/>
          <w:highlight w:val="white"/>
        </w:rPr>
        <w:t xml:space="preserve">, </w:t>
      </w:r>
      <w:r w:rsidRPr="000B13A3">
        <w:rPr>
          <w:i/>
          <w:iCs/>
          <w:color w:val="222222"/>
          <w:sz w:val="24"/>
          <w:szCs w:val="24"/>
          <w:highlight w:val="white"/>
        </w:rPr>
        <w:t>11</w:t>
      </w:r>
      <w:r w:rsidRPr="000B13A3">
        <w:rPr>
          <w:color w:val="222222"/>
          <w:sz w:val="24"/>
          <w:szCs w:val="24"/>
          <w:highlight w:val="white"/>
        </w:rPr>
        <w:t>(1), p.e57401.</w:t>
      </w:r>
      <w:r w:rsidRPr="000B13A3">
        <w:rPr>
          <w:sz w:val="24"/>
          <w:szCs w:val="24"/>
        </w:rPr>
        <w:t xml:space="preserve"> </w:t>
      </w:r>
      <w:hyperlink r:id="rId20">
        <w:r w:rsidR="00D44C32" w:rsidRPr="000B13A3">
          <w:rPr>
            <w:color w:val="1155CC"/>
            <w:sz w:val="24"/>
            <w:szCs w:val="24"/>
            <w:u w:val="single"/>
          </w:rPr>
          <w:t>https://mental.jmir.org/2024/1/e57401</w:t>
        </w:r>
      </w:hyperlink>
    </w:p>
    <w:p w14:paraId="514975C7" w14:textId="77777777" w:rsidR="00D44C32" w:rsidRPr="000B13A3" w:rsidRDefault="002171D5" w:rsidP="000B13A3">
      <w:pPr>
        <w:spacing w:line="360" w:lineRule="auto"/>
        <w:ind w:left="720"/>
        <w:jc w:val="both"/>
        <w:rPr>
          <w:sz w:val="24"/>
          <w:szCs w:val="24"/>
        </w:rPr>
      </w:pPr>
      <w:r w:rsidRPr="000B13A3">
        <w:rPr>
          <w:color w:val="222222"/>
          <w:sz w:val="24"/>
          <w:szCs w:val="24"/>
          <w:highlight w:val="white"/>
        </w:rPr>
        <w:lastRenderedPageBreak/>
        <w:t xml:space="preserve">Dams-O'Connor, K., Juengst, S.B., Bogner, J., Chiaravalloti, N.D., Corrigan, J.D., </w:t>
      </w:r>
      <w:proofErr w:type="spellStart"/>
      <w:r w:rsidRPr="000B13A3">
        <w:rPr>
          <w:color w:val="222222"/>
          <w:sz w:val="24"/>
          <w:szCs w:val="24"/>
          <w:highlight w:val="white"/>
        </w:rPr>
        <w:t>Giacino</w:t>
      </w:r>
      <w:proofErr w:type="spellEnd"/>
      <w:r w:rsidRPr="000B13A3">
        <w:rPr>
          <w:color w:val="222222"/>
          <w:sz w:val="24"/>
          <w:szCs w:val="24"/>
          <w:highlight w:val="white"/>
        </w:rPr>
        <w:t xml:space="preserve">, J.T., Harrison-Felix, C.L., Hoffman, J.M., Ketchum, J.M., </w:t>
      </w:r>
      <w:proofErr w:type="spellStart"/>
      <w:r w:rsidRPr="000B13A3">
        <w:rPr>
          <w:color w:val="222222"/>
          <w:sz w:val="24"/>
          <w:szCs w:val="24"/>
          <w:highlight w:val="white"/>
        </w:rPr>
        <w:t>Lequerica</w:t>
      </w:r>
      <w:proofErr w:type="spellEnd"/>
      <w:r w:rsidRPr="000B13A3">
        <w:rPr>
          <w:color w:val="222222"/>
          <w:sz w:val="24"/>
          <w:szCs w:val="24"/>
          <w:highlight w:val="white"/>
        </w:rPr>
        <w:t xml:space="preserve">, A.H. and Marwitz, J.H., 2023. Traumatic brain injury as a chronic disease: insights from the United States traumatic brain injury model systems research program. </w:t>
      </w:r>
      <w:r w:rsidRPr="000B13A3">
        <w:rPr>
          <w:i/>
          <w:iCs/>
          <w:color w:val="222222"/>
          <w:sz w:val="24"/>
          <w:szCs w:val="24"/>
          <w:highlight w:val="white"/>
        </w:rPr>
        <w:t>The Lancet Neurology</w:t>
      </w:r>
      <w:r w:rsidRPr="000B13A3">
        <w:rPr>
          <w:color w:val="222222"/>
          <w:sz w:val="24"/>
          <w:szCs w:val="24"/>
          <w:highlight w:val="white"/>
        </w:rPr>
        <w:t xml:space="preserve">, </w:t>
      </w:r>
      <w:r w:rsidRPr="000B13A3">
        <w:rPr>
          <w:i/>
          <w:iCs/>
          <w:color w:val="222222"/>
          <w:sz w:val="24"/>
          <w:szCs w:val="24"/>
          <w:highlight w:val="white"/>
        </w:rPr>
        <w:t>22</w:t>
      </w:r>
      <w:r w:rsidRPr="000B13A3">
        <w:rPr>
          <w:color w:val="222222"/>
          <w:sz w:val="24"/>
          <w:szCs w:val="24"/>
          <w:highlight w:val="white"/>
        </w:rPr>
        <w:t>(6), pp.517-528.</w:t>
      </w:r>
      <w:r w:rsidRPr="000B13A3">
        <w:rPr>
          <w:b/>
          <w:bCs/>
          <w:sz w:val="24"/>
          <w:szCs w:val="24"/>
        </w:rPr>
        <w:t xml:space="preserve">  </w:t>
      </w:r>
      <w:hyperlink r:id="rId21">
        <w:r w:rsidR="00D44C32" w:rsidRPr="000B13A3">
          <w:rPr>
            <w:color w:val="1155CC"/>
            <w:sz w:val="24"/>
            <w:szCs w:val="24"/>
            <w:u w:val="single"/>
          </w:rPr>
          <w:t>https://www.thelancet.com/journals/laneur/article/PIIS1474-4422(23)00065-0/abstract</w:t>
        </w:r>
      </w:hyperlink>
    </w:p>
    <w:p w14:paraId="0A383EF8" w14:textId="77777777" w:rsidR="00D44C32" w:rsidRPr="000B13A3" w:rsidRDefault="002171D5" w:rsidP="000B13A3">
      <w:pPr>
        <w:spacing w:line="360" w:lineRule="auto"/>
        <w:ind w:left="720"/>
        <w:jc w:val="both"/>
        <w:rPr>
          <w:sz w:val="24"/>
          <w:szCs w:val="24"/>
        </w:rPr>
      </w:pPr>
      <w:r w:rsidRPr="000B13A3">
        <w:rPr>
          <w:color w:val="222222"/>
          <w:sz w:val="24"/>
          <w:szCs w:val="24"/>
          <w:highlight w:val="white"/>
        </w:rPr>
        <w:t xml:space="preserve">Gandy, M., Wu, W., </w:t>
      </w:r>
      <w:proofErr w:type="spellStart"/>
      <w:r w:rsidRPr="000B13A3">
        <w:rPr>
          <w:color w:val="222222"/>
          <w:sz w:val="24"/>
          <w:szCs w:val="24"/>
          <w:highlight w:val="white"/>
        </w:rPr>
        <w:t>Woldhuis</w:t>
      </w:r>
      <w:proofErr w:type="spellEnd"/>
      <w:r w:rsidRPr="000B13A3">
        <w:rPr>
          <w:color w:val="222222"/>
          <w:sz w:val="24"/>
          <w:szCs w:val="24"/>
          <w:highlight w:val="white"/>
        </w:rPr>
        <w:t xml:space="preserve">, T., Bennett, S.D., </w:t>
      </w:r>
      <w:proofErr w:type="spellStart"/>
      <w:r w:rsidRPr="000B13A3">
        <w:rPr>
          <w:color w:val="222222"/>
          <w:sz w:val="24"/>
          <w:szCs w:val="24"/>
          <w:highlight w:val="white"/>
        </w:rPr>
        <w:t>Baslet</w:t>
      </w:r>
      <w:proofErr w:type="spellEnd"/>
      <w:r w:rsidRPr="000B13A3">
        <w:rPr>
          <w:color w:val="222222"/>
          <w:sz w:val="24"/>
          <w:szCs w:val="24"/>
          <w:highlight w:val="white"/>
        </w:rPr>
        <w:t>, G., Araujo</w:t>
      </w:r>
      <w:r w:rsidRPr="000B13A3">
        <w:rPr>
          <w:rFonts w:ascii="Cambria Math" w:hAnsi="Cambria Math" w:cs="Cambria Math"/>
          <w:color w:val="222222"/>
          <w:sz w:val="24"/>
          <w:szCs w:val="24"/>
          <w:highlight w:val="white"/>
        </w:rPr>
        <w:t>‐</w:t>
      </w:r>
      <w:r w:rsidRPr="000B13A3">
        <w:rPr>
          <w:color w:val="222222"/>
          <w:sz w:val="24"/>
          <w:szCs w:val="24"/>
          <w:highlight w:val="white"/>
        </w:rPr>
        <w:t>Filho, G., Modi, A.C., Reuber, M., Tang, V., Umuziga, M.P. and Munger Clary, H.M., 2025. Integrated care for mental health in epilepsy: A systematic review and meta</w:t>
      </w:r>
      <w:r w:rsidRPr="000B13A3">
        <w:rPr>
          <w:rFonts w:ascii="Cambria Math" w:hAnsi="Cambria Math" w:cs="Cambria Math"/>
          <w:color w:val="222222"/>
          <w:sz w:val="24"/>
          <w:szCs w:val="24"/>
          <w:highlight w:val="white"/>
        </w:rPr>
        <w:t>‐</w:t>
      </w:r>
      <w:r w:rsidRPr="000B13A3">
        <w:rPr>
          <w:color w:val="222222"/>
          <w:sz w:val="24"/>
          <w:szCs w:val="24"/>
          <w:highlight w:val="white"/>
        </w:rPr>
        <w:t xml:space="preserve">synthesis by the international league against epilepsy integrated mental health care pathways task force. </w:t>
      </w:r>
      <w:r w:rsidRPr="000B13A3">
        <w:rPr>
          <w:i/>
          <w:iCs/>
          <w:color w:val="222222"/>
          <w:sz w:val="24"/>
          <w:szCs w:val="24"/>
          <w:highlight w:val="white"/>
        </w:rPr>
        <w:t>Epilepsia</w:t>
      </w:r>
      <w:r w:rsidRPr="000B13A3">
        <w:rPr>
          <w:color w:val="222222"/>
          <w:sz w:val="24"/>
          <w:szCs w:val="24"/>
          <w:highlight w:val="white"/>
        </w:rPr>
        <w:t xml:space="preserve">, </w:t>
      </w:r>
      <w:r w:rsidRPr="000B13A3">
        <w:rPr>
          <w:i/>
          <w:iCs/>
          <w:color w:val="222222"/>
          <w:sz w:val="24"/>
          <w:szCs w:val="24"/>
          <w:highlight w:val="white"/>
        </w:rPr>
        <w:t>66</w:t>
      </w:r>
      <w:r w:rsidRPr="000B13A3">
        <w:rPr>
          <w:color w:val="222222"/>
          <w:sz w:val="24"/>
          <w:szCs w:val="24"/>
          <w:highlight w:val="white"/>
        </w:rPr>
        <w:t>(4), pp.1024-1040.</w:t>
      </w:r>
      <w:r w:rsidRPr="000B13A3">
        <w:rPr>
          <w:sz w:val="24"/>
          <w:szCs w:val="24"/>
        </w:rPr>
        <w:t xml:space="preserve"> </w:t>
      </w:r>
      <w:hyperlink r:id="rId22">
        <w:r w:rsidR="00D44C32" w:rsidRPr="000B13A3">
          <w:rPr>
            <w:color w:val="1155CC"/>
            <w:sz w:val="24"/>
            <w:szCs w:val="24"/>
            <w:u w:val="single"/>
          </w:rPr>
          <w:t>https://onlinelibrary.wiley.com/doi/abs/10.1111/epi.18252</w:t>
        </w:r>
      </w:hyperlink>
    </w:p>
    <w:p w14:paraId="2AD4643F" w14:textId="77777777" w:rsidR="00D44C32" w:rsidRPr="000B13A3" w:rsidRDefault="002171D5" w:rsidP="000B13A3">
      <w:pPr>
        <w:spacing w:line="360" w:lineRule="auto"/>
        <w:ind w:left="720"/>
        <w:jc w:val="both"/>
        <w:rPr>
          <w:sz w:val="24"/>
          <w:szCs w:val="24"/>
        </w:rPr>
      </w:pPr>
      <w:r w:rsidRPr="000B13A3">
        <w:rPr>
          <w:color w:val="222222"/>
          <w:sz w:val="24"/>
          <w:szCs w:val="24"/>
          <w:highlight w:val="white"/>
        </w:rPr>
        <w:t xml:space="preserve">Cooney, R., Tang, D., Barrett, K. and Russell, R.K., 2024. Children and young adults with inflammatory bowel disease have an increased incidence and risk of developing mental health conditions: a UK population-based cohort study. </w:t>
      </w:r>
      <w:r w:rsidRPr="000B13A3">
        <w:rPr>
          <w:i/>
          <w:iCs/>
          <w:color w:val="222222"/>
          <w:sz w:val="24"/>
          <w:szCs w:val="24"/>
          <w:highlight w:val="white"/>
        </w:rPr>
        <w:t>Inflammatory Bowel Diseases</w:t>
      </w:r>
      <w:r w:rsidRPr="000B13A3">
        <w:rPr>
          <w:color w:val="222222"/>
          <w:sz w:val="24"/>
          <w:szCs w:val="24"/>
          <w:highlight w:val="white"/>
        </w:rPr>
        <w:t xml:space="preserve">, </w:t>
      </w:r>
      <w:r w:rsidRPr="000B13A3">
        <w:rPr>
          <w:i/>
          <w:iCs/>
          <w:color w:val="222222"/>
          <w:sz w:val="24"/>
          <w:szCs w:val="24"/>
          <w:highlight w:val="white"/>
        </w:rPr>
        <w:t>30</w:t>
      </w:r>
      <w:r w:rsidRPr="000B13A3">
        <w:rPr>
          <w:color w:val="222222"/>
          <w:sz w:val="24"/>
          <w:szCs w:val="24"/>
          <w:highlight w:val="white"/>
        </w:rPr>
        <w:t>(8), pp.1264-1273.</w:t>
      </w:r>
      <w:r w:rsidRPr="000B13A3">
        <w:rPr>
          <w:sz w:val="24"/>
          <w:szCs w:val="24"/>
        </w:rPr>
        <w:t xml:space="preserve">  </w:t>
      </w:r>
      <w:hyperlink r:id="rId23">
        <w:r w:rsidR="00D44C32" w:rsidRPr="000B13A3">
          <w:rPr>
            <w:color w:val="1155CC"/>
            <w:sz w:val="24"/>
            <w:szCs w:val="24"/>
            <w:u w:val="single"/>
          </w:rPr>
          <w:t>https://academic.oup.com/ibdjournal/article-abstract/30/8/1264/7246862</w:t>
        </w:r>
      </w:hyperlink>
    </w:p>
    <w:p w14:paraId="3116888C" w14:textId="77777777" w:rsidR="00D44C32" w:rsidRPr="000B13A3" w:rsidRDefault="002171D5" w:rsidP="000B13A3">
      <w:pPr>
        <w:spacing w:line="360" w:lineRule="auto"/>
        <w:ind w:left="720"/>
        <w:jc w:val="both"/>
        <w:rPr>
          <w:sz w:val="24"/>
          <w:szCs w:val="24"/>
        </w:rPr>
      </w:pPr>
      <w:r w:rsidRPr="000B13A3">
        <w:rPr>
          <w:color w:val="222222"/>
          <w:sz w:val="24"/>
          <w:szCs w:val="24"/>
          <w:highlight w:val="white"/>
        </w:rPr>
        <w:t xml:space="preserve">Branford, D., Sun, J.J., Burrows, L. and Shankar, R., 2023. Patterns of antiseizure medications prescribing in people with intellectual disability and epilepsy: a narrative review and analysis. </w:t>
      </w:r>
      <w:r w:rsidRPr="000B13A3">
        <w:rPr>
          <w:i/>
          <w:iCs/>
          <w:color w:val="222222"/>
          <w:sz w:val="24"/>
          <w:szCs w:val="24"/>
          <w:highlight w:val="white"/>
        </w:rPr>
        <w:t>British journal of clinical pharmacology</w:t>
      </w:r>
      <w:r w:rsidRPr="000B13A3">
        <w:rPr>
          <w:color w:val="222222"/>
          <w:sz w:val="24"/>
          <w:szCs w:val="24"/>
          <w:highlight w:val="white"/>
        </w:rPr>
        <w:t xml:space="preserve">, </w:t>
      </w:r>
      <w:r w:rsidRPr="000B13A3">
        <w:rPr>
          <w:i/>
          <w:iCs/>
          <w:color w:val="222222"/>
          <w:sz w:val="24"/>
          <w:szCs w:val="24"/>
          <w:highlight w:val="white"/>
        </w:rPr>
        <w:t>89</w:t>
      </w:r>
      <w:r w:rsidRPr="000B13A3">
        <w:rPr>
          <w:color w:val="222222"/>
          <w:sz w:val="24"/>
          <w:szCs w:val="24"/>
          <w:highlight w:val="white"/>
        </w:rPr>
        <w:t>(7), pp.2028-2038.</w:t>
      </w:r>
      <w:r w:rsidRPr="000B13A3">
        <w:rPr>
          <w:sz w:val="24"/>
          <w:szCs w:val="24"/>
        </w:rPr>
        <w:t xml:space="preserve"> </w:t>
      </w:r>
      <w:hyperlink r:id="rId24">
        <w:r w:rsidR="00D44C32" w:rsidRPr="000B13A3">
          <w:rPr>
            <w:color w:val="1155CC"/>
            <w:sz w:val="24"/>
            <w:szCs w:val="24"/>
            <w:u w:val="single"/>
          </w:rPr>
          <w:t>https://bpspubs.onlinelibrary.wiley.com/doi/abs/10.1111/bcp.15748</w:t>
        </w:r>
      </w:hyperlink>
    </w:p>
    <w:p w14:paraId="48813D86" w14:textId="77777777" w:rsidR="00D44C32" w:rsidRPr="000B13A3" w:rsidRDefault="002171D5" w:rsidP="000B13A3">
      <w:pPr>
        <w:spacing w:line="360" w:lineRule="auto"/>
        <w:ind w:left="720"/>
        <w:jc w:val="both"/>
        <w:rPr>
          <w:color w:val="222222"/>
          <w:sz w:val="24"/>
          <w:szCs w:val="24"/>
          <w:highlight w:val="white"/>
        </w:rPr>
      </w:pPr>
      <w:proofErr w:type="spellStart"/>
      <w:r w:rsidRPr="000B13A3">
        <w:rPr>
          <w:color w:val="222222"/>
          <w:sz w:val="24"/>
          <w:szCs w:val="24"/>
          <w:highlight w:val="white"/>
        </w:rPr>
        <w:t>Kourgiantakis</w:t>
      </w:r>
      <w:proofErr w:type="spellEnd"/>
      <w:r w:rsidRPr="000B13A3">
        <w:rPr>
          <w:color w:val="222222"/>
          <w:sz w:val="24"/>
          <w:szCs w:val="24"/>
          <w:highlight w:val="white"/>
        </w:rPr>
        <w:t xml:space="preserve">, T., </w:t>
      </w:r>
      <w:proofErr w:type="spellStart"/>
      <w:r w:rsidRPr="000B13A3">
        <w:rPr>
          <w:color w:val="222222"/>
          <w:sz w:val="24"/>
          <w:szCs w:val="24"/>
          <w:highlight w:val="white"/>
        </w:rPr>
        <w:t>Vicknarajah</w:t>
      </w:r>
      <w:proofErr w:type="spellEnd"/>
      <w:r w:rsidRPr="000B13A3">
        <w:rPr>
          <w:color w:val="222222"/>
          <w:sz w:val="24"/>
          <w:szCs w:val="24"/>
          <w:highlight w:val="white"/>
        </w:rPr>
        <w:t xml:space="preserve">, R., Logan, J., Edwards, T., Lee, E., Craig, S., Kaura, A., Williams, C.C. and Marshall, S., 2024. Understanding youth and young adult cannabis use in Canada post-legalization: a scoping review on a public health issue. </w:t>
      </w:r>
      <w:r w:rsidRPr="000B13A3">
        <w:rPr>
          <w:i/>
          <w:iCs/>
          <w:color w:val="222222"/>
          <w:sz w:val="24"/>
          <w:szCs w:val="24"/>
          <w:highlight w:val="white"/>
        </w:rPr>
        <w:t>Substance abuse treatment, prevention, and policy</w:t>
      </w:r>
      <w:r w:rsidRPr="000B13A3">
        <w:rPr>
          <w:color w:val="222222"/>
          <w:sz w:val="24"/>
          <w:szCs w:val="24"/>
          <w:highlight w:val="white"/>
        </w:rPr>
        <w:t xml:space="preserve">, </w:t>
      </w:r>
      <w:r w:rsidRPr="000B13A3">
        <w:rPr>
          <w:i/>
          <w:iCs/>
          <w:color w:val="222222"/>
          <w:sz w:val="24"/>
          <w:szCs w:val="24"/>
          <w:highlight w:val="white"/>
        </w:rPr>
        <w:t>19</w:t>
      </w:r>
      <w:r w:rsidRPr="000B13A3">
        <w:rPr>
          <w:color w:val="222222"/>
          <w:sz w:val="24"/>
          <w:szCs w:val="24"/>
          <w:highlight w:val="white"/>
        </w:rPr>
        <w:t>(1), p.30.</w:t>
      </w:r>
      <w:hyperlink r:id="rId25">
        <w:r w:rsidR="00D44C32" w:rsidRPr="000B13A3">
          <w:rPr>
            <w:color w:val="1155CC"/>
            <w:sz w:val="24"/>
            <w:szCs w:val="24"/>
            <w:highlight w:val="white"/>
            <w:u w:val="single"/>
          </w:rPr>
          <w:t>https://link.springer.com/article/10.1186/s13011-024-00615-9</w:t>
        </w:r>
      </w:hyperlink>
    </w:p>
    <w:p w14:paraId="21220F47" w14:textId="77777777" w:rsidR="00D44C32" w:rsidRPr="000B13A3" w:rsidRDefault="002171D5" w:rsidP="000B13A3">
      <w:pPr>
        <w:spacing w:line="360" w:lineRule="auto"/>
        <w:ind w:left="720"/>
        <w:jc w:val="both"/>
        <w:rPr>
          <w:color w:val="222222"/>
          <w:sz w:val="24"/>
          <w:szCs w:val="24"/>
          <w:highlight w:val="white"/>
        </w:rPr>
      </w:pPr>
      <w:r w:rsidRPr="000B13A3">
        <w:rPr>
          <w:color w:val="222222"/>
          <w:sz w:val="24"/>
          <w:szCs w:val="24"/>
          <w:highlight w:val="white"/>
        </w:rPr>
        <w:t xml:space="preserve">Lindsay, S., Fuentes, K., Tomas, V. and Hsu, S., 2023. Ableism and workplace discrimination among youth and young adults with disabilities: A systematic review. </w:t>
      </w:r>
      <w:r w:rsidRPr="000B13A3">
        <w:rPr>
          <w:i/>
          <w:iCs/>
          <w:color w:val="222222"/>
          <w:sz w:val="24"/>
          <w:szCs w:val="24"/>
          <w:highlight w:val="white"/>
        </w:rPr>
        <w:t>Journal of occupational rehabilitation</w:t>
      </w:r>
      <w:r w:rsidRPr="000B13A3">
        <w:rPr>
          <w:color w:val="222222"/>
          <w:sz w:val="24"/>
          <w:szCs w:val="24"/>
          <w:highlight w:val="white"/>
        </w:rPr>
        <w:t xml:space="preserve">, </w:t>
      </w:r>
      <w:r w:rsidRPr="000B13A3">
        <w:rPr>
          <w:i/>
          <w:iCs/>
          <w:color w:val="222222"/>
          <w:sz w:val="24"/>
          <w:szCs w:val="24"/>
          <w:highlight w:val="white"/>
        </w:rPr>
        <w:t>33</w:t>
      </w:r>
      <w:r w:rsidRPr="000B13A3">
        <w:rPr>
          <w:color w:val="222222"/>
          <w:sz w:val="24"/>
          <w:szCs w:val="24"/>
          <w:highlight w:val="white"/>
        </w:rPr>
        <w:t xml:space="preserve">(1), pp.20-36. </w:t>
      </w:r>
      <w:hyperlink r:id="rId26">
        <w:r w:rsidR="00D44C32" w:rsidRPr="000B13A3">
          <w:rPr>
            <w:color w:val="1155CC"/>
            <w:sz w:val="24"/>
            <w:szCs w:val="24"/>
            <w:highlight w:val="white"/>
            <w:u w:val="single"/>
          </w:rPr>
          <w:t>https://link.springer.com/article/10.1007/s10926-022-10049-4</w:t>
        </w:r>
      </w:hyperlink>
    </w:p>
    <w:p w14:paraId="32B0E937" w14:textId="77777777" w:rsidR="00D44C32" w:rsidRPr="000B13A3" w:rsidRDefault="002171D5" w:rsidP="000B13A3">
      <w:pPr>
        <w:spacing w:line="360" w:lineRule="auto"/>
        <w:ind w:left="720"/>
        <w:jc w:val="both"/>
        <w:rPr>
          <w:color w:val="222222"/>
          <w:sz w:val="24"/>
          <w:szCs w:val="24"/>
          <w:highlight w:val="white"/>
        </w:rPr>
      </w:pPr>
      <w:proofErr w:type="spellStart"/>
      <w:r w:rsidRPr="000B13A3">
        <w:rPr>
          <w:color w:val="222222"/>
          <w:sz w:val="24"/>
          <w:szCs w:val="24"/>
          <w:highlight w:val="white"/>
        </w:rPr>
        <w:t>Erridge</w:t>
      </w:r>
      <w:proofErr w:type="spellEnd"/>
      <w:r w:rsidRPr="000B13A3">
        <w:rPr>
          <w:color w:val="222222"/>
          <w:sz w:val="24"/>
          <w:szCs w:val="24"/>
          <w:highlight w:val="white"/>
        </w:rPr>
        <w:t xml:space="preserve">, S., Troup, L. and Sodergren, M.H., 2024. Illicit cannabis </w:t>
      </w:r>
      <w:proofErr w:type="gramStart"/>
      <w:r w:rsidRPr="000B13A3">
        <w:rPr>
          <w:color w:val="222222"/>
          <w:sz w:val="24"/>
          <w:szCs w:val="24"/>
          <w:highlight w:val="white"/>
        </w:rPr>
        <w:t>use</w:t>
      </w:r>
      <w:proofErr w:type="gramEnd"/>
      <w:r w:rsidRPr="000B13A3">
        <w:rPr>
          <w:color w:val="222222"/>
          <w:sz w:val="24"/>
          <w:szCs w:val="24"/>
          <w:highlight w:val="white"/>
        </w:rPr>
        <w:t xml:space="preserve"> to self-treat chronic health conditions in the United Kingdom: cross-sectional study. </w:t>
      </w:r>
      <w:r w:rsidRPr="000B13A3">
        <w:rPr>
          <w:i/>
          <w:iCs/>
          <w:color w:val="222222"/>
          <w:sz w:val="24"/>
          <w:szCs w:val="24"/>
          <w:highlight w:val="white"/>
        </w:rPr>
        <w:lastRenderedPageBreak/>
        <w:t>JMIR Public Health and Surveillance</w:t>
      </w:r>
      <w:r w:rsidRPr="000B13A3">
        <w:rPr>
          <w:color w:val="222222"/>
          <w:sz w:val="24"/>
          <w:szCs w:val="24"/>
          <w:highlight w:val="white"/>
        </w:rPr>
        <w:t xml:space="preserve">, </w:t>
      </w:r>
      <w:r w:rsidRPr="000B13A3">
        <w:rPr>
          <w:i/>
          <w:iCs/>
          <w:color w:val="222222"/>
          <w:sz w:val="24"/>
          <w:szCs w:val="24"/>
          <w:highlight w:val="white"/>
        </w:rPr>
        <w:t>10</w:t>
      </w:r>
      <w:r w:rsidRPr="000B13A3">
        <w:rPr>
          <w:color w:val="222222"/>
          <w:sz w:val="24"/>
          <w:szCs w:val="24"/>
          <w:highlight w:val="white"/>
        </w:rPr>
        <w:t xml:space="preserve">, </w:t>
      </w:r>
      <w:proofErr w:type="gramStart"/>
      <w:r w:rsidRPr="000B13A3">
        <w:rPr>
          <w:color w:val="222222"/>
          <w:sz w:val="24"/>
          <w:szCs w:val="24"/>
          <w:highlight w:val="white"/>
        </w:rPr>
        <w:t>p.e</w:t>
      </w:r>
      <w:proofErr w:type="gramEnd"/>
      <w:r w:rsidRPr="000B13A3">
        <w:rPr>
          <w:color w:val="222222"/>
          <w:sz w:val="24"/>
          <w:szCs w:val="24"/>
          <w:highlight w:val="white"/>
        </w:rPr>
        <w:t>57595.</w:t>
      </w:r>
      <w:hyperlink r:id="rId27">
        <w:r w:rsidR="00D44C32" w:rsidRPr="000B13A3">
          <w:rPr>
            <w:color w:val="1155CC"/>
            <w:sz w:val="24"/>
            <w:szCs w:val="24"/>
            <w:highlight w:val="white"/>
            <w:u w:val="single"/>
          </w:rPr>
          <w:t>https://publichealth.jmir.org/2024/1/e57595</w:t>
        </w:r>
      </w:hyperlink>
    </w:p>
    <w:p w14:paraId="47EFB554" w14:textId="77777777" w:rsidR="00D44C32" w:rsidRPr="000B13A3" w:rsidRDefault="002171D5" w:rsidP="000B13A3">
      <w:pPr>
        <w:spacing w:line="360" w:lineRule="auto"/>
        <w:ind w:left="720"/>
        <w:jc w:val="both"/>
        <w:rPr>
          <w:color w:val="222222"/>
          <w:sz w:val="24"/>
          <w:szCs w:val="24"/>
          <w:highlight w:val="white"/>
        </w:rPr>
      </w:pPr>
      <w:r w:rsidRPr="000B13A3">
        <w:rPr>
          <w:color w:val="222222"/>
          <w:sz w:val="24"/>
          <w:szCs w:val="24"/>
          <w:highlight w:val="white"/>
        </w:rPr>
        <w:t xml:space="preserve">Blanchflower, D.G., Bryson, A. and Bell, D.N., 2024. </w:t>
      </w:r>
      <w:r w:rsidRPr="000B13A3">
        <w:rPr>
          <w:i/>
          <w:iCs/>
          <w:color w:val="222222"/>
          <w:sz w:val="24"/>
          <w:szCs w:val="24"/>
          <w:highlight w:val="white"/>
        </w:rPr>
        <w:t>The declining mental health of the young in the UK</w:t>
      </w:r>
      <w:r w:rsidRPr="000B13A3">
        <w:rPr>
          <w:color w:val="222222"/>
          <w:sz w:val="24"/>
          <w:szCs w:val="24"/>
          <w:highlight w:val="white"/>
        </w:rPr>
        <w:t xml:space="preserve"> (No. w32879). National Bureau of Economic </w:t>
      </w:r>
      <w:proofErr w:type="spellStart"/>
      <w:r w:rsidRPr="000B13A3">
        <w:rPr>
          <w:color w:val="222222"/>
          <w:sz w:val="24"/>
          <w:szCs w:val="24"/>
          <w:highlight w:val="white"/>
        </w:rPr>
        <w:t>Research.</w:t>
      </w:r>
      <w:hyperlink r:id="rId28">
        <w:r w:rsidR="00D44C32" w:rsidRPr="000B13A3">
          <w:rPr>
            <w:color w:val="1155CC"/>
            <w:sz w:val="24"/>
            <w:szCs w:val="24"/>
            <w:highlight w:val="white"/>
            <w:u w:val="single"/>
          </w:rPr>
          <w:t>https</w:t>
        </w:r>
        <w:proofErr w:type="spellEnd"/>
        <w:r w:rsidR="00D44C32" w:rsidRPr="000B13A3">
          <w:rPr>
            <w:color w:val="1155CC"/>
            <w:sz w:val="24"/>
            <w:szCs w:val="24"/>
            <w:highlight w:val="white"/>
            <w:u w:val="single"/>
          </w:rPr>
          <w:t>://www.nber.org/papers/w32879</w:t>
        </w:r>
      </w:hyperlink>
    </w:p>
    <w:p w14:paraId="520C22E5" w14:textId="77777777" w:rsidR="00D44C32" w:rsidRPr="000B13A3" w:rsidRDefault="002171D5" w:rsidP="000B13A3">
      <w:pPr>
        <w:spacing w:line="360" w:lineRule="auto"/>
        <w:ind w:left="720"/>
        <w:jc w:val="both"/>
        <w:rPr>
          <w:color w:val="222222"/>
          <w:sz w:val="24"/>
          <w:szCs w:val="24"/>
          <w:highlight w:val="white"/>
        </w:rPr>
      </w:pPr>
      <w:r w:rsidRPr="000B13A3">
        <w:rPr>
          <w:color w:val="222222"/>
          <w:sz w:val="24"/>
          <w:szCs w:val="24"/>
          <w:highlight w:val="white"/>
        </w:rPr>
        <w:t xml:space="preserve">Baldwin, G.T., Vivolo-Kantor, A., Hoots, B., Roehler, D.R. and Ko, J.Y., 2024. Current cannabis </w:t>
      </w:r>
      <w:proofErr w:type="gramStart"/>
      <w:r w:rsidRPr="000B13A3">
        <w:rPr>
          <w:color w:val="222222"/>
          <w:sz w:val="24"/>
          <w:szCs w:val="24"/>
          <w:highlight w:val="white"/>
        </w:rPr>
        <w:t>use</w:t>
      </w:r>
      <w:proofErr w:type="gramEnd"/>
      <w:r w:rsidRPr="000B13A3">
        <w:rPr>
          <w:color w:val="222222"/>
          <w:sz w:val="24"/>
          <w:szCs w:val="24"/>
          <w:highlight w:val="white"/>
        </w:rPr>
        <w:t xml:space="preserve"> in the United States: Implications for public health research. </w:t>
      </w:r>
      <w:r w:rsidRPr="000B13A3">
        <w:rPr>
          <w:i/>
          <w:iCs/>
          <w:color w:val="222222"/>
          <w:sz w:val="24"/>
          <w:szCs w:val="24"/>
          <w:highlight w:val="white"/>
        </w:rPr>
        <w:t>American Journal of Public Health</w:t>
      </w:r>
      <w:r w:rsidRPr="000B13A3">
        <w:rPr>
          <w:color w:val="222222"/>
          <w:sz w:val="24"/>
          <w:szCs w:val="24"/>
          <w:highlight w:val="white"/>
        </w:rPr>
        <w:t xml:space="preserve">, </w:t>
      </w:r>
      <w:r w:rsidRPr="000B13A3">
        <w:rPr>
          <w:i/>
          <w:iCs/>
          <w:color w:val="222222"/>
          <w:sz w:val="24"/>
          <w:szCs w:val="24"/>
          <w:highlight w:val="white"/>
        </w:rPr>
        <w:t>114</w:t>
      </w:r>
      <w:r w:rsidRPr="000B13A3">
        <w:rPr>
          <w:color w:val="222222"/>
          <w:sz w:val="24"/>
          <w:szCs w:val="24"/>
          <w:highlight w:val="white"/>
        </w:rPr>
        <w:t xml:space="preserve">(S8), </w:t>
      </w:r>
      <w:proofErr w:type="gramStart"/>
      <w:r w:rsidRPr="000B13A3">
        <w:rPr>
          <w:color w:val="222222"/>
          <w:sz w:val="24"/>
          <w:szCs w:val="24"/>
          <w:highlight w:val="white"/>
        </w:rPr>
        <w:t>pp.S</w:t>
      </w:r>
      <w:proofErr w:type="gramEnd"/>
      <w:r w:rsidRPr="000B13A3">
        <w:rPr>
          <w:color w:val="222222"/>
          <w:sz w:val="24"/>
          <w:szCs w:val="24"/>
          <w:highlight w:val="white"/>
        </w:rPr>
        <w:t xml:space="preserve">624-S627. </w:t>
      </w:r>
      <w:hyperlink r:id="rId29">
        <w:r w:rsidR="00D44C32" w:rsidRPr="000B13A3">
          <w:rPr>
            <w:color w:val="1155CC"/>
            <w:sz w:val="24"/>
            <w:szCs w:val="24"/>
            <w:highlight w:val="white"/>
            <w:u w:val="single"/>
          </w:rPr>
          <w:t>https://ajph.aphapublications.org/doi/abs/10.2105/AJPH.2024.307823</w:t>
        </w:r>
      </w:hyperlink>
    </w:p>
    <w:p w14:paraId="36A37AB1" w14:textId="77777777" w:rsidR="00D44C32" w:rsidRPr="000B13A3" w:rsidRDefault="002171D5" w:rsidP="000B13A3">
      <w:pPr>
        <w:spacing w:line="360" w:lineRule="auto"/>
        <w:ind w:left="720"/>
        <w:jc w:val="both"/>
        <w:rPr>
          <w:color w:val="222222"/>
          <w:sz w:val="24"/>
          <w:szCs w:val="24"/>
          <w:highlight w:val="white"/>
        </w:rPr>
      </w:pPr>
      <w:proofErr w:type="spellStart"/>
      <w:r w:rsidRPr="000B13A3">
        <w:rPr>
          <w:color w:val="222222"/>
          <w:sz w:val="24"/>
          <w:szCs w:val="24"/>
          <w:highlight w:val="white"/>
        </w:rPr>
        <w:t>Livne</w:t>
      </w:r>
      <w:proofErr w:type="spellEnd"/>
      <w:r w:rsidRPr="000B13A3">
        <w:rPr>
          <w:color w:val="222222"/>
          <w:sz w:val="24"/>
          <w:szCs w:val="24"/>
          <w:highlight w:val="white"/>
        </w:rPr>
        <w:t xml:space="preserve">, O., Shmulewitz, D., Walsh, C. and Hasin, D.S., 2022. Adolescent and adult time trends in US hallucinogen use, 2002–19: Any use, and use of ecstasy, LSD and PCP. </w:t>
      </w:r>
      <w:r w:rsidRPr="000B13A3">
        <w:rPr>
          <w:i/>
          <w:iCs/>
          <w:color w:val="222222"/>
          <w:sz w:val="24"/>
          <w:szCs w:val="24"/>
          <w:highlight w:val="white"/>
        </w:rPr>
        <w:t>Addiction</w:t>
      </w:r>
      <w:r w:rsidRPr="000B13A3">
        <w:rPr>
          <w:color w:val="222222"/>
          <w:sz w:val="24"/>
          <w:szCs w:val="24"/>
          <w:highlight w:val="white"/>
        </w:rPr>
        <w:t xml:space="preserve">, </w:t>
      </w:r>
      <w:r w:rsidRPr="000B13A3">
        <w:rPr>
          <w:i/>
          <w:iCs/>
          <w:color w:val="222222"/>
          <w:sz w:val="24"/>
          <w:szCs w:val="24"/>
          <w:highlight w:val="white"/>
        </w:rPr>
        <w:t>117</w:t>
      </w:r>
      <w:r w:rsidRPr="000B13A3">
        <w:rPr>
          <w:color w:val="222222"/>
          <w:sz w:val="24"/>
          <w:szCs w:val="24"/>
          <w:highlight w:val="white"/>
        </w:rPr>
        <w:t xml:space="preserve">(12), pp.3099-3109. </w:t>
      </w:r>
      <w:hyperlink r:id="rId30">
        <w:r w:rsidR="00D44C32" w:rsidRPr="000B13A3">
          <w:rPr>
            <w:color w:val="1155CC"/>
            <w:sz w:val="24"/>
            <w:szCs w:val="24"/>
            <w:highlight w:val="white"/>
            <w:u w:val="single"/>
          </w:rPr>
          <w:t>https://onlinelibrary.wiley.com/doi/abs/10.1111/add.15987</w:t>
        </w:r>
      </w:hyperlink>
    </w:p>
    <w:p w14:paraId="38A6A76D" w14:textId="77777777" w:rsidR="00D44C32" w:rsidRPr="000B13A3" w:rsidRDefault="002171D5" w:rsidP="000B13A3">
      <w:pPr>
        <w:spacing w:line="360" w:lineRule="auto"/>
        <w:ind w:left="720"/>
        <w:jc w:val="both"/>
        <w:rPr>
          <w:color w:val="222222"/>
          <w:sz w:val="24"/>
          <w:szCs w:val="24"/>
          <w:highlight w:val="white"/>
        </w:rPr>
      </w:pPr>
      <w:r w:rsidRPr="000B13A3">
        <w:rPr>
          <w:color w:val="222222"/>
          <w:sz w:val="24"/>
          <w:szCs w:val="24"/>
          <w:highlight w:val="white"/>
        </w:rPr>
        <w:t>Mitchell, J.W., Sossi, F., Miller, I., Jaber, P.B., Das</w:t>
      </w:r>
      <w:r w:rsidRPr="000B13A3">
        <w:rPr>
          <w:rFonts w:ascii="Cambria Math" w:hAnsi="Cambria Math" w:cs="Cambria Math"/>
          <w:color w:val="222222"/>
          <w:sz w:val="24"/>
          <w:szCs w:val="24"/>
          <w:highlight w:val="white"/>
        </w:rPr>
        <w:t>‐</w:t>
      </w:r>
      <w:r w:rsidRPr="000B13A3">
        <w:rPr>
          <w:color w:val="222222"/>
          <w:sz w:val="24"/>
          <w:szCs w:val="24"/>
          <w:highlight w:val="white"/>
        </w:rPr>
        <w:t xml:space="preserve">Gupta, Z., Fialho, L.S., Amos, A., Austin, J.K., </w:t>
      </w:r>
      <w:proofErr w:type="spellStart"/>
      <w:r w:rsidRPr="000B13A3">
        <w:rPr>
          <w:color w:val="222222"/>
          <w:sz w:val="24"/>
          <w:szCs w:val="24"/>
          <w:highlight w:val="white"/>
        </w:rPr>
        <w:t>Badzik</w:t>
      </w:r>
      <w:proofErr w:type="spellEnd"/>
      <w:r w:rsidRPr="000B13A3">
        <w:rPr>
          <w:color w:val="222222"/>
          <w:sz w:val="24"/>
          <w:szCs w:val="24"/>
          <w:highlight w:val="white"/>
        </w:rPr>
        <w:t xml:space="preserve">, S., Baker, G. and Zeev, B.B., 2024. Development of an international standard set of outcomes and measurement methods for routine practice for adults with epilepsy: the international consortium for health outcomes measurement consensus recommendations. </w:t>
      </w:r>
      <w:r w:rsidRPr="000B13A3">
        <w:rPr>
          <w:i/>
          <w:iCs/>
          <w:color w:val="222222"/>
          <w:sz w:val="24"/>
          <w:szCs w:val="24"/>
          <w:highlight w:val="white"/>
        </w:rPr>
        <w:t>Epilepsia</w:t>
      </w:r>
      <w:r w:rsidRPr="000B13A3">
        <w:rPr>
          <w:color w:val="222222"/>
          <w:sz w:val="24"/>
          <w:szCs w:val="24"/>
          <w:highlight w:val="white"/>
        </w:rPr>
        <w:t xml:space="preserve">, </w:t>
      </w:r>
      <w:r w:rsidRPr="000B13A3">
        <w:rPr>
          <w:i/>
          <w:iCs/>
          <w:color w:val="222222"/>
          <w:sz w:val="24"/>
          <w:szCs w:val="24"/>
          <w:highlight w:val="white"/>
        </w:rPr>
        <w:t>65</w:t>
      </w:r>
      <w:r w:rsidRPr="000B13A3">
        <w:rPr>
          <w:color w:val="222222"/>
          <w:sz w:val="24"/>
          <w:szCs w:val="24"/>
          <w:highlight w:val="white"/>
        </w:rPr>
        <w:t xml:space="preserve">(7), pp.1916-1937. </w:t>
      </w:r>
      <w:hyperlink r:id="rId31">
        <w:r w:rsidR="00D44C32" w:rsidRPr="000B13A3">
          <w:rPr>
            <w:color w:val="1155CC"/>
            <w:sz w:val="24"/>
            <w:szCs w:val="24"/>
            <w:highlight w:val="white"/>
            <w:u w:val="single"/>
          </w:rPr>
          <w:t>https://onlinelibrary.wiley.com/doi/abs/10.1111/epi.17971</w:t>
        </w:r>
      </w:hyperlink>
    </w:p>
    <w:p w14:paraId="6C71D33E" w14:textId="77777777" w:rsidR="00D44C32" w:rsidRPr="000B13A3" w:rsidRDefault="002171D5" w:rsidP="000B13A3">
      <w:pPr>
        <w:spacing w:line="360" w:lineRule="auto"/>
        <w:ind w:left="720"/>
        <w:jc w:val="both"/>
        <w:rPr>
          <w:color w:val="222222"/>
          <w:sz w:val="24"/>
          <w:szCs w:val="24"/>
          <w:highlight w:val="white"/>
        </w:rPr>
      </w:pPr>
      <w:r w:rsidRPr="000B13A3">
        <w:rPr>
          <w:color w:val="222222"/>
          <w:sz w:val="24"/>
          <w:szCs w:val="24"/>
          <w:highlight w:val="white"/>
        </w:rPr>
        <w:t xml:space="preserve">Devine, K.A., Christen, S., Mulder, R.L., Brown, M.C., Ingerski, L.M., Mader, L., Potter, E.J., </w:t>
      </w:r>
      <w:proofErr w:type="spellStart"/>
      <w:r w:rsidRPr="000B13A3">
        <w:rPr>
          <w:color w:val="222222"/>
          <w:sz w:val="24"/>
          <w:szCs w:val="24"/>
          <w:highlight w:val="white"/>
        </w:rPr>
        <w:t>Sleurs</w:t>
      </w:r>
      <w:proofErr w:type="spellEnd"/>
      <w:r w:rsidRPr="000B13A3">
        <w:rPr>
          <w:color w:val="222222"/>
          <w:sz w:val="24"/>
          <w:szCs w:val="24"/>
          <w:highlight w:val="white"/>
        </w:rPr>
        <w:t xml:space="preserve">, C., Viola, A.S., </w:t>
      </w:r>
      <w:proofErr w:type="spellStart"/>
      <w:r w:rsidRPr="000B13A3">
        <w:rPr>
          <w:color w:val="222222"/>
          <w:sz w:val="24"/>
          <w:szCs w:val="24"/>
          <w:highlight w:val="white"/>
        </w:rPr>
        <w:t>Waern</w:t>
      </w:r>
      <w:proofErr w:type="spellEnd"/>
      <w:r w:rsidRPr="000B13A3">
        <w:rPr>
          <w:color w:val="222222"/>
          <w:sz w:val="24"/>
          <w:szCs w:val="24"/>
          <w:highlight w:val="white"/>
        </w:rPr>
        <w:t xml:space="preserve">, S. and Constine, L.S., 2022. Recommendations for the surveillance of education and employment outcomes in survivors of childhood, adolescent, and young adult cancer: A report from the International Late Effects of Childhood Cancer Guideline Harmonization Group. </w:t>
      </w:r>
      <w:r w:rsidRPr="000B13A3">
        <w:rPr>
          <w:i/>
          <w:iCs/>
          <w:color w:val="222222"/>
          <w:sz w:val="24"/>
          <w:szCs w:val="24"/>
          <w:highlight w:val="white"/>
        </w:rPr>
        <w:t>Cancer</w:t>
      </w:r>
      <w:r w:rsidRPr="000B13A3">
        <w:rPr>
          <w:color w:val="222222"/>
          <w:sz w:val="24"/>
          <w:szCs w:val="24"/>
          <w:highlight w:val="white"/>
        </w:rPr>
        <w:t>,</w:t>
      </w:r>
      <w:r w:rsidRPr="000B13A3">
        <w:rPr>
          <w:i/>
          <w:iCs/>
          <w:color w:val="222222"/>
          <w:sz w:val="24"/>
          <w:szCs w:val="24"/>
          <w:highlight w:val="white"/>
        </w:rPr>
        <w:t>128</w:t>
      </w:r>
      <w:r w:rsidRPr="000B13A3">
        <w:rPr>
          <w:color w:val="222222"/>
          <w:sz w:val="24"/>
          <w:szCs w:val="24"/>
          <w:highlight w:val="white"/>
        </w:rPr>
        <w:t>(13</w:t>
      </w:r>
      <w:proofErr w:type="gramStart"/>
      <w:r w:rsidRPr="000B13A3">
        <w:rPr>
          <w:color w:val="222222"/>
          <w:sz w:val="24"/>
          <w:szCs w:val="24"/>
          <w:highlight w:val="white"/>
        </w:rPr>
        <w:t>),pp.</w:t>
      </w:r>
      <w:proofErr w:type="gramEnd"/>
      <w:r w:rsidRPr="000B13A3">
        <w:rPr>
          <w:color w:val="222222"/>
          <w:sz w:val="24"/>
          <w:szCs w:val="24"/>
          <w:highlight w:val="white"/>
        </w:rPr>
        <w:t xml:space="preserve">2405-2419.  </w:t>
      </w:r>
      <w:hyperlink r:id="rId32">
        <w:r w:rsidR="00D44C32" w:rsidRPr="000B13A3">
          <w:rPr>
            <w:color w:val="1155CC"/>
            <w:sz w:val="24"/>
            <w:szCs w:val="24"/>
            <w:highlight w:val="white"/>
            <w:u w:val="single"/>
          </w:rPr>
          <w:t>https://acsjournals.onlinelibrary.wiley.com/doi/abs/10.1002/cncr.34215</w:t>
        </w:r>
      </w:hyperlink>
    </w:p>
    <w:p w14:paraId="65C1D8C6" w14:textId="77777777" w:rsidR="00D44C32" w:rsidRPr="000B13A3" w:rsidRDefault="002171D5" w:rsidP="000B13A3">
      <w:pPr>
        <w:spacing w:line="360" w:lineRule="auto"/>
        <w:ind w:left="720"/>
        <w:jc w:val="both"/>
        <w:rPr>
          <w:color w:val="222222"/>
          <w:sz w:val="24"/>
          <w:szCs w:val="24"/>
          <w:highlight w:val="white"/>
        </w:rPr>
      </w:pPr>
      <w:r w:rsidRPr="000B13A3">
        <w:rPr>
          <w:color w:val="222222"/>
          <w:sz w:val="24"/>
          <w:szCs w:val="24"/>
          <w:highlight w:val="white"/>
        </w:rPr>
        <w:t xml:space="preserve">Muthiah, N., Rothenberger, S. and Abel, T.J., 2023. Socioeconomic status and healthcare utilization disparities among children with epilepsy in the United States: results from a nationally representative sample. </w:t>
      </w:r>
      <w:r w:rsidRPr="000B13A3">
        <w:rPr>
          <w:i/>
          <w:iCs/>
          <w:color w:val="222222"/>
          <w:sz w:val="24"/>
          <w:szCs w:val="24"/>
          <w:highlight w:val="white"/>
        </w:rPr>
        <w:t>Scientific Reports</w:t>
      </w:r>
      <w:r w:rsidRPr="000B13A3">
        <w:rPr>
          <w:color w:val="222222"/>
          <w:sz w:val="24"/>
          <w:szCs w:val="24"/>
          <w:highlight w:val="white"/>
        </w:rPr>
        <w:t xml:space="preserve">, </w:t>
      </w:r>
      <w:r w:rsidRPr="000B13A3">
        <w:rPr>
          <w:i/>
          <w:iCs/>
          <w:color w:val="222222"/>
          <w:sz w:val="24"/>
          <w:szCs w:val="24"/>
          <w:highlight w:val="white"/>
        </w:rPr>
        <w:t>13</w:t>
      </w:r>
      <w:r w:rsidRPr="000B13A3">
        <w:rPr>
          <w:color w:val="222222"/>
          <w:sz w:val="24"/>
          <w:szCs w:val="24"/>
          <w:highlight w:val="white"/>
        </w:rPr>
        <w:t>(1), p.21776.</w:t>
      </w:r>
      <w:hyperlink r:id="rId33">
        <w:r w:rsidR="00D44C32" w:rsidRPr="000B13A3">
          <w:rPr>
            <w:color w:val="1155CC"/>
            <w:sz w:val="24"/>
            <w:szCs w:val="24"/>
            <w:highlight w:val="white"/>
            <w:u w:val="single"/>
          </w:rPr>
          <w:t>https://www.nature.com/articles/s41598-023-48668-3</w:t>
        </w:r>
      </w:hyperlink>
    </w:p>
    <w:p w14:paraId="58A60975" w14:textId="77777777" w:rsidR="00D44C32" w:rsidRPr="000B13A3" w:rsidRDefault="002171D5" w:rsidP="000B13A3">
      <w:pPr>
        <w:spacing w:line="360" w:lineRule="auto"/>
        <w:ind w:left="720"/>
        <w:jc w:val="both"/>
        <w:rPr>
          <w:color w:val="222222"/>
          <w:sz w:val="24"/>
          <w:szCs w:val="24"/>
          <w:highlight w:val="white"/>
        </w:rPr>
      </w:pPr>
      <w:r w:rsidRPr="000B13A3">
        <w:rPr>
          <w:color w:val="222222"/>
          <w:sz w:val="24"/>
          <w:szCs w:val="24"/>
          <w:highlight w:val="white"/>
        </w:rPr>
        <w:t xml:space="preserve">Ward, J.L., Vázquez-Vázquez, A., Phillips, K., Settle, K., </w:t>
      </w:r>
      <w:proofErr w:type="spellStart"/>
      <w:r w:rsidRPr="000B13A3">
        <w:rPr>
          <w:color w:val="222222"/>
          <w:sz w:val="24"/>
          <w:szCs w:val="24"/>
          <w:highlight w:val="white"/>
        </w:rPr>
        <w:t>Pilvar</w:t>
      </w:r>
      <w:proofErr w:type="spellEnd"/>
      <w:r w:rsidRPr="000B13A3">
        <w:rPr>
          <w:color w:val="222222"/>
          <w:sz w:val="24"/>
          <w:szCs w:val="24"/>
          <w:highlight w:val="white"/>
        </w:rPr>
        <w:t xml:space="preserve">, H., </w:t>
      </w:r>
      <w:proofErr w:type="spellStart"/>
      <w:r w:rsidRPr="000B13A3">
        <w:rPr>
          <w:color w:val="222222"/>
          <w:sz w:val="24"/>
          <w:szCs w:val="24"/>
          <w:highlight w:val="white"/>
        </w:rPr>
        <w:t>Cornaglia</w:t>
      </w:r>
      <w:proofErr w:type="spellEnd"/>
      <w:r w:rsidRPr="000B13A3">
        <w:rPr>
          <w:color w:val="222222"/>
          <w:sz w:val="24"/>
          <w:szCs w:val="24"/>
          <w:highlight w:val="white"/>
        </w:rPr>
        <w:t xml:space="preserve">, F., Gibson, F., Nicholls, D., Roland, D., Mathews, G. and Roberts, H., 2025. Admission to acute medical wards for mental health concerns among children </w:t>
      </w:r>
      <w:r w:rsidRPr="000B13A3">
        <w:rPr>
          <w:color w:val="222222"/>
          <w:sz w:val="24"/>
          <w:szCs w:val="24"/>
          <w:highlight w:val="white"/>
        </w:rPr>
        <w:lastRenderedPageBreak/>
        <w:t xml:space="preserve">and young people in England from 2012 to 2022: a cohort study. </w:t>
      </w:r>
      <w:r w:rsidRPr="000B13A3">
        <w:rPr>
          <w:i/>
          <w:iCs/>
          <w:color w:val="222222"/>
          <w:sz w:val="24"/>
          <w:szCs w:val="24"/>
          <w:highlight w:val="white"/>
        </w:rPr>
        <w:t>The LancetChild&amp;AdolescentHealth</w:t>
      </w:r>
      <w:r w:rsidRPr="000B13A3">
        <w:rPr>
          <w:color w:val="222222"/>
          <w:sz w:val="24"/>
          <w:szCs w:val="24"/>
          <w:highlight w:val="white"/>
        </w:rPr>
        <w:t>,</w:t>
      </w:r>
      <w:r w:rsidRPr="000B13A3">
        <w:rPr>
          <w:i/>
          <w:iCs/>
          <w:color w:val="222222"/>
          <w:sz w:val="24"/>
          <w:szCs w:val="24"/>
          <w:highlight w:val="white"/>
        </w:rPr>
        <w:t>9</w:t>
      </w:r>
      <w:r w:rsidRPr="000B13A3">
        <w:rPr>
          <w:color w:val="222222"/>
          <w:sz w:val="24"/>
          <w:szCs w:val="24"/>
          <w:highlight w:val="white"/>
        </w:rPr>
        <w:t>(2</w:t>
      </w:r>
      <w:proofErr w:type="gramStart"/>
      <w:r w:rsidRPr="000B13A3">
        <w:rPr>
          <w:color w:val="222222"/>
          <w:sz w:val="24"/>
          <w:szCs w:val="24"/>
          <w:highlight w:val="white"/>
        </w:rPr>
        <w:t>),pp.</w:t>
      </w:r>
      <w:proofErr w:type="gramEnd"/>
      <w:r w:rsidRPr="000B13A3">
        <w:rPr>
          <w:color w:val="222222"/>
          <w:sz w:val="24"/>
          <w:szCs w:val="24"/>
          <w:highlight w:val="white"/>
        </w:rPr>
        <w:t xml:space="preserve">112-120. </w:t>
      </w:r>
      <w:hyperlink r:id="rId34">
        <w:r w:rsidR="00D44C32" w:rsidRPr="000B13A3">
          <w:rPr>
            <w:color w:val="1155CC"/>
            <w:sz w:val="24"/>
            <w:szCs w:val="24"/>
            <w:highlight w:val="white"/>
            <w:u w:val="single"/>
          </w:rPr>
          <w:t>https://www.thelancet.com/journals/lanchi/article/PIIS2352-4642(24)00333-X/fulltext</w:t>
        </w:r>
      </w:hyperlink>
    </w:p>
    <w:p w14:paraId="74C5AC0F" w14:textId="77777777" w:rsidR="00D44C32" w:rsidRPr="000B13A3" w:rsidRDefault="002171D5" w:rsidP="000B13A3">
      <w:pPr>
        <w:spacing w:line="360" w:lineRule="auto"/>
        <w:ind w:left="720"/>
        <w:jc w:val="both"/>
        <w:rPr>
          <w:color w:val="222222"/>
          <w:sz w:val="24"/>
          <w:szCs w:val="24"/>
          <w:highlight w:val="white"/>
        </w:rPr>
      </w:pPr>
      <w:r w:rsidRPr="000B13A3">
        <w:rPr>
          <w:color w:val="222222"/>
          <w:sz w:val="24"/>
          <w:szCs w:val="24"/>
          <w:highlight w:val="white"/>
        </w:rPr>
        <w:t xml:space="preserve">Kwon, C.S., Rafati, A., Gandy, M., Scott, A., Newton, C.R. and Jette, N., 2024. </w:t>
      </w:r>
      <w:proofErr w:type="spellStart"/>
      <w:r w:rsidRPr="000B13A3">
        <w:rPr>
          <w:color w:val="222222"/>
          <w:sz w:val="24"/>
          <w:szCs w:val="24"/>
          <w:highlight w:val="white"/>
        </w:rPr>
        <w:t>Multipsychiatric</w:t>
      </w:r>
      <w:proofErr w:type="spellEnd"/>
      <w:r w:rsidRPr="000B13A3">
        <w:rPr>
          <w:color w:val="222222"/>
          <w:sz w:val="24"/>
          <w:szCs w:val="24"/>
          <w:highlight w:val="white"/>
        </w:rPr>
        <w:t xml:space="preserve"> comorbidity in people with epilepsy compared with people without epilepsy: a systematic review and meta-</w:t>
      </w:r>
      <w:proofErr w:type="gramStart"/>
      <w:r w:rsidRPr="000B13A3">
        <w:rPr>
          <w:color w:val="222222"/>
          <w:sz w:val="24"/>
          <w:szCs w:val="24"/>
          <w:highlight w:val="white"/>
        </w:rPr>
        <w:t>analysis.</w:t>
      </w:r>
      <w:r w:rsidRPr="000B13A3">
        <w:rPr>
          <w:i/>
          <w:iCs/>
          <w:color w:val="222222"/>
          <w:sz w:val="24"/>
          <w:szCs w:val="24"/>
          <w:highlight w:val="white"/>
        </w:rPr>
        <w:t>Neurology</w:t>
      </w:r>
      <w:proofErr w:type="gramEnd"/>
      <w:r w:rsidRPr="000B13A3">
        <w:rPr>
          <w:color w:val="222222"/>
          <w:sz w:val="24"/>
          <w:szCs w:val="24"/>
          <w:highlight w:val="white"/>
        </w:rPr>
        <w:t>,</w:t>
      </w:r>
      <w:r w:rsidRPr="000B13A3">
        <w:rPr>
          <w:i/>
          <w:iCs/>
          <w:color w:val="222222"/>
          <w:sz w:val="24"/>
          <w:szCs w:val="24"/>
          <w:highlight w:val="white"/>
        </w:rPr>
        <w:t>103</w:t>
      </w:r>
      <w:r w:rsidRPr="000B13A3">
        <w:rPr>
          <w:color w:val="222222"/>
          <w:sz w:val="24"/>
          <w:szCs w:val="24"/>
          <w:highlight w:val="white"/>
        </w:rPr>
        <w:t>(3</w:t>
      </w:r>
      <w:proofErr w:type="gramStart"/>
      <w:r w:rsidRPr="000B13A3">
        <w:rPr>
          <w:color w:val="222222"/>
          <w:sz w:val="24"/>
          <w:szCs w:val="24"/>
          <w:highlight w:val="white"/>
        </w:rPr>
        <w:t>),p</w:t>
      </w:r>
      <w:proofErr w:type="gramEnd"/>
      <w:r w:rsidRPr="000B13A3">
        <w:rPr>
          <w:color w:val="222222"/>
          <w:sz w:val="24"/>
          <w:szCs w:val="24"/>
          <w:highlight w:val="white"/>
        </w:rPr>
        <w:t xml:space="preserve">.e209622. </w:t>
      </w:r>
      <w:hyperlink r:id="rId35">
        <w:r w:rsidR="00D44C32" w:rsidRPr="000B13A3">
          <w:rPr>
            <w:color w:val="1155CC"/>
            <w:sz w:val="24"/>
            <w:szCs w:val="24"/>
            <w:highlight w:val="white"/>
            <w:u w:val="single"/>
          </w:rPr>
          <w:t>https://www.neurology.org/doi/abs/10.1212/WNL.0000000000209622</w:t>
        </w:r>
      </w:hyperlink>
    </w:p>
    <w:p w14:paraId="5E66C47E" w14:textId="77777777" w:rsidR="00D44C32" w:rsidRPr="000B13A3" w:rsidRDefault="002171D5" w:rsidP="000B13A3">
      <w:pPr>
        <w:spacing w:line="360" w:lineRule="auto"/>
        <w:ind w:left="720"/>
        <w:jc w:val="both"/>
        <w:rPr>
          <w:color w:val="222222"/>
          <w:sz w:val="24"/>
          <w:szCs w:val="24"/>
          <w:highlight w:val="white"/>
        </w:rPr>
      </w:pPr>
      <w:r w:rsidRPr="000B13A3">
        <w:rPr>
          <w:color w:val="222222"/>
          <w:sz w:val="24"/>
          <w:szCs w:val="24"/>
          <w:highlight w:val="white"/>
        </w:rPr>
        <w:t xml:space="preserve">Wagner, J.L., Brothers, S.L., Guilfoyle, S.M., Modi, A.C., Smith, G. and Clifford, L.M., 2022. </w:t>
      </w:r>
      <w:proofErr w:type="spellStart"/>
      <w:r w:rsidRPr="000B13A3">
        <w:rPr>
          <w:color w:val="222222"/>
          <w:sz w:val="24"/>
          <w:szCs w:val="24"/>
          <w:highlight w:val="white"/>
        </w:rPr>
        <w:t>Behavioral</w:t>
      </w:r>
      <w:proofErr w:type="spellEnd"/>
      <w:r w:rsidRPr="000B13A3">
        <w:rPr>
          <w:color w:val="222222"/>
          <w:sz w:val="24"/>
          <w:szCs w:val="24"/>
          <w:highlight w:val="white"/>
        </w:rPr>
        <w:t xml:space="preserve"> health screening in </w:t>
      </w:r>
      <w:proofErr w:type="spellStart"/>
      <w:r w:rsidRPr="000B13A3">
        <w:rPr>
          <w:color w:val="222222"/>
          <w:sz w:val="24"/>
          <w:szCs w:val="24"/>
          <w:highlight w:val="white"/>
        </w:rPr>
        <w:t>pediatric</w:t>
      </w:r>
      <w:proofErr w:type="spellEnd"/>
      <w:r w:rsidRPr="000B13A3">
        <w:rPr>
          <w:color w:val="222222"/>
          <w:sz w:val="24"/>
          <w:szCs w:val="24"/>
          <w:highlight w:val="white"/>
        </w:rPr>
        <w:t xml:space="preserve"> epilepsy: Which measures commonly used in the United </w:t>
      </w:r>
      <w:proofErr w:type="gramStart"/>
      <w:r w:rsidRPr="000B13A3">
        <w:rPr>
          <w:color w:val="222222"/>
          <w:sz w:val="24"/>
          <w:szCs w:val="24"/>
          <w:highlight w:val="white"/>
        </w:rPr>
        <w:t>Statesare‘</w:t>
      </w:r>
      <w:proofErr w:type="gramEnd"/>
      <w:r w:rsidRPr="000B13A3">
        <w:rPr>
          <w:color w:val="222222"/>
          <w:sz w:val="24"/>
          <w:szCs w:val="24"/>
          <w:highlight w:val="white"/>
        </w:rPr>
        <w:t>goodenough’</w:t>
      </w:r>
      <w:proofErr w:type="gramStart"/>
      <w:r w:rsidRPr="000B13A3">
        <w:rPr>
          <w:color w:val="222222"/>
          <w:sz w:val="24"/>
          <w:szCs w:val="24"/>
          <w:highlight w:val="white"/>
        </w:rPr>
        <w:t>?.</w:t>
      </w:r>
      <w:r w:rsidRPr="000B13A3">
        <w:rPr>
          <w:i/>
          <w:iCs/>
          <w:color w:val="222222"/>
          <w:sz w:val="24"/>
          <w:szCs w:val="24"/>
          <w:highlight w:val="white"/>
        </w:rPr>
        <w:t>Epilepsy</w:t>
      </w:r>
      <w:proofErr w:type="gramEnd"/>
      <w:r w:rsidRPr="000B13A3">
        <w:rPr>
          <w:i/>
          <w:iCs/>
          <w:color w:val="222222"/>
          <w:sz w:val="24"/>
          <w:szCs w:val="24"/>
          <w:highlight w:val="white"/>
        </w:rPr>
        <w:t>&amp;Behavior</w:t>
      </w:r>
      <w:r w:rsidRPr="000B13A3">
        <w:rPr>
          <w:color w:val="222222"/>
          <w:sz w:val="24"/>
          <w:szCs w:val="24"/>
          <w:highlight w:val="white"/>
        </w:rPr>
        <w:t>,</w:t>
      </w:r>
      <w:r w:rsidRPr="000B13A3">
        <w:rPr>
          <w:i/>
          <w:iCs/>
          <w:color w:val="222222"/>
          <w:sz w:val="24"/>
          <w:szCs w:val="24"/>
          <w:highlight w:val="white"/>
        </w:rPr>
        <w:t>134</w:t>
      </w:r>
      <w:r w:rsidRPr="000B13A3">
        <w:rPr>
          <w:color w:val="222222"/>
          <w:sz w:val="24"/>
          <w:szCs w:val="24"/>
          <w:highlight w:val="white"/>
        </w:rPr>
        <w:t>, p.108818.</w:t>
      </w:r>
      <w:hyperlink r:id="rId36">
        <w:r w:rsidR="00D44C32" w:rsidRPr="000B13A3">
          <w:rPr>
            <w:color w:val="1155CC"/>
            <w:sz w:val="24"/>
            <w:szCs w:val="24"/>
            <w:highlight w:val="white"/>
            <w:u w:val="single"/>
          </w:rPr>
          <w:t>https://www.sciencedirect.com/science/article/pii/S1525505022002670</w:t>
        </w:r>
      </w:hyperlink>
    </w:p>
    <w:p w14:paraId="278CF828" w14:textId="77777777" w:rsidR="00D44C32" w:rsidRPr="000B13A3" w:rsidRDefault="002171D5" w:rsidP="000B13A3">
      <w:pPr>
        <w:spacing w:line="360" w:lineRule="auto"/>
        <w:ind w:left="720"/>
        <w:jc w:val="both"/>
        <w:rPr>
          <w:color w:val="222222"/>
          <w:sz w:val="24"/>
          <w:szCs w:val="24"/>
          <w:highlight w:val="white"/>
        </w:rPr>
      </w:pPr>
      <w:r w:rsidRPr="000B13A3">
        <w:rPr>
          <w:color w:val="222222"/>
          <w:sz w:val="24"/>
          <w:szCs w:val="24"/>
          <w:highlight w:val="white"/>
        </w:rPr>
        <w:t xml:space="preserve"> </w:t>
      </w:r>
    </w:p>
    <w:p w14:paraId="6618DCF6" w14:textId="77777777" w:rsidR="00D44C32" w:rsidRPr="000B13A3" w:rsidRDefault="00D44C32" w:rsidP="000B13A3">
      <w:pPr>
        <w:spacing w:line="360" w:lineRule="auto"/>
        <w:jc w:val="both"/>
        <w:rPr>
          <w:color w:val="222222"/>
          <w:sz w:val="24"/>
          <w:szCs w:val="24"/>
          <w:highlight w:val="white"/>
        </w:rPr>
      </w:pPr>
    </w:p>
    <w:p w14:paraId="62E1BFAD" w14:textId="77777777" w:rsidR="00D44C32" w:rsidRPr="000B13A3" w:rsidRDefault="00D44C32" w:rsidP="000B13A3">
      <w:pPr>
        <w:spacing w:line="360" w:lineRule="auto"/>
        <w:jc w:val="both"/>
        <w:rPr>
          <w:color w:val="222222"/>
          <w:sz w:val="24"/>
          <w:szCs w:val="24"/>
          <w:highlight w:val="white"/>
        </w:rPr>
      </w:pPr>
    </w:p>
    <w:p w14:paraId="098348C9" w14:textId="77777777" w:rsidR="00D44C32" w:rsidRPr="000B13A3" w:rsidRDefault="00D44C32" w:rsidP="000B13A3">
      <w:pPr>
        <w:spacing w:line="360" w:lineRule="auto"/>
        <w:jc w:val="both"/>
        <w:rPr>
          <w:color w:val="222222"/>
          <w:sz w:val="24"/>
          <w:szCs w:val="24"/>
          <w:highlight w:val="white"/>
        </w:rPr>
      </w:pPr>
    </w:p>
    <w:p w14:paraId="0C8C00F1" w14:textId="77777777" w:rsidR="00D44C32" w:rsidRPr="000B13A3" w:rsidRDefault="00D44C32" w:rsidP="000B13A3">
      <w:pPr>
        <w:spacing w:line="360" w:lineRule="auto"/>
        <w:jc w:val="both"/>
        <w:rPr>
          <w:color w:val="222222"/>
          <w:sz w:val="24"/>
          <w:szCs w:val="24"/>
          <w:highlight w:val="white"/>
        </w:rPr>
      </w:pPr>
    </w:p>
    <w:p w14:paraId="720CE0AF" w14:textId="77777777" w:rsidR="00D44C32" w:rsidRPr="000B13A3" w:rsidRDefault="002171D5" w:rsidP="000B13A3">
      <w:pPr>
        <w:spacing w:line="360" w:lineRule="auto"/>
        <w:jc w:val="both"/>
        <w:rPr>
          <w:color w:val="222222"/>
          <w:sz w:val="24"/>
          <w:szCs w:val="24"/>
          <w:highlight w:val="white"/>
        </w:rPr>
      </w:pPr>
      <w:r w:rsidRPr="000B13A3">
        <w:rPr>
          <w:color w:val="222222"/>
          <w:sz w:val="24"/>
          <w:szCs w:val="24"/>
          <w:highlight w:val="white"/>
        </w:rPr>
        <w:t xml:space="preserve"> </w:t>
      </w:r>
    </w:p>
    <w:p w14:paraId="7314902F" w14:textId="77777777" w:rsidR="00D44C32" w:rsidRPr="000B13A3" w:rsidRDefault="00D44C32" w:rsidP="000B13A3">
      <w:pPr>
        <w:spacing w:line="360" w:lineRule="auto"/>
        <w:jc w:val="both"/>
        <w:rPr>
          <w:color w:val="222222"/>
          <w:sz w:val="24"/>
          <w:szCs w:val="24"/>
          <w:highlight w:val="white"/>
        </w:rPr>
      </w:pPr>
    </w:p>
    <w:p w14:paraId="76EC4997" w14:textId="77777777" w:rsidR="00D44C32" w:rsidRPr="000B13A3" w:rsidRDefault="00D44C32" w:rsidP="000B13A3">
      <w:pPr>
        <w:spacing w:line="360" w:lineRule="auto"/>
        <w:jc w:val="both"/>
        <w:rPr>
          <w:color w:val="222222"/>
          <w:sz w:val="24"/>
          <w:szCs w:val="24"/>
          <w:highlight w:val="white"/>
        </w:rPr>
      </w:pPr>
    </w:p>
    <w:p w14:paraId="61D0230F" w14:textId="77777777" w:rsidR="00D44C32" w:rsidRPr="000B13A3" w:rsidRDefault="00D44C32" w:rsidP="000B13A3">
      <w:pPr>
        <w:spacing w:line="360" w:lineRule="auto"/>
        <w:jc w:val="both"/>
        <w:rPr>
          <w:color w:val="222222"/>
          <w:sz w:val="24"/>
          <w:szCs w:val="24"/>
          <w:highlight w:val="white"/>
        </w:rPr>
      </w:pPr>
    </w:p>
    <w:p w14:paraId="08DDE45F" w14:textId="77777777" w:rsidR="00D44C32" w:rsidRPr="000B13A3" w:rsidRDefault="00D44C32" w:rsidP="000B13A3">
      <w:pPr>
        <w:spacing w:line="360" w:lineRule="auto"/>
        <w:jc w:val="both"/>
        <w:rPr>
          <w:sz w:val="24"/>
          <w:szCs w:val="24"/>
        </w:rPr>
      </w:pPr>
    </w:p>
    <w:sectPr w:rsidR="00D44C32" w:rsidRPr="000B13A3">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5CEBD75-E0E5-42E5-82CF-823A41BA9D30}"/>
  </w:font>
  <w:font w:name="Cambria Math">
    <w:panose1 w:val="02040503050406030204"/>
    <w:charset w:val="00"/>
    <w:family w:val="roman"/>
    <w:pitch w:val="variable"/>
    <w:sig w:usb0="E00006FF" w:usb1="420024FF" w:usb2="02000000" w:usb3="00000000" w:csb0="0000019F" w:csb1="00000000"/>
    <w:embedRegular r:id="rId2" w:fontKey="{43C963EE-2A8B-4F0B-8EAC-369A815CC88A}"/>
  </w:font>
  <w:font w:name="Cambria">
    <w:panose1 w:val="02040503050406030204"/>
    <w:charset w:val="00"/>
    <w:family w:val="roman"/>
    <w:pitch w:val="variable"/>
    <w:sig w:usb0="E00006FF" w:usb1="420024FF" w:usb2="02000000" w:usb3="00000000" w:csb0="0000019F" w:csb1="00000000"/>
    <w:embedRegular r:id="rId3" w:fontKey="{823479F3-5193-417D-A2B3-12FEF39D6F91}"/>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B0FF4"/>
    <w:multiLevelType w:val="multilevel"/>
    <w:tmpl w:val="7632F6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60297E"/>
    <w:multiLevelType w:val="hybridMultilevel"/>
    <w:tmpl w:val="F938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F654FE"/>
    <w:multiLevelType w:val="hybridMultilevel"/>
    <w:tmpl w:val="F364E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AB6E84"/>
    <w:multiLevelType w:val="multilevel"/>
    <w:tmpl w:val="2F08B9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F1C3D79"/>
    <w:multiLevelType w:val="hybridMultilevel"/>
    <w:tmpl w:val="FD82E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E879B3"/>
    <w:multiLevelType w:val="hybridMultilevel"/>
    <w:tmpl w:val="59244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33131F"/>
    <w:multiLevelType w:val="hybridMultilevel"/>
    <w:tmpl w:val="62469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2554271">
    <w:abstractNumId w:val="0"/>
  </w:num>
  <w:num w:numId="2" w16cid:durableId="1370570844">
    <w:abstractNumId w:val="3"/>
  </w:num>
  <w:num w:numId="3" w16cid:durableId="1077631758">
    <w:abstractNumId w:val="2"/>
  </w:num>
  <w:num w:numId="4" w16cid:durableId="633873975">
    <w:abstractNumId w:val="4"/>
  </w:num>
  <w:num w:numId="5" w16cid:durableId="1052195880">
    <w:abstractNumId w:val="6"/>
  </w:num>
  <w:num w:numId="6" w16cid:durableId="1411390732">
    <w:abstractNumId w:val="1"/>
  </w:num>
  <w:num w:numId="7" w16cid:durableId="609050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4C32"/>
    <w:rsid w:val="00066C16"/>
    <w:rsid w:val="00086591"/>
    <w:rsid w:val="000B13A3"/>
    <w:rsid w:val="00196FE9"/>
    <w:rsid w:val="001E1FC4"/>
    <w:rsid w:val="002171D5"/>
    <w:rsid w:val="00365C26"/>
    <w:rsid w:val="003C7A84"/>
    <w:rsid w:val="003E66A6"/>
    <w:rsid w:val="00415E22"/>
    <w:rsid w:val="00434663"/>
    <w:rsid w:val="004B065E"/>
    <w:rsid w:val="004C2397"/>
    <w:rsid w:val="00533C4F"/>
    <w:rsid w:val="00594C5A"/>
    <w:rsid w:val="00597EB4"/>
    <w:rsid w:val="005A2689"/>
    <w:rsid w:val="005E21CF"/>
    <w:rsid w:val="00630332"/>
    <w:rsid w:val="006D0A68"/>
    <w:rsid w:val="00707D84"/>
    <w:rsid w:val="007819A6"/>
    <w:rsid w:val="007B47E7"/>
    <w:rsid w:val="007F0F1D"/>
    <w:rsid w:val="00815B34"/>
    <w:rsid w:val="008617EC"/>
    <w:rsid w:val="009556F2"/>
    <w:rsid w:val="009E7A67"/>
    <w:rsid w:val="00A05B25"/>
    <w:rsid w:val="00A34F34"/>
    <w:rsid w:val="00A47874"/>
    <w:rsid w:val="00AA0FD1"/>
    <w:rsid w:val="00AA38DB"/>
    <w:rsid w:val="00AB6E0F"/>
    <w:rsid w:val="00B031CE"/>
    <w:rsid w:val="00B31B0D"/>
    <w:rsid w:val="00B40FD9"/>
    <w:rsid w:val="00B87DA7"/>
    <w:rsid w:val="00B93A66"/>
    <w:rsid w:val="00BA537B"/>
    <w:rsid w:val="00C43315"/>
    <w:rsid w:val="00C66511"/>
    <w:rsid w:val="00CB7C68"/>
    <w:rsid w:val="00CF3EF6"/>
    <w:rsid w:val="00D44C32"/>
    <w:rsid w:val="00D50C1F"/>
    <w:rsid w:val="00D544FF"/>
    <w:rsid w:val="00D63D41"/>
    <w:rsid w:val="00DC27BF"/>
    <w:rsid w:val="00DD6EE2"/>
    <w:rsid w:val="00E00808"/>
    <w:rsid w:val="00E31B51"/>
    <w:rsid w:val="00E87B9D"/>
    <w:rsid w:val="00ED6337"/>
    <w:rsid w:val="00EF6249"/>
    <w:rsid w:val="00F127CC"/>
    <w:rsid w:val="00F947AA"/>
    <w:rsid w:val="00FA1D1E"/>
    <w:rsid w:val="00FC45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3A8DE"/>
  <w15:docId w15:val="{D566D633-FAE8-4948-9833-F36F34ED5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9556F2"/>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2">
    <w:name w:val="toc 2"/>
    <w:basedOn w:val="Normal"/>
    <w:next w:val="Normal"/>
    <w:autoRedefine/>
    <w:uiPriority w:val="39"/>
    <w:unhideWhenUsed/>
    <w:rsid w:val="009556F2"/>
    <w:pPr>
      <w:spacing w:after="100"/>
      <w:ind w:left="220"/>
    </w:pPr>
  </w:style>
  <w:style w:type="paragraph" w:styleId="TOC3">
    <w:name w:val="toc 3"/>
    <w:basedOn w:val="Normal"/>
    <w:next w:val="Normal"/>
    <w:autoRedefine/>
    <w:uiPriority w:val="39"/>
    <w:unhideWhenUsed/>
    <w:rsid w:val="009556F2"/>
    <w:pPr>
      <w:spacing w:after="100"/>
      <w:ind w:left="440"/>
    </w:pPr>
  </w:style>
  <w:style w:type="paragraph" w:styleId="TOC1">
    <w:name w:val="toc 1"/>
    <w:basedOn w:val="Normal"/>
    <w:next w:val="Normal"/>
    <w:autoRedefine/>
    <w:uiPriority w:val="39"/>
    <w:unhideWhenUsed/>
    <w:rsid w:val="009556F2"/>
    <w:pPr>
      <w:spacing w:after="100"/>
    </w:pPr>
  </w:style>
  <w:style w:type="character" w:styleId="Hyperlink">
    <w:name w:val="Hyperlink"/>
    <w:basedOn w:val="DefaultParagraphFont"/>
    <w:uiPriority w:val="99"/>
    <w:unhideWhenUsed/>
    <w:rsid w:val="009556F2"/>
    <w:rPr>
      <w:color w:val="0000FF" w:themeColor="hyperlink"/>
      <w:u w:val="single"/>
    </w:rPr>
  </w:style>
  <w:style w:type="paragraph" w:styleId="ListParagraph">
    <w:name w:val="List Paragraph"/>
    <w:basedOn w:val="Normal"/>
    <w:uiPriority w:val="34"/>
    <w:qFormat/>
    <w:rsid w:val="004346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ep.bmj.com/content/108/6/416.abstract" TargetMode="External"/><Relationship Id="rId18" Type="http://schemas.openxmlformats.org/officeDocument/2006/relationships/hyperlink" Target="https://jamanetwork.com/journals/jamaneurology/article-abstract/2827126" TargetMode="External"/><Relationship Id="rId26" Type="http://schemas.openxmlformats.org/officeDocument/2006/relationships/hyperlink" Target="https://link.springer.com/article/10.1007/s10926-022-10049-4" TargetMode="External"/><Relationship Id="rId21" Type="http://schemas.openxmlformats.org/officeDocument/2006/relationships/hyperlink" Target="https://www.thelancet.com/journals/laneur/article/PIIS1474-4422(23)00065-0/abstract" TargetMode="External"/><Relationship Id="rId34" Type="http://schemas.openxmlformats.org/officeDocument/2006/relationships/hyperlink" Target="https://www.thelancet.com/journals/lanchi/article/PIIS2352-4642(24)00333-X/fulltext" TargetMode="External"/><Relationship Id="rId7" Type="http://schemas.openxmlformats.org/officeDocument/2006/relationships/hyperlink" Target="https://www.sciencedirect.com/science/article/pii/S1525505023000987" TargetMode="External"/><Relationship Id="rId12" Type="http://schemas.openxmlformats.org/officeDocument/2006/relationships/hyperlink" Target="https://www.sciencedirect.com/science/article/pii/S2589986423000084" TargetMode="External"/><Relationship Id="rId17" Type="http://schemas.openxmlformats.org/officeDocument/2006/relationships/hyperlink" Target="https://www.sciencedirect.com/science/article/pii/S1059131122001261" TargetMode="External"/><Relationship Id="rId25" Type="http://schemas.openxmlformats.org/officeDocument/2006/relationships/hyperlink" Target="https://link.springer.com/article/10.1186/s13011-024-00615-9" TargetMode="External"/><Relationship Id="rId33" Type="http://schemas.openxmlformats.org/officeDocument/2006/relationships/hyperlink" Target="https://www.nature.com/articles/s41598-023-48668-3"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onlinelibrary.wiley.com/doi/abs/10.1684/epd.2021.13664" TargetMode="External"/><Relationship Id="rId20" Type="http://schemas.openxmlformats.org/officeDocument/2006/relationships/hyperlink" Target="https://mental.jmir.org/2024/1/e57401/" TargetMode="External"/><Relationship Id="rId29" Type="http://schemas.openxmlformats.org/officeDocument/2006/relationships/hyperlink" Target="https://ajph.aphapublications.org/doi/abs/10.2105/AJPH.2024.307823"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helancet.com/journals/lancet/article/PIIS0140-6736(23)02791-5/fulltext" TargetMode="External"/><Relationship Id="rId24" Type="http://schemas.openxmlformats.org/officeDocument/2006/relationships/hyperlink" Target="https://bpspubs.onlinelibrary.wiley.com/doi/abs/10.1111/bcp.15748" TargetMode="External"/><Relationship Id="rId32" Type="http://schemas.openxmlformats.org/officeDocument/2006/relationships/hyperlink" Target="https://acsjournals.onlinelibrary.wiley.com/doi/abs/10.1002/cncr.34215"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ink.springer.com/article/10.1007/s00415-023-11701-6" TargetMode="External"/><Relationship Id="rId23" Type="http://schemas.openxmlformats.org/officeDocument/2006/relationships/hyperlink" Target="https://academic.oup.com/ibdjournal/article-abstract/30/8/1264/7246862" TargetMode="External"/><Relationship Id="rId28" Type="http://schemas.openxmlformats.org/officeDocument/2006/relationships/hyperlink" Target="https://www.nber.org/papers/w32879" TargetMode="External"/><Relationship Id="rId36" Type="http://schemas.openxmlformats.org/officeDocument/2006/relationships/hyperlink" Target="https://www.sciencedirect.com/science/article/pii/S1525505022002670" TargetMode="External"/><Relationship Id="rId10" Type="http://schemas.openxmlformats.org/officeDocument/2006/relationships/hyperlink" Target="https://www.frontiersin.org/journals/neurology/articles/10.3389/fneur.2023.1130817/full" TargetMode="External"/><Relationship Id="rId19" Type="http://schemas.openxmlformats.org/officeDocument/2006/relationships/hyperlink" Target="https://link.springer.com/article/10.1007/s00415-021-10938-3" TargetMode="External"/><Relationship Id="rId31" Type="http://schemas.openxmlformats.org/officeDocument/2006/relationships/hyperlink" Target="https://onlinelibrary.wiley.com/doi/abs/10.1111/epi.17971" TargetMode="External"/><Relationship Id="rId4" Type="http://schemas.openxmlformats.org/officeDocument/2006/relationships/settings" Target="settings.xml"/><Relationship Id="rId9" Type="http://schemas.openxmlformats.org/officeDocument/2006/relationships/hyperlink" Target="https://www.sciencedirect.com/science/article/pii/S1525505023000045" TargetMode="External"/><Relationship Id="rId14" Type="http://schemas.openxmlformats.org/officeDocument/2006/relationships/hyperlink" Target="https://www.sciencedirect.com/science/article/pii/S1059131123000778" TargetMode="External"/><Relationship Id="rId22" Type="http://schemas.openxmlformats.org/officeDocument/2006/relationships/hyperlink" Target="https://onlinelibrary.wiley.com/doi/abs/10.1111/epi.18252" TargetMode="External"/><Relationship Id="rId27" Type="http://schemas.openxmlformats.org/officeDocument/2006/relationships/hyperlink" Target="https://publichealth.jmir.org/2024/1/e57595" TargetMode="External"/><Relationship Id="rId30" Type="http://schemas.openxmlformats.org/officeDocument/2006/relationships/hyperlink" Target="https://onlinelibrary.wiley.com/doi/abs/10.1111/add.15987" TargetMode="External"/><Relationship Id="rId35" Type="http://schemas.openxmlformats.org/officeDocument/2006/relationships/hyperlink" Target="https://www.neurology.org/doi/abs/10.1212/WNL.0000000000209622" TargetMode="External"/><Relationship Id="rId8" Type="http://schemas.openxmlformats.org/officeDocument/2006/relationships/hyperlink" Target="https://www.sciencedirect.com/science/article/pii/S1059131125002213" TargetMode="External"/><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5191AE-D922-496E-8067-F8BAB0A349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4893</Words>
  <Characters>27895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Nakul</dc:creator>
  <cp:lastModifiedBy>PRIYANKA AHIR</cp:lastModifiedBy>
  <cp:revision>2</cp:revision>
  <dcterms:created xsi:type="dcterms:W3CDTF">2026-07-20T09:38:00Z</dcterms:created>
  <dcterms:modified xsi:type="dcterms:W3CDTF">2026-07-20T09:38:00Z</dcterms:modified>
</cp:coreProperties>
</file>