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44FB5" w14:textId="77777777" w:rsidR="007C76B4" w:rsidRPr="001A4D14" w:rsidRDefault="008A7C28" w:rsidP="008A7C28">
      <w:pPr>
        <w:rPr>
          <w:rFonts w:cs="Times New Roman"/>
          <w:b/>
          <w:bCs/>
          <w:sz w:val="44"/>
          <w:szCs w:val="44"/>
          <w:lang w:val="en-IN"/>
        </w:rPr>
      </w:pPr>
      <w:r>
        <w:rPr>
          <w:rFonts w:cs="Times New Roman"/>
          <w:b/>
          <w:bCs/>
          <w:sz w:val="28"/>
          <w:szCs w:val="28"/>
          <w:lang w:val="en-IN"/>
        </w:rPr>
        <w:t xml:space="preserve">                                                                                                       </w:t>
      </w:r>
      <w:r w:rsidR="00767C5E" w:rsidRPr="001A4D14">
        <w:rPr>
          <w:rFonts w:cs="Times New Roman"/>
          <w:b/>
          <w:bCs/>
          <w:sz w:val="44"/>
          <w:szCs w:val="44"/>
          <w:lang w:val="en-IN"/>
        </w:rPr>
        <w:t>MODULE CODE: LCBB4001</w:t>
      </w:r>
    </w:p>
    <w:p w14:paraId="6A729C1B" w14:textId="77777777" w:rsidR="00C13AC6" w:rsidRPr="001A4D14" w:rsidRDefault="00767C5E" w:rsidP="00C13AC6">
      <w:pPr>
        <w:jc w:val="center"/>
        <w:rPr>
          <w:rFonts w:cs="Times New Roman"/>
          <w:b/>
          <w:bCs/>
          <w:sz w:val="44"/>
          <w:szCs w:val="44"/>
          <w:lang w:val="en-IN"/>
        </w:rPr>
      </w:pPr>
      <w:r w:rsidRPr="001A4D14">
        <w:rPr>
          <w:rFonts w:cs="Times New Roman"/>
          <w:b/>
          <w:bCs/>
          <w:sz w:val="44"/>
          <w:szCs w:val="44"/>
          <w:lang w:val="en-IN"/>
        </w:rPr>
        <w:t>COD Y MODWL</w:t>
      </w:r>
      <w:r w:rsidR="00C13AC6" w:rsidRPr="001A4D14">
        <w:rPr>
          <w:rFonts w:cs="Times New Roman"/>
          <w:b/>
          <w:bCs/>
          <w:sz w:val="44"/>
          <w:szCs w:val="44"/>
          <w:lang w:val="en-IN"/>
        </w:rPr>
        <w:t>: LCBB4001</w:t>
      </w:r>
    </w:p>
    <w:p w14:paraId="49DBB158" w14:textId="77777777" w:rsidR="00C13AC6" w:rsidRPr="001A4D14" w:rsidRDefault="00C13AC6" w:rsidP="00C13AC6">
      <w:pPr>
        <w:jc w:val="center"/>
        <w:rPr>
          <w:rFonts w:cs="Times New Roman"/>
          <w:b/>
          <w:bCs/>
          <w:sz w:val="44"/>
          <w:szCs w:val="44"/>
          <w:lang w:val="en-IN"/>
        </w:rPr>
      </w:pPr>
      <w:r w:rsidRPr="001A4D14">
        <w:rPr>
          <w:rFonts w:cs="Times New Roman"/>
          <w:b/>
          <w:bCs/>
          <w:sz w:val="44"/>
          <w:szCs w:val="44"/>
          <w:lang w:val="en-IN"/>
        </w:rPr>
        <w:t xml:space="preserve">ACCOUNTING FUNDAMENTALS </w:t>
      </w:r>
    </w:p>
    <w:p w14:paraId="0C2F4846" w14:textId="77777777" w:rsidR="001A4D14" w:rsidRPr="001A4D14" w:rsidRDefault="001A4D14" w:rsidP="001A4D14">
      <w:pPr>
        <w:rPr>
          <w:rFonts w:cs="Times New Roman"/>
          <w:b/>
          <w:bCs/>
          <w:sz w:val="44"/>
          <w:szCs w:val="44"/>
          <w:lang w:val="en-IN"/>
        </w:rPr>
      </w:pPr>
    </w:p>
    <w:p w14:paraId="0CF46DF7" w14:textId="77777777" w:rsidR="007C76B4" w:rsidRPr="001A4D14" w:rsidRDefault="00396064" w:rsidP="007C76B4">
      <w:pPr>
        <w:jc w:val="center"/>
        <w:rPr>
          <w:rFonts w:cs="Times New Roman"/>
          <w:b/>
          <w:bCs/>
          <w:sz w:val="36"/>
          <w:szCs w:val="36"/>
          <w:lang w:val="en-IN"/>
        </w:rPr>
      </w:pPr>
      <w:r w:rsidRPr="001A4D14">
        <w:rPr>
          <w:rFonts w:cs="Times New Roman"/>
          <w:b/>
          <w:bCs/>
          <w:sz w:val="36"/>
          <w:szCs w:val="36"/>
          <w:lang w:val="en-IN"/>
        </w:rPr>
        <w:t>Name :</w:t>
      </w:r>
      <w:r w:rsidR="009C52E9" w:rsidRPr="001A4D14">
        <w:rPr>
          <w:rFonts w:cs="Times New Roman"/>
          <w:b/>
          <w:bCs/>
          <w:sz w:val="36"/>
          <w:szCs w:val="36"/>
          <w:lang w:val="en-IN"/>
        </w:rPr>
        <w:t xml:space="preserve">  </w:t>
      </w:r>
      <w:r w:rsidRPr="001A4D14">
        <w:rPr>
          <w:rFonts w:cs="Times New Roman"/>
          <w:b/>
          <w:bCs/>
          <w:sz w:val="36"/>
          <w:szCs w:val="36"/>
          <w:lang w:val="en-IN"/>
        </w:rPr>
        <w:t xml:space="preserve"> Anisa Tollia</w:t>
      </w:r>
    </w:p>
    <w:p w14:paraId="182B499E" w14:textId="77777777" w:rsidR="009C52E9" w:rsidRPr="001A4D14" w:rsidRDefault="009C52E9" w:rsidP="007C76B4">
      <w:pPr>
        <w:jc w:val="center"/>
        <w:rPr>
          <w:rFonts w:cs="Times New Roman"/>
          <w:b/>
          <w:bCs/>
          <w:sz w:val="36"/>
          <w:szCs w:val="36"/>
          <w:lang w:val="en-IN"/>
        </w:rPr>
      </w:pPr>
      <w:r w:rsidRPr="001A4D14">
        <w:rPr>
          <w:rFonts w:cs="Times New Roman"/>
          <w:b/>
          <w:bCs/>
          <w:sz w:val="36"/>
          <w:szCs w:val="36"/>
          <w:lang w:val="en-IN"/>
        </w:rPr>
        <w:t>Student I</w:t>
      </w:r>
      <w:r w:rsidR="007449F6" w:rsidRPr="001A4D14">
        <w:rPr>
          <w:rFonts w:cs="Times New Roman"/>
          <w:b/>
          <w:bCs/>
          <w:sz w:val="36"/>
          <w:szCs w:val="36"/>
          <w:lang w:val="en-IN"/>
        </w:rPr>
        <w:t>D :   2021941</w:t>
      </w:r>
    </w:p>
    <w:p w14:paraId="4FB3DE4E" w14:textId="77777777" w:rsidR="007449F6" w:rsidRPr="001A4D14" w:rsidRDefault="007449F6" w:rsidP="007C76B4">
      <w:pPr>
        <w:jc w:val="center"/>
        <w:rPr>
          <w:rFonts w:cs="Times New Roman"/>
          <w:b/>
          <w:bCs/>
          <w:sz w:val="36"/>
          <w:szCs w:val="36"/>
          <w:lang w:val="en-IN"/>
        </w:rPr>
      </w:pPr>
      <w:r w:rsidRPr="001A4D14">
        <w:rPr>
          <w:rFonts w:cs="Times New Roman"/>
          <w:b/>
          <w:bCs/>
          <w:sz w:val="36"/>
          <w:szCs w:val="36"/>
          <w:lang w:val="en-IN"/>
        </w:rPr>
        <w:t xml:space="preserve">Date </w:t>
      </w:r>
      <w:r w:rsidR="003F2D90" w:rsidRPr="001A4D14">
        <w:rPr>
          <w:rFonts w:cs="Times New Roman"/>
          <w:b/>
          <w:bCs/>
          <w:sz w:val="36"/>
          <w:szCs w:val="36"/>
          <w:lang w:val="en-IN"/>
        </w:rPr>
        <w:t>&amp; Time :   27/8/21</w:t>
      </w:r>
      <w:r w:rsidR="00681BB8" w:rsidRPr="001A4D14">
        <w:rPr>
          <w:rFonts w:cs="Times New Roman"/>
          <w:b/>
          <w:bCs/>
          <w:sz w:val="36"/>
          <w:szCs w:val="36"/>
          <w:lang w:val="en-IN"/>
        </w:rPr>
        <w:t xml:space="preserve"> </w:t>
      </w:r>
      <w:r w:rsidR="003F2D90" w:rsidRPr="001A4D14">
        <w:rPr>
          <w:rFonts w:cs="Times New Roman"/>
          <w:b/>
          <w:bCs/>
          <w:sz w:val="36"/>
          <w:szCs w:val="36"/>
          <w:lang w:val="en-IN"/>
        </w:rPr>
        <w:t xml:space="preserve"> &amp; </w:t>
      </w:r>
      <w:r w:rsidR="00681BB8" w:rsidRPr="001A4D14">
        <w:rPr>
          <w:rFonts w:cs="Times New Roman"/>
          <w:b/>
          <w:bCs/>
          <w:sz w:val="36"/>
          <w:szCs w:val="36"/>
          <w:lang w:val="en-IN"/>
        </w:rPr>
        <w:t xml:space="preserve"> 9:00AM </w:t>
      </w:r>
      <w:r w:rsidR="005A7951" w:rsidRPr="001A4D14">
        <w:rPr>
          <w:rFonts w:cs="Times New Roman"/>
          <w:b/>
          <w:bCs/>
          <w:sz w:val="36"/>
          <w:szCs w:val="36"/>
          <w:lang w:val="en-IN"/>
        </w:rPr>
        <w:t xml:space="preserve"> </w:t>
      </w:r>
      <w:r w:rsidR="00681BB8" w:rsidRPr="001A4D14">
        <w:rPr>
          <w:rFonts w:cs="Times New Roman"/>
          <w:b/>
          <w:bCs/>
          <w:sz w:val="36"/>
          <w:szCs w:val="36"/>
          <w:lang w:val="en-IN"/>
        </w:rPr>
        <w:t>TO</w:t>
      </w:r>
      <w:r w:rsidR="005A7951" w:rsidRPr="001A4D14">
        <w:rPr>
          <w:rFonts w:cs="Times New Roman"/>
          <w:b/>
          <w:bCs/>
          <w:sz w:val="36"/>
          <w:szCs w:val="36"/>
          <w:lang w:val="en-IN"/>
        </w:rPr>
        <w:t xml:space="preserve"> </w:t>
      </w:r>
      <w:r w:rsidR="00681BB8" w:rsidRPr="001A4D14">
        <w:rPr>
          <w:rFonts w:cs="Times New Roman"/>
          <w:b/>
          <w:bCs/>
          <w:sz w:val="36"/>
          <w:szCs w:val="36"/>
          <w:lang w:val="en-IN"/>
        </w:rPr>
        <w:t xml:space="preserve"> </w:t>
      </w:r>
      <w:r w:rsidR="005A7951" w:rsidRPr="001A4D14">
        <w:rPr>
          <w:rFonts w:cs="Times New Roman"/>
          <w:b/>
          <w:bCs/>
          <w:sz w:val="36"/>
          <w:szCs w:val="36"/>
          <w:lang w:val="en-IN"/>
        </w:rPr>
        <w:t xml:space="preserve">4:00PM </w:t>
      </w:r>
    </w:p>
    <w:p w14:paraId="4264411C" w14:textId="77777777" w:rsidR="007C76B4" w:rsidRDefault="007C76B4" w:rsidP="007C76B4">
      <w:pPr>
        <w:jc w:val="center"/>
        <w:rPr>
          <w:rFonts w:cs="Times New Roman"/>
          <w:b/>
          <w:bCs/>
          <w:sz w:val="28"/>
          <w:szCs w:val="28"/>
          <w:lang w:val="en-IN"/>
        </w:rPr>
      </w:pPr>
    </w:p>
    <w:p w14:paraId="1B22A2CB" w14:textId="77777777" w:rsidR="008E2F54" w:rsidRPr="008E2F54" w:rsidRDefault="00216527" w:rsidP="008E2F54">
      <w:pPr>
        <w:jc w:val="center"/>
        <w:rPr>
          <w:rFonts w:cs="Times New Roman"/>
          <w:b/>
          <w:bCs/>
          <w:sz w:val="32"/>
          <w:szCs w:val="28"/>
          <w:lang w:val="en-IN"/>
        </w:rPr>
      </w:pPr>
      <w:r>
        <w:rPr>
          <w:lang w:val="en-IN"/>
        </w:rPr>
        <w:br w:type="page"/>
      </w:r>
    </w:p>
    <w:sdt>
      <w:sdtPr>
        <w:rPr>
          <w:rFonts w:ascii="Times New Roman" w:eastAsiaTheme="minorHAnsi" w:hAnsi="Times New Roman" w:cs="Times New Roman"/>
          <w:b/>
          <w:color w:val="auto"/>
          <w:sz w:val="24"/>
          <w:szCs w:val="22"/>
          <w:lang w:val="en-GB"/>
        </w:rPr>
        <w:id w:val="1088822316"/>
        <w:docPartObj>
          <w:docPartGallery w:val="Table of Contents"/>
          <w:docPartUnique/>
        </w:docPartObj>
      </w:sdtPr>
      <w:sdtEndPr>
        <w:rPr>
          <w:rFonts w:cstheme="minorBidi"/>
          <w:bCs/>
          <w:noProof/>
        </w:rPr>
      </w:sdtEndPr>
      <w:sdtContent>
        <w:p w14:paraId="1ACC1480" w14:textId="77777777" w:rsidR="008E2F54" w:rsidRPr="008E2F54" w:rsidRDefault="008E2F54" w:rsidP="008E2F54">
          <w:pPr>
            <w:pStyle w:val="TOCHeading"/>
            <w:spacing w:line="360" w:lineRule="auto"/>
            <w:jc w:val="center"/>
            <w:rPr>
              <w:rFonts w:ascii="Times New Roman" w:hAnsi="Times New Roman" w:cs="Times New Roman"/>
              <w:b/>
              <w:color w:val="auto"/>
            </w:rPr>
          </w:pPr>
          <w:r w:rsidRPr="008E2F54">
            <w:rPr>
              <w:rFonts w:ascii="Times New Roman" w:hAnsi="Times New Roman" w:cs="Times New Roman"/>
              <w:b/>
              <w:color w:val="auto"/>
            </w:rPr>
            <w:t>Table of Contents</w:t>
          </w:r>
        </w:p>
        <w:p w14:paraId="223B224E" w14:textId="77777777" w:rsidR="008E2F54" w:rsidRPr="001A4D14" w:rsidRDefault="008E2F54">
          <w:pPr>
            <w:pStyle w:val="TOC1"/>
            <w:tabs>
              <w:tab w:val="right" w:leader="dot" w:pos="9016"/>
            </w:tabs>
            <w:rPr>
              <w:noProof/>
              <w:color w:val="000000" w:themeColor="text1"/>
            </w:rPr>
          </w:pPr>
          <w:r w:rsidRPr="001A4D14">
            <w:rPr>
              <w:color w:val="000000" w:themeColor="text1"/>
            </w:rPr>
            <w:fldChar w:fldCharType="begin"/>
          </w:r>
          <w:r w:rsidRPr="001A4D14">
            <w:rPr>
              <w:color w:val="000000" w:themeColor="text1"/>
            </w:rPr>
            <w:instrText xml:space="preserve"> TOC \o "1-3" \h \z \u </w:instrText>
          </w:r>
          <w:r w:rsidRPr="001A4D14">
            <w:rPr>
              <w:color w:val="000000" w:themeColor="text1"/>
            </w:rPr>
            <w:fldChar w:fldCharType="separate"/>
          </w:r>
          <w:hyperlink w:anchor="_Toc80981045" w:history="1">
            <w:r w:rsidRPr="001A4D14">
              <w:rPr>
                <w:rStyle w:val="Hyperlink"/>
                <w:noProof/>
                <w:color w:val="000000" w:themeColor="text1"/>
              </w:rPr>
              <w:t>QUESTION 1</w:t>
            </w:r>
            <w:r w:rsidRPr="001A4D14">
              <w:rPr>
                <w:noProof/>
                <w:webHidden/>
                <w:color w:val="000000" w:themeColor="text1"/>
              </w:rPr>
              <w:tab/>
            </w:r>
            <w:r w:rsidRPr="001A4D14">
              <w:rPr>
                <w:noProof/>
                <w:webHidden/>
                <w:color w:val="000000" w:themeColor="text1"/>
              </w:rPr>
              <w:fldChar w:fldCharType="begin"/>
            </w:r>
            <w:r w:rsidRPr="001A4D14">
              <w:rPr>
                <w:noProof/>
                <w:webHidden/>
                <w:color w:val="000000" w:themeColor="text1"/>
              </w:rPr>
              <w:instrText xml:space="preserve"> PAGEREF _Toc80981045 \h </w:instrText>
            </w:r>
            <w:r w:rsidRPr="001A4D14">
              <w:rPr>
                <w:noProof/>
                <w:webHidden/>
                <w:color w:val="000000" w:themeColor="text1"/>
              </w:rPr>
            </w:r>
            <w:r w:rsidRPr="001A4D14">
              <w:rPr>
                <w:noProof/>
                <w:webHidden/>
                <w:color w:val="000000" w:themeColor="text1"/>
              </w:rPr>
              <w:fldChar w:fldCharType="separate"/>
            </w:r>
            <w:r w:rsidRPr="001A4D14">
              <w:rPr>
                <w:noProof/>
                <w:webHidden/>
                <w:color w:val="000000" w:themeColor="text1"/>
              </w:rPr>
              <w:t>3</w:t>
            </w:r>
            <w:r w:rsidRPr="001A4D14">
              <w:rPr>
                <w:noProof/>
                <w:webHidden/>
                <w:color w:val="000000" w:themeColor="text1"/>
              </w:rPr>
              <w:fldChar w:fldCharType="end"/>
            </w:r>
          </w:hyperlink>
        </w:p>
        <w:p w14:paraId="519FDFD4" w14:textId="77777777" w:rsidR="008E2F54" w:rsidRPr="001A4D14" w:rsidRDefault="00EA092E">
          <w:pPr>
            <w:pStyle w:val="TOC2"/>
            <w:tabs>
              <w:tab w:val="right" w:leader="dot" w:pos="9016"/>
            </w:tabs>
            <w:rPr>
              <w:noProof/>
              <w:color w:val="000000" w:themeColor="text1"/>
            </w:rPr>
          </w:pPr>
          <w:hyperlink w:anchor="_Toc80981046" w:history="1">
            <w:r w:rsidR="008E2F54" w:rsidRPr="001A4D14">
              <w:rPr>
                <w:rStyle w:val="Hyperlink"/>
                <w:noProof/>
                <w:color w:val="000000" w:themeColor="text1"/>
              </w:rPr>
              <w:t>(a) Calculate the break-even point (in units and revenues) of product A for Kerrigan Ltd.</w:t>
            </w:r>
            <w:r w:rsidR="008E2F54" w:rsidRPr="001A4D14">
              <w:rPr>
                <w:noProof/>
                <w:webHidden/>
                <w:color w:val="000000" w:themeColor="text1"/>
              </w:rPr>
              <w:tab/>
            </w:r>
            <w:r w:rsidR="008E2F54" w:rsidRPr="001A4D14">
              <w:rPr>
                <w:noProof/>
                <w:webHidden/>
                <w:color w:val="000000" w:themeColor="text1"/>
              </w:rPr>
              <w:fldChar w:fldCharType="begin"/>
            </w:r>
            <w:r w:rsidR="008E2F54" w:rsidRPr="001A4D14">
              <w:rPr>
                <w:noProof/>
                <w:webHidden/>
                <w:color w:val="000000" w:themeColor="text1"/>
              </w:rPr>
              <w:instrText xml:space="preserve"> PAGEREF _Toc80981046 \h </w:instrText>
            </w:r>
            <w:r w:rsidR="008E2F54" w:rsidRPr="001A4D14">
              <w:rPr>
                <w:noProof/>
                <w:webHidden/>
                <w:color w:val="000000" w:themeColor="text1"/>
              </w:rPr>
            </w:r>
            <w:r w:rsidR="008E2F54" w:rsidRPr="001A4D14">
              <w:rPr>
                <w:noProof/>
                <w:webHidden/>
                <w:color w:val="000000" w:themeColor="text1"/>
              </w:rPr>
              <w:fldChar w:fldCharType="separate"/>
            </w:r>
            <w:r w:rsidR="008E2F54" w:rsidRPr="001A4D14">
              <w:rPr>
                <w:noProof/>
                <w:webHidden/>
                <w:color w:val="000000" w:themeColor="text1"/>
              </w:rPr>
              <w:t>3</w:t>
            </w:r>
            <w:r w:rsidR="008E2F54" w:rsidRPr="001A4D14">
              <w:rPr>
                <w:noProof/>
                <w:webHidden/>
                <w:color w:val="000000" w:themeColor="text1"/>
              </w:rPr>
              <w:fldChar w:fldCharType="end"/>
            </w:r>
          </w:hyperlink>
        </w:p>
        <w:p w14:paraId="7D5AAB84" w14:textId="77777777" w:rsidR="008E2F54" w:rsidRPr="001A4D14" w:rsidRDefault="00EA092E">
          <w:pPr>
            <w:pStyle w:val="TOC2"/>
            <w:tabs>
              <w:tab w:val="right" w:leader="dot" w:pos="9016"/>
            </w:tabs>
            <w:rPr>
              <w:noProof/>
              <w:color w:val="000000" w:themeColor="text1"/>
            </w:rPr>
          </w:pPr>
          <w:hyperlink w:anchor="_Toc80981047" w:history="1">
            <w:r w:rsidR="008E2F54" w:rsidRPr="001A4D14">
              <w:rPr>
                <w:rStyle w:val="Hyperlink"/>
                <w:noProof/>
                <w:color w:val="000000" w:themeColor="text1"/>
              </w:rPr>
              <w:t>(b) Calculate the profit made on sales of 75,000 units.</w:t>
            </w:r>
            <w:r w:rsidR="008E2F54" w:rsidRPr="001A4D14">
              <w:rPr>
                <w:noProof/>
                <w:webHidden/>
                <w:color w:val="000000" w:themeColor="text1"/>
              </w:rPr>
              <w:tab/>
            </w:r>
            <w:r w:rsidR="008E2F54" w:rsidRPr="001A4D14">
              <w:rPr>
                <w:noProof/>
                <w:webHidden/>
                <w:color w:val="000000" w:themeColor="text1"/>
              </w:rPr>
              <w:fldChar w:fldCharType="begin"/>
            </w:r>
            <w:r w:rsidR="008E2F54" w:rsidRPr="001A4D14">
              <w:rPr>
                <w:noProof/>
                <w:webHidden/>
                <w:color w:val="000000" w:themeColor="text1"/>
              </w:rPr>
              <w:instrText xml:space="preserve"> PAGEREF _Toc80981047 \h </w:instrText>
            </w:r>
            <w:r w:rsidR="008E2F54" w:rsidRPr="001A4D14">
              <w:rPr>
                <w:noProof/>
                <w:webHidden/>
                <w:color w:val="000000" w:themeColor="text1"/>
              </w:rPr>
            </w:r>
            <w:r w:rsidR="008E2F54" w:rsidRPr="001A4D14">
              <w:rPr>
                <w:noProof/>
                <w:webHidden/>
                <w:color w:val="000000" w:themeColor="text1"/>
              </w:rPr>
              <w:fldChar w:fldCharType="separate"/>
            </w:r>
            <w:r w:rsidR="008E2F54" w:rsidRPr="001A4D14">
              <w:rPr>
                <w:noProof/>
                <w:webHidden/>
                <w:color w:val="000000" w:themeColor="text1"/>
              </w:rPr>
              <w:t>4</w:t>
            </w:r>
            <w:r w:rsidR="008E2F54" w:rsidRPr="001A4D14">
              <w:rPr>
                <w:noProof/>
                <w:webHidden/>
                <w:color w:val="000000" w:themeColor="text1"/>
              </w:rPr>
              <w:fldChar w:fldCharType="end"/>
            </w:r>
          </w:hyperlink>
        </w:p>
        <w:p w14:paraId="1A72EF8D" w14:textId="77777777" w:rsidR="008E2F54" w:rsidRPr="001A4D14" w:rsidRDefault="00EA092E">
          <w:pPr>
            <w:pStyle w:val="TOC2"/>
            <w:tabs>
              <w:tab w:val="right" w:leader="dot" w:pos="9016"/>
            </w:tabs>
            <w:rPr>
              <w:noProof/>
              <w:color w:val="000000" w:themeColor="text1"/>
            </w:rPr>
          </w:pPr>
          <w:hyperlink w:anchor="_Toc80981048" w:history="1">
            <w:r w:rsidR="008E2F54" w:rsidRPr="001A4D14">
              <w:rPr>
                <w:rStyle w:val="Hyperlink"/>
                <w:noProof/>
                <w:color w:val="000000" w:themeColor="text1"/>
              </w:rPr>
              <w:t>(c) Calculation of new profit</w:t>
            </w:r>
            <w:r w:rsidR="008E2F54" w:rsidRPr="001A4D14">
              <w:rPr>
                <w:noProof/>
                <w:webHidden/>
                <w:color w:val="000000" w:themeColor="text1"/>
              </w:rPr>
              <w:tab/>
            </w:r>
            <w:r w:rsidR="008E2F54" w:rsidRPr="001A4D14">
              <w:rPr>
                <w:noProof/>
                <w:webHidden/>
                <w:color w:val="000000" w:themeColor="text1"/>
              </w:rPr>
              <w:fldChar w:fldCharType="begin"/>
            </w:r>
            <w:r w:rsidR="008E2F54" w:rsidRPr="001A4D14">
              <w:rPr>
                <w:noProof/>
                <w:webHidden/>
                <w:color w:val="000000" w:themeColor="text1"/>
              </w:rPr>
              <w:instrText xml:space="preserve"> PAGEREF _Toc80981048 \h </w:instrText>
            </w:r>
            <w:r w:rsidR="008E2F54" w:rsidRPr="001A4D14">
              <w:rPr>
                <w:noProof/>
                <w:webHidden/>
                <w:color w:val="000000" w:themeColor="text1"/>
              </w:rPr>
            </w:r>
            <w:r w:rsidR="008E2F54" w:rsidRPr="001A4D14">
              <w:rPr>
                <w:noProof/>
                <w:webHidden/>
                <w:color w:val="000000" w:themeColor="text1"/>
              </w:rPr>
              <w:fldChar w:fldCharType="separate"/>
            </w:r>
            <w:r w:rsidR="008E2F54" w:rsidRPr="001A4D14">
              <w:rPr>
                <w:noProof/>
                <w:webHidden/>
                <w:color w:val="000000" w:themeColor="text1"/>
              </w:rPr>
              <w:t>4</w:t>
            </w:r>
            <w:r w:rsidR="008E2F54" w:rsidRPr="001A4D14">
              <w:rPr>
                <w:noProof/>
                <w:webHidden/>
                <w:color w:val="000000" w:themeColor="text1"/>
              </w:rPr>
              <w:fldChar w:fldCharType="end"/>
            </w:r>
          </w:hyperlink>
        </w:p>
        <w:p w14:paraId="465CACCB" w14:textId="77777777" w:rsidR="008E2F54" w:rsidRPr="001A4D14" w:rsidRDefault="00EA092E">
          <w:pPr>
            <w:pStyle w:val="TOC2"/>
            <w:tabs>
              <w:tab w:val="right" w:leader="dot" w:pos="9016"/>
            </w:tabs>
            <w:rPr>
              <w:noProof/>
              <w:color w:val="000000" w:themeColor="text1"/>
            </w:rPr>
          </w:pPr>
          <w:hyperlink w:anchor="_Toc80981049" w:history="1">
            <w:r w:rsidR="008E2F54" w:rsidRPr="001A4D14">
              <w:rPr>
                <w:rStyle w:val="Hyperlink"/>
                <w:noProof/>
                <w:color w:val="000000" w:themeColor="text1"/>
              </w:rPr>
              <w:t>(d) Discuss the limitations of break-even analysis.</w:t>
            </w:r>
            <w:r w:rsidR="008E2F54" w:rsidRPr="001A4D14">
              <w:rPr>
                <w:noProof/>
                <w:webHidden/>
                <w:color w:val="000000" w:themeColor="text1"/>
              </w:rPr>
              <w:tab/>
            </w:r>
            <w:r w:rsidR="008E2F54" w:rsidRPr="001A4D14">
              <w:rPr>
                <w:noProof/>
                <w:webHidden/>
                <w:color w:val="000000" w:themeColor="text1"/>
              </w:rPr>
              <w:fldChar w:fldCharType="begin"/>
            </w:r>
            <w:r w:rsidR="008E2F54" w:rsidRPr="001A4D14">
              <w:rPr>
                <w:noProof/>
                <w:webHidden/>
                <w:color w:val="000000" w:themeColor="text1"/>
              </w:rPr>
              <w:instrText xml:space="preserve"> PAGEREF _Toc80981049 \h </w:instrText>
            </w:r>
            <w:r w:rsidR="008E2F54" w:rsidRPr="001A4D14">
              <w:rPr>
                <w:noProof/>
                <w:webHidden/>
                <w:color w:val="000000" w:themeColor="text1"/>
              </w:rPr>
            </w:r>
            <w:r w:rsidR="008E2F54" w:rsidRPr="001A4D14">
              <w:rPr>
                <w:noProof/>
                <w:webHidden/>
                <w:color w:val="000000" w:themeColor="text1"/>
              </w:rPr>
              <w:fldChar w:fldCharType="separate"/>
            </w:r>
            <w:r w:rsidR="008E2F54" w:rsidRPr="001A4D14">
              <w:rPr>
                <w:noProof/>
                <w:webHidden/>
                <w:color w:val="000000" w:themeColor="text1"/>
              </w:rPr>
              <w:t>5</w:t>
            </w:r>
            <w:r w:rsidR="008E2F54" w:rsidRPr="001A4D14">
              <w:rPr>
                <w:noProof/>
                <w:webHidden/>
                <w:color w:val="000000" w:themeColor="text1"/>
              </w:rPr>
              <w:fldChar w:fldCharType="end"/>
            </w:r>
          </w:hyperlink>
        </w:p>
        <w:p w14:paraId="6C5DC6E7" w14:textId="77777777" w:rsidR="008E2F54" w:rsidRPr="001A4D14" w:rsidRDefault="00EA092E">
          <w:pPr>
            <w:pStyle w:val="TOC1"/>
            <w:tabs>
              <w:tab w:val="right" w:leader="dot" w:pos="9016"/>
            </w:tabs>
            <w:rPr>
              <w:noProof/>
              <w:color w:val="000000" w:themeColor="text1"/>
            </w:rPr>
          </w:pPr>
          <w:hyperlink w:anchor="_Toc80981050" w:history="1">
            <w:r w:rsidR="008E2F54" w:rsidRPr="001A4D14">
              <w:rPr>
                <w:rStyle w:val="Hyperlink"/>
                <w:noProof/>
                <w:color w:val="000000" w:themeColor="text1"/>
              </w:rPr>
              <w:t>QUESTION 2</w:t>
            </w:r>
            <w:r w:rsidR="008E2F54" w:rsidRPr="001A4D14">
              <w:rPr>
                <w:noProof/>
                <w:webHidden/>
                <w:color w:val="000000" w:themeColor="text1"/>
              </w:rPr>
              <w:tab/>
            </w:r>
            <w:r w:rsidR="008E2F54" w:rsidRPr="001A4D14">
              <w:rPr>
                <w:noProof/>
                <w:webHidden/>
                <w:color w:val="000000" w:themeColor="text1"/>
              </w:rPr>
              <w:fldChar w:fldCharType="begin"/>
            </w:r>
            <w:r w:rsidR="008E2F54" w:rsidRPr="001A4D14">
              <w:rPr>
                <w:noProof/>
                <w:webHidden/>
                <w:color w:val="000000" w:themeColor="text1"/>
              </w:rPr>
              <w:instrText xml:space="preserve"> PAGEREF _Toc80981050 \h </w:instrText>
            </w:r>
            <w:r w:rsidR="008E2F54" w:rsidRPr="001A4D14">
              <w:rPr>
                <w:noProof/>
                <w:webHidden/>
                <w:color w:val="000000" w:themeColor="text1"/>
              </w:rPr>
            </w:r>
            <w:r w:rsidR="008E2F54" w:rsidRPr="001A4D14">
              <w:rPr>
                <w:noProof/>
                <w:webHidden/>
                <w:color w:val="000000" w:themeColor="text1"/>
              </w:rPr>
              <w:fldChar w:fldCharType="separate"/>
            </w:r>
            <w:r w:rsidR="008E2F54" w:rsidRPr="001A4D14">
              <w:rPr>
                <w:noProof/>
                <w:webHidden/>
                <w:color w:val="000000" w:themeColor="text1"/>
              </w:rPr>
              <w:t>6</w:t>
            </w:r>
            <w:r w:rsidR="008E2F54" w:rsidRPr="001A4D14">
              <w:rPr>
                <w:noProof/>
                <w:webHidden/>
                <w:color w:val="000000" w:themeColor="text1"/>
              </w:rPr>
              <w:fldChar w:fldCharType="end"/>
            </w:r>
          </w:hyperlink>
        </w:p>
        <w:p w14:paraId="64A47FFB" w14:textId="77777777" w:rsidR="008E2F54" w:rsidRPr="001A4D14" w:rsidRDefault="00EA092E">
          <w:pPr>
            <w:pStyle w:val="TOC2"/>
            <w:tabs>
              <w:tab w:val="right" w:leader="dot" w:pos="9016"/>
            </w:tabs>
            <w:rPr>
              <w:noProof/>
              <w:color w:val="000000" w:themeColor="text1"/>
            </w:rPr>
          </w:pPr>
          <w:hyperlink w:anchor="_Toc80981051" w:history="1">
            <w:r w:rsidR="008E2F54" w:rsidRPr="001A4D14">
              <w:rPr>
                <w:rStyle w:val="Hyperlink"/>
                <w:noProof/>
                <w:color w:val="000000" w:themeColor="text1"/>
              </w:rPr>
              <w:t>(a) Discuss the importance of management accounting, and how it differs from what financial accounting provides.</w:t>
            </w:r>
            <w:r w:rsidR="008E2F54" w:rsidRPr="001A4D14">
              <w:rPr>
                <w:noProof/>
                <w:webHidden/>
                <w:color w:val="000000" w:themeColor="text1"/>
              </w:rPr>
              <w:tab/>
            </w:r>
            <w:r w:rsidR="008E2F54" w:rsidRPr="001A4D14">
              <w:rPr>
                <w:noProof/>
                <w:webHidden/>
                <w:color w:val="000000" w:themeColor="text1"/>
              </w:rPr>
              <w:fldChar w:fldCharType="begin"/>
            </w:r>
            <w:r w:rsidR="008E2F54" w:rsidRPr="001A4D14">
              <w:rPr>
                <w:noProof/>
                <w:webHidden/>
                <w:color w:val="000000" w:themeColor="text1"/>
              </w:rPr>
              <w:instrText xml:space="preserve"> PAGEREF _Toc80981051 \h </w:instrText>
            </w:r>
            <w:r w:rsidR="008E2F54" w:rsidRPr="001A4D14">
              <w:rPr>
                <w:noProof/>
                <w:webHidden/>
                <w:color w:val="000000" w:themeColor="text1"/>
              </w:rPr>
            </w:r>
            <w:r w:rsidR="008E2F54" w:rsidRPr="001A4D14">
              <w:rPr>
                <w:noProof/>
                <w:webHidden/>
                <w:color w:val="000000" w:themeColor="text1"/>
              </w:rPr>
              <w:fldChar w:fldCharType="separate"/>
            </w:r>
            <w:r w:rsidR="008E2F54" w:rsidRPr="001A4D14">
              <w:rPr>
                <w:noProof/>
                <w:webHidden/>
                <w:color w:val="000000" w:themeColor="text1"/>
              </w:rPr>
              <w:t>6</w:t>
            </w:r>
            <w:r w:rsidR="008E2F54" w:rsidRPr="001A4D14">
              <w:rPr>
                <w:noProof/>
                <w:webHidden/>
                <w:color w:val="000000" w:themeColor="text1"/>
              </w:rPr>
              <w:fldChar w:fldCharType="end"/>
            </w:r>
          </w:hyperlink>
        </w:p>
        <w:p w14:paraId="15CEA7F6" w14:textId="77777777" w:rsidR="008E2F54" w:rsidRPr="001A4D14" w:rsidRDefault="00EA092E">
          <w:pPr>
            <w:pStyle w:val="TOC2"/>
            <w:tabs>
              <w:tab w:val="right" w:leader="dot" w:pos="9016"/>
            </w:tabs>
            <w:rPr>
              <w:noProof/>
              <w:color w:val="000000" w:themeColor="text1"/>
            </w:rPr>
          </w:pPr>
          <w:hyperlink w:anchor="_Toc80981052" w:history="1">
            <w:r w:rsidR="008E2F54" w:rsidRPr="001A4D14">
              <w:rPr>
                <w:rStyle w:val="Hyperlink"/>
                <w:noProof/>
                <w:color w:val="000000" w:themeColor="text1"/>
              </w:rPr>
              <w:t>(b) Discuss three techniques by which the management accountant can achieve the objectives of management accounting.</w:t>
            </w:r>
            <w:r w:rsidR="008E2F54" w:rsidRPr="001A4D14">
              <w:rPr>
                <w:noProof/>
                <w:webHidden/>
                <w:color w:val="000000" w:themeColor="text1"/>
              </w:rPr>
              <w:tab/>
            </w:r>
            <w:r w:rsidR="008E2F54" w:rsidRPr="001A4D14">
              <w:rPr>
                <w:noProof/>
                <w:webHidden/>
                <w:color w:val="000000" w:themeColor="text1"/>
              </w:rPr>
              <w:fldChar w:fldCharType="begin"/>
            </w:r>
            <w:r w:rsidR="008E2F54" w:rsidRPr="001A4D14">
              <w:rPr>
                <w:noProof/>
                <w:webHidden/>
                <w:color w:val="000000" w:themeColor="text1"/>
              </w:rPr>
              <w:instrText xml:space="preserve"> PAGEREF _Toc80981052 \h </w:instrText>
            </w:r>
            <w:r w:rsidR="008E2F54" w:rsidRPr="001A4D14">
              <w:rPr>
                <w:noProof/>
                <w:webHidden/>
                <w:color w:val="000000" w:themeColor="text1"/>
              </w:rPr>
            </w:r>
            <w:r w:rsidR="008E2F54" w:rsidRPr="001A4D14">
              <w:rPr>
                <w:noProof/>
                <w:webHidden/>
                <w:color w:val="000000" w:themeColor="text1"/>
              </w:rPr>
              <w:fldChar w:fldCharType="separate"/>
            </w:r>
            <w:r w:rsidR="008E2F54" w:rsidRPr="001A4D14">
              <w:rPr>
                <w:noProof/>
                <w:webHidden/>
                <w:color w:val="000000" w:themeColor="text1"/>
              </w:rPr>
              <w:t>7</w:t>
            </w:r>
            <w:r w:rsidR="008E2F54" w:rsidRPr="001A4D14">
              <w:rPr>
                <w:noProof/>
                <w:webHidden/>
                <w:color w:val="000000" w:themeColor="text1"/>
              </w:rPr>
              <w:fldChar w:fldCharType="end"/>
            </w:r>
          </w:hyperlink>
        </w:p>
        <w:p w14:paraId="340E51CC" w14:textId="77777777" w:rsidR="008E2F54" w:rsidRPr="001A4D14" w:rsidRDefault="00EA092E">
          <w:pPr>
            <w:pStyle w:val="TOC1"/>
            <w:tabs>
              <w:tab w:val="right" w:leader="dot" w:pos="9016"/>
            </w:tabs>
            <w:rPr>
              <w:noProof/>
              <w:color w:val="000000" w:themeColor="text1"/>
            </w:rPr>
          </w:pPr>
          <w:hyperlink w:anchor="_Toc80981053" w:history="1">
            <w:r w:rsidR="008E2F54" w:rsidRPr="001A4D14">
              <w:rPr>
                <w:rStyle w:val="Hyperlink"/>
                <w:noProof/>
                <w:color w:val="000000" w:themeColor="text1"/>
              </w:rPr>
              <w:t>Reference List</w:t>
            </w:r>
            <w:r w:rsidR="008E2F54" w:rsidRPr="001A4D14">
              <w:rPr>
                <w:noProof/>
                <w:webHidden/>
                <w:color w:val="000000" w:themeColor="text1"/>
              </w:rPr>
              <w:tab/>
            </w:r>
            <w:r w:rsidR="008E2F54" w:rsidRPr="001A4D14">
              <w:rPr>
                <w:noProof/>
                <w:webHidden/>
                <w:color w:val="000000" w:themeColor="text1"/>
              </w:rPr>
              <w:fldChar w:fldCharType="begin"/>
            </w:r>
            <w:r w:rsidR="008E2F54" w:rsidRPr="001A4D14">
              <w:rPr>
                <w:noProof/>
                <w:webHidden/>
                <w:color w:val="000000" w:themeColor="text1"/>
              </w:rPr>
              <w:instrText xml:space="preserve"> PAGEREF _Toc80981053 \h </w:instrText>
            </w:r>
            <w:r w:rsidR="008E2F54" w:rsidRPr="001A4D14">
              <w:rPr>
                <w:noProof/>
                <w:webHidden/>
                <w:color w:val="000000" w:themeColor="text1"/>
              </w:rPr>
            </w:r>
            <w:r w:rsidR="008E2F54" w:rsidRPr="001A4D14">
              <w:rPr>
                <w:noProof/>
                <w:webHidden/>
                <w:color w:val="000000" w:themeColor="text1"/>
              </w:rPr>
              <w:fldChar w:fldCharType="separate"/>
            </w:r>
            <w:r w:rsidR="008E2F54" w:rsidRPr="001A4D14">
              <w:rPr>
                <w:noProof/>
                <w:webHidden/>
                <w:color w:val="000000" w:themeColor="text1"/>
              </w:rPr>
              <w:t>9</w:t>
            </w:r>
            <w:r w:rsidR="008E2F54" w:rsidRPr="001A4D14">
              <w:rPr>
                <w:noProof/>
                <w:webHidden/>
                <w:color w:val="000000" w:themeColor="text1"/>
              </w:rPr>
              <w:fldChar w:fldCharType="end"/>
            </w:r>
          </w:hyperlink>
        </w:p>
        <w:p w14:paraId="2464D940" w14:textId="77777777" w:rsidR="008E2F54" w:rsidRDefault="008E2F54">
          <w:r w:rsidRPr="001A4D14">
            <w:rPr>
              <w:b/>
              <w:bCs/>
              <w:noProof/>
              <w:color w:val="000000" w:themeColor="text1"/>
            </w:rPr>
            <w:fldChar w:fldCharType="end"/>
          </w:r>
        </w:p>
      </w:sdtContent>
    </w:sdt>
    <w:p w14:paraId="4BEF336E" w14:textId="77777777" w:rsidR="00216527" w:rsidRDefault="00216527">
      <w:pPr>
        <w:spacing w:line="276" w:lineRule="auto"/>
        <w:jc w:val="left"/>
        <w:rPr>
          <w:lang w:val="en-IN"/>
        </w:rPr>
      </w:pPr>
    </w:p>
    <w:p w14:paraId="3294F23B" w14:textId="77777777" w:rsidR="008E2F54" w:rsidRDefault="008E2F54">
      <w:pPr>
        <w:spacing w:line="276" w:lineRule="auto"/>
        <w:jc w:val="left"/>
        <w:rPr>
          <w:lang w:val="en-IN"/>
        </w:rPr>
      </w:pPr>
      <w:r>
        <w:rPr>
          <w:lang w:val="en-IN"/>
        </w:rPr>
        <w:br w:type="page"/>
      </w:r>
    </w:p>
    <w:p w14:paraId="171D9129" w14:textId="77777777" w:rsidR="00B61034" w:rsidRDefault="00216527" w:rsidP="008E2F54">
      <w:pPr>
        <w:pStyle w:val="Heading1"/>
      </w:pPr>
      <w:bookmarkStart w:id="0" w:name="_Toc80981045"/>
      <w:r w:rsidRPr="008E2F54">
        <w:t>QUESTION</w:t>
      </w:r>
      <w:r>
        <w:t xml:space="preserve"> 1</w:t>
      </w:r>
      <w:bookmarkEnd w:id="0"/>
    </w:p>
    <w:p w14:paraId="64568F8F" w14:textId="77777777" w:rsidR="00216527" w:rsidRDefault="0057530A" w:rsidP="0057530A">
      <w:pPr>
        <w:pStyle w:val="Heading2"/>
      </w:pPr>
      <w:bookmarkStart w:id="1" w:name="_Toc80981046"/>
      <w:r>
        <w:t>(a) Calculate the break-even point (in units and revenues) of prod</w:t>
      </w:r>
      <w:r w:rsidRPr="008E2F54">
        <w:t>u</w:t>
      </w:r>
      <w:r>
        <w:t>ct A for Kerrigan Ltd.</w:t>
      </w:r>
      <w:bookmarkEnd w:id="1"/>
    </w:p>
    <w:p w14:paraId="67CE4D98" w14:textId="77777777" w:rsidR="0057530A" w:rsidRDefault="009758BB" w:rsidP="0057530A">
      <w:r>
        <w:t>Based on the details available about Kerrigan Ltd, the following are cost and sales details of the company –</w:t>
      </w:r>
    </w:p>
    <w:p w14:paraId="7083A897" w14:textId="77777777" w:rsidR="009758BB" w:rsidRDefault="009758BB" w:rsidP="0057530A">
      <w:r>
        <w:t xml:space="preserve">Variable costs = £ 6 per unit </w:t>
      </w:r>
    </w:p>
    <w:p w14:paraId="05E7AA09" w14:textId="77777777" w:rsidR="009758BB" w:rsidRDefault="009758BB" w:rsidP="0057530A">
      <w:r>
        <w:t>Total fixed costs = £ 75,000</w:t>
      </w:r>
    </w:p>
    <w:p w14:paraId="2372D471" w14:textId="77777777" w:rsidR="009758BB" w:rsidRDefault="009758BB" w:rsidP="0057530A">
      <w:r>
        <w:t>Selling price = £ 11 per unit</w:t>
      </w:r>
    </w:p>
    <w:p w14:paraId="074CBD3C" w14:textId="77777777" w:rsidR="009758BB" w:rsidRDefault="009758BB" w:rsidP="0057530A">
      <w:r>
        <w:t>Number of units sold = 75,000 units</w:t>
      </w:r>
    </w:p>
    <w:p w14:paraId="26045388" w14:textId="77777777" w:rsidR="009758BB" w:rsidRDefault="009758BB" w:rsidP="0057530A">
      <w:r>
        <w:t xml:space="preserve">As a result, </w:t>
      </w:r>
    </w:p>
    <w:p w14:paraId="0F054CBF" w14:textId="77777777" w:rsidR="009758BB" w:rsidRDefault="009758BB" w:rsidP="0057530A">
      <w:r>
        <w:t xml:space="preserve">Contribution of Kerrigan Ltd per unit </w:t>
      </w:r>
    </w:p>
    <w:p w14:paraId="595DE1AD" w14:textId="77777777" w:rsidR="009758BB" w:rsidRDefault="009758BB" w:rsidP="009758BB">
      <w:r>
        <w:t>= Selling price – Variable costs</w:t>
      </w:r>
    </w:p>
    <w:p w14:paraId="01A77CB9" w14:textId="77777777" w:rsidR="009758BB" w:rsidRDefault="009758BB" w:rsidP="0057530A">
      <w:r>
        <w:t xml:space="preserve">= £ 11 per unit - £ 6 per unit </w:t>
      </w:r>
    </w:p>
    <w:p w14:paraId="116874A4" w14:textId="77777777" w:rsidR="009758BB" w:rsidRDefault="009758BB" w:rsidP="0057530A">
      <w:r>
        <w:t>= £ 5 per unit</w:t>
      </w:r>
    </w:p>
    <w:p w14:paraId="6F4F6A3A" w14:textId="77777777" w:rsidR="00BD0F6E" w:rsidRDefault="009758BB" w:rsidP="009758BB">
      <w:r>
        <w:t>Depending on the above details, the below is a detailed breakeven point calculated for Kerrigan</w:t>
      </w:r>
      <w:r w:rsidR="00BD0F6E">
        <w:t xml:space="preserve"> Ltd</w:t>
      </w:r>
      <w:r>
        <w:t xml:space="preserve"> –</w:t>
      </w:r>
    </w:p>
    <w:p w14:paraId="54AB36AE" w14:textId="77777777" w:rsidR="009758BB" w:rsidRPr="009758BB" w:rsidRDefault="009758BB" w:rsidP="009758BB">
      <w:pPr>
        <w:rPr>
          <w:b/>
          <w:bCs/>
          <w:i/>
          <w:iCs/>
        </w:rPr>
      </w:pPr>
      <w:r w:rsidRPr="009758BB">
        <w:rPr>
          <w:b/>
          <w:bCs/>
          <w:i/>
          <w:iCs/>
        </w:rPr>
        <w:t>Breakeven point (in units)</w:t>
      </w:r>
    </w:p>
    <w:p w14:paraId="475DA054" w14:textId="77777777" w:rsidR="002F4108" w:rsidRDefault="009758BB" w:rsidP="002F4108">
      <w:r>
        <w:t xml:space="preserve">= Total fixed </w:t>
      </w:r>
      <w:r w:rsidR="002F4108">
        <w:t>cost spent during the year / Contribution per unit</w:t>
      </w:r>
    </w:p>
    <w:p w14:paraId="6DDC9EAA" w14:textId="77777777" w:rsidR="002F4108" w:rsidRDefault="002F4108" w:rsidP="002F4108">
      <w:r>
        <w:t>= £ 75</w:t>
      </w:r>
      <w:r w:rsidR="00954F58">
        <w:t>,</w:t>
      </w:r>
      <w:r>
        <w:t>000 / £ 5 per unit</w:t>
      </w:r>
    </w:p>
    <w:p w14:paraId="43BFCC08" w14:textId="77777777" w:rsidR="009758BB" w:rsidRPr="009758BB" w:rsidRDefault="002F4108" w:rsidP="009758BB">
      <w:r>
        <w:t xml:space="preserve">= </w:t>
      </w:r>
      <w:r w:rsidR="00954F58">
        <w:t>15000 units</w:t>
      </w:r>
    </w:p>
    <w:p w14:paraId="30031484" w14:textId="77777777" w:rsidR="009758BB" w:rsidRPr="009758BB" w:rsidRDefault="009758BB" w:rsidP="009758BB">
      <w:pPr>
        <w:rPr>
          <w:b/>
          <w:bCs/>
          <w:i/>
          <w:iCs/>
        </w:rPr>
      </w:pPr>
      <w:r w:rsidRPr="009758BB">
        <w:rPr>
          <w:b/>
          <w:bCs/>
          <w:i/>
          <w:iCs/>
        </w:rPr>
        <w:t>Breakeven point (in sales revenue)</w:t>
      </w:r>
    </w:p>
    <w:p w14:paraId="0136DBFB" w14:textId="77777777" w:rsidR="00954F58" w:rsidRDefault="00954F58" w:rsidP="0057530A">
      <w:r>
        <w:t>= Total fixed cost spent during the year / (Contribution per unit / Selling price per unit)</w:t>
      </w:r>
    </w:p>
    <w:p w14:paraId="30A1DF5C" w14:textId="77777777" w:rsidR="0057530A" w:rsidRDefault="00954F58" w:rsidP="0057530A">
      <w:r>
        <w:t>= £ 75,000 / (£ 5 per unit / £ 11 per unit)</w:t>
      </w:r>
    </w:p>
    <w:p w14:paraId="4D02A896" w14:textId="77777777" w:rsidR="00954F58" w:rsidRDefault="00954F58" w:rsidP="0057530A">
      <w:r>
        <w:t>= £ 75,000 / £ 0.454545</w:t>
      </w:r>
    </w:p>
    <w:p w14:paraId="7A0A5180" w14:textId="77777777" w:rsidR="00954F58" w:rsidRDefault="00954F58" w:rsidP="0057530A">
      <w:r>
        <w:t>= £ 165000</w:t>
      </w:r>
    </w:p>
    <w:p w14:paraId="78E59D46" w14:textId="77777777" w:rsidR="00954F58" w:rsidRPr="009758BB" w:rsidRDefault="00954F58" w:rsidP="0057530A">
      <w:r>
        <w:t>Hence, from the above calculations, it can be derived that the breakeven units of Kerrigan Ltd is 15000 while the breakeven sales of the company £165000.</w:t>
      </w:r>
    </w:p>
    <w:p w14:paraId="1BCF7759" w14:textId="77777777" w:rsidR="0057530A" w:rsidRDefault="0057530A" w:rsidP="008E2F54">
      <w:pPr>
        <w:pStyle w:val="Heading2"/>
      </w:pPr>
      <w:bookmarkStart w:id="2" w:name="_Toc80981047"/>
      <w:r w:rsidRPr="0057530A">
        <w:t xml:space="preserve">(b) Calculate the profit made on sales of 75,000 </w:t>
      </w:r>
      <w:r w:rsidRPr="008E2F54">
        <w:t>units</w:t>
      </w:r>
      <w:r w:rsidRPr="0057530A">
        <w:t>.</w:t>
      </w:r>
      <w:bookmarkEnd w:id="2"/>
    </w:p>
    <w:p w14:paraId="012260FC" w14:textId="77777777" w:rsidR="0057530A" w:rsidRDefault="00106C09" w:rsidP="0057530A">
      <w:r>
        <w:t>According to the details available for Kerrigan Ltd, the following calculations can be made –</w:t>
      </w:r>
    </w:p>
    <w:p w14:paraId="1EEF5A3F" w14:textId="77777777" w:rsidR="00106C09" w:rsidRDefault="00106C09" w:rsidP="0057530A">
      <w:r>
        <w:t>Total sales revenue = £ 11 per unit * 75000 units = £ 825000</w:t>
      </w:r>
    </w:p>
    <w:p w14:paraId="5F65ED4A" w14:textId="77777777" w:rsidR="00106C09" w:rsidRDefault="00106C09" w:rsidP="0057530A">
      <w:r>
        <w:t>Total variable costs = £ 6 per unit * 75000 units = £ 450000</w:t>
      </w:r>
    </w:p>
    <w:p w14:paraId="644D2362" w14:textId="77777777" w:rsidR="00106C09" w:rsidRDefault="00610E1D" w:rsidP="0057530A">
      <w:r>
        <w:t>Total fixed costs = £ 75000</w:t>
      </w:r>
    </w:p>
    <w:p w14:paraId="7E53538B" w14:textId="77777777" w:rsidR="00610E1D" w:rsidRDefault="00610E1D" w:rsidP="0057530A">
      <w:r>
        <w:t xml:space="preserve">Hence, Total Costs = Variable costs + Fixed costs = £ 825000 + £ 450000 = £ </w:t>
      </w:r>
      <w:r w:rsidR="00A83893">
        <w:t>525000</w:t>
      </w:r>
    </w:p>
    <w:p w14:paraId="5DB8FFBE" w14:textId="77777777" w:rsidR="00A83893" w:rsidRDefault="0074608D" w:rsidP="0057530A">
      <w:r>
        <w:t xml:space="preserve">As a result, </w:t>
      </w:r>
    </w:p>
    <w:p w14:paraId="1D380CCB" w14:textId="77777777" w:rsidR="0074608D" w:rsidRDefault="0074608D" w:rsidP="0057530A">
      <w:r>
        <w:t>Profit made by Kerrigan Ltd by selling 75000 units</w:t>
      </w:r>
    </w:p>
    <w:p w14:paraId="0A4F8963" w14:textId="77777777" w:rsidR="0074608D" w:rsidRDefault="0074608D" w:rsidP="0057530A">
      <w:r>
        <w:t>= Total sales revenue – Total costs</w:t>
      </w:r>
    </w:p>
    <w:p w14:paraId="285652F0" w14:textId="77777777" w:rsidR="0074608D" w:rsidRDefault="0074608D" w:rsidP="0057530A">
      <w:r>
        <w:t xml:space="preserve">= </w:t>
      </w:r>
      <w:r w:rsidR="009B37B8">
        <w:t>£ 825000 - £ 525000</w:t>
      </w:r>
    </w:p>
    <w:p w14:paraId="12B88EF7" w14:textId="77777777" w:rsidR="00106C09" w:rsidRDefault="009B37B8" w:rsidP="009B37B8">
      <w:r>
        <w:t>= £ 300000</w:t>
      </w:r>
    </w:p>
    <w:p w14:paraId="4D516209" w14:textId="77777777" w:rsidR="0057530A" w:rsidRPr="0057530A" w:rsidRDefault="009B37B8" w:rsidP="0057530A">
      <w:r>
        <w:t>Therefore, by selling 75000 units, Kerrigan Ltd will be earning profit of £300000.</w:t>
      </w:r>
    </w:p>
    <w:p w14:paraId="462AD7F9" w14:textId="77777777" w:rsidR="008E2F54" w:rsidRDefault="0057530A" w:rsidP="0057530A">
      <w:pPr>
        <w:pStyle w:val="Heading2"/>
      </w:pPr>
      <w:bookmarkStart w:id="3" w:name="_Toc80981048"/>
      <w:r>
        <w:t xml:space="preserve">(c) </w:t>
      </w:r>
      <w:r w:rsidR="008E2F54">
        <w:t>Calculation of new profit</w:t>
      </w:r>
      <w:bookmarkEnd w:id="3"/>
    </w:p>
    <w:p w14:paraId="74AC4A17" w14:textId="77777777" w:rsidR="0057530A" w:rsidRPr="008E2F54" w:rsidRDefault="0057530A" w:rsidP="008E2F54">
      <w:pPr>
        <w:rPr>
          <w:b/>
        </w:rPr>
      </w:pPr>
      <w:r w:rsidRPr="008E2F54">
        <w:rPr>
          <w:b/>
        </w:rPr>
        <w:t>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w:t>
      </w:r>
    </w:p>
    <w:p w14:paraId="10A33E02" w14:textId="77777777" w:rsidR="0057530A" w:rsidRDefault="009B37B8" w:rsidP="0057530A">
      <w:r>
        <w:t>In case if Kerrigan Ltd invests into the advertising campaign, the following will be the details of the campaign –</w:t>
      </w:r>
    </w:p>
    <w:p w14:paraId="618E8AB2" w14:textId="77777777" w:rsidR="00241968" w:rsidRPr="00651444" w:rsidRDefault="00241968" w:rsidP="00241968">
      <w:pPr>
        <w:rPr>
          <w:rFonts w:cs="Times New Roman"/>
          <w:szCs w:val="24"/>
          <w:lang w:val="en-IN"/>
        </w:rPr>
      </w:pPr>
      <w:r w:rsidRPr="00651444">
        <w:rPr>
          <w:rFonts w:cs="Times New Roman"/>
          <w:szCs w:val="24"/>
          <w:lang w:val="en-IN"/>
        </w:rPr>
        <w:t>Sales:</w:t>
      </w:r>
      <w:r>
        <w:rPr>
          <w:rFonts w:cs="Times New Roman"/>
          <w:szCs w:val="24"/>
          <w:lang w:val="en-IN"/>
        </w:rPr>
        <w:t xml:space="preserve"> 1040000</w:t>
      </w:r>
    </w:p>
    <w:p w14:paraId="346BC2CE" w14:textId="77777777" w:rsidR="00241968" w:rsidRPr="00651444" w:rsidRDefault="00241968" w:rsidP="00241968">
      <w:pPr>
        <w:rPr>
          <w:rFonts w:cs="Times New Roman"/>
          <w:szCs w:val="24"/>
          <w:lang w:val="en-IN"/>
        </w:rPr>
      </w:pPr>
      <w:r w:rsidRPr="00651444">
        <w:rPr>
          <w:rFonts w:cs="Times New Roman"/>
          <w:szCs w:val="24"/>
          <w:lang w:val="en-IN"/>
        </w:rPr>
        <w:t xml:space="preserve">Less: Variable cost: </w:t>
      </w:r>
      <w:r>
        <w:rPr>
          <w:rFonts w:cs="Times New Roman"/>
          <w:szCs w:val="24"/>
          <w:lang w:val="en-IN"/>
        </w:rPr>
        <w:t>80000</w:t>
      </w:r>
    </w:p>
    <w:p w14:paraId="251D2125" w14:textId="77777777" w:rsidR="00241968" w:rsidRPr="00651444" w:rsidRDefault="00241968" w:rsidP="00241968">
      <w:pPr>
        <w:rPr>
          <w:rFonts w:cs="Times New Roman"/>
          <w:szCs w:val="24"/>
          <w:lang w:val="en-IN"/>
        </w:rPr>
      </w:pPr>
      <w:r w:rsidRPr="00651444">
        <w:rPr>
          <w:rFonts w:cs="Times New Roman"/>
          <w:szCs w:val="24"/>
          <w:lang w:val="en-IN"/>
        </w:rPr>
        <w:t xml:space="preserve">Contribution: </w:t>
      </w:r>
      <w:r>
        <w:rPr>
          <w:rFonts w:cs="Times New Roman"/>
          <w:szCs w:val="24"/>
          <w:lang w:val="en-IN"/>
        </w:rPr>
        <w:t>960000</w:t>
      </w:r>
    </w:p>
    <w:p w14:paraId="698D46C8" w14:textId="77777777" w:rsidR="00241968" w:rsidRPr="00651444" w:rsidRDefault="00241968" w:rsidP="00241968">
      <w:pPr>
        <w:rPr>
          <w:rFonts w:cs="Times New Roman"/>
          <w:szCs w:val="24"/>
          <w:lang w:val="en-IN"/>
        </w:rPr>
      </w:pPr>
      <w:r w:rsidRPr="00651444">
        <w:rPr>
          <w:rFonts w:cs="Times New Roman"/>
          <w:szCs w:val="24"/>
          <w:lang w:val="en-IN"/>
        </w:rPr>
        <w:t xml:space="preserve">Less: Fixed cost: </w:t>
      </w:r>
      <w:r>
        <w:rPr>
          <w:rFonts w:cs="Times New Roman"/>
          <w:szCs w:val="24"/>
          <w:lang w:val="en-IN"/>
        </w:rPr>
        <w:t>10000</w:t>
      </w:r>
    </w:p>
    <w:p w14:paraId="6BE1454A" w14:textId="77777777" w:rsidR="0057530A" w:rsidRPr="00241968" w:rsidRDefault="00241968" w:rsidP="0057530A">
      <w:pPr>
        <w:rPr>
          <w:rFonts w:cs="Times New Roman"/>
          <w:szCs w:val="24"/>
          <w:lang w:val="en-IN"/>
        </w:rPr>
      </w:pPr>
      <w:r w:rsidRPr="00651444">
        <w:rPr>
          <w:rFonts w:cs="Times New Roman"/>
          <w:szCs w:val="24"/>
          <w:lang w:val="en-IN"/>
        </w:rPr>
        <w:t>Profit:</w:t>
      </w:r>
      <w:r>
        <w:rPr>
          <w:rFonts w:cs="Times New Roman"/>
          <w:szCs w:val="24"/>
          <w:lang w:val="en-IN"/>
        </w:rPr>
        <w:t xml:space="preserve"> 950000</w:t>
      </w:r>
    </w:p>
    <w:p w14:paraId="3C2C1188" w14:textId="77777777" w:rsidR="00216527" w:rsidRPr="0057530A" w:rsidRDefault="0057530A" w:rsidP="007C76B4">
      <w:pPr>
        <w:pStyle w:val="Heading2"/>
      </w:pPr>
      <w:bookmarkStart w:id="4" w:name="_Toc80981049"/>
      <w:r w:rsidRPr="0057530A">
        <w:t>(d) Discuss the limitations of break-even analysis.</w:t>
      </w:r>
      <w:bookmarkEnd w:id="4"/>
    </w:p>
    <w:p w14:paraId="01A96CBF" w14:textId="77777777" w:rsidR="0057530A" w:rsidRDefault="007C76B4" w:rsidP="007C76B4">
      <w:pPr>
        <w:rPr>
          <w:lang w:val="en-IN"/>
        </w:rPr>
      </w:pPr>
      <w:r w:rsidRPr="007C76B4">
        <w:rPr>
          <w:lang w:val="en-IN"/>
        </w:rPr>
        <w:t xml:space="preserve">The </w:t>
      </w:r>
      <w:proofErr w:type="spellStart"/>
      <w:r w:rsidRPr="007C76B4">
        <w:rPr>
          <w:lang w:val="en-IN"/>
        </w:rPr>
        <w:t>break even</w:t>
      </w:r>
      <w:proofErr w:type="spellEnd"/>
      <w:r w:rsidRPr="007C76B4">
        <w:rPr>
          <w:lang w:val="en-IN"/>
        </w:rPr>
        <w:t xml:space="preserve"> point for a corporation is determined when the profitability of the organisation at a particular amount of sales revenue is zero.</w:t>
      </w:r>
      <w:r>
        <w:rPr>
          <w:lang w:val="en-IN"/>
        </w:rPr>
        <w:t xml:space="preserve"> </w:t>
      </w:r>
      <w:r w:rsidRPr="007C76B4">
        <w:rPr>
          <w:lang w:val="en-IN"/>
        </w:rPr>
        <w:t xml:space="preserve">It is always helpful for a business organisation to conduct business operations much beyond </w:t>
      </w:r>
      <w:proofErr w:type="spellStart"/>
      <w:r w:rsidRPr="007C76B4">
        <w:rPr>
          <w:lang w:val="en-IN"/>
        </w:rPr>
        <w:t>break even</w:t>
      </w:r>
      <w:proofErr w:type="spellEnd"/>
      <w:r w:rsidRPr="007C76B4">
        <w:rPr>
          <w:lang w:val="en-IN"/>
        </w:rPr>
        <w:t xml:space="preserve"> point because it ensures the creation of profit for the company</w:t>
      </w:r>
      <w:r w:rsidR="000A7B0D">
        <w:rPr>
          <w:lang w:val="en-IN"/>
        </w:rPr>
        <w:t xml:space="preserve"> (</w:t>
      </w:r>
      <w:proofErr w:type="spellStart"/>
      <w:r w:rsidR="000A7B0D">
        <w:rPr>
          <w:rFonts w:cs="Times New Roman"/>
          <w:color w:val="222222"/>
          <w:szCs w:val="20"/>
          <w:shd w:val="clear" w:color="auto" w:fill="FFFFFF"/>
        </w:rPr>
        <w:t>Kresta</w:t>
      </w:r>
      <w:proofErr w:type="spellEnd"/>
      <w:r w:rsidR="000A7B0D">
        <w:rPr>
          <w:rFonts w:cs="Times New Roman"/>
          <w:color w:val="222222"/>
          <w:szCs w:val="20"/>
          <w:shd w:val="clear" w:color="auto" w:fill="FFFFFF"/>
        </w:rPr>
        <w:t xml:space="preserve"> and </w:t>
      </w:r>
      <w:proofErr w:type="spellStart"/>
      <w:r w:rsidR="000A7B0D">
        <w:rPr>
          <w:rFonts w:cs="Times New Roman"/>
          <w:color w:val="222222"/>
          <w:szCs w:val="20"/>
          <w:shd w:val="clear" w:color="auto" w:fill="FFFFFF"/>
        </w:rPr>
        <w:t>Lisztwanová</w:t>
      </w:r>
      <w:proofErr w:type="spellEnd"/>
      <w:r w:rsidR="000A7B0D" w:rsidRPr="000A7B0D">
        <w:rPr>
          <w:rFonts w:cs="Times New Roman"/>
          <w:color w:val="222222"/>
          <w:szCs w:val="20"/>
          <w:shd w:val="clear" w:color="auto" w:fill="FFFFFF"/>
        </w:rPr>
        <w:t>, 2017</w:t>
      </w:r>
      <w:r w:rsidR="000A7B0D">
        <w:rPr>
          <w:lang w:val="en-IN"/>
        </w:rPr>
        <w:t>)</w:t>
      </w:r>
      <w:r w:rsidRPr="007C76B4">
        <w:rPr>
          <w:lang w:val="en-IN"/>
        </w:rPr>
        <w:t xml:space="preserve">. On the other side, conducting business operations below the </w:t>
      </w:r>
      <w:proofErr w:type="spellStart"/>
      <w:r w:rsidRPr="007C76B4">
        <w:rPr>
          <w:lang w:val="en-IN"/>
        </w:rPr>
        <w:t>break even</w:t>
      </w:r>
      <w:proofErr w:type="spellEnd"/>
      <w:r w:rsidRPr="007C76B4">
        <w:rPr>
          <w:lang w:val="en-IN"/>
        </w:rPr>
        <w:t xml:space="preserve"> point is ineffective for the company because it increases losses. As a result, the limits of the break-even analysis will be explored in depth below.</w:t>
      </w:r>
    </w:p>
    <w:p w14:paraId="5BBD82CC" w14:textId="77777777" w:rsidR="009F2AC3" w:rsidRDefault="009F2AC3" w:rsidP="009F2AC3">
      <w:pPr>
        <w:pStyle w:val="ListParagraph"/>
        <w:numPr>
          <w:ilvl w:val="0"/>
          <w:numId w:val="3"/>
        </w:numPr>
        <w:rPr>
          <w:lang w:val="en-IN"/>
        </w:rPr>
      </w:pPr>
      <w:r w:rsidRPr="00E13188">
        <w:rPr>
          <w:b/>
          <w:i/>
          <w:lang w:val="en-IN"/>
        </w:rPr>
        <w:t>Ignores the time factor:</w:t>
      </w:r>
      <w:r w:rsidRPr="00E13188">
        <w:rPr>
          <w:lang w:val="en-IN"/>
        </w:rPr>
        <w:t xml:space="preserve"> </w:t>
      </w:r>
    </w:p>
    <w:p w14:paraId="104FBAC8" w14:textId="77777777" w:rsidR="009F2AC3" w:rsidRPr="009F2AC3" w:rsidRDefault="009F2AC3" w:rsidP="009F2AC3">
      <w:pPr>
        <w:pStyle w:val="ListParagraph"/>
        <w:rPr>
          <w:lang w:val="en-IN"/>
        </w:rPr>
      </w:pPr>
      <w:r w:rsidRPr="00E13188">
        <w:rPr>
          <w:lang w:val="en-IN"/>
        </w:rPr>
        <w:t>the time element is totally dismissed in the break-even analysis when determining the break-even point in terms of value or number of items.</w:t>
      </w:r>
      <w:r w:rsidR="00BE7E35">
        <w:rPr>
          <w:lang w:val="en-IN"/>
        </w:rPr>
        <w:t xml:space="preserve"> </w:t>
      </w:r>
      <w:r w:rsidR="00BE7E35" w:rsidRPr="00BE7E35">
        <w:rPr>
          <w:lang w:val="en-IN"/>
        </w:rPr>
        <w:t xml:space="preserve">Because the value of money varies over time owing to market circumstances or inflation, it is critical to take time into the process of determining the </w:t>
      </w:r>
      <w:proofErr w:type="spellStart"/>
      <w:r w:rsidR="00BE7E35" w:rsidRPr="00BE7E35">
        <w:rPr>
          <w:lang w:val="en-IN"/>
        </w:rPr>
        <w:t>break even</w:t>
      </w:r>
      <w:proofErr w:type="spellEnd"/>
      <w:r w:rsidR="00BE7E35" w:rsidRPr="00BE7E35">
        <w:rPr>
          <w:lang w:val="en-IN"/>
        </w:rPr>
        <w:t xml:space="preserve"> point.</w:t>
      </w:r>
    </w:p>
    <w:p w14:paraId="5DBD5476" w14:textId="77777777" w:rsidR="009F2AC3" w:rsidRPr="00E13188" w:rsidRDefault="009F2AC3" w:rsidP="009F2AC3">
      <w:pPr>
        <w:pStyle w:val="ListParagraph"/>
        <w:numPr>
          <w:ilvl w:val="0"/>
          <w:numId w:val="3"/>
        </w:numPr>
        <w:rPr>
          <w:b/>
          <w:i/>
          <w:lang w:val="en-IN"/>
        </w:rPr>
      </w:pPr>
      <w:r w:rsidRPr="00E13188">
        <w:rPr>
          <w:b/>
          <w:i/>
          <w:lang w:val="en-IN"/>
        </w:rPr>
        <w:t>There is no way to compare organisations</w:t>
      </w:r>
      <w:r>
        <w:rPr>
          <w:b/>
          <w:i/>
          <w:lang w:val="en-IN"/>
        </w:rPr>
        <w:t xml:space="preserve"> among each other</w:t>
      </w:r>
      <w:r w:rsidRPr="00E13188">
        <w:rPr>
          <w:b/>
          <w:i/>
          <w:lang w:val="en-IN"/>
        </w:rPr>
        <w:t>:</w:t>
      </w:r>
    </w:p>
    <w:p w14:paraId="435E097C" w14:textId="77777777" w:rsidR="009F2AC3" w:rsidRDefault="009F2AC3" w:rsidP="009F2AC3">
      <w:pPr>
        <w:pStyle w:val="ListParagraph"/>
        <w:rPr>
          <w:b/>
          <w:i/>
          <w:lang w:val="en-IN"/>
        </w:rPr>
      </w:pPr>
      <w:r w:rsidRPr="00E13188">
        <w:rPr>
          <w:lang w:val="en-IN"/>
        </w:rPr>
        <w:t>Break-even analysis does not allow for inter-organizational comparisons since it is done using the operational framework of a single firm or organisation.</w:t>
      </w:r>
    </w:p>
    <w:p w14:paraId="099EB2FE" w14:textId="77777777" w:rsidR="007C76B4" w:rsidRPr="007C76B4" w:rsidRDefault="007C76B4" w:rsidP="007C76B4">
      <w:pPr>
        <w:pStyle w:val="ListParagraph"/>
        <w:numPr>
          <w:ilvl w:val="0"/>
          <w:numId w:val="3"/>
        </w:numPr>
        <w:rPr>
          <w:b/>
          <w:i/>
          <w:lang w:val="en-IN"/>
        </w:rPr>
      </w:pPr>
      <w:r w:rsidRPr="007C76B4">
        <w:rPr>
          <w:b/>
          <w:i/>
          <w:lang w:val="en-IN"/>
        </w:rPr>
        <w:t>It's difficult to separate fixed and variable costs completely:</w:t>
      </w:r>
    </w:p>
    <w:p w14:paraId="28455EB1" w14:textId="77777777" w:rsidR="007C76B4" w:rsidRDefault="007C76B4" w:rsidP="007C76B4">
      <w:pPr>
        <w:pStyle w:val="ListParagraph"/>
        <w:rPr>
          <w:lang w:val="en-IN"/>
        </w:rPr>
      </w:pPr>
      <w:r w:rsidRPr="007C76B4">
        <w:rPr>
          <w:lang w:val="en-IN"/>
        </w:rPr>
        <w:t>The total division of fixed and variable costs by a company is a challenging task because there are many costs that fall into both categories of fixed and variable costs, as well as semi-variable costs that are not taken into account when determining the break-even point under the break-even analysis</w:t>
      </w:r>
      <w:r w:rsidR="008E2F54">
        <w:rPr>
          <w:lang w:val="en-IN"/>
        </w:rPr>
        <w:t xml:space="preserve"> (</w:t>
      </w:r>
      <w:proofErr w:type="spellStart"/>
      <w:r w:rsidR="008E2F54" w:rsidRPr="000A7B0D">
        <w:rPr>
          <w:rFonts w:cs="Times New Roman"/>
          <w:color w:val="222222"/>
          <w:szCs w:val="20"/>
          <w:shd w:val="clear" w:color="auto" w:fill="FFFFFF"/>
        </w:rPr>
        <w:t>Kurmangaliyeva</w:t>
      </w:r>
      <w:proofErr w:type="spellEnd"/>
      <w:r w:rsidR="008E2F54">
        <w:rPr>
          <w:rFonts w:cs="Times New Roman"/>
          <w:color w:val="222222"/>
          <w:szCs w:val="20"/>
          <w:shd w:val="clear" w:color="auto" w:fill="FFFFFF"/>
        </w:rPr>
        <w:t xml:space="preserve"> </w:t>
      </w:r>
      <w:r w:rsidR="008E2F54" w:rsidRPr="008E2F54">
        <w:rPr>
          <w:rFonts w:cs="Times New Roman"/>
          <w:i/>
          <w:color w:val="222222"/>
          <w:szCs w:val="20"/>
          <w:shd w:val="clear" w:color="auto" w:fill="FFFFFF"/>
        </w:rPr>
        <w:t>et al</w:t>
      </w:r>
      <w:r w:rsidR="008E2F54">
        <w:rPr>
          <w:rFonts w:cs="Times New Roman"/>
          <w:color w:val="222222"/>
          <w:szCs w:val="20"/>
          <w:shd w:val="clear" w:color="auto" w:fill="FFFFFF"/>
        </w:rPr>
        <w:t>.2021</w:t>
      </w:r>
      <w:r w:rsidR="008E2F54">
        <w:rPr>
          <w:lang w:val="en-IN"/>
        </w:rPr>
        <w:t>)</w:t>
      </w:r>
      <w:r w:rsidRPr="007C76B4">
        <w:rPr>
          <w:lang w:val="en-IN"/>
        </w:rPr>
        <w:t>.</w:t>
      </w:r>
    </w:p>
    <w:p w14:paraId="084E6A6C" w14:textId="77777777" w:rsidR="007C76B4" w:rsidRPr="00E13188" w:rsidRDefault="007C76B4" w:rsidP="007C76B4">
      <w:pPr>
        <w:pStyle w:val="ListParagraph"/>
        <w:numPr>
          <w:ilvl w:val="0"/>
          <w:numId w:val="3"/>
        </w:numPr>
        <w:rPr>
          <w:b/>
          <w:i/>
          <w:lang w:val="en-IN"/>
        </w:rPr>
      </w:pPr>
      <w:r w:rsidRPr="00E13188">
        <w:rPr>
          <w:b/>
          <w:i/>
          <w:lang w:val="en-IN"/>
        </w:rPr>
        <w:t>Variable overheads are distributed:</w:t>
      </w:r>
    </w:p>
    <w:p w14:paraId="4355549A" w14:textId="77777777" w:rsidR="009F2AC3" w:rsidRDefault="00E13188" w:rsidP="009F2AC3">
      <w:pPr>
        <w:pStyle w:val="ListParagraph"/>
        <w:rPr>
          <w:lang w:val="en-IN"/>
        </w:rPr>
      </w:pPr>
      <w:r w:rsidRPr="00E13188">
        <w:rPr>
          <w:lang w:val="en-IN"/>
        </w:rPr>
        <w:t>Variable overheads are distributed within the costing process of a given product depending on the particular assumptions and estimations made by management personnel within the organization's costing department.</w:t>
      </w:r>
    </w:p>
    <w:p w14:paraId="3B9B6798" w14:textId="77777777" w:rsidR="009F2AC3" w:rsidRPr="007C76B4" w:rsidRDefault="009F2AC3" w:rsidP="009F2AC3">
      <w:pPr>
        <w:pStyle w:val="ListParagraph"/>
        <w:numPr>
          <w:ilvl w:val="0"/>
          <w:numId w:val="3"/>
        </w:numPr>
        <w:rPr>
          <w:b/>
          <w:i/>
          <w:lang w:val="en-IN"/>
        </w:rPr>
      </w:pPr>
      <w:r w:rsidRPr="007C76B4">
        <w:rPr>
          <w:b/>
          <w:i/>
          <w:lang w:val="en-IN"/>
        </w:rPr>
        <w:t>Breakeven analysis is dependent on a set of unrealistic assumptions:</w:t>
      </w:r>
    </w:p>
    <w:p w14:paraId="53E20F47" w14:textId="77777777" w:rsidR="00216527" w:rsidRPr="00413933" w:rsidRDefault="009F2AC3" w:rsidP="00413933">
      <w:pPr>
        <w:pStyle w:val="ListParagraph"/>
        <w:rPr>
          <w:lang w:val="en-IN"/>
        </w:rPr>
      </w:pPr>
      <w:r w:rsidRPr="007C76B4">
        <w:rPr>
          <w:lang w:val="en-IN"/>
        </w:rPr>
        <w:t>The break-even analysis implies that only the sale price of the organization's particular products sold at various points in time is the sa</w:t>
      </w:r>
      <w:r>
        <w:rPr>
          <w:lang w:val="en-IN"/>
        </w:rPr>
        <w:t>me</w:t>
      </w:r>
      <w:r w:rsidRPr="007C76B4">
        <w:rPr>
          <w:lang w:val="en-IN"/>
        </w:rPr>
        <w:t xml:space="preserve">. </w:t>
      </w:r>
      <w:r w:rsidR="00BE7E35" w:rsidRPr="00BE7E35">
        <w:rPr>
          <w:lang w:val="en-IN"/>
        </w:rPr>
        <w:t>As a result, the assumptions used in the break-even analysis are very unrealistic and impractical in terms of arriving at a justifiable conclusion at any particular moment in time.</w:t>
      </w:r>
      <w:r w:rsidR="00216527" w:rsidRPr="00413933">
        <w:rPr>
          <w:lang w:val="en-IN"/>
        </w:rPr>
        <w:br w:type="page"/>
      </w:r>
    </w:p>
    <w:p w14:paraId="22710790" w14:textId="77777777" w:rsidR="0057530A" w:rsidRPr="0057530A" w:rsidRDefault="00216527" w:rsidP="008E2F54">
      <w:pPr>
        <w:pStyle w:val="Heading1"/>
      </w:pPr>
      <w:bookmarkStart w:id="5" w:name="_Toc80981050"/>
      <w:r>
        <w:t>QUESTION 2</w:t>
      </w:r>
      <w:bookmarkEnd w:id="5"/>
    </w:p>
    <w:p w14:paraId="653BE0F3" w14:textId="77777777" w:rsidR="0057530A" w:rsidRDefault="0057530A" w:rsidP="0057530A">
      <w:pPr>
        <w:pStyle w:val="Heading2"/>
      </w:pPr>
      <w:bookmarkStart w:id="6" w:name="_Toc80981051"/>
      <w:r>
        <w:t>(a) Discuss the importance of management accounting, and how it differs from what financial accounting provides.</w:t>
      </w:r>
      <w:bookmarkEnd w:id="6"/>
    </w:p>
    <w:p w14:paraId="4531A89D" w14:textId="77777777" w:rsidR="0057530A" w:rsidRDefault="00E13188" w:rsidP="0057530A">
      <w:r w:rsidRPr="00E13188">
        <w:t>The significance of management accounting is explored in depth below:</w:t>
      </w:r>
    </w:p>
    <w:p w14:paraId="1D1E5CD0" w14:textId="77777777" w:rsidR="00906E9A" w:rsidRPr="00906E9A" w:rsidRDefault="00906E9A" w:rsidP="00906E9A">
      <w:pPr>
        <w:pStyle w:val="ListParagraph"/>
        <w:numPr>
          <w:ilvl w:val="0"/>
          <w:numId w:val="3"/>
        </w:numPr>
      </w:pPr>
      <w:r w:rsidRPr="00906E9A">
        <w:rPr>
          <w:rFonts w:cs="Times New Roman"/>
          <w:b/>
          <w:i/>
          <w:szCs w:val="24"/>
          <w:lang w:val="en-IN"/>
        </w:rPr>
        <w:t>Better consumer service:</w:t>
      </w:r>
      <w:r>
        <w:rPr>
          <w:rFonts w:cs="Times New Roman"/>
          <w:szCs w:val="24"/>
          <w:lang w:val="en-IN"/>
        </w:rPr>
        <w:t xml:space="preserve"> </w:t>
      </w:r>
      <w:r w:rsidRPr="00863004">
        <w:rPr>
          <w:rFonts w:cs="Times New Roman"/>
          <w:szCs w:val="24"/>
          <w:lang w:val="en-IN"/>
        </w:rPr>
        <w:t>Management accounting gives an organisation the tools it needs to assess the requirements and desires of its consumers.</w:t>
      </w:r>
    </w:p>
    <w:p w14:paraId="30DB5FDF" w14:textId="77777777" w:rsidR="00906E9A" w:rsidRDefault="00906E9A" w:rsidP="00906E9A">
      <w:pPr>
        <w:pStyle w:val="ListParagraph"/>
        <w:numPr>
          <w:ilvl w:val="0"/>
          <w:numId w:val="3"/>
        </w:numPr>
      </w:pPr>
      <w:r w:rsidRPr="006D11D0">
        <w:rPr>
          <w:b/>
          <w:i/>
        </w:rPr>
        <w:t xml:space="preserve">Planning: </w:t>
      </w:r>
      <w:r w:rsidRPr="006D11D0">
        <w:t>Management may obtain in-depth understanding of the existing and future operating conditions of the organisation by successfully analysing financial operations and planning appropriately for increased total revenue generating capacity as well as operational efficiencies</w:t>
      </w:r>
      <w:r w:rsidR="008E2F54">
        <w:t xml:space="preserve"> (</w:t>
      </w:r>
      <w:r w:rsidR="008E2F54" w:rsidRPr="000A7B0D">
        <w:rPr>
          <w:rFonts w:cs="Times New Roman"/>
          <w:color w:val="222222"/>
          <w:szCs w:val="20"/>
          <w:shd w:val="clear" w:color="auto" w:fill="FFFFFF"/>
        </w:rPr>
        <w:t>Alvarez</w:t>
      </w:r>
      <w:r w:rsidR="008E2F54">
        <w:rPr>
          <w:rFonts w:cs="Times New Roman"/>
          <w:color w:val="222222"/>
          <w:szCs w:val="20"/>
          <w:shd w:val="clear" w:color="auto" w:fill="FFFFFF"/>
        </w:rPr>
        <w:t xml:space="preserve"> </w:t>
      </w:r>
      <w:r w:rsidR="008E2F54" w:rsidRPr="008E2F54">
        <w:rPr>
          <w:rFonts w:cs="Times New Roman"/>
          <w:i/>
          <w:color w:val="222222"/>
          <w:szCs w:val="20"/>
          <w:shd w:val="clear" w:color="auto" w:fill="FFFFFF"/>
        </w:rPr>
        <w:t>et al.</w:t>
      </w:r>
      <w:r w:rsidR="008E2F54">
        <w:rPr>
          <w:rFonts w:cs="Times New Roman"/>
          <w:color w:val="222222"/>
          <w:szCs w:val="20"/>
          <w:shd w:val="clear" w:color="auto" w:fill="FFFFFF"/>
        </w:rPr>
        <w:t>2021</w:t>
      </w:r>
      <w:r w:rsidR="008E2F54">
        <w:t>)</w:t>
      </w:r>
      <w:r w:rsidRPr="006D11D0">
        <w:t>.</w:t>
      </w:r>
    </w:p>
    <w:p w14:paraId="6AF9AC5A" w14:textId="77777777" w:rsidR="00906E9A" w:rsidRPr="00863004" w:rsidRDefault="00906E9A" w:rsidP="00906E9A">
      <w:pPr>
        <w:pStyle w:val="ListParagraph"/>
        <w:numPr>
          <w:ilvl w:val="0"/>
          <w:numId w:val="3"/>
        </w:numPr>
      </w:pPr>
      <w:r w:rsidRPr="0051203B">
        <w:rPr>
          <w:rFonts w:cs="Times New Roman"/>
          <w:b/>
          <w:bCs/>
          <w:i/>
          <w:iCs/>
          <w:szCs w:val="24"/>
          <w:lang w:val="en-IN"/>
        </w:rPr>
        <w:t>Decision making</w:t>
      </w:r>
      <w:r>
        <w:rPr>
          <w:rFonts w:cs="Times New Roman"/>
          <w:szCs w:val="24"/>
          <w:lang w:val="en-IN"/>
        </w:rPr>
        <w:t xml:space="preserve">: </w:t>
      </w:r>
      <w:r w:rsidRPr="006D11D0">
        <w:rPr>
          <w:rFonts w:cs="Times New Roman"/>
          <w:szCs w:val="24"/>
          <w:lang w:val="en-IN"/>
        </w:rPr>
        <w:t>Management can successfully conduct the decision-making process for increasing the company's value and position in the future if they have effective and suitable information and awareness of the history and current operational structure of the organisation.</w:t>
      </w:r>
    </w:p>
    <w:p w14:paraId="0755D755" w14:textId="77777777" w:rsidR="00906E9A" w:rsidRPr="006D11D0" w:rsidRDefault="00906E9A" w:rsidP="00906E9A">
      <w:pPr>
        <w:pStyle w:val="ListParagraph"/>
        <w:numPr>
          <w:ilvl w:val="0"/>
          <w:numId w:val="3"/>
        </w:numPr>
      </w:pPr>
      <w:r w:rsidRPr="0051203B">
        <w:rPr>
          <w:rFonts w:cs="Times New Roman"/>
          <w:b/>
          <w:bCs/>
          <w:i/>
          <w:iCs/>
          <w:szCs w:val="24"/>
          <w:lang w:val="en-IN"/>
        </w:rPr>
        <w:t>Measurement of performance</w:t>
      </w:r>
      <w:r>
        <w:rPr>
          <w:rFonts w:cs="Times New Roman"/>
          <w:szCs w:val="24"/>
          <w:lang w:val="en-IN"/>
        </w:rPr>
        <w:t xml:space="preserve">: </w:t>
      </w:r>
      <w:r w:rsidRPr="00863004">
        <w:rPr>
          <w:rFonts w:cs="Times New Roman"/>
          <w:szCs w:val="24"/>
          <w:lang w:val="en-IN"/>
        </w:rPr>
        <w:t>Using Management Accounting, the organization's management may properly monitor and analyse its performance efficiency over a period of time.</w:t>
      </w:r>
    </w:p>
    <w:p w14:paraId="03329B3E" w14:textId="77777777" w:rsidR="0057530A" w:rsidRPr="00906E9A" w:rsidRDefault="00906E9A" w:rsidP="0057530A">
      <w:pPr>
        <w:rPr>
          <w:b/>
        </w:rPr>
      </w:pPr>
      <w:r w:rsidRPr="00906E9A">
        <w:rPr>
          <w:b/>
        </w:rPr>
        <w:t>Financial accounting vs. management accounting: what is the difference?</w:t>
      </w:r>
    </w:p>
    <w:p w14:paraId="477A5850" w14:textId="77777777" w:rsidR="00906E9A" w:rsidRDefault="00906E9A" w:rsidP="0057530A">
      <w:pPr>
        <w:pStyle w:val="ListParagraph"/>
        <w:numPr>
          <w:ilvl w:val="0"/>
          <w:numId w:val="4"/>
        </w:numPr>
      </w:pPr>
      <w:r w:rsidRPr="00906E9A">
        <w:t>To begin, the major goal of financial accounting is to give suitable information to internal and external stakeholders about the total functioning of the firm</w:t>
      </w:r>
      <w:r w:rsidR="008E2F54">
        <w:t xml:space="preserve"> (</w:t>
      </w:r>
      <w:proofErr w:type="spellStart"/>
      <w:r w:rsidR="008E2F54" w:rsidRPr="000A7B0D">
        <w:rPr>
          <w:rFonts w:cs="Times New Roman"/>
          <w:color w:val="222222"/>
          <w:szCs w:val="20"/>
          <w:shd w:val="clear" w:color="auto" w:fill="FFFFFF"/>
        </w:rPr>
        <w:t>Hlaciuc</w:t>
      </w:r>
      <w:proofErr w:type="spellEnd"/>
      <w:r w:rsidR="008E2F54">
        <w:rPr>
          <w:rFonts w:cs="Times New Roman"/>
          <w:color w:val="222222"/>
          <w:szCs w:val="20"/>
          <w:shd w:val="clear" w:color="auto" w:fill="FFFFFF"/>
        </w:rPr>
        <w:t xml:space="preserve"> </w:t>
      </w:r>
      <w:r w:rsidR="008E2F54" w:rsidRPr="008E2F54">
        <w:rPr>
          <w:rFonts w:cs="Times New Roman"/>
          <w:i/>
          <w:color w:val="222222"/>
          <w:szCs w:val="20"/>
          <w:shd w:val="clear" w:color="auto" w:fill="FFFFFF"/>
        </w:rPr>
        <w:t>et al.</w:t>
      </w:r>
      <w:r w:rsidR="008E2F54">
        <w:rPr>
          <w:rFonts w:cs="Times New Roman"/>
          <w:color w:val="222222"/>
          <w:szCs w:val="20"/>
          <w:shd w:val="clear" w:color="auto" w:fill="FFFFFF"/>
        </w:rPr>
        <w:t>2017</w:t>
      </w:r>
      <w:r w:rsidR="008E2F54">
        <w:t>)</w:t>
      </w:r>
      <w:r w:rsidRPr="00906E9A">
        <w:t xml:space="preserve">. The major goal of management accounting, on the other side, is to extract accounting data in order to make management decisions that improve overall organisational performance as well as revenue generation capacity. </w:t>
      </w:r>
    </w:p>
    <w:p w14:paraId="3B9AD726" w14:textId="77777777" w:rsidR="00906E9A" w:rsidRDefault="00906E9A" w:rsidP="00906E9A">
      <w:pPr>
        <w:pStyle w:val="ListParagraph"/>
        <w:numPr>
          <w:ilvl w:val="0"/>
          <w:numId w:val="4"/>
        </w:numPr>
      </w:pPr>
      <w:r w:rsidRPr="00906E9A">
        <w:t>Financial accounting reports are created using the concepts of Generally Accepted Accounting Principles (GAAP) as well as the accounting standard used in the nation where the company operates. Management accounting is not bound by any of these principles, and it is created by management according to their own demands and requirements.</w:t>
      </w:r>
    </w:p>
    <w:p w14:paraId="3E3C8E5E" w14:textId="77777777" w:rsidR="009F2AC3" w:rsidRDefault="009F2AC3" w:rsidP="009F2AC3">
      <w:pPr>
        <w:pStyle w:val="ListParagraph"/>
        <w:numPr>
          <w:ilvl w:val="0"/>
          <w:numId w:val="4"/>
        </w:numPr>
      </w:pPr>
      <w:r w:rsidRPr="009F2AC3">
        <w:t>Financial accounting is a notion that is required of all sorts of public organisations, and it has been controlled by applicable accounting standards and companies provided by responsible authorities. On the other side, management accounting is a decision made by your organization's core management team, and that is not required even in public organisations.</w:t>
      </w:r>
    </w:p>
    <w:p w14:paraId="342E8384" w14:textId="77777777" w:rsidR="0057530A" w:rsidRPr="009F2AC3" w:rsidRDefault="009F2AC3" w:rsidP="0057530A">
      <w:pPr>
        <w:pStyle w:val="ListParagraph"/>
        <w:numPr>
          <w:ilvl w:val="0"/>
          <w:numId w:val="4"/>
        </w:numPr>
      </w:pPr>
      <w:r w:rsidRPr="009F2AC3">
        <w:t>The duration for efficiently preparing financial accounting statements is typically one year, often known as a financial or accounting year</w:t>
      </w:r>
      <w:r w:rsidR="008E2F54">
        <w:t xml:space="preserve"> (</w:t>
      </w:r>
      <w:proofErr w:type="spellStart"/>
      <w:r w:rsidR="008E2F54">
        <w:rPr>
          <w:rFonts w:cs="Times New Roman"/>
          <w:szCs w:val="20"/>
          <w:shd w:val="clear" w:color="auto" w:fill="FFFFFF"/>
        </w:rPr>
        <w:t>Saeidi</w:t>
      </w:r>
      <w:proofErr w:type="spellEnd"/>
      <w:r w:rsidR="008E2F54">
        <w:rPr>
          <w:rFonts w:cs="Times New Roman"/>
          <w:szCs w:val="20"/>
          <w:shd w:val="clear" w:color="auto" w:fill="FFFFFF"/>
        </w:rPr>
        <w:t xml:space="preserve"> and Othman</w:t>
      </w:r>
      <w:r w:rsidR="008E2F54" w:rsidRPr="008E2F54">
        <w:rPr>
          <w:rFonts w:cs="Times New Roman"/>
          <w:szCs w:val="20"/>
          <w:shd w:val="clear" w:color="auto" w:fill="FFFFFF"/>
        </w:rPr>
        <w:t>, 2017</w:t>
      </w:r>
      <w:r w:rsidR="008E2F54">
        <w:t>)</w:t>
      </w:r>
      <w:r w:rsidRPr="009F2AC3">
        <w:t>. On the other side, there is no set timeframe for preparing and performing Management Accounting because it is optional and may be done at any moment.</w:t>
      </w:r>
    </w:p>
    <w:p w14:paraId="777830D9" w14:textId="77777777" w:rsidR="0057530A" w:rsidRDefault="0057530A" w:rsidP="0057530A">
      <w:pPr>
        <w:pStyle w:val="Heading2"/>
      </w:pPr>
      <w:bookmarkStart w:id="7" w:name="_Toc80981052"/>
      <w:r>
        <w:t>(b) Discuss three techniques by which the management accountant can achieve the objectives of management accounting.</w:t>
      </w:r>
      <w:bookmarkEnd w:id="7"/>
      <w:r>
        <w:t xml:space="preserve"> </w:t>
      </w:r>
    </w:p>
    <w:p w14:paraId="58F6E320" w14:textId="77777777" w:rsidR="00991C71" w:rsidRDefault="00991C71" w:rsidP="00991C71"/>
    <w:p w14:paraId="12742ADA" w14:textId="77777777" w:rsidR="00991C71" w:rsidRDefault="00991C71" w:rsidP="00991C71">
      <w:r>
        <w:t xml:space="preserve">Management accountants are often required to use different techniques for attaining the objectives and goals of management accounting. Management accounting is primarily aimed at enabling the management of organisations to minimise losses and maximising profits. It offers crucial information to managers so that they may plan and control operations while undertaking effective decision making whenever required. Financial planning is widely regarded as one of the most common techniques for attaining management accounting objectives. Financial planning refers to the act of deciding well in advance about the different kinds of financial activities that would be necessary to attain the goals and objectives of organisations. As understood from the views of </w:t>
      </w:r>
      <w:proofErr w:type="spellStart"/>
      <w:r>
        <w:rPr>
          <w:shd w:val="clear" w:color="auto" w:fill="FFFFFF"/>
        </w:rPr>
        <w:t>Nekhaychuk</w:t>
      </w:r>
      <w:proofErr w:type="spellEnd"/>
      <w:r>
        <w:rPr>
          <w:shd w:val="clear" w:color="auto" w:fill="FFFFFF"/>
        </w:rPr>
        <w:t xml:space="preserve"> </w:t>
      </w:r>
      <w:r>
        <w:rPr>
          <w:i/>
          <w:shd w:val="clear" w:color="auto" w:fill="FFFFFF"/>
        </w:rPr>
        <w:t xml:space="preserve">et al. </w:t>
      </w:r>
      <w:r>
        <w:rPr>
          <w:shd w:val="clear" w:color="auto" w:fill="FFFFFF"/>
        </w:rPr>
        <w:t>(2019) thi</w:t>
      </w:r>
      <w:r>
        <w:t xml:space="preserve">s usually includes the determination of short term and long term financial objectives of the organisation, formulation of financial policies while developing the required financial procedures for attaining the specified objectives. Financial policies help management accounts in ensuring that maximum return is achieved on the capital that has been employed. </w:t>
      </w:r>
    </w:p>
    <w:p w14:paraId="0D9CBA13" w14:textId="77777777" w:rsidR="00991C71" w:rsidRDefault="00991C71" w:rsidP="00991C71">
      <w:r>
        <w:t>These financial policies may relate to funding sources, determining the required capital, determining and distributing income while also helping in equity capital and determining investments in different assets. Standard costing is another common technique used by management accountants for achieving the different objectives related to management accounting. This refers to the practice of establishing standard costs under effective operating conditions while comparing the standard with the actual. It also includes the aspects of calculating and analysing variance as this helps in identifying reasons while ensuring that remedial actions are taken whenever required</w:t>
      </w:r>
      <w:r w:rsidRPr="00FE05BF">
        <w:rPr>
          <w:shd w:val="clear" w:color="auto" w:fill="FFFFFF"/>
        </w:rPr>
        <w:t xml:space="preserve"> </w:t>
      </w:r>
      <w:r>
        <w:rPr>
          <w:shd w:val="clear" w:color="auto" w:fill="FFFFFF"/>
        </w:rPr>
        <w:t>(</w:t>
      </w:r>
      <w:proofErr w:type="spellStart"/>
      <w:r>
        <w:rPr>
          <w:shd w:val="clear" w:color="auto" w:fill="FFFFFF"/>
        </w:rPr>
        <w:t>Iliemena</w:t>
      </w:r>
      <w:proofErr w:type="spellEnd"/>
      <w:r>
        <w:rPr>
          <w:shd w:val="clear" w:color="auto" w:fill="FFFFFF"/>
        </w:rPr>
        <w:t xml:space="preserve"> and </w:t>
      </w:r>
      <w:proofErr w:type="spellStart"/>
      <w:r>
        <w:rPr>
          <w:shd w:val="clear" w:color="auto" w:fill="FFFFFF"/>
        </w:rPr>
        <w:t>Amedu</w:t>
      </w:r>
      <w:proofErr w:type="spellEnd"/>
      <w:r>
        <w:rPr>
          <w:shd w:val="clear" w:color="auto" w:fill="FFFFFF"/>
        </w:rPr>
        <w:t>, 2019)</w:t>
      </w:r>
      <w:r>
        <w:t xml:space="preserve">. This also ensures that similar adverse situations do not occur again in the future. This helps in management accounting as it supports cost control for organisations. Along with these techniques, developing cash flow statements are also deemed effective in helping businesses attain their management accounting objectives. </w:t>
      </w:r>
    </w:p>
    <w:p w14:paraId="509B2C50" w14:textId="77777777" w:rsidR="00991C71" w:rsidRDefault="00991C71" w:rsidP="00991C71">
      <w:r>
        <w:t>These funds flow statements are based on the patterns of increase or decrease in overall working capital and are one of the most important constituents of successful financial planning</w:t>
      </w:r>
      <w:r w:rsidRPr="002822CB">
        <w:rPr>
          <w:shd w:val="clear" w:color="auto" w:fill="FFFFFF"/>
        </w:rPr>
        <w:t xml:space="preserve"> </w:t>
      </w:r>
      <w:r>
        <w:rPr>
          <w:shd w:val="clear" w:color="auto" w:fill="FFFFFF"/>
        </w:rPr>
        <w:t xml:space="preserve">(Ni </w:t>
      </w:r>
      <w:r>
        <w:rPr>
          <w:i/>
          <w:shd w:val="clear" w:color="auto" w:fill="FFFFFF"/>
        </w:rPr>
        <w:t xml:space="preserve">et al., </w:t>
      </w:r>
      <w:r>
        <w:rPr>
          <w:shd w:val="clear" w:color="auto" w:fill="FFFFFF"/>
        </w:rPr>
        <w:t>2019)</w:t>
      </w:r>
      <w:r>
        <w:t xml:space="preserve">. It has often been seen that a company has adequate working capital reflected by its funds' flow statement while still failing to meet liabilities. This may prove challenging for the organisation as it may be caused due to increase in trade debtors and an unexpected accumulation of inventories. Cash flow statements prove crucial in these instances as it offers more detailed and extensive information and data related to cash outflows and inflows. It may thus be understood that cash flow statements are one of the most common cash control tools that help in summarising cash inflow sources while using cash outflows at regular intervals. This helps in attaining the objectives and goals of management accounting as it ensures that management accountants can execute an effective liquidity analysis for the organisation. It may therefore be stated that these techniques are some of the most common ways in which management accountants may be facilitated in attaining the overall objectives and deliverables of management accounting.   </w:t>
      </w:r>
    </w:p>
    <w:p w14:paraId="6BFFE8DA" w14:textId="77777777" w:rsidR="00991C71" w:rsidRDefault="00991C71" w:rsidP="00991C71">
      <w:pPr>
        <w:spacing w:line="276" w:lineRule="auto"/>
        <w:jc w:val="left"/>
      </w:pPr>
      <w:r>
        <w:br w:type="page"/>
      </w:r>
    </w:p>
    <w:p w14:paraId="5394F3B2" w14:textId="77777777" w:rsidR="008E2F54" w:rsidRDefault="00991C71" w:rsidP="008E2F54">
      <w:pPr>
        <w:pStyle w:val="Heading1"/>
      </w:pPr>
      <w:bookmarkStart w:id="8" w:name="_Toc80981053"/>
      <w:r w:rsidRPr="002822CB">
        <w:t>Reference List</w:t>
      </w:r>
      <w:bookmarkEnd w:id="8"/>
      <w:r>
        <w:t xml:space="preserve">  </w:t>
      </w:r>
    </w:p>
    <w:p w14:paraId="1455E14A" w14:textId="77777777" w:rsidR="008E2F54" w:rsidRPr="000A7B0D" w:rsidRDefault="008E2F54" w:rsidP="00991C71">
      <w:pPr>
        <w:rPr>
          <w:rFonts w:cs="Times New Roman"/>
          <w:color w:val="222222"/>
          <w:szCs w:val="20"/>
          <w:shd w:val="clear" w:color="auto" w:fill="FFFFFF"/>
        </w:rPr>
      </w:pPr>
      <w:r w:rsidRPr="000A7B0D">
        <w:rPr>
          <w:rFonts w:cs="Times New Roman"/>
          <w:color w:val="222222"/>
          <w:szCs w:val="20"/>
          <w:shd w:val="clear" w:color="auto" w:fill="FFFFFF"/>
        </w:rPr>
        <w:t xml:space="preserve">Alvarez, T., </w:t>
      </w:r>
      <w:proofErr w:type="spellStart"/>
      <w:r w:rsidRPr="000A7B0D">
        <w:rPr>
          <w:rFonts w:cs="Times New Roman"/>
          <w:color w:val="222222"/>
          <w:szCs w:val="20"/>
          <w:shd w:val="clear" w:color="auto" w:fill="FFFFFF"/>
        </w:rPr>
        <w:t>Sensini</w:t>
      </w:r>
      <w:proofErr w:type="spellEnd"/>
      <w:r w:rsidRPr="000A7B0D">
        <w:rPr>
          <w:rFonts w:cs="Times New Roman"/>
          <w:color w:val="222222"/>
          <w:szCs w:val="20"/>
          <w:shd w:val="clear" w:color="auto" w:fill="FFFFFF"/>
        </w:rPr>
        <w:t>, L., Bello, C. and Vazquez, M., 2021. Management Accounting Practices and Performance of SMEs in the Hotel Industry: Evidence from an emerging economy. </w:t>
      </w:r>
      <w:r w:rsidRPr="000A7B0D">
        <w:rPr>
          <w:rFonts w:cs="Times New Roman"/>
          <w:i/>
          <w:iCs/>
          <w:color w:val="222222"/>
          <w:szCs w:val="20"/>
          <w:shd w:val="clear" w:color="auto" w:fill="FFFFFF"/>
        </w:rPr>
        <w:t>International Journal of Business and Social Science</w:t>
      </w:r>
      <w:r w:rsidRPr="000A7B0D">
        <w:rPr>
          <w:rFonts w:cs="Times New Roman"/>
          <w:color w:val="222222"/>
          <w:szCs w:val="20"/>
          <w:shd w:val="clear" w:color="auto" w:fill="FFFFFF"/>
        </w:rPr>
        <w:t>, </w:t>
      </w:r>
      <w:r w:rsidRPr="000A7B0D">
        <w:rPr>
          <w:rFonts w:cs="Times New Roman"/>
          <w:i/>
          <w:iCs/>
          <w:color w:val="222222"/>
          <w:szCs w:val="20"/>
          <w:shd w:val="clear" w:color="auto" w:fill="FFFFFF"/>
        </w:rPr>
        <w:t>12</w:t>
      </w:r>
      <w:r w:rsidRPr="000A7B0D">
        <w:rPr>
          <w:rFonts w:cs="Times New Roman"/>
          <w:color w:val="222222"/>
          <w:szCs w:val="20"/>
          <w:shd w:val="clear" w:color="auto" w:fill="FFFFFF"/>
        </w:rPr>
        <w:t>(2), pp.24-35.</w:t>
      </w:r>
    </w:p>
    <w:p w14:paraId="3DB07D65" w14:textId="77777777" w:rsidR="008E2F54" w:rsidRPr="000A7B0D" w:rsidRDefault="008E2F54" w:rsidP="00991C71">
      <w:pPr>
        <w:rPr>
          <w:rFonts w:cs="Times New Roman"/>
          <w:sz w:val="32"/>
        </w:rPr>
      </w:pPr>
      <w:proofErr w:type="spellStart"/>
      <w:r w:rsidRPr="000A7B0D">
        <w:rPr>
          <w:rFonts w:cs="Times New Roman"/>
          <w:color w:val="222222"/>
          <w:szCs w:val="20"/>
          <w:shd w:val="clear" w:color="auto" w:fill="FFFFFF"/>
        </w:rPr>
        <w:t>Hlaciuc</w:t>
      </w:r>
      <w:proofErr w:type="spellEnd"/>
      <w:r w:rsidRPr="000A7B0D">
        <w:rPr>
          <w:rFonts w:cs="Times New Roman"/>
          <w:color w:val="222222"/>
          <w:szCs w:val="20"/>
          <w:shd w:val="clear" w:color="auto" w:fill="FFFFFF"/>
        </w:rPr>
        <w:t xml:space="preserve">, E., </w:t>
      </w:r>
      <w:proofErr w:type="spellStart"/>
      <w:r w:rsidRPr="000A7B0D">
        <w:rPr>
          <w:rFonts w:cs="Times New Roman"/>
          <w:color w:val="222222"/>
          <w:szCs w:val="20"/>
          <w:shd w:val="clear" w:color="auto" w:fill="FFFFFF"/>
        </w:rPr>
        <w:t>Vultur</w:t>
      </w:r>
      <w:proofErr w:type="spellEnd"/>
      <w:r w:rsidRPr="000A7B0D">
        <w:rPr>
          <w:rFonts w:cs="Times New Roman"/>
          <w:color w:val="222222"/>
          <w:szCs w:val="20"/>
          <w:shd w:val="clear" w:color="auto" w:fill="FFFFFF"/>
        </w:rPr>
        <w:t xml:space="preserve">, P., </w:t>
      </w:r>
      <w:proofErr w:type="spellStart"/>
      <w:r w:rsidRPr="000A7B0D">
        <w:rPr>
          <w:rFonts w:cs="Times New Roman"/>
          <w:color w:val="222222"/>
          <w:szCs w:val="20"/>
          <w:shd w:val="clear" w:color="auto" w:fill="FFFFFF"/>
        </w:rPr>
        <w:t>Cretu</w:t>
      </w:r>
      <w:proofErr w:type="spellEnd"/>
      <w:r w:rsidRPr="000A7B0D">
        <w:rPr>
          <w:rFonts w:cs="Times New Roman"/>
          <w:color w:val="222222"/>
          <w:szCs w:val="20"/>
          <w:shd w:val="clear" w:color="auto" w:fill="FFFFFF"/>
        </w:rPr>
        <w:t xml:space="preserve">, F. and </w:t>
      </w:r>
      <w:proofErr w:type="spellStart"/>
      <w:r w:rsidRPr="000A7B0D">
        <w:rPr>
          <w:rFonts w:cs="Times New Roman"/>
          <w:color w:val="222222"/>
          <w:szCs w:val="20"/>
          <w:shd w:val="clear" w:color="auto" w:fill="FFFFFF"/>
        </w:rPr>
        <w:t>Ailoaiei</w:t>
      </w:r>
      <w:proofErr w:type="spellEnd"/>
      <w:r w:rsidRPr="000A7B0D">
        <w:rPr>
          <w:rFonts w:cs="Times New Roman"/>
          <w:color w:val="222222"/>
          <w:szCs w:val="20"/>
          <w:shd w:val="clear" w:color="auto" w:fill="FFFFFF"/>
        </w:rPr>
        <w:t>, R., 2017. The interface between financial and management accounting. </w:t>
      </w:r>
      <w:r w:rsidRPr="000A7B0D">
        <w:rPr>
          <w:rFonts w:cs="Times New Roman"/>
          <w:i/>
          <w:iCs/>
          <w:color w:val="222222"/>
          <w:szCs w:val="20"/>
          <w:shd w:val="clear" w:color="auto" w:fill="FFFFFF"/>
        </w:rPr>
        <w:t>The USV Annals of Economics and Public Administration</w:t>
      </w:r>
      <w:r w:rsidRPr="000A7B0D">
        <w:rPr>
          <w:rFonts w:cs="Times New Roman"/>
          <w:color w:val="222222"/>
          <w:szCs w:val="20"/>
          <w:shd w:val="clear" w:color="auto" w:fill="FFFFFF"/>
        </w:rPr>
        <w:t>, </w:t>
      </w:r>
      <w:r w:rsidRPr="000A7B0D">
        <w:rPr>
          <w:rFonts w:cs="Times New Roman"/>
          <w:i/>
          <w:iCs/>
          <w:color w:val="222222"/>
          <w:szCs w:val="20"/>
          <w:shd w:val="clear" w:color="auto" w:fill="FFFFFF"/>
        </w:rPr>
        <w:t>17</w:t>
      </w:r>
      <w:r w:rsidRPr="000A7B0D">
        <w:rPr>
          <w:rFonts w:cs="Times New Roman"/>
          <w:color w:val="222222"/>
          <w:szCs w:val="20"/>
          <w:shd w:val="clear" w:color="auto" w:fill="FFFFFF"/>
        </w:rPr>
        <w:t>(2 (26)), pp.103-110.</w:t>
      </w:r>
    </w:p>
    <w:p w14:paraId="36C7574C" w14:textId="77777777" w:rsidR="008E2F54" w:rsidRDefault="008E2F54" w:rsidP="00991C71">
      <w:proofErr w:type="spellStart"/>
      <w:r>
        <w:rPr>
          <w:shd w:val="clear" w:color="auto" w:fill="FFFFFF"/>
        </w:rPr>
        <w:t>Iliemena</w:t>
      </w:r>
      <w:proofErr w:type="spellEnd"/>
      <w:r>
        <w:rPr>
          <w:shd w:val="clear" w:color="auto" w:fill="FFFFFF"/>
        </w:rPr>
        <w:t xml:space="preserve">, R.O. and </w:t>
      </w:r>
      <w:proofErr w:type="spellStart"/>
      <w:r>
        <w:rPr>
          <w:shd w:val="clear" w:color="auto" w:fill="FFFFFF"/>
        </w:rPr>
        <w:t>Amedu</w:t>
      </w:r>
      <w:proofErr w:type="spellEnd"/>
      <w:r>
        <w:rPr>
          <w:shd w:val="clear" w:color="auto" w:fill="FFFFFF"/>
        </w:rPr>
        <w:t>, J.M., 2019. Effect of standard costing on profitability of manufacturing companies: study of Edo State Nigeria. </w:t>
      </w:r>
      <w:r>
        <w:rPr>
          <w:i/>
          <w:iCs/>
          <w:shd w:val="clear" w:color="auto" w:fill="FFFFFF"/>
        </w:rPr>
        <w:t>Journal of Resources Development and Management</w:t>
      </w:r>
      <w:r>
        <w:rPr>
          <w:shd w:val="clear" w:color="auto" w:fill="FFFFFF"/>
        </w:rPr>
        <w:t>, </w:t>
      </w:r>
      <w:r>
        <w:rPr>
          <w:i/>
          <w:iCs/>
          <w:shd w:val="clear" w:color="auto" w:fill="FFFFFF"/>
        </w:rPr>
        <w:t>53</w:t>
      </w:r>
      <w:r>
        <w:rPr>
          <w:shd w:val="clear" w:color="auto" w:fill="FFFFFF"/>
        </w:rPr>
        <w:t>(3), pp.28-34.</w:t>
      </w:r>
    </w:p>
    <w:p w14:paraId="186CBCA7" w14:textId="77777777" w:rsidR="008E2F54" w:rsidRPr="000A7B0D" w:rsidRDefault="008E2F54" w:rsidP="00991C71">
      <w:pPr>
        <w:rPr>
          <w:rFonts w:cs="Times New Roman"/>
          <w:color w:val="222222"/>
          <w:szCs w:val="20"/>
          <w:shd w:val="clear" w:color="auto" w:fill="FFFFFF"/>
        </w:rPr>
      </w:pPr>
      <w:proofErr w:type="spellStart"/>
      <w:r w:rsidRPr="000A7B0D">
        <w:rPr>
          <w:rFonts w:cs="Times New Roman"/>
          <w:color w:val="222222"/>
          <w:szCs w:val="20"/>
          <w:shd w:val="clear" w:color="auto" w:fill="FFFFFF"/>
        </w:rPr>
        <w:t>Kresta</w:t>
      </w:r>
      <w:proofErr w:type="spellEnd"/>
      <w:r w:rsidRPr="000A7B0D">
        <w:rPr>
          <w:rFonts w:cs="Times New Roman"/>
          <w:color w:val="222222"/>
          <w:szCs w:val="20"/>
          <w:shd w:val="clear" w:color="auto" w:fill="FFFFFF"/>
        </w:rPr>
        <w:t xml:space="preserve">, A. and </w:t>
      </w:r>
      <w:proofErr w:type="spellStart"/>
      <w:r w:rsidRPr="000A7B0D">
        <w:rPr>
          <w:rFonts w:cs="Times New Roman"/>
          <w:color w:val="222222"/>
          <w:szCs w:val="20"/>
          <w:shd w:val="clear" w:color="auto" w:fill="FFFFFF"/>
        </w:rPr>
        <w:t>Lisztwanová</w:t>
      </w:r>
      <w:proofErr w:type="spellEnd"/>
      <w:r w:rsidRPr="000A7B0D">
        <w:rPr>
          <w:rFonts w:cs="Times New Roman"/>
          <w:color w:val="222222"/>
          <w:szCs w:val="20"/>
          <w:shd w:val="clear" w:color="auto" w:fill="FFFFFF"/>
        </w:rPr>
        <w:t>, K., 2017. Break-even analysis under randomness with heavy-tailed distribution.</w:t>
      </w:r>
    </w:p>
    <w:p w14:paraId="1E8E156E" w14:textId="77777777" w:rsidR="008E2F54" w:rsidRPr="000A7B0D" w:rsidRDefault="008E2F54" w:rsidP="00991C71">
      <w:pPr>
        <w:rPr>
          <w:rFonts w:cs="Times New Roman"/>
          <w:color w:val="222222"/>
          <w:szCs w:val="20"/>
          <w:shd w:val="clear" w:color="auto" w:fill="FFFFFF"/>
        </w:rPr>
      </w:pPr>
      <w:proofErr w:type="spellStart"/>
      <w:r w:rsidRPr="000A7B0D">
        <w:rPr>
          <w:rFonts w:cs="Times New Roman"/>
          <w:color w:val="222222"/>
          <w:szCs w:val="20"/>
          <w:shd w:val="clear" w:color="auto" w:fill="FFFFFF"/>
        </w:rPr>
        <w:t>Kurmangaliyeva</w:t>
      </w:r>
      <w:proofErr w:type="spellEnd"/>
      <w:r w:rsidRPr="000A7B0D">
        <w:rPr>
          <w:rFonts w:cs="Times New Roman"/>
          <w:color w:val="222222"/>
          <w:szCs w:val="20"/>
          <w:shd w:val="clear" w:color="auto" w:fill="FFFFFF"/>
        </w:rPr>
        <w:t xml:space="preserve">, A., </w:t>
      </w:r>
      <w:proofErr w:type="spellStart"/>
      <w:r w:rsidRPr="000A7B0D">
        <w:rPr>
          <w:rFonts w:cs="Times New Roman"/>
          <w:color w:val="222222"/>
          <w:szCs w:val="20"/>
          <w:shd w:val="clear" w:color="auto" w:fill="FFFFFF"/>
        </w:rPr>
        <w:t>Kaumenova</w:t>
      </w:r>
      <w:proofErr w:type="spellEnd"/>
      <w:r w:rsidRPr="000A7B0D">
        <w:rPr>
          <w:rFonts w:cs="Times New Roman"/>
          <w:color w:val="222222"/>
          <w:szCs w:val="20"/>
          <w:shd w:val="clear" w:color="auto" w:fill="FFFFFF"/>
        </w:rPr>
        <w:t xml:space="preserve">, A. and </w:t>
      </w:r>
      <w:proofErr w:type="spellStart"/>
      <w:r w:rsidRPr="000A7B0D">
        <w:rPr>
          <w:rFonts w:cs="Times New Roman"/>
          <w:color w:val="222222"/>
          <w:szCs w:val="20"/>
          <w:shd w:val="clear" w:color="auto" w:fill="FFFFFF"/>
        </w:rPr>
        <w:t>Tastemirova</w:t>
      </w:r>
      <w:proofErr w:type="spellEnd"/>
      <w:r w:rsidRPr="000A7B0D">
        <w:rPr>
          <w:rFonts w:cs="Times New Roman"/>
          <w:color w:val="222222"/>
          <w:szCs w:val="20"/>
          <w:shd w:val="clear" w:color="auto" w:fill="FFFFFF"/>
        </w:rPr>
        <w:t>, Z., 2021, July. Break-even Analysis of Industrial Enterprises in the Regions of Kazakhstan. In </w:t>
      </w:r>
      <w:r w:rsidRPr="000A7B0D">
        <w:rPr>
          <w:rFonts w:cs="Times New Roman"/>
          <w:i/>
          <w:iCs/>
          <w:color w:val="222222"/>
          <w:szCs w:val="20"/>
          <w:shd w:val="clear" w:color="auto" w:fill="FFFFFF"/>
        </w:rPr>
        <w:t>3rd International Conference Spatial Development of Territories (SDT 2020)</w:t>
      </w:r>
      <w:r w:rsidRPr="000A7B0D">
        <w:rPr>
          <w:rFonts w:cs="Times New Roman"/>
          <w:color w:val="222222"/>
          <w:szCs w:val="20"/>
          <w:shd w:val="clear" w:color="auto" w:fill="FFFFFF"/>
        </w:rPr>
        <w:t> (pp. 109-115). Atlantis Press.</w:t>
      </w:r>
    </w:p>
    <w:p w14:paraId="4BD8F0BB" w14:textId="77777777" w:rsidR="008E2F54" w:rsidRDefault="008E2F54" w:rsidP="00991C71">
      <w:pPr>
        <w:rPr>
          <w:shd w:val="clear" w:color="auto" w:fill="FFFFFF"/>
        </w:rPr>
      </w:pPr>
      <w:proofErr w:type="spellStart"/>
      <w:r>
        <w:rPr>
          <w:shd w:val="clear" w:color="auto" w:fill="FFFFFF"/>
        </w:rPr>
        <w:t>Nekhaychuk</w:t>
      </w:r>
      <w:proofErr w:type="spellEnd"/>
      <w:r>
        <w:rPr>
          <w:shd w:val="clear" w:color="auto" w:fill="FFFFFF"/>
        </w:rPr>
        <w:t xml:space="preserve">, D.V., </w:t>
      </w:r>
      <w:proofErr w:type="spellStart"/>
      <w:r>
        <w:rPr>
          <w:shd w:val="clear" w:color="auto" w:fill="FFFFFF"/>
        </w:rPr>
        <w:t>Nogas</w:t>
      </w:r>
      <w:proofErr w:type="spellEnd"/>
      <w:r>
        <w:rPr>
          <w:shd w:val="clear" w:color="auto" w:fill="FFFFFF"/>
        </w:rPr>
        <w:t xml:space="preserve">, I.L., </w:t>
      </w:r>
      <w:proofErr w:type="spellStart"/>
      <w:r>
        <w:rPr>
          <w:shd w:val="clear" w:color="auto" w:fill="FFFFFF"/>
        </w:rPr>
        <w:t>Nekhaychuk</w:t>
      </w:r>
      <w:proofErr w:type="spellEnd"/>
      <w:r>
        <w:rPr>
          <w:shd w:val="clear" w:color="auto" w:fill="FFFFFF"/>
        </w:rPr>
        <w:t xml:space="preserve">, E.V. and </w:t>
      </w:r>
      <w:proofErr w:type="spellStart"/>
      <w:r>
        <w:rPr>
          <w:shd w:val="clear" w:color="auto" w:fill="FFFFFF"/>
        </w:rPr>
        <w:t>Dzhelilov</w:t>
      </w:r>
      <w:proofErr w:type="spellEnd"/>
      <w:r>
        <w:rPr>
          <w:shd w:val="clear" w:color="auto" w:fill="FFFFFF"/>
        </w:rPr>
        <w:t>, A.A., 2019, June. The financial planning and its tasks in modern models of enterprise management. In </w:t>
      </w:r>
      <w:r>
        <w:rPr>
          <w:i/>
          <w:iCs/>
          <w:shd w:val="clear" w:color="auto" w:fill="FFFFFF"/>
        </w:rPr>
        <w:t>2nd International Scientific Conference on “Competitive, Sustainable and Safe Development of the Regional Economy”(CSSDRE 2019)(Advances in Economics, Business and Management Research, volume 83)</w:t>
      </w:r>
      <w:r>
        <w:rPr>
          <w:shd w:val="clear" w:color="auto" w:fill="FFFFFF"/>
        </w:rPr>
        <w:t> (pp. 38-41).</w:t>
      </w:r>
    </w:p>
    <w:p w14:paraId="5C98129E" w14:textId="77777777" w:rsidR="008E2F54" w:rsidRPr="00785E94" w:rsidRDefault="008E2F54" w:rsidP="00991C71">
      <w:pPr>
        <w:rPr>
          <w:b/>
        </w:rPr>
      </w:pPr>
      <w:r>
        <w:rPr>
          <w:shd w:val="clear" w:color="auto" w:fill="FFFFFF"/>
        </w:rPr>
        <w:t>Ni, Y., Huang, P., Chiang, P. and Liao, Y., 2019. Cash flow statements and firm value: Evidence from Taiwan. </w:t>
      </w:r>
      <w:r>
        <w:rPr>
          <w:i/>
          <w:iCs/>
          <w:shd w:val="clear" w:color="auto" w:fill="FFFFFF"/>
        </w:rPr>
        <w:t>The Quarterly Review of Economics and Finance</w:t>
      </w:r>
      <w:r>
        <w:rPr>
          <w:shd w:val="clear" w:color="auto" w:fill="FFFFFF"/>
        </w:rPr>
        <w:t>, </w:t>
      </w:r>
      <w:r>
        <w:rPr>
          <w:i/>
          <w:iCs/>
          <w:shd w:val="clear" w:color="auto" w:fill="FFFFFF"/>
        </w:rPr>
        <w:t>71</w:t>
      </w:r>
      <w:r>
        <w:rPr>
          <w:shd w:val="clear" w:color="auto" w:fill="FFFFFF"/>
        </w:rPr>
        <w:t>, pp.280-290.</w:t>
      </w:r>
    </w:p>
    <w:p w14:paraId="510F2BB0" w14:textId="77777777" w:rsidR="008E2F54" w:rsidRPr="008E2F54" w:rsidRDefault="008E2F54" w:rsidP="00991C71">
      <w:pPr>
        <w:rPr>
          <w:rFonts w:cs="Times New Roman"/>
          <w:sz w:val="32"/>
        </w:rPr>
      </w:pPr>
      <w:proofErr w:type="spellStart"/>
      <w:r w:rsidRPr="008E2F54">
        <w:rPr>
          <w:rFonts w:cs="Times New Roman"/>
          <w:szCs w:val="20"/>
          <w:shd w:val="clear" w:color="auto" w:fill="FFFFFF"/>
        </w:rPr>
        <w:t>Saeidi</w:t>
      </w:r>
      <w:proofErr w:type="spellEnd"/>
      <w:r w:rsidRPr="008E2F54">
        <w:rPr>
          <w:rFonts w:cs="Times New Roman"/>
          <w:szCs w:val="20"/>
          <w:shd w:val="clear" w:color="auto" w:fill="FFFFFF"/>
        </w:rPr>
        <w:t>, S.P. and Othman, M.S.H., 2017. The mediating role of process and product innovation in the relationship between environmental management accounting and firm's financial performance. </w:t>
      </w:r>
      <w:r w:rsidRPr="008E2F54">
        <w:rPr>
          <w:rFonts w:cs="Times New Roman"/>
          <w:i/>
          <w:iCs/>
          <w:szCs w:val="20"/>
          <w:shd w:val="clear" w:color="auto" w:fill="FFFFFF"/>
        </w:rPr>
        <w:t>International Journal of Business Innovation and Research</w:t>
      </w:r>
      <w:r w:rsidRPr="008E2F54">
        <w:rPr>
          <w:rFonts w:cs="Times New Roman"/>
          <w:szCs w:val="20"/>
          <w:shd w:val="clear" w:color="auto" w:fill="FFFFFF"/>
        </w:rPr>
        <w:t>, </w:t>
      </w:r>
      <w:r w:rsidRPr="008E2F54">
        <w:rPr>
          <w:rFonts w:cs="Times New Roman"/>
          <w:i/>
          <w:iCs/>
          <w:szCs w:val="20"/>
          <w:shd w:val="clear" w:color="auto" w:fill="FFFFFF"/>
        </w:rPr>
        <w:t>14</w:t>
      </w:r>
      <w:r w:rsidRPr="008E2F54">
        <w:rPr>
          <w:rFonts w:cs="Times New Roman"/>
          <w:szCs w:val="20"/>
          <w:shd w:val="clear" w:color="auto" w:fill="FFFFFF"/>
        </w:rPr>
        <w:t>(4), pp.421-438.</w:t>
      </w:r>
    </w:p>
    <w:p w14:paraId="4E0BD52E" w14:textId="77777777" w:rsidR="00216527" w:rsidRPr="00991C71" w:rsidRDefault="00216527" w:rsidP="00991C71">
      <w:pPr>
        <w:spacing w:line="276" w:lineRule="auto"/>
        <w:jc w:val="left"/>
        <w:rPr>
          <w:rFonts w:eastAsiaTheme="majorEastAsia" w:cstheme="majorBidi"/>
          <w:b/>
          <w:bCs/>
          <w:szCs w:val="28"/>
          <w:lang w:val="en-IN"/>
        </w:rPr>
      </w:pPr>
    </w:p>
    <w:sectPr w:rsidR="00216527" w:rsidRPr="00991C71" w:rsidSect="0047226B">
      <w:footerReference w:type="default" r:id="rId8"/>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545F1" w14:textId="77777777" w:rsidR="00EA092E" w:rsidRDefault="00EA092E" w:rsidP="00216527">
      <w:pPr>
        <w:spacing w:after="0" w:line="240" w:lineRule="auto"/>
      </w:pPr>
      <w:r>
        <w:separator/>
      </w:r>
    </w:p>
  </w:endnote>
  <w:endnote w:type="continuationSeparator" w:id="0">
    <w:p w14:paraId="6AD63F00" w14:textId="77777777" w:rsidR="00EA092E" w:rsidRDefault="00EA092E" w:rsidP="00216527">
      <w:pPr>
        <w:spacing w:after="0" w:line="240" w:lineRule="auto"/>
      </w:pPr>
      <w:r>
        <w:continuationSeparator/>
      </w:r>
    </w:p>
  </w:endnote>
  <w:endnote w:type="continuationNotice" w:id="1">
    <w:p w14:paraId="677D6DC7" w14:textId="77777777" w:rsidR="00EA092E" w:rsidRDefault="00EA09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391094"/>
      <w:docPartObj>
        <w:docPartGallery w:val="Page Numbers (Bottom of Page)"/>
        <w:docPartUnique/>
      </w:docPartObj>
    </w:sdtPr>
    <w:sdtEndPr/>
    <w:sdtContent>
      <w:p w14:paraId="06F078C4" w14:textId="77777777" w:rsidR="00216527" w:rsidRDefault="00C650F8">
        <w:pPr>
          <w:pStyle w:val="Footer"/>
          <w:jc w:val="right"/>
        </w:pPr>
        <w:r>
          <w:fldChar w:fldCharType="begin"/>
        </w:r>
        <w:r>
          <w:instrText xml:space="preserve"> PAGE   \* MERGEFORMAT </w:instrText>
        </w:r>
        <w:r>
          <w:fldChar w:fldCharType="separate"/>
        </w:r>
        <w:r w:rsidR="00413933">
          <w:rPr>
            <w:noProof/>
          </w:rPr>
          <w:t>9</w:t>
        </w:r>
        <w:r>
          <w:rPr>
            <w:noProof/>
          </w:rPr>
          <w:fldChar w:fldCharType="end"/>
        </w:r>
      </w:p>
    </w:sdtContent>
  </w:sdt>
  <w:p w14:paraId="5255B34B" w14:textId="77777777" w:rsidR="00216527" w:rsidRDefault="00216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AA5C8" w14:textId="77777777" w:rsidR="00EA092E" w:rsidRDefault="00EA092E" w:rsidP="00216527">
      <w:pPr>
        <w:spacing w:after="0" w:line="240" w:lineRule="auto"/>
      </w:pPr>
      <w:r>
        <w:separator/>
      </w:r>
    </w:p>
  </w:footnote>
  <w:footnote w:type="continuationSeparator" w:id="0">
    <w:p w14:paraId="77EA9E3D" w14:textId="77777777" w:rsidR="00EA092E" w:rsidRDefault="00EA092E" w:rsidP="00216527">
      <w:pPr>
        <w:spacing w:after="0" w:line="240" w:lineRule="auto"/>
      </w:pPr>
      <w:r>
        <w:continuationSeparator/>
      </w:r>
    </w:p>
  </w:footnote>
  <w:footnote w:type="continuationNotice" w:id="1">
    <w:p w14:paraId="7B45C45C" w14:textId="77777777" w:rsidR="00EA092E" w:rsidRDefault="00EA092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E17E9"/>
    <w:multiLevelType w:val="hybridMultilevel"/>
    <w:tmpl w:val="DF1824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D51E4B"/>
    <w:multiLevelType w:val="hybridMultilevel"/>
    <w:tmpl w:val="E640FED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ED07E53"/>
    <w:multiLevelType w:val="hybridMultilevel"/>
    <w:tmpl w:val="2062C2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B69622"/>
    <w:multiLevelType w:val="hybridMultilevel"/>
    <w:tmpl w:val="27EE36E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216527"/>
    <w:rsid w:val="00000077"/>
    <w:rsid w:val="00035005"/>
    <w:rsid w:val="000A7B0D"/>
    <w:rsid w:val="00106C09"/>
    <w:rsid w:val="00135B13"/>
    <w:rsid w:val="001A4D14"/>
    <w:rsid w:val="00216527"/>
    <w:rsid w:val="002255F9"/>
    <w:rsid w:val="00241968"/>
    <w:rsid w:val="002F4108"/>
    <w:rsid w:val="00360B4C"/>
    <w:rsid w:val="00396064"/>
    <w:rsid w:val="003B1449"/>
    <w:rsid w:val="003F2D90"/>
    <w:rsid w:val="00413933"/>
    <w:rsid w:val="00415AB7"/>
    <w:rsid w:val="00416238"/>
    <w:rsid w:val="0047226B"/>
    <w:rsid w:val="004C59CB"/>
    <w:rsid w:val="0057530A"/>
    <w:rsid w:val="005A7951"/>
    <w:rsid w:val="005C13EB"/>
    <w:rsid w:val="00610E1D"/>
    <w:rsid w:val="00681BB8"/>
    <w:rsid w:val="006A1629"/>
    <w:rsid w:val="006D11D0"/>
    <w:rsid w:val="007449F6"/>
    <w:rsid w:val="0074608D"/>
    <w:rsid w:val="00767C5E"/>
    <w:rsid w:val="007C76B4"/>
    <w:rsid w:val="008143E4"/>
    <w:rsid w:val="0083524F"/>
    <w:rsid w:val="008514A4"/>
    <w:rsid w:val="00863004"/>
    <w:rsid w:val="008A7C28"/>
    <w:rsid w:val="008E2F54"/>
    <w:rsid w:val="00906E9A"/>
    <w:rsid w:val="00954F58"/>
    <w:rsid w:val="009758BB"/>
    <w:rsid w:val="00991C71"/>
    <w:rsid w:val="009B37B8"/>
    <w:rsid w:val="009C52E9"/>
    <w:rsid w:val="009E46DB"/>
    <w:rsid w:val="009F2AC3"/>
    <w:rsid w:val="00A26CE4"/>
    <w:rsid w:val="00A33A8E"/>
    <w:rsid w:val="00A83893"/>
    <w:rsid w:val="00AE6BAE"/>
    <w:rsid w:val="00AF146E"/>
    <w:rsid w:val="00B0712B"/>
    <w:rsid w:val="00B16AFD"/>
    <w:rsid w:val="00BC650E"/>
    <w:rsid w:val="00BD0F6E"/>
    <w:rsid w:val="00BE7E35"/>
    <w:rsid w:val="00C13AC6"/>
    <w:rsid w:val="00C650F8"/>
    <w:rsid w:val="00CB5EE3"/>
    <w:rsid w:val="00D31019"/>
    <w:rsid w:val="00D4000D"/>
    <w:rsid w:val="00D740FB"/>
    <w:rsid w:val="00D9060C"/>
    <w:rsid w:val="00DD7E08"/>
    <w:rsid w:val="00E13188"/>
    <w:rsid w:val="00E8174E"/>
    <w:rsid w:val="00EA092E"/>
    <w:rsid w:val="00EE5CCC"/>
    <w:rsid w:val="00FF3DC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16830"/>
  <w15:docId w15:val="{655875F8-3719-4227-9888-8E7FAA177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74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E2F54"/>
    <w:pPr>
      <w:keepNext/>
      <w:keepLines/>
      <w:spacing w:before="480" w:after="0"/>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DD7E0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F54"/>
    <w:rPr>
      <w:rFonts w:ascii="Times New Roman" w:eastAsiaTheme="majorEastAsia" w:hAnsi="Times New Roman" w:cstheme="majorBidi"/>
      <w:b/>
      <w:bCs/>
      <w:sz w:val="24"/>
      <w:szCs w:val="28"/>
      <w:lang w:val="en-IN"/>
    </w:rPr>
  </w:style>
  <w:style w:type="paragraph" w:styleId="Title">
    <w:name w:val="Title"/>
    <w:basedOn w:val="Normal"/>
    <w:next w:val="Normal"/>
    <w:link w:val="TitleChar"/>
    <w:autoRedefine/>
    <w:uiPriority w:val="10"/>
    <w:qFormat/>
    <w:rsid w:val="00E8174E"/>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E8174E"/>
    <w:rPr>
      <w:rFonts w:ascii="Times New Roman" w:eastAsiaTheme="majorEastAsia" w:hAnsi="Times New Roman" w:cstheme="majorBidi"/>
      <w:color w:val="17365D" w:themeColor="text2" w:themeShade="BF"/>
      <w:spacing w:val="5"/>
      <w:kern w:val="28"/>
      <w:sz w:val="36"/>
      <w:szCs w:val="52"/>
    </w:rPr>
  </w:style>
  <w:style w:type="character" w:customStyle="1" w:styleId="Heading2Char">
    <w:name w:val="Heading 2 Char"/>
    <w:basedOn w:val="DefaultParagraphFont"/>
    <w:link w:val="Heading2"/>
    <w:uiPriority w:val="9"/>
    <w:rsid w:val="00DD7E08"/>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D31019"/>
    <w:rPr>
      <w:b/>
      <w:bCs/>
      <w:szCs w:val="18"/>
    </w:rPr>
  </w:style>
  <w:style w:type="paragraph" w:styleId="Header">
    <w:name w:val="header"/>
    <w:basedOn w:val="Normal"/>
    <w:link w:val="HeaderChar"/>
    <w:uiPriority w:val="99"/>
    <w:semiHidden/>
    <w:unhideWhenUsed/>
    <w:rsid w:val="0021652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16527"/>
    <w:rPr>
      <w:rFonts w:ascii="Times New Roman" w:hAnsi="Times New Roman"/>
      <w:sz w:val="24"/>
    </w:rPr>
  </w:style>
  <w:style w:type="paragraph" w:styleId="Footer">
    <w:name w:val="footer"/>
    <w:basedOn w:val="Normal"/>
    <w:link w:val="FooterChar"/>
    <w:uiPriority w:val="99"/>
    <w:unhideWhenUsed/>
    <w:rsid w:val="002165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527"/>
    <w:rPr>
      <w:rFonts w:ascii="Times New Roman" w:hAnsi="Times New Roman"/>
      <w:sz w:val="24"/>
    </w:rPr>
  </w:style>
  <w:style w:type="paragraph" w:customStyle="1" w:styleId="Default">
    <w:name w:val="Default"/>
    <w:rsid w:val="0057530A"/>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7C76B4"/>
    <w:pPr>
      <w:ind w:left="720"/>
      <w:contextualSpacing/>
    </w:pPr>
  </w:style>
  <w:style w:type="paragraph" w:styleId="TOCHeading">
    <w:name w:val="TOC Heading"/>
    <w:basedOn w:val="Heading1"/>
    <w:next w:val="Normal"/>
    <w:uiPriority w:val="39"/>
    <w:unhideWhenUsed/>
    <w:qFormat/>
    <w:rsid w:val="008E2F54"/>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8E2F54"/>
    <w:pPr>
      <w:spacing w:after="100"/>
    </w:pPr>
  </w:style>
  <w:style w:type="paragraph" w:styleId="TOC2">
    <w:name w:val="toc 2"/>
    <w:basedOn w:val="Normal"/>
    <w:next w:val="Normal"/>
    <w:autoRedefine/>
    <w:uiPriority w:val="39"/>
    <w:unhideWhenUsed/>
    <w:rsid w:val="008E2F54"/>
    <w:pPr>
      <w:spacing w:after="100"/>
      <w:ind w:left="240"/>
    </w:pPr>
  </w:style>
  <w:style w:type="character" w:styleId="Hyperlink">
    <w:name w:val="Hyperlink"/>
    <w:basedOn w:val="DefaultParagraphFont"/>
    <w:uiPriority w:val="99"/>
    <w:unhideWhenUsed/>
    <w:rsid w:val="008E2F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84FD6-8CDA-44CD-BEEC-11EDC5243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2056</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13749</CharactersWithSpaces>
  <SharedDoc>false</SharedDoc>
  <HLinks>
    <vt:vector size="54" baseType="variant">
      <vt:variant>
        <vt:i4>1835061</vt:i4>
      </vt:variant>
      <vt:variant>
        <vt:i4>50</vt:i4>
      </vt:variant>
      <vt:variant>
        <vt:i4>0</vt:i4>
      </vt:variant>
      <vt:variant>
        <vt:i4>5</vt:i4>
      </vt:variant>
      <vt:variant>
        <vt:lpwstr/>
      </vt:variant>
      <vt:variant>
        <vt:lpwstr>_Toc80981053</vt:lpwstr>
      </vt:variant>
      <vt:variant>
        <vt:i4>1900597</vt:i4>
      </vt:variant>
      <vt:variant>
        <vt:i4>44</vt:i4>
      </vt:variant>
      <vt:variant>
        <vt:i4>0</vt:i4>
      </vt:variant>
      <vt:variant>
        <vt:i4>5</vt:i4>
      </vt:variant>
      <vt:variant>
        <vt:lpwstr/>
      </vt:variant>
      <vt:variant>
        <vt:lpwstr>_Toc80981052</vt:lpwstr>
      </vt:variant>
      <vt:variant>
        <vt:i4>1966133</vt:i4>
      </vt:variant>
      <vt:variant>
        <vt:i4>38</vt:i4>
      </vt:variant>
      <vt:variant>
        <vt:i4>0</vt:i4>
      </vt:variant>
      <vt:variant>
        <vt:i4>5</vt:i4>
      </vt:variant>
      <vt:variant>
        <vt:lpwstr/>
      </vt:variant>
      <vt:variant>
        <vt:lpwstr>_Toc80981051</vt:lpwstr>
      </vt:variant>
      <vt:variant>
        <vt:i4>2031669</vt:i4>
      </vt:variant>
      <vt:variant>
        <vt:i4>32</vt:i4>
      </vt:variant>
      <vt:variant>
        <vt:i4>0</vt:i4>
      </vt:variant>
      <vt:variant>
        <vt:i4>5</vt:i4>
      </vt:variant>
      <vt:variant>
        <vt:lpwstr/>
      </vt:variant>
      <vt:variant>
        <vt:lpwstr>_Toc80981050</vt:lpwstr>
      </vt:variant>
      <vt:variant>
        <vt:i4>1441844</vt:i4>
      </vt:variant>
      <vt:variant>
        <vt:i4>26</vt:i4>
      </vt:variant>
      <vt:variant>
        <vt:i4>0</vt:i4>
      </vt:variant>
      <vt:variant>
        <vt:i4>5</vt:i4>
      </vt:variant>
      <vt:variant>
        <vt:lpwstr/>
      </vt:variant>
      <vt:variant>
        <vt:lpwstr>_Toc80981049</vt:lpwstr>
      </vt:variant>
      <vt:variant>
        <vt:i4>1507380</vt:i4>
      </vt:variant>
      <vt:variant>
        <vt:i4>20</vt:i4>
      </vt:variant>
      <vt:variant>
        <vt:i4>0</vt:i4>
      </vt:variant>
      <vt:variant>
        <vt:i4>5</vt:i4>
      </vt:variant>
      <vt:variant>
        <vt:lpwstr/>
      </vt:variant>
      <vt:variant>
        <vt:lpwstr>_Toc80981048</vt:lpwstr>
      </vt:variant>
      <vt:variant>
        <vt:i4>1572916</vt:i4>
      </vt:variant>
      <vt:variant>
        <vt:i4>14</vt:i4>
      </vt:variant>
      <vt:variant>
        <vt:i4>0</vt:i4>
      </vt:variant>
      <vt:variant>
        <vt:i4>5</vt:i4>
      </vt:variant>
      <vt:variant>
        <vt:lpwstr/>
      </vt:variant>
      <vt:variant>
        <vt:lpwstr>_Toc80981047</vt:lpwstr>
      </vt:variant>
      <vt:variant>
        <vt:i4>1638452</vt:i4>
      </vt:variant>
      <vt:variant>
        <vt:i4>8</vt:i4>
      </vt:variant>
      <vt:variant>
        <vt:i4>0</vt:i4>
      </vt:variant>
      <vt:variant>
        <vt:i4>5</vt:i4>
      </vt:variant>
      <vt:variant>
        <vt:lpwstr/>
      </vt:variant>
      <vt:variant>
        <vt:lpwstr>_Toc80981046</vt:lpwstr>
      </vt:variant>
      <vt:variant>
        <vt:i4>1703988</vt:i4>
      </vt:variant>
      <vt:variant>
        <vt:i4>2</vt:i4>
      </vt:variant>
      <vt:variant>
        <vt:i4>0</vt:i4>
      </vt:variant>
      <vt:variant>
        <vt:i4>5</vt:i4>
      </vt:variant>
      <vt:variant>
        <vt:lpwstr/>
      </vt:variant>
      <vt:variant>
        <vt:lpwstr>_Toc80981045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Anisa Tollia</dc:creator>
  <cp:lastModifiedBy>Anisa Tollia</cp:lastModifiedBy>
  <cp:revision>2</cp:revision>
  <dcterms:created xsi:type="dcterms:W3CDTF">2021-08-27T15:03:00Z</dcterms:created>
  <dcterms:modified xsi:type="dcterms:W3CDTF">2021-08-27T15:04:00Z</dcterms:modified>
</cp:coreProperties>
</file>