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9EAFE" w14:textId="4311E81D" w:rsidR="00431EA4" w:rsidRDefault="00202BB4" w:rsidP="003C1C77">
      <w:pPr>
        <w:jc w:val="center"/>
        <w:rPr>
          <w:sz w:val="32"/>
          <w:szCs w:val="32"/>
          <w:u w:val="single"/>
        </w:rPr>
      </w:pPr>
      <w:r w:rsidRPr="003C1C77">
        <w:rPr>
          <w:sz w:val="32"/>
          <w:szCs w:val="32"/>
          <w:u w:val="single"/>
        </w:rPr>
        <w:t>Landscape Characterisation</w:t>
      </w:r>
    </w:p>
    <w:p w14:paraId="6700ADB0" w14:textId="77777777" w:rsidR="003C1C77" w:rsidRDefault="003C1C77" w:rsidP="003C1C77">
      <w:pPr>
        <w:jc w:val="center"/>
        <w:rPr>
          <w:sz w:val="32"/>
          <w:szCs w:val="32"/>
          <w:u w:val="single"/>
        </w:rPr>
      </w:pPr>
    </w:p>
    <w:p w14:paraId="4284EFE3" w14:textId="205CA320" w:rsidR="003C1C77" w:rsidRDefault="007A164E" w:rsidP="003C1C77">
      <w:pPr>
        <w:rPr>
          <w:sz w:val="28"/>
          <w:szCs w:val="28"/>
        </w:rPr>
      </w:pPr>
      <w:r>
        <w:rPr>
          <w:noProof/>
        </w:rPr>
        <mc:AlternateContent>
          <mc:Choice Requires="wps">
            <w:drawing>
              <wp:anchor distT="0" distB="0" distL="114300" distR="114300" simplePos="0" relativeHeight="251660288" behindDoc="0" locked="0" layoutInCell="1" allowOverlap="1" wp14:anchorId="06A21413" wp14:editId="26732EE7">
                <wp:simplePos x="0" y="0"/>
                <wp:positionH relativeFrom="column">
                  <wp:posOffset>720725</wp:posOffset>
                </wp:positionH>
                <wp:positionV relativeFrom="paragraph">
                  <wp:posOffset>5644515</wp:posOffset>
                </wp:positionV>
                <wp:extent cx="4290060" cy="635"/>
                <wp:effectExtent l="0" t="0" r="0" b="0"/>
                <wp:wrapTopAndBottom/>
                <wp:docPr id="1369589080" name="Text Box 1"/>
                <wp:cNvGraphicFramePr/>
                <a:graphic xmlns:a="http://schemas.openxmlformats.org/drawingml/2006/main">
                  <a:graphicData uri="http://schemas.microsoft.com/office/word/2010/wordprocessingShape">
                    <wps:wsp>
                      <wps:cNvSpPr txBox="1"/>
                      <wps:spPr>
                        <a:xfrm>
                          <a:off x="0" y="0"/>
                          <a:ext cx="4290060" cy="635"/>
                        </a:xfrm>
                        <a:prstGeom prst="rect">
                          <a:avLst/>
                        </a:prstGeom>
                        <a:solidFill>
                          <a:prstClr val="white"/>
                        </a:solidFill>
                        <a:ln>
                          <a:noFill/>
                        </a:ln>
                      </wps:spPr>
                      <wps:txbx>
                        <w:txbxContent>
                          <w:p w14:paraId="5CECDAD1" w14:textId="350F7AAF" w:rsidR="007A164E" w:rsidRPr="00137C97" w:rsidRDefault="007A164E" w:rsidP="007A164E">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1</w:t>
                            </w:r>
                            <w:r>
                              <w:fldChar w:fldCharType="end"/>
                            </w:r>
                            <w:r>
                              <w:t xml:space="preserve"> - View from Abbey Mines over the Teifi Valley - S. Green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A21413" id="_x0000_t202" coordsize="21600,21600" o:spt="202" path="m,l,21600r21600,l21600,xe">
                <v:stroke joinstyle="miter"/>
                <v:path gradientshapeok="t" o:connecttype="rect"/>
              </v:shapetype>
              <v:shape id="Text Box 1" o:spid="_x0000_s1026" type="#_x0000_t202" style="position:absolute;margin-left:56.75pt;margin-top:444.45pt;width:337.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" stroked="f">
                <v:textbox style="mso-fit-shape-to-text:t" inset="0,0,0,0">
                  <w:txbxContent>
                    <w:p w14:paraId="5CECDAD1" w14:textId="350F7AAF" w:rsidR="007A164E" w:rsidRPr="00137C97" w:rsidRDefault="007A164E" w:rsidP="007A164E">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1</w:t>
                      </w:r>
                      <w:r>
                        <w:fldChar w:fldCharType="end"/>
                      </w:r>
                      <w:r>
                        <w:t xml:space="preserve"> - View from Abbey Mines over the Teifi Valley - S. Green - 2025</w:t>
                      </w:r>
                    </w:p>
                  </w:txbxContent>
                </v:textbox>
                <w10:wrap type="topAndBottom"/>
              </v:shape>
            </w:pict>
          </mc:Fallback>
        </mc:AlternateContent>
      </w:r>
      <w:r w:rsidR="008E3588">
        <w:rPr>
          <w:noProof/>
          <w:sz w:val="28"/>
          <w:szCs w:val="28"/>
        </w:rPr>
        <w:drawing>
          <wp:anchor distT="0" distB="0" distL="114300" distR="114300" simplePos="0" relativeHeight="251658240" behindDoc="0" locked="0" layoutInCell="1" allowOverlap="1" wp14:anchorId="1C299200" wp14:editId="1071311F">
            <wp:simplePos x="0" y="0"/>
            <wp:positionH relativeFrom="margin">
              <wp:align>center</wp:align>
            </wp:positionH>
            <wp:positionV relativeFrom="paragraph">
              <wp:posOffset>2370309</wp:posOffset>
            </wp:positionV>
            <wp:extent cx="4290060" cy="3217545"/>
            <wp:effectExtent l="0" t="0" r="0" b="1905"/>
            <wp:wrapTopAndBottom/>
            <wp:docPr id="200895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90060" cy="3217545"/>
                    </a:xfrm>
                    <a:prstGeom prst="rect">
                      <a:avLst/>
                    </a:prstGeom>
                    <a:noFill/>
                  </pic:spPr>
                </pic:pic>
              </a:graphicData>
            </a:graphic>
            <wp14:sizeRelH relativeFrom="margin">
              <wp14:pctWidth>0</wp14:pctWidth>
            </wp14:sizeRelH>
            <wp14:sizeRelV relativeFrom="margin">
              <wp14:pctHeight>0</wp14:pctHeight>
            </wp14:sizeRelV>
          </wp:anchor>
        </w:drawing>
      </w:r>
      <w:r w:rsidR="003C1C77" w:rsidRPr="003C1C77">
        <w:rPr>
          <w:sz w:val="28"/>
          <w:szCs w:val="28"/>
        </w:rPr>
        <w:t>The Ceredigion Strata Florida Abbey mines are not so well-known but also reveal the region's complicated history of resource extraction. The abbey itself was established in the 12th century, and small-scale lead and silver mining likely occurred to finance the abbey economy by the Cistercian monks</w:t>
      </w:r>
      <w:r w:rsidR="005955CD">
        <w:rPr>
          <w:sz w:val="28"/>
          <w:szCs w:val="28"/>
        </w:rPr>
        <w:fldChar w:fldCharType="begin"/>
      </w:r>
      <w:r w:rsidR="005955CD">
        <w:rPr>
          <w:sz w:val="28"/>
          <w:szCs w:val="28"/>
        </w:rPr>
        <w:instrText xml:space="preserve"> ADDIN ZOTERO_ITEM CSL_CITATION {"citationID":"wm0A0vEB","properties":{"formattedCitation":"(Cadw, no date)","plainCitation":"(Cadw, no date)","noteIndex":0},"citationItems":[{"id":91,"uris":["http://zotero.org/users/local/yKBDKBHn/items/VWBLW4KN"],"itemData":{"id":91,"type":"webpage","title":"More about Strata Florida Abbey | Cadw","URL":"https://cadw.gov.wales/more-about-strata-florida-abbey","author":[{"family":"Cadw","given":""}],"accessed":{"date-parts":[["2025",5,17]]}}}],"schema":"https://github.com/citation-style-language/schema/raw/master/csl-citation.json"} </w:instrText>
      </w:r>
      <w:r w:rsidR="005955CD">
        <w:rPr>
          <w:sz w:val="28"/>
          <w:szCs w:val="28"/>
        </w:rPr>
        <w:fldChar w:fldCharType="separate"/>
      </w:r>
      <w:r w:rsidR="005955CD" w:rsidRPr="005955CD">
        <w:rPr>
          <w:rFonts w:ascii="Calibri" w:hAnsi="Calibri" w:cs="Calibri"/>
          <w:sz w:val="28"/>
        </w:rPr>
        <w:t>(Cadw, no date)</w:t>
      </w:r>
      <w:r w:rsidR="005955CD">
        <w:rPr>
          <w:sz w:val="28"/>
          <w:szCs w:val="28"/>
        </w:rPr>
        <w:fldChar w:fldCharType="end"/>
      </w:r>
      <w:r w:rsidR="003C1C77" w:rsidRPr="003C1C77">
        <w:rPr>
          <w:sz w:val="28"/>
          <w:szCs w:val="28"/>
        </w:rPr>
        <w:t>. Following the Dissolution of the Monasteries, sporadic mining in the region continued under private ownership, with brief industrial resurgence in the 19th century</w:t>
      </w:r>
      <w:r w:rsidR="00052A7D">
        <w:rPr>
          <w:sz w:val="28"/>
          <w:szCs w:val="28"/>
        </w:rPr>
        <w:fldChar w:fldCharType="begin"/>
      </w:r>
      <w:r w:rsidR="00052A7D">
        <w:rPr>
          <w:sz w:val="28"/>
          <w:szCs w:val="28"/>
        </w:rPr>
        <w:instrText xml:space="preserve"> ADDIN ZOTERO_ITEM CSL_CITATION {"citationID":"azUeXPdx","properties":{"formattedCitation":"(Youings, 2021)","plainCitation":"(Youings, 2021)","noteIndex":0},"citationItems":[{"id":93,"uris":["http://zotero.org/users/local/yKBDKBHn/items/56BJS9BC"],"itemData":{"id":93,"type":"book","abstract":"Originally published in 1971 this book begins with the assumption that the Dissolution of the Monasteries was neither an integral nor an essential part of the English reformation. This book pursues the story chronologically and thus helps students re-discover what contemporaries knew was happening at each successive stage. An important part of this process consists in watching - with the help of a selection of surviving records - how the Court of Augmentation went to work not only centrally but in the field. The part played by Thomas Cromwell, in both the devising and the carrying out of the Dissolution is reassessed and particular attention is paid to the chronological relation between his career and the early stages of the dispersal of the crown's new resources among the King’s subjects.","ISBN":"978-1-000-40955-0","language":"en","note":"Google-Books-ID: Fh4vEAAAQBAJ","number-of-pages":"239","publisher":"Routledge","source":"Google Books","title":"The Dissolution of the Monasteries","author":[{"family":"Youings","given":"Joyce"}],"issued":{"date-parts":[["2021",7,25]]}}}],"schema":"https://github.com/citation-style-language/schema/raw/master/csl-citation.json"} </w:instrText>
      </w:r>
      <w:r w:rsidR="00052A7D">
        <w:rPr>
          <w:sz w:val="28"/>
          <w:szCs w:val="28"/>
        </w:rPr>
        <w:fldChar w:fldCharType="separate"/>
      </w:r>
      <w:r w:rsidR="00052A7D" w:rsidRPr="00052A7D">
        <w:rPr>
          <w:rFonts w:ascii="Calibri" w:hAnsi="Calibri" w:cs="Calibri"/>
          <w:sz w:val="28"/>
        </w:rPr>
        <w:t>(Youings, 2021)</w:t>
      </w:r>
      <w:r w:rsidR="00052A7D">
        <w:rPr>
          <w:sz w:val="28"/>
          <w:szCs w:val="28"/>
        </w:rPr>
        <w:fldChar w:fldCharType="end"/>
      </w:r>
      <w:r w:rsidR="003C1C77" w:rsidRPr="003C1C77">
        <w:rPr>
          <w:sz w:val="28"/>
          <w:szCs w:val="28"/>
        </w:rPr>
        <w:t>. Though the operations were on a small scale, they mark a shift from monastic self-sufficiency to early industrial enterprise. Traces of the mines are part of the historical landscape today, linking spiritual, economic, and environmental narratives in rural Wales.</w:t>
      </w:r>
    </w:p>
    <w:p w14:paraId="30CF9D73" w14:textId="4F16AA59" w:rsidR="00063C27" w:rsidRDefault="00063C27" w:rsidP="003C1C77">
      <w:pPr>
        <w:rPr>
          <w:sz w:val="28"/>
          <w:szCs w:val="28"/>
        </w:rPr>
      </w:pPr>
      <w:r w:rsidRPr="00063C27">
        <w:rPr>
          <w:sz w:val="28"/>
          <w:szCs w:val="28"/>
        </w:rPr>
        <w:t xml:space="preserve">Strata Florida Abbey, also </w:t>
      </w:r>
      <w:proofErr w:type="spellStart"/>
      <w:r w:rsidRPr="00063C27">
        <w:rPr>
          <w:sz w:val="28"/>
          <w:szCs w:val="28"/>
        </w:rPr>
        <w:t>Ystrad</w:t>
      </w:r>
      <w:proofErr w:type="spellEnd"/>
      <w:r w:rsidRPr="00063C27">
        <w:rPr>
          <w:sz w:val="28"/>
          <w:szCs w:val="28"/>
        </w:rPr>
        <w:t xml:space="preserve"> Fflur in Welsh, lies in a tranquil valley near </w:t>
      </w:r>
      <w:proofErr w:type="spellStart"/>
      <w:r w:rsidRPr="00063C27">
        <w:rPr>
          <w:sz w:val="28"/>
          <w:szCs w:val="28"/>
        </w:rPr>
        <w:t>Pontrhydfendigaid</w:t>
      </w:r>
      <w:proofErr w:type="spellEnd"/>
      <w:r w:rsidRPr="00063C27">
        <w:rPr>
          <w:sz w:val="28"/>
          <w:szCs w:val="28"/>
        </w:rPr>
        <w:t>, Ceredigion, Wales. Established in 1164 by Cistercian monks, the abbey is located along the River Teifi, roughly 14 miles southeast of Aberystwyth</w:t>
      </w:r>
      <w:r w:rsidR="00183248">
        <w:rPr>
          <w:sz w:val="28"/>
          <w:szCs w:val="28"/>
        </w:rPr>
        <w:fldChar w:fldCharType="begin"/>
      </w:r>
      <w:r w:rsidR="00183248">
        <w:rPr>
          <w:sz w:val="28"/>
          <w:szCs w:val="28"/>
        </w:rPr>
        <w:instrText xml:space="preserve"> ADDIN ZOTERO_ITEM CSL_CITATION {"citationID":"t05MRUfA","properties":{"formattedCitation":"(Cadw, no date)","plainCitation":"(Cadw, no date)","noteIndex":0},"citationItems":[{"id":91,"uris":["http://zotero.org/users/local/yKBDKBHn/items/VWBLW4KN"],"itemData":{"id":91,"type":"webpage","title":"More about Strata Florida Abbey | Cadw","URL":"https://cadw.gov.wales/more-about-strata-florida-abbey","author":[{"family":"Cadw","given":""}],"accessed":{"date-parts":[["2025",5,17]]}}}],"schema":"https://github.com/citation-style-language/schema/raw/master/csl-citation.json"} </w:instrText>
      </w:r>
      <w:r w:rsidR="00183248">
        <w:rPr>
          <w:sz w:val="28"/>
          <w:szCs w:val="28"/>
        </w:rPr>
        <w:fldChar w:fldCharType="separate"/>
      </w:r>
      <w:r w:rsidR="00183248" w:rsidRPr="00183248">
        <w:rPr>
          <w:rFonts w:ascii="Calibri" w:hAnsi="Calibri" w:cs="Calibri"/>
          <w:sz w:val="28"/>
        </w:rPr>
        <w:t>(</w:t>
      </w:r>
      <w:proofErr w:type="spellStart"/>
      <w:r w:rsidR="00183248" w:rsidRPr="00183248">
        <w:rPr>
          <w:rFonts w:ascii="Calibri" w:hAnsi="Calibri" w:cs="Calibri"/>
          <w:sz w:val="28"/>
        </w:rPr>
        <w:t>Cadw</w:t>
      </w:r>
      <w:proofErr w:type="spellEnd"/>
      <w:r w:rsidR="00183248" w:rsidRPr="00183248">
        <w:rPr>
          <w:rFonts w:ascii="Calibri" w:hAnsi="Calibri" w:cs="Calibri"/>
          <w:sz w:val="28"/>
        </w:rPr>
        <w:t>, no date)</w:t>
      </w:r>
      <w:r w:rsidR="00183248">
        <w:rPr>
          <w:sz w:val="28"/>
          <w:szCs w:val="28"/>
        </w:rPr>
        <w:fldChar w:fldCharType="end"/>
      </w:r>
      <w:r w:rsidRPr="00063C27">
        <w:rPr>
          <w:sz w:val="28"/>
          <w:szCs w:val="28"/>
        </w:rPr>
        <w:t>. The scenic landscape, with the Cambrian Mountains looming large, is suited to the Cistercians' preference for remote, rural areas conducive to contemplation and self-sufficiency</w:t>
      </w:r>
      <w:r>
        <w:rPr>
          <w:sz w:val="28"/>
          <w:szCs w:val="28"/>
        </w:rPr>
        <w:fldChar w:fldCharType="begin"/>
      </w:r>
      <w:r>
        <w:rPr>
          <w:sz w:val="28"/>
          <w:szCs w:val="28"/>
        </w:rPr>
        <w:instrText xml:space="preserve"> ADDIN ZOTERO_ITEM CSL_CITATION {"citationID":"Bu20BCqN","properties":{"formattedCitation":"(Knowles, 2004)","plainCitation":"(Knowles, 2004)","noteIndex":0},"citationItems":[{"id":99,"uris":["http://zotero.org/users/local/yKBDKBHn/items/ETHADN7S"],"itemData":{"id":99,"type":"book","abstract":"The Monastic Order in England by Dom David Knowles was originally published in 1940 and was quickly recognised as a scholarly classic and masterpiece of historical literature. It covers the period from about 940, when St Dunstan inaugurated the monastic reform by becoming abbot of Glastonbury, to the early thirteenth century. Its core is a marvellous narrative and detailed analysis of monasticism in twelfth-century England, brilliantly set in the continental background of all the monastic movements of the day - with a vivid evocation of Anselm, Ailred, Henry of Blois and a host of other central figures. Dom David himself brought this second edition up to date in 1963.","ISBN":"978-0-521-54808-3","language":"en","number-of-pages":"808","publisher":"Cambridge University Press","source":"Google Books","title":"The Monastic Order in England: A History of Its Development from the Times of St Dunstan to the Fourth Lateran Council 940-1216","title-short":"The Monastic Order in England","author":[{"family":"Knowles","given":"David"}],"issued":{"date-parts":[["2004",1,29]]}}}],"schema":"https://github.com/citation-style-language/schema/raw/master/csl-citation.json"} </w:instrText>
      </w:r>
      <w:r>
        <w:rPr>
          <w:sz w:val="28"/>
          <w:szCs w:val="28"/>
        </w:rPr>
        <w:fldChar w:fldCharType="separate"/>
      </w:r>
      <w:r w:rsidRPr="00063C27">
        <w:rPr>
          <w:rFonts w:ascii="Calibri" w:hAnsi="Calibri" w:cs="Calibri"/>
          <w:sz w:val="28"/>
        </w:rPr>
        <w:t>(Knowles, 2004)</w:t>
      </w:r>
      <w:r>
        <w:rPr>
          <w:sz w:val="28"/>
          <w:szCs w:val="28"/>
        </w:rPr>
        <w:fldChar w:fldCharType="end"/>
      </w:r>
      <w:r w:rsidRPr="00063C27">
        <w:rPr>
          <w:sz w:val="28"/>
          <w:szCs w:val="28"/>
        </w:rPr>
        <w:t xml:space="preserve">. Nowadays, the remains are cared for by </w:t>
      </w:r>
      <w:proofErr w:type="spellStart"/>
      <w:r w:rsidRPr="00063C27">
        <w:rPr>
          <w:sz w:val="28"/>
          <w:szCs w:val="28"/>
        </w:rPr>
        <w:t>Cadw</w:t>
      </w:r>
      <w:proofErr w:type="spellEnd"/>
      <w:r w:rsidRPr="00063C27">
        <w:rPr>
          <w:sz w:val="28"/>
          <w:szCs w:val="28"/>
        </w:rPr>
        <w:t xml:space="preserve"> and are still a place of historical and cultural importance.</w:t>
      </w:r>
    </w:p>
    <w:p w14:paraId="558E9D28" w14:textId="54CA04DE" w:rsidR="00052A7D" w:rsidRDefault="006C0CC6" w:rsidP="003C1C77">
      <w:pPr>
        <w:rPr>
          <w:sz w:val="28"/>
          <w:szCs w:val="28"/>
        </w:rPr>
      </w:pPr>
      <w:r>
        <w:rPr>
          <w:noProof/>
        </w:rPr>
        <mc:AlternateContent>
          <mc:Choice Requires="wps">
            <w:drawing>
              <wp:anchor distT="0" distB="0" distL="114300" distR="114300" simplePos="0" relativeHeight="251666432" behindDoc="0" locked="0" layoutInCell="1" allowOverlap="1" wp14:anchorId="04578A12" wp14:editId="5A02BF4B">
                <wp:simplePos x="0" y="0"/>
                <wp:positionH relativeFrom="margin">
                  <wp:align>center</wp:align>
                </wp:positionH>
                <wp:positionV relativeFrom="paragraph">
                  <wp:posOffset>8025765</wp:posOffset>
                </wp:positionV>
                <wp:extent cx="4304665" cy="168275"/>
                <wp:effectExtent l="0" t="0" r="635" b="3175"/>
                <wp:wrapTopAndBottom/>
                <wp:docPr id="872120890" name="Text Box 1"/>
                <wp:cNvGraphicFramePr/>
                <a:graphic xmlns:a="http://schemas.openxmlformats.org/drawingml/2006/main">
                  <a:graphicData uri="http://schemas.microsoft.com/office/word/2010/wordprocessingShape">
                    <wps:wsp>
                      <wps:cNvSpPr txBox="1"/>
                      <wps:spPr>
                        <a:xfrm>
                          <a:off x="0" y="0"/>
                          <a:ext cx="4304665" cy="168813"/>
                        </a:xfrm>
                        <a:prstGeom prst="rect">
                          <a:avLst/>
                        </a:prstGeom>
                        <a:solidFill>
                          <a:prstClr val="white"/>
                        </a:solidFill>
                        <a:ln>
                          <a:noFill/>
                        </a:ln>
                      </wps:spPr>
                      <wps:txbx>
                        <w:txbxContent>
                          <w:p w14:paraId="04377E01" w14:textId="1AB2974A" w:rsidR="006C0CC6" w:rsidRPr="004C2B80" w:rsidRDefault="006C0CC6" w:rsidP="006C0CC6">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2</w:t>
                            </w:r>
                            <w:r>
                              <w:fldChar w:fldCharType="end"/>
                            </w:r>
                            <w:r>
                              <w:t xml:space="preserve"> - Picture of Abbey Mines managers house, cart shed, and tool shed - S. Green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78A12" id="_x0000_s1027" type="#_x0000_t202" style="position:absolute;margin-left:0;margin-top:631.95pt;width:338.95pt;height:13.2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" stroked="f">
                <v:textbox inset="0,0,0,0">
                  <w:txbxContent>
                    <w:p w14:paraId="04377E01" w14:textId="1AB2974A" w:rsidR="006C0CC6" w:rsidRPr="004C2B80" w:rsidRDefault="006C0CC6" w:rsidP="006C0CC6">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2</w:t>
                      </w:r>
                      <w:r>
                        <w:fldChar w:fldCharType="end"/>
                      </w:r>
                      <w:r>
                        <w:t xml:space="preserve"> - Picture of Abbey Mines managers house, cart shed, and tool shed - S. Green - 2025</w:t>
                      </w:r>
                    </w:p>
                  </w:txbxContent>
                </v:textbox>
                <w10:wrap type="topAndBottom" anchorx="margin"/>
              </v:shape>
            </w:pict>
          </mc:Fallback>
        </mc:AlternateContent>
      </w:r>
      <w:r>
        <w:rPr>
          <w:noProof/>
          <w:sz w:val="28"/>
          <w:szCs w:val="28"/>
        </w:rPr>
        <w:drawing>
          <wp:anchor distT="0" distB="0" distL="114300" distR="114300" simplePos="0" relativeHeight="251664384" behindDoc="0" locked="0" layoutInCell="1" allowOverlap="1" wp14:anchorId="3BE5A8FE" wp14:editId="36718853">
            <wp:simplePos x="0" y="0"/>
            <wp:positionH relativeFrom="margin">
              <wp:align>center</wp:align>
            </wp:positionH>
            <wp:positionV relativeFrom="paragraph">
              <wp:posOffset>5377229</wp:posOffset>
            </wp:positionV>
            <wp:extent cx="3551555" cy="2663825"/>
            <wp:effectExtent l="0" t="0" r="0" b="3175"/>
            <wp:wrapTopAndBottom/>
            <wp:docPr id="2369668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1555" cy="2663825"/>
                    </a:xfrm>
                    <a:prstGeom prst="rect">
                      <a:avLst/>
                    </a:prstGeom>
                    <a:noFill/>
                  </pic:spPr>
                </pic:pic>
              </a:graphicData>
            </a:graphic>
            <wp14:sizeRelH relativeFrom="margin">
              <wp14:pctWidth>0</wp14:pctWidth>
            </wp14:sizeRelH>
            <wp14:sizeRelV relativeFrom="margin">
              <wp14:pctHeight>0</wp14:pctHeight>
            </wp14:sizeRelV>
          </wp:anchor>
        </w:drawing>
      </w:r>
      <w:r w:rsidR="00DD33BB">
        <w:rPr>
          <w:noProof/>
        </w:rPr>
        <mc:AlternateContent>
          <mc:Choice Requires="wps">
            <w:drawing>
              <wp:anchor distT="0" distB="0" distL="114300" distR="114300" simplePos="0" relativeHeight="251663360" behindDoc="0" locked="0" layoutInCell="1" allowOverlap="1" wp14:anchorId="0CD66BF3" wp14:editId="1A931F35">
                <wp:simplePos x="0" y="0"/>
                <wp:positionH relativeFrom="column">
                  <wp:posOffset>738505</wp:posOffset>
                </wp:positionH>
                <wp:positionV relativeFrom="paragraph">
                  <wp:posOffset>3247390</wp:posOffset>
                </wp:positionV>
                <wp:extent cx="4255135" cy="635"/>
                <wp:effectExtent l="0" t="0" r="0" b="0"/>
                <wp:wrapTopAndBottom/>
                <wp:docPr id="278327729" name="Text Box 1"/>
                <wp:cNvGraphicFramePr/>
                <a:graphic xmlns:a="http://schemas.openxmlformats.org/drawingml/2006/main">
                  <a:graphicData uri="http://schemas.microsoft.com/office/word/2010/wordprocessingShape">
                    <wps:wsp>
                      <wps:cNvSpPr txBox="1"/>
                      <wps:spPr>
                        <a:xfrm>
                          <a:off x="0" y="0"/>
                          <a:ext cx="4255135" cy="635"/>
                        </a:xfrm>
                        <a:prstGeom prst="rect">
                          <a:avLst/>
                        </a:prstGeom>
                        <a:solidFill>
                          <a:prstClr val="white"/>
                        </a:solidFill>
                        <a:ln>
                          <a:noFill/>
                        </a:ln>
                      </wps:spPr>
                      <wps:txbx>
                        <w:txbxContent>
                          <w:p w14:paraId="587498B4" w14:textId="44A06047" w:rsidR="00DD33BB" w:rsidRPr="00E66F59" w:rsidRDefault="00DD33BB" w:rsidP="00DD33BB">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3</w:t>
                            </w:r>
                            <w:r>
                              <w:fldChar w:fldCharType="end"/>
                            </w:r>
                            <w:r>
                              <w:t xml:space="preserve"> - View over the Abbey Mines field - S. Green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66BF3" id="_x0000_s1028" type="#_x0000_t202" style="position:absolute;margin-left:58.15pt;margin-top:255.7pt;width:335.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7UCGAIAAD8EAAAOAAAAZHJzL2Uyb0RvYy54bWysU8Fu2zAMvQ/YPwi6L06ypRi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" stroked="f">
                <v:textbox style="mso-fit-shape-to-text:t" inset="0,0,0,0">
                  <w:txbxContent>
                    <w:p w14:paraId="587498B4" w14:textId="44A06047" w:rsidR="00DD33BB" w:rsidRPr="00E66F59" w:rsidRDefault="00DD33BB" w:rsidP="00DD33BB">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3</w:t>
                      </w:r>
                      <w:r>
                        <w:fldChar w:fldCharType="end"/>
                      </w:r>
                      <w:r>
                        <w:t xml:space="preserve"> - View over the Abbey Mines field - S. Green - 2025</w:t>
                      </w:r>
                    </w:p>
                  </w:txbxContent>
                </v:textbox>
                <w10:wrap type="topAndBottom"/>
              </v:shape>
            </w:pict>
          </mc:Fallback>
        </mc:AlternateContent>
      </w:r>
      <w:r w:rsidR="00DD33BB">
        <w:rPr>
          <w:noProof/>
          <w:sz w:val="28"/>
          <w:szCs w:val="28"/>
        </w:rPr>
        <w:drawing>
          <wp:anchor distT="0" distB="0" distL="114300" distR="114300" simplePos="0" relativeHeight="251661312" behindDoc="0" locked="0" layoutInCell="1" allowOverlap="1" wp14:anchorId="7054F550" wp14:editId="58F8E39A">
            <wp:simplePos x="0" y="0"/>
            <wp:positionH relativeFrom="margin">
              <wp:align>center</wp:align>
            </wp:positionH>
            <wp:positionV relativeFrom="paragraph">
              <wp:posOffset>488</wp:posOffset>
            </wp:positionV>
            <wp:extent cx="4255135" cy="3190240"/>
            <wp:effectExtent l="0" t="0" r="0" b="0"/>
            <wp:wrapTopAndBottom/>
            <wp:docPr id="1145284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5135" cy="3190240"/>
                    </a:xfrm>
                    <a:prstGeom prst="rect">
                      <a:avLst/>
                    </a:prstGeom>
                    <a:noFill/>
                  </pic:spPr>
                </pic:pic>
              </a:graphicData>
            </a:graphic>
            <wp14:sizeRelH relativeFrom="margin">
              <wp14:pctWidth>0</wp14:pctWidth>
            </wp14:sizeRelH>
            <wp14:sizeRelV relativeFrom="margin">
              <wp14:pctHeight>0</wp14:pctHeight>
            </wp14:sizeRelV>
          </wp:anchor>
        </w:drawing>
      </w:r>
      <w:r w:rsidR="00E81C14">
        <w:rPr>
          <w:sz w:val="28"/>
          <w:szCs w:val="28"/>
        </w:rPr>
        <w:t xml:space="preserve">When looking at the landscape of the mines you can see that there is no tree cover over the land. The edge of the field is marked with a tree boundaries, showing </w:t>
      </w:r>
      <w:r w:rsidR="00324B30">
        <w:rPr>
          <w:sz w:val="28"/>
          <w:szCs w:val="28"/>
        </w:rPr>
        <w:t>were the medieval field boundaries used to be, h</w:t>
      </w:r>
      <w:r w:rsidR="00324B30" w:rsidRPr="00324B30">
        <w:rPr>
          <w:sz w:val="28"/>
          <w:szCs w:val="28"/>
        </w:rPr>
        <w:t>edgerow and tree boundaries to fields in Wales often mark medieval or post-medieval enclosures, hedgerows and trees like oak or ash indicating earlier historic landholdings</w:t>
      </w:r>
      <w:r w:rsidR="00324B30">
        <w:rPr>
          <w:sz w:val="28"/>
          <w:szCs w:val="28"/>
        </w:rPr>
        <w:t xml:space="preserve"> </w:t>
      </w:r>
      <w:r w:rsidR="00324B30">
        <w:rPr>
          <w:sz w:val="28"/>
          <w:szCs w:val="28"/>
        </w:rPr>
        <w:fldChar w:fldCharType="begin"/>
      </w:r>
      <w:r w:rsidR="00324B30">
        <w:rPr>
          <w:sz w:val="28"/>
          <w:szCs w:val="28"/>
        </w:rPr>
        <w:instrText xml:space="preserve"> ADDIN ZOTERO_ITEM CSL_CITATION {"citationID":"JqDknmpr","properties":{"formattedCitation":"(Williamson, 2016)","plainCitation":"(Williamson, 2016)","noteIndex":0},"citationItems":[{"id":95,"uris":["http://zotero.org/users/local/yKBDKBHn/items/HTDWGJFD"],"itemData":{"id":95,"type":"article-journal","abstract":"This article questions the suggestions that have been made by a number of archaeologists and landscape historians concerning the Roman and prehistoric origins of large tracts of the medieval rural landscape in lowland England. It suggests that arguments for large-scale continuity of field systems, mainly based on the evidence of excavations and topographic analysis, are flawed because they fail to take fully into account the topographic contexts, and the practical functions, of field boundaries. When these matters are given due weight, much of the evidence cited in support of ‘continuity’ instead appears to suggest a significant degree of discontinuity, at least in terms of systems of land division, between Roman Britain and medieval England.","container-title":"Archaeological Journal","DOI":"10.1080/00665983.2016.1191129","ISSN":"0066-5983","issue":"2","note":"publisher: Routledge\n_eprint: https://doi.org/10.1080/00665983.2016.1191129","page":"264-287","source":"Taylor and Francis+NEJM","title":"The Ancient Origins of Medieval Fields: A Reassessment","title-short":"The Ancient Origins of Medieval Fields","volume":"173","author":[{"family":"Williamson","given":"Tom"}],"issued":{"date-parts":[["2016",7,2]]}}}],"schema":"https://github.com/citation-style-language/schema/raw/master/csl-citation.json"} </w:instrText>
      </w:r>
      <w:r w:rsidR="00324B30">
        <w:rPr>
          <w:sz w:val="28"/>
          <w:szCs w:val="28"/>
        </w:rPr>
        <w:fldChar w:fldCharType="separate"/>
      </w:r>
      <w:r w:rsidR="00324B30" w:rsidRPr="00324B30">
        <w:rPr>
          <w:rFonts w:ascii="Calibri" w:hAnsi="Calibri" w:cs="Calibri"/>
          <w:sz w:val="28"/>
        </w:rPr>
        <w:t>(Williamson, 2016)</w:t>
      </w:r>
      <w:r w:rsidR="00324B30">
        <w:rPr>
          <w:sz w:val="28"/>
          <w:szCs w:val="28"/>
        </w:rPr>
        <w:fldChar w:fldCharType="end"/>
      </w:r>
      <w:r w:rsidR="00324B30" w:rsidRPr="00324B30">
        <w:rPr>
          <w:sz w:val="28"/>
          <w:szCs w:val="28"/>
        </w:rPr>
        <w:t>. Evolved from monastic or communal patterns of agriculture, they provided security, timber, and wildlife and remain core features of the Welsh landscape and agricultural heritage.</w:t>
      </w:r>
    </w:p>
    <w:p w14:paraId="20835AF3" w14:textId="0404E546" w:rsidR="005955CD" w:rsidRDefault="00854B04" w:rsidP="003C1C77">
      <w:pPr>
        <w:rPr>
          <w:sz w:val="28"/>
          <w:szCs w:val="28"/>
        </w:rPr>
      </w:pPr>
      <w:r w:rsidRPr="00854B04">
        <w:rPr>
          <w:sz w:val="28"/>
          <w:szCs w:val="28"/>
        </w:rPr>
        <w:t xml:space="preserve">One of the intriguing aspects of the site is the </w:t>
      </w:r>
      <w:r w:rsidRPr="00854B04">
        <w:rPr>
          <w:sz w:val="28"/>
          <w:szCs w:val="28"/>
        </w:rPr>
        <w:t>limited</w:t>
      </w:r>
      <w:r w:rsidRPr="00854B04">
        <w:rPr>
          <w:sz w:val="28"/>
          <w:szCs w:val="28"/>
        </w:rPr>
        <w:t xml:space="preserve"> number of visible buildings from the Abbey mine perspective. Apart from the abandoned manager's house, a cart house, a tool shed, and ruins of the Abbey, </w:t>
      </w:r>
      <w:r w:rsidR="006C0CC6">
        <w:rPr>
          <w:sz w:val="28"/>
          <w:szCs w:val="28"/>
        </w:rPr>
        <w:t xml:space="preserve">but </w:t>
      </w:r>
      <w:r w:rsidRPr="00854B04">
        <w:rPr>
          <w:sz w:val="28"/>
          <w:szCs w:val="28"/>
        </w:rPr>
        <w:t xml:space="preserve">there is an unusual absence of other structures in view. Such physical isolation could </w:t>
      </w:r>
      <w:r w:rsidRPr="00854B04">
        <w:rPr>
          <w:sz w:val="28"/>
          <w:szCs w:val="28"/>
        </w:rPr>
        <w:t>reflect</w:t>
      </w:r>
      <w:r w:rsidRPr="00854B04">
        <w:rPr>
          <w:sz w:val="28"/>
          <w:szCs w:val="28"/>
        </w:rPr>
        <w:t xml:space="preserve"> the Cistercian monks' preference for isolated, remote sites and minimalist architectural intervention, consistent with their concepts of simplicity and quiet contemplation</w:t>
      </w:r>
      <w:r w:rsidR="009D3577">
        <w:rPr>
          <w:sz w:val="28"/>
          <w:szCs w:val="28"/>
        </w:rPr>
        <w:t xml:space="preserve">. </w:t>
      </w:r>
      <w:r w:rsidR="009D3577" w:rsidRPr="009D3577">
        <w:rPr>
          <w:sz w:val="28"/>
          <w:szCs w:val="28"/>
        </w:rPr>
        <w:t xml:space="preserve">The Cistercian monks frequently chose </w:t>
      </w:r>
      <w:r w:rsidR="009D3577" w:rsidRPr="009D3577">
        <w:rPr>
          <w:sz w:val="28"/>
          <w:szCs w:val="28"/>
        </w:rPr>
        <w:lastRenderedPageBreak/>
        <w:t xml:space="preserve">woodland settings for their monasteries, as these locations provided “greater seclusion, simplicity and uniformity” </w:t>
      </w:r>
      <w:r w:rsidR="009D3577">
        <w:rPr>
          <w:sz w:val="28"/>
          <w:szCs w:val="28"/>
        </w:rPr>
        <w:fldChar w:fldCharType="begin"/>
      </w:r>
      <w:r w:rsidR="009D3577">
        <w:rPr>
          <w:sz w:val="28"/>
          <w:szCs w:val="28"/>
        </w:rPr>
        <w:instrText xml:space="preserve"> ADDIN ZOTERO_ITEM CSL_CITATION {"citationID":"JnPB7H88","properties":{"formattedCitation":"(Knowles, 2004)","plainCitation":"(Knowles, 2004)","noteIndex":0},"citationItems":[{"id":99,"uris":["http://zotero.org/users/local/yKBDKBHn/items/ETHADN7S"],"itemData":{"id":99,"type":"book","abstract":"The Monastic Order in England by Dom David Knowles was originally published in 1940 and was quickly recognised as a scholarly classic and masterpiece of historical literature. It covers the period from about 940, when St Dunstan inaugurated the monastic reform by becoming abbot of Glastonbury, to the early thirteenth century. Its core is a marvellous narrative and detailed analysis of monasticism in twelfth-century England, brilliantly set in the continental background of all the monastic movements of the day - with a vivid evocation of Anselm, Ailred, Henry of Blois and a host of other central figures. Dom David himself brought this second edition up to date in 1963.","ISBN":"978-0-521-54808-3","language":"en","number-of-pages":"808","publisher":"Cambridge University Press","source":"Google Books","title":"The Monastic Order in England: A History of Its Development from the Times of St Dunstan to the Fourth Lateran Council 940-1216","title-short":"The Monastic Order in England","author":[{"family":"Knowles","given":"David"}],"issued":{"date-parts":[["2004",1,29]]}}}],"schema":"https://github.com/citation-style-language/schema/raw/master/csl-citation.json"} </w:instrText>
      </w:r>
      <w:r w:rsidR="009D3577">
        <w:rPr>
          <w:sz w:val="28"/>
          <w:szCs w:val="28"/>
        </w:rPr>
        <w:fldChar w:fldCharType="separate"/>
      </w:r>
      <w:r w:rsidR="00546522" w:rsidRPr="00546522">
        <w:rPr>
          <w:rFonts w:ascii="Calibri" w:hAnsi="Calibri" w:cs="Calibri"/>
          <w:sz w:val="28"/>
        </w:rPr>
        <w:t>(Knowles, 2004)</w:t>
      </w:r>
      <w:r w:rsidR="009D3577">
        <w:rPr>
          <w:sz w:val="28"/>
          <w:szCs w:val="28"/>
        </w:rPr>
        <w:fldChar w:fldCharType="end"/>
      </w:r>
      <w:r w:rsidR="009D3577" w:rsidRPr="009D3577">
        <w:rPr>
          <w:sz w:val="28"/>
          <w:szCs w:val="28"/>
        </w:rPr>
        <w:t>. This preference reflected their commitment to a withdrawn and disciplined lifestyle, free from the distractions of populated or urbanised environments, which they saw as obstacles to spiritual focus.</w:t>
      </w:r>
    </w:p>
    <w:p w14:paraId="262128B0" w14:textId="67212F2B" w:rsidR="00F85D97" w:rsidRDefault="00F85D97" w:rsidP="003C1C77">
      <w:pPr>
        <w:rPr>
          <w:sz w:val="28"/>
          <w:szCs w:val="28"/>
        </w:rPr>
      </w:pPr>
      <w:r w:rsidRPr="00F85D97">
        <w:rPr>
          <w:sz w:val="28"/>
          <w:szCs w:val="28"/>
        </w:rPr>
        <w:t>The Abbey Mines is located on 100 acres of land surface area, which also comprises the Abbey, woodland around it, and historically notable Abbey Woods</w:t>
      </w:r>
      <w:r>
        <w:rPr>
          <w:sz w:val="28"/>
          <w:szCs w:val="28"/>
        </w:rPr>
        <w:fldChar w:fldCharType="begin"/>
      </w:r>
      <w:r>
        <w:rPr>
          <w:sz w:val="28"/>
          <w:szCs w:val="28"/>
        </w:rPr>
        <w:instrText xml:space="preserve"> ADDIN ZOTERO_ITEM CSL_CITATION {"citationID":"w6Sm19KM","properties":{"formattedCitation":"(Administrator, 2013)","plainCitation":"(Administrator, 2013)","noteIndex":0},"citationItems":[{"id":71,"uris":["http://zotero.org/users/local/yKBDKBHn/items/779I8TUL"],"itemData":{"id":71,"type":"webpage","container-title":"Wales Online","language":"en","note":"section: Latest Wales News","title":"Welsh History Month: Strata Florida abbey","title-short":"Welsh History Month","author":[{"family":"Administrator","given":"walesonline"}],"accessed":{"date-parts":[["2025",5,13]]},"issued":{"date-parts":[["2013",3,27]]}}}],"schema":"https://github.com/citation-style-language/schema/raw/master/csl-citation.json"} </w:instrText>
      </w:r>
      <w:r>
        <w:rPr>
          <w:sz w:val="28"/>
          <w:szCs w:val="28"/>
        </w:rPr>
        <w:fldChar w:fldCharType="separate"/>
      </w:r>
      <w:r w:rsidRPr="00F85D97">
        <w:rPr>
          <w:rFonts w:ascii="Calibri" w:hAnsi="Calibri" w:cs="Calibri"/>
          <w:sz w:val="28"/>
        </w:rPr>
        <w:t>(Administrator, 2013)</w:t>
      </w:r>
      <w:r>
        <w:rPr>
          <w:sz w:val="28"/>
          <w:szCs w:val="28"/>
        </w:rPr>
        <w:fldChar w:fldCharType="end"/>
      </w:r>
      <w:r w:rsidRPr="00F85D97">
        <w:rPr>
          <w:sz w:val="28"/>
          <w:szCs w:val="28"/>
        </w:rPr>
        <w:t>. Lead mining was the primary reason why the mines were being used during the 18th and 19th centuries, and they played a crucial role in the early industrial past of the region</w:t>
      </w:r>
      <w:r w:rsidR="00774D6F">
        <w:rPr>
          <w:sz w:val="28"/>
          <w:szCs w:val="28"/>
        </w:rPr>
        <w:fldChar w:fldCharType="begin"/>
      </w:r>
      <w:r w:rsidR="001F0D94">
        <w:rPr>
          <w:sz w:val="28"/>
          <w:szCs w:val="28"/>
        </w:rPr>
        <w:instrText xml:space="preserve"> ADDIN ZOTERO_ITEM CSL_CITATION {"citationID":"HfGp983m","properties":{"formattedCitation":"(Natural Resource Wales, no date)","plainCitation":"(Natural Resource Wales, no date)","noteIndex":0},"citationItems":[{"id":63,"uris":["http://zotero.org/users/local/yKBDKBHn/items/IYN4329I"],"itemData":{"id":63,"type":"webpage","title":"Abbey Consols Lead &amp; Zinc Mine","URL":"https://ymgynghori.cyfoethnaturiol.cymru/metal-mines/abbey-consols-lead-zinc-mine/","author":[{"family":"Natural Resource Wales","given":""}],"accessed":{"date-parts":[["2025",4,17]]}}}],"schema":"https://github.com/citation-style-language/schema/raw/master/csl-citation.json"} </w:instrText>
      </w:r>
      <w:r w:rsidR="00774D6F">
        <w:rPr>
          <w:sz w:val="28"/>
          <w:szCs w:val="28"/>
        </w:rPr>
        <w:fldChar w:fldCharType="separate"/>
      </w:r>
      <w:r w:rsidR="001F0D94" w:rsidRPr="001F0D94">
        <w:rPr>
          <w:rFonts w:ascii="Calibri" w:hAnsi="Calibri" w:cs="Calibri"/>
          <w:sz w:val="28"/>
          <w:szCs w:val="28"/>
        </w:rPr>
        <w:t>(Natural Resource Wales, no date)</w:t>
      </w:r>
      <w:r w:rsidR="00774D6F">
        <w:rPr>
          <w:sz w:val="28"/>
          <w:szCs w:val="28"/>
        </w:rPr>
        <w:fldChar w:fldCharType="end"/>
      </w:r>
      <w:r>
        <w:rPr>
          <w:sz w:val="28"/>
          <w:szCs w:val="28"/>
        </w:rPr>
        <w:t>.</w:t>
      </w:r>
    </w:p>
    <w:p w14:paraId="06AB23A9" w14:textId="48461EB4" w:rsidR="00F47559" w:rsidRDefault="00DE29FA" w:rsidP="003C1C77">
      <w:pPr>
        <w:rPr>
          <w:sz w:val="28"/>
          <w:szCs w:val="28"/>
        </w:rPr>
      </w:pPr>
      <w:r w:rsidRPr="00DE29FA">
        <w:rPr>
          <w:sz w:val="28"/>
          <w:szCs w:val="28"/>
        </w:rPr>
        <w:t>Farthest to the front on the field near the manager's house, there is a steep drop in the land slope, and then an escarpment at the foot of the hill where quarrying activity is visible. The exposed rock faces and rough terrain are firm pointers towards past extraction activities. Also visible are remains of old railway lines scattered around the site, which are evidence of previous material transport of material mined using the Abbey mines and add to the industrial nature of the historical use of the land</w:t>
      </w:r>
      <w:r w:rsidR="00D35DAA">
        <w:rPr>
          <w:sz w:val="28"/>
          <w:szCs w:val="28"/>
        </w:rPr>
        <w:t>.</w:t>
      </w:r>
    </w:p>
    <w:p w14:paraId="4D93D724" w14:textId="56D37A44" w:rsidR="00F47559" w:rsidRDefault="00E94238" w:rsidP="003C1C77">
      <w:pPr>
        <w:rPr>
          <w:sz w:val="28"/>
          <w:szCs w:val="28"/>
        </w:rPr>
      </w:pPr>
      <w:r w:rsidRPr="00E94238">
        <w:rPr>
          <w:sz w:val="28"/>
          <w:szCs w:val="28"/>
        </w:rPr>
        <w:t>The Abbey Consols Mine is situated in the upland region of Ceredigion, in the upper Teifi Valley near the Cambrian Mountains. The topography is made up of rolling country, between 180 and 300 meters about sea level. The area is encircled by rough grazing, improved grass, and native woodland. Geologically, the area is composed of lead- and zinc-bearing Silurian rocks that are best suited for lead and zinc ore deposits</w:t>
      </w:r>
      <w:r>
        <w:rPr>
          <w:sz w:val="28"/>
          <w:szCs w:val="28"/>
        </w:rPr>
        <w:fldChar w:fldCharType="begin"/>
      </w:r>
      <w:r>
        <w:rPr>
          <w:sz w:val="28"/>
          <w:szCs w:val="28"/>
        </w:rPr>
        <w:instrText xml:space="preserve"> ADDIN ZOTERO_ITEM CSL_CITATION {"citationID":"Gn2ksjO7","properties":{"formattedCitation":"(Jones, 1973)","plainCitation":"(Jones, 1973)","noteIndex":0},"citationItems":[{"id":105,"uris":["http://zotero.org/users/local/yKBDKBHn/items/GVGWETMF"],"itemData":{"id":105,"type":"article-journal","abstract":"The concentration of copper, lead, zinc and cadmium in the acid-soluble fraction is presented for 86 seabed, 15 beach and 10 river samples of sediments from the southern Cardigan Bay area. Comparative results are presented for 8 samples of the Pleistocene sediments and 6 samples from the Aberystwyth Grits (Silurian) which outcrop along the shore line. The sediments from the Rheidol and Ystwyth rivers are strongly enriched in lead and zinc. The Pleistocene sediments are enriched in cadmium by a factor of 10 with respect to the seabed sediments in this part of Cardigan Bay.","container-title":"Marine Geology","DOI":"10.1016/0025-3227(73)90052-2","ISSN":"0025-3227","issue":"2","journalAbbreviation":"Marine Geology","page":"M1-M9","source":"ScienceDirect","title":"The concentration of copper, lead, zinc and cadmium in shallow marine sediments, Cardigan Bay (Wales)","volume":"14","author":[{"family":"Jones","given":"A. S. G."}],"issued":{"date-parts":[["1973",2,1]]}}}],"schema":"https://github.com/citation-style-language/schema/raw/master/csl-citation.json"} </w:instrText>
      </w:r>
      <w:r>
        <w:rPr>
          <w:sz w:val="28"/>
          <w:szCs w:val="28"/>
        </w:rPr>
        <w:fldChar w:fldCharType="separate"/>
      </w:r>
      <w:r w:rsidRPr="00E94238">
        <w:rPr>
          <w:rFonts w:ascii="Calibri" w:hAnsi="Calibri" w:cs="Calibri"/>
          <w:sz w:val="28"/>
        </w:rPr>
        <w:t>(Jones, 1973)</w:t>
      </w:r>
      <w:r>
        <w:rPr>
          <w:sz w:val="28"/>
          <w:szCs w:val="28"/>
        </w:rPr>
        <w:fldChar w:fldCharType="end"/>
      </w:r>
      <w:r w:rsidRPr="00E94238">
        <w:rPr>
          <w:sz w:val="28"/>
          <w:szCs w:val="28"/>
        </w:rPr>
        <w:t>. Natural faults and volcanic activity deposited the minerals, which rendered the area best suited for ancient metal mining activities in a rural setting.</w:t>
      </w:r>
    </w:p>
    <w:p w14:paraId="20A7BD74" w14:textId="58006442" w:rsidR="00F47559" w:rsidRDefault="008872A5" w:rsidP="003C1C77">
      <w:pPr>
        <w:rPr>
          <w:sz w:val="28"/>
          <w:szCs w:val="28"/>
        </w:rPr>
      </w:pPr>
      <w:r>
        <w:rPr>
          <w:noProof/>
        </w:rPr>
        <mc:AlternateContent>
          <mc:Choice Requires="wps">
            <w:drawing>
              <wp:anchor distT="0" distB="0" distL="114300" distR="114300" simplePos="0" relativeHeight="251669504" behindDoc="0" locked="0" layoutInCell="1" allowOverlap="1" wp14:anchorId="4B371606" wp14:editId="5025D755">
                <wp:simplePos x="0" y="0"/>
                <wp:positionH relativeFrom="column">
                  <wp:posOffset>695960</wp:posOffset>
                </wp:positionH>
                <wp:positionV relativeFrom="paragraph">
                  <wp:posOffset>3228340</wp:posOffset>
                </wp:positionV>
                <wp:extent cx="4231640" cy="210820"/>
                <wp:effectExtent l="0" t="0" r="0" b="0"/>
                <wp:wrapTopAndBottom/>
                <wp:docPr id="1759513837" name="Text Box 1"/>
                <wp:cNvGraphicFramePr/>
                <a:graphic xmlns:a="http://schemas.openxmlformats.org/drawingml/2006/main">
                  <a:graphicData uri="http://schemas.microsoft.com/office/word/2010/wordprocessingShape">
                    <wps:wsp>
                      <wps:cNvSpPr txBox="1"/>
                      <wps:spPr>
                        <a:xfrm>
                          <a:off x="0" y="0"/>
                          <a:ext cx="4231640" cy="210820"/>
                        </a:xfrm>
                        <a:prstGeom prst="rect">
                          <a:avLst/>
                        </a:prstGeom>
                        <a:solidFill>
                          <a:prstClr val="white"/>
                        </a:solidFill>
                        <a:ln>
                          <a:noFill/>
                        </a:ln>
                      </wps:spPr>
                      <wps:txbx>
                        <w:txbxContent>
                          <w:p w14:paraId="7EE313C4" w14:textId="0DF9D956" w:rsidR="008872A5" w:rsidRPr="00197788" w:rsidRDefault="008872A5" w:rsidP="008872A5">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4</w:t>
                            </w:r>
                            <w:r>
                              <w:fldChar w:fldCharType="end"/>
                            </w:r>
                            <w:r>
                              <w:t xml:space="preserve"> - Adit on the field by the Abbey Mines - S. Green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371606" id="_x0000_s1029" type="#_x0000_t202" style="position:absolute;margin-left:54.8pt;margin-top:254.2pt;width:333.2pt;height:16.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" stroked="f">
                <v:textbox inset="0,0,0,0">
                  <w:txbxContent>
                    <w:p w14:paraId="7EE313C4" w14:textId="0DF9D956" w:rsidR="008872A5" w:rsidRPr="00197788" w:rsidRDefault="008872A5" w:rsidP="008872A5">
                      <w:pPr>
                        <w:pStyle w:val="Caption"/>
                        <w:rPr>
                          <w:noProof/>
                          <w:sz w:val="28"/>
                          <w:szCs w:val="28"/>
                        </w:rPr>
                      </w:pPr>
                      <w:r>
                        <w:t xml:space="preserve">Figure </w:t>
                      </w:r>
                      <w:r>
                        <w:fldChar w:fldCharType="begin"/>
                      </w:r>
                      <w:r>
                        <w:instrText xml:space="preserve"> SEQ Figure \* ARABIC </w:instrText>
                      </w:r>
                      <w:r>
                        <w:fldChar w:fldCharType="separate"/>
                      </w:r>
                      <w:r w:rsidR="00E97DCC">
                        <w:rPr>
                          <w:noProof/>
                        </w:rPr>
                        <w:t>4</w:t>
                      </w:r>
                      <w:r>
                        <w:fldChar w:fldCharType="end"/>
                      </w:r>
                      <w:r>
                        <w:t xml:space="preserve"> - Adit on the field by the Abbey Mines - S. Green - 2025</w:t>
                      </w:r>
                    </w:p>
                  </w:txbxContent>
                </v:textbox>
                <w10:wrap type="topAndBottom"/>
              </v:shape>
            </w:pict>
          </mc:Fallback>
        </mc:AlternateContent>
      </w:r>
      <w:r w:rsidR="00BF6E5B">
        <w:rPr>
          <w:noProof/>
          <w:sz w:val="28"/>
          <w:szCs w:val="28"/>
        </w:rPr>
        <w:drawing>
          <wp:anchor distT="0" distB="0" distL="114300" distR="114300" simplePos="0" relativeHeight="251667456" behindDoc="0" locked="0" layoutInCell="1" allowOverlap="1" wp14:anchorId="05EA4100" wp14:editId="01D49974">
            <wp:simplePos x="0" y="0"/>
            <wp:positionH relativeFrom="margin">
              <wp:posOffset>695911</wp:posOffset>
            </wp:positionH>
            <wp:positionV relativeFrom="paragraph">
              <wp:posOffset>342</wp:posOffset>
            </wp:positionV>
            <wp:extent cx="4231640" cy="3173730"/>
            <wp:effectExtent l="0" t="0" r="0" b="7620"/>
            <wp:wrapTopAndBottom/>
            <wp:docPr id="8300395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1640" cy="3173730"/>
                    </a:xfrm>
                    <a:prstGeom prst="rect">
                      <a:avLst/>
                    </a:prstGeom>
                    <a:noFill/>
                  </pic:spPr>
                </pic:pic>
              </a:graphicData>
            </a:graphic>
            <wp14:sizeRelH relativeFrom="margin">
              <wp14:pctWidth>0</wp14:pctWidth>
            </wp14:sizeRelH>
            <wp14:sizeRelV relativeFrom="margin">
              <wp14:pctHeight>0</wp14:pctHeight>
            </wp14:sizeRelV>
          </wp:anchor>
        </w:drawing>
      </w:r>
      <w:r w:rsidR="00F8616F" w:rsidRPr="00F8616F">
        <w:rPr>
          <w:sz w:val="28"/>
          <w:szCs w:val="28"/>
        </w:rPr>
        <w:t xml:space="preserve">Medieval mining in Wales was largely hand-operated and </w:t>
      </w:r>
      <w:r w:rsidR="00F8616F" w:rsidRPr="00F8616F">
        <w:rPr>
          <w:sz w:val="28"/>
          <w:szCs w:val="28"/>
        </w:rPr>
        <w:t>labour-intensive</w:t>
      </w:r>
      <w:r w:rsidR="00F8616F" w:rsidRPr="00F8616F">
        <w:rPr>
          <w:sz w:val="28"/>
          <w:szCs w:val="28"/>
        </w:rPr>
        <w:t>, relying on simple tools such as picks, hammers, and chisels to extract ore from shallow surface veins</w:t>
      </w:r>
      <w:r w:rsidR="00946F6A">
        <w:rPr>
          <w:sz w:val="28"/>
          <w:szCs w:val="28"/>
        </w:rPr>
        <w:t>, such as quarts,</w:t>
      </w:r>
      <w:r w:rsidR="00F8616F" w:rsidRPr="00F8616F">
        <w:rPr>
          <w:sz w:val="28"/>
          <w:szCs w:val="28"/>
        </w:rPr>
        <w:t xml:space="preserve"> or shallow underground workings</w:t>
      </w:r>
      <w:r w:rsidR="00BE784D">
        <w:rPr>
          <w:sz w:val="28"/>
          <w:szCs w:val="28"/>
        </w:rPr>
        <w:fldChar w:fldCharType="begin"/>
      </w:r>
      <w:r w:rsidR="00BE784D">
        <w:rPr>
          <w:sz w:val="28"/>
          <w:szCs w:val="28"/>
        </w:rPr>
        <w:instrText xml:space="preserve"> ADDIN ZOTERO_ITEM CSL_CITATION {"citationID":"rjWZeTfN","properties":{"formattedCitation":"(Nef, 1987)","plainCitation":"(Nef, 1987)","noteIndex":0},"citationItems":[{"id":107,"uris":["http://zotero.org/users/local/yKBDKBHn/items/VIPB672Z"],"itemData":{"id":107,"type":"chapter","abstract":"Nature endowed Europe with extraordinarily varied and abundant mineral resources. The conquest of this underground wealth by the western peoples has been inseparable from the unprecedented power obtained by men in recent centuries over the physical world.This power has come from the solution of technical problems which earlier civilisations had never seriously faced. Many of these problems first became acute in connection with mining metallurgy. Three examples will perhaps suffice. It was the search for adequate means of draining coal pits that led to the practical use of the force contained in jets of steam, to the invention of the steam engine. As the quantities of minerals dug out of the earth increased, their bulky character exerted increasing pressure on men's minds to discover cheaper methods of carrying them over land and water. It was the difficulty of hauling ores and coal in wagons along rough, soggy ground that led to the invention and development of the railway. The demand for larger quantities of metal for use in war as well as in peace pressed men on to discover methods of treating ores which would reduce the labour and the waste involved in separating and obtaining metals. It was the persistence of the western Europeans in exploiting a discovery which probably had been made by many earlier peoples – that iron ore actually melted when the fires were hot enough – which has produced metal in overwhelming quantities from cascades of liquid flame.","collection-title":"The Cambridge Economic History of Europe","container-title":"The Cambridge Economic History of Europe from the Decline of the Roman Empire: Volume 2: Trade and Industry in the Middle Ages","edition":"2","event-place":"Cambridge","ISBN":"978-1-139-05443-0","note":"DOI: 10.1017/CHOL9780521087094.012","page":"691-761","publisher":"Cambridge University Press","publisher-place":"Cambridge","source":"Cambridge University Press","title":"Mining and Metallurgy in Medieval Civilisation","URL":"https://www.cambridge.org/core/books/cambridge-economic-history-of-europe-from-the-decline-of-the-roman-empire/mining-and-metallurgy-in-medieval-civilisation/C6F2F213A42E191700B6A63C710F19D0","volume":"2","editor":[{"family":"Postan","given":"Cynthia"},{"family":"Miller","given":"Edward"},{"family":"Postan","given":"M. M."}],"author":[{"family":"Nef","given":"John U."}],"accessed":{"date-parts":[["2025",5,17]]},"issued":{"date-parts":[["1987"]]}}}],"schema":"https://github.com/citation-style-language/schema/raw/master/csl-citation.json"} </w:instrText>
      </w:r>
      <w:r w:rsidR="00BE784D">
        <w:rPr>
          <w:sz w:val="28"/>
          <w:szCs w:val="28"/>
        </w:rPr>
        <w:fldChar w:fldCharType="separate"/>
      </w:r>
      <w:r w:rsidR="00BE784D" w:rsidRPr="00BE784D">
        <w:rPr>
          <w:rFonts w:ascii="Calibri" w:hAnsi="Calibri" w:cs="Calibri"/>
          <w:sz w:val="28"/>
        </w:rPr>
        <w:t>(Nef, 1987)</w:t>
      </w:r>
      <w:r w:rsidR="00BE784D">
        <w:rPr>
          <w:sz w:val="28"/>
          <w:szCs w:val="28"/>
        </w:rPr>
        <w:fldChar w:fldCharType="end"/>
      </w:r>
      <w:r w:rsidR="00F8616F" w:rsidRPr="00F8616F">
        <w:rPr>
          <w:sz w:val="28"/>
          <w:szCs w:val="28"/>
        </w:rPr>
        <w:t>. Miners would follow mineral veins by creating adits</w:t>
      </w:r>
      <w:r w:rsidR="00B66BA5">
        <w:rPr>
          <w:sz w:val="28"/>
          <w:szCs w:val="28"/>
        </w:rPr>
        <w:t xml:space="preserve">, </w:t>
      </w:r>
      <w:r w:rsidR="00F8616F" w:rsidRPr="00F8616F">
        <w:rPr>
          <w:sz w:val="28"/>
          <w:szCs w:val="28"/>
        </w:rPr>
        <w:t>horizontal tunnels</w:t>
      </w:r>
      <w:r w:rsidR="00B66BA5">
        <w:rPr>
          <w:sz w:val="28"/>
          <w:szCs w:val="28"/>
        </w:rPr>
        <w:t xml:space="preserve">, </w:t>
      </w:r>
      <w:r w:rsidR="00F8616F" w:rsidRPr="00F8616F">
        <w:rPr>
          <w:sz w:val="28"/>
          <w:szCs w:val="28"/>
        </w:rPr>
        <w:t>that provided access and drainage. Water was generally managed by rudimentary drainage systems such as leats and sump pits to prevent flooding. The Cistercian monks in Wales, renowned for their forward-thinking approach to land and resource management, participated in medieval mining to a great degree as well. Their monasteries, such as Strata Florida, were located near mineral-rich areas, enabling them to utilize natural resources effectively</w:t>
      </w:r>
      <w:r w:rsidR="00797DE6">
        <w:rPr>
          <w:sz w:val="28"/>
          <w:szCs w:val="28"/>
        </w:rPr>
        <w:fldChar w:fldCharType="begin"/>
      </w:r>
      <w:r w:rsidR="00797DE6">
        <w:rPr>
          <w:sz w:val="28"/>
          <w:szCs w:val="28"/>
        </w:rPr>
        <w:instrText xml:space="preserve"> ADDIN ZOTERO_ITEM CSL_CITATION {"citationID":"v9oeSX3O","properties":{"formattedCitation":"(Citizen Space, no date)","plainCitation":"(Citizen Space, no date)","noteIndex":0},"citationItems":[{"id":109,"uris":["http://zotero.org/users/local/yKBDKBHn/items/E2UYDLEL"],"itemData":{"id":109,"type":"webpage","title":"Abbey Consols Lead &amp; Zinc Mine - Natural Resources Wales","URL":"https://ymgynghori.cyfoethnaturiol.cymru/metal-mines/abbey-consols-lead-zinc-mine/","author":[{"family":"Citizen Space","given":""}],"accessed":{"date-parts":[["2025",5,17]]}}}],"schema":"https://github.com/citation-style-language/schema/raw/master/csl-citation.json"} </w:instrText>
      </w:r>
      <w:r w:rsidR="00797DE6">
        <w:rPr>
          <w:sz w:val="28"/>
          <w:szCs w:val="28"/>
        </w:rPr>
        <w:fldChar w:fldCharType="separate"/>
      </w:r>
      <w:r w:rsidR="00797DE6" w:rsidRPr="00797DE6">
        <w:rPr>
          <w:rFonts w:ascii="Calibri" w:hAnsi="Calibri" w:cs="Calibri"/>
          <w:sz w:val="28"/>
        </w:rPr>
        <w:t xml:space="preserve">(Citizen </w:t>
      </w:r>
      <w:r w:rsidR="00797DE6" w:rsidRPr="00797DE6">
        <w:rPr>
          <w:rFonts w:ascii="Calibri" w:hAnsi="Calibri" w:cs="Calibri"/>
          <w:sz w:val="28"/>
        </w:rPr>
        <w:lastRenderedPageBreak/>
        <w:t>Space, no date)</w:t>
      </w:r>
      <w:r w:rsidR="00797DE6">
        <w:rPr>
          <w:sz w:val="28"/>
          <w:szCs w:val="28"/>
        </w:rPr>
        <w:fldChar w:fldCharType="end"/>
      </w:r>
      <w:r w:rsidR="00F8616F" w:rsidRPr="00F8616F">
        <w:rPr>
          <w:sz w:val="28"/>
          <w:szCs w:val="28"/>
        </w:rPr>
        <w:t>. The Cistercians combined spiritual dedication with practical skill, managing mining operations to maintain economic self-sufficiency</w:t>
      </w:r>
      <w:r w:rsidR="00197323">
        <w:rPr>
          <w:sz w:val="28"/>
          <w:szCs w:val="28"/>
        </w:rPr>
        <w:t xml:space="preserve"> </w:t>
      </w:r>
      <w:r w:rsidR="00797DE6">
        <w:rPr>
          <w:sz w:val="28"/>
          <w:szCs w:val="28"/>
        </w:rPr>
        <w:fldChar w:fldCharType="begin"/>
      </w:r>
      <w:r w:rsidR="00797DE6">
        <w:rPr>
          <w:sz w:val="28"/>
          <w:szCs w:val="28"/>
        </w:rPr>
        <w:instrText xml:space="preserve"> ADDIN ZOTERO_ITEM CSL_CITATION {"citationID":"8qI9ODKI","properties":{"formattedCitation":"(Knowles, 2004)","plainCitation":"(Knowles, 2004)","noteIndex":0},"citationItems":[{"id":99,"uris":["http://zotero.org/users/local/yKBDKBHn/items/ETHADN7S"],"itemData":{"id":99,"type":"book","abstract":"The Monastic Order in England by Dom David Knowles was originally published in 1940 and was quickly recognised as a scholarly classic and masterpiece of historical literature. It covers the period from about 940, when St Dunstan inaugurated the monastic reform by becoming abbot of Glastonbury, to the early thirteenth century. Its core is a marvellous narrative and detailed analysis of monasticism in twelfth-century England, brilliantly set in the continental background of all the monastic movements of the day - with a vivid evocation of Anselm, Ailred, Henry of Blois and a host of other central figures. Dom David himself brought this second edition up to date in 1963.","ISBN":"978-0-521-54808-3","language":"en","number-of-pages":"808","publisher":"Cambridge University Press","source":"Google Books","title":"The Monastic Order in England: A History of Its Development from the Times of St Dunstan to the Fourth Lateran Council 940-1216","title-short":"The Monastic Order in England","author":[{"family":"Knowles","given":"David"}],"issued":{"date-parts":[["2004",1,29]]}}}],"schema":"https://github.com/citation-style-language/schema/raw/master/csl-citation.json"} </w:instrText>
      </w:r>
      <w:r w:rsidR="00797DE6">
        <w:rPr>
          <w:sz w:val="28"/>
          <w:szCs w:val="28"/>
        </w:rPr>
        <w:fldChar w:fldCharType="separate"/>
      </w:r>
      <w:r w:rsidR="00797DE6" w:rsidRPr="00797DE6">
        <w:rPr>
          <w:rFonts w:ascii="Calibri" w:hAnsi="Calibri" w:cs="Calibri"/>
          <w:sz w:val="28"/>
        </w:rPr>
        <w:t>(Knowles, 2004)</w:t>
      </w:r>
      <w:r w:rsidR="00797DE6">
        <w:rPr>
          <w:sz w:val="28"/>
          <w:szCs w:val="28"/>
        </w:rPr>
        <w:fldChar w:fldCharType="end"/>
      </w:r>
      <w:r w:rsidR="00F8616F" w:rsidRPr="00F8616F">
        <w:rPr>
          <w:sz w:val="28"/>
          <w:szCs w:val="28"/>
        </w:rPr>
        <w:t>. Not only did their mining ventures contribute to the local economies, but they also manifested the order's work ethic and land stewardship, a juncture at which religious life and early industrial business met in medieval Wales.</w:t>
      </w:r>
    </w:p>
    <w:p w14:paraId="1B13EE74" w14:textId="34A50E69" w:rsidR="00A079F2" w:rsidRDefault="00A079F2" w:rsidP="003C1C77">
      <w:pPr>
        <w:rPr>
          <w:sz w:val="28"/>
          <w:szCs w:val="28"/>
        </w:rPr>
      </w:pPr>
    </w:p>
    <w:p w14:paraId="297E5586" w14:textId="67025AB7" w:rsidR="00A079F2" w:rsidRDefault="00A079F2" w:rsidP="003C1C77">
      <w:pPr>
        <w:rPr>
          <w:sz w:val="28"/>
          <w:szCs w:val="28"/>
        </w:rPr>
      </w:pPr>
    </w:p>
    <w:p w14:paraId="1A4C364C" w14:textId="77777777" w:rsidR="00A079F2" w:rsidRDefault="00A079F2" w:rsidP="003C1C77">
      <w:pPr>
        <w:rPr>
          <w:sz w:val="28"/>
          <w:szCs w:val="28"/>
        </w:rPr>
      </w:pPr>
    </w:p>
    <w:p w14:paraId="3BC089B7" w14:textId="77777777" w:rsidR="00A079F2" w:rsidRDefault="00A079F2" w:rsidP="003C1C77">
      <w:pPr>
        <w:rPr>
          <w:sz w:val="28"/>
          <w:szCs w:val="28"/>
        </w:rPr>
      </w:pPr>
    </w:p>
    <w:p w14:paraId="370DB5E1" w14:textId="77777777" w:rsidR="00A079F2" w:rsidRDefault="00A079F2" w:rsidP="003C1C77">
      <w:pPr>
        <w:rPr>
          <w:sz w:val="28"/>
          <w:szCs w:val="28"/>
        </w:rPr>
      </w:pPr>
    </w:p>
    <w:p w14:paraId="0B5F178B" w14:textId="75664B99" w:rsidR="00AD5FF5" w:rsidRDefault="00E97DCC" w:rsidP="003C1C77">
      <w:pPr>
        <w:rPr>
          <w:sz w:val="28"/>
          <w:szCs w:val="28"/>
        </w:rPr>
      </w:pPr>
      <w:r>
        <w:rPr>
          <w:noProof/>
        </w:rPr>
        <mc:AlternateContent>
          <mc:Choice Requires="wps">
            <w:drawing>
              <wp:anchor distT="0" distB="0" distL="114300" distR="114300" simplePos="0" relativeHeight="251675648" behindDoc="0" locked="0" layoutInCell="1" allowOverlap="1" wp14:anchorId="706F2EA8" wp14:editId="0FBB0FC9">
                <wp:simplePos x="0" y="0"/>
                <wp:positionH relativeFrom="column">
                  <wp:posOffset>1085850</wp:posOffset>
                </wp:positionH>
                <wp:positionV relativeFrom="paragraph">
                  <wp:posOffset>2737485</wp:posOffset>
                </wp:positionV>
                <wp:extent cx="3575685" cy="635"/>
                <wp:effectExtent l="0" t="0" r="0" b="0"/>
                <wp:wrapTopAndBottom/>
                <wp:docPr id="1799434153" name="Text Box 1"/>
                <wp:cNvGraphicFramePr/>
                <a:graphic xmlns:a="http://schemas.openxmlformats.org/drawingml/2006/main">
                  <a:graphicData uri="http://schemas.microsoft.com/office/word/2010/wordprocessingShape">
                    <wps:wsp>
                      <wps:cNvSpPr txBox="1"/>
                      <wps:spPr>
                        <a:xfrm>
                          <a:off x="0" y="0"/>
                          <a:ext cx="3575685" cy="635"/>
                        </a:xfrm>
                        <a:prstGeom prst="rect">
                          <a:avLst/>
                        </a:prstGeom>
                        <a:solidFill>
                          <a:prstClr val="white"/>
                        </a:solidFill>
                        <a:ln>
                          <a:noFill/>
                        </a:ln>
                      </wps:spPr>
                      <wps:txbx>
                        <w:txbxContent>
                          <w:p w14:paraId="629A150C" w14:textId="0B0C52EF" w:rsidR="00E97DCC" w:rsidRPr="007F6FD7" w:rsidRDefault="00E97DCC" w:rsidP="00E97DCC">
                            <w:pPr>
                              <w:pStyle w:val="Caption"/>
                              <w:rPr>
                                <w:noProof/>
                                <w:sz w:val="28"/>
                                <w:szCs w:val="28"/>
                              </w:rPr>
                            </w:pPr>
                            <w:r>
                              <w:t xml:space="preserve">Figure </w:t>
                            </w:r>
                            <w:r>
                              <w:fldChar w:fldCharType="begin"/>
                            </w:r>
                            <w:r>
                              <w:instrText xml:space="preserve"> SEQ Figure \* ARABIC </w:instrText>
                            </w:r>
                            <w:r>
                              <w:fldChar w:fldCharType="separate"/>
                            </w:r>
                            <w:r>
                              <w:rPr>
                                <w:noProof/>
                              </w:rPr>
                              <w:t>5</w:t>
                            </w:r>
                            <w:r>
                              <w:fldChar w:fldCharType="end"/>
                            </w:r>
                            <w:r>
                              <w:t xml:space="preserve"> - Picture of spoil heaps outside adit - </w:t>
                            </w:r>
                            <w:proofErr w:type="spellStart"/>
                            <w:proofErr w:type="gramStart"/>
                            <w:r>
                              <w:t>S.Green</w:t>
                            </w:r>
                            <w:proofErr w:type="spellEnd"/>
                            <w:proofErr w:type="gramEnd"/>
                            <w:r>
                              <w:t xml:space="preserve">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F2EA8" id="_x0000_s1030" type="#_x0000_t202" style="position:absolute;margin-left:85.5pt;margin-top:215.55pt;width:281.5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" stroked="f">
                <v:textbox style="mso-fit-shape-to-text:t" inset="0,0,0,0">
                  <w:txbxContent>
                    <w:p w14:paraId="629A150C" w14:textId="0B0C52EF" w:rsidR="00E97DCC" w:rsidRPr="007F6FD7" w:rsidRDefault="00E97DCC" w:rsidP="00E97DCC">
                      <w:pPr>
                        <w:pStyle w:val="Caption"/>
                        <w:rPr>
                          <w:noProof/>
                          <w:sz w:val="28"/>
                          <w:szCs w:val="28"/>
                        </w:rPr>
                      </w:pPr>
                      <w:r>
                        <w:t xml:space="preserve">Figure </w:t>
                      </w:r>
                      <w:r>
                        <w:fldChar w:fldCharType="begin"/>
                      </w:r>
                      <w:r>
                        <w:instrText xml:space="preserve"> SEQ Figure \* ARABIC </w:instrText>
                      </w:r>
                      <w:r>
                        <w:fldChar w:fldCharType="separate"/>
                      </w:r>
                      <w:r>
                        <w:rPr>
                          <w:noProof/>
                        </w:rPr>
                        <w:t>5</w:t>
                      </w:r>
                      <w:r>
                        <w:fldChar w:fldCharType="end"/>
                      </w:r>
                      <w:r>
                        <w:t xml:space="preserve"> - Picture of spoil heaps outside adit - </w:t>
                      </w:r>
                      <w:proofErr w:type="spellStart"/>
                      <w:proofErr w:type="gramStart"/>
                      <w:r>
                        <w:t>S.Green</w:t>
                      </w:r>
                      <w:proofErr w:type="spellEnd"/>
                      <w:proofErr w:type="gramEnd"/>
                      <w:r>
                        <w:t xml:space="preserve"> - 2025</w:t>
                      </w:r>
                    </w:p>
                  </w:txbxContent>
                </v:textbox>
                <w10:wrap type="topAndBottom"/>
              </v:shape>
            </w:pict>
          </mc:Fallback>
        </mc:AlternateContent>
      </w:r>
      <w:r w:rsidR="00A079F2">
        <w:rPr>
          <w:noProof/>
          <w:sz w:val="28"/>
          <w:szCs w:val="28"/>
        </w:rPr>
        <w:drawing>
          <wp:anchor distT="0" distB="0" distL="114300" distR="114300" simplePos="0" relativeHeight="251673600" behindDoc="0" locked="0" layoutInCell="1" allowOverlap="1" wp14:anchorId="6DEAC024" wp14:editId="221C2AB4">
            <wp:simplePos x="0" y="0"/>
            <wp:positionH relativeFrom="margin">
              <wp:posOffset>1086221</wp:posOffset>
            </wp:positionH>
            <wp:positionV relativeFrom="paragraph">
              <wp:posOffset>0</wp:posOffset>
            </wp:positionV>
            <wp:extent cx="3576119" cy="2680763"/>
            <wp:effectExtent l="0" t="0" r="5715" b="5715"/>
            <wp:wrapTopAndBottom/>
            <wp:docPr id="11442689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6119" cy="2680763"/>
                    </a:xfrm>
                    <a:prstGeom prst="rect">
                      <a:avLst/>
                    </a:prstGeom>
                    <a:noFill/>
                  </pic:spPr>
                </pic:pic>
              </a:graphicData>
            </a:graphic>
            <wp14:sizeRelH relativeFrom="margin">
              <wp14:pctWidth>0</wp14:pctWidth>
            </wp14:sizeRelH>
            <wp14:sizeRelV relativeFrom="margin">
              <wp14:pctHeight>0</wp14:pctHeight>
            </wp14:sizeRelV>
          </wp:anchor>
        </w:drawing>
      </w:r>
      <w:r w:rsidR="00AD5FF5" w:rsidRPr="00AD5FF5">
        <w:rPr>
          <w:sz w:val="28"/>
          <w:szCs w:val="28"/>
        </w:rPr>
        <w:t xml:space="preserve">Monks mined a mixture of zinc and lead, with production being "1,236 tons of lead and 1,765 tons of zinc between 1848–1909" </w:t>
      </w:r>
      <w:r w:rsidR="00AD5FF5">
        <w:rPr>
          <w:sz w:val="28"/>
          <w:szCs w:val="28"/>
        </w:rPr>
        <w:fldChar w:fldCharType="begin"/>
      </w:r>
      <w:r w:rsidR="00AD5FF5">
        <w:rPr>
          <w:sz w:val="28"/>
          <w:szCs w:val="28"/>
        </w:rPr>
        <w:instrText xml:space="preserve"> ADDIN ZOTERO_ITEM CSL_CITATION {"citationID":"EjLoi2RE","properties":{"formattedCitation":"(Cole, 2019)","plainCitation":"(Cole, 2019)","noteIndex":0},"citationItems":[{"id":102,"uris":["http://zotero.org/users/local/yKBDKBHn/items/EPKF2R7K"],"itemData":{"id":102,"type":"report","event-place":"Llanidloes","number":"1776","page":"17","publisher-place":"Llanidloes","title":"Abbey Consols Metal Mine, Pontrhydfendigaid, Ceredigion","URL":"https://coflein.gov.uk/media/386/211/awp_405_01.pdf","author":[{"family":"Cole","given":"Stephen"}],"issued":{"date-parts":[["2019"]]}}}],"schema":"https://github.com/citation-style-language/schema/raw/master/csl-citation.json"} </w:instrText>
      </w:r>
      <w:r w:rsidR="00AD5FF5">
        <w:rPr>
          <w:sz w:val="28"/>
          <w:szCs w:val="28"/>
        </w:rPr>
        <w:fldChar w:fldCharType="separate"/>
      </w:r>
      <w:r w:rsidR="00546522" w:rsidRPr="00546522">
        <w:rPr>
          <w:rFonts w:ascii="Calibri" w:hAnsi="Calibri" w:cs="Calibri"/>
          <w:sz w:val="28"/>
        </w:rPr>
        <w:t>(Cole, 2019)</w:t>
      </w:r>
      <w:r w:rsidR="00AD5FF5">
        <w:rPr>
          <w:sz w:val="28"/>
          <w:szCs w:val="28"/>
        </w:rPr>
        <w:fldChar w:fldCharType="end"/>
      </w:r>
      <w:r w:rsidR="00AD5FF5" w:rsidRPr="00AD5FF5">
        <w:rPr>
          <w:sz w:val="28"/>
          <w:szCs w:val="28"/>
        </w:rPr>
        <w:t xml:space="preserve">, and the mines were last used in 1913. Lead mining by the monks would have been used in their activities; this can be evidenced by the lead-tiled roofs on Strata Florida Abbey </w:t>
      </w:r>
      <w:r w:rsidR="00AD5FF5">
        <w:rPr>
          <w:sz w:val="28"/>
          <w:szCs w:val="28"/>
        </w:rPr>
        <w:fldChar w:fldCharType="begin"/>
      </w:r>
      <w:r w:rsidR="00AD5FF5">
        <w:rPr>
          <w:sz w:val="28"/>
          <w:szCs w:val="28"/>
        </w:rPr>
        <w:instrText xml:space="preserve"> ADDIN ZOTERO_ITEM CSL_CITATION {"citationID":"6EJoZE6M","properties":{"formattedCitation":"(SpottingHistory, no date)","plainCitation":"(SpottingHistory, no date)","noteIndex":0},"citationItems":[{"id":103,"uris":["http://zotero.org/users/local/yKBDKBHn/items/SE9SYQKS"],"itemData":{"id":103,"type":"webpage","abstract":"Strata Florida Abbey was founded in 1164 by the Cambro-Norman Knight Robert FitzStephen. In the 12th century, Cistercian monks from Whitland Abbey, Narbeth, Carmarthenshire started to construct a religious settlement on the banks of the Afon Fflur (from which the present Abbey takes its name), a sho ...","language":"en","title":"Strata Florida Abbey, Tregaron, United Kingdom - SpottingHistory","URL":"https://www.spottinghistory.com/view/11227/strata-florida-abbey/","author":[{"family":"SpottingHistory","given":""}],"accessed":{"date-parts":[["2025",5,17]]}}}],"schema":"https://github.com/citation-style-language/schema/raw/master/csl-citation.json"} </w:instrText>
      </w:r>
      <w:r w:rsidR="00AD5FF5">
        <w:rPr>
          <w:sz w:val="28"/>
          <w:szCs w:val="28"/>
        </w:rPr>
        <w:fldChar w:fldCharType="separate"/>
      </w:r>
      <w:r w:rsidR="00AD5FF5" w:rsidRPr="00AD5FF5">
        <w:rPr>
          <w:rFonts w:ascii="Calibri" w:hAnsi="Calibri" w:cs="Calibri"/>
          <w:sz w:val="28"/>
        </w:rPr>
        <w:t>(</w:t>
      </w:r>
      <w:proofErr w:type="spellStart"/>
      <w:r w:rsidR="00AD5FF5" w:rsidRPr="00AD5FF5">
        <w:rPr>
          <w:rFonts w:ascii="Calibri" w:hAnsi="Calibri" w:cs="Calibri"/>
          <w:sz w:val="28"/>
        </w:rPr>
        <w:t>SpottingHistory</w:t>
      </w:r>
      <w:proofErr w:type="spellEnd"/>
      <w:r w:rsidR="00AD5FF5" w:rsidRPr="00AD5FF5">
        <w:rPr>
          <w:rFonts w:ascii="Calibri" w:hAnsi="Calibri" w:cs="Calibri"/>
          <w:sz w:val="28"/>
        </w:rPr>
        <w:t>, no date)</w:t>
      </w:r>
      <w:r w:rsidR="00AD5FF5">
        <w:rPr>
          <w:sz w:val="28"/>
          <w:szCs w:val="28"/>
        </w:rPr>
        <w:fldChar w:fldCharType="end"/>
      </w:r>
      <w:r w:rsidR="00AD5FF5" w:rsidRPr="00AD5FF5">
        <w:rPr>
          <w:sz w:val="28"/>
          <w:szCs w:val="28"/>
        </w:rPr>
        <w:t>. This integration of materials retrieved from mining into monastic structures thereby reflects the Cistercians' pragmatic use of available local resources, indicative of their autonomy and broader economic role played by monasteries within medieval Welsh society.</w:t>
      </w:r>
    </w:p>
    <w:p w14:paraId="58139BDD" w14:textId="02D3C2DF" w:rsidR="00F90A3E" w:rsidRDefault="00A079F2" w:rsidP="00F90A3E">
      <w:pPr>
        <w:rPr>
          <w:sz w:val="28"/>
          <w:szCs w:val="28"/>
        </w:rPr>
      </w:pPr>
      <w:r>
        <w:rPr>
          <w:noProof/>
        </w:rPr>
        <mc:AlternateContent>
          <mc:Choice Requires="wps">
            <w:drawing>
              <wp:anchor distT="0" distB="0" distL="114300" distR="114300" simplePos="0" relativeHeight="251672576" behindDoc="0" locked="0" layoutInCell="1" allowOverlap="1" wp14:anchorId="76B1FB70" wp14:editId="37F979B9">
                <wp:simplePos x="0" y="0"/>
                <wp:positionH relativeFrom="column">
                  <wp:posOffset>542133</wp:posOffset>
                </wp:positionH>
                <wp:positionV relativeFrom="paragraph">
                  <wp:posOffset>3301308</wp:posOffset>
                </wp:positionV>
                <wp:extent cx="4719955" cy="635"/>
                <wp:effectExtent l="0" t="0" r="0" b="0"/>
                <wp:wrapTopAndBottom/>
                <wp:docPr id="189052516" name="Text Box 1"/>
                <wp:cNvGraphicFramePr/>
                <a:graphic xmlns:a="http://schemas.openxmlformats.org/drawingml/2006/main">
                  <a:graphicData uri="http://schemas.microsoft.com/office/word/2010/wordprocessingShape">
                    <wps:wsp>
                      <wps:cNvSpPr txBox="1"/>
                      <wps:spPr>
                        <a:xfrm>
                          <a:off x="0" y="0"/>
                          <a:ext cx="4719955" cy="635"/>
                        </a:xfrm>
                        <a:prstGeom prst="rect">
                          <a:avLst/>
                        </a:prstGeom>
                        <a:solidFill>
                          <a:prstClr val="white"/>
                        </a:solidFill>
                        <a:ln>
                          <a:noFill/>
                        </a:ln>
                      </wps:spPr>
                      <wps:txbx>
                        <w:txbxContent>
                          <w:p w14:paraId="02F2FD38" w14:textId="7F40F001" w:rsidR="000A78D3" w:rsidRPr="00A3144F" w:rsidRDefault="000A78D3" w:rsidP="000A78D3">
                            <w:pPr>
                              <w:pStyle w:val="Caption"/>
                              <w:rPr>
                                <w:sz w:val="28"/>
                                <w:szCs w:val="28"/>
                              </w:rPr>
                            </w:pPr>
                            <w:r>
                              <w:t xml:space="preserve">Figure </w:t>
                            </w:r>
                            <w:r>
                              <w:fldChar w:fldCharType="begin"/>
                            </w:r>
                            <w:r>
                              <w:instrText xml:space="preserve"> SEQ Figure \* ARABIC </w:instrText>
                            </w:r>
                            <w:r>
                              <w:fldChar w:fldCharType="separate"/>
                            </w:r>
                            <w:r w:rsidR="00E97DCC">
                              <w:rPr>
                                <w:noProof/>
                              </w:rPr>
                              <w:t>6</w:t>
                            </w:r>
                            <w:r>
                              <w:fldChar w:fldCharType="end"/>
                            </w:r>
                            <w:r>
                              <w:t xml:space="preserve"> - Grazing land </w:t>
                            </w:r>
                            <w:r w:rsidR="00B82FEA">
                              <w:t>in front</w:t>
                            </w:r>
                            <w:r>
                              <w:t xml:space="preserve"> of the managers house - S. Green - 2025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1FB70" id="_x0000_s1031" type="#_x0000_t202" style="position:absolute;margin-left:42.7pt;margin-top:259.95pt;width:371.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" stroked="f">
                <v:textbox style="mso-fit-shape-to-text:t" inset="0,0,0,0">
                  <w:txbxContent>
                    <w:p w14:paraId="02F2FD38" w14:textId="7F40F001" w:rsidR="000A78D3" w:rsidRPr="00A3144F" w:rsidRDefault="000A78D3" w:rsidP="000A78D3">
                      <w:pPr>
                        <w:pStyle w:val="Caption"/>
                        <w:rPr>
                          <w:sz w:val="28"/>
                          <w:szCs w:val="28"/>
                        </w:rPr>
                      </w:pPr>
                      <w:r>
                        <w:t xml:space="preserve">Figure </w:t>
                      </w:r>
                      <w:r>
                        <w:fldChar w:fldCharType="begin"/>
                      </w:r>
                      <w:r>
                        <w:instrText xml:space="preserve"> SEQ Figure \* ARABIC </w:instrText>
                      </w:r>
                      <w:r>
                        <w:fldChar w:fldCharType="separate"/>
                      </w:r>
                      <w:r w:rsidR="00E97DCC">
                        <w:rPr>
                          <w:noProof/>
                        </w:rPr>
                        <w:t>6</w:t>
                      </w:r>
                      <w:r>
                        <w:fldChar w:fldCharType="end"/>
                      </w:r>
                      <w:r>
                        <w:t xml:space="preserve"> - Grazing land </w:t>
                      </w:r>
                      <w:r w:rsidR="00B82FEA">
                        <w:t>in front</w:t>
                      </w:r>
                      <w:r>
                        <w:t xml:space="preserve"> of the managers house - S. Green - 2025</w:t>
                      </w:r>
                    </w:p>
                  </w:txbxContent>
                </v:textbox>
                <w10:wrap type="topAndBottom"/>
              </v:shape>
            </w:pict>
          </mc:Fallback>
        </mc:AlternateContent>
      </w:r>
      <w:r>
        <w:rPr>
          <w:noProof/>
          <w:sz w:val="28"/>
          <w:szCs w:val="28"/>
        </w:rPr>
        <w:drawing>
          <wp:anchor distT="0" distB="0" distL="114300" distR="114300" simplePos="0" relativeHeight="251670528" behindDoc="0" locked="0" layoutInCell="1" allowOverlap="1" wp14:anchorId="2B9BEBC9" wp14:editId="10E7A7C7">
            <wp:simplePos x="0" y="0"/>
            <wp:positionH relativeFrom="page">
              <wp:posOffset>1719863</wp:posOffset>
            </wp:positionH>
            <wp:positionV relativeFrom="paragraph">
              <wp:posOffset>385495</wp:posOffset>
            </wp:positionV>
            <wp:extent cx="3892550" cy="2919095"/>
            <wp:effectExtent l="0" t="0" r="0" b="0"/>
            <wp:wrapTopAndBottom/>
            <wp:docPr id="1857138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2550" cy="2919095"/>
                    </a:xfrm>
                    <a:prstGeom prst="rect">
                      <a:avLst/>
                    </a:prstGeom>
                    <a:noFill/>
                  </pic:spPr>
                </pic:pic>
              </a:graphicData>
            </a:graphic>
            <wp14:sizeRelH relativeFrom="margin">
              <wp14:pctWidth>0</wp14:pctWidth>
            </wp14:sizeRelH>
            <wp14:sizeRelV relativeFrom="margin">
              <wp14:pctHeight>0</wp14:pctHeight>
            </wp14:sizeRelV>
          </wp:anchor>
        </w:drawing>
      </w:r>
      <w:r w:rsidR="00F90A3E" w:rsidRPr="00120889">
        <w:rPr>
          <w:sz w:val="28"/>
          <w:szCs w:val="28"/>
        </w:rPr>
        <w:t>There is grazing on the same land as the mines. The benefit of grazing on the field is that there is spoil heap and historic practice maintenance that has been performed on the land. There is maintenance of cover of vegetation through grazing, which can prevent the soil and spoil heaps from becoming overgrown and clogged, thereby historical mining activity continuous visibility maintained. But it does open the land up to erosion, in that the continual treading of the land by livestock tends to break down soil structure and root systems, which are less resistant to surface runoff and soil loss. So, achieving that balance between grazing and land conservation is significant to both the ecological integrity of the place as well as the archaeological integrity</w:t>
      </w:r>
      <w:r w:rsidR="006650CC">
        <w:rPr>
          <w:sz w:val="28"/>
          <w:szCs w:val="28"/>
        </w:rPr>
        <w:fldChar w:fldCharType="begin"/>
      </w:r>
      <w:r w:rsidR="006650CC">
        <w:rPr>
          <w:sz w:val="28"/>
          <w:szCs w:val="28"/>
        </w:rPr>
        <w:instrText xml:space="preserve"> ADDIN ZOTERO_ITEM CSL_CITATION {"citationID":"cr9nSmUh","properties":{"formattedCitation":"(Jones, 2007)","plainCitation":"(Jones, 2007)","noteIndex":0},"citationItems":[{"id":112,"uris":["http://zotero.org/users/local/yKBDKBHn/items/CSID87A5"],"itemData":{"id":112,"type":"book","event-place":"Wellington, N.Z.","ISBN":"978-0-478-14259-4","language":"en","note":"OCLC: 173858791","publisher":"Science &amp; Technical Pub., Dept. of Conservation","publisher-place":"Wellington, N.Z.","source":"Open WorldCat","title":"Caring for archaeological sites: practical guidelines for protecting and managing archaeological sites in New Zealand","title-short":"Caring for archaeological sites","author":[{"family":"Jones","given":"Kevin L."}],"issued":{"date-parts":[["2007"]]}}}],"schema":"https://github.com/citation-style-language/schema/raw/master/csl-citation.json"} </w:instrText>
      </w:r>
      <w:r w:rsidR="006650CC">
        <w:rPr>
          <w:sz w:val="28"/>
          <w:szCs w:val="28"/>
        </w:rPr>
        <w:fldChar w:fldCharType="separate"/>
      </w:r>
      <w:r w:rsidR="006650CC" w:rsidRPr="006650CC">
        <w:rPr>
          <w:rFonts w:ascii="Calibri" w:hAnsi="Calibri" w:cs="Calibri"/>
          <w:sz w:val="28"/>
        </w:rPr>
        <w:t>(Jones, 2007)</w:t>
      </w:r>
      <w:r w:rsidR="006650CC">
        <w:rPr>
          <w:sz w:val="28"/>
          <w:szCs w:val="28"/>
        </w:rPr>
        <w:fldChar w:fldCharType="end"/>
      </w:r>
      <w:r w:rsidR="00F90A3E" w:rsidRPr="00120889">
        <w:rPr>
          <w:sz w:val="28"/>
          <w:szCs w:val="28"/>
        </w:rPr>
        <w:t>.</w:t>
      </w:r>
    </w:p>
    <w:p w14:paraId="225954B6" w14:textId="3BB29889" w:rsidR="00F90A3E" w:rsidRDefault="00E61A14" w:rsidP="003C1C77">
      <w:pPr>
        <w:rPr>
          <w:sz w:val="28"/>
          <w:szCs w:val="28"/>
        </w:rPr>
      </w:pPr>
      <w:r w:rsidRPr="00E61A14">
        <w:rPr>
          <w:sz w:val="28"/>
          <w:szCs w:val="28"/>
        </w:rPr>
        <w:t xml:space="preserve">The value of the land over the centuries has gradually declined due to natural and human activities. On the Strata Florida estate, the Abbey remains the </w:t>
      </w:r>
      <w:proofErr w:type="gramStart"/>
      <w:r w:rsidRPr="00E61A14">
        <w:rPr>
          <w:sz w:val="28"/>
          <w:szCs w:val="28"/>
        </w:rPr>
        <w:t>main focus</w:t>
      </w:r>
      <w:proofErr w:type="gramEnd"/>
      <w:r w:rsidRPr="00E61A14">
        <w:rPr>
          <w:sz w:val="28"/>
          <w:szCs w:val="28"/>
        </w:rPr>
        <w:t xml:space="preserve"> of visitor interest due to its architectural and historical significance</w:t>
      </w:r>
      <w:r>
        <w:rPr>
          <w:sz w:val="28"/>
          <w:szCs w:val="28"/>
        </w:rPr>
        <w:t xml:space="preserve">. </w:t>
      </w:r>
      <w:r w:rsidR="00E312C7">
        <w:rPr>
          <w:sz w:val="28"/>
          <w:szCs w:val="28"/>
        </w:rPr>
        <w:t xml:space="preserve">However, </w:t>
      </w:r>
      <w:r w:rsidR="0085420A">
        <w:rPr>
          <w:sz w:val="28"/>
          <w:szCs w:val="28"/>
        </w:rPr>
        <w:t>t</w:t>
      </w:r>
      <w:r w:rsidR="0085420A" w:rsidRPr="0085420A">
        <w:rPr>
          <w:sz w:val="28"/>
          <w:szCs w:val="28"/>
        </w:rPr>
        <w:t>he Strata Florida mines offer a unique educational hands-on experience in that students can uncover past industrial methods, landscape development, and monastic control through archaeological evidence to inform teaching and research.</w:t>
      </w:r>
    </w:p>
    <w:p w14:paraId="293D4C4D" w14:textId="38B8C215" w:rsidR="0085420A" w:rsidRDefault="008E1BAE" w:rsidP="003C1C77">
      <w:pPr>
        <w:rPr>
          <w:sz w:val="28"/>
          <w:szCs w:val="28"/>
        </w:rPr>
      </w:pPr>
      <w:r w:rsidRPr="008E1BAE">
        <w:rPr>
          <w:sz w:val="28"/>
          <w:szCs w:val="28"/>
        </w:rPr>
        <w:t xml:space="preserve">The </w:t>
      </w:r>
      <w:r>
        <w:rPr>
          <w:sz w:val="28"/>
          <w:szCs w:val="28"/>
        </w:rPr>
        <w:t>Abbey</w:t>
      </w:r>
      <w:r w:rsidRPr="008E1BAE">
        <w:rPr>
          <w:sz w:val="28"/>
          <w:szCs w:val="28"/>
        </w:rPr>
        <w:t xml:space="preserve"> </w:t>
      </w:r>
      <w:r>
        <w:rPr>
          <w:sz w:val="28"/>
          <w:szCs w:val="28"/>
        </w:rPr>
        <w:t>M</w:t>
      </w:r>
      <w:r w:rsidRPr="008E1BAE">
        <w:rPr>
          <w:sz w:val="28"/>
          <w:szCs w:val="28"/>
        </w:rPr>
        <w:t xml:space="preserve">ines are of heritage significance since they provide an understanding of industrial heritage which developed within the monastic landscape. While the Abbey was once the focal point of historical attention, the surrounding mines reflect economic development of the region and how the local communities reacted throughout the centuries. These remains of lead </w:t>
      </w:r>
      <w:r w:rsidRPr="008E1BAE">
        <w:rPr>
          <w:sz w:val="28"/>
          <w:szCs w:val="28"/>
        </w:rPr>
        <w:lastRenderedPageBreak/>
        <w:t>mining activity add to the general understanding of Welsh rural history, demonstrating how religious life was accommodated by later industrialisation, thereby increasing the significance of the site on both cultural and educational grounds.</w:t>
      </w:r>
    </w:p>
    <w:p w14:paraId="7035CA81" w14:textId="262E71D1" w:rsidR="005955CD" w:rsidRDefault="00AC1BD9" w:rsidP="003C1C77">
      <w:pPr>
        <w:rPr>
          <w:sz w:val="28"/>
          <w:szCs w:val="28"/>
        </w:rPr>
      </w:pPr>
      <w:r w:rsidRPr="00AC1BD9">
        <w:rPr>
          <w:sz w:val="28"/>
          <w:szCs w:val="28"/>
        </w:rPr>
        <w:t xml:space="preserve">The mines themselves are not especially significant; there are a number of other Cistercian mines, such as </w:t>
      </w:r>
      <w:proofErr w:type="spellStart"/>
      <w:r w:rsidRPr="00AC1BD9">
        <w:rPr>
          <w:sz w:val="28"/>
          <w:szCs w:val="28"/>
        </w:rPr>
        <w:t>Basingwerk</w:t>
      </w:r>
      <w:proofErr w:type="spellEnd"/>
      <w:r w:rsidRPr="00AC1BD9">
        <w:rPr>
          <w:sz w:val="28"/>
          <w:szCs w:val="28"/>
        </w:rPr>
        <w:t xml:space="preserve"> Abbey</w:t>
      </w:r>
      <w:r>
        <w:rPr>
          <w:sz w:val="28"/>
          <w:szCs w:val="28"/>
        </w:rPr>
        <w:t xml:space="preserve"> </w:t>
      </w:r>
      <w:r>
        <w:rPr>
          <w:sz w:val="28"/>
          <w:szCs w:val="28"/>
        </w:rPr>
        <w:fldChar w:fldCharType="begin"/>
      </w:r>
      <w:r>
        <w:rPr>
          <w:sz w:val="28"/>
          <w:szCs w:val="28"/>
        </w:rPr>
        <w:instrText xml:space="preserve"> ADDIN ZOTERO_ITEM CSL_CITATION {"citationID":"paxpRLZA","properties":{"formattedCitation":"({\\i{}Basingwerk Abbey remains HistoryPoints.org}, no date)","plainCitation":"(Basingwerk Abbey remains HistoryPoints.org, no date)","noteIndex":0},"citationItems":[{"id":113,"uris":["http://zotero.org/users/local/yKBDKBHn/items/IU8UVY9M"],"itemData":{"id":113,"type":"webpage","abstract":"Nearby are remains of abbey founded 1131, visited by Gerald of Wales 1188. King Edward I paid compensation for damage in his war with the Welsh. Details: http://historypoints.org/index.php?page=remains-of-basingwerk-abbey-holywell","container-title":"Google My Maps","title":"Basingwerk Abbey remains HistoryPoints.org","URL":"https://www.google.com/maps/d/viewer?mid=1xdbPuK4Y1d_R_SrHggGru5r006gZqG0f","accessed":{"date-parts":[["2025",5,17]]}}}],"schema":"https://github.com/citation-style-language/schema/raw/master/csl-citation.json"} </w:instrText>
      </w:r>
      <w:r>
        <w:rPr>
          <w:sz w:val="28"/>
          <w:szCs w:val="28"/>
        </w:rPr>
        <w:fldChar w:fldCharType="separate"/>
      </w:r>
      <w:r w:rsidRPr="00AC1BD9">
        <w:rPr>
          <w:rFonts w:ascii="Calibri" w:hAnsi="Calibri" w:cs="Calibri"/>
          <w:kern w:val="0"/>
          <w:sz w:val="28"/>
        </w:rPr>
        <w:t>(</w:t>
      </w:r>
      <w:proofErr w:type="spellStart"/>
      <w:r w:rsidRPr="00AC1BD9">
        <w:rPr>
          <w:rFonts w:ascii="Calibri" w:hAnsi="Calibri" w:cs="Calibri"/>
          <w:i/>
          <w:iCs/>
          <w:kern w:val="0"/>
          <w:sz w:val="28"/>
        </w:rPr>
        <w:t>Basingwerk</w:t>
      </w:r>
      <w:proofErr w:type="spellEnd"/>
      <w:r w:rsidRPr="00AC1BD9">
        <w:rPr>
          <w:rFonts w:ascii="Calibri" w:hAnsi="Calibri" w:cs="Calibri"/>
          <w:i/>
          <w:iCs/>
          <w:kern w:val="0"/>
          <w:sz w:val="28"/>
        </w:rPr>
        <w:t xml:space="preserve"> Abbey remains HistoryPoints.org</w:t>
      </w:r>
      <w:r w:rsidRPr="00AC1BD9">
        <w:rPr>
          <w:rFonts w:ascii="Calibri" w:hAnsi="Calibri" w:cs="Calibri"/>
          <w:kern w:val="0"/>
          <w:sz w:val="28"/>
        </w:rPr>
        <w:t>, no date)</w:t>
      </w:r>
      <w:r>
        <w:rPr>
          <w:sz w:val="28"/>
          <w:szCs w:val="28"/>
        </w:rPr>
        <w:fldChar w:fldCharType="end"/>
      </w:r>
      <w:r w:rsidRPr="00AC1BD9">
        <w:rPr>
          <w:sz w:val="28"/>
          <w:szCs w:val="28"/>
        </w:rPr>
        <w:t xml:space="preserve">and Strata Marcella Abbey </w:t>
      </w:r>
      <w:r>
        <w:rPr>
          <w:sz w:val="28"/>
          <w:szCs w:val="28"/>
        </w:rPr>
        <w:fldChar w:fldCharType="begin"/>
      </w:r>
      <w:r>
        <w:rPr>
          <w:sz w:val="28"/>
          <w:szCs w:val="28"/>
        </w:rPr>
        <w:instrText xml:space="preserve"> ADDIN ZOTERO_ITEM CSL_CITATION {"citationID":"Ivg5lSnu","properties":{"formattedCitation":"(Heneb, no date)","plainCitation":"(Heneb, no date)","noteIndex":0},"citationItems":[{"id":114,"uris":["http://zotero.org/users/local/yKBDKBHn/items/E6P36K98"],"itemData":{"id":114,"type":"webpage","title":"Clwyd-Powys Archaeological Trust - Projects - Longer reports - Mines survey","URL":"https://heneb.org.uk/archive/cpat/projects/longer/mines/mines.htm?utm_","author":[{"family":"Heneb","given":""}],"accessed":{"date-parts":[["2025",5,17]]}}}],"schema":"https://github.com/citation-style-language/schema/raw/master/csl-citation.json"} </w:instrText>
      </w:r>
      <w:r>
        <w:rPr>
          <w:sz w:val="28"/>
          <w:szCs w:val="28"/>
        </w:rPr>
        <w:fldChar w:fldCharType="separate"/>
      </w:r>
      <w:r w:rsidRPr="00AC1BD9">
        <w:rPr>
          <w:rFonts w:ascii="Calibri" w:hAnsi="Calibri" w:cs="Calibri"/>
          <w:sz w:val="28"/>
        </w:rPr>
        <w:t>(</w:t>
      </w:r>
      <w:proofErr w:type="spellStart"/>
      <w:r w:rsidRPr="00AC1BD9">
        <w:rPr>
          <w:rFonts w:ascii="Calibri" w:hAnsi="Calibri" w:cs="Calibri"/>
          <w:sz w:val="28"/>
        </w:rPr>
        <w:t>Heneb</w:t>
      </w:r>
      <w:proofErr w:type="spellEnd"/>
      <w:r w:rsidRPr="00AC1BD9">
        <w:rPr>
          <w:rFonts w:ascii="Calibri" w:hAnsi="Calibri" w:cs="Calibri"/>
          <w:sz w:val="28"/>
        </w:rPr>
        <w:t>, no date)</w:t>
      </w:r>
      <w:r>
        <w:rPr>
          <w:sz w:val="28"/>
          <w:szCs w:val="28"/>
        </w:rPr>
        <w:fldChar w:fldCharType="end"/>
      </w:r>
      <w:r w:rsidRPr="00AC1BD9">
        <w:rPr>
          <w:sz w:val="28"/>
          <w:szCs w:val="28"/>
        </w:rPr>
        <w:t>, both of which have a connection with metal mining. Although the Strata Florida Mines are not exceptional, they do provide a significant case study in the way in which Cistercian communities made use of natural resources. Their location, function, and relationship to monastic life answer to broader trends of economic activity and land use in Welsh Cistercian abbeys.</w:t>
      </w:r>
    </w:p>
    <w:p w14:paraId="186ACC2F" w14:textId="7172A733" w:rsidR="00AC1BD9" w:rsidRDefault="00136BE8" w:rsidP="003C1C77">
      <w:pPr>
        <w:rPr>
          <w:sz w:val="28"/>
          <w:szCs w:val="28"/>
        </w:rPr>
      </w:pPr>
      <w:r w:rsidRPr="00136BE8">
        <w:rPr>
          <w:sz w:val="28"/>
          <w:szCs w:val="28"/>
        </w:rPr>
        <w:t xml:space="preserve">Briefly, the Strata Florida Abbey mines themselves are not particularly noteworthy, though they are fascinating in demonstrating how the Cistercian monks structured and exploited natural resources. Their mining activities were linked directly to the abbey's drive for self-sufficiency, </w:t>
      </w:r>
      <w:r w:rsidRPr="00136BE8">
        <w:rPr>
          <w:sz w:val="28"/>
          <w:szCs w:val="28"/>
        </w:rPr>
        <w:t>intertwining</w:t>
      </w:r>
      <w:r w:rsidRPr="00136BE8">
        <w:rPr>
          <w:sz w:val="28"/>
          <w:szCs w:val="28"/>
        </w:rPr>
        <w:t xml:space="preserve"> religious vocation and worldly enterprise. The mines themselves were eventually privatized from the monks, however, over the centuries, illustrating how local land use and economy continued to keep pace with broader social and industrial developments. The remains of the mines, as well as the remains of the abbey and field boundaries, continue to influence the landscape and bear witness to how individuals lived and worked in rural Wales. The site informs us about work, labour, and nature's relationship in medieval and later times. While the mines themselves are not so well-known, they are a fine example of how monastic orders landscaped their environment and engaged in early industry. Strata Florida is therefore a location of adequate quality regarding the study of Wales industrial and cultural history.</w:t>
      </w:r>
    </w:p>
    <w:p w14:paraId="4423CE77" w14:textId="77777777" w:rsidR="005955CD" w:rsidRDefault="005955CD" w:rsidP="003C1C77">
      <w:pPr>
        <w:rPr>
          <w:sz w:val="28"/>
          <w:szCs w:val="28"/>
        </w:rPr>
      </w:pPr>
    </w:p>
    <w:p w14:paraId="2253CCE1" w14:textId="77777777" w:rsidR="005955CD" w:rsidRDefault="005955CD" w:rsidP="003C1C77">
      <w:pPr>
        <w:rPr>
          <w:sz w:val="28"/>
          <w:szCs w:val="28"/>
        </w:rPr>
      </w:pPr>
    </w:p>
    <w:p w14:paraId="67F28FD8" w14:textId="77777777" w:rsidR="005955CD" w:rsidRDefault="005955CD" w:rsidP="003C1C77">
      <w:pPr>
        <w:rPr>
          <w:sz w:val="28"/>
          <w:szCs w:val="28"/>
        </w:rPr>
      </w:pPr>
    </w:p>
    <w:p w14:paraId="15568ACB" w14:textId="6E2AE2C0" w:rsidR="005955CD" w:rsidRDefault="005955CD" w:rsidP="005955CD">
      <w:pPr>
        <w:jc w:val="center"/>
        <w:rPr>
          <w:sz w:val="32"/>
          <w:szCs w:val="32"/>
          <w:u w:val="single"/>
        </w:rPr>
      </w:pPr>
      <w:r w:rsidRPr="005955CD">
        <w:rPr>
          <w:sz w:val="32"/>
          <w:szCs w:val="32"/>
          <w:u w:val="single"/>
        </w:rPr>
        <w:t>Bibliography</w:t>
      </w:r>
    </w:p>
    <w:p w14:paraId="59E3760A" w14:textId="77777777" w:rsidR="00AC1BD9" w:rsidRPr="00AC1BD9" w:rsidRDefault="00052A7D" w:rsidP="00AC1BD9">
      <w:pPr>
        <w:pStyle w:val="Bibliography"/>
        <w:rPr>
          <w:rFonts w:ascii="Calibri" w:hAnsi="Calibri" w:cs="Calibri"/>
          <w:sz w:val="28"/>
        </w:rPr>
      </w:pPr>
      <w:r w:rsidRPr="00052A7D">
        <w:rPr>
          <w:sz w:val="28"/>
          <w:szCs w:val="28"/>
          <w:u w:val="single"/>
        </w:rPr>
        <w:fldChar w:fldCharType="begin"/>
      </w:r>
      <w:r w:rsidRPr="00052A7D">
        <w:rPr>
          <w:sz w:val="28"/>
          <w:szCs w:val="28"/>
          <w:u w:val="single"/>
        </w:rPr>
        <w:instrText xml:space="preserve"> ADDIN ZOTERO_BIBL {"uncited":[],"omitted":[],"custom":[]} CSL_BIBLIOGRAPHY </w:instrText>
      </w:r>
      <w:r w:rsidRPr="00052A7D">
        <w:rPr>
          <w:sz w:val="28"/>
          <w:szCs w:val="28"/>
          <w:u w:val="single"/>
        </w:rPr>
        <w:fldChar w:fldCharType="separate"/>
      </w:r>
      <w:proofErr w:type="gramStart"/>
      <w:r w:rsidR="00AC1BD9" w:rsidRPr="00AC1BD9">
        <w:rPr>
          <w:rFonts w:ascii="Calibri" w:hAnsi="Calibri" w:cs="Calibri"/>
          <w:sz w:val="28"/>
        </w:rPr>
        <w:t xml:space="preserve">Administrator,  </w:t>
      </w:r>
      <w:proofErr w:type="spellStart"/>
      <w:r w:rsidR="00AC1BD9" w:rsidRPr="00AC1BD9">
        <w:rPr>
          <w:rFonts w:ascii="Calibri" w:hAnsi="Calibri" w:cs="Calibri"/>
          <w:sz w:val="28"/>
        </w:rPr>
        <w:t>walesonline</w:t>
      </w:r>
      <w:proofErr w:type="spellEnd"/>
      <w:proofErr w:type="gramEnd"/>
      <w:r w:rsidR="00AC1BD9" w:rsidRPr="00AC1BD9">
        <w:rPr>
          <w:rFonts w:ascii="Calibri" w:hAnsi="Calibri" w:cs="Calibri"/>
          <w:sz w:val="28"/>
        </w:rPr>
        <w:t xml:space="preserve"> (2013) </w:t>
      </w:r>
      <w:r w:rsidR="00AC1BD9" w:rsidRPr="00AC1BD9">
        <w:rPr>
          <w:rFonts w:ascii="Calibri" w:hAnsi="Calibri" w:cs="Calibri"/>
          <w:i/>
          <w:iCs/>
          <w:sz w:val="28"/>
        </w:rPr>
        <w:t>Welsh History Month: Strata Florida abbey</w:t>
      </w:r>
      <w:r w:rsidR="00AC1BD9" w:rsidRPr="00AC1BD9">
        <w:rPr>
          <w:rFonts w:ascii="Calibri" w:hAnsi="Calibri" w:cs="Calibri"/>
          <w:sz w:val="28"/>
        </w:rPr>
        <w:t xml:space="preserve">, </w:t>
      </w:r>
      <w:r w:rsidR="00AC1BD9" w:rsidRPr="00AC1BD9">
        <w:rPr>
          <w:rFonts w:ascii="Calibri" w:hAnsi="Calibri" w:cs="Calibri"/>
          <w:i/>
          <w:iCs/>
          <w:sz w:val="28"/>
        </w:rPr>
        <w:t>Wales Online</w:t>
      </w:r>
      <w:r w:rsidR="00AC1BD9" w:rsidRPr="00AC1BD9">
        <w:rPr>
          <w:rFonts w:ascii="Calibri" w:hAnsi="Calibri" w:cs="Calibri"/>
          <w:sz w:val="28"/>
        </w:rPr>
        <w:t>.</w:t>
      </w:r>
    </w:p>
    <w:p w14:paraId="06343D05" w14:textId="77777777" w:rsidR="00AC1BD9" w:rsidRPr="00AC1BD9" w:rsidRDefault="00AC1BD9" w:rsidP="00AC1BD9">
      <w:pPr>
        <w:pStyle w:val="Bibliography"/>
        <w:rPr>
          <w:rFonts w:ascii="Calibri" w:hAnsi="Calibri" w:cs="Calibri"/>
          <w:sz w:val="28"/>
        </w:rPr>
      </w:pPr>
      <w:proofErr w:type="spellStart"/>
      <w:r w:rsidRPr="00AC1BD9">
        <w:rPr>
          <w:rFonts w:ascii="Calibri" w:hAnsi="Calibri" w:cs="Calibri"/>
          <w:i/>
          <w:iCs/>
          <w:sz w:val="28"/>
        </w:rPr>
        <w:t>Basingwerk</w:t>
      </w:r>
      <w:proofErr w:type="spellEnd"/>
      <w:r w:rsidRPr="00AC1BD9">
        <w:rPr>
          <w:rFonts w:ascii="Calibri" w:hAnsi="Calibri" w:cs="Calibri"/>
          <w:i/>
          <w:iCs/>
          <w:sz w:val="28"/>
        </w:rPr>
        <w:t xml:space="preserve"> Abbey remains HistoryPoints.org</w:t>
      </w:r>
      <w:r w:rsidRPr="00AC1BD9">
        <w:rPr>
          <w:rFonts w:ascii="Calibri" w:hAnsi="Calibri" w:cs="Calibri"/>
          <w:sz w:val="28"/>
        </w:rPr>
        <w:t xml:space="preserve"> (no date) </w:t>
      </w:r>
      <w:r w:rsidRPr="00AC1BD9">
        <w:rPr>
          <w:rFonts w:ascii="Calibri" w:hAnsi="Calibri" w:cs="Calibri"/>
          <w:i/>
          <w:iCs/>
          <w:sz w:val="28"/>
        </w:rPr>
        <w:t>Google My Maps</w:t>
      </w:r>
      <w:r w:rsidRPr="00AC1BD9">
        <w:rPr>
          <w:rFonts w:ascii="Calibri" w:hAnsi="Calibri" w:cs="Calibri"/>
          <w:sz w:val="28"/>
        </w:rPr>
        <w:t>. Available at: https://www.google.com/maps/d/viewer?mid=1xdbPuK4Y1d_R_SrHggGru5r006gZqG0f (Accessed: 17 May 2025).</w:t>
      </w:r>
    </w:p>
    <w:p w14:paraId="1D15A510" w14:textId="77777777" w:rsidR="00AC1BD9" w:rsidRPr="00AC1BD9" w:rsidRDefault="00AC1BD9" w:rsidP="00AC1BD9">
      <w:pPr>
        <w:pStyle w:val="Bibliography"/>
        <w:rPr>
          <w:rFonts w:ascii="Calibri" w:hAnsi="Calibri" w:cs="Calibri"/>
          <w:sz w:val="28"/>
        </w:rPr>
      </w:pPr>
      <w:proofErr w:type="spellStart"/>
      <w:r w:rsidRPr="00AC1BD9">
        <w:rPr>
          <w:rFonts w:ascii="Calibri" w:hAnsi="Calibri" w:cs="Calibri"/>
          <w:sz w:val="28"/>
        </w:rPr>
        <w:t>Cadw</w:t>
      </w:r>
      <w:proofErr w:type="spellEnd"/>
      <w:r w:rsidRPr="00AC1BD9">
        <w:rPr>
          <w:rFonts w:ascii="Calibri" w:hAnsi="Calibri" w:cs="Calibri"/>
          <w:sz w:val="28"/>
        </w:rPr>
        <w:t xml:space="preserve"> (no date) </w:t>
      </w:r>
      <w:r w:rsidRPr="00AC1BD9">
        <w:rPr>
          <w:rFonts w:ascii="Calibri" w:hAnsi="Calibri" w:cs="Calibri"/>
          <w:i/>
          <w:iCs/>
          <w:sz w:val="28"/>
        </w:rPr>
        <w:t xml:space="preserve">More about Strata Florida Abbey | </w:t>
      </w:r>
      <w:proofErr w:type="spellStart"/>
      <w:r w:rsidRPr="00AC1BD9">
        <w:rPr>
          <w:rFonts w:ascii="Calibri" w:hAnsi="Calibri" w:cs="Calibri"/>
          <w:i/>
          <w:iCs/>
          <w:sz w:val="28"/>
        </w:rPr>
        <w:t>Cadw</w:t>
      </w:r>
      <w:proofErr w:type="spellEnd"/>
      <w:r w:rsidRPr="00AC1BD9">
        <w:rPr>
          <w:rFonts w:ascii="Calibri" w:hAnsi="Calibri" w:cs="Calibri"/>
          <w:sz w:val="28"/>
        </w:rPr>
        <w:t>. Available at: https://cadw.gov.wales/more-about-strata-florida-abbey (Accessed: 17 May 2025).</w:t>
      </w:r>
    </w:p>
    <w:p w14:paraId="626A0BC9"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Citizen Space (no date) </w:t>
      </w:r>
      <w:r w:rsidRPr="00AC1BD9">
        <w:rPr>
          <w:rFonts w:ascii="Calibri" w:hAnsi="Calibri" w:cs="Calibri"/>
          <w:i/>
          <w:iCs/>
          <w:sz w:val="28"/>
        </w:rPr>
        <w:t>Abbey Consols Lead &amp; Zinc Mine - Natural Resources Wales</w:t>
      </w:r>
      <w:r w:rsidRPr="00AC1BD9">
        <w:rPr>
          <w:rFonts w:ascii="Calibri" w:hAnsi="Calibri" w:cs="Calibri"/>
          <w:sz w:val="28"/>
        </w:rPr>
        <w:t>. Available at: https://ymgynghori.cyfoethnaturiol.cymru/metal-mines/abbey-consols-lead-zinc-mine/ (Accessed: 17 May 2025).</w:t>
      </w:r>
    </w:p>
    <w:p w14:paraId="195307F9"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Cole, S. (2019) </w:t>
      </w:r>
      <w:r w:rsidRPr="00AC1BD9">
        <w:rPr>
          <w:rFonts w:ascii="Calibri" w:hAnsi="Calibri" w:cs="Calibri"/>
          <w:i/>
          <w:iCs/>
          <w:sz w:val="28"/>
        </w:rPr>
        <w:t xml:space="preserve">Abbey Consols Metal Mine, </w:t>
      </w:r>
      <w:proofErr w:type="spellStart"/>
      <w:r w:rsidRPr="00AC1BD9">
        <w:rPr>
          <w:rFonts w:ascii="Calibri" w:hAnsi="Calibri" w:cs="Calibri"/>
          <w:i/>
          <w:iCs/>
          <w:sz w:val="28"/>
        </w:rPr>
        <w:t>Pontrhydfendigaid</w:t>
      </w:r>
      <w:proofErr w:type="spellEnd"/>
      <w:r w:rsidRPr="00AC1BD9">
        <w:rPr>
          <w:rFonts w:ascii="Calibri" w:hAnsi="Calibri" w:cs="Calibri"/>
          <w:i/>
          <w:iCs/>
          <w:sz w:val="28"/>
        </w:rPr>
        <w:t>, Ceredigion</w:t>
      </w:r>
      <w:r w:rsidRPr="00AC1BD9">
        <w:rPr>
          <w:rFonts w:ascii="Calibri" w:hAnsi="Calibri" w:cs="Calibri"/>
          <w:sz w:val="28"/>
        </w:rPr>
        <w:t>. 1776. Llanidloes, p. 17. Available at: https://coflein.gov.uk/media/386/211/awp_405_01.pdf.</w:t>
      </w:r>
    </w:p>
    <w:p w14:paraId="216588CA" w14:textId="77777777" w:rsidR="00AC1BD9" w:rsidRPr="00AC1BD9" w:rsidRDefault="00AC1BD9" w:rsidP="00AC1BD9">
      <w:pPr>
        <w:pStyle w:val="Bibliography"/>
        <w:rPr>
          <w:rFonts w:ascii="Calibri" w:hAnsi="Calibri" w:cs="Calibri"/>
          <w:sz w:val="28"/>
        </w:rPr>
      </w:pPr>
      <w:proofErr w:type="spellStart"/>
      <w:r w:rsidRPr="00AC1BD9">
        <w:rPr>
          <w:rFonts w:ascii="Calibri" w:hAnsi="Calibri" w:cs="Calibri"/>
          <w:sz w:val="28"/>
        </w:rPr>
        <w:t>Heneb</w:t>
      </w:r>
      <w:proofErr w:type="spellEnd"/>
      <w:r w:rsidRPr="00AC1BD9">
        <w:rPr>
          <w:rFonts w:ascii="Calibri" w:hAnsi="Calibri" w:cs="Calibri"/>
          <w:sz w:val="28"/>
        </w:rPr>
        <w:t xml:space="preserve"> (no date) </w:t>
      </w:r>
      <w:r w:rsidRPr="00AC1BD9">
        <w:rPr>
          <w:rFonts w:ascii="Calibri" w:hAnsi="Calibri" w:cs="Calibri"/>
          <w:i/>
          <w:iCs/>
          <w:sz w:val="28"/>
        </w:rPr>
        <w:t>Clwyd-Powys Archaeological Trust - Projects - Longer reports - Mines survey</w:t>
      </w:r>
      <w:r w:rsidRPr="00AC1BD9">
        <w:rPr>
          <w:rFonts w:ascii="Calibri" w:hAnsi="Calibri" w:cs="Calibri"/>
          <w:sz w:val="28"/>
        </w:rPr>
        <w:t>. Available at: https://heneb.org.uk/archive/cpat/projects/longer/mines/mines.htm?utm_ (Accessed: 17 May 2025).</w:t>
      </w:r>
    </w:p>
    <w:p w14:paraId="4F3D831A"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Jones, A.S.G. (1973) ‘The concentration of copper, lead, zinc and cadmium in shallow marine sediments, Cardigan Bay (Wales)’, </w:t>
      </w:r>
      <w:r w:rsidRPr="00AC1BD9">
        <w:rPr>
          <w:rFonts w:ascii="Calibri" w:hAnsi="Calibri" w:cs="Calibri"/>
          <w:i/>
          <w:iCs/>
          <w:sz w:val="28"/>
        </w:rPr>
        <w:t>Marine Geology</w:t>
      </w:r>
      <w:r w:rsidRPr="00AC1BD9">
        <w:rPr>
          <w:rFonts w:ascii="Calibri" w:hAnsi="Calibri" w:cs="Calibri"/>
          <w:sz w:val="28"/>
        </w:rPr>
        <w:t>, 14(2), pp. M1–M9. Available at: https://doi.org/10.1016/0025-3227(73)90052-2.</w:t>
      </w:r>
    </w:p>
    <w:p w14:paraId="05DB4E7F"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Jones, K.L. (2007) </w:t>
      </w:r>
      <w:r w:rsidRPr="00AC1BD9">
        <w:rPr>
          <w:rFonts w:ascii="Calibri" w:hAnsi="Calibri" w:cs="Calibri"/>
          <w:i/>
          <w:iCs/>
          <w:sz w:val="28"/>
        </w:rPr>
        <w:t>Caring for archaeological sites: practical guidelines for protecting and managing archaeological sites in New Zealand</w:t>
      </w:r>
      <w:r w:rsidRPr="00AC1BD9">
        <w:rPr>
          <w:rFonts w:ascii="Calibri" w:hAnsi="Calibri" w:cs="Calibri"/>
          <w:sz w:val="28"/>
        </w:rPr>
        <w:t>. Wellington, N.Z.: Science &amp; Technical Pub., Dept. of Conservation.</w:t>
      </w:r>
    </w:p>
    <w:p w14:paraId="495F0DA4"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Knowles, D. (2004) </w:t>
      </w:r>
      <w:r w:rsidRPr="00AC1BD9">
        <w:rPr>
          <w:rFonts w:ascii="Calibri" w:hAnsi="Calibri" w:cs="Calibri"/>
          <w:i/>
          <w:iCs/>
          <w:sz w:val="28"/>
        </w:rPr>
        <w:t>The Monastic Order in England: A History of Its Development from the Times of St Dunstan to the Fourth Lateran Council 940-1216</w:t>
      </w:r>
      <w:r w:rsidRPr="00AC1BD9">
        <w:rPr>
          <w:rFonts w:ascii="Calibri" w:hAnsi="Calibri" w:cs="Calibri"/>
          <w:sz w:val="28"/>
        </w:rPr>
        <w:t>. Cambridge University Press.</w:t>
      </w:r>
    </w:p>
    <w:p w14:paraId="5E9B2C8F"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Natural Resource Wales (no date) </w:t>
      </w:r>
      <w:r w:rsidRPr="00AC1BD9">
        <w:rPr>
          <w:rFonts w:ascii="Calibri" w:hAnsi="Calibri" w:cs="Calibri"/>
          <w:i/>
          <w:iCs/>
          <w:sz w:val="28"/>
        </w:rPr>
        <w:t>Abbey Consols Lead &amp; Zinc Mine</w:t>
      </w:r>
      <w:r w:rsidRPr="00AC1BD9">
        <w:rPr>
          <w:rFonts w:ascii="Calibri" w:hAnsi="Calibri" w:cs="Calibri"/>
          <w:sz w:val="28"/>
        </w:rPr>
        <w:t>. Available at: https://ymgynghori.cyfoethnaturiol.cymru/metal-mines/abbey-consols-lead-zinc-mine/ (Accessed: 17 April 2025).</w:t>
      </w:r>
    </w:p>
    <w:p w14:paraId="02095DF1"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Nef, J.U. (1987) ‘Mining and Metallurgy in Medieval Civilisation’, in C. Postan, E. Miller, and M.M. Postan (eds) </w:t>
      </w:r>
      <w:r w:rsidRPr="00AC1BD9">
        <w:rPr>
          <w:rFonts w:ascii="Calibri" w:hAnsi="Calibri" w:cs="Calibri"/>
          <w:i/>
          <w:iCs/>
          <w:sz w:val="28"/>
        </w:rPr>
        <w:t>The Cambridge Economic History of Europe from the Decline of the Roman Empire: Volume 2: Trade and Industry in the Middle Ages</w:t>
      </w:r>
      <w:r w:rsidRPr="00AC1BD9">
        <w:rPr>
          <w:rFonts w:ascii="Calibri" w:hAnsi="Calibri" w:cs="Calibri"/>
          <w:sz w:val="28"/>
        </w:rPr>
        <w:t xml:space="preserve">. 2nd </w:t>
      </w:r>
      <w:proofErr w:type="spellStart"/>
      <w:r w:rsidRPr="00AC1BD9">
        <w:rPr>
          <w:rFonts w:ascii="Calibri" w:hAnsi="Calibri" w:cs="Calibri"/>
          <w:sz w:val="28"/>
        </w:rPr>
        <w:t>edn</w:t>
      </w:r>
      <w:proofErr w:type="spellEnd"/>
      <w:r w:rsidRPr="00AC1BD9">
        <w:rPr>
          <w:rFonts w:ascii="Calibri" w:hAnsi="Calibri" w:cs="Calibri"/>
          <w:sz w:val="28"/>
        </w:rPr>
        <w:t>. Cambridge: Cambridge University Press (The Cambridge Economic History of Europe), pp. 691–761. Available at: https://doi.org/10.1017/CHOL9780521087094.012.</w:t>
      </w:r>
    </w:p>
    <w:p w14:paraId="3C65A0EC" w14:textId="77777777" w:rsidR="00AC1BD9" w:rsidRPr="00AC1BD9" w:rsidRDefault="00AC1BD9" w:rsidP="00AC1BD9">
      <w:pPr>
        <w:pStyle w:val="Bibliography"/>
        <w:rPr>
          <w:rFonts w:ascii="Calibri" w:hAnsi="Calibri" w:cs="Calibri"/>
          <w:sz w:val="28"/>
        </w:rPr>
      </w:pPr>
      <w:proofErr w:type="spellStart"/>
      <w:r w:rsidRPr="00AC1BD9">
        <w:rPr>
          <w:rFonts w:ascii="Calibri" w:hAnsi="Calibri" w:cs="Calibri"/>
          <w:sz w:val="28"/>
        </w:rPr>
        <w:t>SpottingHistory</w:t>
      </w:r>
      <w:proofErr w:type="spellEnd"/>
      <w:r w:rsidRPr="00AC1BD9">
        <w:rPr>
          <w:rFonts w:ascii="Calibri" w:hAnsi="Calibri" w:cs="Calibri"/>
          <w:sz w:val="28"/>
        </w:rPr>
        <w:t xml:space="preserve"> (no date) </w:t>
      </w:r>
      <w:r w:rsidRPr="00AC1BD9">
        <w:rPr>
          <w:rFonts w:ascii="Calibri" w:hAnsi="Calibri" w:cs="Calibri"/>
          <w:i/>
          <w:iCs/>
          <w:sz w:val="28"/>
        </w:rPr>
        <w:t xml:space="preserve">Strata Florida Abbey, Tregaron, United Kingdom - </w:t>
      </w:r>
      <w:proofErr w:type="spellStart"/>
      <w:r w:rsidRPr="00AC1BD9">
        <w:rPr>
          <w:rFonts w:ascii="Calibri" w:hAnsi="Calibri" w:cs="Calibri"/>
          <w:i/>
          <w:iCs/>
          <w:sz w:val="28"/>
        </w:rPr>
        <w:t>SpottingHistory</w:t>
      </w:r>
      <w:proofErr w:type="spellEnd"/>
      <w:r w:rsidRPr="00AC1BD9">
        <w:rPr>
          <w:rFonts w:ascii="Calibri" w:hAnsi="Calibri" w:cs="Calibri"/>
          <w:sz w:val="28"/>
        </w:rPr>
        <w:t>. Available at: https://www.spottinghistory.com/view/11227/strata-florida-abbey/ (Accessed: 17 May 2025).</w:t>
      </w:r>
    </w:p>
    <w:p w14:paraId="21DB4452" w14:textId="77777777" w:rsidR="00AC1BD9" w:rsidRPr="00AC1BD9" w:rsidRDefault="00AC1BD9" w:rsidP="00AC1BD9">
      <w:pPr>
        <w:pStyle w:val="Bibliography"/>
        <w:rPr>
          <w:rFonts w:ascii="Calibri" w:hAnsi="Calibri" w:cs="Calibri"/>
          <w:sz w:val="28"/>
        </w:rPr>
      </w:pPr>
      <w:r w:rsidRPr="00AC1BD9">
        <w:rPr>
          <w:rFonts w:ascii="Calibri" w:hAnsi="Calibri" w:cs="Calibri"/>
          <w:sz w:val="28"/>
        </w:rPr>
        <w:t xml:space="preserve">Williamson, T. (2016) ‘The Ancient Origins of Medieval Fields: A Reassessment’, </w:t>
      </w:r>
      <w:r w:rsidRPr="00AC1BD9">
        <w:rPr>
          <w:rFonts w:ascii="Calibri" w:hAnsi="Calibri" w:cs="Calibri"/>
          <w:i/>
          <w:iCs/>
          <w:sz w:val="28"/>
        </w:rPr>
        <w:t>Archaeological Journal</w:t>
      </w:r>
      <w:r w:rsidRPr="00AC1BD9">
        <w:rPr>
          <w:rFonts w:ascii="Calibri" w:hAnsi="Calibri" w:cs="Calibri"/>
          <w:sz w:val="28"/>
        </w:rPr>
        <w:t>, 173(2), pp. 264–287. Available at: https://doi.org/10.1080/00665983.2016.1191129.</w:t>
      </w:r>
    </w:p>
    <w:p w14:paraId="73D8CC50" w14:textId="77777777" w:rsidR="00AC1BD9" w:rsidRPr="00AC1BD9" w:rsidRDefault="00AC1BD9" w:rsidP="00AC1BD9">
      <w:pPr>
        <w:pStyle w:val="Bibliography"/>
        <w:rPr>
          <w:rFonts w:ascii="Calibri" w:hAnsi="Calibri" w:cs="Calibri"/>
          <w:sz w:val="28"/>
        </w:rPr>
      </w:pPr>
      <w:proofErr w:type="spellStart"/>
      <w:r w:rsidRPr="00AC1BD9">
        <w:rPr>
          <w:rFonts w:ascii="Calibri" w:hAnsi="Calibri" w:cs="Calibri"/>
          <w:sz w:val="28"/>
        </w:rPr>
        <w:t>Youings</w:t>
      </w:r>
      <w:proofErr w:type="spellEnd"/>
      <w:r w:rsidRPr="00AC1BD9">
        <w:rPr>
          <w:rFonts w:ascii="Calibri" w:hAnsi="Calibri" w:cs="Calibri"/>
          <w:sz w:val="28"/>
        </w:rPr>
        <w:t xml:space="preserve">, J. (2021) </w:t>
      </w:r>
      <w:r w:rsidRPr="00AC1BD9">
        <w:rPr>
          <w:rFonts w:ascii="Calibri" w:hAnsi="Calibri" w:cs="Calibri"/>
          <w:i/>
          <w:iCs/>
          <w:sz w:val="28"/>
        </w:rPr>
        <w:t>The Dissolution of the Monasteries</w:t>
      </w:r>
      <w:r w:rsidRPr="00AC1BD9">
        <w:rPr>
          <w:rFonts w:ascii="Calibri" w:hAnsi="Calibri" w:cs="Calibri"/>
          <w:sz w:val="28"/>
        </w:rPr>
        <w:t>. Routledge.</w:t>
      </w:r>
    </w:p>
    <w:p w14:paraId="7679A591" w14:textId="5591CAFF" w:rsidR="005955CD" w:rsidRPr="005955CD" w:rsidRDefault="00052A7D" w:rsidP="005955CD">
      <w:pPr>
        <w:rPr>
          <w:sz w:val="32"/>
          <w:szCs w:val="32"/>
          <w:u w:val="single"/>
        </w:rPr>
      </w:pPr>
      <w:r w:rsidRPr="00052A7D">
        <w:rPr>
          <w:sz w:val="28"/>
          <w:szCs w:val="28"/>
          <w:u w:val="single"/>
        </w:rPr>
        <w:fldChar w:fldCharType="end"/>
      </w:r>
    </w:p>
    <w:sectPr w:rsidR="005955CD" w:rsidRPr="00595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BB4"/>
    <w:rsid w:val="00023298"/>
    <w:rsid w:val="00026D14"/>
    <w:rsid w:val="000349D4"/>
    <w:rsid w:val="00052A7D"/>
    <w:rsid w:val="00060884"/>
    <w:rsid w:val="00063C27"/>
    <w:rsid w:val="000717DB"/>
    <w:rsid w:val="000731DA"/>
    <w:rsid w:val="00073F08"/>
    <w:rsid w:val="000A78D3"/>
    <w:rsid w:val="000E7AE1"/>
    <w:rsid w:val="0010132E"/>
    <w:rsid w:val="00120381"/>
    <w:rsid w:val="00120889"/>
    <w:rsid w:val="00125E07"/>
    <w:rsid w:val="00136BE8"/>
    <w:rsid w:val="0015789D"/>
    <w:rsid w:val="001605C2"/>
    <w:rsid w:val="00180D45"/>
    <w:rsid w:val="00183248"/>
    <w:rsid w:val="00187191"/>
    <w:rsid w:val="00193E0C"/>
    <w:rsid w:val="00197323"/>
    <w:rsid w:val="001D666B"/>
    <w:rsid w:val="001F0D94"/>
    <w:rsid w:val="001F4656"/>
    <w:rsid w:val="00202BB4"/>
    <w:rsid w:val="0021124B"/>
    <w:rsid w:val="00217ADB"/>
    <w:rsid w:val="00236C87"/>
    <w:rsid w:val="002C78AC"/>
    <w:rsid w:val="00324B30"/>
    <w:rsid w:val="00356959"/>
    <w:rsid w:val="00370CE3"/>
    <w:rsid w:val="003C1C77"/>
    <w:rsid w:val="003F5E35"/>
    <w:rsid w:val="003F5F08"/>
    <w:rsid w:val="00424F07"/>
    <w:rsid w:val="00431EA4"/>
    <w:rsid w:val="004916C5"/>
    <w:rsid w:val="004B3573"/>
    <w:rsid w:val="00541FBD"/>
    <w:rsid w:val="00546522"/>
    <w:rsid w:val="005955CD"/>
    <w:rsid w:val="005B62C8"/>
    <w:rsid w:val="005C22BF"/>
    <w:rsid w:val="005C3A00"/>
    <w:rsid w:val="00630BE8"/>
    <w:rsid w:val="00632FDB"/>
    <w:rsid w:val="006650CC"/>
    <w:rsid w:val="00670BF7"/>
    <w:rsid w:val="0068472E"/>
    <w:rsid w:val="006C03DB"/>
    <w:rsid w:val="006C0CC6"/>
    <w:rsid w:val="00742A06"/>
    <w:rsid w:val="00774D6F"/>
    <w:rsid w:val="007959C9"/>
    <w:rsid w:val="00797DE6"/>
    <w:rsid w:val="007A164E"/>
    <w:rsid w:val="007C107A"/>
    <w:rsid w:val="007C1383"/>
    <w:rsid w:val="007D17C7"/>
    <w:rsid w:val="007D1FD5"/>
    <w:rsid w:val="00820B17"/>
    <w:rsid w:val="0085420A"/>
    <w:rsid w:val="00854B04"/>
    <w:rsid w:val="008872A5"/>
    <w:rsid w:val="00890468"/>
    <w:rsid w:val="008C5ADF"/>
    <w:rsid w:val="008D50FC"/>
    <w:rsid w:val="008E1BAE"/>
    <w:rsid w:val="008E3588"/>
    <w:rsid w:val="008F2D9F"/>
    <w:rsid w:val="00927189"/>
    <w:rsid w:val="00946F6A"/>
    <w:rsid w:val="009C13C9"/>
    <w:rsid w:val="009D3577"/>
    <w:rsid w:val="009D7A57"/>
    <w:rsid w:val="009E6E78"/>
    <w:rsid w:val="00A04242"/>
    <w:rsid w:val="00A047EF"/>
    <w:rsid w:val="00A079F2"/>
    <w:rsid w:val="00A93F8D"/>
    <w:rsid w:val="00AA159D"/>
    <w:rsid w:val="00AB1273"/>
    <w:rsid w:val="00AC1BD9"/>
    <w:rsid w:val="00AC583D"/>
    <w:rsid w:val="00AD5FF5"/>
    <w:rsid w:val="00B34113"/>
    <w:rsid w:val="00B57688"/>
    <w:rsid w:val="00B66BA5"/>
    <w:rsid w:val="00B82FEA"/>
    <w:rsid w:val="00B876EA"/>
    <w:rsid w:val="00BB1BEE"/>
    <w:rsid w:val="00BB639E"/>
    <w:rsid w:val="00BD17AE"/>
    <w:rsid w:val="00BE57BD"/>
    <w:rsid w:val="00BE784D"/>
    <w:rsid w:val="00BF6E5B"/>
    <w:rsid w:val="00C11DC1"/>
    <w:rsid w:val="00C36F4E"/>
    <w:rsid w:val="00C42B82"/>
    <w:rsid w:val="00CD195B"/>
    <w:rsid w:val="00CE1947"/>
    <w:rsid w:val="00D244B4"/>
    <w:rsid w:val="00D315FA"/>
    <w:rsid w:val="00D35DAA"/>
    <w:rsid w:val="00D360C8"/>
    <w:rsid w:val="00D442A9"/>
    <w:rsid w:val="00D666A7"/>
    <w:rsid w:val="00DA4F39"/>
    <w:rsid w:val="00DC2BE6"/>
    <w:rsid w:val="00DD33BB"/>
    <w:rsid w:val="00DD3D3D"/>
    <w:rsid w:val="00DE29FA"/>
    <w:rsid w:val="00E20709"/>
    <w:rsid w:val="00E312C7"/>
    <w:rsid w:val="00E316FC"/>
    <w:rsid w:val="00E61A14"/>
    <w:rsid w:val="00E81C14"/>
    <w:rsid w:val="00E94238"/>
    <w:rsid w:val="00E97DCC"/>
    <w:rsid w:val="00EC2FF0"/>
    <w:rsid w:val="00EE7396"/>
    <w:rsid w:val="00F13DF2"/>
    <w:rsid w:val="00F47559"/>
    <w:rsid w:val="00F85D97"/>
    <w:rsid w:val="00F8616F"/>
    <w:rsid w:val="00F90A3E"/>
    <w:rsid w:val="00FC5E97"/>
    <w:rsid w:val="00FD7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44382E5"/>
  <w15:chartTrackingRefBased/>
  <w15:docId w15:val="{EF9886E8-59BE-4473-8427-3EFBDC1D9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B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2B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2B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2B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2B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2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B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2B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2B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2B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2B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2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BB4"/>
    <w:rPr>
      <w:rFonts w:eastAsiaTheme="majorEastAsia" w:cstheme="majorBidi"/>
      <w:color w:val="272727" w:themeColor="text1" w:themeTint="D8"/>
    </w:rPr>
  </w:style>
  <w:style w:type="paragraph" w:styleId="Title">
    <w:name w:val="Title"/>
    <w:basedOn w:val="Normal"/>
    <w:next w:val="Normal"/>
    <w:link w:val="TitleChar"/>
    <w:uiPriority w:val="10"/>
    <w:qFormat/>
    <w:rsid w:val="00202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BB4"/>
    <w:pPr>
      <w:spacing w:before="160"/>
      <w:jc w:val="center"/>
    </w:pPr>
    <w:rPr>
      <w:i/>
      <w:iCs/>
      <w:color w:val="404040" w:themeColor="text1" w:themeTint="BF"/>
    </w:rPr>
  </w:style>
  <w:style w:type="character" w:customStyle="1" w:styleId="QuoteChar">
    <w:name w:val="Quote Char"/>
    <w:basedOn w:val="DefaultParagraphFont"/>
    <w:link w:val="Quote"/>
    <w:uiPriority w:val="29"/>
    <w:rsid w:val="00202BB4"/>
    <w:rPr>
      <w:i/>
      <w:iCs/>
      <w:color w:val="404040" w:themeColor="text1" w:themeTint="BF"/>
    </w:rPr>
  </w:style>
  <w:style w:type="paragraph" w:styleId="ListParagraph">
    <w:name w:val="List Paragraph"/>
    <w:basedOn w:val="Normal"/>
    <w:uiPriority w:val="34"/>
    <w:qFormat/>
    <w:rsid w:val="00202BB4"/>
    <w:pPr>
      <w:ind w:left="720"/>
      <w:contextualSpacing/>
    </w:pPr>
  </w:style>
  <w:style w:type="character" w:styleId="IntenseEmphasis">
    <w:name w:val="Intense Emphasis"/>
    <w:basedOn w:val="DefaultParagraphFont"/>
    <w:uiPriority w:val="21"/>
    <w:qFormat/>
    <w:rsid w:val="00202BB4"/>
    <w:rPr>
      <w:i/>
      <w:iCs/>
      <w:color w:val="2F5496" w:themeColor="accent1" w:themeShade="BF"/>
    </w:rPr>
  </w:style>
  <w:style w:type="paragraph" w:styleId="IntenseQuote">
    <w:name w:val="Intense Quote"/>
    <w:basedOn w:val="Normal"/>
    <w:next w:val="Normal"/>
    <w:link w:val="IntenseQuoteChar"/>
    <w:uiPriority w:val="30"/>
    <w:qFormat/>
    <w:rsid w:val="00202B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2BB4"/>
    <w:rPr>
      <w:i/>
      <w:iCs/>
      <w:color w:val="2F5496" w:themeColor="accent1" w:themeShade="BF"/>
    </w:rPr>
  </w:style>
  <w:style w:type="character" w:styleId="IntenseReference">
    <w:name w:val="Intense Reference"/>
    <w:basedOn w:val="DefaultParagraphFont"/>
    <w:uiPriority w:val="32"/>
    <w:qFormat/>
    <w:rsid w:val="00202BB4"/>
    <w:rPr>
      <w:b/>
      <w:bCs/>
      <w:smallCaps/>
      <w:color w:val="2F5496" w:themeColor="accent1" w:themeShade="BF"/>
      <w:spacing w:val="5"/>
    </w:rPr>
  </w:style>
  <w:style w:type="paragraph" w:styleId="Bibliography">
    <w:name w:val="Bibliography"/>
    <w:basedOn w:val="Normal"/>
    <w:next w:val="Normal"/>
    <w:uiPriority w:val="37"/>
    <w:unhideWhenUsed/>
    <w:rsid w:val="00052A7D"/>
    <w:pPr>
      <w:spacing w:after="240" w:line="240" w:lineRule="auto"/>
    </w:pPr>
  </w:style>
  <w:style w:type="paragraph" w:styleId="Caption">
    <w:name w:val="caption"/>
    <w:basedOn w:val="Normal"/>
    <w:next w:val="Normal"/>
    <w:uiPriority w:val="35"/>
    <w:unhideWhenUsed/>
    <w:qFormat/>
    <w:rsid w:val="007A164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3b65587c5f066da46d55a6743594c220">
  <xsd:schema xmlns:xsd="http://www.w3.org/2001/XMLSchema" xmlns:xs="http://www.w3.org/2001/XMLSchema" xmlns:p="http://schemas.microsoft.com/office/2006/metadata/properties" xmlns:ns3="0085e1a2-9cbf-4b92-866b-21f3c89040b6" targetNamespace="http://schemas.microsoft.com/office/2006/metadata/properties" ma:root="true" ma:fieldsID="5974f7b403cd606013d47315e7e4276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9A8EB-AF88-424D-99DB-862F1E668941}">
  <ds:schemaRefs>
    <ds:schemaRef ds:uri="0085e1a2-9cbf-4b92-866b-21f3c89040b6"/>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schemas.microsoft.com/office/2006/documentManagement/types"/>
    <ds:schemaRef ds:uri="http://www.w3.org/XML/1998/namespace"/>
  </ds:schemaRefs>
</ds:datastoreItem>
</file>

<file path=customXml/itemProps2.xml><?xml version="1.0" encoding="utf-8"?>
<ds:datastoreItem xmlns:ds="http://schemas.openxmlformats.org/officeDocument/2006/customXml" ds:itemID="{6A3F3B7C-C311-45BD-B2F3-458D3DB73CDE}">
  <ds:schemaRefs>
    <ds:schemaRef ds:uri="http://schemas.microsoft.com/sharepoint/v3/contenttype/forms"/>
  </ds:schemaRefs>
</ds:datastoreItem>
</file>

<file path=customXml/itemProps3.xml><?xml version="1.0" encoding="utf-8"?>
<ds:datastoreItem xmlns:ds="http://schemas.openxmlformats.org/officeDocument/2006/customXml" ds:itemID="{E8E73B2E-FF0D-44C9-9F84-B5ADC71A4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9B1100-2426-4027-A543-BF91DC6B1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8</Pages>
  <Words>4679</Words>
  <Characters>26671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119</cp:revision>
  <dcterms:created xsi:type="dcterms:W3CDTF">2025-05-17T10:27:00Z</dcterms:created>
  <dcterms:modified xsi:type="dcterms:W3CDTF">2025-05-17T21:34:00Z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id="ZXUbabrJ"/&gt;&lt;style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0x01010086E4C94D3791F742BF2CEB284273B86F</vt:lpwstr>
  </property>
</Properties>
</file>