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Pr>
        <w:drawing>
          <wp:inline distB="0" distT="0" distL="0" distR="0">
            <wp:extent cx="2209800" cy="742950"/>
            <wp:effectExtent b="0" l="0" r="0" t="0"/>
            <wp:docPr descr="Description: :::::::Desktop:In progress desktop:TRINITY SAINT DAVID:logo:TSD_logo2010.jpg" id="1"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Title"/>
        <w:jc w:val="center"/>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br w:type="textWrapping"/>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3">
            <w:pPr>
              <w:pStyle w:val="Title"/>
              <w:jc w:val="center"/>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t xml:space="preserve">Student Name: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4">
            <w:pPr>
              <w:pStyle w:val="Title"/>
              <w:jc w:val="center"/>
              <w:rPr>
                <w:rFonts w:ascii="Times New Roman" w:cs="Times New Roman" w:eastAsia="Times New Roman" w:hAnsi="Times New Roman"/>
                <w:sz w:val="44"/>
                <w:szCs w:val="44"/>
              </w:rPr>
            </w:pPr>
            <w:r w:rsidDel="00000000" w:rsidR="00000000" w:rsidRPr="00000000">
              <w:rPr>
                <w:rFonts w:ascii="Times New Roman" w:cs="Times New Roman" w:eastAsia="Times New Roman" w:hAnsi="Times New Roman"/>
                <w:sz w:val="44"/>
                <w:szCs w:val="44"/>
                <w:rtl w:val="0"/>
              </w:rPr>
              <w:t xml:space="preserve">Yavor Tanev</w:t>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5">
            <w:pPr>
              <w:pStyle w:val="Title"/>
              <w:jc w:val="center"/>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t xml:space="preserve">Student Number:</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6">
            <w:pPr>
              <w:pStyle w:val="Title"/>
              <w:jc w:val="center"/>
              <w:rPr>
                <w:rFonts w:ascii="Times New Roman" w:cs="Times New Roman" w:eastAsia="Times New Roman" w:hAnsi="Times New Roman"/>
                <w:sz w:val="44"/>
                <w:szCs w:val="44"/>
              </w:rPr>
            </w:pPr>
            <w:r w:rsidDel="00000000" w:rsidR="00000000" w:rsidRPr="00000000">
              <w:rPr>
                <w:rFonts w:ascii="Times New Roman" w:cs="Times New Roman" w:eastAsia="Times New Roman" w:hAnsi="Times New Roman"/>
                <w:sz w:val="44"/>
                <w:szCs w:val="44"/>
                <w:rtl w:val="0"/>
              </w:rPr>
              <w:t xml:space="preserve">2030046</w:t>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7">
            <w:pPr>
              <w:pStyle w:val="Title"/>
              <w:jc w:val="center"/>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t xml:space="preserve">Module No:</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8">
            <w:pPr>
              <w:pStyle w:val="Title"/>
              <w:jc w:val="center"/>
              <w:rPr>
                <w:rFonts w:ascii="Times New Roman" w:cs="Times New Roman" w:eastAsia="Times New Roman" w:hAnsi="Times New Roman"/>
                <w:sz w:val="44"/>
                <w:szCs w:val="44"/>
              </w:rPr>
            </w:pPr>
            <w:r w:rsidDel="00000000" w:rsidR="00000000" w:rsidRPr="00000000">
              <w:rPr>
                <w:rFonts w:ascii="Times New Roman" w:cs="Times New Roman" w:eastAsia="Times New Roman" w:hAnsi="Times New Roman"/>
                <w:sz w:val="44"/>
                <w:szCs w:val="44"/>
                <w:rtl w:val="0"/>
              </w:rPr>
              <w:t xml:space="preserve">LCBB4005</w:t>
            </w:r>
          </w:p>
        </w:tc>
      </w:tr>
      <w:tr>
        <w:trPr>
          <w:cantSplit w:val="0"/>
          <w:trHeight w:val="413"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9">
            <w:pPr>
              <w:pStyle w:val="Title"/>
              <w:jc w:val="center"/>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t xml:space="preserve">Module Title: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A">
            <w:pPr>
              <w:pStyle w:val="Title"/>
              <w:rPr>
                <w:rFonts w:ascii="Times New Roman" w:cs="Times New Roman" w:eastAsia="Times New Roman" w:hAnsi="Times New Roman"/>
                <w:sz w:val="44"/>
                <w:szCs w:val="44"/>
              </w:rPr>
            </w:pPr>
            <w:r w:rsidDel="00000000" w:rsidR="00000000" w:rsidRPr="00000000">
              <w:rPr>
                <w:rFonts w:ascii="Times New Roman" w:cs="Times New Roman" w:eastAsia="Times New Roman" w:hAnsi="Times New Roman"/>
                <w:sz w:val="44"/>
                <w:szCs w:val="44"/>
                <w:rtl w:val="0"/>
              </w:rPr>
              <w:t xml:space="preserve">The Global Business Environment</w:t>
            </w:r>
          </w:p>
        </w:tc>
      </w:tr>
      <w:tr>
        <w:trPr>
          <w:cantSplit w:val="0"/>
          <w:trHeight w:val="413"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B">
            <w:pPr>
              <w:pStyle w:val="Title"/>
              <w:jc w:val="center"/>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t xml:space="preserve">Lecturer:</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C">
            <w:pPr>
              <w:pStyle w:val="Title"/>
              <w:jc w:val="center"/>
              <w:rPr>
                <w:rFonts w:ascii="Times New Roman" w:cs="Times New Roman" w:eastAsia="Times New Roman" w:hAnsi="Times New Roman"/>
                <w:sz w:val="44"/>
                <w:szCs w:val="44"/>
              </w:rPr>
            </w:pPr>
            <w:bookmarkStart w:colFirst="0" w:colLast="0" w:name="_heading=h.f8ny2j5qiwkk" w:id="0"/>
            <w:bookmarkEnd w:id="0"/>
            <w:r w:rsidDel="00000000" w:rsidR="00000000" w:rsidRPr="00000000">
              <w:rPr>
                <w:rFonts w:ascii="Times New Roman" w:cs="Times New Roman" w:eastAsia="Times New Roman" w:hAnsi="Times New Roman"/>
                <w:sz w:val="44"/>
                <w:szCs w:val="44"/>
                <w:rtl w:val="0"/>
              </w:rPr>
              <w:t xml:space="preserve">Akinseye Aluko</w:t>
            </w:r>
          </w:p>
        </w:tc>
      </w:tr>
    </w:tbl>
    <w:p w:rsidR="00000000" w:rsidDel="00000000" w:rsidP="00000000" w:rsidRDefault="00000000" w:rsidRPr="00000000" w14:paraId="0000000D">
      <w:pPr>
        <w:pStyle w:val="Title"/>
        <w:jc w:val="center"/>
        <w:rPr>
          <w:b w:val="1"/>
          <w:sz w:val="40"/>
          <w:szCs w:val="40"/>
        </w:rPr>
      </w:pPr>
      <w:bookmarkStart w:colFirst="0" w:colLast="0" w:name="_heading=h.6k2aps2nx8fb" w:id="1"/>
      <w:bookmarkEnd w:id="1"/>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i w:val="0"/>
          <w:smallCaps w:val="0"/>
          <w:strike w:val="0"/>
          <w:color w:val="000000"/>
          <w:sz w:val="40"/>
          <w:szCs w:val="40"/>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40"/>
          <w:szCs w:val="40"/>
          <w:u w:val="none"/>
          <w:shd w:fill="auto" w:val="clear"/>
          <w:vertAlign w:val="baseline"/>
          <w:rtl w:val="0"/>
        </w:rPr>
        <w:t xml:space="preserve">LCCB4005 The Global Business Environment Assessment 2</w:t>
      </w:r>
    </w:p>
    <w:p w:rsidR="00000000" w:rsidDel="00000000" w:rsidP="00000000" w:rsidRDefault="00000000" w:rsidRPr="00000000" w14:paraId="0000000F">
      <w:pPr>
        <w:spacing w:line="259" w:lineRule="auto"/>
        <w:jc w:val="left"/>
        <w:rPr>
          <w:rFonts w:ascii="Calibri" w:cs="Calibri" w:eastAsia="Calibri" w:hAnsi="Calibri"/>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1"/>
          <w:i w:val="0"/>
          <w:smallCaps w:val="0"/>
          <w:strike w:val="0"/>
          <w:color w:val="000000"/>
          <w:sz w:val="32"/>
          <w:szCs w:val="32"/>
          <w:u w:val="none"/>
          <w:shd w:fill="auto" w:val="clear"/>
          <w:vertAlign w:val="baseline"/>
        </w:rPr>
      </w:pPr>
      <w:r w:rsidDel="00000000" w:rsidR="00000000" w:rsidRPr="00000000">
        <w:rPr>
          <w:rFonts w:ascii="Calibri" w:cs="Calibri" w:eastAsia="Calibri" w:hAnsi="Calibri"/>
          <w:b w:val="1"/>
          <w:i w:val="0"/>
          <w:smallCaps w:val="0"/>
          <w:strike w:val="0"/>
          <w:color w:val="000000"/>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PESTLE Analysis of Covid-19's Implications on the Automobile Industry</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Political Impacts</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Security and Consistency Instructions</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Restricts on Carbon Emissions</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Economic Impacts</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Social Impacts</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Developments in Movement</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Technological Impacts</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Development that is both advanced and environmentally friendly</w:t>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Transportation that is dependable and steady</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Environmental Impacts</w:t>
              <w:tab/>
              <w:t xml:space="preserve">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Legal Impacts</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Establishing performance and growth elements for the business</w:t>
              <w:tab/>
              <w:t xml:space="preserve">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Evolution</w:t>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Productivity in Industrial production</w:t>
              <w:tab/>
              <w:t xml:space="preserve">7</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Manufacturing Efficiency</w:t>
              <w:tab/>
              <w:t xml:space="preserve">8</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Car manufacturing plants will be relocated to regions with low labor costs.</w:t>
              <w:tab/>
              <w:t xml:space="preserve">8</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Conclusions</w:t>
              <w:tab/>
              <w:t xml:space="preserve">10</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ci93xb">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References</w:t>
            </w:r>
          </w:hyperlink>
          <w:hyperlink w:anchor="_heading=h.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2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pStyle w:val="Heading1"/>
        <w:rPr/>
        <w:sectPr>
          <w:pgSz w:h="16838" w:w="11906" w:orient="portrait"/>
          <w:pgMar w:bottom="1440" w:top="1440" w:left="1440" w:right="1440" w:header="708" w:footer="708"/>
          <w:pgNumType w:start="1"/>
        </w:sectPr>
      </w:pPr>
      <w:r w:rsidDel="00000000" w:rsidR="00000000" w:rsidRPr="00000000">
        <w:rPr>
          <w:rtl w:val="0"/>
        </w:rPr>
      </w:r>
    </w:p>
    <w:p w:rsidR="00000000" w:rsidDel="00000000" w:rsidP="00000000" w:rsidRDefault="00000000" w:rsidRPr="00000000" w14:paraId="00000027">
      <w:pPr>
        <w:pStyle w:val="Heading1"/>
        <w:rPr/>
      </w:pPr>
      <w:bookmarkStart w:colFirst="0" w:colLast="0" w:name="_heading=h.gjdgxs" w:id="2"/>
      <w:bookmarkEnd w:id="2"/>
      <w:r w:rsidDel="00000000" w:rsidR="00000000" w:rsidRPr="00000000">
        <w:rPr>
          <w:rtl w:val="0"/>
        </w:rPr>
        <w:t xml:space="preserve">Introduction</w:t>
      </w:r>
    </w:p>
    <w:p w:rsidR="00000000" w:rsidDel="00000000" w:rsidP="00000000" w:rsidRDefault="00000000" w:rsidRPr="00000000" w14:paraId="00000028">
      <w:pPr>
        <w:rPr/>
      </w:pPr>
      <w:bookmarkStart w:colFirst="0" w:colLast="0" w:name="_heading=h.30j0zll" w:id="3"/>
      <w:bookmarkEnd w:id="3"/>
      <w:r w:rsidDel="00000000" w:rsidR="00000000" w:rsidRPr="00000000">
        <w:rPr>
          <w:rtl w:val="0"/>
        </w:rPr>
        <w:t xml:space="preserve">The automobile industry is amongst the most productive businesses in the world nowadays, and it is growing on a daily basis. Vehicles and other systems are no longer just a mode of travel; they are progressively becoming a part of the way of life in a number of developed regions of the world. Regardless of the fact that increasing fuel valuations, legislation, and taxation all have a negative impact on the company's advancement, new inventions and improvements have opened the door for new potential purchasers (Haugh, Mourougane and Chatal, 2020). The company's operations have previously been hampered by the Covid-19 outbreak, that has compelled them to close down across the world. The PESTEL analysis of Jaguar would be a useful method for identifying how these macro-environmental variables affect the transportation industry in the UK – all through the Covid-19 outbreak. The whole document will examine the impact of Covid-19, as well as sustainability techniques and characteristics in the automotive market.</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pStyle w:val="Heading1"/>
        <w:rPr/>
      </w:pPr>
      <w:bookmarkStart w:colFirst="0" w:colLast="0" w:name="_heading=h.1fob9te" w:id="4"/>
      <w:bookmarkEnd w:id="4"/>
      <w:r w:rsidDel="00000000" w:rsidR="00000000" w:rsidRPr="00000000">
        <w:rPr>
          <w:rtl w:val="0"/>
        </w:rPr>
        <w:t xml:space="preserve">PESTLE Analysis of Covid-19's Implications on the Automobile Industry</w:t>
      </w:r>
    </w:p>
    <w:p w:rsidR="00000000" w:rsidDel="00000000" w:rsidP="00000000" w:rsidRDefault="00000000" w:rsidRPr="00000000" w14:paraId="00000034">
      <w:pPr>
        <w:pStyle w:val="Heading2"/>
        <w:rPr/>
      </w:pPr>
      <w:bookmarkStart w:colFirst="0" w:colLast="0" w:name="_heading=h.3znysh7" w:id="5"/>
      <w:bookmarkEnd w:id="5"/>
      <w:r w:rsidDel="00000000" w:rsidR="00000000" w:rsidRPr="00000000">
        <w:rPr>
          <w:rtl w:val="0"/>
        </w:rPr>
        <w:t xml:space="preserve">Political Impacts</w:t>
      </w:r>
    </w:p>
    <w:p w:rsidR="00000000" w:rsidDel="00000000" w:rsidP="00000000" w:rsidRDefault="00000000" w:rsidRPr="00000000" w14:paraId="00000035">
      <w:pPr>
        <w:pStyle w:val="Heading3"/>
        <w:rPr/>
      </w:pPr>
      <w:bookmarkStart w:colFirst="0" w:colLast="0" w:name="_heading=h.2et92p0" w:id="6"/>
      <w:bookmarkEnd w:id="6"/>
      <w:r w:rsidDel="00000000" w:rsidR="00000000" w:rsidRPr="00000000">
        <w:rPr>
          <w:rtl w:val="0"/>
        </w:rPr>
        <w:t xml:space="preserve">Security and Consistency Instructions</w:t>
      </w:r>
    </w:p>
    <w:p w:rsidR="00000000" w:rsidDel="00000000" w:rsidP="00000000" w:rsidRDefault="00000000" w:rsidRPr="00000000" w14:paraId="00000036">
      <w:pPr>
        <w:rPr>
          <w:b w:val="1"/>
        </w:rPr>
      </w:pPr>
      <w:bookmarkStart w:colFirst="0" w:colLast="0" w:name="_heading=h.tyjcwt" w:id="7"/>
      <w:bookmarkEnd w:id="7"/>
      <w:r w:rsidDel="00000000" w:rsidR="00000000" w:rsidRPr="00000000">
        <w:rPr>
          <w:rtl w:val="0"/>
        </w:rPr>
        <w:t xml:space="preserve">As to for certain if these automobile manufacturers fail caused by defective appliances and elements or several structural flaws, an individual's personality may be seriously compromised. As a consequence, some regions also enforced strict automotive industry prevention and consistency regulations in this industry (Verbeke, 2013). Personal car elements are created in multiple regions, and delivery of such merchandise is greatly hampered by Covid-19 pandemics. Many of these conglomerates may use locally produced items and have them reassembled by businesses in the area, which may cause reliability and reliability issues due to the low quality of domestically produced objects.</w:t>
      </w:r>
      <w:r w:rsidDel="00000000" w:rsidR="00000000" w:rsidRPr="00000000">
        <w:rPr>
          <w:rtl w:val="0"/>
        </w:rPr>
      </w:r>
    </w:p>
    <w:p w:rsidR="00000000" w:rsidDel="00000000" w:rsidP="00000000" w:rsidRDefault="00000000" w:rsidRPr="00000000" w14:paraId="00000037">
      <w:pPr>
        <w:pStyle w:val="Heading3"/>
        <w:rPr/>
      </w:pPr>
      <w:bookmarkStart w:colFirst="0" w:colLast="0" w:name="_heading=h.3dy6vkm" w:id="8"/>
      <w:bookmarkEnd w:id="8"/>
      <w:r w:rsidDel="00000000" w:rsidR="00000000" w:rsidRPr="00000000">
        <w:rPr>
          <w:rtl w:val="0"/>
        </w:rPr>
        <w:t xml:space="preserve">Restricts on Carbon Emissions</w:t>
      </w:r>
    </w:p>
    <w:p w:rsidR="00000000" w:rsidDel="00000000" w:rsidP="00000000" w:rsidRDefault="00000000" w:rsidRPr="00000000" w14:paraId="00000038">
      <w:pPr>
        <w:rPr>
          <w:b w:val="1"/>
        </w:rPr>
      </w:pPr>
      <w:r w:rsidDel="00000000" w:rsidR="00000000" w:rsidRPr="00000000">
        <w:rPr>
          <w:rtl w:val="0"/>
        </w:rPr>
        <w:t xml:space="preserve">All politicians and elected leaders realized the importance of maintaining natural assets for the community all across the Covid-19 pandemic. They are presently capitalizing on this circumstance by enacting carbon-reduction policies to combat it. The increased reliance on diesel, gasoline, and petrol by community mobility, personal cars and motor bikes, and possibly similar vehicles is contaminating the environment and emitting massive amounts of carbon into the atmosphere (Daniels, Radebaugh and Sullivan, 2013). The total amount of CO2 emissions to the environment has stimulated the interest of community authorities and state representatives. Because once they impose a few constraints and guidance, the car industry is required to follow certain environmental renewable energy procedure.</w:t>
      </w:r>
      <w:r w:rsidDel="00000000" w:rsidR="00000000" w:rsidRPr="00000000">
        <w:rPr>
          <w:rtl w:val="0"/>
        </w:rPr>
      </w:r>
    </w:p>
    <w:p w:rsidR="00000000" w:rsidDel="00000000" w:rsidP="00000000" w:rsidRDefault="00000000" w:rsidRPr="00000000" w14:paraId="00000039">
      <w:pPr>
        <w:pStyle w:val="Heading2"/>
        <w:rPr/>
      </w:pPr>
      <w:bookmarkStart w:colFirst="0" w:colLast="0" w:name="_heading=h.1t3h5sf" w:id="9"/>
      <w:bookmarkEnd w:id="9"/>
      <w:r w:rsidDel="00000000" w:rsidR="00000000" w:rsidRPr="00000000">
        <w:rPr>
          <w:rtl w:val="0"/>
        </w:rPr>
        <w:t xml:space="preserve">Economic Impacts</w:t>
      </w:r>
    </w:p>
    <w:p w:rsidR="00000000" w:rsidDel="00000000" w:rsidP="00000000" w:rsidRDefault="00000000" w:rsidRPr="00000000" w14:paraId="0000003A">
      <w:pPr>
        <w:rPr/>
      </w:pPr>
      <w:r w:rsidDel="00000000" w:rsidR="00000000" w:rsidRPr="00000000">
        <w:rPr>
          <w:rtl w:val="0"/>
        </w:rPr>
        <w:t xml:space="preserve">The Covid-19 disease outbreak, worldwide detainment, suspension of world commerce, uncertain monetary structures, community disassociating, journey circumstances, and mandatory immunization, among other things, have had an impact on many companies, especially the car industry. The worldwide financial decline, the increase in the rate of joblessness, and the decreased rate are the most massive financial effects of the Covid-19 pandemic. Those certain fiscal components have a considerable influence on the greater part of transportation offers.</w:t>
      </w:r>
    </w:p>
    <w:p w:rsidR="00000000" w:rsidDel="00000000" w:rsidP="00000000" w:rsidRDefault="00000000" w:rsidRPr="00000000" w14:paraId="0000003B">
      <w:pPr>
        <w:rPr/>
      </w:pPr>
      <w:r w:rsidDel="00000000" w:rsidR="00000000" w:rsidRPr="00000000">
        <w:rPr>
          <w:rtl w:val="0"/>
        </w:rPr>
        <w:t xml:space="preserve">After this Covid-19 downturn, overseas markets such as Russia, Pakistan, Brazil, Jakarta, Thailand, India, the Philippines, and Mexico are operating in two distinct aspects. It, for instance, offers cheap labor and decreases production costs (Cavusgil et al., 2014). Besides which, businesses have a considerable target market with immense prospective. As a matter of fact, worldwide automobile manufacturers are migrating their machinery and processing companies to Asian regions to capitalize on these optimistic impact.</w:t>
      </w:r>
    </w:p>
    <w:p w:rsidR="00000000" w:rsidDel="00000000" w:rsidP="00000000" w:rsidRDefault="00000000" w:rsidRPr="00000000" w14:paraId="0000003C">
      <w:pPr>
        <w:pStyle w:val="Heading2"/>
        <w:rPr/>
      </w:pPr>
      <w:bookmarkStart w:colFirst="0" w:colLast="0" w:name="_heading=h.4d34og8" w:id="10"/>
      <w:bookmarkEnd w:id="10"/>
      <w:r w:rsidDel="00000000" w:rsidR="00000000" w:rsidRPr="00000000">
        <w:rPr>
          <w:rtl w:val="0"/>
        </w:rPr>
        <w:t xml:space="preserve">Social Impacts</w:t>
      </w:r>
    </w:p>
    <w:p w:rsidR="00000000" w:rsidDel="00000000" w:rsidP="00000000" w:rsidRDefault="00000000" w:rsidRPr="00000000" w14:paraId="0000003D">
      <w:pPr>
        <w:pStyle w:val="Heading3"/>
        <w:rPr/>
      </w:pPr>
      <w:bookmarkStart w:colFirst="0" w:colLast="0" w:name="_heading=h.2s8eyo1" w:id="11"/>
      <w:bookmarkEnd w:id="11"/>
      <w:r w:rsidDel="00000000" w:rsidR="00000000" w:rsidRPr="00000000">
        <w:rPr>
          <w:rtl w:val="0"/>
        </w:rPr>
        <w:t xml:space="preserve">Developments in Movement</w:t>
      </w:r>
    </w:p>
    <w:p w:rsidR="00000000" w:rsidDel="00000000" w:rsidP="00000000" w:rsidRDefault="00000000" w:rsidRPr="00000000" w14:paraId="0000003E">
      <w:pPr>
        <w:rPr>
          <w:b w:val="1"/>
        </w:rPr>
      </w:pPr>
      <w:r w:rsidDel="00000000" w:rsidR="00000000" w:rsidRPr="00000000">
        <w:rPr>
          <w:rtl w:val="0"/>
        </w:rPr>
        <w:t xml:space="preserve">Customers are still interested in claiming the most subsequent vehicle throughout the Covid-19 pandemic. This internal willingness motivates them to acquire another or many vehicles for oneself. Humans are doing it in established markets such as the United States, the United Kingdom, Canada, Germany, France, Australia, and other industrialized countries. Car companies recognize of their target groups' purchasing behaviours, preferences, and items of involvement, and they react to them correspondingly (Law, 2017). Greatest relevantly, such procurement habits have enlarged the market throughout the forecast period, negotiate, and earnings.</w:t>
      </w:r>
      <w:r w:rsidDel="00000000" w:rsidR="00000000" w:rsidRPr="00000000">
        <w:rPr>
          <w:rtl w:val="0"/>
        </w:rPr>
      </w:r>
    </w:p>
    <w:p w:rsidR="00000000" w:rsidDel="00000000" w:rsidP="00000000" w:rsidRDefault="00000000" w:rsidRPr="00000000" w14:paraId="0000003F">
      <w:pPr>
        <w:pStyle w:val="Heading2"/>
        <w:rPr/>
      </w:pPr>
      <w:bookmarkStart w:colFirst="0" w:colLast="0" w:name="_heading=h.17dp8vu" w:id="12"/>
      <w:bookmarkEnd w:id="12"/>
      <w:r w:rsidDel="00000000" w:rsidR="00000000" w:rsidRPr="00000000">
        <w:rPr>
          <w:rtl w:val="0"/>
        </w:rPr>
        <w:t xml:space="preserve">Technological Impacts</w:t>
      </w:r>
    </w:p>
    <w:p w:rsidR="00000000" w:rsidDel="00000000" w:rsidP="00000000" w:rsidRDefault="00000000" w:rsidRPr="00000000" w14:paraId="00000040">
      <w:pPr>
        <w:pStyle w:val="Heading3"/>
        <w:rPr/>
      </w:pPr>
      <w:bookmarkStart w:colFirst="0" w:colLast="0" w:name="_heading=h.3rdcrjn" w:id="13"/>
      <w:bookmarkEnd w:id="13"/>
      <w:r w:rsidDel="00000000" w:rsidR="00000000" w:rsidRPr="00000000">
        <w:rPr>
          <w:rtl w:val="0"/>
        </w:rPr>
        <w:t xml:space="preserve">Development that is both advanced and environmentally friendly</w:t>
      </w:r>
    </w:p>
    <w:p w:rsidR="00000000" w:rsidDel="00000000" w:rsidP="00000000" w:rsidRDefault="00000000" w:rsidRPr="00000000" w14:paraId="00000041">
      <w:pPr>
        <w:rPr>
          <w:b w:val="1"/>
        </w:rPr>
      </w:pPr>
      <w:r w:rsidDel="00000000" w:rsidR="00000000" w:rsidRPr="00000000">
        <w:rPr>
          <w:rtl w:val="0"/>
        </w:rPr>
        <w:t xml:space="preserve">Technological development and Machine Learning have enabled automobile manufacturers such as Tesla, BMW, and Rolls Royce to enter the market with conscience and resources vehicles. They are currently working to make development more efficient by presenting further rechargeable batteries scheduling with cheaper rates, quite stable, self-sustaining, utilising solar technologies, and developments such as wind power generation, etc. This same spread of these emerging solutions would change the configuration of mobility while also protecting the healthy eco system (Seetharaman, 2019).</w:t>
      </w:r>
      <w:r w:rsidDel="00000000" w:rsidR="00000000" w:rsidRPr="00000000">
        <w:rPr>
          <w:rtl w:val="0"/>
        </w:rPr>
      </w:r>
    </w:p>
    <w:p w:rsidR="00000000" w:rsidDel="00000000" w:rsidP="00000000" w:rsidRDefault="00000000" w:rsidRPr="00000000" w14:paraId="00000042">
      <w:pPr>
        <w:pStyle w:val="Heading3"/>
        <w:rPr/>
      </w:pPr>
      <w:bookmarkStart w:colFirst="0" w:colLast="0" w:name="_heading=h.26in1rg" w:id="14"/>
      <w:bookmarkEnd w:id="14"/>
      <w:r w:rsidDel="00000000" w:rsidR="00000000" w:rsidRPr="00000000">
        <w:rPr>
          <w:rtl w:val="0"/>
        </w:rPr>
        <w:t xml:space="preserve">Transportation that is dependable and steady</w:t>
      </w:r>
    </w:p>
    <w:p w:rsidR="00000000" w:rsidDel="00000000" w:rsidP="00000000" w:rsidRDefault="00000000" w:rsidRPr="00000000" w14:paraId="00000043">
      <w:pPr>
        <w:rPr/>
      </w:pPr>
      <w:r w:rsidDel="00000000" w:rsidR="00000000" w:rsidRPr="00000000">
        <w:rPr>
          <w:rtl w:val="0"/>
        </w:rPr>
        <w:t xml:space="preserve">Car businesses are still functioning on safety precautions to keep transportation protected throughout the disease outbreak. They have included protection mechanisms such as stability control, seatbelts, breaks, as well for a long time. They are now employing new tech to continue to improve protections.</w:t>
      </w:r>
    </w:p>
    <w:p w:rsidR="00000000" w:rsidDel="00000000" w:rsidP="00000000" w:rsidRDefault="00000000" w:rsidRPr="00000000" w14:paraId="00000044">
      <w:pPr>
        <w:pStyle w:val="Heading2"/>
        <w:rPr/>
      </w:pPr>
      <w:bookmarkStart w:colFirst="0" w:colLast="0" w:name="_heading=h.lnxbz9" w:id="15"/>
      <w:bookmarkEnd w:id="15"/>
      <w:r w:rsidDel="00000000" w:rsidR="00000000" w:rsidRPr="00000000">
        <w:rPr>
          <w:rtl w:val="0"/>
        </w:rPr>
        <w:t xml:space="preserve">Environmental Impacts</w:t>
      </w:r>
    </w:p>
    <w:p w:rsidR="00000000" w:rsidDel="00000000" w:rsidP="00000000" w:rsidRDefault="00000000" w:rsidRPr="00000000" w14:paraId="00000045">
      <w:pPr>
        <w:rPr/>
      </w:pPr>
      <w:r w:rsidDel="00000000" w:rsidR="00000000" w:rsidRPr="00000000">
        <w:rPr>
          <w:rtl w:val="0"/>
        </w:rPr>
        <w:t xml:space="preserve">Ecosystem breakdown and air pollution are two critical ecosystem hurdles for the vehicle business. They are straightforwardly and implicitly damaging everybody when it comes to respiration complications, ecologic disturbance, and the temperature increase. As a side effect, automakers are sprinting to deliver hybrid vehicles in order to confront these climate impacts. All across the Covid-19 disaster, persons noticed the relevance of maintaining the healthy environment in order to preserve the world from disasterous events (</w:t>
      </w:r>
      <w:r w:rsidDel="00000000" w:rsidR="00000000" w:rsidRPr="00000000">
        <w:rPr>
          <w:color w:val="000000"/>
          <w:highlight w:val="white"/>
          <w:rtl w:val="0"/>
        </w:rPr>
        <w:t xml:space="preserve">Tan, 2015</w:t>
      </w:r>
      <w:r w:rsidDel="00000000" w:rsidR="00000000" w:rsidRPr="00000000">
        <w:rPr>
          <w:rtl w:val="0"/>
        </w:rPr>
        <w:t xml:space="preserve">). As a consequence, national leaders are bringing steps to encourage stability in the face of contamination induced by various industries, which included the manufacturing sector.</w:t>
      </w:r>
    </w:p>
    <w:p w:rsidR="00000000" w:rsidDel="00000000" w:rsidP="00000000" w:rsidRDefault="00000000" w:rsidRPr="00000000" w14:paraId="00000046">
      <w:pPr>
        <w:rPr>
          <w:color w:val="000000"/>
          <w:highlight w:val="white"/>
        </w:rPr>
      </w:pPr>
      <w:r w:rsidDel="00000000" w:rsidR="00000000" w:rsidRPr="00000000">
        <w:rPr>
          <w:rtl w:val="0"/>
        </w:rPr>
        <w:t xml:space="preserve">The overall community and authorities may be concerned as a result of the greenhouse gas pollutants generated by numerous automobiles. Businesses may use their many latest massive renaissance to develop battery powered or self-driving cars, which can significantly reduce carbon emissions while conserving resources. Policymakers are becoming more eager to accommodate sustainability programs to reduce greenhouse gas emissions, and vehicle manufacturers must comply with these policies and guidelines (Haren and Simchi-Levi, 2020). It may reduce revenue and profits in the automobile sector, but it may result in a better company image and increased profitability in the long term. Automotive research units are becoming more stringent in their evaluations of automobiles to ascertain for certain if or not people are ecologically responsible.</w:t>
      </w:r>
      <w:r w:rsidDel="00000000" w:rsidR="00000000" w:rsidRPr="00000000">
        <w:rPr>
          <w:rtl w:val="0"/>
        </w:rPr>
      </w:r>
    </w:p>
    <w:p w:rsidR="00000000" w:rsidDel="00000000" w:rsidP="00000000" w:rsidRDefault="00000000" w:rsidRPr="00000000" w14:paraId="00000047">
      <w:pPr>
        <w:pStyle w:val="Heading2"/>
        <w:rPr/>
      </w:pPr>
      <w:bookmarkStart w:colFirst="0" w:colLast="0" w:name="_heading=h.35nkun2" w:id="16"/>
      <w:bookmarkEnd w:id="16"/>
      <w:r w:rsidDel="00000000" w:rsidR="00000000" w:rsidRPr="00000000">
        <w:rPr>
          <w:rtl w:val="0"/>
        </w:rPr>
        <w:t xml:space="preserve">Legal Impacts</w:t>
      </w:r>
    </w:p>
    <w:p w:rsidR="00000000" w:rsidDel="00000000" w:rsidP="00000000" w:rsidRDefault="00000000" w:rsidRPr="00000000" w14:paraId="00000048">
      <w:pPr>
        <w:rPr/>
      </w:pPr>
      <w:r w:rsidDel="00000000" w:rsidR="00000000" w:rsidRPr="00000000">
        <w:rPr>
          <w:rtl w:val="0"/>
        </w:rPr>
        <w:t xml:space="preserve">Big businesses should be fully updated of any changes in legislation and requirements in the authority in which they conduct business. During the Covid-19 pandemic, current regulations such as employee health insurance, safety, and workplace consistency, as well as client legislative changes, had a direct influence on the business industry. A few firms are trying to increase unemployment, allowing employees to be particularly worried concerning their employment (Haugh, Mourougane and Chatal, 2010). Companies must safeguard workforces' well-being and protection across a pandemic, as obliged by legislation. Many regions follow rules limiting the amount of vehicles allowed on the road, which could enable to minimize energy consumption from the beginning of the Covid-19 pandemic.</w:t>
      </w:r>
    </w:p>
    <w:p w:rsidR="00000000" w:rsidDel="00000000" w:rsidP="00000000" w:rsidRDefault="00000000" w:rsidRPr="00000000" w14:paraId="00000049">
      <w:pPr>
        <w:rPr>
          <w:b w:val="1"/>
        </w:rPr>
      </w:pPr>
      <w:bookmarkStart w:colFirst="0" w:colLast="0" w:name="_heading=h.1ksv4uv" w:id="17"/>
      <w:bookmarkEnd w:id="17"/>
      <w:r w:rsidDel="00000000" w:rsidR="00000000" w:rsidRPr="00000000">
        <w:rPr>
          <w:rtl w:val="0"/>
        </w:rPr>
        <w:t xml:space="preserve">Whether it is confirmed that a difficulty with damaged automobile components or airbags existed throughout the lawful research of an event, the business may confront severe penalties. If a car company wants to compete in a global market, it must be aware of both climate and tax regulations. If these rules are not followed, the company may be forbidden from functioning in these countries.</w:t>
      </w:r>
      <w:r w:rsidDel="00000000" w:rsidR="00000000" w:rsidRPr="00000000">
        <w:rPr>
          <w:rtl w:val="0"/>
        </w:rPr>
      </w:r>
    </w:p>
    <w:p w:rsidR="00000000" w:rsidDel="00000000" w:rsidP="00000000" w:rsidRDefault="00000000" w:rsidRPr="00000000" w14:paraId="0000004A">
      <w:pPr>
        <w:pStyle w:val="Heading1"/>
        <w:rPr/>
      </w:pPr>
      <w:bookmarkStart w:colFirst="0" w:colLast="0" w:name="_heading=h.44sinio" w:id="18"/>
      <w:bookmarkEnd w:id="18"/>
      <w:r w:rsidDel="00000000" w:rsidR="00000000" w:rsidRPr="00000000">
        <w:rPr>
          <w:rtl w:val="0"/>
        </w:rPr>
        <w:t xml:space="preserve">Establishing performance and growth elements for the business</w:t>
      </w:r>
    </w:p>
    <w:p w:rsidR="00000000" w:rsidDel="00000000" w:rsidP="00000000" w:rsidRDefault="00000000" w:rsidRPr="00000000" w14:paraId="0000004B">
      <w:pPr>
        <w:rPr>
          <w:color w:val="000000"/>
          <w:highlight w:val="white"/>
        </w:rPr>
      </w:pPr>
      <w:r w:rsidDel="00000000" w:rsidR="00000000" w:rsidRPr="00000000">
        <w:rPr>
          <w:rtl w:val="0"/>
        </w:rPr>
        <w:t xml:space="preserve">The incident occurred clearly because as pace of world-wide was having entered an intensifying slump, with the likelihood of an even more continual, basic slowing in utilization. It is also happening against the backdrop of automobile companies being under intense pressure to maintain large R&amp;D expenditures with hardly any guarantee of revenue growth, as well as a critical need to develop new company potentials (Khanka, 2006). During at least very few periods, the full implications of the pandemic's ramifications will be unspecified. To deal with that kind of a circumstance, the car industry required to take a several actions, that are mentioned below:</w:t>
      </w:r>
      <w:r w:rsidDel="00000000" w:rsidR="00000000" w:rsidRPr="00000000">
        <w:rPr>
          <w:rtl w:val="0"/>
        </w:rPr>
      </w:r>
    </w:p>
    <w:p w:rsidR="00000000" w:rsidDel="00000000" w:rsidP="00000000" w:rsidRDefault="00000000" w:rsidRPr="00000000" w14:paraId="0000004C">
      <w:pPr>
        <w:pStyle w:val="Heading2"/>
        <w:rPr/>
      </w:pPr>
      <w:bookmarkStart w:colFirst="0" w:colLast="0" w:name="_heading=h.2jxsxqh" w:id="19"/>
      <w:bookmarkEnd w:id="19"/>
      <w:r w:rsidDel="00000000" w:rsidR="00000000" w:rsidRPr="00000000">
        <w:rPr>
          <w:rtl w:val="0"/>
        </w:rPr>
        <w:t xml:space="preserve">Evolution</w:t>
      </w:r>
    </w:p>
    <w:p w:rsidR="00000000" w:rsidDel="00000000" w:rsidP="00000000" w:rsidRDefault="00000000" w:rsidRPr="00000000" w14:paraId="0000004D">
      <w:pPr>
        <w:rPr/>
      </w:pPr>
      <w:r w:rsidDel="00000000" w:rsidR="00000000" w:rsidRPr="00000000">
        <w:rPr>
          <w:rtl w:val="0"/>
        </w:rPr>
        <w:t xml:space="preserve">Powerful changes in the industry to flourish in today's automobile market, as consciousness of ecosystem consistency expands so much more than. The damage to the atmosphere exacerbated by carbon emission levels from gasoline is enormous, and several climate activists are conversing out to preclude the disaster. As an outcome, the business should always encompass new technology to destroy or, at the very minimum, maintain the ramifications to a certain limited extend (Parnell, 2013). Often these vehicles have not been driven on the highway, as was the case throughout the outbreak, giving rise in a smoother environment than at any other time. As a result, this industry is being held responsible for ecosystem damage. As a consequence, the business may be able to regulate the inﬂuence though the digitalization, and this methodology can provide adaptive confidence for the automobile manufacturer.</w:t>
      </w:r>
    </w:p>
    <w:p w:rsidR="00000000" w:rsidDel="00000000" w:rsidP="00000000" w:rsidRDefault="00000000" w:rsidRPr="00000000" w14:paraId="0000004E">
      <w:pPr>
        <w:pStyle w:val="Heading2"/>
        <w:rPr/>
      </w:pPr>
      <w:bookmarkStart w:colFirst="0" w:colLast="0" w:name="_heading=h.z337ya" w:id="20"/>
      <w:bookmarkEnd w:id="20"/>
      <w:r w:rsidDel="00000000" w:rsidR="00000000" w:rsidRPr="00000000">
        <w:rPr>
          <w:rtl w:val="0"/>
        </w:rPr>
        <w:t xml:space="preserve">Productivity in Industrial production</w:t>
      </w:r>
    </w:p>
    <w:p w:rsidR="00000000" w:rsidDel="00000000" w:rsidP="00000000" w:rsidRDefault="00000000" w:rsidRPr="00000000" w14:paraId="0000004F">
      <w:pPr>
        <w:rPr>
          <w:b w:val="1"/>
        </w:rPr>
      </w:pPr>
      <w:r w:rsidDel="00000000" w:rsidR="00000000" w:rsidRPr="00000000">
        <w:rPr>
          <w:rtl w:val="0"/>
        </w:rPr>
        <w:t xml:space="preserve">Even though transport facilities were disrupted throughout the shutdown, car companies were incapable to obtain capital for latest automobile manufacturing. Because organization had a large number of manpower and employees who were not paid due to the lack of production, the legislature of this segment culminated in substantial damages. As a result of this interruption, the organization should develop a lengthy strategy to confirm that the supply chain connectivity does not implode in the event of a global interruption (Pearce, Robinson and Subramanian, 2000). The car industry as a whole may reconsider supply chain management so that every company in the market can advantage from the system. The process could entail increasing the number of suppliers and creating a more efficient supply chain.</w:t>
      </w:r>
      <w:r w:rsidDel="00000000" w:rsidR="00000000" w:rsidRPr="00000000">
        <w:rPr>
          <w:rtl w:val="0"/>
        </w:rPr>
      </w:r>
    </w:p>
    <w:p w:rsidR="00000000" w:rsidDel="00000000" w:rsidP="00000000" w:rsidRDefault="00000000" w:rsidRPr="00000000" w14:paraId="00000050">
      <w:pPr>
        <w:pStyle w:val="Heading2"/>
        <w:rPr/>
      </w:pPr>
      <w:bookmarkStart w:colFirst="0" w:colLast="0" w:name="_heading=h.3j2qqm3" w:id="21"/>
      <w:bookmarkEnd w:id="21"/>
      <w:r w:rsidDel="00000000" w:rsidR="00000000" w:rsidRPr="00000000">
        <w:rPr>
          <w:rtl w:val="0"/>
        </w:rPr>
        <w:t xml:space="preserve">Manufacturing Efficiency</w:t>
      </w:r>
    </w:p>
    <w:p w:rsidR="00000000" w:rsidDel="00000000" w:rsidP="00000000" w:rsidRDefault="00000000" w:rsidRPr="00000000" w14:paraId="00000051">
      <w:pPr>
        <w:rPr>
          <w:b w:val="1"/>
        </w:rPr>
      </w:pPr>
      <w:bookmarkStart w:colFirst="0" w:colLast="0" w:name="_heading=h.1y810tw" w:id="22"/>
      <w:bookmarkEnd w:id="22"/>
      <w:r w:rsidDel="00000000" w:rsidR="00000000" w:rsidRPr="00000000">
        <w:rPr>
          <w:rtl w:val="0"/>
        </w:rPr>
        <w:t xml:space="preserve">The contemporary necessity is appropriate production, that could be attained by facilitating their production behavior in such a way that expense are preserved minimal while production specifications are fulfilled. Quality management or JIT can be options for this, and JAGUAR has fully implemented all organisational speculations in their production synchronisation. Whatever option is selected, the objective is to reach the most constructive industrial production conceivable in attempt to stay lucrative; nevertheless, impartiality should not be compromised, and conditions are met. In today's environment, higher production profitability alone can deliver economic viability (Jaguar, 2021).</w:t>
      </w:r>
      <w:r w:rsidDel="00000000" w:rsidR="00000000" w:rsidRPr="00000000">
        <w:rPr>
          <w:rtl w:val="0"/>
        </w:rPr>
      </w:r>
    </w:p>
    <w:p w:rsidR="00000000" w:rsidDel="00000000" w:rsidP="00000000" w:rsidRDefault="00000000" w:rsidRPr="00000000" w14:paraId="00000052">
      <w:pPr>
        <w:rPr>
          <w:b w:val="1"/>
          <w:color w:val="000000"/>
          <w:sz w:val="28"/>
          <w:szCs w:val="28"/>
        </w:rPr>
      </w:pPr>
      <w:r w:rsidDel="00000000" w:rsidR="00000000" w:rsidRPr="00000000">
        <w:rPr>
          <w:b w:val="1"/>
          <w:color w:val="000000"/>
          <w:sz w:val="28"/>
          <w:szCs w:val="28"/>
          <w:rtl w:val="0"/>
        </w:rPr>
        <w:t xml:space="preserve">Economic Involvement</w:t>
      </w:r>
    </w:p>
    <w:p w:rsidR="00000000" w:rsidDel="00000000" w:rsidP="00000000" w:rsidRDefault="00000000" w:rsidRPr="00000000" w14:paraId="00000053">
      <w:pPr>
        <w:rPr>
          <w:b w:val="1"/>
        </w:rPr>
      </w:pPr>
      <w:r w:rsidDel="00000000" w:rsidR="00000000" w:rsidRPr="00000000">
        <w:rPr>
          <w:rtl w:val="0"/>
        </w:rPr>
        <w:t xml:space="preserve">Since the transportation segment seemed to be incapable to yield a certain earnings throughout the COVID-19, it should be given financial impulse in order to retrieve from this calamitous situation. They could be offered interest-free lines of credit or businesses to assist them in becoming more fiscally independent. The UK authority has enforced this type of impulse, as a consequence of which the UK automobile industry is recouping its losses and fully reimbursing its staff members (Guy, 2007). Besides that, the government must provide tax breaks to such large manufacturing industries in order for them to make up for the financial losses suffered in the past two years.</w:t>
      </w:r>
      <w:r w:rsidDel="00000000" w:rsidR="00000000" w:rsidRPr="00000000">
        <w:rPr>
          <w:rtl w:val="0"/>
        </w:rPr>
      </w:r>
    </w:p>
    <w:p w:rsidR="00000000" w:rsidDel="00000000" w:rsidP="00000000" w:rsidRDefault="00000000" w:rsidRPr="00000000" w14:paraId="00000054">
      <w:pPr>
        <w:pStyle w:val="Heading2"/>
        <w:rPr/>
      </w:pPr>
      <w:bookmarkStart w:colFirst="0" w:colLast="0" w:name="_heading=h.4i7ojhp" w:id="23"/>
      <w:bookmarkEnd w:id="23"/>
      <w:r w:rsidDel="00000000" w:rsidR="00000000" w:rsidRPr="00000000">
        <w:rPr>
          <w:rtl w:val="0"/>
        </w:rPr>
        <w:t xml:space="preserve">Car manufacturing plants will be relocated to regions with low labor costs.</w:t>
      </w:r>
    </w:p>
    <w:p w:rsidR="00000000" w:rsidDel="00000000" w:rsidP="00000000" w:rsidRDefault="00000000" w:rsidRPr="00000000" w14:paraId="00000055">
      <w:pPr>
        <w:rPr/>
      </w:pPr>
      <w:r w:rsidDel="00000000" w:rsidR="00000000" w:rsidRPr="00000000">
        <w:rPr>
          <w:rtl w:val="0"/>
        </w:rPr>
        <w:t xml:space="preserve">The initial remuneration in the United Kingdom is substantial, and it is commonly considerably higher than the optimum wages in other countries. Besides which, during the pandemic, the workforce have always been set off or rescinded for nearly two years, which the car manufacturer could focus primarily on by employing some these employees (Law, 2017). However, companies may choose to relocate their manufacturing units to countries with low labor expenditures, such as China, India, Malaysia, Nepal, and Africa and the middle east. This could lower operating costs while also permitting for a less restrictive tax scheme in those countries. As a result, shifting production units to these countries may guarantee the firms' survival and revenue growth.</w:t>
      </w:r>
    </w:p>
    <w:p w:rsidR="00000000" w:rsidDel="00000000" w:rsidP="00000000" w:rsidRDefault="00000000" w:rsidRPr="00000000" w14:paraId="00000056">
      <w:pPr>
        <w:rPr>
          <w:b w:val="1"/>
          <w:color w:val="000000"/>
          <w:sz w:val="28"/>
          <w:szCs w:val="28"/>
        </w:rPr>
      </w:pPr>
      <w:r w:rsidDel="00000000" w:rsidR="00000000" w:rsidRPr="00000000">
        <w:rPr>
          <w:b w:val="1"/>
          <w:color w:val="000000"/>
          <w:sz w:val="28"/>
          <w:szCs w:val="28"/>
          <w:rtl w:val="0"/>
        </w:rPr>
        <w:t xml:space="preserve">Establishing a beneficial regulatory structure</w:t>
      </w:r>
    </w:p>
    <w:p w:rsidR="00000000" w:rsidDel="00000000" w:rsidP="00000000" w:rsidRDefault="00000000" w:rsidRPr="00000000" w14:paraId="00000057">
      <w:pPr>
        <w:rPr/>
        <w:sectPr>
          <w:type w:val="nextPage"/>
          <w:pgSz w:h="16838" w:w="11906" w:orient="portrait"/>
          <w:pgMar w:bottom="1440" w:top="1440" w:left="1440" w:right="1440" w:header="708" w:footer="708"/>
        </w:sectPr>
      </w:pPr>
      <w:r w:rsidDel="00000000" w:rsidR="00000000" w:rsidRPr="00000000">
        <w:rPr>
          <w:rtl w:val="0"/>
        </w:rPr>
        <w:t xml:space="preserve">The leading automotive corporation's regulatory functionalities are typically extreme because the majority of people believe that this company is the primary source of all environmental damage. Regrettably, this wasn't always the circumstance, as the market for zero-emission vehicles continues to grow. As a consequence, the legal regime should be simplified for innovators so that they can satisfactorily expand their businesses (Parnell, 2013).</w:t>
      </w:r>
    </w:p>
    <w:p w:rsidR="00000000" w:rsidDel="00000000" w:rsidP="00000000" w:rsidRDefault="00000000" w:rsidRPr="00000000" w14:paraId="00000058">
      <w:pPr>
        <w:pStyle w:val="Heading1"/>
        <w:rPr/>
      </w:pPr>
      <w:bookmarkStart w:colFirst="0" w:colLast="0" w:name="_heading=h.2xcytpi" w:id="24"/>
      <w:bookmarkEnd w:id="24"/>
      <w:r w:rsidDel="00000000" w:rsidR="00000000" w:rsidRPr="00000000">
        <w:rPr>
          <w:rtl w:val="0"/>
        </w:rPr>
        <w:t xml:space="preserve">Conclusions</w:t>
      </w:r>
    </w:p>
    <w:p w:rsidR="00000000" w:rsidDel="00000000" w:rsidP="00000000" w:rsidRDefault="00000000" w:rsidRPr="00000000" w14:paraId="00000059">
      <w:pPr>
        <w:rPr/>
        <w:sectPr>
          <w:type w:val="nextPage"/>
          <w:pgSz w:h="16838" w:w="11906" w:orient="portrait"/>
          <w:pgMar w:bottom="1440" w:top="1440" w:left="1440" w:right="1440" w:header="708" w:footer="708"/>
        </w:sectPr>
      </w:pPr>
      <w:r w:rsidDel="00000000" w:rsidR="00000000" w:rsidRPr="00000000">
        <w:rPr>
          <w:rtl w:val="0"/>
        </w:rPr>
        <w:t xml:space="preserve">It is clear that the Covid-19 outbreak has had a serious affect on the car market, with the large percentage of the consequences being disasterous. The international distribution network was impeded, making it problematic to procure unprocessed components for the company. Besides which, the merchandise value increased especially prior the outbreak due to an unanticipated increase in consumption for these types of products. This situation had a negative impact on the entire economy since the number of companies had to encounter a deficit. Besides, there seem to have been almost no transitions all across the outbreak for which businesses were inadequate to reimburse their employees, which effected those businesses' prestige and corporate identity. Nonetheless, specific strategies for long-term attainment and success in this industry can be executed. Businesses should indeed encompass rapid expansion in order to confront existing issues. It is vital to reshape the inventory control facilities, which can be attained by growing the amount of vendors. Moreover, officials can deliver monetary boost to production companies so that they can continue to produce in the aftermath of this disastrous outbreak. Relocating product lines to low-labor-cost countries may also be a feasible strategy for continued existence in this marketplace.</w:t>
      </w:r>
    </w:p>
    <w:p w:rsidR="00000000" w:rsidDel="00000000" w:rsidP="00000000" w:rsidRDefault="00000000" w:rsidRPr="00000000" w14:paraId="0000005A">
      <w:pPr>
        <w:pStyle w:val="Heading1"/>
        <w:rPr>
          <w:highlight w:val="white"/>
        </w:rPr>
      </w:pPr>
      <w:bookmarkStart w:colFirst="0" w:colLast="0" w:name="_heading=h.1ci93xb" w:id="25"/>
      <w:bookmarkEnd w:id="25"/>
      <w:r w:rsidDel="00000000" w:rsidR="00000000" w:rsidRPr="00000000">
        <w:rPr>
          <w:highlight w:val="white"/>
          <w:rtl w:val="0"/>
        </w:rPr>
        <w:t xml:space="preserve">References</w:t>
      </w:r>
    </w:p>
    <w:p w:rsidR="00000000" w:rsidDel="00000000" w:rsidP="00000000" w:rsidRDefault="00000000" w:rsidRPr="00000000" w14:paraId="0000005B">
      <w:pPr>
        <w:rPr/>
      </w:pPr>
      <w:r w:rsidDel="00000000" w:rsidR="00000000" w:rsidRPr="00000000">
        <w:rPr>
          <w:rtl w:val="0"/>
        </w:rPr>
        <w:t xml:space="preserve">Belis-Bergouignan, M.C., Bordenave, G. and Lung, Y. (2002). Global strategies in the automobile industry. </w:t>
      </w:r>
      <w:r w:rsidDel="00000000" w:rsidR="00000000" w:rsidRPr="00000000">
        <w:rPr>
          <w:i w:val="1"/>
          <w:rtl w:val="0"/>
        </w:rPr>
        <w:t xml:space="preserve">Regional studies</w:t>
      </w:r>
      <w:r w:rsidDel="00000000" w:rsidR="00000000" w:rsidRPr="00000000">
        <w:rPr>
          <w:rtl w:val="0"/>
        </w:rPr>
        <w:t xml:space="preserve">, </w:t>
      </w:r>
      <w:r w:rsidDel="00000000" w:rsidR="00000000" w:rsidRPr="00000000">
        <w:rPr>
          <w:i w:val="1"/>
          <w:rtl w:val="0"/>
        </w:rPr>
        <w:t xml:space="preserve">34</w:t>
      </w:r>
      <w:r w:rsidDel="00000000" w:rsidR="00000000" w:rsidRPr="00000000">
        <w:rPr>
          <w:rtl w:val="0"/>
        </w:rPr>
        <w:t xml:space="preserve">(1), pp.41-53.</w:t>
      </w:r>
    </w:p>
    <w:p w:rsidR="00000000" w:rsidDel="00000000" w:rsidP="00000000" w:rsidRDefault="00000000" w:rsidRPr="00000000" w14:paraId="0000005C">
      <w:pPr>
        <w:rPr/>
      </w:pPr>
      <w:r w:rsidDel="00000000" w:rsidR="00000000" w:rsidRPr="00000000">
        <w:rPr>
          <w:rtl w:val="0"/>
        </w:rPr>
        <w:t xml:space="preserve">Cavusgil, S.T., Knight, G., Riesenberger, J.R., Rammal, H.G. and Rose, E.L. (2014). </w:t>
      </w:r>
      <w:r w:rsidDel="00000000" w:rsidR="00000000" w:rsidRPr="00000000">
        <w:rPr>
          <w:i w:val="1"/>
          <w:rtl w:val="0"/>
        </w:rPr>
        <w:t xml:space="preserve">International business</w:t>
      </w:r>
      <w:r w:rsidDel="00000000" w:rsidR="00000000" w:rsidRPr="00000000">
        <w:rPr>
          <w:rtl w:val="0"/>
        </w:rPr>
        <w:t xml:space="preserve">. Pearson Australia.</w:t>
      </w:r>
    </w:p>
    <w:p w:rsidR="00000000" w:rsidDel="00000000" w:rsidP="00000000" w:rsidRDefault="00000000" w:rsidRPr="00000000" w14:paraId="0000005D">
      <w:pPr>
        <w:rPr/>
      </w:pPr>
      <w:r w:rsidDel="00000000" w:rsidR="00000000" w:rsidRPr="00000000">
        <w:rPr>
          <w:rtl w:val="0"/>
        </w:rPr>
        <w:t xml:space="preserve">Daniels, J.D., Radebaugh, L.H. and Sullivan, D.P. (2013). </w:t>
      </w:r>
      <w:r w:rsidDel="00000000" w:rsidR="00000000" w:rsidRPr="00000000">
        <w:rPr>
          <w:i w:val="1"/>
          <w:rtl w:val="0"/>
        </w:rPr>
        <w:t xml:space="preserve">International business: Environments and operations</w:t>
      </w:r>
      <w:r w:rsidDel="00000000" w:rsidR="00000000" w:rsidRPr="00000000">
        <w:rPr>
          <w:rtl w:val="0"/>
        </w:rPr>
        <w:t xml:space="preserve">. Pearson.</w:t>
      </w:r>
    </w:p>
    <w:p w:rsidR="00000000" w:rsidDel="00000000" w:rsidP="00000000" w:rsidRDefault="00000000" w:rsidRPr="00000000" w14:paraId="0000005E">
      <w:pPr>
        <w:rPr/>
      </w:pPr>
      <w:r w:rsidDel="00000000" w:rsidR="00000000" w:rsidRPr="00000000">
        <w:rPr>
          <w:rtl w:val="0"/>
        </w:rPr>
        <w:t xml:space="preserve">Guy, F. (2007). </w:t>
      </w:r>
      <w:r w:rsidDel="00000000" w:rsidR="00000000" w:rsidRPr="00000000">
        <w:rPr>
          <w:i w:val="1"/>
          <w:rtl w:val="0"/>
        </w:rPr>
        <w:t xml:space="preserve">The global environment of business</w:t>
      </w:r>
      <w:r w:rsidDel="00000000" w:rsidR="00000000" w:rsidRPr="00000000">
        <w:rPr>
          <w:rtl w:val="0"/>
        </w:rPr>
        <w:t xml:space="preserve">. Oxford University Press.</w:t>
      </w:r>
    </w:p>
    <w:p w:rsidR="00000000" w:rsidDel="00000000" w:rsidP="00000000" w:rsidRDefault="00000000" w:rsidRPr="00000000" w14:paraId="0000005F">
      <w:pPr>
        <w:rPr/>
      </w:pPr>
      <w:r w:rsidDel="00000000" w:rsidR="00000000" w:rsidRPr="00000000">
        <w:rPr>
          <w:rtl w:val="0"/>
        </w:rPr>
        <w:t xml:space="preserve">Haugh, D., Mourougane, A. and Chatal, O. (2010). The automobile industry in and beyond the crisis.</w:t>
      </w:r>
    </w:p>
    <w:p w:rsidR="00000000" w:rsidDel="00000000" w:rsidP="00000000" w:rsidRDefault="00000000" w:rsidRPr="00000000" w14:paraId="00000060">
      <w:pPr>
        <w:rPr/>
      </w:pPr>
      <w:r w:rsidDel="00000000" w:rsidR="00000000" w:rsidRPr="00000000">
        <w:rPr>
          <w:rtl w:val="0"/>
        </w:rPr>
        <w:t xml:space="preserve">Haren, P. and Simchi-Levi, D. (2020). How Coronavirus Could Impact the Global Supply Chain by Mid-March. [online] Harvard Business Review. Available at: &lt;https://hbr.org/2020/02/how-coronavirus-could-impact-the-global-supply-chain-by-mid-march&gt; [Accessed 16 December 2021].</w:t>
      </w:r>
    </w:p>
    <w:p w:rsidR="00000000" w:rsidDel="00000000" w:rsidP="00000000" w:rsidRDefault="00000000" w:rsidRPr="00000000" w14:paraId="00000061">
      <w:pPr>
        <w:rPr/>
      </w:pPr>
      <w:r w:rsidDel="00000000" w:rsidR="00000000" w:rsidRPr="00000000">
        <w:rPr>
          <w:rtl w:val="0"/>
        </w:rPr>
        <w:t xml:space="preserve">Jaguar. (2021). </w:t>
      </w:r>
      <w:r w:rsidDel="00000000" w:rsidR="00000000" w:rsidRPr="00000000">
        <w:rPr>
          <w:i w:val="1"/>
          <w:rtl w:val="0"/>
        </w:rPr>
        <w:t xml:space="preserve">Luxury Saloons, Performance SUVs &amp; Sports Cars | Jaguar</w:t>
      </w:r>
      <w:r w:rsidDel="00000000" w:rsidR="00000000" w:rsidRPr="00000000">
        <w:rPr>
          <w:rtl w:val="0"/>
        </w:rPr>
        <w:t xml:space="preserve">. [online] Available at: &lt;https://www.jaguar.com/index.html&gt; [Accessed 16 December 2021].</w:t>
      </w:r>
    </w:p>
    <w:p w:rsidR="00000000" w:rsidDel="00000000" w:rsidP="00000000" w:rsidRDefault="00000000" w:rsidRPr="00000000" w14:paraId="00000062">
      <w:pPr>
        <w:rPr/>
      </w:pPr>
      <w:r w:rsidDel="00000000" w:rsidR="00000000" w:rsidRPr="00000000">
        <w:rPr>
          <w:rtl w:val="0"/>
        </w:rPr>
        <w:t xml:space="preserve">Khanka, S.S. (2006). </w:t>
      </w:r>
      <w:r w:rsidDel="00000000" w:rsidR="00000000" w:rsidRPr="00000000">
        <w:rPr>
          <w:i w:val="1"/>
          <w:rtl w:val="0"/>
        </w:rPr>
        <w:t xml:space="preserve">Organisational behaviour</w:t>
      </w:r>
      <w:r w:rsidDel="00000000" w:rsidR="00000000" w:rsidRPr="00000000">
        <w:rPr>
          <w:rtl w:val="0"/>
        </w:rPr>
        <w:t xml:space="preserve">. S. Chand Publishing.</w:t>
      </w:r>
    </w:p>
    <w:p w:rsidR="00000000" w:rsidDel="00000000" w:rsidP="00000000" w:rsidRDefault="00000000" w:rsidRPr="00000000" w14:paraId="00000063">
      <w:pPr>
        <w:rPr/>
      </w:pPr>
      <w:r w:rsidDel="00000000" w:rsidR="00000000" w:rsidRPr="00000000">
        <w:rPr>
          <w:rtl w:val="0"/>
        </w:rPr>
        <w:t xml:space="preserve">Law, C.M. (2017). </w:t>
      </w:r>
      <w:r w:rsidDel="00000000" w:rsidR="00000000" w:rsidRPr="00000000">
        <w:rPr>
          <w:i w:val="1"/>
          <w:rtl w:val="0"/>
        </w:rPr>
        <w:t xml:space="preserve">Restructuring the global automobile industry</w:t>
      </w:r>
      <w:r w:rsidDel="00000000" w:rsidR="00000000" w:rsidRPr="00000000">
        <w:rPr>
          <w:rtl w:val="0"/>
        </w:rPr>
        <w:t xml:space="preserve"> (Vol. 4). Taylor &amp; Francis.</w:t>
      </w:r>
    </w:p>
    <w:p w:rsidR="00000000" w:rsidDel="00000000" w:rsidP="00000000" w:rsidRDefault="00000000" w:rsidRPr="00000000" w14:paraId="00000064">
      <w:pPr>
        <w:rPr/>
      </w:pPr>
      <w:r w:rsidDel="00000000" w:rsidR="00000000" w:rsidRPr="00000000">
        <w:rPr>
          <w:rtl w:val="0"/>
        </w:rPr>
        <w:t xml:space="preserve">Macey-Dare, R. (2020). COVID-19: Assessing Some Potential Global Economic, Business and Legal Impacts. </w:t>
      </w:r>
      <w:r w:rsidDel="00000000" w:rsidR="00000000" w:rsidRPr="00000000">
        <w:rPr>
          <w:i w:val="1"/>
          <w:rtl w:val="0"/>
        </w:rPr>
        <w:t xml:space="preserve">Business and Legal Impacts (May 31, 2020)</w:t>
      </w:r>
      <w:r w:rsidDel="00000000" w:rsidR="00000000" w:rsidRPr="00000000">
        <w:rPr>
          <w:rtl w:val="0"/>
        </w:rPr>
        <w:t xml:space="preserve">.</w:t>
      </w:r>
    </w:p>
    <w:p w:rsidR="00000000" w:rsidDel="00000000" w:rsidP="00000000" w:rsidRDefault="00000000" w:rsidRPr="00000000" w14:paraId="00000065">
      <w:pPr>
        <w:rPr/>
      </w:pPr>
      <w:r w:rsidDel="00000000" w:rsidR="00000000" w:rsidRPr="00000000">
        <w:rPr>
          <w:rtl w:val="0"/>
        </w:rPr>
        <w:t xml:space="preserve">Parnell, J.A. (2013). </w:t>
      </w:r>
      <w:r w:rsidDel="00000000" w:rsidR="00000000" w:rsidRPr="00000000">
        <w:rPr>
          <w:i w:val="1"/>
          <w:rtl w:val="0"/>
        </w:rPr>
        <w:t xml:space="preserve">Strategic management</w:t>
      </w:r>
      <w:r w:rsidDel="00000000" w:rsidR="00000000" w:rsidRPr="00000000">
        <w:rPr>
          <w:rtl w:val="0"/>
        </w:rPr>
        <w:t xml:space="preserve">. Sage.</w:t>
      </w:r>
    </w:p>
    <w:p w:rsidR="00000000" w:rsidDel="00000000" w:rsidP="00000000" w:rsidRDefault="00000000" w:rsidRPr="00000000" w14:paraId="00000066">
      <w:pPr>
        <w:rPr/>
      </w:pPr>
      <w:r w:rsidDel="00000000" w:rsidR="00000000" w:rsidRPr="00000000">
        <w:rPr>
          <w:rtl w:val="0"/>
        </w:rPr>
        <w:t xml:space="preserve">Pearce, J.A., Robinson, R.B. and Subramanian, R. (2000). </w:t>
      </w:r>
      <w:r w:rsidDel="00000000" w:rsidR="00000000" w:rsidRPr="00000000">
        <w:rPr>
          <w:i w:val="1"/>
          <w:rtl w:val="0"/>
        </w:rPr>
        <w:t xml:space="preserve">Strategic management: Formulation, implementation, and control</w:t>
      </w:r>
      <w:r w:rsidDel="00000000" w:rsidR="00000000" w:rsidRPr="00000000">
        <w:rPr>
          <w:rtl w:val="0"/>
        </w:rPr>
        <w:t xml:space="preserve">. Columbus, OH: Irwin/McGraw-Hill.</w:t>
      </w:r>
    </w:p>
    <w:p w:rsidR="00000000" w:rsidDel="00000000" w:rsidP="00000000" w:rsidRDefault="00000000" w:rsidRPr="00000000" w14:paraId="00000067">
      <w:pPr>
        <w:rPr/>
      </w:pPr>
      <w:r w:rsidDel="00000000" w:rsidR="00000000" w:rsidRPr="00000000">
        <w:rPr>
          <w:rtl w:val="0"/>
        </w:rPr>
        <w:t xml:space="preserve">Seetharaman, P., (2019). Business models shifts: Impact of Covid-19. </w:t>
      </w:r>
      <w:r w:rsidDel="00000000" w:rsidR="00000000" w:rsidRPr="00000000">
        <w:rPr>
          <w:i w:val="1"/>
          <w:rtl w:val="0"/>
        </w:rPr>
        <w:t xml:space="preserve">International Journal of Information Management</w:t>
      </w:r>
      <w:r w:rsidDel="00000000" w:rsidR="00000000" w:rsidRPr="00000000">
        <w:rPr>
          <w:rtl w:val="0"/>
        </w:rPr>
        <w:t xml:space="preserve">, </w:t>
      </w:r>
      <w:r w:rsidDel="00000000" w:rsidR="00000000" w:rsidRPr="00000000">
        <w:rPr>
          <w:i w:val="1"/>
          <w:rtl w:val="0"/>
        </w:rPr>
        <w:t xml:space="preserve">54</w:t>
      </w:r>
      <w:r w:rsidDel="00000000" w:rsidR="00000000" w:rsidRPr="00000000">
        <w:rPr>
          <w:rtl w:val="0"/>
        </w:rPr>
        <w:t xml:space="preserve">, p.102173.</w:t>
      </w:r>
    </w:p>
    <w:p w:rsidR="00000000" w:rsidDel="00000000" w:rsidP="00000000" w:rsidRDefault="00000000" w:rsidRPr="00000000" w14:paraId="00000068">
      <w:pPr>
        <w:rPr/>
      </w:pPr>
      <w:r w:rsidDel="00000000" w:rsidR="00000000" w:rsidRPr="00000000">
        <w:rPr>
          <w:rtl w:val="0"/>
        </w:rPr>
        <w:t xml:space="preserve">Shenkar, O., Luo, Y. and Chi, T. (2014). </w:t>
      </w:r>
      <w:r w:rsidDel="00000000" w:rsidR="00000000" w:rsidRPr="00000000">
        <w:rPr>
          <w:i w:val="1"/>
          <w:rtl w:val="0"/>
        </w:rPr>
        <w:t xml:space="preserve">International business</w:t>
      </w:r>
      <w:r w:rsidDel="00000000" w:rsidR="00000000" w:rsidRPr="00000000">
        <w:rPr>
          <w:rtl w:val="0"/>
        </w:rPr>
        <w:t xml:space="preserve">. Routledge.</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Wiebe, K.S. (2018). Identifying emission hotspots for low carbon technology transfers. </w:t>
      </w:r>
      <w:r w:rsidDel="00000000" w:rsidR="00000000" w:rsidRPr="00000000">
        <w:rPr>
          <w:i w:val="1"/>
          <w:rtl w:val="0"/>
        </w:rPr>
        <w:t xml:space="preserve">Journal of Cleaner Production</w:t>
      </w:r>
      <w:r w:rsidDel="00000000" w:rsidR="00000000" w:rsidRPr="00000000">
        <w:rPr>
          <w:rtl w:val="0"/>
        </w:rPr>
        <w:t xml:space="preserve">, </w:t>
      </w:r>
      <w:r w:rsidDel="00000000" w:rsidR="00000000" w:rsidRPr="00000000">
        <w:rPr>
          <w:i w:val="1"/>
          <w:rtl w:val="0"/>
        </w:rPr>
        <w:t xml:space="preserve">194</w:t>
      </w:r>
      <w:r w:rsidDel="00000000" w:rsidR="00000000" w:rsidRPr="00000000">
        <w:rPr>
          <w:rtl w:val="0"/>
        </w:rPr>
        <w:t xml:space="preserve">, pp.243-252.</w:t>
      </w:r>
    </w:p>
    <w:p w:rsidR="00000000" w:rsidDel="00000000" w:rsidP="00000000" w:rsidRDefault="00000000" w:rsidRPr="00000000" w14:paraId="0000006B">
      <w:pPr>
        <w:rPr/>
      </w:pPr>
      <w:r w:rsidDel="00000000" w:rsidR="00000000" w:rsidRPr="00000000">
        <w:rPr>
          <w:rtl w:val="0"/>
        </w:rPr>
        <w:t xml:space="preserve">Verbeke, A. (2013). </w:t>
      </w:r>
      <w:r w:rsidDel="00000000" w:rsidR="00000000" w:rsidRPr="00000000">
        <w:rPr>
          <w:i w:val="1"/>
          <w:rtl w:val="0"/>
        </w:rPr>
        <w:t xml:space="preserve">International business strategy</w:t>
      </w:r>
      <w:r w:rsidDel="00000000" w:rsidR="00000000" w:rsidRPr="00000000">
        <w:rPr>
          <w:rtl w:val="0"/>
        </w:rPr>
        <w:t xml:space="preserve">. Cambridge University Press.</w:t>
      </w:r>
    </w:p>
    <w:p w:rsidR="00000000" w:rsidDel="00000000" w:rsidP="00000000" w:rsidRDefault="00000000" w:rsidRPr="00000000" w14:paraId="0000006C">
      <w:pPr>
        <w:rPr/>
      </w:pPr>
      <w:r w:rsidDel="00000000" w:rsidR="00000000" w:rsidRPr="00000000">
        <w:rPr>
          <w:color w:val="000000"/>
          <w:highlight w:val="white"/>
          <w:rtl w:val="0"/>
        </w:rPr>
        <w:t xml:space="preserve">Tan, Z. (2015). </w:t>
      </w:r>
      <w:r w:rsidDel="00000000" w:rsidR="00000000" w:rsidRPr="00000000">
        <w:rPr>
          <w:i w:val="1"/>
          <w:color w:val="000000"/>
          <w:highlight w:val="white"/>
          <w:rtl w:val="0"/>
        </w:rPr>
        <w:t xml:space="preserve">Air pollution and greenhouse gases: from basic concepts to engineering applications for air emission control</w:t>
      </w:r>
      <w:r w:rsidDel="00000000" w:rsidR="00000000" w:rsidRPr="00000000">
        <w:rPr>
          <w:color w:val="000000"/>
          <w:highlight w:val="white"/>
          <w:rtl w:val="0"/>
        </w:rPr>
        <w:t xml:space="preserve">. Springer.</w:t>
      </w:r>
      <w:r w:rsidDel="00000000" w:rsidR="00000000" w:rsidRPr="00000000">
        <w:rPr>
          <w:rtl w:val="0"/>
        </w:rPr>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sz w:val="32"/>
      <w:szCs w:val="32"/>
    </w:rPr>
  </w:style>
  <w:style w:type="paragraph" w:styleId="Heading2">
    <w:name w:val="heading 2"/>
    <w:basedOn w:val="Normal"/>
    <w:next w:val="Normal"/>
    <w:pPr>
      <w:keepNext w:val="1"/>
      <w:keepLines w:val="1"/>
      <w:spacing w:after="0" w:before="40" w:lineRule="auto"/>
    </w:pPr>
    <w:rPr>
      <w:b w:val="1"/>
      <w:color w:val="000000"/>
      <w:sz w:val="28"/>
      <w:szCs w:val="28"/>
    </w:rPr>
  </w:style>
  <w:style w:type="paragraph" w:styleId="Heading3">
    <w:name w:val="heading 3"/>
    <w:basedOn w:val="Normal"/>
    <w:next w:val="Normal"/>
    <w:pPr>
      <w:keepNext w:val="1"/>
      <w:keepLines w:val="1"/>
      <w:spacing w:after="0" w:before="40" w:lineRule="auto"/>
      <w:jc w:val="left"/>
    </w:pPr>
    <w:rPr>
      <w:b w:val="1"/>
      <w:color w:val="2f5496"/>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qFormat w:val="1"/>
    <w:rsid w:val="004D6FA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val="1"/>
    <w:rsid w:val="0077165E"/>
    <w:pPr>
      <w:keepNext w:val="1"/>
      <w:keepLines w:val="1"/>
      <w:spacing w:after="0" w:before="240"/>
      <w:outlineLvl w:val="0"/>
    </w:pPr>
    <w:rPr>
      <w:rFonts w:cstheme="majorBidi" w:eastAsiaTheme="majorEastAsia"/>
      <w:b w:val="1"/>
      <w:sz w:val="32"/>
      <w:szCs w:val="40"/>
    </w:rPr>
  </w:style>
  <w:style w:type="paragraph" w:styleId="Heading2">
    <w:name w:val="heading 2"/>
    <w:basedOn w:val="Normal"/>
    <w:next w:val="Normal"/>
    <w:link w:val="Heading2Char"/>
    <w:uiPriority w:val="9"/>
    <w:unhideWhenUsed w:val="1"/>
    <w:qFormat w:val="1"/>
    <w:rsid w:val="0077165E"/>
    <w:pPr>
      <w:keepNext w:val="1"/>
      <w:keepLines w:val="1"/>
      <w:spacing w:after="0" w:before="40"/>
      <w:outlineLvl w:val="1"/>
    </w:pPr>
    <w:rPr>
      <w:rFonts w:cstheme="majorBidi" w:eastAsiaTheme="majorEastAsia"/>
      <w:b w:val="1"/>
      <w:color w:val="000000" w:themeColor="text1"/>
      <w:sz w:val="28"/>
      <w:szCs w:val="33"/>
    </w:rPr>
  </w:style>
  <w:style w:type="paragraph" w:styleId="Heading3">
    <w:name w:val="heading 3"/>
    <w:basedOn w:val="Normal"/>
    <w:next w:val="Normal"/>
    <w:link w:val="Heading3Char"/>
    <w:uiPriority w:val="9"/>
    <w:unhideWhenUsed w:val="1"/>
    <w:qFormat w:val="1"/>
    <w:rsid w:val="0077165E"/>
    <w:pPr>
      <w:keepNext w:val="1"/>
      <w:keepLines w:val="1"/>
      <w:spacing w:after="0" w:before="40"/>
      <w:jc w:val="left"/>
      <w:outlineLvl w:val="2"/>
    </w:pPr>
    <w:rPr>
      <w:rFonts w:cstheme="majorBidi" w:eastAsiaTheme="majorEastAsia"/>
      <w:b w:val="1"/>
      <w:color w:val="2f5496" w:themeColor="accent1" w:themeShade="0000BF"/>
      <w:szCs w:val="30"/>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77165E"/>
    <w:rPr>
      <w:rFonts w:ascii="Times New Roman" w:hAnsi="Times New Roman" w:cstheme="majorBidi" w:eastAsiaTheme="majorEastAsia"/>
      <w:b w:val="1"/>
      <w:sz w:val="32"/>
      <w:szCs w:val="40"/>
    </w:rPr>
  </w:style>
  <w:style w:type="character" w:styleId="Heading2Char" w:customStyle="1">
    <w:name w:val="Heading 2 Char"/>
    <w:basedOn w:val="DefaultParagraphFont"/>
    <w:link w:val="Heading2"/>
    <w:uiPriority w:val="9"/>
    <w:rsid w:val="0077165E"/>
    <w:rPr>
      <w:rFonts w:ascii="Times New Roman" w:hAnsi="Times New Roman" w:cstheme="majorBidi" w:eastAsiaTheme="majorEastAsia"/>
      <w:b w:val="1"/>
      <w:color w:val="000000" w:themeColor="text1"/>
      <w:sz w:val="28"/>
      <w:szCs w:val="33"/>
    </w:rPr>
  </w:style>
  <w:style w:type="character" w:styleId="Heading3Char" w:customStyle="1">
    <w:name w:val="Heading 3 Char"/>
    <w:basedOn w:val="DefaultParagraphFont"/>
    <w:link w:val="Heading3"/>
    <w:uiPriority w:val="9"/>
    <w:rsid w:val="0077165E"/>
    <w:rPr>
      <w:rFonts w:ascii="Times New Roman" w:hAnsi="Times New Roman" w:cstheme="majorBidi" w:eastAsiaTheme="majorEastAsia"/>
      <w:b w:val="1"/>
      <w:color w:val="2f5496" w:themeColor="accent1" w:themeShade="0000BF"/>
      <w:sz w:val="24"/>
      <w:szCs w:val="30"/>
    </w:rPr>
  </w:style>
  <w:style w:type="paragraph" w:styleId="Header">
    <w:name w:val="header"/>
    <w:basedOn w:val="Normal"/>
    <w:link w:val="HeaderChar"/>
    <w:uiPriority w:val="99"/>
    <w:unhideWhenUsed w:val="1"/>
    <w:rsid w:val="00EF3F7D"/>
    <w:pPr>
      <w:tabs>
        <w:tab w:val="center" w:pos="4680"/>
        <w:tab w:val="right" w:pos="9360"/>
      </w:tabs>
      <w:spacing w:after="0" w:line="240" w:lineRule="auto"/>
    </w:pPr>
  </w:style>
  <w:style w:type="character" w:styleId="HeaderChar" w:customStyle="1">
    <w:name w:val="Header Char"/>
    <w:basedOn w:val="DefaultParagraphFont"/>
    <w:link w:val="Header"/>
    <w:uiPriority w:val="99"/>
    <w:rsid w:val="00EF3F7D"/>
    <w:rPr>
      <w:rFonts w:ascii="Times New Roman" w:hAnsi="Times New Roman"/>
      <w:sz w:val="24"/>
    </w:rPr>
  </w:style>
  <w:style w:type="paragraph" w:styleId="Footer">
    <w:name w:val="footer"/>
    <w:basedOn w:val="Normal"/>
    <w:link w:val="FooterChar"/>
    <w:uiPriority w:val="99"/>
    <w:unhideWhenUsed w:val="1"/>
    <w:rsid w:val="00EF3F7D"/>
    <w:pPr>
      <w:tabs>
        <w:tab w:val="center" w:pos="4680"/>
        <w:tab w:val="right" w:pos="9360"/>
      </w:tabs>
      <w:spacing w:after="0" w:line="240" w:lineRule="auto"/>
    </w:pPr>
  </w:style>
  <w:style w:type="character" w:styleId="FooterChar" w:customStyle="1">
    <w:name w:val="Footer Char"/>
    <w:basedOn w:val="DefaultParagraphFont"/>
    <w:link w:val="Footer"/>
    <w:uiPriority w:val="99"/>
    <w:rsid w:val="00EF3F7D"/>
    <w:rPr>
      <w:rFonts w:ascii="Times New Roman" w:hAnsi="Times New Roman"/>
      <w:sz w:val="24"/>
    </w:rPr>
  </w:style>
  <w:style w:type="paragraph" w:styleId="Title">
    <w:name w:val="Title"/>
    <w:basedOn w:val="Normal"/>
    <w:next w:val="Normal"/>
    <w:link w:val="TitleChar"/>
    <w:uiPriority w:val="10"/>
    <w:qFormat w:val="1"/>
    <w:rsid w:val="00BE5BFE"/>
    <w:pPr>
      <w:spacing w:after="0" w:line="240" w:lineRule="auto"/>
      <w:contextualSpacing w:val="1"/>
    </w:pPr>
    <w:rPr>
      <w:rFonts w:asciiTheme="majorHAnsi" w:cstheme="majorBidi" w:eastAsiaTheme="majorEastAsia" w:hAnsiTheme="majorHAnsi"/>
      <w:spacing w:val="-10"/>
      <w:kern w:val="28"/>
      <w:sz w:val="56"/>
      <w:szCs w:val="71"/>
    </w:rPr>
  </w:style>
  <w:style w:type="character" w:styleId="TitleChar" w:customStyle="1">
    <w:name w:val="Title Char"/>
    <w:basedOn w:val="DefaultParagraphFont"/>
    <w:link w:val="Title"/>
    <w:uiPriority w:val="10"/>
    <w:rsid w:val="00BE5BFE"/>
    <w:rPr>
      <w:rFonts w:asciiTheme="majorHAnsi" w:cstheme="majorBidi" w:eastAsiaTheme="majorEastAsia" w:hAnsiTheme="majorHAnsi"/>
      <w:spacing w:val="-10"/>
      <w:kern w:val="28"/>
      <w:sz w:val="56"/>
      <w:szCs w:val="71"/>
    </w:rPr>
  </w:style>
  <w:style w:type="paragraph" w:styleId="TOCHeading">
    <w:name w:val="TOC Heading"/>
    <w:basedOn w:val="Heading1"/>
    <w:next w:val="Normal"/>
    <w:uiPriority w:val="39"/>
    <w:unhideWhenUsed w:val="1"/>
    <w:qFormat w:val="1"/>
    <w:rsid w:val="009605EC"/>
    <w:pPr>
      <w:spacing w:line="259" w:lineRule="auto"/>
      <w:jc w:val="left"/>
      <w:outlineLvl w:val="9"/>
    </w:pPr>
    <w:rPr>
      <w:rFonts w:asciiTheme="majorHAnsi" w:hAnsiTheme="majorHAnsi"/>
      <w:szCs w:val="32"/>
      <w:lang w:bidi="ar-SA" w:val="en-US"/>
    </w:rPr>
  </w:style>
  <w:style w:type="paragraph" w:styleId="TOC1">
    <w:name w:val="toc 1"/>
    <w:basedOn w:val="Normal"/>
    <w:next w:val="Normal"/>
    <w:autoRedefine w:val="1"/>
    <w:uiPriority w:val="39"/>
    <w:unhideWhenUsed w:val="1"/>
    <w:rsid w:val="009605EC"/>
    <w:pPr>
      <w:spacing w:after="100"/>
    </w:pPr>
  </w:style>
  <w:style w:type="paragraph" w:styleId="TOC2">
    <w:name w:val="toc 2"/>
    <w:basedOn w:val="Normal"/>
    <w:next w:val="Normal"/>
    <w:autoRedefine w:val="1"/>
    <w:uiPriority w:val="39"/>
    <w:unhideWhenUsed w:val="1"/>
    <w:rsid w:val="009605EC"/>
    <w:pPr>
      <w:spacing w:after="100"/>
      <w:ind w:left="240"/>
    </w:pPr>
  </w:style>
  <w:style w:type="paragraph" w:styleId="TOC3">
    <w:name w:val="toc 3"/>
    <w:basedOn w:val="Normal"/>
    <w:next w:val="Normal"/>
    <w:autoRedefine w:val="1"/>
    <w:uiPriority w:val="39"/>
    <w:unhideWhenUsed w:val="1"/>
    <w:rsid w:val="009605EC"/>
    <w:pPr>
      <w:spacing w:after="100"/>
      <w:ind w:left="480"/>
    </w:pPr>
  </w:style>
  <w:style w:type="character" w:styleId="Hyperlink">
    <w:name w:val="Hyperlink"/>
    <w:basedOn w:val="DefaultParagraphFont"/>
    <w:uiPriority w:val="99"/>
    <w:unhideWhenUsed w:val="1"/>
    <w:rsid w:val="009605EC"/>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dPAeaHIlMjtH3U+pFFH/ZnC8Tow==">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2021-12-16T04:01:00Z</dcterms:created>
</cp:coreProperties>
</file>