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8391BE" w14:textId="77777777" w:rsidR="00007D3E" w:rsidRDefault="00007D3E" w:rsidP="00007D3E">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sz w:val="22"/>
          <w:szCs w:val="22"/>
        </w:rPr>
        <w:t>Search for the lost fighter plane – Battle of Britain video review</w:t>
      </w:r>
      <w:r>
        <w:rPr>
          <w:rStyle w:val="eop"/>
          <w:rFonts w:ascii="Aptos" w:eastAsiaTheme="majorEastAsia" w:hAnsi="Aptos" w:cs="Segoe UI"/>
          <w:sz w:val="22"/>
          <w:szCs w:val="22"/>
        </w:rPr>
        <w:t> </w:t>
      </w:r>
    </w:p>
    <w:p w14:paraId="2A7AEF28" w14:textId="77777777" w:rsidR="00007D3E" w:rsidRDefault="00007D3E" w:rsidP="00007D3E">
      <w:pPr>
        <w:pStyle w:val="paragraph"/>
        <w:spacing w:before="0" w:beforeAutospacing="0" w:after="0" w:afterAutospacing="0"/>
        <w:jc w:val="center"/>
        <w:textAlignment w:val="baseline"/>
        <w:rPr>
          <w:rFonts w:ascii="Segoe UI" w:hAnsi="Segoe UI" w:cs="Segoe UI"/>
          <w:sz w:val="18"/>
          <w:szCs w:val="18"/>
        </w:rPr>
      </w:pPr>
      <w:r>
        <w:rPr>
          <w:rStyle w:val="eop"/>
          <w:rFonts w:ascii="Aptos" w:eastAsiaTheme="majorEastAsia" w:hAnsi="Aptos" w:cs="Segoe UI"/>
          <w:sz w:val="22"/>
          <w:szCs w:val="22"/>
        </w:rPr>
        <w:t> </w:t>
      </w:r>
    </w:p>
    <w:p w14:paraId="49358FCC" w14:textId="77777777" w:rsidR="00007D3E" w:rsidRDefault="00007D3E" w:rsidP="00007D3E">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sz w:val="22"/>
          <w:szCs w:val="22"/>
        </w:rPr>
        <w:t> </w:t>
      </w:r>
    </w:p>
    <w:p w14:paraId="26DA5CC7" w14:textId="77777777" w:rsidR="00007D3E" w:rsidRDefault="00007D3E" w:rsidP="00007D3E">
      <w:pPr>
        <w:pStyle w:val="paragraph"/>
        <w:spacing w:before="0" w:beforeAutospacing="0" w:after="0" w:afterAutospacing="0"/>
        <w:textAlignment w:val="baseline"/>
        <w:rPr>
          <w:rStyle w:val="eop"/>
          <w:rFonts w:ascii="Aptos" w:eastAsiaTheme="majorEastAsia" w:hAnsi="Aptos" w:cs="Segoe UI"/>
          <w:sz w:val="22"/>
          <w:szCs w:val="22"/>
        </w:rPr>
      </w:pPr>
      <w:r>
        <w:rPr>
          <w:rStyle w:val="normaltextrun"/>
          <w:rFonts w:ascii="Aptos" w:eastAsiaTheme="majorEastAsia" w:hAnsi="Aptos" w:cs="Segoe UI"/>
          <w:sz w:val="22"/>
          <w:szCs w:val="22"/>
        </w:rPr>
        <w:t>The video under review documents the exhumation of a World War 2 Hawker Harrier fighter engine which has remained buried under Buckingham Palace Road encased in tarmac for over half a century.   Its presence is there due to the actions of its pilot Flight Lieutenant Ray Holmes who had purposely rammed a German Dornier Do 17 bomber on course for Buckingham Palace during the Battle of Britain on the 15th of September 1940.   The video was originally aired in 2004 for the National Geographic titled  ‘Search for the lost fighter plane – Battle of Britain’ and follows the journey of Chris Bennett, a professional aviation researcher, and Steve Vizar, an Aviation Archaeologist, uncovering the location of the forgotten engine, while linking its provenance specifically to Ray Holmes of 504 Squadron and their importance in defeating the Luftwaffe, thwarting Hitler’s plans to immobilise Britain ready for an invasion.   Combining archival footage, eyewitness testimony, photographic evidence  and the use of computer graphics to reenact the historic event of the collision of the two aircraft, it aims to highlight the importance of the rediscovery of the plane’s engine as it remains one of the only examples of allied aviation that had crashed over London in the time of The Battle of Britain.   It continues to emphasise the wreckage as a reminder of Holmes’s bravery in the face of adversity and whose actions and those of his squadron turned the tides of the war thus avoiding a catastrophic outcome, all while situating the event within the wider narrative of Britain’s wartime resilience.  This review evaluates the video’s historical accuracy, narrative framing, use of evidence, and overall contribution to public understanding of the Battle of Britain, and Holmes’ contribution to the war effort.</w:t>
      </w:r>
      <w:r>
        <w:rPr>
          <w:rStyle w:val="eop"/>
          <w:rFonts w:ascii="Aptos" w:eastAsiaTheme="majorEastAsia" w:hAnsi="Aptos" w:cs="Segoe UI"/>
          <w:sz w:val="22"/>
          <w:szCs w:val="22"/>
        </w:rPr>
        <w:t> </w:t>
      </w:r>
    </w:p>
    <w:p w14:paraId="1C68FCC1" w14:textId="77777777" w:rsidR="00A003C2" w:rsidRDefault="00A003C2" w:rsidP="00007D3E">
      <w:pPr>
        <w:pStyle w:val="paragraph"/>
        <w:spacing w:before="0" w:beforeAutospacing="0" w:after="0" w:afterAutospacing="0"/>
        <w:textAlignment w:val="baseline"/>
        <w:rPr>
          <w:rFonts w:ascii="Segoe UI" w:hAnsi="Segoe UI" w:cs="Segoe UI"/>
          <w:sz w:val="18"/>
          <w:szCs w:val="18"/>
        </w:rPr>
      </w:pPr>
    </w:p>
    <w:p w14:paraId="222605B4" w14:textId="77777777" w:rsidR="00007D3E" w:rsidRDefault="00007D3E" w:rsidP="00007D3E">
      <w:pPr>
        <w:pStyle w:val="paragraph"/>
        <w:spacing w:before="0" w:beforeAutospacing="0" w:after="0" w:afterAutospacing="0"/>
        <w:textAlignment w:val="baseline"/>
        <w:rPr>
          <w:rStyle w:val="eop"/>
          <w:rFonts w:ascii="Aptos" w:eastAsiaTheme="majorEastAsia" w:hAnsi="Aptos" w:cs="Segoe UI"/>
          <w:sz w:val="22"/>
          <w:szCs w:val="22"/>
        </w:rPr>
      </w:pPr>
      <w:r>
        <w:rPr>
          <w:rStyle w:val="normaltextrun"/>
          <w:rFonts w:ascii="Aptos" w:eastAsiaTheme="majorEastAsia" w:hAnsi="Aptos" w:cs="Segoe UI"/>
          <w:sz w:val="22"/>
          <w:szCs w:val="22"/>
        </w:rPr>
        <w:t>The video opens with a fast-paced montage of the beginning of the Battle of Britain by the narrator using original footage of the RAF pilots being summoned to attend their planes using the air - raid sirens – notifying them of incoming bombers entering British airspace, rallying them to action.  This instantly establishes the sense of urgency and importance to the event, those actions that followed and the people involved, with the narrator marking it as ‘the darkest hours of the Battle of Britain’.  Ray Holmes is introduced into the narrative of this story through use of his picture to obtain a concept of the individual and provide authenticity. This is followed by graphics displaying and narrating the incident in which he had decided to collide with a German bomber, resulting in both planes crashing, later accompanied by original footage of both planes plummeting to the ground and photographic evidence of the location of Ray’s Hawker upon impact and the condition of it upon discovery.   The crash site was not officially recorded at the time, which leads Chris Bennett down more avenues of investigation which runs along the story of events that led to the lead-up of the crash nicely creating intrigue and suspense and a sense of reverence for the viewer.  Along with Steve Vizar’s expertise stemming from his reconstruction business of WW2 aircraft he adds intensity to the project by emphasising the suspected levels of decay that will be present in the remains and its overall condition due to heavy corrosion possibilities, with the acidity of the soil raising further concerns.</w:t>
      </w:r>
      <w:r>
        <w:rPr>
          <w:rStyle w:val="eop"/>
          <w:rFonts w:ascii="Aptos" w:eastAsiaTheme="majorEastAsia" w:hAnsi="Aptos" w:cs="Segoe UI"/>
          <w:sz w:val="22"/>
          <w:szCs w:val="22"/>
        </w:rPr>
        <w:t> </w:t>
      </w:r>
    </w:p>
    <w:p w14:paraId="7FF09C80" w14:textId="77777777" w:rsidR="00A003C2" w:rsidRDefault="00A003C2" w:rsidP="00007D3E">
      <w:pPr>
        <w:pStyle w:val="paragraph"/>
        <w:spacing w:before="0" w:beforeAutospacing="0" w:after="0" w:afterAutospacing="0"/>
        <w:textAlignment w:val="baseline"/>
        <w:rPr>
          <w:rFonts w:ascii="Segoe UI" w:hAnsi="Segoe UI" w:cs="Segoe UI"/>
          <w:sz w:val="18"/>
          <w:szCs w:val="18"/>
        </w:rPr>
      </w:pPr>
    </w:p>
    <w:p w14:paraId="27B581D7" w14:textId="77777777" w:rsidR="00007D3E" w:rsidRDefault="00007D3E" w:rsidP="00007D3E">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sz w:val="22"/>
          <w:szCs w:val="22"/>
        </w:rPr>
        <w:t>John Suchet is famous in the world of broadcasting as one of the most recognizable faces on British television which has earnt him both great recognition and respect, making him the ideal candidate to narrate this piece.   He continues throughout the film to communicate in such a way that expresses passion, intensity and appreciation for those involved in World War 2 as well as those specifically in the Battle of Britain.  The script takes great effort to pay homage to Ray’s actions describing them as heroic, and making him a national hero, this supported with original newspaper cuttings which increases the impacting and authenticity of both the narrator and Ray himself. Effort is made to continue the intensity of Ray’s story of how he became a fighter pilot in conjunction with the Nazi timelines supported with photos and videos of Nazis, all of which create a build up to the Battle of Britain  with the sound design concentrated solely when live footage is cast making it more effective at supporting emotional moments without overwhelming the overall piece, and keeping the viewer engaged.</w:t>
      </w:r>
      <w:r>
        <w:rPr>
          <w:rStyle w:val="eop"/>
          <w:rFonts w:ascii="Aptos" w:eastAsiaTheme="majorEastAsia" w:hAnsi="Aptos" w:cs="Segoe UI"/>
          <w:sz w:val="22"/>
          <w:szCs w:val="22"/>
        </w:rPr>
        <w:t> </w:t>
      </w:r>
    </w:p>
    <w:p w14:paraId="7942D876" w14:textId="77777777" w:rsidR="00007D3E" w:rsidRDefault="00007D3E" w:rsidP="00007D3E">
      <w:pPr>
        <w:pStyle w:val="paragraph"/>
        <w:spacing w:before="0" w:beforeAutospacing="0" w:after="0" w:afterAutospacing="0"/>
        <w:textAlignment w:val="baseline"/>
        <w:rPr>
          <w:rStyle w:val="eop"/>
          <w:rFonts w:ascii="Aptos" w:eastAsiaTheme="majorEastAsia" w:hAnsi="Aptos" w:cs="Segoe UI"/>
          <w:sz w:val="22"/>
          <w:szCs w:val="22"/>
        </w:rPr>
      </w:pPr>
      <w:r>
        <w:rPr>
          <w:rStyle w:val="normaltextrun"/>
          <w:rFonts w:ascii="Aptos" w:eastAsiaTheme="majorEastAsia" w:hAnsi="Aptos" w:cs="Segoe UI"/>
          <w:sz w:val="22"/>
          <w:szCs w:val="22"/>
        </w:rPr>
        <w:t>Although the graphics used in this video seemed visually dated, it is important to remember that this documentary is over 20 years old and as such not as visually stimulating as the level available today.  However in absence of real life footage of how the crash occurred the visuals do offer a detailed account of what happened, accompanied by the narrator explaining in detail Ray’s manoeuvring tactics and the events leading up to his decision, including that Ray previously tried to open fire on the bomber to find his guns had jammed – something later confirmed by the excavation team when they surprisingly found the control panel under the engine intact. Following this there is a good level of original footage of the planes crashing down and eyewitnesses accounts of the incident, which were used successfully to validate this part of the story, </w:t>
      </w:r>
      <w:r>
        <w:rPr>
          <w:rStyle w:val="eop"/>
          <w:rFonts w:ascii="Aptos" w:eastAsiaTheme="majorEastAsia" w:hAnsi="Aptos" w:cs="Segoe UI"/>
          <w:sz w:val="22"/>
          <w:szCs w:val="22"/>
        </w:rPr>
        <w:t> </w:t>
      </w:r>
    </w:p>
    <w:p w14:paraId="22391215" w14:textId="77777777" w:rsidR="00007D3E" w:rsidRDefault="00007D3E" w:rsidP="00007D3E">
      <w:pPr>
        <w:pStyle w:val="paragraph"/>
        <w:spacing w:before="0" w:beforeAutospacing="0" w:after="0" w:afterAutospacing="0"/>
        <w:textAlignment w:val="baseline"/>
        <w:rPr>
          <w:rFonts w:ascii="Segoe UI" w:hAnsi="Segoe UI" w:cs="Segoe UI"/>
          <w:sz w:val="18"/>
          <w:szCs w:val="18"/>
        </w:rPr>
      </w:pPr>
    </w:p>
    <w:p w14:paraId="14773263" w14:textId="77777777" w:rsidR="00007D3E" w:rsidRDefault="00007D3E" w:rsidP="00007D3E">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sz w:val="22"/>
          <w:szCs w:val="22"/>
        </w:rPr>
        <w:t>The National Geographic channel  which produced this film has been delivering high quality educational information that spans a legacy of 133 years and although at the time of production of this film social media was in its infancy, it still drew a considerable audience and now stands as the biggest brand for social engagement, so such documentaries as this may reach a wider audience due to its accessibility with the likes of You Tube as platforms.  The documentary itself is insightful and educational displaying concise facts and evidence in ways of witness interviews, video footage, pictures and newspaper articles, drawing the viewer into the atmosphere of 1940, and may appeal to those of all ages if they possess a desire to learn about Great Britain’s history or archaeology.   Although the Battle of Britain is not considered the last major conflict, it was a significant military campaign and was the first major defeat suffered by German forces in the war (</w:t>
      </w:r>
      <w:proofErr w:type="spellStart"/>
      <w:r>
        <w:rPr>
          <w:rStyle w:val="normaltextrun"/>
          <w:rFonts w:ascii="Aptos" w:eastAsiaTheme="majorEastAsia" w:hAnsi="Aptos" w:cs="Segoe UI"/>
          <w:sz w:val="22"/>
          <w:szCs w:val="22"/>
        </w:rPr>
        <w:t>Cwcg</w:t>
      </w:r>
      <w:proofErr w:type="spellEnd"/>
      <w:r>
        <w:rPr>
          <w:rStyle w:val="normaltextrun"/>
          <w:rFonts w:ascii="Aptos" w:eastAsiaTheme="majorEastAsia" w:hAnsi="Aptos" w:cs="Segoe UI"/>
          <w:sz w:val="22"/>
          <w:szCs w:val="22"/>
        </w:rPr>
        <w:t>, 2025).   The story itself remained true to the title of the film thus providing a back story to the engine, its recovery and the circumstances surrounding the crash and completion of the excavation offering closure to the story, however no further information was provided about the German pilot that died from his injuries, or where the engine now resides now. </w:t>
      </w:r>
      <w:r>
        <w:rPr>
          <w:rStyle w:val="eop"/>
          <w:rFonts w:ascii="Aptos" w:eastAsiaTheme="majorEastAsia" w:hAnsi="Aptos" w:cs="Segoe UI"/>
          <w:sz w:val="22"/>
          <w:szCs w:val="22"/>
        </w:rPr>
        <w:t> </w:t>
      </w:r>
    </w:p>
    <w:p w14:paraId="3BD4BBD5" w14:textId="77777777" w:rsidR="00007D3E" w:rsidRDefault="00007D3E" w:rsidP="00007D3E">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sz w:val="22"/>
          <w:szCs w:val="22"/>
        </w:rPr>
        <w:t> </w:t>
      </w:r>
    </w:p>
    <w:p w14:paraId="78C86931" w14:textId="77777777" w:rsidR="00007D3E" w:rsidRDefault="00007D3E" w:rsidP="00007D3E">
      <w:pPr>
        <w:pStyle w:val="paragraph"/>
        <w:spacing w:before="0" w:beforeAutospacing="0" w:after="0" w:afterAutospacing="0"/>
        <w:jc w:val="center"/>
        <w:textAlignment w:val="baseline"/>
        <w:rPr>
          <w:rStyle w:val="normaltextrun"/>
          <w:rFonts w:ascii="Aptos" w:eastAsiaTheme="majorEastAsia" w:hAnsi="Aptos" w:cs="Segoe UI"/>
          <w:sz w:val="22"/>
          <w:szCs w:val="22"/>
        </w:rPr>
      </w:pPr>
    </w:p>
    <w:p w14:paraId="164119A1" w14:textId="77777777" w:rsidR="00007D3E" w:rsidRDefault="00007D3E" w:rsidP="00007D3E">
      <w:pPr>
        <w:pStyle w:val="paragraph"/>
        <w:spacing w:before="0" w:beforeAutospacing="0" w:after="0" w:afterAutospacing="0"/>
        <w:jc w:val="center"/>
        <w:textAlignment w:val="baseline"/>
        <w:rPr>
          <w:rStyle w:val="normaltextrun"/>
          <w:rFonts w:ascii="Aptos" w:eastAsiaTheme="majorEastAsia" w:hAnsi="Aptos" w:cs="Segoe UI"/>
          <w:sz w:val="22"/>
          <w:szCs w:val="22"/>
        </w:rPr>
      </w:pPr>
    </w:p>
    <w:p w14:paraId="6B36B93C" w14:textId="3B786ED8" w:rsidR="00007D3E" w:rsidRPr="00007D3E" w:rsidRDefault="00007D3E" w:rsidP="00007D3E">
      <w:pPr>
        <w:pStyle w:val="paragraph"/>
        <w:spacing w:before="0" w:beforeAutospacing="0" w:after="0" w:afterAutospacing="0"/>
        <w:jc w:val="center"/>
        <w:textAlignment w:val="baseline"/>
        <w:rPr>
          <w:rFonts w:ascii="Segoe UI" w:hAnsi="Segoe UI" w:cs="Segoe UI"/>
          <w:sz w:val="18"/>
          <w:szCs w:val="18"/>
          <w:u w:val="single"/>
        </w:rPr>
      </w:pPr>
      <w:r w:rsidRPr="00007D3E">
        <w:rPr>
          <w:rStyle w:val="normaltextrun"/>
          <w:rFonts w:ascii="Aptos" w:eastAsiaTheme="majorEastAsia" w:hAnsi="Aptos" w:cs="Segoe UI"/>
          <w:sz w:val="22"/>
          <w:szCs w:val="22"/>
          <w:u w:val="single"/>
        </w:rPr>
        <w:t>Bibliography</w:t>
      </w:r>
      <w:r w:rsidRPr="00007D3E">
        <w:rPr>
          <w:rStyle w:val="eop"/>
          <w:rFonts w:ascii="Aptos" w:eastAsiaTheme="majorEastAsia" w:hAnsi="Aptos" w:cs="Segoe UI"/>
          <w:sz w:val="22"/>
          <w:szCs w:val="22"/>
          <w:u w:val="single"/>
        </w:rPr>
        <w:t> </w:t>
      </w:r>
    </w:p>
    <w:p w14:paraId="2D6D315A" w14:textId="77777777" w:rsidR="00007D3E" w:rsidRDefault="00007D3E" w:rsidP="00007D3E">
      <w:pPr>
        <w:pStyle w:val="paragraph"/>
        <w:spacing w:before="0" w:beforeAutospacing="0" w:after="0" w:afterAutospacing="0"/>
        <w:textAlignment w:val="baseline"/>
        <w:rPr>
          <w:rStyle w:val="eop"/>
          <w:rFonts w:ascii="Aptos" w:eastAsiaTheme="majorEastAsia" w:hAnsi="Aptos" w:cs="Segoe UI"/>
          <w:color w:val="FFFFFF"/>
          <w:sz w:val="22"/>
          <w:szCs w:val="22"/>
        </w:rPr>
      </w:pPr>
      <w:r>
        <w:rPr>
          <w:rStyle w:val="eop"/>
          <w:rFonts w:ascii="Aptos" w:eastAsiaTheme="majorEastAsia" w:hAnsi="Aptos" w:cs="Segoe UI"/>
          <w:color w:val="FFFFFF"/>
          <w:sz w:val="22"/>
          <w:szCs w:val="22"/>
        </w:rPr>
        <w:t> </w:t>
      </w:r>
    </w:p>
    <w:p w14:paraId="4BC13E9D" w14:textId="77777777" w:rsidR="00007D3E" w:rsidRDefault="00007D3E" w:rsidP="00007D3E">
      <w:pPr>
        <w:pStyle w:val="paragraph"/>
        <w:spacing w:before="0" w:beforeAutospacing="0" w:after="0" w:afterAutospacing="0"/>
        <w:textAlignment w:val="baseline"/>
        <w:rPr>
          <w:rStyle w:val="eop"/>
          <w:rFonts w:ascii="Aptos" w:eastAsiaTheme="majorEastAsia" w:hAnsi="Aptos" w:cs="Segoe UI"/>
          <w:color w:val="FFFFFF"/>
          <w:sz w:val="22"/>
          <w:szCs w:val="22"/>
        </w:rPr>
      </w:pPr>
    </w:p>
    <w:p w14:paraId="47163AAC" w14:textId="77777777" w:rsidR="00007D3E" w:rsidRDefault="00007D3E" w:rsidP="00007D3E">
      <w:pPr>
        <w:pStyle w:val="paragraph"/>
        <w:spacing w:before="0" w:beforeAutospacing="0" w:after="0" w:afterAutospacing="0"/>
        <w:textAlignment w:val="baseline"/>
        <w:rPr>
          <w:rStyle w:val="eop"/>
          <w:rFonts w:ascii="Aptos" w:eastAsiaTheme="majorEastAsia" w:hAnsi="Aptos" w:cs="Segoe UI"/>
          <w:color w:val="FFFFFF"/>
          <w:sz w:val="22"/>
          <w:szCs w:val="22"/>
        </w:rPr>
      </w:pPr>
    </w:p>
    <w:p w14:paraId="3579F10E" w14:textId="77777777" w:rsidR="00007D3E" w:rsidRDefault="00007D3E" w:rsidP="00007D3E">
      <w:pPr>
        <w:pStyle w:val="paragraph"/>
        <w:spacing w:before="0" w:beforeAutospacing="0" w:after="0" w:afterAutospacing="0"/>
        <w:textAlignment w:val="baseline"/>
        <w:rPr>
          <w:rFonts w:ascii="Segoe UI" w:hAnsi="Segoe UI" w:cs="Segoe UI"/>
          <w:sz w:val="18"/>
          <w:szCs w:val="18"/>
        </w:rPr>
      </w:pPr>
    </w:p>
    <w:p w14:paraId="666414A9" w14:textId="77777777" w:rsidR="00007D3E" w:rsidRDefault="00007D3E" w:rsidP="00007D3E">
      <w:pPr>
        <w:pStyle w:val="paragraph"/>
        <w:spacing w:before="0" w:beforeAutospacing="0" w:after="0" w:afterAutospacing="0"/>
        <w:textAlignment w:val="baseline"/>
        <w:rPr>
          <w:rStyle w:val="normaltextrun"/>
          <w:rFonts w:ascii="Aptos" w:eastAsiaTheme="majorEastAsia" w:hAnsi="Aptos" w:cs="Segoe UI"/>
          <w:color w:val="F5F5F5"/>
          <w:sz w:val="22"/>
          <w:szCs w:val="22"/>
          <w:shd w:val="clear" w:color="auto" w:fill="424448"/>
        </w:rPr>
      </w:pPr>
      <w:r>
        <w:rPr>
          <w:rStyle w:val="normaltextrun"/>
          <w:rFonts w:ascii="Aptos" w:eastAsiaTheme="majorEastAsia" w:hAnsi="Aptos" w:cs="Segoe UI"/>
          <w:color w:val="F5F5F5"/>
          <w:sz w:val="22"/>
          <w:szCs w:val="22"/>
          <w:shd w:val="clear" w:color="auto" w:fill="424448"/>
        </w:rPr>
        <w:t>Green, B. (2024) ‘An In-depth Look into John Suchet: Things You Want to Know’, </w:t>
      </w:r>
      <w:r>
        <w:rPr>
          <w:rStyle w:val="normaltextrun"/>
          <w:rFonts w:ascii="Aptos" w:eastAsiaTheme="majorEastAsia" w:hAnsi="Aptos" w:cs="Segoe UI"/>
          <w:i/>
          <w:iCs/>
          <w:color w:val="F5F5F5"/>
          <w:sz w:val="22"/>
          <w:szCs w:val="22"/>
          <w:shd w:val="clear" w:color="auto" w:fill="424448"/>
        </w:rPr>
        <w:t>OurMusicWorld.com</w:t>
      </w:r>
      <w:r>
        <w:rPr>
          <w:rStyle w:val="normaltextrun"/>
          <w:rFonts w:ascii="Aptos" w:eastAsiaTheme="majorEastAsia" w:hAnsi="Aptos" w:cs="Segoe UI"/>
          <w:color w:val="F5F5F5"/>
          <w:sz w:val="22"/>
          <w:szCs w:val="22"/>
          <w:shd w:val="clear" w:color="auto" w:fill="424448"/>
        </w:rPr>
        <w:t>, 27 August.</w:t>
      </w:r>
    </w:p>
    <w:p w14:paraId="510B1B97" w14:textId="28797DD3" w:rsidR="00007D3E" w:rsidRDefault="00007D3E" w:rsidP="00007D3E">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color w:val="F5F5F5"/>
          <w:sz w:val="22"/>
          <w:szCs w:val="22"/>
          <w:shd w:val="clear" w:color="auto" w:fill="424448"/>
        </w:rPr>
        <w:t>Available at: https://www.ourmusicworld.com/archives/18308 (Accessed: 22 February 2026).</w:t>
      </w:r>
      <w:r>
        <w:rPr>
          <w:rStyle w:val="eop"/>
          <w:rFonts w:ascii="Aptos" w:eastAsiaTheme="majorEastAsia" w:hAnsi="Aptos" w:cs="Segoe UI"/>
          <w:sz w:val="22"/>
          <w:szCs w:val="22"/>
        </w:rPr>
        <w:t> </w:t>
      </w:r>
    </w:p>
    <w:p w14:paraId="322E5E27" w14:textId="77777777" w:rsidR="00007D3E" w:rsidRDefault="00007D3E" w:rsidP="00007D3E">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color w:val="F5F5F5"/>
          <w:sz w:val="22"/>
          <w:szCs w:val="22"/>
          <w:shd w:val="clear" w:color="auto" w:fill="424448"/>
        </w:rPr>
        <w:t>https://youtu.be/lACDhxSLbYQ?si=hxywc5qKjKDX0zlH</w:t>
      </w:r>
      <w:r>
        <w:rPr>
          <w:rStyle w:val="eop"/>
          <w:rFonts w:ascii="Aptos" w:eastAsiaTheme="majorEastAsia" w:hAnsi="Aptos" w:cs="Segoe UI"/>
          <w:sz w:val="22"/>
          <w:szCs w:val="22"/>
        </w:rPr>
        <w:t> </w:t>
      </w:r>
    </w:p>
    <w:p w14:paraId="37DEC008" w14:textId="77777777" w:rsidR="00007D3E" w:rsidRDefault="00007D3E" w:rsidP="00007D3E">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sz w:val="22"/>
          <w:szCs w:val="22"/>
        </w:rPr>
        <w:t> </w:t>
      </w:r>
    </w:p>
    <w:p w14:paraId="26850702" w14:textId="22E63D39" w:rsidR="000E7D2B" w:rsidRDefault="000E7D2B"/>
    <w:sectPr w:rsidR="000E7D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123"/>
    <w:rsid w:val="00007D3E"/>
    <w:rsid w:val="00011DAE"/>
    <w:rsid w:val="000152B5"/>
    <w:rsid w:val="0002720A"/>
    <w:rsid w:val="000711DF"/>
    <w:rsid w:val="000742AF"/>
    <w:rsid w:val="00082E87"/>
    <w:rsid w:val="000A5982"/>
    <w:rsid w:val="000B571E"/>
    <w:rsid w:val="000B7609"/>
    <w:rsid w:val="000C3A99"/>
    <w:rsid w:val="000E369F"/>
    <w:rsid w:val="000E48B8"/>
    <w:rsid w:val="000E7D2B"/>
    <w:rsid w:val="000F5190"/>
    <w:rsid w:val="000F5498"/>
    <w:rsid w:val="00102C94"/>
    <w:rsid w:val="00151350"/>
    <w:rsid w:val="00183681"/>
    <w:rsid w:val="001A54C5"/>
    <w:rsid w:val="001E3410"/>
    <w:rsid w:val="001E3FCC"/>
    <w:rsid w:val="0020629B"/>
    <w:rsid w:val="002066CC"/>
    <w:rsid w:val="00211CA0"/>
    <w:rsid w:val="00220E30"/>
    <w:rsid w:val="00225569"/>
    <w:rsid w:val="00237FBF"/>
    <w:rsid w:val="00240CB2"/>
    <w:rsid w:val="00241DB9"/>
    <w:rsid w:val="00242879"/>
    <w:rsid w:val="00242D70"/>
    <w:rsid w:val="0025527D"/>
    <w:rsid w:val="00256607"/>
    <w:rsid w:val="002E153C"/>
    <w:rsid w:val="002F0B44"/>
    <w:rsid w:val="00305DFD"/>
    <w:rsid w:val="00315EF0"/>
    <w:rsid w:val="00330A82"/>
    <w:rsid w:val="00354C5D"/>
    <w:rsid w:val="0036043F"/>
    <w:rsid w:val="003629D8"/>
    <w:rsid w:val="0037686D"/>
    <w:rsid w:val="00382FF9"/>
    <w:rsid w:val="00392525"/>
    <w:rsid w:val="003A6B1F"/>
    <w:rsid w:val="003E6339"/>
    <w:rsid w:val="003F0CC6"/>
    <w:rsid w:val="0040555D"/>
    <w:rsid w:val="00410BA9"/>
    <w:rsid w:val="004313F4"/>
    <w:rsid w:val="00432F15"/>
    <w:rsid w:val="004341DB"/>
    <w:rsid w:val="00436D96"/>
    <w:rsid w:val="0047703A"/>
    <w:rsid w:val="004A0D64"/>
    <w:rsid w:val="004A12CF"/>
    <w:rsid w:val="004C6C1D"/>
    <w:rsid w:val="004D525B"/>
    <w:rsid w:val="004E645F"/>
    <w:rsid w:val="00512F58"/>
    <w:rsid w:val="00515490"/>
    <w:rsid w:val="00527275"/>
    <w:rsid w:val="00557421"/>
    <w:rsid w:val="005607DC"/>
    <w:rsid w:val="00571E8D"/>
    <w:rsid w:val="00582815"/>
    <w:rsid w:val="00582F40"/>
    <w:rsid w:val="005930CC"/>
    <w:rsid w:val="005958D0"/>
    <w:rsid w:val="005C41CB"/>
    <w:rsid w:val="005C6958"/>
    <w:rsid w:val="005E01B3"/>
    <w:rsid w:val="005E1B63"/>
    <w:rsid w:val="005E53F6"/>
    <w:rsid w:val="006013F5"/>
    <w:rsid w:val="00616E2C"/>
    <w:rsid w:val="00621865"/>
    <w:rsid w:val="00622901"/>
    <w:rsid w:val="0063393A"/>
    <w:rsid w:val="00633E12"/>
    <w:rsid w:val="00643AF5"/>
    <w:rsid w:val="00653F02"/>
    <w:rsid w:val="00656F8C"/>
    <w:rsid w:val="00661222"/>
    <w:rsid w:val="0066325A"/>
    <w:rsid w:val="00663A9E"/>
    <w:rsid w:val="006B3222"/>
    <w:rsid w:val="006B3C6B"/>
    <w:rsid w:val="006F701B"/>
    <w:rsid w:val="00705597"/>
    <w:rsid w:val="00712BBA"/>
    <w:rsid w:val="00724DFB"/>
    <w:rsid w:val="00732F2C"/>
    <w:rsid w:val="0073751C"/>
    <w:rsid w:val="00746EB7"/>
    <w:rsid w:val="00767463"/>
    <w:rsid w:val="00775877"/>
    <w:rsid w:val="00776CE8"/>
    <w:rsid w:val="00783E2D"/>
    <w:rsid w:val="007A2DE8"/>
    <w:rsid w:val="007B4076"/>
    <w:rsid w:val="007C0EA4"/>
    <w:rsid w:val="007D02E5"/>
    <w:rsid w:val="007F3D9B"/>
    <w:rsid w:val="008070F2"/>
    <w:rsid w:val="00826E90"/>
    <w:rsid w:val="00834402"/>
    <w:rsid w:val="00854A37"/>
    <w:rsid w:val="00864481"/>
    <w:rsid w:val="00866104"/>
    <w:rsid w:val="00867915"/>
    <w:rsid w:val="00871531"/>
    <w:rsid w:val="00871AD1"/>
    <w:rsid w:val="00876615"/>
    <w:rsid w:val="008941D8"/>
    <w:rsid w:val="00896A55"/>
    <w:rsid w:val="008A74DF"/>
    <w:rsid w:val="008C521C"/>
    <w:rsid w:val="008E0BD4"/>
    <w:rsid w:val="008F4076"/>
    <w:rsid w:val="00900298"/>
    <w:rsid w:val="00900602"/>
    <w:rsid w:val="00944D2E"/>
    <w:rsid w:val="00953C69"/>
    <w:rsid w:val="00973798"/>
    <w:rsid w:val="00974673"/>
    <w:rsid w:val="00975F3A"/>
    <w:rsid w:val="009A7B2D"/>
    <w:rsid w:val="009B3159"/>
    <w:rsid w:val="009D7C61"/>
    <w:rsid w:val="009E3D32"/>
    <w:rsid w:val="00A003C2"/>
    <w:rsid w:val="00A333AF"/>
    <w:rsid w:val="00A71B34"/>
    <w:rsid w:val="00A76C6A"/>
    <w:rsid w:val="00A871CB"/>
    <w:rsid w:val="00AB0185"/>
    <w:rsid w:val="00AD007B"/>
    <w:rsid w:val="00AD1018"/>
    <w:rsid w:val="00AD7342"/>
    <w:rsid w:val="00AE3578"/>
    <w:rsid w:val="00AF31CC"/>
    <w:rsid w:val="00B031F0"/>
    <w:rsid w:val="00B20CCC"/>
    <w:rsid w:val="00B20EC4"/>
    <w:rsid w:val="00B37E7C"/>
    <w:rsid w:val="00B47B47"/>
    <w:rsid w:val="00B70909"/>
    <w:rsid w:val="00B87F91"/>
    <w:rsid w:val="00B93A80"/>
    <w:rsid w:val="00B97115"/>
    <w:rsid w:val="00BA0206"/>
    <w:rsid w:val="00BA1B1B"/>
    <w:rsid w:val="00BA304F"/>
    <w:rsid w:val="00BB4123"/>
    <w:rsid w:val="00BC2421"/>
    <w:rsid w:val="00BF1E61"/>
    <w:rsid w:val="00C25728"/>
    <w:rsid w:val="00C30A5B"/>
    <w:rsid w:val="00C601CF"/>
    <w:rsid w:val="00C6262C"/>
    <w:rsid w:val="00C64097"/>
    <w:rsid w:val="00C6533C"/>
    <w:rsid w:val="00C9315E"/>
    <w:rsid w:val="00CA4380"/>
    <w:rsid w:val="00CC79A2"/>
    <w:rsid w:val="00CD0E77"/>
    <w:rsid w:val="00CF6EC6"/>
    <w:rsid w:val="00D20280"/>
    <w:rsid w:val="00D27849"/>
    <w:rsid w:val="00D3423F"/>
    <w:rsid w:val="00D4340F"/>
    <w:rsid w:val="00D62E62"/>
    <w:rsid w:val="00D851D5"/>
    <w:rsid w:val="00DA3F87"/>
    <w:rsid w:val="00DA48F0"/>
    <w:rsid w:val="00DD2B5D"/>
    <w:rsid w:val="00E16C21"/>
    <w:rsid w:val="00E35E51"/>
    <w:rsid w:val="00E60ACA"/>
    <w:rsid w:val="00E725F3"/>
    <w:rsid w:val="00E73C56"/>
    <w:rsid w:val="00E85154"/>
    <w:rsid w:val="00E862C3"/>
    <w:rsid w:val="00EA4CCE"/>
    <w:rsid w:val="00EA5CB5"/>
    <w:rsid w:val="00EB1756"/>
    <w:rsid w:val="00EC0161"/>
    <w:rsid w:val="00EC112A"/>
    <w:rsid w:val="00ED57C5"/>
    <w:rsid w:val="00EE135C"/>
    <w:rsid w:val="00F11332"/>
    <w:rsid w:val="00F26FED"/>
    <w:rsid w:val="00F450C0"/>
    <w:rsid w:val="00F47EDC"/>
    <w:rsid w:val="00F54F01"/>
    <w:rsid w:val="00F658A2"/>
    <w:rsid w:val="00F75038"/>
    <w:rsid w:val="00F77299"/>
    <w:rsid w:val="00FB64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9627B"/>
  <w15:chartTrackingRefBased/>
  <w15:docId w15:val="{0D645929-FA67-4857-96CF-39C720B78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41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41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41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41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41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41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41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41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41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41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41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41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41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41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41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41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41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4123"/>
    <w:rPr>
      <w:rFonts w:eastAsiaTheme="majorEastAsia" w:cstheme="majorBidi"/>
      <w:color w:val="272727" w:themeColor="text1" w:themeTint="D8"/>
    </w:rPr>
  </w:style>
  <w:style w:type="paragraph" w:styleId="Title">
    <w:name w:val="Title"/>
    <w:basedOn w:val="Normal"/>
    <w:next w:val="Normal"/>
    <w:link w:val="TitleChar"/>
    <w:uiPriority w:val="10"/>
    <w:qFormat/>
    <w:rsid w:val="00BB41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41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41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41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4123"/>
    <w:pPr>
      <w:spacing w:before="160"/>
      <w:jc w:val="center"/>
    </w:pPr>
    <w:rPr>
      <w:i/>
      <w:iCs/>
      <w:color w:val="404040" w:themeColor="text1" w:themeTint="BF"/>
    </w:rPr>
  </w:style>
  <w:style w:type="character" w:customStyle="1" w:styleId="QuoteChar">
    <w:name w:val="Quote Char"/>
    <w:basedOn w:val="DefaultParagraphFont"/>
    <w:link w:val="Quote"/>
    <w:uiPriority w:val="29"/>
    <w:rsid w:val="00BB4123"/>
    <w:rPr>
      <w:i/>
      <w:iCs/>
      <w:color w:val="404040" w:themeColor="text1" w:themeTint="BF"/>
    </w:rPr>
  </w:style>
  <w:style w:type="paragraph" w:styleId="ListParagraph">
    <w:name w:val="List Paragraph"/>
    <w:basedOn w:val="Normal"/>
    <w:uiPriority w:val="34"/>
    <w:qFormat/>
    <w:rsid w:val="00BB4123"/>
    <w:pPr>
      <w:ind w:left="720"/>
      <w:contextualSpacing/>
    </w:pPr>
  </w:style>
  <w:style w:type="character" w:styleId="IntenseEmphasis">
    <w:name w:val="Intense Emphasis"/>
    <w:basedOn w:val="DefaultParagraphFont"/>
    <w:uiPriority w:val="21"/>
    <w:qFormat/>
    <w:rsid w:val="00BB4123"/>
    <w:rPr>
      <w:i/>
      <w:iCs/>
      <w:color w:val="0F4761" w:themeColor="accent1" w:themeShade="BF"/>
    </w:rPr>
  </w:style>
  <w:style w:type="paragraph" w:styleId="IntenseQuote">
    <w:name w:val="Intense Quote"/>
    <w:basedOn w:val="Normal"/>
    <w:next w:val="Normal"/>
    <w:link w:val="IntenseQuoteChar"/>
    <w:uiPriority w:val="30"/>
    <w:qFormat/>
    <w:rsid w:val="00BB41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4123"/>
    <w:rPr>
      <w:i/>
      <w:iCs/>
      <w:color w:val="0F4761" w:themeColor="accent1" w:themeShade="BF"/>
    </w:rPr>
  </w:style>
  <w:style w:type="character" w:styleId="IntenseReference">
    <w:name w:val="Intense Reference"/>
    <w:basedOn w:val="DefaultParagraphFont"/>
    <w:uiPriority w:val="32"/>
    <w:qFormat/>
    <w:rsid w:val="00BB4123"/>
    <w:rPr>
      <w:b/>
      <w:bCs/>
      <w:smallCaps/>
      <w:color w:val="0F4761" w:themeColor="accent1" w:themeShade="BF"/>
      <w:spacing w:val="5"/>
    </w:rPr>
  </w:style>
  <w:style w:type="paragraph" w:styleId="Bibliography">
    <w:name w:val="Bibliography"/>
    <w:basedOn w:val="Normal"/>
    <w:next w:val="Normal"/>
    <w:uiPriority w:val="37"/>
    <w:unhideWhenUsed/>
    <w:rsid w:val="000E7D2B"/>
    <w:pPr>
      <w:spacing w:after="240" w:line="240" w:lineRule="auto"/>
    </w:pPr>
  </w:style>
  <w:style w:type="character" w:customStyle="1" w:styleId="gstkn">
    <w:name w:val="gs_tkn"/>
    <w:basedOn w:val="DefaultParagraphFont"/>
    <w:rsid w:val="000A5982"/>
  </w:style>
  <w:style w:type="paragraph" w:styleId="NormalWeb">
    <w:name w:val="Normal (Web)"/>
    <w:basedOn w:val="Normal"/>
    <w:uiPriority w:val="99"/>
    <w:semiHidden/>
    <w:unhideWhenUsed/>
    <w:rsid w:val="00436D9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aragraph">
    <w:name w:val="paragraph"/>
    <w:basedOn w:val="Normal"/>
    <w:rsid w:val="00007D3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007D3E"/>
  </w:style>
  <w:style w:type="character" w:customStyle="1" w:styleId="eop">
    <w:name w:val="eop"/>
    <w:basedOn w:val="DefaultParagraphFont"/>
    <w:rsid w:val="00007D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1054</Words>
  <Characters>6013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Neal</dc:creator>
  <cp:keywords/>
  <dc:description/>
  <cp:lastModifiedBy>Kristina Neal</cp:lastModifiedBy>
  <cp:revision>2</cp:revision>
  <dcterms:created xsi:type="dcterms:W3CDTF">2026-03-01T21:46:00Z</dcterms:created>
  <dcterms:modified xsi:type="dcterms:W3CDTF">2026-03-01T21:46:00Z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id="lltVcT0E"/&gt;&lt;style id="http://www.zotero.org/styles/harvard-cite-them-right" locale="en-GB" hasBibliography="1" bibliographyStyleHasBeenSet="1"/&gt;&lt;prefs&gt;&lt;pref name="fieldType" value="Field"/&gt;&lt;/pref</vt:lpwstr>
  </property>
  <property fmtid="{D5CDD505-2E9C-101B-9397-08002B2CF9AE}" pid="3" name="ZOTERO_PREF_2">
    <vt:lpwstr>s&gt;&lt;/data&gt;</vt:lpwstr>
  </property>
</Properties>
</file>