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FFD2C" w14:textId="77777777" w:rsidR="00B37DD1" w:rsidRDefault="00B37DD1">
      <w:pPr>
        <w:spacing w:line="276" w:lineRule="auto"/>
        <w:jc w:val="left"/>
      </w:pPr>
      <w:r>
        <w:rPr>
          <w:noProof/>
        </w:rPr>
        <w:drawing>
          <wp:inline distT="0" distB="0" distL="0" distR="0" wp14:anchorId="32439BE8" wp14:editId="66C0F30A">
            <wp:extent cx="1971923" cy="66002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972557" cy="660236"/>
                    </a:xfrm>
                    <a:prstGeom prst="rect">
                      <a:avLst/>
                    </a:prstGeom>
                  </pic:spPr>
                </pic:pic>
              </a:graphicData>
            </a:graphic>
          </wp:inline>
        </w:drawing>
      </w:r>
    </w:p>
    <w:p w14:paraId="7660458A" w14:textId="77777777" w:rsidR="00B37DD1" w:rsidRDefault="00B37DD1">
      <w:pPr>
        <w:spacing w:line="276" w:lineRule="auto"/>
        <w:jc w:val="left"/>
      </w:pPr>
    </w:p>
    <w:p w14:paraId="6658C70D" w14:textId="77777777" w:rsidR="00B37DD1" w:rsidRDefault="00B37DD1">
      <w:pPr>
        <w:spacing w:line="276" w:lineRule="auto"/>
        <w:jc w:val="left"/>
      </w:pPr>
    </w:p>
    <w:p w14:paraId="76D92ABE" w14:textId="77777777" w:rsidR="00B37DD1" w:rsidRPr="00B37DD1" w:rsidRDefault="00B37DD1" w:rsidP="00B37DD1">
      <w:pPr>
        <w:spacing w:line="276" w:lineRule="auto"/>
        <w:jc w:val="center"/>
        <w:rPr>
          <w:b/>
          <w:sz w:val="30"/>
          <w:szCs w:val="30"/>
        </w:rPr>
      </w:pPr>
      <w:r w:rsidRPr="00B37DD1">
        <w:rPr>
          <w:b/>
          <w:sz w:val="30"/>
          <w:szCs w:val="30"/>
        </w:rPr>
        <w:t>Module Title: Research Methods for Business</w:t>
      </w:r>
    </w:p>
    <w:p w14:paraId="04499FE2" w14:textId="77777777" w:rsidR="00B37DD1" w:rsidRPr="00B37DD1" w:rsidRDefault="00B37DD1" w:rsidP="00B37DD1">
      <w:pPr>
        <w:spacing w:line="276" w:lineRule="auto"/>
        <w:jc w:val="center"/>
        <w:rPr>
          <w:b/>
          <w:sz w:val="30"/>
          <w:szCs w:val="30"/>
        </w:rPr>
      </w:pPr>
      <w:r w:rsidRPr="00B37DD1">
        <w:rPr>
          <w:b/>
          <w:sz w:val="30"/>
          <w:szCs w:val="30"/>
        </w:rPr>
        <w:t>Module Code:</w:t>
      </w:r>
      <w:r w:rsidRPr="00B37DD1">
        <w:rPr>
          <w:b/>
          <w:sz w:val="30"/>
          <w:szCs w:val="30"/>
        </w:rPr>
        <w:tab/>
        <w:t>LCLM6004</w:t>
      </w:r>
    </w:p>
    <w:p w14:paraId="17874119" w14:textId="77777777" w:rsidR="00B37DD1" w:rsidRPr="00B37DD1" w:rsidRDefault="00B37DD1" w:rsidP="00B37DD1">
      <w:pPr>
        <w:spacing w:line="276" w:lineRule="auto"/>
        <w:jc w:val="center"/>
        <w:rPr>
          <w:b/>
          <w:sz w:val="30"/>
          <w:szCs w:val="30"/>
        </w:rPr>
      </w:pPr>
    </w:p>
    <w:p w14:paraId="3AD92510" w14:textId="77777777" w:rsidR="00B37DD1" w:rsidRPr="00B37DD1" w:rsidRDefault="00B37DD1" w:rsidP="00B37DD1">
      <w:pPr>
        <w:spacing w:line="276" w:lineRule="auto"/>
        <w:jc w:val="center"/>
        <w:rPr>
          <w:b/>
          <w:sz w:val="30"/>
          <w:szCs w:val="30"/>
        </w:rPr>
      </w:pPr>
    </w:p>
    <w:p w14:paraId="376FAD81" w14:textId="77777777" w:rsidR="00B37DD1" w:rsidRPr="00B37DD1" w:rsidRDefault="00B37DD1" w:rsidP="00B37DD1">
      <w:pPr>
        <w:spacing w:line="276" w:lineRule="auto"/>
        <w:jc w:val="center"/>
        <w:rPr>
          <w:b/>
          <w:sz w:val="30"/>
          <w:szCs w:val="30"/>
        </w:rPr>
      </w:pPr>
    </w:p>
    <w:p w14:paraId="52600DC5" w14:textId="77777777" w:rsidR="00B37DD1" w:rsidRPr="00B37DD1" w:rsidRDefault="00B37DD1" w:rsidP="00B37DD1">
      <w:pPr>
        <w:spacing w:line="276" w:lineRule="auto"/>
        <w:jc w:val="center"/>
        <w:rPr>
          <w:b/>
          <w:sz w:val="30"/>
          <w:szCs w:val="30"/>
        </w:rPr>
      </w:pPr>
    </w:p>
    <w:p w14:paraId="49FD2B96" w14:textId="4E4E97DC" w:rsidR="00B37DD1" w:rsidRPr="00B37DD1" w:rsidRDefault="00B37DD1" w:rsidP="00B37DD1">
      <w:pPr>
        <w:spacing w:line="276" w:lineRule="auto"/>
        <w:jc w:val="center"/>
        <w:rPr>
          <w:b/>
          <w:sz w:val="30"/>
          <w:szCs w:val="30"/>
        </w:rPr>
      </w:pPr>
      <w:r w:rsidRPr="00B37DD1">
        <w:rPr>
          <w:b/>
          <w:sz w:val="30"/>
          <w:szCs w:val="30"/>
        </w:rPr>
        <w:t>Student Name:</w:t>
      </w:r>
      <w:r w:rsidR="003E5293">
        <w:rPr>
          <w:b/>
          <w:sz w:val="30"/>
          <w:szCs w:val="30"/>
        </w:rPr>
        <w:t xml:space="preserve"> Surma Bibi</w:t>
      </w:r>
    </w:p>
    <w:p w14:paraId="107DFE59" w14:textId="3F3E4261" w:rsidR="00B37DD1" w:rsidRDefault="00B37DD1" w:rsidP="00B37DD1">
      <w:pPr>
        <w:spacing w:line="276" w:lineRule="auto"/>
        <w:jc w:val="center"/>
        <w:rPr>
          <w:b/>
          <w:sz w:val="30"/>
          <w:szCs w:val="30"/>
        </w:rPr>
      </w:pPr>
      <w:r w:rsidRPr="00B37DD1">
        <w:rPr>
          <w:b/>
          <w:sz w:val="30"/>
          <w:szCs w:val="30"/>
        </w:rPr>
        <w:t>Student ID:</w:t>
      </w:r>
      <w:r w:rsidR="003E5293">
        <w:rPr>
          <w:b/>
          <w:sz w:val="30"/>
          <w:szCs w:val="30"/>
        </w:rPr>
        <w:t>23088945</w:t>
      </w:r>
    </w:p>
    <w:p w14:paraId="5EC4174B" w14:textId="7C57EF88" w:rsidR="003E5293" w:rsidRPr="00B37DD1" w:rsidRDefault="003E5293" w:rsidP="00B37DD1">
      <w:pPr>
        <w:spacing w:line="276" w:lineRule="auto"/>
        <w:jc w:val="center"/>
        <w:rPr>
          <w:b/>
          <w:sz w:val="30"/>
          <w:szCs w:val="30"/>
        </w:rPr>
      </w:pPr>
      <w:r>
        <w:rPr>
          <w:b/>
          <w:sz w:val="30"/>
          <w:szCs w:val="30"/>
        </w:rPr>
        <w:t>Lecturer: Olu Adegbite</w:t>
      </w:r>
    </w:p>
    <w:p w14:paraId="4C93628A" w14:textId="77777777" w:rsidR="00B37DD1" w:rsidRPr="00B37DD1" w:rsidRDefault="00B37DD1" w:rsidP="00B37DD1">
      <w:pPr>
        <w:spacing w:line="276" w:lineRule="auto"/>
        <w:jc w:val="center"/>
        <w:rPr>
          <w:b/>
          <w:sz w:val="30"/>
          <w:szCs w:val="30"/>
        </w:rPr>
      </w:pPr>
    </w:p>
    <w:p w14:paraId="4D38298A" w14:textId="77777777" w:rsidR="00B37DD1" w:rsidRPr="00B37DD1" w:rsidRDefault="00B37DD1" w:rsidP="00B37DD1">
      <w:pPr>
        <w:spacing w:line="276" w:lineRule="auto"/>
        <w:jc w:val="center"/>
        <w:rPr>
          <w:b/>
          <w:sz w:val="30"/>
          <w:szCs w:val="30"/>
        </w:rPr>
      </w:pPr>
    </w:p>
    <w:p w14:paraId="7E9E7210" w14:textId="77777777" w:rsidR="00B37DD1" w:rsidRPr="00B37DD1" w:rsidRDefault="00B37DD1" w:rsidP="00B37DD1">
      <w:pPr>
        <w:spacing w:line="276" w:lineRule="auto"/>
        <w:jc w:val="center"/>
        <w:rPr>
          <w:b/>
          <w:sz w:val="30"/>
          <w:szCs w:val="30"/>
        </w:rPr>
      </w:pPr>
    </w:p>
    <w:p w14:paraId="1F8AD556" w14:textId="77777777" w:rsidR="00BB4BC0" w:rsidRDefault="00B37DD1" w:rsidP="00B37DD1">
      <w:pPr>
        <w:spacing w:line="276" w:lineRule="auto"/>
        <w:jc w:val="center"/>
        <w:rPr>
          <w:b/>
          <w:i/>
          <w:szCs w:val="30"/>
        </w:rPr>
      </w:pPr>
      <w:r w:rsidRPr="00B37DD1">
        <w:rPr>
          <w:b/>
          <w:i/>
          <w:szCs w:val="30"/>
        </w:rPr>
        <w:t xml:space="preserve">The Impact of </w:t>
      </w:r>
      <w:proofErr w:type="spellStart"/>
      <w:r w:rsidRPr="00B37DD1">
        <w:rPr>
          <w:b/>
          <w:i/>
          <w:szCs w:val="30"/>
        </w:rPr>
        <w:t>Organisational</w:t>
      </w:r>
      <w:proofErr w:type="spellEnd"/>
      <w:r w:rsidRPr="00B37DD1">
        <w:rPr>
          <w:b/>
          <w:i/>
          <w:szCs w:val="30"/>
        </w:rPr>
        <w:t xml:space="preserve"> Change and Leadership Style on Employee Engagement and Business Performance: A Case Study of John Lewis</w:t>
      </w:r>
    </w:p>
    <w:p w14:paraId="2C271218" w14:textId="77777777" w:rsidR="00BB4BC0" w:rsidRDefault="00BB4BC0" w:rsidP="00B37DD1">
      <w:pPr>
        <w:spacing w:line="276" w:lineRule="auto"/>
        <w:jc w:val="center"/>
        <w:rPr>
          <w:b/>
          <w:i/>
          <w:szCs w:val="30"/>
        </w:rPr>
      </w:pPr>
      <w:r>
        <w:rPr>
          <w:b/>
          <w:i/>
          <w:szCs w:val="30"/>
        </w:rPr>
        <w:br w:type="page"/>
      </w:r>
    </w:p>
    <w:sdt>
      <w:sdtPr>
        <w:rPr>
          <w:rFonts w:ascii="Times New Roman" w:eastAsiaTheme="minorHAnsi" w:hAnsi="Times New Roman" w:cstheme="minorBidi"/>
          <w:b w:val="0"/>
          <w:bCs w:val="0"/>
          <w:color w:val="auto"/>
          <w:sz w:val="24"/>
          <w:szCs w:val="22"/>
          <w:lang w:eastAsia="en-US"/>
        </w:rPr>
        <w:id w:val="-269468056"/>
        <w:docPartObj>
          <w:docPartGallery w:val="Table of Contents"/>
          <w:docPartUnique/>
        </w:docPartObj>
      </w:sdtPr>
      <w:sdtEndPr>
        <w:rPr>
          <w:noProof/>
        </w:rPr>
      </w:sdtEndPr>
      <w:sdtContent>
        <w:p w14:paraId="71EDF1FD" w14:textId="77777777" w:rsidR="00BB4BC0" w:rsidRPr="00BB4BC0" w:rsidRDefault="00BB4BC0">
          <w:pPr>
            <w:pStyle w:val="TOCHeading"/>
            <w:rPr>
              <w:rFonts w:ascii="Times New Roman" w:hAnsi="Times New Roman" w:cs="Times New Roman"/>
              <w:sz w:val="24"/>
              <w:szCs w:val="24"/>
            </w:rPr>
          </w:pPr>
          <w:r w:rsidRPr="00BB4BC0">
            <w:rPr>
              <w:rFonts w:ascii="Times New Roman" w:hAnsi="Times New Roman" w:cs="Times New Roman"/>
              <w:sz w:val="24"/>
              <w:szCs w:val="24"/>
            </w:rPr>
            <w:t>Table of Contents</w:t>
          </w:r>
        </w:p>
        <w:p w14:paraId="50697DDB" w14:textId="77777777" w:rsidR="00BB4BC0" w:rsidRPr="00BB4BC0" w:rsidRDefault="00BB4BC0">
          <w:pPr>
            <w:pStyle w:val="TOC1"/>
            <w:tabs>
              <w:tab w:val="right" w:leader="dot" w:pos="9350"/>
            </w:tabs>
            <w:rPr>
              <w:rFonts w:cs="Times New Roman"/>
              <w:noProof/>
              <w:szCs w:val="24"/>
            </w:rPr>
          </w:pPr>
          <w:r w:rsidRPr="00BB4BC0">
            <w:rPr>
              <w:rFonts w:cs="Times New Roman"/>
              <w:szCs w:val="24"/>
            </w:rPr>
            <w:fldChar w:fldCharType="begin"/>
          </w:r>
          <w:r w:rsidRPr="00BB4BC0">
            <w:rPr>
              <w:rFonts w:cs="Times New Roman"/>
              <w:szCs w:val="24"/>
            </w:rPr>
            <w:instrText xml:space="preserve"> TOC \o "1-3" \h \z \u </w:instrText>
          </w:r>
          <w:r w:rsidRPr="00BB4BC0">
            <w:rPr>
              <w:rFonts w:cs="Times New Roman"/>
              <w:szCs w:val="24"/>
            </w:rPr>
            <w:fldChar w:fldCharType="separate"/>
          </w:r>
          <w:hyperlink w:anchor="_Toc222944388" w:history="1">
            <w:r w:rsidRPr="00BB4BC0">
              <w:rPr>
                <w:rStyle w:val="Hyperlink"/>
                <w:rFonts w:cs="Times New Roman"/>
                <w:noProof/>
                <w:szCs w:val="24"/>
              </w:rPr>
              <w:t>1. Identification of the Business Problem</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_Toc222944388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3</w:t>
            </w:r>
            <w:r w:rsidRPr="00BB4BC0">
              <w:rPr>
                <w:rFonts w:cs="Times New Roman"/>
                <w:noProof/>
                <w:webHidden/>
                <w:szCs w:val="24"/>
              </w:rPr>
              <w:fldChar w:fldCharType="end"/>
            </w:r>
          </w:hyperlink>
        </w:p>
        <w:p w14:paraId="7A0E19A4" w14:textId="77777777" w:rsidR="00BB4BC0" w:rsidRPr="00BB4BC0" w:rsidRDefault="00BB4BC0">
          <w:pPr>
            <w:pStyle w:val="TOC1"/>
            <w:tabs>
              <w:tab w:val="right" w:leader="dot" w:pos="9350"/>
            </w:tabs>
            <w:rPr>
              <w:rFonts w:cs="Times New Roman"/>
              <w:noProof/>
              <w:szCs w:val="24"/>
            </w:rPr>
          </w:pPr>
          <w:hyperlink w:anchor="_Toc222944389" w:history="1">
            <w:r w:rsidRPr="00BB4BC0">
              <w:rPr>
                <w:rStyle w:val="Hyperlink"/>
                <w:rFonts w:cs="Times New Roman"/>
                <w:noProof/>
                <w:szCs w:val="24"/>
              </w:rPr>
              <w:t>2. Research Aim, Objectives and Questions</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_Toc222944389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4</w:t>
            </w:r>
            <w:r w:rsidRPr="00BB4BC0">
              <w:rPr>
                <w:rFonts w:cs="Times New Roman"/>
                <w:noProof/>
                <w:webHidden/>
                <w:szCs w:val="24"/>
              </w:rPr>
              <w:fldChar w:fldCharType="end"/>
            </w:r>
          </w:hyperlink>
        </w:p>
        <w:p w14:paraId="09FA95AD" w14:textId="77777777" w:rsidR="00BB4BC0" w:rsidRPr="00BB4BC0" w:rsidRDefault="00BB4BC0">
          <w:pPr>
            <w:pStyle w:val="TOC1"/>
            <w:tabs>
              <w:tab w:val="right" w:leader="dot" w:pos="9350"/>
            </w:tabs>
            <w:rPr>
              <w:rFonts w:cs="Times New Roman"/>
              <w:noProof/>
              <w:szCs w:val="24"/>
            </w:rPr>
          </w:pPr>
          <w:hyperlink w:anchor="_Toc222944390" w:history="1">
            <w:r w:rsidRPr="00BB4BC0">
              <w:rPr>
                <w:rStyle w:val="Hyperlink"/>
                <w:rFonts w:cs="Times New Roman"/>
                <w:noProof/>
                <w:szCs w:val="24"/>
              </w:rPr>
              <w:t>3. Critical Literature Review</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_Toc222944390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5</w:t>
            </w:r>
            <w:r w:rsidRPr="00BB4BC0">
              <w:rPr>
                <w:rFonts w:cs="Times New Roman"/>
                <w:noProof/>
                <w:webHidden/>
                <w:szCs w:val="24"/>
              </w:rPr>
              <w:fldChar w:fldCharType="end"/>
            </w:r>
          </w:hyperlink>
        </w:p>
        <w:p w14:paraId="6D4CD34E" w14:textId="77777777" w:rsidR="00BB4BC0" w:rsidRPr="00BB4BC0" w:rsidRDefault="00BB4BC0">
          <w:pPr>
            <w:pStyle w:val="TOC2"/>
            <w:tabs>
              <w:tab w:val="right" w:leader="dot" w:pos="9350"/>
            </w:tabs>
            <w:rPr>
              <w:rFonts w:cs="Times New Roman"/>
              <w:noProof/>
              <w:szCs w:val="24"/>
            </w:rPr>
          </w:pPr>
          <w:hyperlink w:anchor="_Toc222944391" w:history="1">
            <w:r w:rsidRPr="00BB4BC0">
              <w:rPr>
                <w:rStyle w:val="Hyperlink"/>
                <w:rFonts w:cs="Times New Roman"/>
                <w:noProof/>
                <w:szCs w:val="24"/>
              </w:rPr>
              <w:t>3.1 Organisational Change</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_Toc222944391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5</w:t>
            </w:r>
            <w:r w:rsidRPr="00BB4BC0">
              <w:rPr>
                <w:rFonts w:cs="Times New Roman"/>
                <w:noProof/>
                <w:webHidden/>
                <w:szCs w:val="24"/>
              </w:rPr>
              <w:fldChar w:fldCharType="end"/>
            </w:r>
          </w:hyperlink>
        </w:p>
        <w:p w14:paraId="37533FC9" w14:textId="77777777" w:rsidR="00BB4BC0" w:rsidRPr="00BB4BC0" w:rsidRDefault="00BB4BC0">
          <w:pPr>
            <w:pStyle w:val="TOC2"/>
            <w:tabs>
              <w:tab w:val="right" w:leader="dot" w:pos="9350"/>
            </w:tabs>
            <w:rPr>
              <w:rFonts w:cs="Times New Roman"/>
              <w:noProof/>
              <w:szCs w:val="24"/>
            </w:rPr>
          </w:pPr>
          <w:hyperlink w:anchor="_Toc222944392" w:history="1">
            <w:r w:rsidRPr="00BB4BC0">
              <w:rPr>
                <w:rStyle w:val="Hyperlink"/>
                <w:rFonts w:cs="Times New Roman"/>
                <w:noProof/>
                <w:szCs w:val="24"/>
              </w:rPr>
              <w:t>3.2 Leadership Style and Employee Engagement</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_Toc222944392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6</w:t>
            </w:r>
            <w:r w:rsidRPr="00BB4BC0">
              <w:rPr>
                <w:rFonts w:cs="Times New Roman"/>
                <w:noProof/>
                <w:webHidden/>
                <w:szCs w:val="24"/>
              </w:rPr>
              <w:fldChar w:fldCharType="end"/>
            </w:r>
          </w:hyperlink>
        </w:p>
        <w:p w14:paraId="0FC2E3F4" w14:textId="77777777" w:rsidR="00BB4BC0" w:rsidRPr="00BB4BC0" w:rsidRDefault="00BB4BC0">
          <w:pPr>
            <w:pStyle w:val="TOC2"/>
            <w:tabs>
              <w:tab w:val="right" w:leader="dot" w:pos="9350"/>
            </w:tabs>
            <w:rPr>
              <w:rFonts w:cs="Times New Roman"/>
              <w:noProof/>
              <w:szCs w:val="24"/>
            </w:rPr>
          </w:pPr>
          <w:hyperlink w:anchor="_Toc222944393" w:history="1">
            <w:r w:rsidRPr="00BB4BC0">
              <w:rPr>
                <w:rStyle w:val="Hyperlink"/>
                <w:rFonts w:cs="Times New Roman"/>
                <w:noProof/>
                <w:szCs w:val="24"/>
              </w:rPr>
              <w:t>3.3 Employee Engagement and Business Performance</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_Toc222944393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7</w:t>
            </w:r>
            <w:r w:rsidRPr="00BB4BC0">
              <w:rPr>
                <w:rFonts w:cs="Times New Roman"/>
                <w:noProof/>
                <w:webHidden/>
                <w:szCs w:val="24"/>
              </w:rPr>
              <w:fldChar w:fldCharType="end"/>
            </w:r>
          </w:hyperlink>
        </w:p>
        <w:p w14:paraId="42AFCAA0" w14:textId="77777777" w:rsidR="00BB4BC0" w:rsidRPr="00BB4BC0" w:rsidRDefault="00BB4BC0">
          <w:pPr>
            <w:pStyle w:val="TOC2"/>
            <w:tabs>
              <w:tab w:val="right" w:leader="dot" w:pos="9350"/>
            </w:tabs>
            <w:rPr>
              <w:rFonts w:cs="Times New Roman"/>
              <w:noProof/>
              <w:szCs w:val="24"/>
            </w:rPr>
          </w:pPr>
          <w:hyperlink w:anchor="_Toc222944394" w:history="1">
            <w:r w:rsidRPr="00BB4BC0">
              <w:rPr>
                <w:rStyle w:val="Hyperlink"/>
                <w:rFonts w:cs="Times New Roman"/>
                <w:noProof/>
                <w:szCs w:val="24"/>
              </w:rPr>
              <w:t>3.4 Research Gap</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_Toc222944394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8</w:t>
            </w:r>
            <w:r w:rsidRPr="00BB4BC0">
              <w:rPr>
                <w:rFonts w:cs="Times New Roman"/>
                <w:noProof/>
                <w:webHidden/>
                <w:szCs w:val="24"/>
              </w:rPr>
              <w:fldChar w:fldCharType="end"/>
            </w:r>
          </w:hyperlink>
        </w:p>
        <w:p w14:paraId="6CFD44CC" w14:textId="77777777" w:rsidR="00BB4BC0" w:rsidRPr="00BB4BC0" w:rsidRDefault="00BB4BC0">
          <w:pPr>
            <w:pStyle w:val="TOC1"/>
            <w:tabs>
              <w:tab w:val="right" w:leader="dot" w:pos="9350"/>
            </w:tabs>
            <w:rPr>
              <w:rFonts w:cs="Times New Roman"/>
              <w:noProof/>
              <w:szCs w:val="24"/>
            </w:rPr>
          </w:pPr>
          <w:hyperlink w:anchor="_Toc222944395" w:history="1">
            <w:r w:rsidRPr="00BB4BC0">
              <w:rPr>
                <w:rStyle w:val="Hyperlink"/>
                <w:rFonts w:cs="Times New Roman"/>
                <w:noProof/>
                <w:szCs w:val="24"/>
              </w:rPr>
              <w:t>4. Research Methodology and Design</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_Toc222944395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8</w:t>
            </w:r>
            <w:r w:rsidRPr="00BB4BC0">
              <w:rPr>
                <w:rFonts w:cs="Times New Roman"/>
                <w:noProof/>
                <w:webHidden/>
                <w:szCs w:val="24"/>
              </w:rPr>
              <w:fldChar w:fldCharType="end"/>
            </w:r>
          </w:hyperlink>
        </w:p>
        <w:p w14:paraId="4B453CCC" w14:textId="77777777" w:rsidR="00BB4BC0" w:rsidRPr="00BB4BC0" w:rsidRDefault="00BB4BC0">
          <w:pPr>
            <w:pStyle w:val="TOC2"/>
            <w:tabs>
              <w:tab w:val="right" w:leader="dot" w:pos="9350"/>
            </w:tabs>
            <w:rPr>
              <w:rFonts w:cs="Times New Roman"/>
              <w:noProof/>
              <w:szCs w:val="24"/>
            </w:rPr>
          </w:pPr>
          <w:hyperlink w:anchor="_Toc222944396" w:history="1">
            <w:r w:rsidRPr="00BB4BC0">
              <w:rPr>
                <w:rStyle w:val="Hyperlink"/>
                <w:rFonts w:cs="Times New Roman"/>
                <w:noProof/>
                <w:szCs w:val="24"/>
              </w:rPr>
              <w:t>4.1 Research Approach</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_Toc222944396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9</w:t>
            </w:r>
            <w:r w:rsidRPr="00BB4BC0">
              <w:rPr>
                <w:rFonts w:cs="Times New Roman"/>
                <w:noProof/>
                <w:webHidden/>
                <w:szCs w:val="24"/>
              </w:rPr>
              <w:fldChar w:fldCharType="end"/>
            </w:r>
          </w:hyperlink>
        </w:p>
        <w:p w14:paraId="3A3A2D29" w14:textId="77777777" w:rsidR="00BB4BC0" w:rsidRPr="00BB4BC0" w:rsidRDefault="00BB4BC0">
          <w:pPr>
            <w:pStyle w:val="TOC2"/>
            <w:tabs>
              <w:tab w:val="right" w:leader="dot" w:pos="9350"/>
            </w:tabs>
            <w:rPr>
              <w:rFonts w:cs="Times New Roman"/>
              <w:noProof/>
              <w:szCs w:val="24"/>
            </w:rPr>
          </w:pPr>
          <w:hyperlink w:anchor="_Toc222944397" w:history="1">
            <w:r w:rsidRPr="00BB4BC0">
              <w:rPr>
                <w:rStyle w:val="Hyperlink"/>
                <w:rFonts w:cs="Times New Roman"/>
                <w:noProof/>
                <w:szCs w:val="24"/>
              </w:rPr>
              <w:t>4.2 Research Strategy</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_Toc222944397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9</w:t>
            </w:r>
            <w:r w:rsidRPr="00BB4BC0">
              <w:rPr>
                <w:rFonts w:cs="Times New Roman"/>
                <w:noProof/>
                <w:webHidden/>
                <w:szCs w:val="24"/>
              </w:rPr>
              <w:fldChar w:fldCharType="end"/>
            </w:r>
          </w:hyperlink>
        </w:p>
        <w:p w14:paraId="64E34992" w14:textId="77777777" w:rsidR="00BB4BC0" w:rsidRPr="00BB4BC0" w:rsidRDefault="00BB4BC0">
          <w:pPr>
            <w:pStyle w:val="TOC2"/>
            <w:tabs>
              <w:tab w:val="right" w:leader="dot" w:pos="9350"/>
            </w:tabs>
            <w:rPr>
              <w:rFonts w:cs="Times New Roman"/>
              <w:noProof/>
              <w:szCs w:val="24"/>
            </w:rPr>
          </w:pPr>
          <w:hyperlink w:anchor="_Toc222944398" w:history="1">
            <w:r w:rsidRPr="00BB4BC0">
              <w:rPr>
                <w:rStyle w:val="Hyperlink"/>
                <w:rFonts w:cs="Times New Roman"/>
                <w:noProof/>
                <w:szCs w:val="24"/>
              </w:rPr>
              <w:t>4.3 Data Collection</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_Toc222944398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9</w:t>
            </w:r>
            <w:r w:rsidRPr="00BB4BC0">
              <w:rPr>
                <w:rFonts w:cs="Times New Roman"/>
                <w:noProof/>
                <w:webHidden/>
                <w:szCs w:val="24"/>
              </w:rPr>
              <w:fldChar w:fldCharType="end"/>
            </w:r>
          </w:hyperlink>
        </w:p>
        <w:p w14:paraId="7E8A5168" w14:textId="77777777" w:rsidR="00BB4BC0" w:rsidRPr="00BB4BC0" w:rsidRDefault="00BB4BC0">
          <w:pPr>
            <w:pStyle w:val="TOC2"/>
            <w:tabs>
              <w:tab w:val="right" w:leader="dot" w:pos="9350"/>
            </w:tabs>
            <w:rPr>
              <w:rFonts w:cs="Times New Roman"/>
              <w:noProof/>
              <w:szCs w:val="24"/>
            </w:rPr>
          </w:pPr>
          <w:hyperlink w:anchor="_Toc222944399" w:history="1">
            <w:r w:rsidRPr="00BB4BC0">
              <w:rPr>
                <w:rStyle w:val="Hyperlink"/>
                <w:rFonts w:cs="Times New Roman"/>
                <w:noProof/>
                <w:szCs w:val="24"/>
              </w:rPr>
              <w:t>4.4 Data Analysis</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_Toc222944399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10</w:t>
            </w:r>
            <w:r w:rsidRPr="00BB4BC0">
              <w:rPr>
                <w:rFonts w:cs="Times New Roman"/>
                <w:noProof/>
                <w:webHidden/>
                <w:szCs w:val="24"/>
              </w:rPr>
              <w:fldChar w:fldCharType="end"/>
            </w:r>
          </w:hyperlink>
        </w:p>
        <w:p w14:paraId="1B620E27" w14:textId="77777777" w:rsidR="00BB4BC0" w:rsidRPr="00BB4BC0" w:rsidRDefault="00BB4BC0">
          <w:pPr>
            <w:pStyle w:val="TOC2"/>
            <w:tabs>
              <w:tab w:val="right" w:leader="dot" w:pos="9350"/>
            </w:tabs>
            <w:rPr>
              <w:rFonts w:cs="Times New Roman"/>
              <w:noProof/>
              <w:szCs w:val="24"/>
            </w:rPr>
          </w:pPr>
          <w:hyperlink w:anchor="_Toc222944400" w:history="1">
            <w:r w:rsidRPr="00BB4BC0">
              <w:rPr>
                <w:rStyle w:val="Hyperlink"/>
                <w:rFonts w:cs="Times New Roman"/>
                <w:noProof/>
                <w:szCs w:val="24"/>
              </w:rPr>
              <w:t>4.5 Sampling Strategy</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_Toc222944400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10</w:t>
            </w:r>
            <w:r w:rsidRPr="00BB4BC0">
              <w:rPr>
                <w:rFonts w:cs="Times New Roman"/>
                <w:noProof/>
                <w:webHidden/>
                <w:szCs w:val="24"/>
              </w:rPr>
              <w:fldChar w:fldCharType="end"/>
            </w:r>
          </w:hyperlink>
        </w:p>
        <w:p w14:paraId="1BC59BF4" w14:textId="77777777" w:rsidR="00BB4BC0" w:rsidRPr="00BB4BC0" w:rsidRDefault="00BB4BC0">
          <w:pPr>
            <w:pStyle w:val="TOC2"/>
            <w:tabs>
              <w:tab w:val="right" w:leader="dot" w:pos="9350"/>
            </w:tabs>
            <w:rPr>
              <w:rFonts w:cs="Times New Roman"/>
              <w:noProof/>
              <w:szCs w:val="24"/>
            </w:rPr>
          </w:pPr>
          <w:hyperlink w:anchor="_Toc222944401" w:history="1">
            <w:r w:rsidRPr="00BB4BC0">
              <w:rPr>
                <w:rStyle w:val="Hyperlink"/>
                <w:rFonts w:cs="Times New Roman"/>
                <w:noProof/>
                <w:szCs w:val="24"/>
              </w:rPr>
              <w:t>4.6 Research Ethics</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_Toc222944401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10</w:t>
            </w:r>
            <w:r w:rsidRPr="00BB4BC0">
              <w:rPr>
                <w:rFonts w:cs="Times New Roman"/>
                <w:noProof/>
                <w:webHidden/>
                <w:szCs w:val="24"/>
              </w:rPr>
              <w:fldChar w:fldCharType="end"/>
            </w:r>
          </w:hyperlink>
        </w:p>
        <w:p w14:paraId="06FC9272" w14:textId="77777777" w:rsidR="00BB4BC0" w:rsidRPr="00BB4BC0" w:rsidRDefault="00BB4BC0">
          <w:pPr>
            <w:pStyle w:val="TOC2"/>
            <w:tabs>
              <w:tab w:val="right" w:leader="dot" w:pos="9350"/>
            </w:tabs>
            <w:rPr>
              <w:rFonts w:cs="Times New Roman"/>
              <w:noProof/>
              <w:szCs w:val="24"/>
            </w:rPr>
          </w:pPr>
          <w:hyperlink w:anchor="_Toc222944402" w:history="1">
            <w:r w:rsidRPr="00BB4BC0">
              <w:rPr>
                <w:rStyle w:val="Hyperlink"/>
                <w:rFonts w:cs="Times New Roman"/>
                <w:noProof/>
                <w:szCs w:val="24"/>
              </w:rPr>
              <w:t>4.7 Reliability and Validity</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_Toc222944402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11</w:t>
            </w:r>
            <w:r w:rsidRPr="00BB4BC0">
              <w:rPr>
                <w:rFonts w:cs="Times New Roman"/>
                <w:noProof/>
                <w:webHidden/>
                <w:szCs w:val="24"/>
              </w:rPr>
              <w:fldChar w:fldCharType="end"/>
            </w:r>
          </w:hyperlink>
        </w:p>
        <w:p w14:paraId="228AD8BD" w14:textId="77777777" w:rsidR="00BB4BC0" w:rsidRPr="00BB4BC0" w:rsidRDefault="00BB4BC0">
          <w:pPr>
            <w:pStyle w:val="TOC1"/>
            <w:tabs>
              <w:tab w:val="right" w:leader="dot" w:pos="9350"/>
            </w:tabs>
            <w:rPr>
              <w:rFonts w:cs="Times New Roman"/>
              <w:noProof/>
              <w:szCs w:val="24"/>
            </w:rPr>
          </w:pPr>
          <w:hyperlink w:anchor="_Toc222944403" w:history="1">
            <w:r w:rsidRPr="00BB4BC0">
              <w:rPr>
                <w:rStyle w:val="Hyperlink"/>
                <w:rFonts w:cs="Times New Roman"/>
                <w:noProof/>
                <w:szCs w:val="24"/>
              </w:rPr>
              <w:t>5. Business Relevance and Practical Implications</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_Toc222944403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11</w:t>
            </w:r>
            <w:r w:rsidRPr="00BB4BC0">
              <w:rPr>
                <w:rFonts w:cs="Times New Roman"/>
                <w:noProof/>
                <w:webHidden/>
                <w:szCs w:val="24"/>
              </w:rPr>
              <w:fldChar w:fldCharType="end"/>
            </w:r>
          </w:hyperlink>
        </w:p>
        <w:p w14:paraId="43A97C6A" w14:textId="77777777" w:rsidR="00BB4BC0" w:rsidRPr="00BB4BC0" w:rsidRDefault="00BB4BC0">
          <w:pPr>
            <w:pStyle w:val="TOC1"/>
            <w:tabs>
              <w:tab w:val="right" w:leader="dot" w:pos="9350"/>
            </w:tabs>
            <w:rPr>
              <w:rFonts w:cs="Times New Roman"/>
              <w:noProof/>
              <w:szCs w:val="24"/>
            </w:rPr>
          </w:pPr>
          <w:hyperlink w:anchor="_Toc222944404" w:history="1">
            <w:r w:rsidRPr="00BB4BC0">
              <w:rPr>
                <w:rStyle w:val="Hyperlink"/>
                <w:rFonts w:cs="Times New Roman"/>
                <w:noProof/>
                <w:szCs w:val="24"/>
                <w:shd w:val="clear" w:color="auto" w:fill="FFFFFF"/>
              </w:rPr>
              <w:t>References</w:t>
            </w:r>
            <w:r w:rsidRPr="00BB4BC0">
              <w:rPr>
                <w:rFonts w:cs="Times New Roman"/>
                <w:noProof/>
                <w:webHidden/>
                <w:szCs w:val="24"/>
              </w:rPr>
              <w:tab/>
            </w:r>
            <w:r w:rsidRPr="00BB4BC0">
              <w:rPr>
                <w:rFonts w:cs="Times New Roman"/>
                <w:noProof/>
                <w:webHidden/>
                <w:szCs w:val="24"/>
              </w:rPr>
              <w:fldChar w:fldCharType="begin"/>
            </w:r>
            <w:r w:rsidRPr="00BB4BC0">
              <w:rPr>
                <w:rFonts w:cs="Times New Roman"/>
                <w:noProof/>
                <w:webHidden/>
                <w:szCs w:val="24"/>
              </w:rPr>
              <w:instrText xml:space="preserve"> PAGEREF _Toc222944404 \h </w:instrText>
            </w:r>
            <w:r w:rsidRPr="00BB4BC0">
              <w:rPr>
                <w:rFonts w:cs="Times New Roman"/>
                <w:noProof/>
                <w:webHidden/>
                <w:szCs w:val="24"/>
              </w:rPr>
            </w:r>
            <w:r w:rsidRPr="00BB4BC0">
              <w:rPr>
                <w:rFonts w:cs="Times New Roman"/>
                <w:noProof/>
                <w:webHidden/>
                <w:szCs w:val="24"/>
              </w:rPr>
              <w:fldChar w:fldCharType="separate"/>
            </w:r>
            <w:r w:rsidR="00DD7F52">
              <w:rPr>
                <w:rFonts w:cs="Times New Roman"/>
                <w:noProof/>
                <w:webHidden/>
                <w:szCs w:val="24"/>
              </w:rPr>
              <w:t>13</w:t>
            </w:r>
            <w:r w:rsidRPr="00BB4BC0">
              <w:rPr>
                <w:rFonts w:cs="Times New Roman"/>
                <w:noProof/>
                <w:webHidden/>
                <w:szCs w:val="24"/>
              </w:rPr>
              <w:fldChar w:fldCharType="end"/>
            </w:r>
          </w:hyperlink>
        </w:p>
        <w:p w14:paraId="5816B95C" w14:textId="77777777" w:rsidR="00BB4BC0" w:rsidRDefault="00BB4BC0">
          <w:r w:rsidRPr="00BB4BC0">
            <w:rPr>
              <w:rFonts w:cs="Times New Roman"/>
              <w:b/>
              <w:bCs/>
              <w:noProof/>
              <w:szCs w:val="24"/>
            </w:rPr>
            <w:fldChar w:fldCharType="end"/>
          </w:r>
        </w:p>
      </w:sdtContent>
    </w:sdt>
    <w:p w14:paraId="7AD1E9DE" w14:textId="77777777" w:rsidR="00B37DD1" w:rsidRPr="00B37DD1" w:rsidRDefault="00B37DD1" w:rsidP="00B37DD1">
      <w:pPr>
        <w:spacing w:line="276" w:lineRule="auto"/>
        <w:jc w:val="center"/>
        <w:rPr>
          <w:i/>
        </w:rPr>
      </w:pPr>
      <w:r w:rsidRPr="00B37DD1">
        <w:rPr>
          <w:i/>
        </w:rPr>
        <w:br w:type="page"/>
      </w:r>
    </w:p>
    <w:p w14:paraId="6205D59E" w14:textId="77777777" w:rsidR="00B37DD1" w:rsidRDefault="00B37DD1" w:rsidP="00B37DD1">
      <w:pPr>
        <w:pStyle w:val="Heading1"/>
      </w:pPr>
      <w:bookmarkStart w:id="0" w:name="_Toc222944388"/>
      <w:r>
        <w:lastRenderedPageBreak/>
        <w:t>1. Identification of the Business Problem</w:t>
      </w:r>
      <w:bookmarkEnd w:id="0"/>
    </w:p>
    <w:p w14:paraId="14E104DD" w14:textId="77777777" w:rsidR="00C41EA2" w:rsidRDefault="00FC044A" w:rsidP="00C41EA2">
      <w:r w:rsidRPr="00FC044A">
        <w:t xml:space="preserve">John Lewis Partnership (JLP) is a leading UK-based retailer, which has had to contend with major strategic and operational problems over the last few years due to the presence of department stores and the Waitrose supermarket chain. UK retail has been under pressure due to the high competition levels, high rate of </w:t>
      </w:r>
      <w:proofErr w:type="spellStart"/>
      <w:r w:rsidRPr="00FC044A">
        <w:t>digitalisation</w:t>
      </w:r>
      <w:proofErr w:type="spellEnd"/>
      <w:r w:rsidRPr="00FC044A">
        <w:t xml:space="preserve">, changing consumer purchasing patterns, increase in inflation and supply chain </w:t>
      </w:r>
      <w:proofErr w:type="spellStart"/>
      <w:r w:rsidRPr="00FC044A">
        <w:t>behaviour</w:t>
      </w:r>
      <w:proofErr w:type="spellEnd"/>
      <w:r w:rsidRPr="00FC044A">
        <w:t xml:space="preserve">. In reaction, JLP has made significant </w:t>
      </w:r>
      <w:proofErr w:type="spellStart"/>
      <w:r w:rsidRPr="00FC044A">
        <w:t>organisational</w:t>
      </w:r>
      <w:proofErr w:type="spellEnd"/>
      <w:r w:rsidRPr="00FC044A">
        <w:t xml:space="preserve"> adjustments, such as closing stores, restructuring, cost reduction, and more strategy-intensive e-commerce and digital transformatio</w:t>
      </w:r>
      <w:r>
        <w:t>n to continue being competitive</w:t>
      </w:r>
      <w:r w:rsidR="00C41EA2">
        <w:t>.</w:t>
      </w:r>
    </w:p>
    <w:p w14:paraId="17844C6F" w14:textId="77777777" w:rsidR="00723F71" w:rsidRDefault="00723F71" w:rsidP="00723F71">
      <w:pPr>
        <w:jc w:val="center"/>
      </w:pPr>
      <w:r>
        <w:rPr>
          <w:noProof/>
        </w:rPr>
        <w:drawing>
          <wp:inline distT="0" distB="0" distL="0" distR="0" wp14:anchorId="1338A5B8" wp14:editId="7F3A4A93">
            <wp:extent cx="5215738" cy="1806783"/>
            <wp:effectExtent l="0" t="0" r="4445" b="3175"/>
            <wp:docPr id="2" name="Picture 2" descr="John Lewis Partnership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Lewis Partnership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7573" cy="1807419"/>
                    </a:xfrm>
                    <a:prstGeom prst="rect">
                      <a:avLst/>
                    </a:prstGeom>
                    <a:noFill/>
                    <a:ln>
                      <a:noFill/>
                    </a:ln>
                  </pic:spPr>
                </pic:pic>
              </a:graphicData>
            </a:graphic>
          </wp:inline>
        </w:drawing>
      </w:r>
    </w:p>
    <w:p w14:paraId="4974F000" w14:textId="77777777" w:rsidR="00723F71" w:rsidRPr="00723F71" w:rsidRDefault="00723F71" w:rsidP="00723F71">
      <w:pPr>
        <w:jc w:val="center"/>
        <w:rPr>
          <w:i/>
        </w:rPr>
      </w:pPr>
      <w:r w:rsidRPr="00723F71">
        <w:rPr>
          <w:i/>
        </w:rPr>
        <w:t xml:space="preserve">Figure 1: </w:t>
      </w:r>
      <w:r w:rsidR="001C2FA0" w:rsidRPr="001C2FA0">
        <w:rPr>
          <w:i/>
        </w:rPr>
        <w:t>John Lewis Partnership (JLP)</w:t>
      </w:r>
    </w:p>
    <w:p w14:paraId="26281A40" w14:textId="77777777" w:rsidR="00723F71" w:rsidRPr="00723F71" w:rsidRDefault="00723F71" w:rsidP="00723F71">
      <w:pPr>
        <w:jc w:val="center"/>
        <w:rPr>
          <w:i/>
        </w:rPr>
      </w:pPr>
      <w:r w:rsidRPr="00723F71">
        <w:rPr>
          <w:i/>
        </w:rPr>
        <w:t xml:space="preserve">Source: </w:t>
      </w:r>
      <w:r w:rsidRPr="00723F71">
        <w:rPr>
          <w:rFonts w:cs="Times New Roman"/>
          <w:i/>
          <w:color w:val="222222"/>
          <w:szCs w:val="20"/>
          <w:shd w:val="clear" w:color="auto" w:fill="FFFFFF"/>
        </w:rPr>
        <w:t>(Sammour et al., 2020)</w:t>
      </w:r>
    </w:p>
    <w:p w14:paraId="6B83D274" w14:textId="77777777" w:rsidR="00B37DD1" w:rsidRPr="00E32E90" w:rsidRDefault="00C41EA2" w:rsidP="00C41EA2">
      <w:pPr>
        <w:rPr>
          <w:rFonts w:cs="Times New Roman"/>
          <w:color w:val="222222"/>
          <w:szCs w:val="20"/>
          <w:shd w:val="clear" w:color="auto" w:fill="FFFFFF"/>
        </w:rPr>
      </w:pPr>
      <w:r>
        <w:t>These changes, though meant to enhance the financial sustainability and competitiveness in the long term, have posed internal complexities. John Lewis is an employee-owned joint venture of a distinctive type in which employees are called partners and where employees traditionally enjoy a share in profits and participative partnering frameworks</w:t>
      </w:r>
      <w:r w:rsidR="00E32E90">
        <w:t xml:space="preserve"> </w:t>
      </w:r>
      <w:r w:rsidR="00E32E90" w:rsidRPr="00210FEA">
        <w:rPr>
          <w:rFonts w:cs="Times New Roman"/>
          <w:color w:val="222222"/>
          <w:szCs w:val="20"/>
          <w:shd w:val="clear" w:color="auto" w:fill="FFFFFF"/>
        </w:rPr>
        <w:t>(Sammour et al., 2020)</w:t>
      </w:r>
      <w:r>
        <w:t xml:space="preserve">. </w:t>
      </w:r>
      <w:proofErr w:type="spellStart"/>
      <w:r>
        <w:t>Organisation</w:t>
      </w:r>
      <w:proofErr w:type="spellEnd"/>
      <w:r>
        <w:t xml:space="preserve"> restructuring, changes of leadership and financial constraints can be related to employee morale and job security as well as the level of engagement. Engagement is especially important in an employee-owned </w:t>
      </w:r>
      <w:proofErr w:type="spellStart"/>
      <w:r>
        <w:t>organisation</w:t>
      </w:r>
      <w:proofErr w:type="spellEnd"/>
      <w:r>
        <w:t xml:space="preserve"> since it is directly proportional to productivity, quality of customer service, and </w:t>
      </w:r>
      <w:proofErr w:type="spellStart"/>
      <w:r>
        <w:t>organisational</w:t>
      </w:r>
      <w:proofErr w:type="spellEnd"/>
      <w:r>
        <w:t xml:space="preserve"> commitment</w:t>
      </w:r>
      <w:r w:rsidR="00B37DD1">
        <w:t>.</w:t>
      </w:r>
    </w:p>
    <w:p w14:paraId="3B2D97BD" w14:textId="77777777" w:rsidR="00D93A3D" w:rsidRPr="00E32E90" w:rsidRDefault="00D93A3D" w:rsidP="00D93A3D">
      <w:pPr>
        <w:rPr>
          <w:rFonts w:cs="Times New Roman"/>
          <w:color w:val="222222"/>
          <w:szCs w:val="20"/>
          <w:shd w:val="clear" w:color="auto" w:fill="FFFFFF"/>
        </w:rPr>
      </w:pPr>
      <w:r>
        <w:t xml:space="preserve">The main business issue is thus to discover the relationship between </w:t>
      </w:r>
      <w:proofErr w:type="spellStart"/>
      <w:r>
        <w:t>organisational</w:t>
      </w:r>
      <w:proofErr w:type="spellEnd"/>
      <w:r>
        <w:t xml:space="preserve"> change and leadership practices, which affect the engagement of the employees as well as the overall business performance. Without animals being successfully led and communicated with, the engagement of </w:t>
      </w:r>
      <w:r>
        <w:lastRenderedPageBreak/>
        <w:t>employees can decrease, which may affect the customer experience, efficiency of operations, and financial results</w:t>
      </w:r>
      <w:r w:rsidR="00E32E90">
        <w:t xml:space="preserve"> </w:t>
      </w:r>
      <w:r w:rsidR="00E32E90">
        <w:rPr>
          <w:rFonts w:cs="Times New Roman"/>
          <w:color w:val="222222"/>
          <w:szCs w:val="20"/>
          <w:shd w:val="clear" w:color="auto" w:fill="FFFFFF"/>
        </w:rPr>
        <w:t>(</w:t>
      </w:r>
      <w:r w:rsidR="00E32E90" w:rsidRPr="00210FEA">
        <w:rPr>
          <w:rFonts w:cs="Times New Roman"/>
          <w:color w:val="222222"/>
          <w:szCs w:val="20"/>
          <w:shd w:val="clear" w:color="auto" w:fill="FFFFFF"/>
        </w:rPr>
        <w:t>Woodward,</w:t>
      </w:r>
      <w:r w:rsidR="00E32E90">
        <w:rPr>
          <w:rFonts w:cs="Times New Roman"/>
          <w:color w:val="222222"/>
          <w:szCs w:val="20"/>
          <w:shd w:val="clear" w:color="auto" w:fill="FFFFFF"/>
        </w:rPr>
        <w:t xml:space="preserve"> 2024)</w:t>
      </w:r>
      <w:r>
        <w:t xml:space="preserve">. </w:t>
      </w:r>
      <w:r w:rsidR="00017C13">
        <w:t>G</w:t>
      </w:r>
      <w:r>
        <w:t>ood leadership in the transformational process would enhance resilience and strategic focus.</w:t>
      </w:r>
    </w:p>
    <w:p w14:paraId="5F230134" w14:textId="77777777" w:rsidR="004C3EAC" w:rsidRDefault="00D93A3D" w:rsidP="00D93A3D">
      <w:r>
        <w:t xml:space="preserve">The concern is important as the level of employee engagement is a well-known motivator of </w:t>
      </w:r>
      <w:proofErr w:type="spellStart"/>
      <w:r>
        <w:t>organisational</w:t>
      </w:r>
      <w:proofErr w:type="spellEnd"/>
      <w:r>
        <w:t xml:space="preserve"> performance in service-based industries like retail. Since John Lewis has been experiencing financial strains and strategic change initiatives, exploring the interrelations between </w:t>
      </w:r>
      <w:proofErr w:type="spellStart"/>
      <w:r>
        <w:t>organisational</w:t>
      </w:r>
      <w:proofErr w:type="spellEnd"/>
      <w:r>
        <w:t xml:space="preserve"> change and leadership approach, as well as required engagement, is crucial to further decision-making and the provision of sustainable competitive benefits</w:t>
      </w:r>
      <w:r w:rsidR="00B37DD1">
        <w:t>.</w:t>
      </w:r>
    </w:p>
    <w:p w14:paraId="5CF21609" w14:textId="77777777" w:rsidR="00B37DD1" w:rsidRDefault="00B37DD1" w:rsidP="00B37DD1">
      <w:pPr>
        <w:pStyle w:val="Heading1"/>
      </w:pPr>
      <w:bookmarkStart w:id="1" w:name="_Toc222944389"/>
      <w:r w:rsidRPr="00B37DD1">
        <w:t>2. Research Aim, Objectives and Questions</w:t>
      </w:r>
      <w:bookmarkEnd w:id="1"/>
    </w:p>
    <w:p w14:paraId="4E44318F" w14:textId="77777777" w:rsidR="00B37DD1" w:rsidRPr="00B37DD1" w:rsidRDefault="00B37DD1" w:rsidP="00B37DD1">
      <w:pPr>
        <w:rPr>
          <w:b/>
        </w:rPr>
      </w:pPr>
      <w:r w:rsidRPr="00B37DD1">
        <w:rPr>
          <w:b/>
        </w:rPr>
        <w:t>Research Aim</w:t>
      </w:r>
    </w:p>
    <w:p w14:paraId="292E1012" w14:textId="77777777" w:rsidR="00B37DD1" w:rsidRPr="00B37DD1" w:rsidRDefault="00B37DD1" w:rsidP="00B37DD1">
      <w:r>
        <w:t xml:space="preserve">The aim of this research is </w:t>
      </w:r>
      <w:r w:rsidRPr="00B37DD1">
        <w:t xml:space="preserve">to examine the impact of </w:t>
      </w:r>
      <w:proofErr w:type="spellStart"/>
      <w:r w:rsidRPr="00B37DD1">
        <w:t>organisational</w:t>
      </w:r>
      <w:proofErr w:type="spellEnd"/>
      <w:r w:rsidRPr="00B37DD1">
        <w:t xml:space="preserve"> change and leadership style on employee engagement and overall business performance at John Lewis.</w:t>
      </w:r>
    </w:p>
    <w:p w14:paraId="672B4333" w14:textId="77777777" w:rsidR="00B37DD1" w:rsidRPr="00B37DD1" w:rsidRDefault="00B37DD1" w:rsidP="00B37DD1">
      <w:pPr>
        <w:rPr>
          <w:b/>
        </w:rPr>
      </w:pPr>
      <w:r w:rsidRPr="00B37DD1">
        <w:rPr>
          <w:b/>
        </w:rPr>
        <w:t>Research Objectives</w:t>
      </w:r>
    </w:p>
    <w:p w14:paraId="01BDF25E" w14:textId="77777777" w:rsidR="00B37DD1" w:rsidRPr="00B37DD1" w:rsidRDefault="00B37DD1" w:rsidP="00B37DD1">
      <w:pPr>
        <w:pStyle w:val="ListParagraph"/>
        <w:numPr>
          <w:ilvl w:val="0"/>
          <w:numId w:val="3"/>
        </w:numPr>
      </w:pPr>
      <w:r w:rsidRPr="00B37DD1">
        <w:t xml:space="preserve">To </w:t>
      </w:r>
      <w:proofErr w:type="spellStart"/>
      <w:r w:rsidRPr="00B37DD1">
        <w:t>analyse</w:t>
      </w:r>
      <w:proofErr w:type="spellEnd"/>
      <w:r w:rsidRPr="00B37DD1">
        <w:t xml:space="preserve"> the nature and extent of </w:t>
      </w:r>
      <w:proofErr w:type="spellStart"/>
      <w:r w:rsidRPr="00B37DD1">
        <w:t>organisational</w:t>
      </w:r>
      <w:proofErr w:type="spellEnd"/>
      <w:r w:rsidRPr="00B37DD1">
        <w:t xml:space="preserve"> change initiatives implemented</w:t>
      </w:r>
      <w:r>
        <w:t xml:space="preserve"> at John Lewis in recent years.</w:t>
      </w:r>
    </w:p>
    <w:p w14:paraId="6F07B6C5" w14:textId="77777777" w:rsidR="00B37DD1" w:rsidRPr="00B37DD1" w:rsidRDefault="00B37DD1" w:rsidP="00B37DD1">
      <w:pPr>
        <w:pStyle w:val="ListParagraph"/>
        <w:numPr>
          <w:ilvl w:val="0"/>
          <w:numId w:val="3"/>
        </w:numPr>
      </w:pPr>
      <w:r w:rsidRPr="00B37DD1">
        <w:t>To evaluate how different leadership styles influence employee engagement during pe</w:t>
      </w:r>
      <w:r>
        <w:t xml:space="preserve">riods of </w:t>
      </w:r>
      <w:proofErr w:type="spellStart"/>
      <w:r>
        <w:t>organisational</w:t>
      </w:r>
      <w:proofErr w:type="spellEnd"/>
      <w:r>
        <w:t xml:space="preserve"> change.</w:t>
      </w:r>
    </w:p>
    <w:p w14:paraId="15FB8D5F" w14:textId="77777777" w:rsidR="00B37DD1" w:rsidRDefault="00B37DD1" w:rsidP="00B37DD1">
      <w:pPr>
        <w:pStyle w:val="ListParagraph"/>
        <w:numPr>
          <w:ilvl w:val="0"/>
          <w:numId w:val="3"/>
        </w:numPr>
      </w:pPr>
      <w:r w:rsidRPr="00B37DD1">
        <w:t>To assess the relationship between employee engagement and business performance outcomes within John Lewis.</w:t>
      </w:r>
    </w:p>
    <w:p w14:paraId="6E6B2BFB" w14:textId="77777777" w:rsidR="00B37DD1" w:rsidRPr="00B37DD1" w:rsidRDefault="00B37DD1" w:rsidP="00B37DD1">
      <w:pPr>
        <w:rPr>
          <w:b/>
        </w:rPr>
      </w:pPr>
      <w:r w:rsidRPr="00B37DD1">
        <w:rPr>
          <w:b/>
        </w:rPr>
        <w:t>Research Questions</w:t>
      </w:r>
    </w:p>
    <w:p w14:paraId="20833E69" w14:textId="77777777" w:rsidR="00B37DD1" w:rsidRDefault="00B37DD1" w:rsidP="00B37DD1">
      <w:pPr>
        <w:pStyle w:val="ListParagraph"/>
        <w:numPr>
          <w:ilvl w:val="0"/>
          <w:numId w:val="4"/>
        </w:numPr>
      </w:pPr>
      <w:r>
        <w:t xml:space="preserve">What is the nature and extent of </w:t>
      </w:r>
      <w:proofErr w:type="spellStart"/>
      <w:r>
        <w:t>organisational</w:t>
      </w:r>
      <w:proofErr w:type="spellEnd"/>
      <w:r>
        <w:t xml:space="preserve"> change initiatives implemented at John Lewis in recent years?</w:t>
      </w:r>
    </w:p>
    <w:p w14:paraId="65FE104B" w14:textId="77777777" w:rsidR="00B37DD1" w:rsidRDefault="00B37DD1" w:rsidP="00B37DD1">
      <w:pPr>
        <w:pStyle w:val="ListParagraph"/>
        <w:numPr>
          <w:ilvl w:val="0"/>
          <w:numId w:val="4"/>
        </w:numPr>
      </w:pPr>
      <w:r>
        <w:t xml:space="preserve">How do different leadership styles influence employee engagement during periods of </w:t>
      </w:r>
      <w:proofErr w:type="spellStart"/>
      <w:r>
        <w:t>organisational</w:t>
      </w:r>
      <w:proofErr w:type="spellEnd"/>
      <w:r>
        <w:t xml:space="preserve"> change at John Lewis?</w:t>
      </w:r>
    </w:p>
    <w:p w14:paraId="5EC3F864" w14:textId="77777777" w:rsidR="00B37DD1" w:rsidRDefault="00B37DD1" w:rsidP="00B37DD1">
      <w:pPr>
        <w:pStyle w:val="ListParagraph"/>
        <w:numPr>
          <w:ilvl w:val="0"/>
          <w:numId w:val="4"/>
        </w:numPr>
      </w:pPr>
      <w:r>
        <w:t>What is the relationship between employee engagement and business performance outcomes within John Lewis?</w:t>
      </w:r>
    </w:p>
    <w:p w14:paraId="1F1D0ACB" w14:textId="77777777" w:rsidR="00B37DD1" w:rsidRDefault="00B37DD1" w:rsidP="00B37DD1">
      <w:pPr>
        <w:pStyle w:val="Heading1"/>
      </w:pPr>
      <w:bookmarkStart w:id="2" w:name="_Toc222944390"/>
      <w:r>
        <w:lastRenderedPageBreak/>
        <w:t>3. Critical Literature Review</w:t>
      </w:r>
      <w:bookmarkEnd w:id="2"/>
    </w:p>
    <w:p w14:paraId="3833C7E4" w14:textId="77777777" w:rsidR="00B37DD1" w:rsidRDefault="00B37DD1" w:rsidP="00B37DD1">
      <w:pPr>
        <w:pStyle w:val="Heading2"/>
      </w:pPr>
      <w:bookmarkStart w:id="3" w:name="_Toc222944391"/>
      <w:r>
        <w:t xml:space="preserve">3.1 </w:t>
      </w:r>
      <w:proofErr w:type="spellStart"/>
      <w:r>
        <w:t>Organisational</w:t>
      </w:r>
      <w:proofErr w:type="spellEnd"/>
      <w:r>
        <w:t xml:space="preserve"> Change</w:t>
      </w:r>
      <w:bookmarkEnd w:id="3"/>
    </w:p>
    <w:p w14:paraId="35884DDF" w14:textId="77777777" w:rsidR="00B37DD1" w:rsidRPr="003563A5" w:rsidRDefault="0067074D" w:rsidP="00B37DD1">
      <w:pPr>
        <w:rPr>
          <w:rFonts w:cs="Times New Roman"/>
          <w:color w:val="222222"/>
          <w:szCs w:val="24"/>
          <w:shd w:val="clear" w:color="auto" w:fill="FFFFFF"/>
        </w:rPr>
      </w:pPr>
      <w:proofErr w:type="spellStart"/>
      <w:r w:rsidRPr="0067074D">
        <w:t>Organisational</w:t>
      </w:r>
      <w:proofErr w:type="spellEnd"/>
      <w:r w:rsidRPr="0067074D">
        <w:t xml:space="preserve"> change is a common definition which indicates that </w:t>
      </w:r>
      <w:proofErr w:type="spellStart"/>
      <w:r w:rsidRPr="0067074D">
        <w:t>organisations</w:t>
      </w:r>
      <w:proofErr w:type="spellEnd"/>
      <w:r w:rsidRPr="0067074D">
        <w:t xml:space="preserve"> change their structures, strategies, operations, or cultures as a result of internal and external pressures. Traditional change theories </w:t>
      </w:r>
      <w:proofErr w:type="spellStart"/>
      <w:r w:rsidRPr="0067074D">
        <w:t>visualise</w:t>
      </w:r>
      <w:proofErr w:type="spellEnd"/>
      <w:r w:rsidRPr="0067074D">
        <w:t xml:space="preserve"> change as an ordered and linear process, which is initiated by preparation, implementation and </w:t>
      </w:r>
      <w:r w:rsidR="003563A5">
        <w:t>stabilization</w:t>
      </w:r>
      <w:r w:rsidRPr="0067074D">
        <w:t>.</w:t>
      </w:r>
      <w:r w:rsidR="00760CA8">
        <w:t xml:space="preserve"> </w:t>
      </w:r>
      <w:r w:rsidR="00760CA8" w:rsidRPr="00760CA8">
        <w:t>According to</w:t>
      </w:r>
      <w:r w:rsidR="00760CA8" w:rsidRPr="00760CA8">
        <w:rPr>
          <w:rFonts w:cs="Times New Roman"/>
          <w:color w:val="222222"/>
          <w:szCs w:val="24"/>
          <w:shd w:val="clear" w:color="auto" w:fill="FFFFFF"/>
        </w:rPr>
        <w:t xml:space="preserve"> </w:t>
      </w:r>
      <w:proofErr w:type="spellStart"/>
      <w:r w:rsidR="00760CA8" w:rsidRPr="00210FEA">
        <w:rPr>
          <w:rFonts w:cs="Times New Roman"/>
          <w:color w:val="222222"/>
          <w:szCs w:val="24"/>
          <w:shd w:val="clear" w:color="auto" w:fill="FFFFFF"/>
        </w:rPr>
        <w:t>Alateeg</w:t>
      </w:r>
      <w:proofErr w:type="spellEnd"/>
      <w:r w:rsidR="00760CA8">
        <w:rPr>
          <w:rFonts w:cs="Times New Roman"/>
          <w:color w:val="222222"/>
          <w:szCs w:val="24"/>
          <w:shd w:val="clear" w:color="auto" w:fill="FFFFFF"/>
        </w:rPr>
        <w:t xml:space="preserve"> and </w:t>
      </w:r>
      <w:proofErr w:type="spellStart"/>
      <w:r w:rsidR="00760CA8" w:rsidRPr="00210FEA">
        <w:rPr>
          <w:rFonts w:cs="Times New Roman"/>
          <w:color w:val="222222"/>
          <w:szCs w:val="24"/>
          <w:shd w:val="clear" w:color="auto" w:fill="FFFFFF"/>
        </w:rPr>
        <w:t>Alhammadi</w:t>
      </w:r>
      <w:proofErr w:type="spellEnd"/>
      <w:r w:rsidR="00760CA8">
        <w:rPr>
          <w:rFonts w:cs="Times New Roman"/>
          <w:color w:val="222222"/>
          <w:szCs w:val="24"/>
          <w:shd w:val="clear" w:color="auto" w:fill="FFFFFF"/>
        </w:rPr>
        <w:t xml:space="preserve">, </w:t>
      </w:r>
      <w:r w:rsidR="00341FD7" w:rsidRPr="00210FEA">
        <w:rPr>
          <w:rFonts w:cs="Times New Roman"/>
          <w:color w:val="222222"/>
          <w:szCs w:val="24"/>
          <w:shd w:val="clear" w:color="auto" w:fill="FFFFFF"/>
        </w:rPr>
        <w:t>(</w:t>
      </w:r>
      <w:r w:rsidR="00760CA8">
        <w:rPr>
          <w:rFonts w:cs="Times New Roman"/>
          <w:color w:val="222222"/>
          <w:szCs w:val="24"/>
          <w:shd w:val="clear" w:color="auto" w:fill="FFFFFF"/>
        </w:rPr>
        <w:t>2024</w:t>
      </w:r>
      <w:r w:rsidR="00760CA8" w:rsidRPr="00210FEA">
        <w:rPr>
          <w:rFonts w:cs="Times New Roman"/>
          <w:color w:val="222222"/>
          <w:szCs w:val="24"/>
          <w:shd w:val="clear" w:color="auto" w:fill="FFFFFF"/>
        </w:rPr>
        <w:t>)</w:t>
      </w:r>
      <w:r w:rsidR="00760CA8">
        <w:t xml:space="preserve"> e</w:t>
      </w:r>
      <w:r w:rsidRPr="0067074D">
        <w:t xml:space="preserve">arly models focus on the psychological aspect of change and propose that the new practices have to be undertaken after the employees have first </w:t>
      </w:r>
      <w:proofErr w:type="spellStart"/>
      <w:r w:rsidRPr="0067074D">
        <w:t>unfreezed</w:t>
      </w:r>
      <w:proofErr w:type="spellEnd"/>
      <w:r w:rsidRPr="0067074D">
        <w:t xml:space="preserve"> what they were doing. Although these frameworks offer </w:t>
      </w:r>
      <w:r w:rsidR="003563A5" w:rsidRPr="0067074D">
        <w:t>background</w:t>
      </w:r>
      <w:r w:rsidRPr="0067074D">
        <w:t xml:space="preserve"> knowledge, they are </w:t>
      </w:r>
      <w:proofErr w:type="spellStart"/>
      <w:r w:rsidRPr="0067074D">
        <w:t>criticised</w:t>
      </w:r>
      <w:proofErr w:type="spellEnd"/>
      <w:r w:rsidRPr="0067074D">
        <w:t xml:space="preserve"> due to the premise that the change implementation results in stability. Change is usually constant in modern retail settings defined by digital discontinuity, economic instability and evolving consumer demands as opposed </w:t>
      </w:r>
      <w:r>
        <w:t>to infrequent periods of change</w:t>
      </w:r>
      <w:r w:rsidR="00B37DD1">
        <w:t>.</w:t>
      </w:r>
    </w:p>
    <w:p w14:paraId="492027E6" w14:textId="77777777" w:rsidR="00B37DD1" w:rsidRPr="003563A5" w:rsidRDefault="000B144A" w:rsidP="00B37DD1">
      <w:pPr>
        <w:rPr>
          <w:rFonts w:cs="Times New Roman"/>
          <w:color w:val="222222"/>
          <w:szCs w:val="24"/>
          <w:shd w:val="clear" w:color="auto" w:fill="FFFFFF"/>
        </w:rPr>
      </w:pPr>
      <w:r w:rsidRPr="000B144A">
        <w:t xml:space="preserve">Modern theories suggest that it is crucial to be flexible and form dynamic capabilities in the </w:t>
      </w:r>
      <w:proofErr w:type="spellStart"/>
      <w:r w:rsidRPr="000B144A">
        <w:t>organisations</w:t>
      </w:r>
      <w:proofErr w:type="spellEnd"/>
      <w:r w:rsidRPr="000B144A">
        <w:t xml:space="preserve"> to enable adapting to change and acknowledging the fact that culture, communication, and perceptions among the employees are as critical as the structural ones. </w:t>
      </w:r>
      <w:r w:rsidR="00760CA8">
        <w:rPr>
          <w:rFonts w:cs="Times New Roman"/>
          <w:color w:val="222222"/>
          <w:szCs w:val="24"/>
          <w:shd w:val="clear" w:color="auto" w:fill="FFFFFF"/>
        </w:rPr>
        <w:t xml:space="preserve">Imran et al., </w:t>
      </w:r>
      <w:r w:rsidR="00D81008">
        <w:rPr>
          <w:rFonts w:cs="Times New Roman"/>
          <w:color w:val="222222"/>
          <w:szCs w:val="24"/>
          <w:shd w:val="clear" w:color="auto" w:fill="FFFFFF"/>
        </w:rPr>
        <w:t>(</w:t>
      </w:r>
      <w:r w:rsidR="00760CA8">
        <w:rPr>
          <w:rFonts w:cs="Times New Roman"/>
          <w:color w:val="222222"/>
          <w:szCs w:val="24"/>
          <w:shd w:val="clear" w:color="auto" w:fill="FFFFFF"/>
        </w:rPr>
        <w:t>2022) m</w:t>
      </w:r>
      <w:r w:rsidR="00760CA8" w:rsidRPr="00760CA8">
        <w:rPr>
          <w:rFonts w:cs="Times New Roman"/>
          <w:color w:val="222222"/>
          <w:szCs w:val="24"/>
          <w:shd w:val="clear" w:color="auto" w:fill="FFFFFF"/>
        </w:rPr>
        <w:t xml:space="preserve">entioned </w:t>
      </w:r>
      <w:r w:rsidR="00760CA8">
        <w:rPr>
          <w:rFonts w:cs="Times New Roman"/>
          <w:color w:val="222222"/>
          <w:szCs w:val="24"/>
          <w:shd w:val="clear" w:color="auto" w:fill="FFFFFF"/>
        </w:rPr>
        <w:t xml:space="preserve">that </w:t>
      </w:r>
      <w:r w:rsidR="00760CA8">
        <w:t>l</w:t>
      </w:r>
      <w:r w:rsidRPr="000B144A">
        <w:t xml:space="preserve">aunches such as closing stores, going digital or making cuts cause confusion in the staff, and it is up to the managers to manage resistance, convey vision, and keep trust, resulting in change being a </w:t>
      </w:r>
      <w:r>
        <w:t xml:space="preserve">social and </w:t>
      </w:r>
      <w:proofErr w:type="spellStart"/>
      <w:r>
        <w:t>behavioural</w:t>
      </w:r>
      <w:proofErr w:type="spellEnd"/>
      <w:r>
        <w:t xml:space="preserve"> practice</w:t>
      </w:r>
      <w:r w:rsidR="00B37DD1">
        <w:t>.</w:t>
      </w:r>
    </w:p>
    <w:p w14:paraId="71A76BC2" w14:textId="77777777" w:rsidR="00B37DD1" w:rsidRDefault="00B37DD1" w:rsidP="00B37DD1">
      <w:pPr>
        <w:pStyle w:val="Heading2"/>
      </w:pPr>
      <w:bookmarkStart w:id="4" w:name="_Toc222944392"/>
      <w:r>
        <w:lastRenderedPageBreak/>
        <w:t>3.2 Leadership Style and Employee Engagement</w:t>
      </w:r>
      <w:bookmarkEnd w:id="4"/>
    </w:p>
    <w:p w14:paraId="3EDDDD13" w14:textId="77777777" w:rsidR="00723F71" w:rsidRDefault="00723F71" w:rsidP="00723F71">
      <w:pPr>
        <w:jc w:val="center"/>
      </w:pPr>
      <w:r w:rsidRPr="00723F71">
        <w:rPr>
          <w:noProof/>
        </w:rPr>
        <w:drawing>
          <wp:inline distT="0" distB="0" distL="0" distR="0" wp14:anchorId="7A4BD539" wp14:editId="4A3FD43B">
            <wp:extent cx="5685182" cy="292215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689132" cy="2924189"/>
                    </a:xfrm>
                    <a:prstGeom prst="rect">
                      <a:avLst/>
                    </a:prstGeom>
                  </pic:spPr>
                </pic:pic>
              </a:graphicData>
            </a:graphic>
          </wp:inline>
        </w:drawing>
      </w:r>
    </w:p>
    <w:p w14:paraId="6076F572" w14:textId="77777777" w:rsidR="00F51E33" w:rsidRPr="00F51E33" w:rsidRDefault="00F51E33" w:rsidP="00F51E33">
      <w:pPr>
        <w:jc w:val="center"/>
        <w:rPr>
          <w:i/>
        </w:rPr>
      </w:pPr>
      <w:r w:rsidRPr="00F51E33">
        <w:rPr>
          <w:i/>
        </w:rPr>
        <w:t>Figure 2: Identification of the Business Problem</w:t>
      </w:r>
    </w:p>
    <w:p w14:paraId="4EB3048F" w14:textId="77777777" w:rsidR="00F51E33" w:rsidRPr="00F51E33" w:rsidRDefault="00F51E33" w:rsidP="00F51E33">
      <w:pPr>
        <w:jc w:val="center"/>
        <w:rPr>
          <w:i/>
        </w:rPr>
      </w:pPr>
      <w:r w:rsidRPr="00F51E33">
        <w:rPr>
          <w:i/>
        </w:rPr>
        <w:t xml:space="preserve">Source: </w:t>
      </w:r>
      <w:r w:rsidRPr="00F51E33">
        <w:rPr>
          <w:rFonts w:cs="Times New Roman"/>
          <w:i/>
          <w:color w:val="222222"/>
          <w:szCs w:val="20"/>
          <w:shd w:val="clear" w:color="auto" w:fill="FFFFFF"/>
        </w:rPr>
        <w:t>(Al-Husseini et al., 2021)</w:t>
      </w:r>
    </w:p>
    <w:p w14:paraId="44C2BC3D" w14:textId="77777777" w:rsidR="00755953" w:rsidRPr="003563A5" w:rsidRDefault="00755953" w:rsidP="00F51E33">
      <w:pPr>
        <w:rPr>
          <w:rFonts w:cs="Times New Roman"/>
          <w:color w:val="222222"/>
          <w:szCs w:val="20"/>
          <w:shd w:val="clear" w:color="auto" w:fill="FFFFFF"/>
        </w:rPr>
      </w:pPr>
      <w:r>
        <w:t xml:space="preserve">It is known that leadership is a crucial element that affects the attitude of employees in the course of </w:t>
      </w:r>
      <w:proofErr w:type="spellStart"/>
      <w:r>
        <w:t>organisational</w:t>
      </w:r>
      <w:proofErr w:type="spellEnd"/>
      <w:r>
        <w:t xml:space="preserve"> change. According to the theory of transformational leadership, motivating employees and increasing their engagement is possible when a shared vision is promoted by leaders who provide individual support and innovations are encouraged.</w:t>
      </w:r>
      <w:r w:rsidR="00823F43" w:rsidRPr="00823F43">
        <w:rPr>
          <w:rFonts w:cs="Times New Roman"/>
          <w:color w:val="222222"/>
          <w:szCs w:val="20"/>
          <w:shd w:val="clear" w:color="auto" w:fill="FFFFFF"/>
        </w:rPr>
        <w:t xml:space="preserve"> </w:t>
      </w:r>
      <w:r w:rsidR="00823F43" w:rsidRPr="00210FEA">
        <w:rPr>
          <w:rFonts w:cs="Times New Roman"/>
          <w:color w:val="222222"/>
          <w:szCs w:val="20"/>
          <w:shd w:val="clear" w:color="auto" w:fill="FFFFFF"/>
        </w:rPr>
        <w:t>Al-Husseini</w:t>
      </w:r>
      <w:r w:rsidR="00823F43">
        <w:rPr>
          <w:rFonts w:cs="Times New Roman"/>
          <w:color w:val="222222"/>
          <w:szCs w:val="20"/>
          <w:shd w:val="clear" w:color="auto" w:fill="FFFFFF"/>
        </w:rPr>
        <w:t xml:space="preserve"> et al., </w:t>
      </w:r>
      <w:r w:rsidR="008E72F5" w:rsidRPr="00210FEA">
        <w:rPr>
          <w:rFonts w:cs="Times New Roman"/>
          <w:color w:val="222222"/>
          <w:szCs w:val="20"/>
          <w:shd w:val="clear" w:color="auto" w:fill="FFFFFF"/>
        </w:rPr>
        <w:t>(</w:t>
      </w:r>
      <w:r w:rsidR="00823F43">
        <w:rPr>
          <w:rFonts w:cs="Times New Roman"/>
          <w:color w:val="222222"/>
          <w:szCs w:val="20"/>
          <w:shd w:val="clear" w:color="auto" w:fill="FFFFFF"/>
        </w:rPr>
        <w:t>2021</w:t>
      </w:r>
      <w:r w:rsidR="00823F43" w:rsidRPr="00210FEA">
        <w:rPr>
          <w:rFonts w:cs="Times New Roman"/>
          <w:color w:val="222222"/>
          <w:szCs w:val="20"/>
          <w:shd w:val="clear" w:color="auto" w:fill="FFFFFF"/>
        </w:rPr>
        <w:t>)</w:t>
      </w:r>
      <w:r w:rsidR="00823F43">
        <w:rPr>
          <w:rFonts w:cs="Times New Roman"/>
          <w:color w:val="222222"/>
          <w:szCs w:val="20"/>
          <w:shd w:val="clear" w:color="auto" w:fill="FFFFFF"/>
        </w:rPr>
        <w:t xml:space="preserve"> </w:t>
      </w:r>
      <w:r w:rsidR="008E72F5">
        <w:rPr>
          <w:rFonts w:cs="Times New Roman"/>
          <w:color w:val="222222"/>
          <w:szCs w:val="20"/>
          <w:shd w:val="clear" w:color="auto" w:fill="FFFFFF"/>
        </w:rPr>
        <w:t>s</w:t>
      </w:r>
      <w:r w:rsidR="00823F43" w:rsidRPr="00823F43">
        <w:rPr>
          <w:rFonts w:cs="Times New Roman"/>
          <w:color w:val="222222"/>
          <w:szCs w:val="20"/>
          <w:shd w:val="clear" w:color="auto" w:fill="FFFFFF"/>
        </w:rPr>
        <w:t>ays that</w:t>
      </w:r>
      <w:r w:rsidR="00823F43">
        <w:t xml:space="preserve"> t</w:t>
      </w:r>
      <w:r>
        <w:t xml:space="preserve">ransformational leaders are also likely to have an increased level of </w:t>
      </w:r>
      <w:proofErr w:type="spellStart"/>
      <w:r>
        <w:t>organisational</w:t>
      </w:r>
      <w:proofErr w:type="spellEnd"/>
      <w:r>
        <w:t xml:space="preserve"> commitment, especially at uncertain times. Resistance to change can be </w:t>
      </w:r>
      <w:proofErr w:type="spellStart"/>
      <w:r>
        <w:t>minimised</w:t>
      </w:r>
      <w:proofErr w:type="spellEnd"/>
      <w:r>
        <w:t xml:space="preserve"> with their focus on communication and empowerment, which may create a feeling of the common mission.</w:t>
      </w:r>
    </w:p>
    <w:p w14:paraId="7DBC4546" w14:textId="77777777" w:rsidR="00B37DD1" w:rsidRPr="00823F43" w:rsidRDefault="00755953" w:rsidP="00755953">
      <w:pPr>
        <w:rPr>
          <w:rFonts w:cs="Times New Roman"/>
          <w:color w:val="222222"/>
          <w:szCs w:val="20"/>
          <w:shd w:val="clear" w:color="auto" w:fill="FFFFFF"/>
        </w:rPr>
      </w:pPr>
      <w:r>
        <w:t xml:space="preserve">Transactional leadership, on the other hand, is founded on the </w:t>
      </w:r>
      <w:proofErr w:type="spellStart"/>
      <w:r>
        <w:t>theorised</w:t>
      </w:r>
      <w:proofErr w:type="spellEnd"/>
      <w:r>
        <w:t xml:space="preserve"> exchanges between the leader and the subordinates concerning performance monitoring and reward systems. Although such a solution can be effective to maintain short-term efficiency and compliance, it may not be effective enough to provide emotional and psychological reactions to </w:t>
      </w:r>
      <w:r w:rsidR="00823F43">
        <w:t>change.</w:t>
      </w:r>
      <w:r w:rsidR="00823F43" w:rsidRPr="00823F43">
        <w:t xml:space="preserve"> According to</w:t>
      </w:r>
      <w:r w:rsidR="00823F43">
        <w:t xml:space="preserve"> </w:t>
      </w:r>
      <w:r w:rsidR="00823F43" w:rsidRPr="00067D65">
        <w:rPr>
          <w:rFonts w:cs="Times New Roman"/>
          <w:color w:val="222222"/>
          <w:szCs w:val="20"/>
          <w:shd w:val="clear" w:color="auto" w:fill="FFFFFF"/>
        </w:rPr>
        <w:t>Noor</w:t>
      </w:r>
      <w:r w:rsidR="00823F43">
        <w:rPr>
          <w:rFonts w:cs="Times New Roman"/>
          <w:color w:val="222222"/>
          <w:szCs w:val="20"/>
          <w:shd w:val="clear" w:color="auto" w:fill="FFFFFF"/>
        </w:rPr>
        <w:t xml:space="preserve"> et al., </w:t>
      </w:r>
      <w:r w:rsidR="00C9563C">
        <w:rPr>
          <w:rFonts w:cs="Times New Roman"/>
          <w:color w:val="222222"/>
          <w:szCs w:val="20"/>
          <w:shd w:val="clear" w:color="auto" w:fill="FFFFFF"/>
        </w:rPr>
        <w:t>(</w:t>
      </w:r>
      <w:r w:rsidR="00823F43">
        <w:rPr>
          <w:rFonts w:cs="Times New Roman"/>
          <w:color w:val="222222"/>
          <w:szCs w:val="20"/>
          <w:shd w:val="clear" w:color="auto" w:fill="FFFFFF"/>
        </w:rPr>
        <w:t>2023)</w:t>
      </w:r>
      <w:r>
        <w:t xml:space="preserve"> </w:t>
      </w:r>
      <w:r w:rsidR="00823F43">
        <w:t>other</w:t>
      </w:r>
      <w:r>
        <w:t xml:space="preserve"> researchers would state that transformational and transactional </w:t>
      </w:r>
      <w:proofErr w:type="spellStart"/>
      <w:r>
        <w:t>behaviours</w:t>
      </w:r>
      <w:proofErr w:type="spellEnd"/>
      <w:r>
        <w:t xml:space="preserve"> can be integrated to create effective leaders during </w:t>
      </w:r>
      <w:proofErr w:type="spellStart"/>
      <w:r>
        <w:t>organisational</w:t>
      </w:r>
      <w:proofErr w:type="spellEnd"/>
      <w:r>
        <w:t xml:space="preserve"> change. Depending on the context of </w:t>
      </w:r>
      <w:proofErr w:type="spellStart"/>
      <w:r>
        <w:t>organisation</w:t>
      </w:r>
      <w:proofErr w:type="spellEnd"/>
      <w:r>
        <w:t>, culture and strategic objectives, a certain leadership style may prove to be the most suitable.</w:t>
      </w:r>
    </w:p>
    <w:p w14:paraId="3ABA9BD2" w14:textId="77777777" w:rsidR="00B37DD1" w:rsidRPr="00A30502" w:rsidRDefault="00F61D49" w:rsidP="00B37DD1">
      <w:pPr>
        <w:rPr>
          <w:rFonts w:cs="Times New Roman"/>
          <w:color w:val="222222"/>
          <w:szCs w:val="20"/>
          <w:shd w:val="clear" w:color="auto" w:fill="FFFFFF"/>
        </w:rPr>
      </w:pPr>
      <w:r w:rsidRPr="00F61D49">
        <w:lastRenderedPageBreak/>
        <w:t xml:space="preserve">Literature on employee engagement </w:t>
      </w:r>
      <w:proofErr w:type="spellStart"/>
      <w:r w:rsidRPr="00F61D49">
        <w:t>conceptualises</w:t>
      </w:r>
      <w:proofErr w:type="spellEnd"/>
      <w:r w:rsidRPr="00F61D49">
        <w:t xml:space="preserve"> engagement as an emotive, cognitive, and </w:t>
      </w:r>
      <w:proofErr w:type="spellStart"/>
      <w:r w:rsidRPr="00F61D49">
        <w:t>behavioural</w:t>
      </w:r>
      <w:proofErr w:type="spellEnd"/>
      <w:r w:rsidRPr="00F61D49">
        <w:t xml:space="preserve"> commitment an employee has towards their </w:t>
      </w:r>
      <w:proofErr w:type="spellStart"/>
      <w:r w:rsidRPr="00F61D49">
        <w:t>organisation</w:t>
      </w:r>
      <w:proofErr w:type="spellEnd"/>
      <w:r w:rsidRPr="00F61D49">
        <w:t xml:space="preserve">. The involvement of employees leads to increased dedication, energy and discretionary efforts. According to research, engagement has positive relations with productivity, customer satisfaction and the performance of the </w:t>
      </w:r>
      <w:r w:rsidR="00A30502">
        <w:t>organization</w:t>
      </w:r>
      <w:r w:rsidRPr="00F61D49">
        <w:t>.</w:t>
      </w:r>
      <w:r w:rsidR="00A30502" w:rsidRPr="00A30502">
        <w:rPr>
          <w:rFonts w:cs="Times New Roman"/>
          <w:color w:val="222222"/>
          <w:szCs w:val="20"/>
          <w:shd w:val="clear" w:color="auto" w:fill="FFFFFF"/>
        </w:rPr>
        <w:t xml:space="preserve"> </w:t>
      </w:r>
      <w:proofErr w:type="spellStart"/>
      <w:r w:rsidR="00A30502" w:rsidRPr="00AA7BF8">
        <w:rPr>
          <w:rFonts w:cs="Times New Roman"/>
          <w:color w:val="222222"/>
          <w:szCs w:val="20"/>
          <w:shd w:val="clear" w:color="auto" w:fill="FFFFFF"/>
        </w:rPr>
        <w:t>Koeswayo</w:t>
      </w:r>
      <w:proofErr w:type="spellEnd"/>
      <w:r w:rsidR="00A30502">
        <w:rPr>
          <w:rFonts w:cs="Times New Roman"/>
          <w:color w:val="222222"/>
          <w:szCs w:val="20"/>
          <w:shd w:val="clear" w:color="auto" w:fill="FFFFFF"/>
        </w:rPr>
        <w:t xml:space="preserve"> et al., </w:t>
      </w:r>
      <w:r w:rsidR="00A30502" w:rsidRPr="00AA7BF8">
        <w:rPr>
          <w:rFonts w:cs="Times New Roman"/>
          <w:color w:val="222222"/>
          <w:szCs w:val="20"/>
          <w:shd w:val="clear" w:color="auto" w:fill="FFFFFF"/>
        </w:rPr>
        <w:t>(</w:t>
      </w:r>
      <w:r w:rsidR="00A30502">
        <w:rPr>
          <w:rFonts w:cs="Times New Roman"/>
          <w:color w:val="222222"/>
          <w:szCs w:val="20"/>
          <w:shd w:val="clear" w:color="auto" w:fill="FFFFFF"/>
        </w:rPr>
        <w:t>2024</w:t>
      </w:r>
      <w:r w:rsidR="00A30502" w:rsidRPr="00AA7BF8">
        <w:rPr>
          <w:rFonts w:cs="Times New Roman"/>
          <w:color w:val="222222"/>
          <w:szCs w:val="20"/>
          <w:shd w:val="clear" w:color="auto" w:fill="FFFFFF"/>
        </w:rPr>
        <w:t>)</w:t>
      </w:r>
      <w:r w:rsidR="00A30502">
        <w:rPr>
          <w:rFonts w:cs="Times New Roman"/>
          <w:color w:val="222222"/>
          <w:szCs w:val="20"/>
          <w:shd w:val="clear" w:color="auto" w:fill="FFFFFF"/>
        </w:rPr>
        <w:t xml:space="preserve"> e</w:t>
      </w:r>
      <w:r w:rsidR="00A30502" w:rsidRPr="00A30502">
        <w:rPr>
          <w:rFonts w:cs="Times New Roman"/>
          <w:color w:val="222222"/>
          <w:szCs w:val="20"/>
          <w:shd w:val="clear" w:color="auto" w:fill="FFFFFF"/>
        </w:rPr>
        <w:t>xplain that</w:t>
      </w:r>
      <w:r w:rsidRPr="00F61D49">
        <w:t xml:space="preserve"> commitment may decrease in the restructuring process because of uncertainty, subjectivity, or lack of trust in the leadership. As a consequence, leadership </w:t>
      </w:r>
      <w:proofErr w:type="spellStart"/>
      <w:r w:rsidRPr="00F61D49">
        <w:t>behaviour</w:t>
      </w:r>
      <w:proofErr w:type="spellEnd"/>
      <w:r w:rsidRPr="00F61D49">
        <w:t xml:space="preserve"> plays a critical role in mediating outcomes of </w:t>
      </w:r>
      <w:proofErr w:type="spellStart"/>
      <w:r w:rsidRPr="00F61D49">
        <w:t>organ</w:t>
      </w:r>
      <w:r>
        <w:t>isational</w:t>
      </w:r>
      <w:proofErr w:type="spellEnd"/>
      <w:r>
        <w:t xml:space="preserve"> change and engagement</w:t>
      </w:r>
      <w:r w:rsidR="00B37DD1">
        <w:t>.</w:t>
      </w:r>
    </w:p>
    <w:p w14:paraId="23F897D7" w14:textId="77777777" w:rsidR="00B37DD1" w:rsidRDefault="00B37DD1" w:rsidP="00B37DD1">
      <w:pPr>
        <w:pStyle w:val="Heading2"/>
      </w:pPr>
      <w:bookmarkStart w:id="5" w:name="_Toc222944393"/>
      <w:r>
        <w:t>3.3 Employee Engagement and Business Performance</w:t>
      </w:r>
      <w:bookmarkEnd w:id="5"/>
    </w:p>
    <w:p w14:paraId="12E5D0B3" w14:textId="77777777" w:rsidR="00F51E33" w:rsidRDefault="00F51E33" w:rsidP="00F51E33">
      <w:pPr>
        <w:jc w:val="center"/>
      </w:pPr>
      <w:r w:rsidRPr="00F51E33">
        <w:rPr>
          <w:noProof/>
        </w:rPr>
        <w:drawing>
          <wp:inline distT="0" distB="0" distL="0" distR="0" wp14:anchorId="0DBDC443" wp14:editId="441EF63D">
            <wp:extent cx="6058893" cy="28465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056598" cy="2845489"/>
                    </a:xfrm>
                    <a:prstGeom prst="rect">
                      <a:avLst/>
                    </a:prstGeom>
                  </pic:spPr>
                </pic:pic>
              </a:graphicData>
            </a:graphic>
          </wp:inline>
        </w:drawing>
      </w:r>
    </w:p>
    <w:p w14:paraId="15842258" w14:textId="77777777" w:rsidR="00F51E33" w:rsidRPr="00F51E33" w:rsidRDefault="00F51E33" w:rsidP="00F51E33">
      <w:pPr>
        <w:jc w:val="center"/>
        <w:rPr>
          <w:i/>
        </w:rPr>
      </w:pPr>
      <w:r w:rsidRPr="00F51E33">
        <w:rPr>
          <w:i/>
        </w:rPr>
        <w:t>Figure 3: Employee Engagement and Business Performance</w:t>
      </w:r>
    </w:p>
    <w:p w14:paraId="0926501B" w14:textId="77777777" w:rsidR="00F51E33" w:rsidRPr="00F51E33" w:rsidRDefault="00F51E33" w:rsidP="00F51E33">
      <w:pPr>
        <w:jc w:val="center"/>
        <w:rPr>
          <w:i/>
        </w:rPr>
      </w:pPr>
      <w:r w:rsidRPr="00F51E33">
        <w:rPr>
          <w:i/>
        </w:rPr>
        <w:t xml:space="preserve">Source: </w:t>
      </w:r>
      <w:r w:rsidRPr="00F51E33">
        <w:rPr>
          <w:rFonts w:cs="Times New Roman"/>
          <w:i/>
          <w:color w:val="222222"/>
          <w:szCs w:val="20"/>
          <w:shd w:val="clear" w:color="auto" w:fill="FFFFFF"/>
        </w:rPr>
        <w:t xml:space="preserve">(Govender and </w:t>
      </w:r>
      <w:proofErr w:type="spellStart"/>
      <w:r w:rsidRPr="00F51E33">
        <w:rPr>
          <w:rFonts w:cs="Times New Roman"/>
          <w:i/>
          <w:color w:val="222222"/>
          <w:szCs w:val="20"/>
          <w:shd w:val="clear" w:color="auto" w:fill="FFFFFF"/>
        </w:rPr>
        <w:t>Bussin</w:t>
      </w:r>
      <w:proofErr w:type="spellEnd"/>
      <w:r w:rsidRPr="00F51E33">
        <w:rPr>
          <w:rFonts w:cs="Times New Roman"/>
          <w:i/>
          <w:color w:val="222222"/>
          <w:szCs w:val="20"/>
          <w:shd w:val="clear" w:color="auto" w:fill="FFFFFF"/>
        </w:rPr>
        <w:t>, 2020)</w:t>
      </w:r>
    </w:p>
    <w:p w14:paraId="1DDBCFE3" w14:textId="77777777" w:rsidR="00F20290" w:rsidRPr="00EB229E" w:rsidRDefault="00F20290" w:rsidP="00F20290">
      <w:pPr>
        <w:rPr>
          <w:rFonts w:cs="Times New Roman"/>
          <w:color w:val="222222"/>
          <w:szCs w:val="20"/>
          <w:shd w:val="clear" w:color="auto" w:fill="FFFFFF"/>
        </w:rPr>
      </w:pPr>
      <w:r>
        <w:t>The connection between employee engagement and business performance is a phenomenon that is highly discussed in the management research world. It is assumed that engaged employees will help enhance the quality of services, innovation, and efficiency. Engagement is especially important in service-based companies where customer experience directly depends on the frontline personnel (retail).</w:t>
      </w:r>
      <w:r w:rsidR="00823F43" w:rsidRPr="00823F43">
        <w:rPr>
          <w:rFonts w:cs="Times New Roman"/>
          <w:color w:val="222222"/>
          <w:szCs w:val="20"/>
          <w:shd w:val="clear" w:color="auto" w:fill="FFFFFF"/>
        </w:rPr>
        <w:t xml:space="preserve"> </w:t>
      </w:r>
      <w:r w:rsidR="00823F43" w:rsidRPr="00210FEA">
        <w:rPr>
          <w:rFonts w:cs="Times New Roman"/>
          <w:color w:val="222222"/>
          <w:szCs w:val="20"/>
          <w:shd w:val="clear" w:color="auto" w:fill="FFFFFF"/>
        </w:rPr>
        <w:t>Govender</w:t>
      </w:r>
      <w:r w:rsidR="00823F43">
        <w:rPr>
          <w:rFonts w:cs="Times New Roman"/>
          <w:color w:val="222222"/>
          <w:szCs w:val="20"/>
          <w:shd w:val="clear" w:color="auto" w:fill="FFFFFF"/>
        </w:rPr>
        <w:t xml:space="preserve"> and </w:t>
      </w:r>
      <w:proofErr w:type="spellStart"/>
      <w:r w:rsidR="00823F43" w:rsidRPr="00210FEA">
        <w:rPr>
          <w:rFonts w:cs="Times New Roman"/>
          <w:color w:val="222222"/>
          <w:szCs w:val="20"/>
          <w:shd w:val="clear" w:color="auto" w:fill="FFFFFF"/>
        </w:rPr>
        <w:t>Bussin</w:t>
      </w:r>
      <w:proofErr w:type="spellEnd"/>
      <w:r w:rsidR="00823F43">
        <w:rPr>
          <w:rFonts w:cs="Times New Roman"/>
          <w:color w:val="222222"/>
          <w:szCs w:val="20"/>
          <w:shd w:val="clear" w:color="auto" w:fill="FFFFFF"/>
        </w:rPr>
        <w:t xml:space="preserve">, </w:t>
      </w:r>
      <w:r w:rsidR="00C9563C">
        <w:rPr>
          <w:rFonts w:cs="Times New Roman"/>
          <w:color w:val="222222"/>
          <w:szCs w:val="20"/>
          <w:shd w:val="clear" w:color="auto" w:fill="FFFFFF"/>
        </w:rPr>
        <w:t>(</w:t>
      </w:r>
      <w:r w:rsidR="00823F43">
        <w:rPr>
          <w:rFonts w:cs="Times New Roman"/>
          <w:color w:val="222222"/>
          <w:szCs w:val="20"/>
          <w:shd w:val="clear" w:color="auto" w:fill="FFFFFF"/>
        </w:rPr>
        <w:t>2020) a</w:t>
      </w:r>
      <w:r w:rsidR="00823F43" w:rsidRPr="00823F43">
        <w:rPr>
          <w:rFonts w:cs="Times New Roman"/>
          <w:color w:val="222222"/>
          <w:szCs w:val="20"/>
          <w:shd w:val="clear" w:color="auto" w:fill="FFFFFF"/>
        </w:rPr>
        <w:t>rgue that</w:t>
      </w:r>
      <w:r>
        <w:t xml:space="preserve"> </w:t>
      </w:r>
      <w:r w:rsidR="00823F43">
        <w:t>the</w:t>
      </w:r>
      <w:r>
        <w:t xml:space="preserve"> relationship between engagement and financial performance is not simple and depends on the macroeconomic factors, intensity of competition in the market and external market environment.</w:t>
      </w:r>
    </w:p>
    <w:p w14:paraId="14C2F429" w14:textId="77777777" w:rsidR="00B37DD1" w:rsidRPr="00EB229E" w:rsidRDefault="00F20290" w:rsidP="00F20290">
      <w:pPr>
        <w:rPr>
          <w:rFonts w:cs="Times New Roman"/>
          <w:color w:val="222222"/>
          <w:szCs w:val="20"/>
          <w:shd w:val="clear" w:color="auto" w:fill="FFFFFF"/>
        </w:rPr>
      </w:pPr>
      <w:r>
        <w:lastRenderedPageBreak/>
        <w:t>According to some studies, engagement by itself cannot necessarily turn into better performance; a combination of strategic alignment and using resources is also required.</w:t>
      </w:r>
      <w:r w:rsidR="00A30502" w:rsidRPr="00A30502">
        <w:rPr>
          <w:rFonts w:cs="Times New Roman"/>
          <w:color w:val="222222"/>
          <w:szCs w:val="20"/>
          <w:shd w:val="clear" w:color="auto" w:fill="FFFFFF"/>
        </w:rPr>
        <w:t xml:space="preserve"> </w:t>
      </w:r>
      <w:r w:rsidR="00A30502" w:rsidRPr="00AA7BF8">
        <w:rPr>
          <w:rFonts w:cs="Times New Roman"/>
          <w:color w:val="222222"/>
          <w:szCs w:val="20"/>
          <w:shd w:val="clear" w:color="auto" w:fill="FFFFFF"/>
        </w:rPr>
        <w:t>(</w:t>
      </w:r>
      <w:proofErr w:type="spellStart"/>
      <w:r w:rsidR="00A30502" w:rsidRPr="00AA7BF8">
        <w:rPr>
          <w:rFonts w:cs="Times New Roman"/>
          <w:color w:val="222222"/>
          <w:szCs w:val="20"/>
          <w:shd w:val="clear" w:color="auto" w:fill="FFFFFF"/>
        </w:rPr>
        <w:t>Koeswayo</w:t>
      </w:r>
      <w:proofErr w:type="spellEnd"/>
      <w:r w:rsidR="00A30502">
        <w:rPr>
          <w:rFonts w:cs="Times New Roman"/>
          <w:color w:val="222222"/>
          <w:szCs w:val="20"/>
          <w:shd w:val="clear" w:color="auto" w:fill="FFFFFF"/>
        </w:rPr>
        <w:t xml:space="preserve"> et al., 2024</w:t>
      </w:r>
      <w:r w:rsidR="00A30502" w:rsidRPr="00AA7BF8">
        <w:rPr>
          <w:rFonts w:cs="Times New Roman"/>
          <w:color w:val="222222"/>
          <w:szCs w:val="20"/>
          <w:shd w:val="clear" w:color="auto" w:fill="FFFFFF"/>
        </w:rPr>
        <w:t>)</w:t>
      </w:r>
      <w:r>
        <w:t xml:space="preserve"> Moreover, even though engagement and performance readily have positive correlations, few studies exist to identify how the relation is mediated by leadership and change management</w:t>
      </w:r>
      <w:r w:rsidR="00B37DD1">
        <w:t>.</w:t>
      </w:r>
    </w:p>
    <w:p w14:paraId="161D8152" w14:textId="77777777" w:rsidR="00B37DD1" w:rsidRDefault="00B37DD1" w:rsidP="00B37DD1">
      <w:pPr>
        <w:pStyle w:val="Heading2"/>
      </w:pPr>
      <w:bookmarkStart w:id="6" w:name="_Toc222944394"/>
      <w:r>
        <w:t>3.4 Research Gap</w:t>
      </w:r>
      <w:bookmarkEnd w:id="6"/>
    </w:p>
    <w:p w14:paraId="04F6D1A7" w14:textId="77777777" w:rsidR="00B37DD1" w:rsidRDefault="00A520ED" w:rsidP="00B37DD1">
      <w:r w:rsidRPr="00A520ED">
        <w:t xml:space="preserve">Available literature has not given much attention to the employee-owned retail </w:t>
      </w:r>
      <w:proofErr w:type="spellStart"/>
      <w:r w:rsidRPr="00A520ED">
        <w:t>organisations</w:t>
      </w:r>
      <w:proofErr w:type="spellEnd"/>
      <w:r w:rsidRPr="00A520ED">
        <w:t xml:space="preserve"> that are in the process of structural change; this research paper focuses on the influence of the </w:t>
      </w:r>
      <w:proofErr w:type="spellStart"/>
      <w:r w:rsidRPr="00A520ED">
        <w:t>organisational</w:t>
      </w:r>
      <w:proofErr w:type="spellEnd"/>
      <w:r w:rsidRPr="00A520ED">
        <w:t xml:space="preserve"> change and leadership style on employee engagement and bus</w:t>
      </w:r>
      <w:r>
        <w:t>iness performance at John Lewis</w:t>
      </w:r>
      <w:r w:rsidR="00B37DD1">
        <w:t>.</w:t>
      </w:r>
    </w:p>
    <w:p w14:paraId="0BD5A340" w14:textId="77777777" w:rsidR="00F51E33" w:rsidRDefault="00B37DD1" w:rsidP="00F51E33">
      <w:pPr>
        <w:pStyle w:val="Heading1"/>
      </w:pPr>
      <w:r>
        <w:t xml:space="preserve">4. </w:t>
      </w:r>
      <w:bookmarkStart w:id="7" w:name="_Toc222944395"/>
      <w:r>
        <w:t>Research Methodology and Design</w:t>
      </w:r>
      <w:bookmarkEnd w:id="7"/>
    </w:p>
    <w:p w14:paraId="1DE48ED7" w14:textId="77777777" w:rsidR="00F51E33" w:rsidRDefault="00F51E33" w:rsidP="00F51E33">
      <w:pPr>
        <w:jc w:val="center"/>
      </w:pPr>
      <w:r>
        <w:rPr>
          <w:noProof/>
        </w:rPr>
        <w:drawing>
          <wp:inline distT="0" distB="0" distL="0" distR="0" wp14:anchorId="72D948F7" wp14:editId="14D11E86">
            <wp:extent cx="3593989" cy="3131624"/>
            <wp:effectExtent l="0" t="0" r="6985" b="0"/>
            <wp:docPr id="9" name="Picture 9" descr="Choosing a methodology - Mind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oosing a methodology - Mindla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7165" cy="3134391"/>
                    </a:xfrm>
                    <a:prstGeom prst="rect">
                      <a:avLst/>
                    </a:prstGeom>
                    <a:noFill/>
                    <a:ln>
                      <a:noFill/>
                    </a:ln>
                  </pic:spPr>
                </pic:pic>
              </a:graphicData>
            </a:graphic>
          </wp:inline>
        </w:drawing>
      </w:r>
    </w:p>
    <w:p w14:paraId="6448979C" w14:textId="77777777" w:rsidR="00F51E33" w:rsidRPr="00F51E33" w:rsidRDefault="00F51E33" w:rsidP="00F51E33">
      <w:pPr>
        <w:jc w:val="center"/>
        <w:rPr>
          <w:i/>
        </w:rPr>
      </w:pPr>
      <w:r w:rsidRPr="00F51E33">
        <w:rPr>
          <w:i/>
        </w:rPr>
        <w:t>Figure 4: Research Methodology and Design</w:t>
      </w:r>
    </w:p>
    <w:p w14:paraId="4FED1CC7" w14:textId="77777777" w:rsidR="00F51E33" w:rsidRPr="00F51E33" w:rsidRDefault="00F51E33" w:rsidP="00F51E33">
      <w:pPr>
        <w:jc w:val="center"/>
        <w:rPr>
          <w:i/>
        </w:rPr>
      </w:pPr>
      <w:r w:rsidRPr="00F51E33">
        <w:rPr>
          <w:i/>
        </w:rPr>
        <w:t xml:space="preserve">Source: </w:t>
      </w:r>
      <w:r w:rsidRPr="00F51E33">
        <w:rPr>
          <w:rFonts w:cs="Times New Roman"/>
          <w:i/>
          <w:color w:val="222222"/>
          <w:szCs w:val="20"/>
          <w:shd w:val="clear" w:color="auto" w:fill="FFFFFF"/>
        </w:rPr>
        <w:t>(Hoang et al., 20231)</w:t>
      </w:r>
    </w:p>
    <w:p w14:paraId="5675E7B7" w14:textId="77777777" w:rsidR="00B37DD1" w:rsidRDefault="00B37DD1" w:rsidP="00B37DD1">
      <w:pPr>
        <w:pStyle w:val="Heading2"/>
      </w:pPr>
      <w:bookmarkStart w:id="8" w:name="_Toc222944396"/>
      <w:r>
        <w:t>4.1 Research Approach</w:t>
      </w:r>
      <w:bookmarkEnd w:id="8"/>
    </w:p>
    <w:p w14:paraId="04474721" w14:textId="77777777" w:rsidR="00A05AAC" w:rsidRPr="00EB229E" w:rsidRDefault="00A05AAC" w:rsidP="00A05AAC">
      <w:pPr>
        <w:rPr>
          <w:rFonts w:cs="Times New Roman"/>
          <w:color w:val="222222"/>
          <w:szCs w:val="20"/>
          <w:shd w:val="clear" w:color="auto" w:fill="FFFFFF"/>
        </w:rPr>
      </w:pPr>
      <w:r>
        <w:t xml:space="preserve">The proposed study will be qualitative (with the use of secondary qualitative data only). Qualitative design will suit the objectives of the research since the study aims to investigate complex </w:t>
      </w:r>
      <w:proofErr w:type="spellStart"/>
      <w:r>
        <w:lastRenderedPageBreak/>
        <w:t>organisational</w:t>
      </w:r>
      <w:proofErr w:type="spellEnd"/>
      <w:r>
        <w:t xml:space="preserve"> operations, leadership </w:t>
      </w:r>
      <w:proofErr w:type="spellStart"/>
      <w:r>
        <w:t>behaviours</w:t>
      </w:r>
      <w:proofErr w:type="spellEnd"/>
      <w:r>
        <w:t xml:space="preserve"> and participation in employees and not to measure the number relationships</w:t>
      </w:r>
      <w:r w:rsidR="00EB229E">
        <w:t xml:space="preserve"> </w:t>
      </w:r>
      <w:r w:rsidR="00EB229E">
        <w:rPr>
          <w:rFonts w:cs="Times New Roman"/>
          <w:color w:val="222222"/>
          <w:szCs w:val="20"/>
          <w:shd w:val="clear" w:color="auto" w:fill="FFFFFF"/>
        </w:rPr>
        <w:t>(</w:t>
      </w:r>
      <w:r w:rsidR="00EB229E" w:rsidRPr="009F03A0">
        <w:rPr>
          <w:rFonts w:cs="Times New Roman"/>
          <w:color w:val="222222"/>
          <w:szCs w:val="20"/>
          <w:shd w:val="clear" w:color="auto" w:fill="FFFFFF"/>
        </w:rPr>
        <w:t>Hoang</w:t>
      </w:r>
      <w:r w:rsidR="00EB229E">
        <w:rPr>
          <w:rFonts w:cs="Times New Roman"/>
          <w:color w:val="222222"/>
          <w:szCs w:val="20"/>
          <w:shd w:val="clear" w:color="auto" w:fill="FFFFFF"/>
        </w:rPr>
        <w:t xml:space="preserve"> et al., 20231)</w:t>
      </w:r>
      <w:r>
        <w:t xml:space="preserve">. The type of the research problem is interpretive and exploratory, with the emphasis on the acquisition of meanings and </w:t>
      </w:r>
      <w:proofErr w:type="spellStart"/>
      <w:r>
        <w:t>organisational</w:t>
      </w:r>
      <w:proofErr w:type="spellEnd"/>
      <w:r>
        <w:t xml:space="preserve"> narratives and strategic communication in the changing context.</w:t>
      </w:r>
    </w:p>
    <w:p w14:paraId="3D8062D4" w14:textId="77777777" w:rsidR="00B37DD1" w:rsidRPr="00EB229E" w:rsidRDefault="00A05AAC" w:rsidP="00A05AAC">
      <w:pPr>
        <w:rPr>
          <w:rFonts w:cs="Times New Roman"/>
          <w:color w:val="222222"/>
          <w:szCs w:val="20"/>
          <w:shd w:val="clear" w:color="auto" w:fill="FFFFFF"/>
        </w:rPr>
      </w:pPr>
      <w:r>
        <w:t xml:space="preserve">A quantitative survey would involve the use of primary data, whereby surveys or other structured tools would be used to statistically measure the level of engagement. This proposal, however, aims at critically revisiting the literature evidence available to </w:t>
      </w:r>
      <w:proofErr w:type="spellStart"/>
      <w:r>
        <w:t>realise</w:t>
      </w:r>
      <w:proofErr w:type="spellEnd"/>
      <w:r>
        <w:t xml:space="preserve"> the way </w:t>
      </w:r>
      <w:proofErr w:type="spellStart"/>
      <w:r>
        <w:t>organisational</w:t>
      </w:r>
      <w:proofErr w:type="spellEnd"/>
      <w:r>
        <w:t xml:space="preserve"> change and leadership practice are situated and conveyed at John Lewis</w:t>
      </w:r>
      <w:r w:rsidR="00EB229E">
        <w:t xml:space="preserve"> </w:t>
      </w:r>
      <w:r w:rsidR="00EB229E">
        <w:rPr>
          <w:rFonts w:cs="Times New Roman"/>
          <w:color w:val="222222"/>
          <w:szCs w:val="20"/>
          <w:shd w:val="clear" w:color="auto" w:fill="FFFFFF"/>
        </w:rPr>
        <w:t>(Sweeney, 2022)</w:t>
      </w:r>
      <w:r>
        <w:t>. Hence, thematic, pattern, and strategic narrative analysis is better done in terms of qualitative analysis of existing documents</w:t>
      </w:r>
      <w:r w:rsidR="00B37DD1">
        <w:t>.</w:t>
      </w:r>
    </w:p>
    <w:p w14:paraId="015C2E72" w14:textId="77777777" w:rsidR="00B37DD1" w:rsidRDefault="00B37DD1" w:rsidP="00B37DD1">
      <w:pPr>
        <w:pStyle w:val="Heading2"/>
      </w:pPr>
      <w:bookmarkStart w:id="9" w:name="_Toc222944397"/>
      <w:r>
        <w:t>4.2 Research Strategy</w:t>
      </w:r>
      <w:bookmarkEnd w:id="9"/>
    </w:p>
    <w:p w14:paraId="486E6D35" w14:textId="77777777" w:rsidR="00B37DD1" w:rsidRPr="00D51EF8" w:rsidRDefault="00C27390" w:rsidP="00B37DD1">
      <w:pPr>
        <w:rPr>
          <w:rFonts w:cs="Times New Roman"/>
          <w:color w:val="222222"/>
          <w:szCs w:val="20"/>
          <w:shd w:val="clear" w:color="auto" w:fill="FFFFFF"/>
        </w:rPr>
      </w:pPr>
      <w:r w:rsidRPr="00C27390">
        <w:t xml:space="preserve">The research will be conducted through a single case study methodology, with John Lewis as the chosen </w:t>
      </w:r>
      <w:proofErr w:type="spellStart"/>
      <w:r w:rsidRPr="00C27390">
        <w:t>organisation</w:t>
      </w:r>
      <w:proofErr w:type="spellEnd"/>
      <w:r w:rsidRPr="00C27390">
        <w:t>. A case study method provides the opportunity to take an in-depth analysis of a modern business problem in its practical background</w:t>
      </w:r>
      <w:r w:rsidR="00D51EF8">
        <w:t xml:space="preserve"> </w:t>
      </w:r>
      <w:r w:rsidR="00D51EF8">
        <w:rPr>
          <w:rFonts w:cs="Times New Roman"/>
          <w:color w:val="222222"/>
          <w:szCs w:val="20"/>
          <w:shd w:val="clear" w:color="auto" w:fill="FFFFFF"/>
        </w:rPr>
        <w:t>(</w:t>
      </w:r>
      <w:r w:rsidR="00D51EF8" w:rsidRPr="009F03A0">
        <w:rPr>
          <w:rFonts w:cs="Times New Roman"/>
          <w:color w:val="222222"/>
          <w:szCs w:val="20"/>
          <w:shd w:val="clear" w:color="auto" w:fill="FFFFFF"/>
        </w:rPr>
        <w:t>Hutchings</w:t>
      </w:r>
      <w:r w:rsidR="00D51EF8">
        <w:rPr>
          <w:rFonts w:cs="Times New Roman"/>
          <w:color w:val="222222"/>
          <w:szCs w:val="20"/>
          <w:shd w:val="clear" w:color="auto" w:fill="FFFFFF"/>
        </w:rPr>
        <w:t xml:space="preserve"> et al., 2021)</w:t>
      </w:r>
      <w:r w:rsidRPr="00C27390">
        <w:t xml:space="preserve">. The case study approach is also suitable as the research topic is </w:t>
      </w:r>
      <w:proofErr w:type="spellStart"/>
      <w:r w:rsidRPr="00C27390">
        <w:t>organisational</w:t>
      </w:r>
      <w:proofErr w:type="spellEnd"/>
      <w:r w:rsidRPr="00C27390">
        <w:t xml:space="preserve"> change and leadership in a particular </w:t>
      </w:r>
      <w:proofErr w:type="spellStart"/>
      <w:r w:rsidRPr="00C27390">
        <w:t>organisational</w:t>
      </w:r>
      <w:proofErr w:type="spellEnd"/>
      <w:r w:rsidRPr="00C27390">
        <w:t xml:space="preserve"> context, which gives the method contextual richness and allows studying the </w:t>
      </w:r>
      <w:proofErr w:type="spellStart"/>
      <w:r w:rsidRPr="00C27390">
        <w:t>organisatio</w:t>
      </w:r>
      <w:r>
        <w:t>nal</w:t>
      </w:r>
      <w:proofErr w:type="spellEnd"/>
      <w:r>
        <w:t xml:space="preserve"> processes in greater detail</w:t>
      </w:r>
      <w:r w:rsidR="00B37DD1">
        <w:t>.</w:t>
      </w:r>
    </w:p>
    <w:p w14:paraId="4F606105" w14:textId="77777777" w:rsidR="00B37DD1" w:rsidRDefault="00B37DD1" w:rsidP="00B37DD1">
      <w:pPr>
        <w:pStyle w:val="Heading2"/>
      </w:pPr>
      <w:bookmarkStart w:id="10" w:name="_Toc222944398"/>
      <w:r>
        <w:t>4.3 Data Collection</w:t>
      </w:r>
      <w:bookmarkEnd w:id="10"/>
    </w:p>
    <w:p w14:paraId="3F76EF28" w14:textId="77777777" w:rsidR="00B37DD1" w:rsidRDefault="00B37DD1" w:rsidP="00B37DD1">
      <w:r>
        <w:t>The research will rely solely on secondary qualitative data sources. These will include:</w:t>
      </w:r>
    </w:p>
    <w:p w14:paraId="50C1B26A" w14:textId="77777777" w:rsidR="00B37DD1" w:rsidRDefault="00B37DD1" w:rsidP="00B37DD1">
      <w:pPr>
        <w:pStyle w:val="ListParagraph"/>
        <w:numPr>
          <w:ilvl w:val="0"/>
          <w:numId w:val="2"/>
        </w:numPr>
      </w:pPr>
      <w:r>
        <w:t>John Lewis annual reports and financial statements</w:t>
      </w:r>
    </w:p>
    <w:p w14:paraId="31E66107" w14:textId="77777777" w:rsidR="00B37DD1" w:rsidRDefault="00B37DD1" w:rsidP="00B37DD1">
      <w:pPr>
        <w:pStyle w:val="ListParagraph"/>
        <w:numPr>
          <w:ilvl w:val="0"/>
          <w:numId w:val="2"/>
        </w:numPr>
      </w:pPr>
      <w:r>
        <w:t>Corporate governance and sustainability reports</w:t>
      </w:r>
    </w:p>
    <w:p w14:paraId="6E251F2F" w14:textId="77777777" w:rsidR="00B37DD1" w:rsidRDefault="00B37DD1" w:rsidP="00B37DD1">
      <w:pPr>
        <w:pStyle w:val="ListParagraph"/>
        <w:numPr>
          <w:ilvl w:val="0"/>
          <w:numId w:val="2"/>
        </w:numPr>
      </w:pPr>
      <w:r>
        <w:t>Official company press releases and leadership communications</w:t>
      </w:r>
    </w:p>
    <w:p w14:paraId="212A3F85" w14:textId="77777777" w:rsidR="00B37DD1" w:rsidRDefault="00B37DD1" w:rsidP="00B37DD1">
      <w:pPr>
        <w:pStyle w:val="ListParagraph"/>
        <w:numPr>
          <w:ilvl w:val="0"/>
          <w:numId w:val="2"/>
        </w:numPr>
      </w:pPr>
      <w:r>
        <w:t>Strategic transformation documents</w:t>
      </w:r>
    </w:p>
    <w:p w14:paraId="6CD38517" w14:textId="77777777" w:rsidR="00B37DD1" w:rsidRDefault="00B37DD1" w:rsidP="00B37DD1">
      <w:pPr>
        <w:pStyle w:val="ListParagraph"/>
        <w:numPr>
          <w:ilvl w:val="0"/>
          <w:numId w:val="2"/>
        </w:numPr>
      </w:pPr>
      <w:r>
        <w:t>Industry reports related to UK retail</w:t>
      </w:r>
    </w:p>
    <w:p w14:paraId="09A5B0E7" w14:textId="77777777" w:rsidR="00B37DD1" w:rsidRDefault="00B37DD1" w:rsidP="00B37DD1">
      <w:r>
        <w:t>Academic journal articles discussing leadership, change, and engagement in retail contexts</w:t>
      </w:r>
    </w:p>
    <w:p w14:paraId="348056F9" w14:textId="77777777" w:rsidR="00B37DD1" w:rsidRPr="005769C9" w:rsidRDefault="005D1B94" w:rsidP="00B37DD1">
      <w:pPr>
        <w:rPr>
          <w:rFonts w:cs="Times New Roman"/>
          <w:color w:val="222222"/>
          <w:szCs w:val="20"/>
          <w:shd w:val="clear" w:color="auto" w:fill="FFFFFF"/>
        </w:rPr>
      </w:pPr>
      <w:r w:rsidRPr="005D1B94">
        <w:t xml:space="preserve">The major data collection method will be through document analysis. </w:t>
      </w:r>
      <w:r w:rsidR="005F52EB" w:rsidRPr="005F52EB">
        <w:t xml:space="preserve">These sources give an insight into how changes in the </w:t>
      </w:r>
      <w:proofErr w:type="spellStart"/>
      <w:r w:rsidR="005F52EB" w:rsidRPr="005F52EB">
        <w:t>organisation</w:t>
      </w:r>
      <w:proofErr w:type="spellEnd"/>
      <w:r w:rsidR="005F52EB" w:rsidRPr="005F52EB">
        <w:t xml:space="preserve"> are communicated; the method of leadership communicated and the </w:t>
      </w:r>
      <w:proofErr w:type="spellStart"/>
      <w:r w:rsidR="005F52EB" w:rsidRPr="005F52EB">
        <w:t>organisation</w:t>
      </w:r>
      <w:proofErr w:type="spellEnd"/>
      <w:r w:rsidR="005F52EB" w:rsidRPr="005F52EB">
        <w:t xml:space="preserve"> of employee engagement as far as it is concerned with the overall performance </w:t>
      </w:r>
      <w:r w:rsidR="005F52EB" w:rsidRPr="005F52EB">
        <w:lastRenderedPageBreak/>
        <w:t xml:space="preserve">of the </w:t>
      </w:r>
      <w:proofErr w:type="spellStart"/>
      <w:r w:rsidR="005F52EB" w:rsidRPr="005F52EB">
        <w:t>organisation</w:t>
      </w:r>
      <w:proofErr w:type="spellEnd"/>
      <w:r w:rsidR="005F52EB" w:rsidRPr="005F52EB">
        <w:t>.</w:t>
      </w:r>
      <w:r w:rsidR="005769C9">
        <w:t xml:space="preserve"> </w:t>
      </w:r>
      <w:r w:rsidR="005769C9">
        <w:rPr>
          <w:rFonts w:cs="Times New Roman"/>
          <w:color w:val="222222"/>
          <w:szCs w:val="20"/>
          <w:shd w:val="clear" w:color="auto" w:fill="FFFFFF"/>
        </w:rPr>
        <w:t>(Walliman, 2004)</w:t>
      </w:r>
      <w:r w:rsidRPr="005D1B94">
        <w:t>. The secondary data can be used in order to gain access to a wide pool of reliable and publicly accessible data without the ethical and logistical challenges of da</w:t>
      </w:r>
      <w:r>
        <w:t>ta collection with primary data</w:t>
      </w:r>
      <w:r w:rsidR="00B37DD1">
        <w:t>.</w:t>
      </w:r>
    </w:p>
    <w:p w14:paraId="3A956C1E" w14:textId="77777777" w:rsidR="00B37DD1" w:rsidRDefault="00B37DD1" w:rsidP="00B37DD1">
      <w:pPr>
        <w:pStyle w:val="Heading2"/>
      </w:pPr>
      <w:bookmarkStart w:id="11" w:name="_Toc222944399"/>
      <w:r>
        <w:t>4.4 Data Analysis</w:t>
      </w:r>
      <w:bookmarkEnd w:id="11"/>
    </w:p>
    <w:p w14:paraId="116196B0" w14:textId="77777777" w:rsidR="00B37DD1" w:rsidRDefault="00FA1B49" w:rsidP="00B37DD1">
      <w:r w:rsidRPr="00FA1B49">
        <w:t xml:space="preserve">The thematic analysis will be used in the study to investigate patterns between the collected documents. Thematic analysis consists of a number of steps: </w:t>
      </w:r>
      <w:proofErr w:type="spellStart"/>
      <w:r w:rsidRPr="00FA1B49">
        <w:t>familiarisation</w:t>
      </w:r>
      <w:proofErr w:type="spellEnd"/>
      <w:r w:rsidRPr="00FA1B49">
        <w:t xml:space="preserve"> with data, generation of first codes, </w:t>
      </w:r>
      <w:r w:rsidR="00E9470C" w:rsidRPr="00FA1B49">
        <w:t>and provision</w:t>
      </w:r>
      <w:r w:rsidRPr="00FA1B49">
        <w:t xml:space="preserve"> of recurring themes, theme review and refinement, and interpretation of findings in accordance </w:t>
      </w:r>
      <w:r>
        <w:t>with the theoretical frameworks</w:t>
      </w:r>
      <w:r w:rsidR="00B37DD1">
        <w:t>.</w:t>
      </w:r>
    </w:p>
    <w:p w14:paraId="67DEA4F8" w14:textId="77777777" w:rsidR="00B37DD1" w:rsidRDefault="00B37DD1" w:rsidP="00B37DD1">
      <w:r>
        <w:t>Potential themes may include:</w:t>
      </w:r>
    </w:p>
    <w:p w14:paraId="636B9F6C" w14:textId="77777777" w:rsidR="00B37DD1" w:rsidRDefault="00B37DD1" w:rsidP="00B37DD1">
      <w:pPr>
        <w:pStyle w:val="ListParagraph"/>
        <w:numPr>
          <w:ilvl w:val="0"/>
          <w:numId w:val="1"/>
        </w:numPr>
      </w:pPr>
      <w:r>
        <w:t>Strategic restructuring initiatives</w:t>
      </w:r>
    </w:p>
    <w:p w14:paraId="32CFF091" w14:textId="77777777" w:rsidR="00B37DD1" w:rsidRDefault="00B37DD1" w:rsidP="00B37DD1">
      <w:pPr>
        <w:pStyle w:val="ListParagraph"/>
        <w:numPr>
          <w:ilvl w:val="0"/>
          <w:numId w:val="1"/>
        </w:numPr>
      </w:pPr>
      <w:r>
        <w:t>Leadership communication and vision</w:t>
      </w:r>
    </w:p>
    <w:p w14:paraId="6E4CA797" w14:textId="77777777" w:rsidR="00B37DD1" w:rsidRDefault="00B37DD1" w:rsidP="00B37DD1">
      <w:pPr>
        <w:pStyle w:val="ListParagraph"/>
        <w:numPr>
          <w:ilvl w:val="0"/>
          <w:numId w:val="1"/>
        </w:numPr>
      </w:pPr>
      <w:r>
        <w:t>Employee engagement references</w:t>
      </w:r>
    </w:p>
    <w:p w14:paraId="0DC63F8C" w14:textId="77777777" w:rsidR="00B37DD1" w:rsidRDefault="00B37DD1" w:rsidP="00B37DD1">
      <w:pPr>
        <w:pStyle w:val="ListParagraph"/>
        <w:numPr>
          <w:ilvl w:val="0"/>
          <w:numId w:val="1"/>
        </w:numPr>
      </w:pPr>
      <w:r>
        <w:t>Performance outcomes and financial indicators</w:t>
      </w:r>
    </w:p>
    <w:p w14:paraId="0980A2B9" w14:textId="77777777" w:rsidR="00B37DD1" w:rsidRDefault="00B37DD1" w:rsidP="00B37DD1">
      <w:r>
        <w:t xml:space="preserve">These themes will then be linked to leadership theories and </w:t>
      </w:r>
      <w:proofErr w:type="spellStart"/>
      <w:r>
        <w:t>organisational</w:t>
      </w:r>
      <w:proofErr w:type="spellEnd"/>
      <w:r>
        <w:t xml:space="preserve"> change models discussed in the literature review.</w:t>
      </w:r>
    </w:p>
    <w:p w14:paraId="26EF43EA" w14:textId="77777777" w:rsidR="00B37DD1" w:rsidRDefault="00B37DD1" w:rsidP="00B37DD1">
      <w:pPr>
        <w:pStyle w:val="Heading2"/>
      </w:pPr>
      <w:bookmarkStart w:id="12" w:name="_Toc222944400"/>
      <w:r>
        <w:t>4.5 Sampling Strategy</w:t>
      </w:r>
      <w:bookmarkEnd w:id="12"/>
    </w:p>
    <w:p w14:paraId="440D1E08" w14:textId="77777777" w:rsidR="00B37DD1" w:rsidRPr="005769C9" w:rsidRDefault="00C772B9" w:rsidP="00B37DD1">
      <w:pPr>
        <w:rPr>
          <w:rFonts w:cs="Times New Roman"/>
          <w:color w:val="222222"/>
          <w:szCs w:val="20"/>
          <w:shd w:val="clear" w:color="auto" w:fill="FFFFFF"/>
        </w:rPr>
      </w:pPr>
      <w:r w:rsidRPr="00C772B9">
        <w:t xml:space="preserve">The purposive strategy will be used to pick out pertinent documents. Only the documents which directly relate to </w:t>
      </w:r>
      <w:proofErr w:type="spellStart"/>
      <w:r w:rsidRPr="00C772B9">
        <w:t>organisational</w:t>
      </w:r>
      <w:proofErr w:type="spellEnd"/>
      <w:r w:rsidRPr="00C772B9">
        <w:t xml:space="preserve"> change, communication concerning leadership, employee engagement and business performance in John Lewis will be considered</w:t>
      </w:r>
      <w:r w:rsidR="005769C9">
        <w:t xml:space="preserve"> </w:t>
      </w:r>
      <w:r w:rsidR="005769C9">
        <w:rPr>
          <w:rFonts w:cs="Times New Roman"/>
          <w:color w:val="222222"/>
          <w:szCs w:val="20"/>
          <w:shd w:val="clear" w:color="auto" w:fill="FFFFFF"/>
        </w:rPr>
        <w:t>(Cooper and Schindler, 2014)</w:t>
      </w:r>
      <w:r w:rsidRPr="00C772B9">
        <w:t xml:space="preserve">. The recent documents would be given priority to make them relevant to the </w:t>
      </w:r>
      <w:proofErr w:type="spellStart"/>
      <w:r w:rsidRPr="00C772B9">
        <w:t>organisational</w:t>
      </w:r>
      <w:proofErr w:type="spellEnd"/>
      <w:r w:rsidRPr="00C772B9">
        <w:t xml:space="preserve"> challenge at present. The academic sources will also be screened on the basis of relevance to the leadership, change man</w:t>
      </w:r>
      <w:r>
        <w:t>agement and engagement theories</w:t>
      </w:r>
      <w:r w:rsidR="00B37DD1">
        <w:t>.</w:t>
      </w:r>
    </w:p>
    <w:p w14:paraId="4645F152" w14:textId="77777777" w:rsidR="00B37DD1" w:rsidRDefault="00B37DD1" w:rsidP="00B37DD1">
      <w:pPr>
        <w:pStyle w:val="Heading2"/>
      </w:pPr>
      <w:bookmarkStart w:id="13" w:name="_Toc222944401"/>
      <w:r>
        <w:t>4.6 Research Ethics</w:t>
      </w:r>
      <w:bookmarkEnd w:id="13"/>
    </w:p>
    <w:p w14:paraId="0447BD85" w14:textId="77777777" w:rsidR="00B37DD1" w:rsidRPr="005769C9" w:rsidRDefault="006D2187" w:rsidP="00B37DD1">
      <w:pPr>
        <w:rPr>
          <w:rFonts w:cs="Times New Roman"/>
          <w:color w:val="222222"/>
          <w:szCs w:val="20"/>
          <w:shd w:val="clear" w:color="auto" w:fill="FFFFFF"/>
        </w:rPr>
      </w:pPr>
      <w:r w:rsidRPr="006D2187">
        <w:t>The research involves the use of publicly available secondary data, and this means that there is limited risk in terms of ethics. The data will not be personal and will not be directly gathered or displayed to talk to any of the employees</w:t>
      </w:r>
      <w:r w:rsidR="005769C9">
        <w:t xml:space="preserve"> </w:t>
      </w:r>
      <w:r w:rsidR="005769C9">
        <w:rPr>
          <w:rFonts w:cs="Times New Roman"/>
          <w:color w:val="222222"/>
          <w:szCs w:val="20"/>
          <w:shd w:val="clear" w:color="auto" w:fill="FFFFFF"/>
        </w:rPr>
        <w:t>(Crowther and Lancaster, 2009)</w:t>
      </w:r>
      <w:r w:rsidRPr="006D2187">
        <w:t xml:space="preserve">. Nevertheless, factors such as honesty in the presentation of information and interpretation of data are ethical issues. All materials will be cited </w:t>
      </w:r>
      <w:r>
        <w:t>as required to avoid plagiarism</w:t>
      </w:r>
      <w:r w:rsidR="00B37DD1">
        <w:t>.</w:t>
      </w:r>
    </w:p>
    <w:p w14:paraId="4F3E4BEA" w14:textId="77777777" w:rsidR="00B37DD1" w:rsidRDefault="00B37DD1" w:rsidP="00B37DD1">
      <w:pPr>
        <w:pStyle w:val="Heading2"/>
      </w:pPr>
      <w:bookmarkStart w:id="14" w:name="_Toc222944402"/>
      <w:r>
        <w:lastRenderedPageBreak/>
        <w:t>4.7 Reliability and Validity</w:t>
      </w:r>
      <w:bookmarkEnd w:id="14"/>
    </w:p>
    <w:p w14:paraId="23F33D7B" w14:textId="77777777" w:rsidR="00B37DD1" w:rsidRDefault="00FD3B88" w:rsidP="00B37DD1">
      <w:r w:rsidRPr="00FD3B88">
        <w:t>To increase confidence, various sources will be used to come up with credible information on the same, and information will be triangulated. The credibility of the data can be enhanced by using official corporate sources, as well as peer-reviewed academic literature. Validity will be ensured by matching the interpretation of data with the developed theories and generating transparency o</w:t>
      </w:r>
      <w:r>
        <w:t>f the thematic analysis process</w:t>
      </w:r>
      <w:r w:rsidR="00B37DD1">
        <w:t>.</w:t>
      </w:r>
    </w:p>
    <w:p w14:paraId="458A599F" w14:textId="77777777" w:rsidR="00B37DD1" w:rsidRDefault="00B37DD1" w:rsidP="00B37DD1">
      <w:pPr>
        <w:pStyle w:val="Heading1"/>
      </w:pPr>
      <w:bookmarkStart w:id="15" w:name="_Toc222944403"/>
      <w:r>
        <w:t>5. Business Relevance and Practical Implications</w:t>
      </w:r>
      <w:bookmarkEnd w:id="15"/>
    </w:p>
    <w:p w14:paraId="679CFC9B" w14:textId="77777777" w:rsidR="004143DC" w:rsidRDefault="001A56C6" w:rsidP="004143DC">
      <w:r w:rsidRPr="001A56C6">
        <w:t xml:space="preserve">The proposed study is very applicable to John Lewis as it will provide evidence on how </w:t>
      </w:r>
      <w:proofErr w:type="spellStart"/>
      <w:r w:rsidRPr="001A56C6">
        <w:t>organisational</w:t>
      </w:r>
      <w:proofErr w:type="spellEnd"/>
      <w:r w:rsidRPr="001A56C6">
        <w:t xml:space="preserve"> change and leadership style contribute to employee engagement and business performance, and can guide management to make sound strategic decisions, as well as communication and effective restructuring of the </w:t>
      </w:r>
      <w:proofErr w:type="spellStart"/>
      <w:r w:rsidRPr="001A56C6">
        <w:t>organisation</w:t>
      </w:r>
      <w:proofErr w:type="spellEnd"/>
      <w:r w:rsidRPr="001A56C6">
        <w:t xml:space="preserve"> to achieve better performance.</w:t>
      </w:r>
    </w:p>
    <w:p w14:paraId="0C93A9F7" w14:textId="77777777" w:rsidR="00B37DD1" w:rsidRPr="005769C9" w:rsidRDefault="00E90334" w:rsidP="004143DC">
      <w:pPr>
        <w:rPr>
          <w:rFonts w:cs="Times New Roman"/>
          <w:color w:val="222222"/>
          <w:szCs w:val="20"/>
          <w:shd w:val="clear" w:color="auto" w:fill="FFFFFF"/>
        </w:rPr>
      </w:pPr>
      <w:r w:rsidRPr="00E90334">
        <w:t xml:space="preserve">In case some of the leadership tactics increase engagement in change, the management can use a participative, transparent, and transformational style, which boosts the morale, dedication, communication and engagement of the employees, values of partners, and </w:t>
      </w:r>
      <w:proofErr w:type="spellStart"/>
      <w:r w:rsidRPr="00E90334">
        <w:t>harmonises</w:t>
      </w:r>
      <w:proofErr w:type="spellEnd"/>
      <w:r w:rsidRPr="00E90334">
        <w:t xml:space="preserve"> change programs to </w:t>
      </w:r>
      <w:proofErr w:type="spellStart"/>
      <w:r w:rsidRPr="00E90334">
        <w:t>minimise</w:t>
      </w:r>
      <w:proofErr w:type="spellEnd"/>
      <w:r w:rsidRPr="00E90334">
        <w:t xml:space="preserve"> resistance and increase eff</w:t>
      </w:r>
      <w:r>
        <w:t>iciency</w:t>
      </w:r>
      <w:r w:rsidR="005769C9">
        <w:t xml:space="preserve"> </w:t>
      </w:r>
      <w:r w:rsidR="005769C9">
        <w:rPr>
          <w:rFonts w:cs="Times New Roman"/>
          <w:color w:val="222222"/>
          <w:szCs w:val="20"/>
          <w:shd w:val="clear" w:color="auto" w:fill="FFFFFF"/>
        </w:rPr>
        <w:t>(Adams, 2007)</w:t>
      </w:r>
      <w:r w:rsidR="00B37DD1">
        <w:t>.</w:t>
      </w:r>
    </w:p>
    <w:p w14:paraId="17EC328A" w14:textId="77777777" w:rsidR="007E6C88" w:rsidRDefault="007E6C88" w:rsidP="007E6C88">
      <w:r>
        <w:t xml:space="preserve">The study can also raise concerns about adopting engagement metrics in performance management systems. </w:t>
      </w:r>
      <w:r w:rsidR="00D37255" w:rsidRPr="00D37255">
        <w:t xml:space="preserve">The approach of redefining employee engagement as an </w:t>
      </w:r>
      <w:proofErr w:type="spellStart"/>
      <w:r w:rsidR="00D37255" w:rsidRPr="00D37255">
        <w:t>organisational</w:t>
      </w:r>
      <w:proofErr w:type="spellEnd"/>
      <w:r w:rsidR="00D37255" w:rsidRPr="00D37255">
        <w:t xml:space="preserve"> strategic resource and not a soft variable will allow John Lewis to create more effective and sustainable workforce management and customer services throughout its operations, which will, in the long run, provide greater productivity, customer satisfaction, and reinforce its presence in the retail industry environment.</w:t>
      </w:r>
    </w:p>
    <w:p w14:paraId="5B5B8863" w14:textId="77777777" w:rsidR="002279B8" w:rsidRDefault="00E17C41" w:rsidP="007E6C88">
      <w:r w:rsidRPr="00E17C41">
        <w:t xml:space="preserve">The scholarly relevance of this project lies in the fact that it shows how transformational leadership, </w:t>
      </w:r>
      <w:proofErr w:type="spellStart"/>
      <w:r w:rsidRPr="00E17C41">
        <w:t>organisational</w:t>
      </w:r>
      <w:proofErr w:type="spellEnd"/>
      <w:r w:rsidRPr="00E17C41">
        <w:t xml:space="preserve"> change models, and employee engagement frameworks could be implemented within a practical </w:t>
      </w:r>
      <w:proofErr w:type="spellStart"/>
      <w:r w:rsidRPr="00E17C41">
        <w:t>organisational</w:t>
      </w:r>
      <w:proofErr w:type="spellEnd"/>
      <w:r w:rsidRPr="00E17C41">
        <w:t xml:space="preserve"> setting (Saunders et al., 2019). It builds upon analytical abilities, critical thinking, as well as the capability to relate theory to practice in business problems applicable in leadership and management positions, key competenci</w:t>
      </w:r>
      <w:r>
        <w:t>es in leadership and management</w:t>
      </w:r>
      <w:r w:rsidR="00B37DD1">
        <w:t>.</w:t>
      </w:r>
      <w:r w:rsidR="002279B8">
        <w:br w:type="page"/>
      </w:r>
    </w:p>
    <w:p w14:paraId="618C16E7" w14:textId="77777777" w:rsidR="002279B8" w:rsidRDefault="002279B8" w:rsidP="002279B8">
      <w:pPr>
        <w:pStyle w:val="Heading1"/>
        <w:rPr>
          <w:shd w:val="clear" w:color="auto" w:fill="FFFFFF"/>
        </w:rPr>
      </w:pPr>
      <w:bookmarkStart w:id="16" w:name="_Toc222944404"/>
      <w:r>
        <w:rPr>
          <w:shd w:val="clear" w:color="auto" w:fill="FFFFFF"/>
        </w:rPr>
        <w:lastRenderedPageBreak/>
        <w:t>References</w:t>
      </w:r>
      <w:bookmarkEnd w:id="16"/>
    </w:p>
    <w:p w14:paraId="56578D0F" w14:textId="77777777" w:rsidR="00281764" w:rsidRDefault="00281764" w:rsidP="00281764">
      <w:pPr>
        <w:rPr>
          <w:rFonts w:cs="Times New Roman"/>
          <w:color w:val="222222"/>
          <w:szCs w:val="20"/>
          <w:shd w:val="clear" w:color="auto" w:fill="FFFFFF"/>
        </w:rPr>
      </w:pPr>
      <w:r w:rsidRPr="009F03A0">
        <w:rPr>
          <w:rFonts w:cs="Times New Roman"/>
          <w:color w:val="222222"/>
          <w:szCs w:val="20"/>
          <w:shd w:val="clear" w:color="auto" w:fill="FFFFFF"/>
        </w:rPr>
        <w:t>Adams, J. et al. (2007) Research Methods for Business and Social Science Students. 2nd Sage Publications, Delhi</w:t>
      </w:r>
    </w:p>
    <w:p w14:paraId="77CB5CED" w14:textId="77777777" w:rsidR="00281764" w:rsidRPr="00210FEA" w:rsidRDefault="00281764" w:rsidP="00281764">
      <w:pPr>
        <w:rPr>
          <w:rFonts w:cs="Times New Roman"/>
          <w:color w:val="222222"/>
          <w:szCs w:val="24"/>
          <w:shd w:val="clear" w:color="auto" w:fill="FFFFFF"/>
        </w:rPr>
      </w:pPr>
      <w:proofErr w:type="spellStart"/>
      <w:r w:rsidRPr="00210FEA">
        <w:rPr>
          <w:rFonts w:cs="Times New Roman"/>
          <w:color w:val="222222"/>
          <w:szCs w:val="24"/>
          <w:shd w:val="clear" w:color="auto" w:fill="FFFFFF"/>
        </w:rPr>
        <w:t>Alateeg</w:t>
      </w:r>
      <w:proofErr w:type="spellEnd"/>
      <w:r w:rsidRPr="00210FEA">
        <w:rPr>
          <w:rFonts w:cs="Times New Roman"/>
          <w:color w:val="222222"/>
          <w:szCs w:val="24"/>
          <w:shd w:val="clear" w:color="auto" w:fill="FFFFFF"/>
        </w:rPr>
        <w:t xml:space="preserve">, S., </w:t>
      </w:r>
      <w:r>
        <w:rPr>
          <w:rFonts w:cs="Times New Roman"/>
          <w:color w:val="222222"/>
          <w:szCs w:val="24"/>
          <w:shd w:val="clear" w:color="auto" w:fill="FFFFFF"/>
        </w:rPr>
        <w:t>and</w:t>
      </w:r>
      <w:r w:rsidRPr="00210FEA">
        <w:rPr>
          <w:rFonts w:cs="Times New Roman"/>
          <w:color w:val="222222"/>
          <w:szCs w:val="24"/>
          <w:shd w:val="clear" w:color="auto" w:fill="FFFFFF"/>
        </w:rPr>
        <w:t xml:space="preserve"> </w:t>
      </w:r>
      <w:proofErr w:type="spellStart"/>
      <w:r w:rsidRPr="00210FEA">
        <w:rPr>
          <w:rFonts w:cs="Times New Roman"/>
          <w:color w:val="222222"/>
          <w:szCs w:val="24"/>
          <w:shd w:val="clear" w:color="auto" w:fill="FFFFFF"/>
        </w:rPr>
        <w:t>Alhammadi</w:t>
      </w:r>
      <w:proofErr w:type="spellEnd"/>
      <w:r w:rsidRPr="00210FEA">
        <w:rPr>
          <w:rFonts w:cs="Times New Roman"/>
          <w:color w:val="222222"/>
          <w:szCs w:val="24"/>
          <w:shd w:val="clear" w:color="auto" w:fill="FFFFFF"/>
        </w:rPr>
        <w:t>, A. (2024). The impact of organizational culture on organizational innovation with mediation role of strategic leadership in Saudi Arabia. </w:t>
      </w:r>
      <w:r w:rsidRPr="00210FEA">
        <w:rPr>
          <w:rFonts w:cs="Times New Roman"/>
          <w:i/>
          <w:iCs/>
          <w:color w:val="222222"/>
          <w:szCs w:val="24"/>
          <w:shd w:val="clear" w:color="auto" w:fill="FFFFFF"/>
        </w:rPr>
        <w:t xml:space="preserve">Journal of Statistics Applications </w:t>
      </w:r>
      <w:r>
        <w:rPr>
          <w:rFonts w:cs="Times New Roman"/>
          <w:i/>
          <w:iCs/>
          <w:color w:val="222222"/>
          <w:szCs w:val="24"/>
          <w:shd w:val="clear" w:color="auto" w:fill="FFFFFF"/>
        </w:rPr>
        <w:t>and</w:t>
      </w:r>
      <w:r w:rsidRPr="00210FEA">
        <w:rPr>
          <w:rFonts w:cs="Times New Roman"/>
          <w:i/>
          <w:iCs/>
          <w:color w:val="222222"/>
          <w:szCs w:val="24"/>
          <w:shd w:val="clear" w:color="auto" w:fill="FFFFFF"/>
        </w:rPr>
        <w:t xml:space="preserve"> Probability</w:t>
      </w:r>
      <w:r w:rsidRPr="00210FEA">
        <w:rPr>
          <w:rFonts w:cs="Times New Roman"/>
          <w:color w:val="222222"/>
          <w:szCs w:val="24"/>
          <w:shd w:val="clear" w:color="auto" w:fill="FFFFFF"/>
        </w:rPr>
        <w:t>, </w:t>
      </w:r>
      <w:r w:rsidRPr="00210FEA">
        <w:rPr>
          <w:rFonts w:cs="Times New Roman"/>
          <w:i/>
          <w:iCs/>
          <w:color w:val="222222"/>
          <w:szCs w:val="24"/>
          <w:shd w:val="clear" w:color="auto" w:fill="FFFFFF"/>
        </w:rPr>
        <w:t>13</w:t>
      </w:r>
      <w:r w:rsidRPr="00210FEA">
        <w:rPr>
          <w:rFonts w:cs="Times New Roman"/>
          <w:color w:val="222222"/>
          <w:szCs w:val="24"/>
          <w:shd w:val="clear" w:color="auto" w:fill="FFFFFF"/>
        </w:rPr>
        <w:t>(2), 843-858.</w:t>
      </w:r>
    </w:p>
    <w:p w14:paraId="4FB8E031" w14:textId="77777777" w:rsidR="00281764" w:rsidRPr="00210FEA" w:rsidRDefault="00281764" w:rsidP="00281764">
      <w:pPr>
        <w:rPr>
          <w:rFonts w:cs="Times New Roman"/>
          <w:color w:val="222222"/>
          <w:szCs w:val="20"/>
          <w:shd w:val="clear" w:color="auto" w:fill="FFFFFF"/>
        </w:rPr>
      </w:pPr>
      <w:r w:rsidRPr="00210FEA">
        <w:rPr>
          <w:rFonts w:cs="Times New Roman"/>
          <w:color w:val="222222"/>
          <w:szCs w:val="20"/>
          <w:shd w:val="clear" w:color="auto" w:fill="FFFFFF"/>
        </w:rPr>
        <w:t xml:space="preserve">Al-Husseini, S., El </w:t>
      </w:r>
      <w:proofErr w:type="spellStart"/>
      <w:r w:rsidRPr="00210FEA">
        <w:rPr>
          <w:rFonts w:cs="Times New Roman"/>
          <w:color w:val="222222"/>
          <w:szCs w:val="20"/>
          <w:shd w:val="clear" w:color="auto" w:fill="FFFFFF"/>
        </w:rPr>
        <w:t>Beltagi</w:t>
      </w:r>
      <w:proofErr w:type="spellEnd"/>
      <w:r w:rsidRPr="00210FEA">
        <w:rPr>
          <w:rFonts w:cs="Times New Roman"/>
          <w:color w:val="222222"/>
          <w:szCs w:val="20"/>
          <w:shd w:val="clear" w:color="auto" w:fill="FFFFFF"/>
        </w:rPr>
        <w:t xml:space="preserve">, I., </w:t>
      </w:r>
      <w:r>
        <w:rPr>
          <w:rFonts w:cs="Times New Roman"/>
          <w:color w:val="222222"/>
          <w:szCs w:val="20"/>
          <w:shd w:val="clear" w:color="auto" w:fill="FFFFFF"/>
        </w:rPr>
        <w:t>and</w:t>
      </w:r>
      <w:r w:rsidRPr="00210FEA">
        <w:rPr>
          <w:rFonts w:cs="Times New Roman"/>
          <w:color w:val="222222"/>
          <w:szCs w:val="20"/>
          <w:shd w:val="clear" w:color="auto" w:fill="FFFFFF"/>
        </w:rPr>
        <w:t xml:space="preserve"> </w:t>
      </w:r>
      <w:proofErr w:type="spellStart"/>
      <w:r w:rsidRPr="00210FEA">
        <w:rPr>
          <w:rFonts w:cs="Times New Roman"/>
          <w:color w:val="222222"/>
          <w:szCs w:val="20"/>
          <w:shd w:val="clear" w:color="auto" w:fill="FFFFFF"/>
        </w:rPr>
        <w:t>Moizer</w:t>
      </w:r>
      <w:proofErr w:type="spellEnd"/>
      <w:r w:rsidRPr="00210FEA">
        <w:rPr>
          <w:rFonts w:cs="Times New Roman"/>
          <w:color w:val="222222"/>
          <w:szCs w:val="20"/>
          <w:shd w:val="clear" w:color="auto" w:fill="FFFFFF"/>
        </w:rPr>
        <w:t>, J. (2021). Transformational leadership and innovation: the mediating role of knowledge sharing amongst higher education faculty. </w:t>
      </w:r>
      <w:r w:rsidRPr="00210FEA">
        <w:rPr>
          <w:rFonts w:cs="Times New Roman"/>
          <w:i/>
          <w:iCs/>
          <w:color w:val="222222"/>
          <w:szCs w:val="20"/>
          <w:shd w:val="clear" w:color="auto" w:fill="FFFFFF"/>
        </w:rPr>
        <w:t>International Journal of Leadership in Education</w:t>
      </w:r>
      <w:r w:rsidRPr="00210FEA">
        <w:rPr>
          <w:rFonts w:cs="Times New Roman"/>
          <w:color w:val="222222"/>
          <w:szCs w:val="20"/>
          <w:shd w:val="clear" w:color="auto" w:fill="FFFFFF"/>
        </w:rPr>
        <w:t>, </w:t>
      </w:r>
      <w:r w:rsidRPr="00210FEA">
        <w:rPr>
          <w:rFonts w:cs="Times New Roman"/>
          <w:i/>
          <w:iCs/>
          <w:color w:val="222222"/>
          <w:szCs w:val="20"/>
          <w:shd w:val="clear" w:color="auto" w:fill="FFFFFF"/>
        </w:rPr>
        <w:t>24</w:t>
      </w:r>
      <w:r w:rsidRPr="00210FEA">
        <w:rPr>
          <w:rFonts w:cs="Times New Roman"/>
          <w:color w:val="222222"/>
          <w:szCs w:val="20"/>
          <w:shd w:val="clear" w:color="auto" w:fill="FFFFFF"/>
        </w:rPr>
        <w:t>(5), 670-693.</w:t>
      </w:r>
    </w:p>
    <w:p w14:paraId="027D8774" w14:textId="77777777" w:rsidR="00281764" w:rsidRPr="009F03A0" w:rsidRDefault="00281764" w:rsidP="00281764">
      <w:pPr>
        <w:rPr>
          <w:rFonts w:cs="Times New Roman"/>
          <w:color w:val="222222"/>
          <w:szCs w:val="20"/>
          <w:shd w:val="clear" w:color="auto" w:fill="FFFFFF"/>
        </w:rPr>
      </w:pPr>
      <w:r w:rsidRPr="009F03A0">
        <w:rPr>
          <w:rFonts w:cs="Times New Roman"/>
          <w:color w:val="222222"/>
          <w:szCs w:val="20"/>
          <w:shd w:val="clear" w:color="auto" w:fill="FFFFFF"/>
        </w:rPr>
        <w:t xml:space="preserve">Cooper, D. R., </w:t>
      </w:r>
      <w:r>
        <w:rPr>
          <w:rFonts w:cs="Times New Roman"/>
          <w:color w:val="222222"/>
          <w:szCs w:val="20"/>
          <w:shd w:val="clear" w:color="auto" w:fill="FFFFFF"/>
        </w:rPr>
        <w:t>and</w:t>
      </w:r>
      <w:r w:rsidRPr="009F03A0">
        <w:rPr>
          <w:rFonts w:cs="Times New Roman"/>
          <w:color w:val="222222"/>
          <w:szCs w:val="20"/>
          <w:shd w:val="clear" w:color="auto" w:fill="FFFFFF"/>
        </w:rPr>
        <w:t xml:space="preserve"> Schindler P. S. (2014). Business Research Methods. 12th ed. McGraw Hill</w:t>
      </w:r>
    </w:p>
    <w:p w14:paraId="24C223D7" w14:textId="77777777" w:rsidR="00281764" w:rsidRDefault="00281764" w:rsidP="00281764">
      <w:pPr>
        <w:rPr>
          <w:rFonts w:cs="Times New Roman"/>
          <w:color w:val="222222"/>
          <w:szCs w:val="20"/>
          <w:shd w:val="clear" w:color="auto" w:fill="FFFFFF"/>
        </w:rPr>
      </w:pPr>
      <w:r w:rsidRPr="009F03A0">
        <w:rPr>
          <w:rFonts w:cs="Times New Roman"/>
          <w:color w:val="222222"/>
          <w:szCs w:val="20"/>
          <w:shd w:val="clear" w:color="auto" w:fill="FFFFFF"/>
        </w:rPr>
        <w:t xml:space="preserve">Crowther, D., </w:t>
      </w:r>
      <w:r>
        <w:rPr>
          <w:rFonts w:cs="Times New Roman"/>
          <w:color w:val="222222"/>
          <w:szCs w:val="20"/>
          <w:shd w:val="clear" w:color="auto" w:fill="FFFFFF"/>
        </w:rPr>
        <w:t>and</w:t>
      </w:r>
      <w:r w:rsidRPr="009F03A0">
        <w:rPr>
          <w:rFonts w:cs="Times New Roman"/>
          <w:color w:val="222222"/>
          <w:szCs w:val="20"/>
          <w:shd w:val="clear" w:color="auto" w:fill="FFFFFF"/>
        </w:rPr>
        <w:t xml:space="preserve"> Lancaster, G. (2009) Research Methods: A Concise Introduction to Research in Management and Business Consultancy. 2nd Elsevier Butterworth-Heinemann, Oxford</w:t>
      </w:r>
    </w:p>
    <w:p w14:paraId="46E5B983" w14:textId="77777777" w:rsidR="00281764" w:rsidRPr="00210FEA" w:rsidRDefault="00281764" w:rsidP="00281764">
      <w:pPr>
        <w:rPr>
          <w:rFonts w:cs="Times New Roman"/>
          <w:color w:val="222222"/>
          <w:szCs w:val="20"/>
          <w:shd w:val="clear" w:color="auto" w:fill="FFFFFF"/>
        </w:rPr>
      </w:pPr>
      <w:r w:rsidRPr="00210FEA">
        <w:rPr>
          <w:rFonts w:cs="Times New Roman"/>
          <w:color w:val="222222"/>
          <w:szCs w:val="20"/>
          <w:shd w:val="clear" w:color="auto" w:fill="FFFFFF"/>
        </w:rPr>
        <w:t xml:space="preserve">Govender, M., </w:t>
      </w:r>
      <w:r>
        <w:rPr>
          <w:rFonts w:cs="Times New Roman"/>
          <w:color w:val="222222"/>
          <w:szCs w:val="20"/>
          <w:shd w:val="clear" w:color="auto" w:fill="FFFFFF"/>
        </w:rPr>
        <w:t>and</w:t>
      </w:r>
      <w:r w:rsidRPr="00210FEA">
        <w:rPr>
          <w:rFonts w:cs="Times New Roman"/>
          <w:color w:val="222222"/>
          <w:szCs w:val="20"/>
          <w:shd w:val="clear" w:color="auto" w:fill="FFFFFF"/>
        </w:rPr>
        <w:t xml:space="preserve"> </w:t>
      </w:r>
      <w:proofErr w:type="spellStart"/>
      <w:r w:rsidRPr="00210FEA">
        <w:rPr>
          <w:rFonts w:cs="Times New Roman"/>
          <w:color w:val="222222"/>
          <w:szCs w:val="20"/>
          <w:shd w:val="clear" w:color="auto" w:fill="FFFFFF"/>
        </w:rPr>
        <w:t>Bussin</w:t>
      </w:r>
      <w:proofErr w:type="spellEnd"/>
      <w:r w:rsidRPr="00210FEA">
        <w:rPr>
          <w:rFonts w:cs="Times New Roman"/>
          <w:color w:val="222222"/>
          <w:szCs w:val="20"/>
          <w:shd w:val="clear" w:color="auto" w:fill="FFFFFF"/>
        </w:rPr>
        <w:t>, M. H. (2020). Performance management and employee engagement: A South African perspective. </w:t>
      </w:r>
      <w:r w:rsidRPr="00210FEA">
        <w:rPr>
          <w:rFonts w:cs="Times New Roman"/>
          <w:i/>
          <w:iCs/>
          <w:color w:val="222222"/>
          <w:szCs w:val="20"/>
          <w:shd w:val="clear" w:color="auto" w:fill="FFFFFF"/>
        </w:rPr>
        <w:t>SA Journal of Human Resource Management</w:t>
      </w:r>
      <w:r w:rsidRPr="00210FEA">
        <w:rPr>
          <w:rFonts w:cs="Times New Roman"/>
          <w:color w:val="222222"/>
          <w:szCs w:val="20"/>
          <w:shd w:val="clear" w:color="auto" w:fill="FFFFFF"/>
        </w:rPr>
        <w:t>, </w:t>
      </w:r>
      <w:r w:rsidRPr="00210FEA">
        <w:rPr>
          <w:rFonts w:cs="Times New Roman"/>
          <w:i/>
          <w:iCs/>
          <w:color w:val="222222"/>
          <w:szCs w:val="20"/>
          <w:shd w:val="clear" w:color="auto" w:fill="FFFFFF"/>
        </w:rPr>
        <w:t>18</w:t>
      </w:r>
      <w:r w:rsidRPr="00210FEA">
        <w:rPr>
          <w:rFonts w:cs="Times New Roman"/>
          <w:color w:val="222222"/>
          <w:szCs w:val="20"/>
          <w:shd w:val="clear" w:color="auto" w:fill="FFFFFF"/>
        </w:rPr>
        <w:t>(1), 1-19.</w:t>
      </w:r>
    </w:p>
    <w:p w14:paraId="760AAF3A" w14:textId="77777777" w:rsidR="00281764" w:rsidRPr="009F03A0" w:rsidRDefault="00281764" w:rsidP="00281764">
      <w:pPr>
        <w:rPr>
          <w:rFonts w:cs="Times New Roman"/>
          <w:color w:val="222222"/>
          <w:szCs w:val="20"/>
          <w:shd w:val="clear" w:color="auto" w:fill="FFFFFF"/>
        </w:rPr>
      </w:pPr>
      <w:r w:rsidRPr="009F03A0">
        <w:rPr>
          <w:rFonts w:cs="Times New Roman"/>
          <w:color w:val="222222"/>
          <w:szCs w:val="20"/>
          <w:shd w:val="clear" w:color="auto" w:fill="FFFFFF"/>
        </w:rPr>
        <w:t xml:space="preserve">Hoang, G., Wilson-Evered, E., </w:t>
      </w:r>
      <w:r>
        <w:rPr>
          <w:rFonts w:cs="Times New Roman"/>
          <w:color w:val="222222"/>
          <w:szCs w:val="20"/>
          <w:shd w:val="clear" w:color="auto" w:fill="FFFFFF"/>
        </w:rPr>
        <w:t>and</w:t>
      </w:r>
      <w:r w:rsidRPr="009F03A0">
        <w:rPr>
          <w:rFonts w:cs="Times New Roman"/>
          <w:color w:val="222222"/>
          <w:szCs w:val="20"/>
          <w:shd w:val="clear" w:color="auto" w:fill="FFFFFF"/>
        </w:rPr>
        <w:t xml:space="preserve"> </w:t>
      </w:r>
      <w:proofErr w:type="spellStart"/>
      <w:r w:rsidRPr="009F03A0">
        <w:rPr>
          <w:rFonts w:cs="Times New Roman"/>
          <w:color w:val="222222"/>
          <w:szCs w:val="20"/>
          <w:shd w:val="clear" w:color="auto" w:fill="FFFFFF"/>
        </w:rPr>
        <w:t>Lockstone</w:t>
      </w:r>
      <w:proofErr w:type="spellEnd"/>
      <w:r w:rsidRPr="009F03A0">
        <w:rPr>
          <w:rFonts w:cs="Times New Roman"/>
          <w:color w:val="222222"/>
          <w:szCs w:val="20"/>
          <w:shd w:val="clear" w:color="auto" w:fill="FFFFFF"/>
        </w:rPr>
        <w:t>-Binney, L. (2021). Leaders influencing innovation: A qualitative study exploring the role of leadership and organizational climate in Vietnamese tourism SMEs. </w:t>
      </w:r>
      <w:r w:rsidRPr="009F03A0">
        <w:rPr>
          <w:rFonts w:cs="Times New Roman"/>
          <w:i/>
          <w:iCs/>
          <w:color w:val="222222"/>
          <w:szCs w:val="20"/>
          <w:shd w:val="clear" w:color="auto" w:fill="FFFFFF"/>
        </w:rPr>
        <w:t>Employee Relations: The International Journal</w:t>
      </w:r>
      <w:r w:rsidRPr="009F03A0">
        <w:rPr>
          <w:rFonts w:cs="Times New Roman"/>
          <w:color w:val="222222"/>
          <w:szCs w:val="20"/>
          <w:shd w:val="clear" w:color="auto" w:fill="FFFFFF"/>
        </w:rPr>
        <w:t>, </w:t>
      </w:r>
      <w:r w:rsidRPr="009F03A0">
        <w:rPr>
          <w:rFonts w:cs="Times New Roman"/>
          <w:i/>
          <w:iCs/>
          <w:color w:val="222222"/>
          <w:szCs w:val="20"/>
          <w:shd w:val="clear" w:color="auto" w:fill="FFFFFF"/>
        </w:rPr>
        <w:t>43</w:t>
      </w:r>
      <w:r w:rsidRPr="009F03A0">
        <w:rPr>
          <w:rFonts w:cs="Times New Roman"/>
          <w:color w:val="222222"/>
          <w:szCs w:val="20"/>
          <w:shd w:val="clear" w:color="auto" w:fill="FFFFFF"/>
        </w:rPr>
        <w:t>(2), 416-437.</w:t>
      </w:r>
    </w:p>
    <w:p w14:paraId="12F13FB5" w14:textId="77777777" w:rsidR="00281764" w:rsidRPr="009F03A0" w:rsidRDefault="00281764" w:rsidP="00281764">
      <w:pPr>
        <w:rPr>
          <w:rFonts w:cs="Times New Roman"/>
          <w:color w:val="222222"/>
          <w:szCs w:val="20"/>
          <w:shd w:val="clear" w:color="auto" w:fill="FFFFFF"/>
        </w:rPr>
      </w:pPr>
      <w:r w:rsidRPr="009F03A0">
        <w:rPr>
          <w:rFonts w:cs="Times New Roman"/>
          <w:color w:val="222222"/>
          <w:szCs w:val="20"/>
          <w:shd w:val="clear" w:color="auto" w:fill="FFFFFF"/>
        </w:rPr>
        <w:t>https://librarysearch.uwtsd.ac.uk/permalink/44WHELF_UWTSD/11c0l68/alma99100180600202421</w:t>
      </w:r>
    </w:p>
    <w:p w14:paraId="4C25AB24" w14:textId="77777777" w:rsidR="00281764" w:rsidRPr="009F03A0" w:rsidRDefault="00281764" w:rsidP="00281764">
      <w:pPr>
        <w:rPr>
          <w:rFonts w:cs="Times New Roman"/>
          <w:color w:val="222222"/>
          <w:szCs w:val="20"/>
          <w:shd w:val="clear" w:color="auto" w:fill="FFFFFF"/>
        </w:rPr>
      </w:pPr>
      <w:r w:rsidRPr="009F03A0">
        <w:rPr>
          <w:rFonts w:cs="Times New Roman"/>
          <w:color w:val="222222"/>
          <w:szCs w:val="20"/>
          <w:shd w:val="clear" w:color="auto" w:fill="FFFFFF"/>
        </w:rPr>
        <w:t>https://librarysearch.uwtsd.ac.uk/permalink/44WHELF_UWTSD/1pbrh66/alma99100313060202421</w:t>
      </w:r>
    </w:p>
    <w:p w14:paraId="5C235A3F" w14:textId="77777777" w:rsidR="00281764" w:rsidRPr="009F03A0" w:rsidRDefault="00281764" w:rsidP="00281764">
      <w:pPr>
        <w:rPr>
          <w:rFonts w:cs="Times New Roman"/>
          <w:color w:val="222222"/>
          <w:szCs w:val="20"/>
          <w:shd w:val="clear" w:color="auto" w:fill="FFFFFF"/>
        </w:rPr>
      </w:pPr>
      <w:r w:rsidRPr="009F03A0">
        <w:rPr>
          <w:rFonts w:cs="Times New Roman"/>
          <w:color w:val="222222"/>
          <w:szCs w:val="20"/>
          <w:shd w:val="clear" w:color="auto" w:fill="FFFFFF"/>
        </w:rPr>
        <w:t xml:space="preserve">Hutchings, M., </w:t>
      </w:r>
      <w:proofErr w:type="spellStart"/>
      <w:r w:rsidRPr="009F03A0">
        <w:rPr>
          <w:rFonts w:cs="Times New Roman"/>
          <w:color w:val="222222"/>
          <w:szCs w:val="20"/>
          <w:shd w:val="clear" w:color="auto" w:fill="FFFFFF"/>
        </w:rPr>
        <w:t>Mous</w:t>
      </w:r>
      <w:proofErr w:type="spellEnd"/>
      <w:r w:rsidRPr="009F03A0">
        <w:rPr>
          <w:rFonts w:cs="Times New Roman"/>
          <w:color w:val="222222"/>
          <w:szCs w:val="20"/>
          <w:shd w:val="clear" w:color="auto" w:fill="FFFFFF"/>
        </w:rPr>
        <w:t xml:space="preserve">, R., Clausen, M. R., Johnson, P., Linton, K. M., Chamuleau, M. E., ... </w:t>
      </w:r>
      <w:r>
        <w:rPr>
          <w:rFonts w:cs="Times New Roman"/>
          <w:color w:val="222222"/>
          <w:szCs w:val="20"/>
          <w:shd w:val="clear" w:color="auto" w:fill="FFFFFF"/>
        </w:rPr>
        <w:t>and</w:t>
      </w:r>
      <w:r w:rsidRPr="009F03A0">
        <w:rPr>
          <w:rFonts w:cs="Times New Roman"/>
          <w:color w:val="222222"/>
          <w:szCs w:val="20"/>
          <w:shd w:val="clear" w:color="auto" w:fill="FFFFFF"/>
        </w:rPr>
        <w:t xml:space="preserve"> </w:t>
      </w:r>
      <w:proofErr w:type="spellStart"/>
      <w:r w:rsidRPr="009F03A0">
        <w:rPr>
          <w:rFonts w:cs="Times New Roman"/>
          <w:color w:val="222222"/>
          <w:szCs w:val="20"/>
          <w:shd w:val="clear" w:color="auto" w:fill="FFFFFF"/>
        </w:rPr>
        <w:t>Lugtenburg</w:t>
      </w:r>
      <w:proofErr w:type="spellEnd"/>
      <w:r w:rsidRPr="009F03A0">
        <w:rPr>
          <w:rFonts w:cs="Times New Roman"/>
          <w:color w:val="222222"/>
          <w:szCs w:val="20"/>
          <w:shd w:val="clear" w:color="auto" w:fill="FFFFFF"/>
        </w:rPr>
        <w:t xml:space="preserve">, P. J. (2021). Dose escalation of subcutaneous </w:t>
      </w:r>
      <w:proofErr w:type="spellStart"/>
      <w:r w:rsidRPr="009F03A0">
        <w:rPr>
          <w:rFonts w:cs="Times New Roman"/>
          <w:color w:val="222222"/>
          <w:szCs w:val="20"/>
          <w:shd w:val="clear" w:color="auto" w:fill="FFFFFF"/>
        </w:rPr>
        <w:t>epcoritamab</w:t>
      </w:r>
      <w:proofErr w:type="spellEnd"/>
      <w:r w:rsidRPr="009F03A0">
        <w:rPr>
          <w:rFonts w:cs="Times New Roman"/>
          <w:color w:val="222222"/>
          <w:szCs w:val="20"/>
          <w:shd w:val="clear" w:color="auto" w:fill="FFFFFF"/>
        </w:rPr>
        <w:t xml:space="preserve"> in patients with relapsed or refractory B-cell non-Hodgkin lymphoma: an open-label, phase 1/2 study. </w:t>
      </w:r>
      <w:r w:rsidRPr="009F03A0">
        <w:rPr>
          <w:rFonts w:cs="Times New Roman"/>
          <w:i/>
          <w:iCs/>
          <w:color w:val="222222"/>
          <w:szCs w:val="20"/>
          <w:shd w:val="clear" w:color="auto" w:fill="FFFFFF"/>
        </w:rPr>
        <w:t>The Lancet</w:t>
      </w:r>
      <w:r w:rsidRPr="009F03A0">
        <w:rPr>
          <w:rFonts w:cs="Times New Roman"/>
          <w:color w:val="222222"/>
          <w:szCs w:val="20"/>
          <w:shd w:val="clear" w:color="auto" w:fill="FFFFFF"/>
        </w:rPr>
        <w:t>, </w:t>
      </w:r>
      <w:r w:rsidRPr="009F03A0">
        <w:rPr>
          <w:rFonts w:cs="Times New Roman"/>
          <w:i/>
          <w:iCs/>
          <w:color w:val="222222"/>
          <w:szCs w:val="20"/>
          <w:shd w:val="clear" w:color="auto" w:fill="FFFFFF"/>
        </w:rPr>
        <w:t>398</w:t>
      </w:r>
      <w:r w:rsidRPr="009F03A0">
        <w:rPr>
          <w:rFonts w:cs="Times New Roman"/>
          <w:color w:val="222222"/>
          <w:szCs w:val="20"/>
          <w:shd w:val="clear" w:color="auto" w:fill="FFFFFF"/>
        </w:rPr>
        <w:t>(10306), 1157-1169.</w:t>
      </w:r>
    </w:p>
    <w:p w14:paraId="5349F861" w14:textId="77777777" w:rsidR="00281764" w:rsidRPr="00210FEA" w:rsidRDefault="00281764" w:rsidP="00281764">
      <w:pPr>
        <w:rPr>
          <w:rFonts w:cs="Times New Roman"/>
          <w:color w:val="222222"/>
          <w:szCs w:val="24"/>
          <w:shd w:val="clear" w:color="auto" w:fill="FFFFFF"/>
        </w:rPr>
      </w:pPr>
      <w:r w:rsidRPr="00210FEA">
        <w:rPr>
          <w:rFonts w:cs="Times New Roman"/>
          <w:color w:val="222222"/>
          <w:szCs w:val="24"/>
          <w:shd w:val="clear" w:color="auto" w:fill="FFFFFF"/>
        </w:rPr>
        <w:lastRenderedPageBreak/>
        <w:t xml:space="preserve">Imran, M., Ismail, F., Arshad, I., Zeb, F., </w:t>
      </w:r>
      <w:r>
        <w:rPr>
          <w:rFonts w:cs="Times New Roman"/>
          <w:color w:val="222222"/>
          <w:szCs w:val="24"/>
          <w:shd w:val="clear" w:color="auto" w:fill="FFFFFF"/>
        </w:rPr>
        <w:t>and</w:t>
      </w:r>
      <w:r w:rsidRPr="00210FEA">
        <w:rPr>
          <w:rFonts w:cs="Times New Roman"/>
          <w:color w:val="222222"/>
          <w:szCs w:val="24"/>
          <w:shd w:val="clear" w:color="auto" w:fill="FFFFFF"/>
        </w:rPr>
        <w:t xml:space="preserve"> Zahid, H. (2022). The mediating role of innovation in the relationship between organizational culture and organizational performance in Pakistan's banking sector. </w:t>
      </w:r>
      <w:r w:rsidRPr="00210FEA">
        <w:rPr>
          <w:rFonts w:cs="Times New Roman"/>
          <w:i/>
          <w:iCs/>
          <w:color w:val="222222"/>
          <w:szCs w:val="24"/>
          <w:shd w:val="clear" w:color="auto" w:fill="FFFFFF"/>
        </w:rPr>
        <w:t>Journal of Public Affairs</w:t>
      </w:r>
      <w:r w:rsidRPr="00210FEA">
        <w:rPr>
          <w:rFonts w:cs="Times New Roman"/>
          <w:color w:val="222222"/>
          <w:szCs w:val="24"/>
          <w:shd w:val="clear" w:color="auto" w:fill="FFFFFF"/>
        </w:rPr>
        <w:t>, </w:t>
      </w:r>
      <w:r w:rsidRPr="00210FEA">
        <w:rPr>
          <w:rFonts w:cs="Times New Roman"/>
          <w:i/>
          <w:iCs/>
          <w:color w:val="222222"/>
          <w:szCs w:val="24"/>
          <w:shd w:val="clear" w:color="auto" w:fill="FFFFFF"/>
        </w:rPr>
        <w:t>22</w:t>
      </w:r>
      <w:r w:rsidRPr="00210FEA">
        <w:rPr>
          <w:rFonts w:cs="Times New Roman"/>
          <w:color w:val="222222"/>
          <w:szCs w:val="24"/>
          <w:shd w:val="clear" w:color="auto" w:fill="FFFFFF"/>
        </w:rPr>
        <w:t>, e2717.</w:t>
      </w:r>
    </w:p>
    <w:p w14:paraId="57CA84BE" w14:textId="77777777" w:rsidR="00281764" w:rsidRPr="00AA7BF8" w:rsidRDefault="00281764" w:rsidP="00281764">
      <w:pPr>
        <w:rPr>
          <w:rFonts w:cs="Times New Roman"/>
          <w:color w:val="222222"/>
          <w:szCs w:val="20"/>
          <w:shd w:val="clear" w:color="auto" w:fill="FFFFFF"/>
        </w:rPr>
      </w:pPr>
      <w:proofErr w:type="spellStart"/>
      <w:r w:rsidRPr="00AA7BF8">
        <w:rPr>
          <w:rFonts w:cs="Times New Roman"/>
          <w:color w:val="222222"/>
          <w:szCs w:val="20"/>
          <w:shd w:val="clear" w:color="auto" w:fill="FFFFFF"/>
        </w:rPr>
        <w:t>Koeswayo</w:t>
      </w:r>
      <w:proofErr w:type="spellEnd"/>
      <w:r w:rsidRPr="00AA7BF8">
        <w:rPr>
          <w:rFonts w:cs="Times New Roman"/>
          <w:color w:val="222222"/>
          <w:szCs w:val="20"/>
          <w:shd w:val="clear" w:color="auto" w:fill="FFFFFF"/>
        </w:rPr>
        <w:t xml:space="preserve">, P. S., Haryanto, H., </w:t>
      </w:r>
      <w:r>
        <w:rPr>
          <w:rFonts w:cs="Times New Roman"/>
          <w:color w:val="222222"/>
          <w:szCs w:val="20"/>
          <w:shd w:val="clear" w:color="auto" w:fill="FFFFFF"/>
        </w:rPr>
        <w:t>and</w:t>
      </w:r>
      <w:r w:rsidRPr="00AA7BF8">
        <w:rPr>
          <w:rFonts w:cs="Times New Roman"/>
          <w:color w:val="222222"/>
          <w:szCs w:val="20"/>
          <w:shd w:val="clear" w:color="auto" w:fill="FFFFFF"/>
        </w:rPr>
        <w:t xml:space="preserve"> </w:t>
      </w:r>
      <w:proofErr w:type="spellStart"/>
      <w:r w:rsidRPr="00AA7BF8">
        <w:rPr>
          <w:rFonts w:cs="Times New Roman"/>
          <w:color w:val="222222"/>
          <w:szCs w:val="20"/>
          <w:shd w:val="clear" w:color="auto" w:fill="FFFFFF"/>
        </w:rPr>
        <w:t>Handoyo</w:t>
      </w:r>
      <w:proofErr w:type="spellEnd"/>
      <w:r w:rsidRPr="00AA7BF8">
        <w:rPr>
          <w:rFonts w:cs="Times New Roman"/>
          <w:color w:val="222222"/>
          <w:szCs w:val="20"/>
          <w:shd w:val="clear" w:color="auto" w:fill="FFFFFF"/>
        </w:rPr>
        <w:t>, S. (2024). The impact of corporate governance, internal control and corporate reputation on employee engagement: a moderating role of leadership style. </w:t>
      </w:r>
      <w:r w:rsidRPr="00AA7BF8">
        <w:rPr>
          <w:rFonts w:cs="Times New Roman"/>
          <w:i/>
          <w:iCs/>
          <w:color w:val="222222"/>
          <w:szCs w:val="20"/>
          <w:shd w:val="clear" w:color="auto" w:fill="FFFFFF"/>
        </w:rPr>
        <w:t xml:space="preserve">Cogent Business </w:t>
      </w:r>
      <w:r>
        <w:rPr>
          <w:rFonts w:cs="Times New Roman"/>
          <w:i/>
          <w:iCs/>
          <w:color w:val="222222"/>
          <w:szCs w:val="20"/>
          <w:shd w:val="clear" w:color="auto" w:fill="FFFFFF"/>
        </w:rPr>
        <w:t>and</w:t>
      </w:r>
      <w:r w:rsidRPr="00AA7BF8">
        <w:rPr>
          <w:rFonts w:cs="Times New Roman"/>
          <w:i/>
          <w:iCs/>
          <w:color w:val="222222"/>
          <w:szCs w:val="20"/>
          <w:shd w:val="clear" w:color="auto" w:fill="FFFFFF"/>
        </w:rPr>
        <w:t xml:space="preserve"> Management</w:t>
      </w:r>
      <w:r w:rsidRPr="00AA7BF8">
        <w:rPr>
          <w:rFonts w:cs="Times New Roman"/>
          <w:color w:val="222222"/>
          <w:szCs w:val="20"/>
          <w:shd w:val="clear" w:color="auto" w:fill="FFFFFF"/>
        </w:rPr>
        <w:t>, </w:t>
      </w:r>
      <w:r w:rsidRPr="00AA7BF8">
        <w:rPr>
          <w:rFonts w:cs="Times New Roman"/>
          <w:i/>
          <w:iCs/>
          <w:color w:val="222222"/>
          <w:szCs w:val="20"/>
          <w:shd w:val="clear" w:color="auto" w:fill="FFFFFF"/>
        </w:rPr>
        <w:t>11</w:t>
      </w:r>
      <w:r w:rsidRPr="00AA7BF8">
        <w:rPr>
          <w:rFonts w:cs="Times New Roman"/>
          <w:color w:val="222222"/>
          <w:szCs w:val="20"/>
          <w:shd w:val="clear" w:color="auto" w:fill="FFFFFF"/>
        </w:rPr>
        <w:t>(1), 2296698.</w:t>
      </w:r>
    </w:p>
    <w:p w14:paraId="0F534F42" w14:textId="77777777" w:rsidR="00281764" w:rsidRPr="00210FEA" w:rsidRDefault="00281764" w:rsidP="00281764">
      <w:pPr>
        <w:rPr>
          <w:rFonts w:cs="Times New Roman"/>
          <w:color w:val="222222"/>
          <w:szCs w:val="20"/>
          <w:shd w:val="clear" w:color="auto" w:fill="FFFFFF"/>
        </w:rPr>
      </w:pPr>
      <w:r w:rsidRPr="00210FEA">
        <w:rPr>
          <w:rFonts w:cs="Times New Roman"/>
          <w:color w:val="222222"/>
          <w:szCs w:val="20"/>
          <w:shd w:val="clear" w:color="auto" w:fill="FFFFFF"/>
        </w:rPr>
        <w:t xml:space="preserve">Lappalainen, P., </w:t>
      </w:r>
      <w:proofErr w:type="spellStart"/>
      <w:r w:rsidRPr="00210FEA">
        <w:rPr>
          <w:rFonts w:cs="Times New Roman"/>
          <w:color w:val="222222"/>
          <w:szCs w:val="20"/>
          <w:shd w:val="clear" w:color="auto" w:fill="FFFFFF"/>
        </w:rPr>
        <w:t>Saunila</w:t>
      </w:r>
      <w:proofErr w:type="spellEnd"/>
      <w:r w:rsidRPr="00210FEA">
        <w:rPr>
          <w:rFonts w:cs="Times New Roman"/>
          <w:color w:val="222222"/>
          <w:szCs w:val="20"/>
          <w:shd w:val="clear" w:color="auto" w:fill="FFFFFF"/>
        </w:rPr>
        <w:t xml:space="preserve">, M., Ukko, J., Rantala, T., </w:t>
      </w:r>
      <w:r>
        <w:rPr>
          <w:rFonts w:cs="Times New Roman"/>
          <w:color w:val="222222"/>
          <w:szCs w:val="20"/>
          <w:shd w:val="clear" w:color="auto" w:fill="FFFFFF"/>
        </w:rPr>
        <w:t>and</w:t>
      </w:r>
      <w:r w:rsidRPr="00210FEA">
        <w:rPr>
          <w:rFonts w:cs="Times New Roman"/>
          <w:color w:val="222222"/>
          <w:szCs w:val="20"/>
          <w:shd w:val="clear" w:color="auto" w:fill="FFFFFF"/>
        </w:rPr>
        <w:t xml:space="preserve"> Rantanen, H. (2020). Managing performance through employee attributes: implications for employee engagement. </w:t>
      </w:r>
      <w:r w:rsidRPr="00210FEA">
        <w:rPr>
          <w:rFonts w:cs="Times New Roman"/>
          <w:i/>
          <w:iCs/>
          <w:color w:val="222222"/>
          <w:szCs w:val="20"/>
          <w:shd w:val="clear" w:color="auto" w:fill="FFFFFF"/>
        </w:rPr>
        <w:t>International Journal of Productivity and Performance Management</w:t>
      </w:r>
      <w:r w:rsidRPr="00210FEA">
        <w:rPr>
          <w:rFonts w:cs="Times New Roman"/>
          <w:color w:val="222222"/>
          <w:szCs w:val="20"/>
          <w:shd w:val="clear" w:color="auto" w:fill="FFFFFF"/>
        </w:rPr>
        <w:t>, </w:t>
      </w:r>
      <w:r w:rsidRPr="00210FEA">
        <w:rPr>
          <w:rFonts w:cs="Times New Roman"/>
          <w:i/>
          <w:iCs/>
          <w:color w:val="222222"/>
          <w:szCs w:val="20"/>
          <w:shd w:val="clear" w:color="auto" w:fill="FFFFFF"/>
        </w:rPr>
        <w:t>69</w:t>
      </w:r>
      <w:r w:rsidRPr="00210FEA">
        <w:rPr>
          <w:rFonts w:cs="Times New Roman"/>
          <w:color w:val="222222"/>
          <w:szCs w:val="20"/>
          <w:shd w:val="clear" w:color="auto" w:fill="FFFFFF"/>
        </w:rPr>
        <w:t>(9), 2119-2137.</w:t>
      </w:r>
    </w:p>
    <w:p w14:paraId="0A144F7A" w14:textId="77777777" w:rsidR="00281764" w:rsidRDefault="00281764" w:rsidP="00281764">
      <w:pPr>
        <w:rPr>
          <w:rFonts w:cs="Times New Roman"/>
          <w:color w:val="222222"/>
          <w:szCs w:val="20"/>
          <w:shd w:val="clear" w:color="auto" w:fill="FFFFFF"/>
        </w:rPr>
      </w:pPr>
      <w:r w:rsidRPr="00067D65">
        <w:rPr>
          <w:rFonts w:cs="Times New Roman"/>
          <w:color w:val="222222"/>
          <w:szCs w:val="20"/>
          <w:shd w:val="clear" w:color="auto" w:fill="FFFFFF"/>
        </w:rPr>
        <w:t xml:space="preserve">Noor, J., </w:t>
      </w:r>
      <w:proofErr w:type="spellStart"/>
      <w:r w:rsidRPr="00067D65">
        <w:rPr>
          <w:rFonts w:cs="Times New Roman"/>
          <w:color w:val="222222"/>
          <w:szCs w:val="20"/>
          <w:shd w:val="clear" w:color="auto" w:fill="FFFFFF"/>
        </w:rPr>
        <w:t>Tunnufus</w:t>
      </w:r>
      <w:proofErr w:type="spellEnd"/>
      <w:r w:rsidRPr="00067D65">
        <w:rPr>
          <w:rFonts w:cs="Times New Roman"/>
          <w:color w:val="222222"/>
          <w:szCs w:val="20"/>
          <w:shd w:val="clear" w:color="auto" w:fill="FFFFFF"/>
        </w:rPr>
        <w:t xml:space="preserve">, Z., </w:t>
      </w:r>
      <w:proofErr w:type="spellStart"/>
      <w:r w:rsidRPr="00067D65">
        <w:rPr>
          <w:rFonts w:cs="Times New Roman"/>
          <w:color w:val="222222"/>
          <w:szCs w:val="20"/>
          <w:shd w:val="clear" w:color="auto" w:fill="FFFFFF"/>
        </w:rPr>
        <w:t>Handrian</w:t>
      </w:r>
      <w:proofErr w:type="spellEnd"/>
      <w:r w:rsidRPr="00067D65">
        <w:rPr>
          <w:rFonts w:cs="Times New Roman"/>
          <w:color w:val="222222"/>
          <w:szCs w:val="20"/>
          <w:shd w:val="clear" w:color="auto" w:fill="FFFFFF"/>
        </w:rPr>
        <w:t xml:space="preserve">, V. Y., </w:t>
      </w:r>
      <w:r>
        <w:rPr>
          <w:rFonts w:cs="Times New Roman"/>
          <w:color w:val="222222"/>
          <w:szCs w:val="20"/>
          <w:shd w:val="clear" w:color="auto" w:fill="FFFFFF"/>
        </w:rPr>
        <w:t>and</w:t>
      </w:r>
      <w:r w:rsidRPr="00067D65">
        <w:rPr>
          <w:rFonts w:cs="Times New Roman"/>
          <w:color w:val="222222"/>
          <w:szCs w:val="20"/>
          <w:shd w:val="clear" w:color="auto" w:fill="FFFFFF"/>
        </w:rPr>
        <w:t xml:space="preserve"> </w:t>
      </w:r>
      <w:proofErr w:type="spellStart"/>
      <w:r w:rsidRPr="00067D65">
        <w:rPr>
          <w:rFonts w:cs="Times New Roman"/>
          <w:color w:val="222222"/>
          <w:szCs w:val="20"/>
          <w:shd w:val="clear" w:color="auto" w:fill="FFFFFF"/>
        </w:rPr>
        <w:t>Yumhi</w:t>
      </w:r>
      <w:proofErr w:type="spellEnd"/>
      <w:r w:rsidRPr="00067D65">
        <w:rPr>
          <w:rFonts w:cs="Times New Roman"/>
          <w:color w:val="222222"/>
          <w:szCs w:val="20"/>
          <w:shd w:val="clear" w:color="auto" w:fill="FFFFFF"/>
        </w:rPr>
        <w:t>, Y. (2023). Green human resources management practices, leadership style and employee engagement: Green banking context. </w:t>
      </w:r>
      <w:proofErr w:type="spellStart"/>
      <w:r w:rsidRPr="00067D65">
        <w:rPr>
          <w:rFonts w:cs="Times New Roman"/>
          <w:i/>
          <w:iCs/>
          <w:color w:val="222222"/>
          <w:szCs w:val="20"/>
          <w:shd w:val="clear" w:color="auto" w:fill="FFFFFF"/>
        </w:rPr>
        <w:t>Heliyon</w:t>
      </w:r>
      <w:proofErr w:type="spellEnd"/>
      <w:r w:rsidRPr="00067D65">
        <w:rPr>
          <w:rFonts w:cs="Times New Roman"/>
          <w:color w:val="222222"/>
          <w:szCs w:val="20"/>
          <w:shd w:val="clear" w:color="auto" w:fill="FFFFFF"/>
        </w:rPr>
        <w:t>, </w:t>
      </w:r>
      <w:r w:rsidRPr="00067D65">
        <w:rPr>
          <w:rFonts w:cs="Times New Roman"/>
          <w:i/>
          <w:iCs/>
          <w:color w:val="222222"/>
          <w:szCs w:val="20"/>
          <w:shd w:val="clear" w:color="auto" w:fill="FFFFFF"/>
        </w:rPr>
        <w:t>9</w:t>
      </w:r>
      <w:r w:rsidRPr="00067D65">
        <w:rPr>
          <w:rFonts w:cs="Times New Roman"/>
          <w:color w:val="222222"/>
          <w:szCs w:val="20"/>
          <w:shd w:val="clear" w:color="auto" w:fill="FFFFFF"/>
        </w:rPr>
        <w:t>(12).</w:t>
      </w:r>
    </w:p>
    <w:p w14:paraId="4839AD26" w14:textId="77777777" w:rsidR="00281764" w:rsidRPr="00210FEA" w:rsidRDefault="00281764" w:rsidP="00281764">
      <w:pPr>
        <w:rPr>
          <w:rFonts w:cs="Times New Roman"/>
          <w:color w:val="222222"/>
          <w:szCs w:val="20"/>
          <w:shd w:val="clear" w:color="auto" w:fill="FFFFFF"/>
        </w:rPr>
      </w:pPr>
      <w:r w:rsidRPr="00210FEA">
        <w:rPr>
          <w:rFonts w:cs="Times New Roman"/>
          <w:color w:val="222222"/>
          <w:szCs w:val="20"/>
          <w:shd w:val="clear" w:color="auto" w:fill="FFFFFF"/>
        </w:rPr>
        <w:t xml:space="preserve">Sammour, A., Chen, W., Balmer, J. M., Botchie, D., </w:t>
      </w:r>
      <w:r>
        <w:rPr>
          <w:rFonts w:cs="Times New Roman"/>
          <w:color w:val="222222"/>
          <w:szCs w:val="20"/>
          <w:shd w:val="clear" w:color="auto" w:fill="FFFFFF"/>
        </w:rPr>
        <w:t>and</w:t>
      </w:r>
      <w:r w:rsidRPr="00210FEA">
        <w:rPr>
          <w:rFonts w:cs="Times New Roman"/>
          <w:color w:val="222222"/>
          <w:szCs w:val="20"/>
          <w:shd w:val="clear" w:color="auto" w:fill="FFFFFF"/>
        </w:rPr>
        <w:t xml:space="preserve"> Faraday, J. (2020). Crafting the forever now: corporate heritage brand innovation at John Lewis Partnership. </w:t>
      </w:r>
      <w:r w:rsidRPr="00210FEA">
        <w:rPr>
          <w:rFonts w:cs="Times New Roman"/>
          <w:i/>
          <w:iCs/>
          <w:color w:val="222222"/>
          <w:szCs w:val="20"/>
          <w:shd w:val="clear" w:color="auto" w:fill="FFFFFF"/>
        </w:rPr>
        <w:t>Strategic Change</w:t>
      </w:r>
      <w:r w:rsidRPr="00210FEA">
        <w:rPr>
          <w:rFonts w:cs="Times New Roman"/>
          <w:color w:val="222222"/>
          <w:szCs w:val="20"/>
          <w:shd w:val="clear" w:color="auto" w:fill="FFFFFF"/>
        </w:rPr>
        <w:t>, </w:t>
      </w:r>
      <w:r w:rsidRPr="00210FEA">
        <w:rPr>
          <w:rFonts w:cs="Times New Roman"/>
          <w:i/>
          <w:iCs/>
          <w:color w:val="222222"/>
          <w:szCs w:val="20"/>
          <w:shd w:val="clear" w:color="auto" w:fill="FFFFFF"/>
        </w:rPr>
        <w:t>29</w:t>
      </w:r>
      <w:r w:rsidRPr="00210FEA">
        <w:rPr>
          <w:rFonts w:cs="Times New Roman"/>
          <w:color w:val="222222"/>
          <w:szCs w:val="20"/>
          <w:shd w:val="clear" w:color="auto" w:fill="FFFFFF"/>
        </w:rPr>
        <w:t>(1), 115-126.</w:t>
      </w:r>
    </w:p>
    <w:p w14:paraId="67B45CA0" w14:textId="77777777" w:rsidR="00281764" w:rsidRDefault="00281764" w:rsidP="00281764">
      <w:pPr>
        <w:rPr>
          <w:rFonts w:cs="Times New Roman"/>
          <w:color w:val="222222"/>
          <w:szCs w:val="20"/>
          <w:shd w:val="clear" w:color="auto" w:fill="FFFFFF"/>
        </w:rPr>
      </w:pPr>
      <w:r w:rsidRPr="009F03A0">
        <w:rPr>
          <w:rFonts w:cs="Times New Roman"/>
          <w:color w:val="222222"/>
          <w:szCs w:val="20"/>
          <w:shd w:val="clear" w:color="auto" w:fill="FFFFFF"/>
        </w:rPr>
        <w:t xml:space="preserve">Saunders, M.N.K., Lewis, P., </w:t>
      </w:r>
      <w:r>
        <w:rPr>
          <w:rFonts w:cs="Times New Roman"/>
          <w:color w:val="222222"/>
          <w:szCs w:val="20"/>
          <w:shd w:val="clear" w:color="auto" w:fill="FFFFFF"/>
        </w:rPr>
        <w:t>and</w:t>
      </w:r>
      <w:r w:rsidRPr="009F03A0">
        <w:rPr>
          <w:rFonts w:cs="Times New Roman"/>
          <w:color w:val="222222"/>
          <w:szCs w:val="20"/>
          <w:shd w:val="clear" w:color="auto" w:fill="FFFFFF"/>
        </w:rPr>
        <w:t xml:space="preserve"> Thornhill, A. (2019) Research Methods for Business Students. 8th, Pearson, Harlow</w:t>
      </w:r>
    </w:p>
    <w:p w14:paraId="0D524D74" w14:textId="77777777" w:rsidR="00281764" w:rsidRPr="00AA7BF8" w:rsidRDefault="00281764" w:rsidP="00281764">
      <w:pPr>
        <w:rPr>
          <w:rFonts w:cs="Times New Roman"/>
          <w:color w:val="222222"/>
          <w:szCs w:val="20"/>
          <w:shd w:val="clear" w:color="auto" w:fill="FFFFFF"/>
        </w:rPr>
      </w:pPr>
      <w:proofErr w:type="spellStart"/>
      <w:r w:rsidRPr="00AA7BF8">
        <w:rPr>
          <w:rFonts w:cs="Times New Roman"/>
          <w:color w:val="222222"/>
          <w:szCs w:val="20"/>
          <w:shd w:val="clear" w:color="auto" w:fill="FFFFFF"/>
        </w:rPr>
        <w:t>Sharafizad</w:t>
      </w:r>
      <w:proofErr w:type="spellEnd"/>
      <w:r w:rsidRPr="00AA7BF8">
        <w:rPr>
          <w:rFonts w:cs="Times New Roman"/>
          <w:color w:val="222222"/>
          <w:szCs w:val="20"/>
          <w:shd w:val="clear" w:color="auto" w:fill="FFFFFF"/>
        </w:rPr>
        <w:t xml:space="preserve">, J., Redmond, J., </w:t>
      </w:r>
      <w:r>
        <w:rPr>
          <w:rFonts w:cs="Times New Roman"/>
          <w:color w:val="222222"/>
          <w:szCs w:val="20"/>
          <w:shd w:val="clear" w:color="auto" w:fill="FFFFFF"/>
        </w:rPr>
        <w:t>and</w:t>
      </w:r>
      <w:r w:rsidRPr="00AA7BF8">
        <w:rPr>
          <w:rFonts w:cs="Times New Roman"/>
          <w:color w:val="222222"/>
          <w:szCs w:val="20"/>
          <w:shd w:val="clear" w:color="auto" w:fill="FFFFFF"/>
        </w:rPr>
        <w:t xml:space="preserve"> Morris, R. (2020). Leadership/management factors impact on employee engagement and discretionary effort. </w:t>
      </w:r>
      <w:r w:rsidRPr="00AA7BF8">
        <w:rPr>
          <w:rFonts w:cs="Times New Roman"/>
          <w:i/>
          <w:iCs/>
          <w:color w:val="222222"/>
          <w:szCs w:val="20"/>
          <w:shd w:val="clear" w:color="auto" w:fill="FFFFFF"/>
        </w:rPr>
        <w:t xml:space="preserve">International Journal of Organization Theory </w:t>
      </w:r>
      <w:r>
        <w:rPr>
          <w:rFonts w:cs="Times New Roman"/>
          <w:i/>
          <w:iCs/>
          <w:color w:val="222222"/>
          <w:szCs w:val="20"/>
          <w:shd w:val="clear" w:color="auto" w:fill="FFFFFF"/>
        </w:rPr>
        <w:t>and</w:t>
      </w:r>
      <w:r w:rsidRPr="00AA7BF8">
        <w:rPr>
          <w:rFonts w:cs="Times New Roman"/>
          <w:i/>
          <w:iCs/>
          <w:color w:val="222222"/>
          <w:szCs w:val="20"/>
          <w:shd w:val="clear" w:color="auto" w:fill="FFFFFF"/>
        </w:rPr>
        <w:t xml:space="preserve"> Behavior</w:t>
      </w:r>
      <w:r w:rsidRPr="00AA7BF8">
        <w:rPr>
          <w:rFonts w:cs="Times New Roman"/>
          <w:color w:val="222222"/>
          <w:szCs w:val="20"/>
          <w:shd w:val="clear" w:color="auto" w:fill="FFFFFF"/>
        </w:rPr>
        <w:t>, </w:t>
      </w:r>
      <w:r w:rsidRPr="00AA7BF8">
        <w:rPr>
          <w:rFonts w:cs="Times New Roman"/>
          <w:i/>
          <w:iCs/>
          <w:color w:val="222222"/>
          <w:szCs w:val="20"/>
          <w:shd w:val="clear" w:color="auto" w:fill="FFFFFF"/>
        </w:rPr>
        <w:t>23</w:t>
      </w:r>
      <w:r w:rsidRPr="00AA7BF8">
        <w:rPr>
          <w:rFonts w:cs="Times New Roman"/>
          <w:color w:val="222222"/>
          <w:szCs w:val="20"/>
          <w:shd w:val="clear" w:color="auto" w:fill="FFFFFF"/>
        </w:rPr>
        <w:t>(1), 43-64.</w:t>
      </w:r>
    </w:p>
    <w:p w14:paraId="29722120" w14:textId="77777777" w:rsidR="00281764" w:rsidRPr="009F03A0" w:rsidRDefault="00281764" w:rsidP="00281764">
      <w:pPr>
        <w:rPr>
          <w:rFonts w:cs="Times New Roman"/>
          <w:color w:val="222222"/>
          <w:sz w:val="32"/>
          <w:szCs w:val="20"/>
          <w:shd w:val="clear" w:color="auto" w:fill="FFFFFF"/>
        </w:rPr>
      </w:pPr>
      <w:r w:rsidRPr="009F03A0">
        <w:rPr>
          <w:rFonts w:cs="Times New Roman"/>
          <w:color w:val="222222"/>
          <w:szCs w:val="20"/>
          <w:shd w:val="clear" w:color="auto" w:fill="FFFFFF"/>
        </w:rPr>
        <w:t xml:space="preserve">Sweeney, A. (2022). Looking within: a longitudinal qualitative analysis of shared leadership </w:t>
      </w:r>
      <w:proofErr w:type="spellStart"/>
      <w:r w:rsidRPr="009F03A0">
        <w:rPr>
          <w:rFonts w:cs="Times New Roman"/>
          <w:color w:val="222222"/>
          <w:szCs w:val="20"/>
          <w:shd w:val="clear" w:color="auto" w:fill="FFFFFF"/>
        </w:rPr>
        <w:t>behaviours</w:t>
      </w:r>
      <w:proofErr w:type="spellEnd"/>
      <w:r w:rsidRPr="009F03A0">
        <w:rPr>
          <w:rFonts w:cs="Times New Roman"/>
          <w:color w:val="222222"/>
          <w:szCs w:val="20"/>
          <w:shd w:val="clear" w:color="auto" w:fill="FFFFFF"/>
        </w:rPr>
        <w:t xml:space="preserve"> in </w:t>
      </w:r>
      <w:proofErr w:type="spellStart"/>
      <w:r w:rsidRPr="009F03A0">
        <w:rPr>
          <w:rFonts w:cs="Times New Roman"/>
          <w:color w:val="222222"/>
          <w:szCs w:val="20"/>
          <w:shd w:val="clear" w:color="auto" w:fill="FFFFFF"/>
        </w:rPr>
        <w:t>organisational</w:t>
      </w:r>
      <w:proofErr w:type="spellEnd"/>
      <w:r w:rsidRPr="009F03A0">
        <w:rPr>
          <w:rFonts w:cs="Times New Roman"/>
          <w:color w:val="222222"/>
          <w:szCs w:val="20"/>
          <w:shd w:val="clear" w:color="auto" w:fill="FFFFFF"/>
        </w:rPr>
        <w:t xml:space="preserve"> teams. </w:t>
      </w:r>
      <w:r w:rsidRPr="009F03A0">
        <w:rPr>
          <w:rFonts w:cs="Times New Roman"/>
          <w:i/>
          <w:iCs/>
          <w:color w:val="222222"/>
          <w:szCs w:val="20"/>
          <w:shd w:val="clear" w:color="auto" w:fill="FFFFFF"/>
        </w:rPr>
        <w:t>Team Performance Management: An International Journal</w:t>
      </w:r>
      <w:r w:rsidRPr="009F03A0">
        <w:rPr>
          <w:rFonts w:cs="Times New Roman"/>
          <w:color w:val="222222"/>
          <w:szCs w:val="20"/>
          <w:shd w:val="clear" w:color="auto" w:fill="FFFFFF"/>
        </w:rPr>
        <w:t>, </w:t>
      </w:r>
      <w:r w:rsidRPr="009F03A0">
        <w:rPr>
          <w:rFonts w:cs="Times New Roman"/>
          <w:i/>
          <w:iCs/>
          <w:color w:val="222222"/>
          <w:szCs w:val="20"/>
          <w:shd w:val="clear" w:color="auto" w:fill="FFFFFF"/>
        </w:rPr>
        <w:t>28</w:t>
      </w:r>
      <w:r w:rsidRPr="009F03A0">
        <w:rPr>
          <w:rFonts w:cs="Times New Roman"/>
          <w:color w:val="222222"/>
          <w:szCs w:val="20"/>
          <w:shd w:val="clear" w:color="auto" w:fill="FFFFFF"/>
        </w:rPr>
        <w:t>(7-8), 441-460.</w:t>
      </w:r>
    </w:p>
    <w:p w14:paraId="1A6D9521" w14:textId="77777777" w:rsidR="00281764" w:rsidRPr="009F03A0" w:rsidRDefault="00281764" w:rsidP="00281764">
      <w:pPr>
        <w:rPr>
          <w:rFonts w:cs="Times New Roman"/>
          <w:color w:val="222222"/>
          <w:szCs w:val="20"/>
          <w:shd w:val="clear" w:color="auto" w:fill="FFFFFF"/>
        </w:rPr>
      </w:pPr>
      <w:r w:rsidRPr="009F03A0">
        <w:rPr>
          <w:rFonts w:cs="Times New Roman"/>
          <w:color w:val="222222"/>
          <w:szCs w:val="20"/>
          <w:shd w:val="clear" w:color="auto" w:fill="FFFFFF"/>
        </w:rPr>
        <w:t>Walliman N. (2004). Your Research Project, a step-by-step guide for the first-time researcher. Sage Publications.</w:t>
      </w:r>
    </w:p>
    <w:p w14:paraId="78FED7EB" w14:textId="77777777" w:rsidR="002279B8" w:rsidRPr="00210FEA" w:rsidRDefault="00281764" w:rsidP="002279B8">
      <w:pPr>
        <w:rPr>
          <w:rFonts w:cs="Times New Roman"/>
          <w:color w:val="222222"/>
          <w:szCs w:val="20"/>
          <w:shd w:val="clear" w:color="auto" w:fill="FFFFFF"/>
        </w:rPr>
      </w:pPr>
      <w:r w:rsidRPr="00210FEA">
        <w:rPr>
          <w:rFonts w:cs="Times New Roman"/>
          <w:color w:val="222222"/>
          <w:szCs w:val="20"/>
          <w:shd w:val="clear" w:color="auto" w:fill="FFFFFF"/>
        </w:rPr>
        <w:lastRenderedPageBreak/>
        <w:t>Woodward, S. A. (2024). </w:t>
      </w:r>
      <w:r w:rsidRPr="00210FEA">
        <w:rPr>
          <w:rFonts w:cs="Times New Roman"/>
          <w:i/>
          <w:iCs/>
          <w:color w:val="222222"/>
          <w:szCs w:val="20"/>
          <w:shd w:val="clear" w:color="auto" w:fill="FFFFFF"/>
        </w:rPr>
        <w:t xml:space="preserve">From an ‘Experiment in Industrial </w:t>
      </w:r>
      <w:proofErr w:type="spellStart"/>
      <w:r w:rsidRPr="00210FEA">
        <w:rPr>
          <w:rFonts w:cs="Times New Roman"/>
          <w:i/>
          <w:iCs/>
          <w:color w:val="222222"/>
          <w:szCs w:val="20"/>
          <w:shd w:val="clear" w:color="auto" w:fill="FFFFFF"/>
        </w:rPr>
        <w:t>Democracy’to</w:t>
      </w:r>
      <w:proofErr w:type="spellEnd"/>
      <w:r w:rsidRPr="00210FEA">
        <w:rPr>
          <w:rFonts w:cs="Times New Roman"/>
          <w:i/>
          <w:iCs/>
          <w:color w:val="222222"/>
          <w:szCs w:val="20"/>
          <w:shd w:val="clear" w:color="auto" w:fill="FFFFFF"/>
        </w:rPr>
        <w:t xml:space="preserve"> ‘Driving the Difference’: The John Lewis Partnership Co-ownership Model 1964-2014</w:t>
      </w:r>
      <w:r w:rsidRPr="00210FEA">
        <w:rPr>
          <w:rFonts w:cs="Times New Roman"/>
          <w:color w:val="222222"/>
          <w:szCs w:val="20"/>
          <w:shd w:val="clear" w:color="auto" w:fill="FFFFFF"/>
        </w:rPr>
        <w:t> (Doctoral dis</w:t>
      </w:r>
      <w:r>
        <w:rPr>
          <w:rFonts w:cs="Times New Roman"/>
          <w:color w:val="222222"/>
          <w:szCs w:val="20"/>
          <w:shd w:val="clear" w:color="auto" w:fill="FFFFFF"/>
        </w:rPr>
        <w:t>sertation, University of Essex).</w:t>
      </w:r>
    </w:p>
    <w:p w14:paraId="63AE56C4" w14:textId="77777777" w:rsidR="00B37DD1" w:rsidRPr="005769C9" w:rsidRDefault="00B37DD1" w:rsidP="007E6C88">
      <w:pPr>
        <w:rPr>
          <w:rFonts w:cs="Times New Roman"/>
          <w:color w:val="222222"/>
          <w:szCs w:val="20"/>
          <w:shd w:val="clear" w:color="auto" w:fill="FFFFFF"/>
        </w:rPr>
      </w:pPr>
    </w:p>
    <w:sectPr w:rsidR="00B37DD1" w:rsidRPr="005769C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BCC0F" w14:textId="77777777" w:rsidR="008F5AA7" w:rsidRDefault="008F5AA7" w:rsidP="00930A3E">
      <w:pPr>
        <w:spacing w:after="0" w:line="240" w:lineRule="auto"/>
      </w:pPr>
      <w:r>
        <w:separator/>
      </w:r>
    </w:p>
  </w:endnote>
  <w:endnote w:type="continuationSeparator" w:id="0">
    <w:p w14:paraId="7D0E30DA" w14:textId="77777777" w:rsidR="008F5AA7" w:rsidRDefault="008F5AA7" w:rsidP="00930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170162"/>
      <w:docPartObj>
        <w:docPartGallery w:val="Page Numbers (Bottom of Page)"/>
        <w:docPartUnique/>
      </w:docPartObj>
    </w:sdtPr>
    <w:sdtEndPr>
      <w:rPr>
        <w:noProof/>
      </w:rPr>
    </w:sdtEndPr>
    <w:sdtContent>
      <w:p w14:paraId="68BBDF2B" w14:textId="77777777" w:rsidR="00930A3E" w:rsidRDefault="00930A3E">
        <w:pPr>
          <w:pStyle w:val="Footer"/>
        </w:pPr>
        <w:r>
          <w:fldChar w:fldCharType="begin"/>
        </w:r>
        <w:r>
          <w:instrText xml:space="preserve"> PAGE   \* MERGEFORMAT </w:instrText>
        </w:r>
        <w:r>
          <w:fldChar w:fldCharType="separate"/>
        </w:r>
        <w:r w:rsidR="001C2FA0">
          <w:rPr>
            <w:noProof/>
          </w:rPr>
          <w:t>15</w:t>
        </w:r>
        <w:r>
          <w:rPr>
            <w:noProof/>
          </w:rPr>
          <w:fldChar w:fldCharType="end"/>
        </w:r>
      </w:p>
    </w:sdtContent>
  </w:sdt>
  <w:p w14:paraId="0A6D5150" w14:textId="77777777" w:rsidR="00930A3E" w:rsidRDefault="00930A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1994C" w14:textId="77777777" w:rsidR="008F5AA7" w:rsidRDefault="008F5AA7" w:rsidP="00930A3E">
      <w:pPr>
        <w:spacing w:after="0" w:line="240" w:lineRule="auto"/>
      </w:pPr>
      <w:r>
        <w:separator/>
      </w:r>
    </w:p>
  </w:footnote>
  <w:footnote w:type="continuationSeparator" w:id="0">
    <w:p w14:paraId="6B6F6304" w14:textId="77777777" w:rsidR="008F5AA7" w:rsidRDefault="008F5AA7" w:rsidP="00930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61CC1"/>
    <w:multiLevelType w:val="hybridMultilevel"/>
    <w:tmpl w:val="8C842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686AE0"/>
    <w:multiLevelType w:val="hybridMultilevel"/>
    <w:tmpl w:val="B18A9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EE6170"/>
    <w:multiLevelType w:val="hybridMultilevel"/>
    <w:tmpl w:val="87C4D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D00813"/>
    <w:multiLevelType w:val="hybridMultilevel"/>
    <w:tmpl w:val="04A8E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6372014">
    <w:abstractNumId w:val="0"/>
  </w:num>
  <w:num w:numId="2" w16cid:durableId="2095203862">
    <w:abstractNumId w:val="3"/>
  </w:num>
  <w:num w:numId="3" w16cid:durableId="219286847">
    <w:abstractNumId w:val="1"/>
  </w:num>
  <w:num w:numId="4" w16cid:durableId="825365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DD1"/>
    <w:rsid w:val="00017C13"/>
    <w:rsid w:val="00067AB3"/>
    <w:rsid w:val="0007571F"/>
    <w:rsid w:val="00093CBB"/>
    <w:rsid w:val="000B0CF4"/>
    <w:rsid w:val="000B144A"/>
    <w:rsid w:val="000C53B2"/>
    <w:rsid w:val="001A56C6"/>
    <w:rsid w:val="001C2FA0"/>
    <w:rsid w:val="002279B8"/>
    <w:rsid w:val="00281764"/>
    <w:rsid w:val="00341FD7"/>
    <w:rsid w:val="003563A5"/>
    <w:rsid w:val="003E5293"/>
    <w:rsid w:val="003E6E43"/>
    <w:rsid w:val="004143DC"/>
    <w:rsid w:val="004C3EAC"/>
    <w:rsid w:val="004D5AA5"/>
    <w:rsid w:val="005769C9"/>
    <w:rsid w:val="005B3B8B"/>
    <w:rsid w:val="005D1B94"/>
    <w:rsid w:val="005F52EB"/>
    <w:rsid w:val="0067074D"/>
    <w:rsid w:val="006D2187"/>
    <w:rsid w:val="00706A60"/>
    <w:rsid w:val="00723F71"/>
    <w:rsid w:val="00755953"/>
    <w:rsid w:val="00760CA8"/>
    <w:rsid w:val="007E6C88"/>
    <w:rsid w:val="00823F43"/>
    <w:rsid w:val="008E72F5"/>
    <w:rsid w:val="008F5AA7"/>
    <w:rsid w:val="0092043D"/>
    <w:rsid w:val="00930A3E"/>
    <w:rsid w:val="00A05AAC"/>
    <w:rsid w:val="00A30502"/>
    <w:rsid w:val="00A41F1D"/>
    <w:rsid w:val="00A520ED"/>
    <w:rsid w:val="00A82FF3"/>
    <w:rsid w:val="00AE14DB"/>
    <w:rsid w:val="00B37DD1"/>
    <w:rsid w:val="00BA744A"/>
    <w:rsid w:val="00BB4BC0"/>
    <w:rsid w:val="00C27390"/>
    <w:rsid w:val="00C32900"/>
    <w:rsid w:val="00C41EA2"/>
    <w:rsid w:val="00C772B9"/>
    <w:rsid w:val="00C9563C"/>
    <w:rsid w:val="00D36EB6"/>
    <w:rsid w:val="00D37255"/>
    <w:rsid w:val="00D51EF8"/>
    <w:rsid w:val="00D81008"/>
    <w:rsid w:val="00D93A3D"/>
    <w:rsid w:val="00DD7F52"/>
    <w:rsid w:val="00E17C41"/>
    <w:rsid w:val="00E32E90"/>
    <w:rsid w:val="00E65103"/>
    <w:rsid w:val="00E90334"/>
    <w:rsid w:val="00E9470C"/>
    <w:rsid w:val="00EB229E"/>
    <w:rsid w:val="00F20290"/>
    <w:rsid w:val="00F41F88"/>
    <w:rsid w:val="00F51E33"/>
    <w:rsid w:val="00F61D49"/>
    <w:rsid w:val="00FA1B49"/>
    <w:rsid w:val="00FC044A"/>
    <w:rsid w:val="00FD3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2CF35"/>
  <w15:docId w15:val="{3EECBA8C-CA8E-4CC1-BB79-BAD8678A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DD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37DD1"/>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B37DD1"/>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DD1"/>
    <w:pPr>
      <w:ind w:left="720"/>
      <w:contextualSpacing/>
    </w:pPr>
  </w:style>
  <w:style w:type="character" w:customStyle="1" w:styleId="Heading1Char">
    <w:name w:val="Heading 1 Char"/>
    <w:basedOn w:val="DefaultParagraphFont"/>
    <w:link w:val="Heading1"/>
    <w:uiPriority w:val="9"/>
    <w:rsid w:val="00B37DD1"/>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B37DD1"/>
    <w:rPr>
      <w:rFonts w:ascii="Times New Roman" w:eastAsiaTheme="majorEastAsia" w:hAnsi="Times New Roman" w:cstheme="majorBidi"/>
      <w:b/>
      <w:bCs/>
      <w:color w:val="4F81BD" w:themeColor="accent1"/>
      <w:sz w:val="28"/>
      <w:szCs w:val="26"/>
    </w:rPr>
  </w:style>
  <w:style w:type="paragraph" w:styleId="BalloonText">
    <w:name w:val="Balloon Text"/>
    <w:basedOn w:val="Normal"/>
    <w:link w:val="BalloonTextChar"/>
    <w:uiPriority w:val="99"/>
    <w:semiHidden/>
    <w:unhideWhenUsed/>
    <w:rsid w:val="00B37D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DD1"/>
    <w:rPr>
      <w:rFonts w:ascii="Tahoma" w:hAnsi="Tahoma" w:cs="Tahoma"/>
      <w:sz w:val="16"/>
      <w:szCs w:val="16"/>
    </w:rPr>
  </w:style>
  <w:style w:type="paragraph" w:styleId="TOCHeading">
    <w:name w:val="TOC Heading"/>
    <w:basedOn w:val="Heading1"/>
    <w:next w:val="Normal"/>
    <w:uiPriority w:val="39"/>
    <w:semiHidden/>
    <w:unhideWhenUsed/>
    <w:qFormat/>
    <w:rsid w:val="00BB4BC0"/>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BB4BC0"/>
    <w:pPr>
      <w:spacing w:after="100"/>
    </w:pPr>
  </w:style>
  <w:style w:type="paragraph" w:styleId="TOC2">
    <w:name w:val="toc 2"/>
    <w:basedOn w:val="Normal"/>
    <w:next w:val="Normal"/>
    <w:autoRedefine/>
    <w:uiPriority w:val="39"/>
    <w:unhideWhenUsed/>
    <w:rsid w:val="00BB4BC0"/>
    <w:pPr>
      <w:spacing w:after="100"/>
      <w:ind w:left="240"/>
    </w:pPr>
  </w:style>
  <w:style w:type="character" w:styleId="Hyperlink">
    <w:name w:val="Hyperlink"/>
    <w:basedOn w:val="DefaultParagraphFont"/>
    <w:uiPriority w:val="99"/>
    <w:unhideWhenUsed/>
    <w:rsid w:val="00BB4BC0"/>
    <w:rPr>
      <w:color w:val="0000FF" w:themeColor="hyperlink"/>
      <w:u w:val="single"/>
    </w:rPr>
  </w:style>
  <w:style w:type="paragraph" w:styleId="Header">
    <w:name w:val="header"/>
    <w:basedOn w:val="Normal"/>
    <w:link w:val="HeaderChar"/>
    <w:uiPriority w:val="99"/>
    <w:unhideWhenUsed/>
    <w:rsid w:val="00930A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A3E"/>
    <w:rPr>
      <w:rFonts w:ascii="Times New Roman" w:hAnsi="Times New Roman"/>
      <w:sz w:val="24"/>
    </w:rPr>
  </w:style>
  <w:style w:type="paragraph" w:styleId="Footer">
    <w:name w:val="footer"/>
    <w:basedOn w:val="Normal"/>
    <w:link w:val="FooterChar"/>
    <w:uiPriority w:val="99"/>
    <w:unhideWhenUsed/>
    <w:rsid w:val="00930A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A3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94858">
      <w:bodyDiv w:val="1"/>
      <w:marLeft w:val="0"/>
      <w:marRight w:val="0"/>
      <w:marTop w:val="0"/>
      <w:marBottom w:val="0"/>
      <w:divBdr>
        <w:top w:val="none" w:sz="0" w:space="0" w:color="auto"/>
        <w:left w:val="none" w:sz="0" w:space="0" w:color="auto"/>
        <w:bottom w:val="none" w:sz="0" w:space="0" w:color="auto"/>
        <w:right w:val="none" w:sz="0" w:space="0" w:color="auto"/>
      </w:divBdr>
    </w:div>
    <w:div w:id="119030611">
      <w:bodyDiv w:val="1"/>
      <w:marLeft w:val="0"/>
      <w:marRight w:val="0"/>
      <w:marTop w:val="0"/>
      <w:marBottom w:val="0"/>
      <w:divBdr>
        <w:top w:val="none" w:sz="0" w:space="0" w:color="auto"/>
        <w:left w:val="none" w:sz="0" w:space="0" w:color="auto"/>
        <w:bottom w:val="none" w:sz="0" w:space="0" w:color="auto"/>
        <w:right w:val="none" w:sz="0" w:space="0" w:color="auto"/>
      </w:divBdr>
    </w:div>
    <w:div w:id="314071078">
      <w:bodyDiv w:val="1"/>
      <w:marLeft w:val="0"/>
      <w:marRight w:val="0"/>
      <w:marTop w:val="0"/>
      <w:marBottom w:val="0"/>
      <w:divBdr>
        <w:top w:val="none" w:sz="0" w:space="0" w:color="auto"/>
        <w:left w:val="none" w:sz="0" w:space="0" w:color="auto"/>
        <w:bottom w:val="none" w:sz="0" w:space="0" w:color="auto"/>
        <w:right w:val="none" w:sz="0" w:space="0" w:color="auto"/>
      </w:divBdr>
      <w:divsChild>
        <w:div w:id="450058240">
          <w:marLeft w:val="0"/>
          <w:marRight w:val="0"/>
          <w:marTop w:val="0"/>
          <w:marBottom w:val="0"/>
          <w:divBdr>
            <w:top w:val="none" w:sz="0" w:space="0" w:color="auto"/>
            <w:left w:val="none" w:sz="0" w:space="0" w:color="auto"/>
            <w:bottom w:val="none" w:sz="0" w:space="0" w:color="auto"/>
            <w:right w:val="none" w:sz="0" w:space="0" w:color="auto"/>
          </w:divBdr>
          <w:divsChild>
            <w:div w:id="77557538">
              <w:marLeft w:val="0"/>
              <w:marRight w:val="0"/>
              <w:marTop w:val="0"/>
              <w:marBottom w:val="0"/>
              <w:divBdr>
                <w:top w:val="none" w:sz="0" w:space="0" w:color="auto"/>
                <w:left w:val="none" w:sz="0" w:space="0" w:color="auto"/>
                <w:bottom w:val="none" w:sz="0" w:space="0" w:color="auto"/>
                <w:right w:val="none" w:sz="0" w:space="0" w:color="auto"/>
              </w:divBdr>
              <w:divsChild>
                <w:div w:id="737482333">
                  <w:marLeft w:val="0"/>
                  <w:marRight w:val="0"/>
                  <w:marTop w:val="0"/>
                  <w:marBottom w:val="0"/>
                  <w:divBdr>
                    <w:top w:val="none" w:sz="0" w:space="0" w:color="auto"/>
                    <w:left w:val="none" w:sz="0" w:space="0" w:color="auto"/>
                    <w:bottom w:val="none" w:sz="0" w:space="0" w:color="auto"/>
                    <w:right w:val="none" w:sz="0" w:space="0" w:color="auto"/>
                  </w:divBdr>
                  <w:divsChild>
                    <w:div w:id="692533323">
                      <w:marLeft w:val="0"/>
                      <w:marRight w:val="0"/>
                      <w:marTop w:val="0"/>
                      <w:marBottom w:val="0"/>
                      <w:divBdr>
                        <w:top w:val="none" w:sz="0" w:space="0" w:color="auto"/>
                        <w:left w:val="none" w:sz="0" w:space="0" w:color="auto"/>
                        <w:bottom w:val="none" w:sz="0" w:space="0" w:color="auto"/>
                        <w:right w:val="none" w:sz="0" w:space="0" w:color="auto"/>
                      </w:divBdr>
                      <w:divsChild>
                        <w:div w:id="100878002">
                          <w:marLeft w:val="0"/>
                          <w:marRight w:val="0"/>
                          <w:marTop w:val="0"/>
                          <w:marBottom w:val="0"/>
                          <w:divBdr>
                            <w:top w:val="none" w:sz="0" w:space="0" w:color="auto"/>
                            <w:left w:val="none" w:sz="0" w:space="0" w:color="auto"/>
                            <w:bottom w:val="none" w:sz="0" w:space="0" w:color="auto"/>
                            <w:right w:val="none" w:sz="0" w:space="0" w:color="auto"/>
                          </w:divBdr>
                          <w:divsChild>
                            <w:div w:id="819425284">
                              <w:marLeft w:val="0"/>
                              <w:marRight w:val="0"/>
                              <w:marTop w:val="0"/>
                              <w:marBottom w:val="0"/>
                              <w:divBdr>
                                <w:top w:val="none" w:sz="0" w:space="0" w:color="auto"/>
                                <w:left w:val="none" w:sz="0" w:space="0" w:color="auto"/>
                                <w:bottom w:val="none" w:sz="0" w:space="0" w:color="auto"/>
                                <w:right w:val="none" w:sz="0" w:space="0" w:color="auto"/>
                              </w:divBdr>
                              <w:divsChild>
                                <w:div w:id="74357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8802551">
      <w:bodyDiv w:val="1"/>
      <w:marLeft w:val="0"/>
      <w:marRight w:val="0"/>
      <w:marTop w:val="0"/>
      <w:marBottom w:val="0"/>
      <w:divBdr>
        <w:top w:val="none" w:sz="0" w:space="0" w:color="auto"/>
        <w:left w:val="none" w:sz="0" w:space="0" w:color="auto"/>
        <w:bottom w:val="none" w:sz="0" w:space="0" w:color="auto"/>
        <w:right w:val="none" w:sz="0" w:space="0" w:color="auto"/>
      </w:divBdr>
      <w:divsChild>
        <w:div w:id="1801415402">
          <w:marLeft w:val="0"/>
          <w:marRight w:val="0"/>
          <w:marTop w:val="0"/>
          <w:marBottom w:val="0"/>
          <w:divBdr>
            <w:top w:val="none" w:sz="0" w:space="0" w:color="auto"/>
            <w:left w:val="none" w:sz="0" w:space="0" w:color="auto"/>
            <w:bottom w:val="none" w:sz="0" w:space="0" w:color="auto"/>
            <w:right w:val="none" w:sz="0" w:space="0" w:color="auto"/>
          </w:divBdr>
          <w:divsChild>
            <w:div w:id="1495993491">
              <w:marLeft w:val="0"/>
              <w:marRight w:val="0"/>
              <w:marTop w:val="0"/>
              <w:marBottom w:val="0"/>
              <w:divBdr>
                <w:top w:val="none" w:sz="0" w:space="0" w:color="auto"/>
                <w:left w:val="none" w:sz="0" w:space="0" w:color="auto"/>
                <w:bottom w:val="none" w:sz="0" w:space="0" w:color="auto"/>
                <w:right w:val="none" w:sz="0" w:space="0" w:color="auto"/>
              </w:divBdr>
              <w:divsChild>
                <w:div w:id="1594633438">
                  <w:marLeft w:val="0"/>
                  <w:marRight w:val="0"/>
                  <w:marTop w:val="0"/>
                  <w:marBottom w:val="0"/>
                  <w:divBdr>
                    <w:top w:val="none" w:sz="0" w:space="0" w:color="auto"/>
                    <w:left w:val="none" w:sz="0" w:space="0" w:color="auto"/>
                    <w:bottom w:val="none" w:sz="0" w:space="0" w:color="auto"/>
                    <w:right w:val="none" w:sz="0" w:space="0" w:color="auto"/>
                  </w:divBdr>
                  <w:divsChild>
                    <w:div w:id="140123487">
                      <w:marLeft w:val="0"/>
                      <w:marRight w:val="0"/>
                      <w:marTop w:val="0"/>
                      <w:marBottom w:val="0"/>
                      <w:divBdr>
                        <w:top w:val="none" w:sz="0" w:space="0" w:color="auto"/>
                        <w:left w:val="none" w:sz="0" w:space="0" w:color="auto"/>
                        <w:bottom w:val="none" w:sz="0" w:space="0" w:color="auto"/>
                        <w:right w:val="none" w:sz="0" w:space="0" w:color="auto"/>
                      </w:divBdr>
                      <w:divsChild>
                        <w:div w:id="926227488">
                          <w:marLeft w:val="0"/>
                          <w:marRight w:val="0"/>
                          <w:marTop w:val="0"/>
                          <w:marBottom w:val="0"/>
                          <w:divBdr>
                            <w:top w:val="none" w:sz="0" w:space="0" w:color="auto"/>
                            <w:left w:val="none" w:sz="0" w:space="0" w:color="auto"/>
                            <w:bottom w:val="none" w:sz="0" w:space="0" w:color="auto"/>
                            <w:right w:val="none" w:sz="0" w:space="0" w:color="auto"/>
                          </w:divBdr>
                          <w:divsChild>
                            <w:div w:id="162492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851315">
      <w:bodyDiv w:val="1"/>
      <w:marLeft w:val="0"/>
      <w:marRight w:val="0"/>
      <w:marTop w:val="0"/>
      <w:marBottom w:val="0"/>
      <w:divBdr>
        <w:top w:val="none" w:sz="0" w:space="0" w:color="auto"/>
        <w:left w:val="none" w:sz="0" w:space="0" w:color="auto"/>
        <w:bottom w:val="none" w:sz="0" w:space="0" w:color="auto"/>
        <w:right w:val="none" w:sz="0" w:space="0" w:color="auto"/>
      </w:divBdr>
    </w:div>
    <w:div w:id="1049307148">
      <w:bodyDiv w:val="1"/>
      <w:marLeft w:val="0"/>
      <w:marRight w:val="0"/>
      <w:marTop w:val="0"/>
      <w:marBottom w:val="0"/>
      <w:divBdr>
        <w:top w:val="none" w:sz="0" w:space="0" w:color="auto"/>
        <w:left w:val="none" w:sz="0" w:space="0" w:color="auto"/>
        <w:bottom w:val="none" w:sz="0" w:space="0" w:color="auto"/>
        <w:right w:val="none" w:sz="0" w:space="0" w:color="auto"/>
      </w:divBdr>
    </w:div>
    <w:div w:id="1052577219">
      <w:bodyDiv w:val="1"/>
      <w:marLeft w:val="0"/>
      <w:marRight w:val="0"/>
      <w:marTop w:val="0"/>
      <w:marBottom w:val="0"/>
      <w:divBdr>
        <w:top w:val="none" w:sz="0" w:space="0" w:color="auto"/>
        <w:left w:val="none" w:sz="0" w:space="0" w:color="auto"/>
        <w:bottom w:val="none" w:sz="0" w:space="0" w:color="auto"/>
        <w:right w:val="none" w:sz="0" w:space="0" w:color="auto"/>
      </w:divBdr>
    </w:div>
    <w:div w:id="1166627670">
      <w:bodyDiv w:val="1"/>
      <w:marLeft w:val="0"/>
      <w:marRight w:val="0"/>
      <w:marTop w:val="0"/>
      <w:marBottom w:val="0"/>
      <w:divBdr>
        <w:top w:val="none" w:sz="0" w:space="0" w:color="auto"/>
        <w:left w:val="none" w:sz="0" w:space="0" w:color="auto"/>
        <w:bottom w:val="none" w:sz="0" w:space="0" w:color="auto"/>
        <w:right w:val="none" w:sz="0" w:space="0" w:color="auto"/>
      </w:divBdr>
    </w:div>
    <w:div w:id="1204750607">
      <w:bodyDiv w:val="1"/>
      <w:marLeft w:val="0"/>
      <w:marRight w:val="0"/>
      <w:marTop w:val="0"/>
      <w:marBottom w:val="0"/>
      <w:divBdr>
        <w:top w:val="none" w:sz="0" w:space="0" w:color="auto"/>
        <w:left w:val="none" w:sz="0" w:space="0" w:color="auto"/>
        <w:bottom w:val="none" w:sz="0" w:space="0" w:color="auto"/>
        <w:right w:val="none" w:sz="0" w:space="0" w:color="auto"/>
      </w:divBdr>
      <w:divsChild>
        <w:div w:id="1556234570">
          <w:marLeft w:val="0"/>
          <w:marRight w:val="0"/>
          <w:marTop w:val="0"/>
          <w:marBottom w:val="0"/>
          <w:divBdr>
            <w:top w:val="none" w:sz="0" w:space="0" w:color="auto"/>
            <w:left w:val="none" w:sz="0" w:space="0" w:color="auto"/>
            <w:bottom w:val="none" w:sz="0" w:space="0" w:color="auto"/>
            <w:right w:val="none" w:sz="0" w:space="0" w:color="auto"/>
          </w:divBdr>
          <w:divsChild>
            <w:div w:id="434404663">
              <w:marLeft w:val="0"/>
              <w:marRight w:val="0"/>
              <w:marTop w:val="0"/>
              <w:marBottom w:val="0"/>
              <w:divBdr>
                <w:top w:val="none" w:sz="0" w:space="0" w:color="auto"/>
                <w:left w:val="none" w:sz="0" w:space="0" w:color="auto"/>
                <w:bottom w:val="none" w:sz="0" w:space="0" w:color="auto"/>
                <w:right w:val="none" w:sz="0" w:space="0" w:color="auto"/>
              </w:divBdr>
              <w:divsChild>
                <w:div w:id="1975524191">
                  <w:marLeft w:val="0"/>
                  <w:marRight w:val="0"/>
                  <w:marTop w:val="0"/>
                  <w:marBottom w:val="0"/>
                  <w:divBdr>
                    <w:top w:val="none" w:sz="0" w:space="0" w:color="auto"/>
                    <w:left w:val="none" w:sz="0" w:space="0" w:color="auto"/>
                    <w:bottom w:val="none" w:sz="0" w:space="0" w:color="auto"/>
                    <w:right w:val="none" w:sz="0" w:space="0" w:color="auto"/>
                  </w:divBdr>
                  <w:divsChild>
                    <w:div w:id="538902581">
                      <w:marLeft w:val="0"/>
                      <w:marRight w:val="0"/>
                      <w:marTop w:val="0"/>
                      <w:marBottom w:val="0"/>
                      <w:divBdr>
                        <w:top w:val="none" w:sz="0" w:space="0" w:color="auto"/>
                        <w:left w:val="none" w:sz="0" w:space="0" w:color="auto"/>
                        <w:bottom w:val="none" w:sz="0" w:space="0" w:color="auto"/>
                        <w:right w:val="none" w:sz="0" w:space="0" w:color="auto"/>
                      </w:divBdr>
                      <w:divsChild>
                        <w:div w:id="1635402170">
                          <w:marLeft w:val="0"/>
                          <w:marRight w:val="0"/>
                          <w:marTop w:val="0"/>
                          <w:marBottom w:val="0"/>
                          <w:divBdr>
                            <w:top w:val="none" w:sz="0" w:space="0" w:color="auto"/>
                            <w:left w:val="none" w:sz="0" w:space="0" w:color="auto"/>
                            <w:bottom w:val="none" w:sz="0" w:space="0" w:color="auto"/>
                            <w:right w:val="none" w:sz="0" w:space="0" w:color="auto"/>
                          </w:divBdr>
                          <w:divsChild>
                            <w:div w:id="100043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833012">
      <w:bodyDiv w:val="1"/>
      <w:marLeft w:val="0"/>
      <w:marRight w:val="0"/>
      <w:marTop w:val="0"/>
      <w:marBottom w:val="0"/>
      <w:divBdr>
        <w:top w:val="none" w:sz="0" w:space="0" w:color="auto"/>
        <w:left w:val="none" w:sz="0" w:space="0" w:color="auto"/>
        <w:bottom w:val="none" w:sz="0" w:space="0" w:color="auto"/>
        <w:right w:val="none" w:sz="0" w:space="0" w:color="auto"/>
      </w:divBdr>
    </w:div>
    <w:div w:id="1359307012">
      <w:bodyDiv w:val="1"/>
      <w:marLeft w:val="0"/>
      <w:marRight w:val="0"/>
      <w:marTop w:val="0"/>
      <w:marBottom w:val="0"/>
      <w:divBdr>
        <w:top w:val="none" w:sz="0" w:space="0" w:color="auto"/>
        <w:left w:val="none" w:sz="0" w:space="0" w:color="auto"/>
        <w:bottom w:val="none" w:sz="0" w:space="0" w:color="auto"/>
        <w:right w:val="none" w:sz="0" w:space="0" w:color="auto"/>
      </w:divBdr>
    </w:div>
    <w:div w:id="1620796912">
      <w:bodyDiv w:val="1"/>
      <w:marLeft w:val="0"/>
      <w:marRight w:val="0"/>
      <w:marTop w:val="0"/>
      <w:marBottom w:val="0"/>
      <w:divBdr>
        <w:top w:val="none" w:sz="0" w:space="0" w:color="auto"/>
        <w:left w:val="none" w:sz="0" w:space="0" w:color="auto"/>
        <w:bottom w:val="none" w:sz="0" w:space="0" w:color="auto"/>
        <w:right w:val="none" w:sz="0" w:space="0" w:color="auto"/>
      </w:divBdr>
      <w:divsChild>
        <w:div w:id="656689223">
          <w:marLeft w:val="0"/>
          <w:marRight w:val="0"/>
          <w:marTop w:val="0"/>
          <w:marBottom w:val="0"/>
          <w:divBdr>
            <w:top w:val="none" w:sz="0" w:space="0" w:color="auto"/>
            <w:left w:val="none" w:sz="0" w:space="0" w:color="auto"/>
            <w:bottom w:val="none" w:sz="0" w:space="0" w:color="auto"/>
            <w:right w:val="none" w:sz="0" w:space="0" w:color="auto"/>
          </w:divBdr>
          <w:divsChild>
            <w:div w:id="1529877746">
              <w:marLeft w:val="0"/>
              <w:marRight w:val="0"/>
              <w:marTop w:val="0"/>
              <w:marBottom w:val="0"/>
              <w:divBdr>
                <w:top w:val="none" w:sz="0" w:space="0" w:color="auto"/>
                <w:left w:val="none" w:sz="0" w:space="0" w:color="auto"/>
                <w:bottom w:val="none" w:sz="0" w:space="0" w:color="auto"/>
                <w:right w:val="none" w:sz="0" w:space="0" w:color="auto"/>
              </w:divBdr>
              <w:divsChild>
                <w:div w:id="1594239602">
                  <w:marLeft w:val="0"/>
                  <w:marRight w:val="0"/>
                  <w:marTop w:val="0"/>
                  <w:marBottom w:val="0"/>
                  <w:divBdr>
                    <w:top w:val="none" w:sz="0" w:space="0" w:color="auto"/>
                    <w:left w:val="none" w:sz="0" w:space="0" w:color="auto"/>
                    <w:bottom w:val="none" w:sz="0" w:space="0" w:color="auto"/>
                    <w:right w:val="none" w:sz="0" w:space="0" w:color="auto"/>
                  </w:divBdr>
                  <w:divsChild>
                    <w:div w:id="1750807198">
                      <w:marLeft w:val="0"/>
                      <w:marRight w:val="0"/>
                      <w:marTop w:val="0"/>
                      <w:marBottom w:val="0"/>
                      <w:divBdr>
                        <w:top w:val="none" w:sz="0" w:space="0" w:color="auto"/>
                        <w:left w:val="none" w:sz="0" w:space="0" w:color="auto"/>
                        <w:bottom w:val="none" w:sz="0" w:space="0" w:color="auto"/>
                        <w:right w:val="none" w:sz="0" w:space="0" w:color="auto"/>
                      </w:divBdr>
                      <w:divsChild>
                        <w:div w:id="1461529149">
                          <w:marLeft w:val="0"/>
                          <w:marRight w:val="0"/>
                          <w:marTop w:val="0"/>
                          <w:marBottom w:val="0"/>
                          <w:divBdr>
                            <w:top w:val="none" w:sz="0" w:space="0" w:color="auto"/>
                            <w:left w:val="none" w:sz="0" w:space="0" w:color="auto"/>
                            <w:bottom w:val="none" w:sz="0" w:space="0" w:color="auto"/>
                            <w:right w:val="none" w:sz="0" w:space="0" w:color="auto"/>
                          </w:divBdr>
                          <w:divsChild>
                            <w:div w:id="178543398">
                              <w:marLeft w:val="0"/>
                              <w:marRight w:val="0"/>
                              <w:marTop w:val="0"/>
                              <w:marBottom w:val="0"/>
                              <w:divBdr>
                                <w:top w:val="none" w:sz="0" w:space="0" w:color="auto"/>
                                <w:left w:val="none" w:sz="0" w:space="0" w:color="auto"/>
                                <w:bottom w:val="none" w:sz="0" w:space="0" w:color="auto"/>
                                <w:right w:val="none" w:sz="0" w:space="0" w:color="auto"/>
                              </w:divBdr>
                              <w:divsChild>
                                <w:div w:id="138425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712073">
      <w:bodyDiv w:val="1"/>
      <w:marLeft w:val="0"/>
      <w:marRight w:val="0"/>
      <w:marTop w:val="0"/>
      <w:marBottom w:val="0"/>
      <w:divBdr>
        <w:top w:val="none" w:sz="0" w:space="0" w:color="auto"/>
        <w:left w:val="none" w:sz="0" w:space="0" w:color="auto"/>
        <w:bottom w:val="none" w:sz="0" w:space="0" w:color="auto"/>
        <w:right w:val="none" w:sz="0" w:space="0" w:color="auto"/>
      </w:divBdr>
    </w:div>
    <w:div w:id="1686052687">
      <w:bodyDiv w:val="1"/>
      <w:marLeft w:val="0"/>
      <w:marRight w:val="0"/>
      <w:marTop w:val="0"/>
      <w:marBottom w:val="0"/>
      <w:divBdr>
        <w:top w:val="none" w:sz="0" w:space="0" w:color="auto"/>
        <w:left w:val="none" w:sz="0" w:space="0" w:color="auto"/>
        <w:bottom w:val="none" w:sz="0" w:space="0" w:color="auto"/>
        <w:right w:val="none" w:sz="0" w:space="0" w:color="auto"/>
      </w:divBdr>
    </w:div>
    <w:div w:id="1932739232">
      <w:bodyDiv w:val="1"/>
      <w:marLeft w:val="0"/>
      <w:marRight w:val="0"/>
      <w:marTop w:val="0"/>
      <w:marBottom w:val="0"/>
      <w:divBdr>
        <w:top w:val="none" w:sz="0" w:space="0" w:color="auto"/>
        <w:left w:val="none" w:sz="0" w:space="0" w:color="auto"/>
        <w:bottom w:val="none" w:sz="0" w:space="0" w:color="auto"/>
        <w:right w:val="none" w:sz="0" w:space="0" w:color="auto"/>
      </w:divBdr>
    </w:div>
    <w:div w:id="194210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40EC8-14F0-43E8-B6A2-740FC08E1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3088</Words>
  <Characters>17602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Surma Bibi</cp:lastModifiedBy>
  <cp:revision>2</cp:revision>
  <dcterms:created xsi:type="dcterms:W3CDTF">2026-03-14T22:46:00Z</dcterms:created>
  <dcterms:modified xsi:type="dcterms:W3CDTF">2026-03-14T22:46:00Z</dcterms:modified>
</cp:coreProperties>
</file>