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A3DB48" w14:textId="0E938B24" w:rsidR="007E4A6E" w:rsidRDefault="007E4A6E" w:rsidP="007E4A6E">
      <w:pPr>
        <w:spacing w:line="360" w:lineRule="auto"/>
        <w:jc w:val="center"/>
        <w:rPr>
          <w:rFonts w:ascii="Arial" w:hAnsi="Arial" w:cs="Arial"/>
          <w:b/>
          <w:bCs/>
        </w:rPr>
      </w:pPr>
    </w:p>
    <w:p w14:paraId="5DE5E503" w14:textId="232C26C3" w:rsidR="007E4A6E" w:rsidRPr="00253395" w:rsidRDefault="007E4A6E" w:rsidP="007E4A6E">
      <w:pPr>
        <w:spacing w:line="360" w:lineRule="auto"/>
        <w:jc w:val="center"/>
        <w:rPr>
          <w:rFonts w:ascii="Arial" w:hAnsi="Arial" w:cs="Arial"/>
          <w:b/>
          <w:bCs/>
        </w:rPr>
      </w:pPr>
      <w:r w:rsidRPr="00253395">
        <w:rPr>
          <w:rFonts w:ascii="Arial" w:hAnsi="Arial" w:cs="Arial"/>
          <w:b/>
          <w:bCs/>
        </w:rPr>
        <w:t>Module Title:</w:t>
      </w:r>
      <w:r w:rsidRPr="00253395">
        <w:rPr>
          <w:rFonts w:ascii="Arial" w:hAnsi="Arial" w:cs="Arial"/>
        </w:rPr>
        <w:t xml:space="preserve"> </w:t>
      </w:r>
      <w:r>
        <w:rPr>
          <w:rFonts w:ascii="Arial" w:hAnsi="Arial" w:cs="Arial"/>
        </w:rPr>
        <w:t xml:space="preserve">introduction to public health </w:t>
      </w:r>
    </w:p>
    <w:p w14:paraId="578F8379" w14:textId="49C77643" w:rsidR="007E4A6E" w:rsidRPr="00253395" w:rsidRDefault="007E4A6E" w:rsidP="007E4A6E">
      <w:pPr>
        <w:spacing w:line="360" w:lineRule="auto"/>
        <w:jc w:val="center"/>
        <w:rPr>
          <w:rFonts w:ascii="Arial" w:hAnsi="Arial" w:cs="Arial"/>
        </w:rPr>
      </w:pPr>
      <w:r w:rsidRPr="00253395">
        <w:rPr>
          <w:rFonts w:ascii="Arial" w:hAnsi="Arial" w:cs="Arial"/>
          <w:b/>
          <w:bCs/>
        </w:rPr>
        <w:t xml:space="preserve">Module Number: </w:t>
      </w:r>
      <w:r w:rsidRPr="00253395">
        <w:rPr>
          <w:rFonts w:ascii="Arial" w:hAnsi="Arial" w:cs="Arial"/>
        </w:rPr>
        <w:t>LCHS400</w:t>
      </w:r>
      <w:r>
        <w:rPr>
          <w:rFonts w:ascii="Arial" w:hAnsi="Arial" w:cs="Arial"/>
        </w:rPr>
        <w:t>8</w:t>
      </w:r>
    </w:p>
    <w:p w14:paraId="37B39B90" w14:textId="2895C2D8" w:rsidR="007E4A6E" w:rsidRPr="00253395" w:rsidRDefault="007E4A6E" w:rsidP="007E4A6E">
      <w:pPr>
        <w:spacing w:line="360" w:lineRule="auto"/>
        <w:jc w:val="center"/>
        <w:rPr>
          <w:rFonts w:ascii="Arial" w:hAnsi="Arial" w:cs="Arial"/>
          <w:b/>
          <w:bCs/>
        </w:rPr>
      </w:pPr>
      <w:r w:rsidRPr="00253395">
        <w:rPr>
          <w:rFonts w:ascii="Arial" w:hAnsi="Arial" w:cs="Arial"/>
          <w:b/>
          <w:bCs/>
        </w:rPr>
        <w:t xml:space="preserve">Student Name: </w:t>
      </w:r>
      <w:r>
        <w:rPr>
          <w:rFonts w:ascii="Arial" w:hAnsi="Arial" w:cs="Arial"/>
        </w:rPr>
        <w:t>Ria O’Shaughnessy</w:t>
      </w:r>
    </w:p>
    <w:p w14:paraId="0063BEA7" w14:textId="2F4E981C" w:rsidR="007E4A6E" w:rsidRPr="00253395" w:rsidRDefault="007E4A6E" w:rsidP="007E4A6E">
      <w:pPr>
        <w:spacing w:line="360" w:lineRule="auto"/>
        <w:jc w:val="center"/>
        <w:rPr>
          <w:rFonts w:ascii="Arial" w:hAnsi="Arial" w:cs="Arial"/>
          <w:b/>
          <w:bCs/>
        </w:rPr>
      </w:pPr>
      <w:r w:rsidRPr="00253395">
        <w:rPr>
          <w:rFonts w:ascii="Arial" w:hAnsi="Arial" w:cs="Arial"/>
          <w:b/>
          <w:bCs/>
        </w:rPr>
        <w:t>Student ID:</w:t>
      </w:r>
      <w:r w:rsidRPr="00253395">
        <w:rPr>
          <w:rFonts w:ascii="Arial" w:hAnsi="Arial" w:cs="Arial"/>
        </w:rPr>
        <w:t xml:space="preserve"> </w:t>
      </w:r>
      <w:r w:rsidRPr="007E4A6E">
        <w:rPr>
          <w:rFonts w:ascii="Arial" w:hAnsi="Arial" w:cs="Arial"/>
        </w:rPr>
        <w:t>2437847</w:t>
      </w:r>
    </w:p>
    <w:p w14:paraId="2CD7AC20" w14:textId="23F99ACD" w:rsidR="007E4A6E" w:rsidRDefault="007E4A6E" w:rsidP="007E4A6E">
      <w:pPr>
        <w:spacing w:line="360" w:lineRule="auto"/>
        <w:jc w:val="center"/>
        <w:rPr>
          <w:rFonts w:ascii="Arial" w:hAnsi="Arial" w:cs="Arial"/>
          <w:b/>
          <w:bCs/>
        </w:rPr>
      </w:pPr>
      <w:r w:rsidRPr="00253395">
        <w:rPr>
          <w:rFonts w:ascii="Arial" w:hAnsi="Arial" w:cs="Arial"/>
          <w:b/>
          <w:bCs/>
        </w:rPr>
        <w:t>Lecturer’s Name:</w:t>
      </w:r>
      <w:r w:rsidR="0055056D">
        <w:rPr>
          <w:rFonts w:ascii="Arial" w:hAnsi="Arial" w:cs="Arial"/>
          <w:b/>
          <w:bCs/>
        </w:rPr>
        <w:t xml:space="preserve"> </w:t>
      </w:r>
      <w:r w:rsidR="0055056D" w:rsidRPr="0055056D">
        <w:rPr>
          <w:rFonts w:ascii="Arial" w:hAnsi="Arial" w:cs="Arial"/>
        </w:rPr>
        <w:t>Mrs Caroline</w:t>
      </w:r>
      <w:r w:rsidR="0055056D">
        <w:rPr>
          <w:rFonts w:ascii="Arial" w:hAnsi="Arial" w:cs="Arial"/>
          <w:b/>
          <w:bCs/>
        </w:rPr>
        <w:t xml:space="preserve"> </w:t>
      </w:r>
    </w:p>
    <w:p w14:paraId="714C0B70" w14:textId="77777777" w:rsidR="007E4A6E" w:rsidRDefault="007E4A6E" w:rsidP="007E4A6E">
      <w:pPr>
        <w:spacing w:line="360" w:lineRule="auto"/>
        <w:jc w:val="center"/>
        <w:rPr>
          <w:rFonts w:ascii="Arial" w:hAnsi="Arial" w:cs="Arial"/>
          <w:b/>
          <w:bCs/>
        </w:rPr>
      </w:pPr>
    </w:p>
    <w:p w14:paraId="2C50E0ED" w14:textId="77777777" w:rsidR="007E4A6E" w:rsidRDefault="007E4A6E" w:rsidP="007E4A6E">
      <w:pPr>
        <w:spacing w:line="360" w:lineRule="auto"/>
        <w:jc w:val="center"/>
        <w:rPr>
          <w:rFonts w:ascii="Arial" w:hAnsi="Arial" w:cs="Arial"/>
          <w:b/>
          <w:bCs/>
        </w:rPr>
      </w:pPr>
    </w:p>
    <w:p w14:paraId="45FB4534" w14:textId="77777777" w:rsidR="007E4A6E" w:rsidRDefault="007E4A6E" w:rsidP="007E4A6E">
      <w:pPr>
        <w:spacing w:line="360" w:lineRule="auto"/>
        <w:jc w:val="center"/>
        <w:rPr>
          <w:rFonts w:ascii="Arial" w:hAnsi="Arial" w:cs="Arial"/>
          <w:b/>
          <w:bCs/>
        </w:rPr>
      </w:pPr>
    </w:p>
    <w:p w14:paraId="6F2110C9" w14:textId="77777777" w:rsidR="007E4A6E" w:rsidRDefault="007E4A6E" w:rsidP="007E4A6E">
      <w:pPr>
        <w:spacing w:line="360" w:lineRule="auto"/>
        <w:jc w:val="center"/>
        <w:rPr>
          <w:rFonts w:ascii="Arial" w:hAnsi="Arial" w:cs="Arial"/>
          <w:b/>
          <w:bCs/>
        </w:rPr>
      </w:pPr>
    </w:p>
    <w:p w14:paraId="7A8F4A7B" w14:textId="77777777" w:rsidR="007E4A6E" w:rsidRDefault="007E4A6E" w:rsidP="007E4A6E">
      <w:pPr>
        <w:spacing w:line="360" w:lineRule="auto"/>
        <w:jc w:val="center"/>
        <w:rPr>
          <w:rFonts w:ascii="Arial" w:hAnsi="Arial" w:cs="Arial"/>
          <w:b/>
          <w:bCs/>
        </w:rPr>
      </w:pPr>
    </w:p>
    <w:p w14:paraId="5AFF7B8D" w14:textId="77777777" w:rsidR="007E4A6E" w:rsidRDefault="007E4A6E" w:rsidP="007E4A6E">
      <w:pPr>
        <w:spacing w:line="360" w:lineRule="auto"/>
        <w:jc w:val="center"/>
        <w:rPr>
          <w:rFonts w:ascii="Arial" w:hAnsi="Arial" w:cs="Arial"/>
          <w:b/>
          <w:bCs/>
        </w:rPr>
      </w:pPr>
    </w:p>
    <w:p w14:paraId="5990FCA5" w14:textId="77777777" w:rsidR="007E4A6E" w:rsidRDefault="007E4A6E" w:rsidP="007E4A6E">
      <w:pPr>
        <w:spacing w:line="360" w:lineRule="auto"/>
        <w:jc w:val="center"/>
        <w:rPr>
          <w:rFonts w:ascii="Arial" w:hAnsi="Arial" w:cs="Arial"/>
          <w:b/>
          <w:bCs/>
        </w:rPr>
      </w:pPr>
    </w:p>
    <w:p w14:paraId="6CB5EB21" w14:textId="77777777" w:rsidR="007E4A6E" w:rsidRDefault="007E4A6E" w:rsidP="007E4A6E">
      <w:pPr>
        <w:spacing w:line="360" w:lineRule="auto"/>
        <w:jc w:val="center"/>
        <w:rPr>
          <w:rFonts w:ascii="Arial" w:hAnsi="Arial" w:cs="Arial"/>
          <w:b/>
          <w:bCs/>
        </w:rPr>
      </w:pPr>
    </w:p>
    <w:p w14:paraId="14086E1B" w14:textId="77777777" w:rsidR="007E4A6E" w:rsidRDefault="007E4A6E" w:rsidP="007E4A6E">
      <w:pPr>
        <w:spacing w:line="360" w:lineRule="auto"/>
        <w:jc w:val="center"/>
        <w:rPr>
          <w:rFonts w:ascii="Arial" w:hAnsi="Arial" w:cs="Arial"/>
          <w:b/>
          <w:bCs/>
        </w:rPr>
      </w:pPr>
    </w:p>
    <w:p w14:paraId="74DC8659" w14:textId="77777777" w:rsidR="007E4A6E" w:rsidRDefault="007E4A6E" w:rsidP="007E4A6E">
      <w:pPr>
        <w:spacing w:line="360" w:lineRule="auto"/>
        <w:jc w:val="center"/>
        <w:rPr>
          <w:rFonts w:ascii="Arial" w:hAnsi="Arial" w:cs="Arial"/>
          <w:b/>
          <w:bCs/>
        </w:rPr>
      </w:pPr>
    </w:p>
    <w:p w14:paraId="66BAAB3E" w14:textId="77777777" w:rsidR="007E4A6E" w:rsidRDefault="007E4A6E" w:rsidP="007E4A6E">
      <w:pPr>
        <w:spacing w:line="360" w:lineRule="auto"/>
        <w:jc w:val="center"/>
        <w:rPr>
          <w:rFonts w:ascii="Arial" w:hAnsi="Arial" w:cs="Arial"/>
          <w:b/>
          <w:bCs/>
        </w:rPr>
      </w:pPr>
    </w:p>
    <w:p w14:paraId="4A3BADB9" w14:textId="77777777" w:rsidR="007E4A6E" w:rsidRDefault="007E4A6E" w:rsidP="007E4A6E">
      <w:pPr>
        <w:spacing w:line="360" w:lineRule="auto"/>
        <w:jc w:val="center"/>
        <w:rPr>
          <w:rFonts w:ascii="Arial" w:hAnsi="Arial" w:cs="Arial"/>
          <w:b/>
          <w:bCs/>
        </w:rPr>
      </w:pPr>
    </w:p>
    <w:p w14:paraId="699C353E" w14:textId="77777777" w:rsidR="007E4A6E" w:rsidRDefault="007E4A6E" w:rsidP="007E4A6E">
      <w:pPr>
        <w:spacing w:line="360" w:lineRule="auto"/>
        <w:jc w:val="center"/>
        <w:rPr>
          <w:rFonts w:ascii="Arial" w:hAnsi="Arial" w:cs="Arial"/>
          <w:b/>
          <w:bCs/>
        </w:rPr>
      </w:pPr>
    </w:p>
    <w:p w14:paraId="2C6B59E8" w14:textId="77777777" w:rsidR="00580A36" w:rsidRDefault="00580A36" w:rsidP="007E4A6E">
      <w:pPr>
        <w:spacing w:line="360" w:lineRule="auto"/>
        <w:jc w:val="center"/>
        <w:rPr>
          <w:rFonts w:ascii="Arial" w:hAnsi="Arial" w:cs="Arial"/>
          <w:b/>
          <w:bCs/>
        </w:rPr>
      </w:pPr>
    </w:p>
    <w:p w14:paraId="515B57F2" w14:textId="77777777" w:rsidR="00580A36" w:rsidRDefault="00580A36" w:rsidP="007E4A6E">
      <w:pPr>
        <w:spacing w:line="360" w:lineRule="auto"/>
        <w:jc w:val="center"/>
        <w:rPr>
          <w:rFonts w:ascii="Arial" w:hAnsi="Arial" w:cs="Arial"/>
          <w:b/>
          <w:bCs/>
        </w:rPr>
      </w:pPr>
    </w:p>
    <w:p w14:paraId="02DC4C47" w14:textId="77777777" w:rsidR="00580A36" w:rsidRDefault="00580A36" w:rsidP="007E4A6E">
      <w:pPr>
        <w:spacing w:line="360" w:lineRule="auto"/>
        <w:jc w:val="center"/>
        <w:rPr>
          <w:rFonts w:ascii="Arial" w:hAnsi="Arial" w:cs="Arial"/>
          <w:b/>
          <w:bCs/>
        </w:rPr>
      </w:pPr>
    </w:p>
    <w:p w14:paraId="7DB83075" w14:textId="77777777" w:rsidR="00580A36" w:rsidRDefault="00580A36" w:rsidP="007E4A6E">
      <w:pPr>
        <w:spacing w:line="360" w:lineRule="auto"/>
        <w:jc w:val="center"/>
        <w:rPr>
          <w:rFonts w:ascii="Arial" w:hAnsi="Arial" w:cs="Arial"/>
          <w:b/>
          <w:bCs/>
        </w:rPr>
      </w:pPr>
    </w:p>
    <w:p w14:paraId="0B1B2F36" w14:textId="77777777" w:rsidR="007E4A6E" w:rsidRDefault="007E4A6E" w:rsidP="007E4A6E">
      <w:pPr>
        <w:spacing w:line="360" w:lineRule="auto"/>
        <w:jc w:val="center"/>
        <w:rPr>
          <w:rFonts w:ascii="Arial" w:hAnsi="Arial" w:cs="Arial"/>
          <w:b/>
          <w:bCs/>
        </w:rPr>
      </w:pPr>
    </w:p>
    <w:p w14:paraId="57CD363E" w14:textId="77777777" w:rsidR="0006448E" w:rsidRPr="0006448E" w:rsidRDefault="0006448E" w:rsidP="0006448E">
      <w:pPr>
        <w:spacing w:line="360" w:lineRule="auto"/>
        <w:rPr>
          <w:rFonts w:ascii="Arial" w:hAnsi="Arial" w:cs="Arial"/>
          <w:b/>
          <w:bCs/>
          <w:sz w:val="22"/>
          <w:szCs w:val="22"/>
        </w:rPr>
      </w:pPr>
      <w:r w:rsidRPr="0006448E">
        <w:rPr>
          <w:rFonts w:ascii="Arial" w:hAnsi="Arial" w:cs="Arial"/>
          <w:b/>
          <w:bCs/>
          <w:sz w:val="22"/>
          <w:szCs w:val="22"/>
        </w:rPr>
        <w:lastRenderedPageBreak/>
        <w:t>The Public Health Impact of Asthma</w:t>
      </w:r>
    </w:p>
    <w:p w14:paraId="76A6D491" w14:textId="77777777" w:rsidR="0006448E" w:rsidRPr="0006448E" w:rsidRDefault="0006448E" w:rsidP="0006448E">
      <w:pPr>
        <w:spacing w:line="360" w:lineRule="auto"/>
        <w:rPr>
          <w:rFonts w:ascii="Arial" w:hAnsi="Arial" w:cs="Arial"/>
          <w:sz w:val="22"/>
          <w:szCs w:val="22"/>
        </w:rPr>
      </w:pPr>
      <w:r w:rsidRPr="0006448E">
        <w:rPr>
          <w:rFonts w:ascii="Arial" w:hAnsi="Arial" w:cs="Arial"/>
          <w:b/>
          <w:bCs/>
          <w:sz w:val="22"/>
          <w:szCs w:val="22"/>
        </w:rPr>
        <w:t>Introduction</w:t>
      </w:r>
    </w:p>
    <w:p w14:paraId="7935BC07"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Asthma is a long-term inflammatory condition that affects the airways and causes them to narrow, making it difficult to breathe. The condition varies in severity and can present with episodes known as asthma attacks or flare-ups. Typical signs and symptoms include wheezing, chest tightness, shortness of breath, and coughing, particularly at night or early in the morning (NHS, 2024). Asthma can affect individuals of all ages, although it commonly begins in childhood. For many people, asthma is a lifelong condition that requires continuous management to prevent flare-ups and maintain quality of life.</w:t>
      </w:r>
    </w:p>
    <w:p w14:paraId="1D7B5467"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Worldwide, asthma is recognised as a major public health problem. The World Health Organization (2023) reports that around 262 million people are currently living with asthma, making it one of the most common chronic respiratory diseases. In the UK, approximately 5.4 million people receive treatment for asthma, including 1.1 million children (Asthma + Lung UK, 2023). These figures highlight the scale of the condition and its impact on individuals, families, and healthcare services. The high number of cases, combined with the unpredictability of asthma attacks, demonstrates the importance of effective prevention, treatment, and public health strategies.</w:t>
      </w:r>
    </w:p>
    <w:p w14:paraId="1F61B0A3" w14:textId="77D0AAE0" w:rsidR="0006448E" w:rsidRPr="0006448E" w:rsidRDefault="0006448E" w:rsidP="0006448E">
      <w:pPr>
        <w:spacing w:line="360" w:lineRule="auto"/>
        <w:rPr>
          <w:rFonts w:ascii="Arial" w:hAnsi="Arial" w:cs="Arial"/>
          <w:sz w:val="22"/>
          <w:szCs w:val="22"/>
        </w:rPr>
      </w:pPr>
    </w:p>
    <w:p w14:paraId="01C2200E" w14:textId="77777777" w:rsidR="0006448E" w:rsidRPr="0006448E" w:rsidRDefault="0006448E" w:rsidP="0006448E">
      <w:pPr>
        <w:spacing w:line="360" w:lineRule="auto"/>
        <w:rPr>
          <w:rFonts w:ascii="Arial" w:hAnsi="Arial" w:cs="Arial"/>
          <w:b/>
          <w:bCs/>
          <w:sz w:val="22"/>
          <w:szCs w:val="22"/>
        </w:rPr>
      </w:pPr>
      <w:r w:rsidRPr="0006448E">
        <w:rPr>
          <w:rFonts w:ascii="Arial" w:hAnsi="Arial" w:cs="Arial"/>
          <w:b/>
          <w:bCs/>
          <w:sz w:val="22"/>
          <w:szCs w:val="22"/>
        </w:rPr>
        <w:t>Signs and Symptoms</w:t>
      </w:r>
    </w:p>
    <w:p w14:paraId="0F546D77"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Asthma symptoms can vary between individuals but commonly include wheezing, coughing, chest tightness, and breathlessness. Symptoms often worsen at night, during exercise, or when exposed to triggers such as cold air, pollen, or smoke (NHS, 2024). Some people experience symptoms every day, while others only have occasional flare-ups. Recognising early symptoms is important for preventing severe attacks and improving long-term asthma control. Understanding triggers also allows individuals to make lifestyle changes that help reduce the risk of an attack.</w:t>
      </w:r>
    </w:p>
    <w:p w14:paraId="34F82070" w14:textId="19A8B266" w:rsidR="0006448E" w:rsidRPr="0006448E" w:rsidRDefault="0006448E" w:rsidP="0006448E">
      <w:pPr>
        <w:spacing w:line="360" w:lineRule="auto"/>
        <w:rPr>
          <w:rFonts w:ascii="Arial" w:hAnsi="Arial" w:cs="Arial"/>
          <w:sz w:val="22"/>
          <w:szCs w:val="22"/>
        </w:rPr>
      </w:pPr>
    </w:p>
    <w:p w14:paraId="2E0127A1" w14:textId="77777777" w:rsidR="0006448E" w:rsidRPr="0006448E" w:rsidRDefault="0006448E" w:rsidP="0006448E">
      <w:pPr>
        <w:spacing w:line="360" w:lineRule="auto"/>
        <w:rPr>
          <w:rFonts w:ascii="Arial" w:hAnsi="Arial" w:cs="Arial"/>
          <w:b/>
          <w:bCs/>
          <w:sz w:val="22"/>
          <w:szCs w:val="22"/>
        </w:rPr>
      </w:pPr>
      <w:r w:rsidRPr="0006448E">
        <w:rPr>
          <w:rFonts w:ascii="Arial" w:hAnsi="Arial" w:cs="Arial"/>
          <w:b/>
          <w:bCs/>
          <w:sz w:val="22"/>
          <w:szCs w:val="22"/>
        </w:rPr>
        <w:t>Consequences of Asthma for the Community and the NHS</w:t>
      </w:r>
    </w:p>
    <w:p w14:paraId="7D5A1524"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 xml:space="preserve">Asthma affects communities and health services in several ways. For individuals, asthma can interfere with daily life, especially when symptoms are poorly controlled. People may experience difficulty exercising, disrupted sleep, or frequent absences from school or work. For some people, symptoms can affect their confidence in social or physical activities, limiting participation and reducing their overall quality of life. In severe cases, asthma attacks </w:t>
      </w:r>
      <w:r w:rsidRPr="0006448E">
        <w:rPr>
          <w:rFonts w:ascii="Arial" w:hAnsi="Arial" w:cs="Arial"/>
          <w:sz w:val="22"/>
          <w:szCs w:val="22"/>
        </w:rPr>
        <w:lastRenderedPageBreak/>
        <w:t>can be life-threatening and require urgent medical treatment. The emotional impact is also significant, as individuals may feel fear or anxiety about the possibility of an attack, especially if they have experienced one before.</w:t>
      </w:r>
    </w:p>
    <w:p w14:paraId="03E9F520"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Families and carers are often involved in supporting individuals with asthma, particularly children. Parents may need to monitor symptoms, manage inhaler use, and attend medical appointments. This can lead to increased stress and financial pressures if time off work is required. In households with multiple children or tight schedules, managing asthma can be especially challenging.</w:t>
      </w:r>
    </w:p>
    <w:p w14:paraId="416D8798"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Asthma is more common and often more severe in communities facing deprivation. Poor housing conditions, dampness, mould, smoking within the home, and high pollution levels all contribute to worse asthma outcomes (Public Health England, 2021). These reflect the Dahlgren and Whitehead (1991) model, which explains how health is influenced by layers of social determinants. For example, people living in low-income areas may have limited access to green spaces, higher exposure to traffic pollution, and poorer-quality housing, all of which increase asthma risks. This highlights how asthma is not only a medical issue but also a social and environmental one.</w:t>
      </w:r>
    </w:p>
    <w:p w14:paraId="21F7AA30"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Asthma places a significant strain on the NHS. Asthma + Lung UK (2023) report that asthma leads to around 60,000 hospital admissions each year, many of which are preventable through earlier intervention. More than £1 billion is spent annually on asthma-related care, including medications, emergency treatment, GP appointments, and hospital stays (NHS England, 2022). Seasonal pressures, such as cold weather or high pollen levels, also increase the demand for emergency services, creating additional pressure on hospitals.</w:t>
      </w:r>
    </w:p>
    <w:p w14:paraId="3548B05B"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Children with uncontrolled asthma may also miss substantial amounts of school. Asthma remains one of the leading causes of school absence due to chronic illness in the UK (Royal College of Paediatrics, 2022). Missed lessons can affect educational attainment, confidence, and participation in activities such as sports or outdoor learning.</w:t>
      </w:r>
    </w:p>
    <w:p w14:paraId="40A26063" w14:textId="044301CC" w:rsidR="0006448E" w:rsidRPr="0006448E" w:rsidRDefault="0006448E" w:rsidP="0006448E">
      <w:pPr>
        <w:spacing w:line="360" w:lineRule="auto"/>
        <w:rPr>
          <w:rFonts w:ascii="Arial" w:hAnsi="Arial" w:cs="Arial"/>
          <w:sz w:val="22"/>
          <w:szCs w:val="22"/>
        </w:rPr>
      </w:pPr>
    </w:p>
    <w:p w14:paraId="30587AD3" w14:textId="77777777" w:rsidR="0006448E" w:rsidRPr="0006448E" w:rsidRDefault="0006448E" w:rsidP="0006448E">
      <w:pPr>
        <w:spacing w:line="360" w:lineRule="auto"/>
        <w:rPr>
          <w:rFonts w:ascii="Arial" w:hAnsi="Arial" w:cs="Arial"/>
          <w:b/>
          <w:bCs/>
          <w:sz w:val="22"/>
          <w:szCs w:val="22"/>
        </w:rPr>
      </w:pPr>
      <w:r w:rsidRPr="0006448E">
        <w:rPr>
          <w:rFonts w:ascii="Arial" w:hAnsi="Arial" w:cs="Arial"/>
          <w:b/>
          <w:bCs/>
          <w:sz w:val="22"/>
          <w:szCs w:val="22"/>
        </w:rPr>
        <w:t>How Asthma Is Controlled</w:t>
      </w:r>
    </w:p>
    <w:p w14:paraId="4D6CC7B8"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Asthma management involves prevention, medical treatment, lifestyle changes, and environmental controls. Public health strategies aim to reduce exposure to triggers, raise awareness, and improve air quality. Air pollution is a major cause of asthma symptoms and flare-ups. Government approaches such as Clean Air Zones help reduce pollution in high-traffic urban areas (UK Government, 2023). Smoke-free campaigns and policies also play a key role, as exposure to tobacco smoke significantly increases asthma symptoms.</w:t>
      </w:r>
    </w:p>
    <w:p w14:paraId="6136BA3B"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lastRenderedPageBreak/>
        <w:t>Clinically, asthma is controlled through the use of inhalers. Reliever inhalers provide quick relief from symptoms, while preventer inhalers reduce inflammation in the airways and help prevent future attacks. NICE (2022) recommends annual asthma reviews to assess symptoms, inhaler technique, and treatment effectiveness. Individuals with ongoing symptoms may require additional therapies such as combination inhalers or biologics. These regular reviews help ensure asthma remains controlled and reduce the risk of emergency hospital admissions.</w:t>
      </w:r>
    </w:p>
    <w:p w14:paraId="0B9341DA"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Asthma action plans are an important part of management. Personalised plans help individuals recognise early warning signs, adjust medication safely, and know when to seek medical help. Asthma + Lung UK (2023) state that having an asthma action plan can reduce the risk of hospitalisation by up to 40%.</w:t>
      </w:r>
    </w:p>
    <w:p w14:paraId="2B52088F"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Lifestyle management also plays an important role. Regular physical activity, maintaining a healthy weight, and avoiding triggers such as dust mites or cold air can reduce symptoms. Inhaler technique checks provided by pharmacists are also crucial, as incorrect inhaler use is a common cause of poor asthma control.</w:t>
      </w:r>
    </w:p>
    <w:p w14:paraId="051F30EB"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Schools and community organisations also have a role. Schools often support children by providing access to inhalers, training staff to recognise symptoms, and monitoring children during sports activities. Local public health teams may run campaigns on allergy awareness, smoking cessation, and early recognition of asthma symptoms, helping to improve community-wide understanding and management.</w:t>
      </w:r>
    </w:p>
    <w:p w14:paraId="18A4481E" w14:textId="1F330B3E" w:rsidR="0006448E" w:rsidRPr="0006448E" w:rsidRDefault="0006448E" w:rsidP="0006448E">
      <w:pPr>
        <w:spacing w:line="360" w:lineRule="auto"/>
        <w:rPr>
          <w:rFonts w:ascii="Arial" w:hAnsi="Arial" w:cs="Arial"/>
          <w:sz w:val="22"/>
          <w:szCs w:val="22"/>
        </w:rPr>
      </w:pPr>
    </w:p>
    <w:p w14:paraId="716F68D5" w14:textId="77777777" w:rsidR="0006448E" w:rsidRPr="0006448E" w:rsidRDefault="0006448E" w:rsidP="0006448E">
      <w:pPr>
        <w:spacing w:line="360" w:lineRule="auto"/>
        <w:rPr>
          <w:rFonts w:ascii="Arial" w:hAnsi="Arial" w:cs="Arial"/>
          <w:b/>
          <w:bCs/>
          <w:sz w:val="22"/>
          <w:szCs w:val="22"/>
        </w:rPr>
      </w:pPr>
      <w:r w:rsidRPr="0006448E">
        <w:rPr>
          <w:rFonts w:ascii="Arial" w:hAnsi="Arial" w:cs="Arial"/>
          <w:b/>
          <w:bCs/>
          <w:sz w:val="22"/>
          <w:szCs w:val="22"/>
        </w:rPr>
        <w:t>International Comparison: Canada</w:t>
      </w:r>
    </w:p>
    <w:p w14:paraId="5A15AD96"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Canada has implemented the Canadian Asthma Strategy, which focuses on national education programmes, free inhaler-technique support, and community asthma clinics. These services have contributed to fewer emergency visits and improved symptom control (Canadian Thoracic Society, 2023). Their model shows how community education and accessible asthma services can reduce pressure on healthcare systems. The UK could benefit from adopting similar approaches, particularly in expanding community asthma support and increasing public awareness.</w:t>
      </w:r>
    </w:p>
    <w:p w14:paraId="0CB1373A" w14:textId="3130261E" w:rsidR="0006448E" w:rsidRPr="0006448E" w:rsidRDefault="0006448E" w:rsidP="0006448E">
      <w:pPr>
        <w:spacing w:line="360" w:lineRule="auto"/>
        <w:rPr>
          <w:rFonts w:ascii="Arial" w:hAnsi="Arial" w:cs="Arial"/>
          <w:sz w:val="22"/>
          <w:szCs w:val="22"/>
        </w:rPr>
      </w:pPr>
    </w:p>
    <w:p w14:paraId="05A0567C" w14:textId="77777777" w:rsidR="0006448E" w:rsidRPr="0006448E" w:rsidRDefault="0006448E" w:rsidP="0006448E">
      <w:pPr>
        <w:spacing w:line="360" w:lineRule="auto"/>
        <w:rPr>
          <w:rFonts w:ascii="Arial" w:hAnsi="Arial" w:cs="Arial"/>
          <w:b/>
          <w:bCs/>
          <w:sz w:val="22"/>
          <w:szCs w:val="22"/>
        </w:rPr>
      </w:pPr>
      <w:r w:rsidRPr="0006448E">
        <w:rPr>
          <w:rFonts w:ascii="Arial" w:hAnsi="Arial" w:cs="Arial"/>
          <w:b/>
          <w:bCs/>
          <w:sz w:val="22"/>
          <w:szCs w:val="22"/>
        </w:rPr>
        <w:t>Factors Influencing the Health and Wellbeing of People with Asthma</w:t>
      </w:r>
    </w:p>
    <w:p w14:paraId="73227F2D"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 xml:space="preserve">Asthma is influenced by biological, environmental, psychological, and social factors. Biologically, some individuals are genetically predisposed to asthma. Children with a family </w:t>
      </w:r>
      <w:r w:rsidRPr="0006448E">
        <w:rPr>
          <w:rFonts w:ascii="Arial" w:hAnsi="Arial" w:cs="Arial"/>
          <w:sz w:val="22"/>
          <w:szCs w:val="22"/>
        </w:rPr>
        <w:lastRenderedPageBreak/>
        <w:t>history of asthma or allergies are more likely to develop the condition. Allergic conditions such as eczema or hay fever often occur alongside asthma (NHS, 2024), which can make symptoms more severe.</w:t>
      </w:r>
    </w:p>
    <w:p w14:paraId="0D75E107"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Environmental factors play a major role. Air pollution, poor ventilation, damp housing, mould, and exposure to chemicals or cigarette smoke can worsen symptoms (Public Health England, 2021). Social determinants such as low income, overcrowded housing, and limited access to healthcare services contribute to inequalities in asthma outcomes. People in deprived communities often face multiple overlapping risk factors, which makes asthma more difficult to control.</w:t>
      </w:r>
    </w:p>
    <w:p w14:paraId="7E4690CC"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Psychological wellbeing can also influence asthma symptoms. Stress and anxiety may trigger symptoms or lead to increased use of reliever inhalers. Adults may find that asthma affects their ability to maintain employment, particularly if their work environment includes triggers such as dust or chemicals.</w:t>
      </w:r>
    </w:p>
    <w:p w14:paraId="742DD858"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Access to healthcare is another important factor. Individuals who are unable to attend regular asthma reviews due to transport barriers, language barriers, or lack of awareness are at greater risk of poor asthma control. Improving accessibility helps reduce emergency admissions and supports healthier long-term outcomes.</w:t>
      </w:r>
    </w:p>
    <w:p w14:paraId="1DD19A16" w14:textId="47C37A1B" w:rsidR="0006448E" w:rsidRPr="0006448E" w:rsidRDefault="0006448E" w:rsidP="0006448E">
      <w:pPr>
        <w:spacing w:line="360" w:lineRule="auto"/>
        <w:rPr>
          <w:rFonts w:ascii="Arial" w:hAnsi="Arial" w:cs="Arial"/>
          <w:sz w:val="22"/>
          <w:szCs w:val="22"/>
        </w:rPr>
      </w:pPr>
    </w:p>
    <w:p w14:paraId="0D110A0C" w14:textId="77777777" w:rsidR="0006448E" w:rsidRPr="0006448E" w:rsidRDefault="0006448E" w:rsidP="0006448E">
      <w:pPr>
        <w:spacing w:line="360" w:lineRule="auto"/>
        <w:rPr>
          <w:rFonts w:ascii="Arial" w:hAnsi="Arial" w:cs="Arial"/>
          <w:b/>
          <w:bCs/>
          <w:sz w:val="22"/>
          <w:szCs w:val="22"/>
        </w:rPr>
      </w:pPr>
      <w:r w:rsidRPr="0006448E">
        <w:rPr>
          <w:rFonts w:ascii="Arial" w:hAnsi="Arial" w:cs="Arial"/>
          <w:b/>
          <w:bCs/>
          <w:sz w:val="22"/>
          <w:szCs w:val="22"/>
        </w:rPr>
        <w:t>Strategies to Support Individuals and Communities Affected by Asthma</w:t>
      </w:r>
    </w:p>
    <w:p w14:paraId="61BB2FD8"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Supporting individuals and communities is essential for improving asthma outcomes.</w:t>
      </w:r>
    </w:p>
    <w:p w14:paraId="6527683A"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In schools, children can be supported by ensuring staff are trained to respond to asthma symptoms, providing access to inhalers, creating individual health plans, and reducing triggers such as dust and mould (Department of Health and Social Care, 2023). Schools can also educate pupils on recognising symptoms and encourage safe participation in physical activities.</w:t>
      </w:r>
    </w:p>
    <w:p w14:paraId="33D67574"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In the workplace, adults with asthma may benefit from adjustments such as reduced exposure to chemicals or dust, flexible working arrangements during flare-ups, or access to occupational health services (Department of Health and Social Care, 2023). Employers can also provide training on how to support staff with chronic conditions.</w:t>
      </w:r>
    </w:p>
    <w:p w14:paraId="4564AAB2"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 xml:space="preserve">Within communities, public health teams can reduce asthma inequalities by offering smoking cessation services, running asthma awareness campaigns, improving housing standards to address damp and mould, and providing community lung-health screening events. </w:t>
      </w:r>
      <w:r w:rsidRPr="0006448E">
        <w:rPr>
          <w:rFonts w:ascii="Arial" w:hAnsi="Arial" w:cs="Arial"/>
          <w:sz w:val="22"/>
          <w:szCs w:val="22"/>
        </w:rPr>
        <w:lastRenderedPageBreak/>
        <w:t>Pharmacies can offer inhaler-technique checks and education, which help individuals manage their condition more confidently.</w:t>
      </w:r>
    </w:p>
    <w:p w14:paraId="41F55A69"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Together, these strategies support the health and wellbeing of individuals, reduce emergency admissions, and help create healthier communities.</w:t>
      </w:r>
    </w:p>
    <w:p w14:paraId="7C9A4F9F" w14:textId="2F6B7064" w:rsidR="0006448E" w:rsidRPr="0006448E" w:rsidRDefault="0006448E" w:rsidP="0006448E">
      <w:pPr>
        <w:spacing w:line="360" w:lineRule="auto"/>
        <w:rPr>
          <w:rFonts w:ascii="Arial" w:hAnsi="Arial" w:cs="Arial"/>
          <w:sz w:val="22"/>
          <w:szCs w:val="22"/>
        </w:rPr>
      </w:pPr>
    </w:p>
    <w:p w14:paraId="46ED9307" w14:textId="77777777" w:rsidR="0006448E" w:rsidRPr="0006448E" w:rsidRDefault="0006448E" w:rsidP="0006448E">
      <w:pPr>
        <w:spacing w:line="360" w:lineRule="auto"/>
        <w:rPr>
          <w:rFonts w:ascii="Arial" w:hAnsi="Arial" w:cs="Arial"/>
          <w:b/>
          <w:bCs/>
          <w:sz w:val="22"/>
          <w:szCs w:val="22"/>
        </w:rPr>
      </w:pPr>
      <w:r w:rsidRPr="0006448E">
        <w:rPr>
          <w:rFonts w:ascii="Arial" w:hAnsi="Arial" w:cs="Arial"/>
          <w:b/>
          <w:bCs/>
          <w:sz w:val="22"/>
          <w:szCs w:val="22"/>
        </w:rPr>
        <w:t>Conclusion</w:t>
      </w:r>
    </w:p>
    <w:p w14:paraId="232E4E95"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Asthma is a widespread chronic condition that affects individuals, families, communities, and the NHS. Although it is often manageable, asthma continues to contribute to significant healthcare use, school absences, and avoidable hospital admissions. Effective asthma management requires clinical treatment, regular reviews, lifestyle changes, and public health measures. Social determinants such as housing, environmental quality, and income strongly influence asthma outcomes, demonstrating the need for a holistic approach. Combining medical care with strong public health strategies can reduce asthma-related inequalities and improve overall wellbeing.</w:t>
      </w:r>
    </w:p>
    <w:p w14:paraId="42897834" w14:textId="0AE5DD67" w:rsidR="0006448E" w:rsidRPr="0006448E" w:rsidRDefault="0006448E" w:rsidP="0006448E">
      <w:pPr>
        <w:spacing w:line="360" w:lineRule="auto"/>
        <w:rPr>
          <w:rFonts w:ascii="Arial" w:hAnsi="Arial" w:cs="Arial"/>
          <w:sz w:val="22"/>
          <w:szCs w:val="22"/>
        </w:rPr>
      </w:pPr>
    </w:p>
    <w:p w14:paraId="2ED54712" w14:textId="77777777" w:rsidR="0006448E" w:rsidRPr="0006448E" w:rsidRDefault="0006448E" w:rsidP="0006448E">
      <w:pPr>
        <w:spacing w:line="360" w:lineRule="auto"/>
        <w:rPr>
          <w:rFonts w:ascii="Arial" w:hAnsi="Arial" w:cs="Arial"/>
          <w:b/>
          <w:bCs/>
          <w:sz w:val="22"/>
          <w:szCs w:val="22"/>
        </w:rPr>
      </w:pPr>
      <w:r w:rsidRPr="0006448E">
        <w:rPr>
          <w:rFonts w:ascii="Arial" w:hAnsi="Arial" w:cs="Arial"/>
          <w:b/>
          <w:bCs/>
          <w:sz w:val="22"/>
          <w:szCs w:val="22"/>
        </w:rPr>
        <w:t>Reference List</w:t>
      </w:r>
    </w:p>
    <w:p w14:paraId="2A5E1AD9"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 xml:space="preserve">Asthma + Lung UK (2023) </w:t>
      </w:r>
      <w:r w:rsidRPr="0006448E">
        <w:rPr>
          <w:rFonts w:ascii="Arial" w:hAnsi="Arial" w:cs="Arial"/>
          <w:i/>
          <w:iCs/>
          <w:sz w:val="22"/>
          <w:szCs w:val="22"/>
        </w:rPr>
        <w:t>Asthma facts and statistics</w:t>
      </w:r>
      <w:r w:rsidRPr="0006448E">
        <w:rPr>
          <w:rFonts w:ascii="Arial" w:hAnsi="Arial" w:cs="Arial"/>
          <w:sz w:val="22"/>
          <w:szCs w:val="22"/>
        </w:rPr>
        <w:t xml:space="preserve">. Available at: </w:t>
      </w:r>
      <w:hyperlink r:id="rId5" w:tgtFrame="_new" w:history="1">
        <w:r w:rsidRPr="0006448E">
          <w:rPr>
            <w:rStyle w:val="Hyperlink"/>
            <w:rFonts w:ascii="Arial" w:hAnsi="Arial" w:cs="Arial"/>
            <w:sz w:val="22"/>
            <w:szCs w:val="22"/>
          </w:rPr>
          <w:t>https://www.asthmaandlung.org.uk</w:t>
        </w:r>
      </w:hyperlink>
      <w:r w:rsidRPr="0006448E">
        <w:rPr>
          <w:rFonts w:ascii="Arial" w:hAnsi="Arial" w:cs="Arial"/>
          <w:sz w:val="22"/>
          <w:szCs w:val="22"/>
        </w:rPr>
        <w:t xml:space="preserve"> (Accessed: 4 December 2025).</w:t>
      </w:r>
    </w:p>
    <w:p w14:paraId="7738B7F1"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 xml:space="preserve">Briggs, A. et al. (2020) ‘Air quality and respiratory health’, </w:t>
      </w:r>
      <w:r w:rsidRPr="0006448E">
        <w:rPr>
          <w:rFonts w:ascii="Arial" w:hAnsi="Arial" w:cs="Arial"/>
          <w:i/>
          <w:iCs/>
          <w:sz w:val="22"/>
          <w:szCs w:val="22"/>
        </w:rPr>
        <w:t>Journal of Public Health</w:t>
      </w:r>
      <w:r w:rsidRPr="0006448E">
        <w:rPr>
          <w:rFonts w:ascii="Arial" w:hAnsi="Arial" w:cs="Arial"/>
          <w:sz w:val="22"/>
          <w:szCs w:val="22"/>
        </w:rPr>
        <w:t>, 42(4), pp. 643–650.</w:t>
      </w:r>
    </w:p>
    <w:p w14:paraId="55F592D5"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 xml:space="preserve">Canadian Thoracic Society (2023) </w:t>
      </w:r>
      <w:r w:rsidRPr="0006448E">
        <w:rPr>
          <w:rFonts w:ascii="Arial" w:hAnsi="Arial" w:cs="Arial"/>
          <w:i/>
          <w:iCs/>
          <w:sz w:val="22"/>
          <w:szCs w:val="22"/>
        </w:rPr>
        <w:t>Canadian Asthma Strategy: National Progress Report</w:t>
      </w:r>
      <w:r w:rsidRPr="0006448E">
        <w:rPr>
          <w:rFonts w:ascii="Arial" w:hAnsi="Arial" w:cs="Arial"/>
          <w:sz w:val="22"/>
          <w:szCs w:val="22"/>
        </w:rPr>
        <w:t>. Canada: CTS.</w:t>
      </w:r>
    </w:p>
    <w:p w14:paraId="490EE000"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 xml:space="preserve">Dahlgren, G. and Whitehead, M. (1991) </w:t>
      </w:r>
      <w:r w:rsidRPr="0006448E">
        <w:rPr>
          <w:rFonts w:ascii="Arial" w:hAnsi="Arial" w:cs="Arial"/>
          <w:i/>
          <w:iCs/>
          <w:sz w:val="22"/>
          <w:szCs w:val="22"/>
        </w:rPr>
        <w:t>Policies and strategies to promote social equity in health.</w:t>
      </w:r>
      <w:r w:rsidRPr="0006448E">
        <w:rPr>
          <w:rFonts w:ascii="Arial" w:hAnsi="Arial" w:cs="Arial"/>
          <w:sz w:val="22"/>
          <w:szCs w:val="22"/>
        </w:rPr>
        <w:t xml:space="preserve"> Stockholm: Institute for Futures Studies. (Accessed: 11 December 2025).</w:t>
      </w:r>
    </w:p>
    <w:p w14:paraId="5AB44C0C"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 xml:space="preserve">Department of Health and Social Care (2023) </w:t>
      </w:r>
      <w:r w:rsidRPr="0006448E">
        <w:rPr>
          <w:rFonts w:ascii="Arial" w:hAnsi="Arial" w:cs="Arial"/>
          <w:i/>
          <w:iCs/>
          <w:sz w:val="22"/>
          <w:szCs w:val="22"/>
        </w:rPr>
        <w:t>Supporting children with medical conditions in schools: statutory guidance.</w:t>
      </w:r>
      <w:r w:rsidRPr="0006448E">
        <w:rPr>
          <w:rFonts w:ascii="Arial" w:hAnsi="Arial" w:cs="Arial"/>
          <w:sz w:val="22"/>
          <w:szCs w:val="22"/>
        </w:rPr>
        <w:t xml:space="preserve"> Available at: </w:t>
      </w:r>
      <w:hyperlink r:id="rId6" w:tgtFrame="_new" w:history="1">
        <w:r w:rsidRPr="0006448E">
          <w:rPr>
            <w:rStyle w:val="Hyperlink"/>
            <w:rFonts w:ascii="Arial" w:hAnsi="Arial" w:cs="Arial"/>
            <w:sz w:val="22"/>
            <w:szCs w:val="22"/>
          </w:rPr>
          <w:t>https://www.gov.uk</w:t>
        </w:r>
      </w:hyperlink>
      <w:r w:rsidRPr="0006448E">
        <w:rPr>
          <w:rFonts w:ascii="Arial" w:hAnsi="Arial" w:cs="Arial"/>
          <w:sz w:val="22"/>
          <w:szCs w:val="22"/>
        </w:rPr>
        <w:t xml:space="preserve"> (Accessed: 11 December 2025).</w:t>
      </w:r>
    </w:p>
    <w:p w14:paraId="51D63F5A"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 xml:space="preserve">NHS (2024) </w:t>
      </w:r>
      <w:r w:rsidRPr="0006448E">
        <w:rPr>
          <w:rFonts w:ascii="Arial" w:hAnsi="Arial" w:cs="Arial"/>
          <w:i/>
          <w:iCs/>
          <w:sz w:val="22"/>
          <w:szCs w:val="22"/>
        </w:rPr>
        <w:t>Asthma – symptoms and triggers.</w:t>
      </w:r>
      <w:r w:rsidRPr="0006448E">
        <w:rPr>
          <w:rFonts w:ascii="Arial" w:hAnsi="Arial" w:cs="Arial"/>
          <w:sz w:val="22"/>
          <w:szCs w:val="22"/>
        </w:rPr>
        <w:t xml:space="preserve"> Available at: </w:t>
      </w:r>
      <w:hyperlink r:id="rId7" w:tgtFrame="_new" w:history="1">
        <w:r w:rsidRPr="0006448E">
          <w:rPr>
            <w:rStyle w:val="Hyperlink"/>
            <w:rFonts w:ascii="Arial" w:hAnsi="Arial" w:cs="Arial"/>
            <w:sz w:val="22"/>
            <w:szCs w:val="22"/>
          </w:rPr>
          <w:t>https://www.nhs.uk</w:t>
        </w:r>
      </w:hyperlink>
      <w:r w:rsidRPr="0006448E">
        <w:rPr>
          <w:rFonts w:ascii="Arial" w:hAnsi="Arial" w:cs="Arial"/>
          <w:sz w:val="22"/>
          <w:szCs w:val="22"/>
        </w:rPr>
        <w:t xml:space="preserve"> (Accessed: 3 December 2025).</w:t>
      </w:r>
    </w:p>
    <w:p w14:paraId="2349351E"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 xml:space="preserve">NHS England (2022) </w:t>
      </w:r>
      <w:r w:rsidRPr="0006448E">
        <w:rPr>
          <w:rFonts w:ascii="Arial" w:hAnsi="Arial" w:cs="Arial"/>
          <w:i/>
          <w:iCs/>
          <w:sz w:val="22"/>
          <w:szCs w:val="22"/>
        </w:rPr>
        <w:t>Asthma hospital admissions data.</w:t>
      </w:r>
      <w:r w:rsidRPr="0006448E">
        <w:rPr>
          <w:rFonts w:ascii="Arial" w:hAnsi="Arial" w:cs="Arial"/>
          <w:sz w:val="22"/>
          <w:szCs w:val="22"/>
        </w:rPr>
        <w:t xml:space="preserve"> Available at: </w:t>
      </w:r>
      <w:hyperlink r:id="rId8" w:tgtFrame="_new" w:history="1">
        <w:r w:rsidRPr="0006448E">
          <w:rPr>
            <w:rStyle w:val="Hyperlink"/>
            <w:rFonts w:ascii="Arial" w:hAnsi="Arial" w:cs="Arial"/>
            <w:sz w:val="22"/>
            <w:szCs w:val="22"/>
          </w:rPr>
          <w:t>https://www.england.nhs.uk</w:t>
        </w:r>
      </w:hyperlink>
      <w:r w:rsidRPr="0006448E">
        <w:rPr>
          <w:rFonts w:ascii="Arial" w:hAnsi="Arial" w:cs="Arial"/>
          <w:sz w:val="22"/>
          <w:szCs w:val="22"/>
        </w:rPr>
        <w:t xml:space="preserve"> (Accessed: 2 December 2025).</w:t>
      </w:r>
    </w:p>
    <w:p w14:paraId="4A877612"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lastRenderedPageBreak/>
        <w:t xml:space="preserve">NICE (2022) </w:t>
      </w:r>
      <w:r w:rsidRPr="0006448E">
        <w:rPr>
          <w:rFonts w:ascii="Arial" w:hAnsi="Arial" w:cs="Arial"/>
          <w:i/>
          <w:iCs/>
          <w:sz w:val="22"/>
          <w:szCs w:val="22"/>
        </w:rPr>
        <w:t>Asthma: diagnosis, monitoring and chronic asthma management (NG80).</w:t>
      </w:r>
      <w:r w:rsidRPr="0006448E">
        <w:rPr>
          <w:rFonts w:ascii="Arial" w:hAnsi="Arial" w:cs="Arial"/>
          <w:sz w:val="22"/>
          <w:szCs w:val="22"/>
        </w:rPr>
        <w:t xml:space="preserve"> Available at: </w:t>
      </w:r>
      <w:hyperlink r:id="rId9" w:tgtFrame="_new" w:history="1">
        <w:r w:rsidRPr="0006448E">
          <w:rPr>
            <w:rStyle w:val="Hyperlink"/>
            <w:rFonts w:ascii="Arial" w:hAnsi="Arial" w:cs="Arial"/>
            <w:sz w:val="22"/>
            <w:szCs w:val="22"/>
          </w:rPr>
          <w:t>https://www.nice.org.uk</w:t>
        </w:r>
      </w:hyperlink>
      <w:r w:rsidRPr="0006448E">
        <w:rPr>
          <w:rFonts w:ascii="Arial" w:hAnsi="Arial" w:cs="Arial"/>
          <w:sz w:val="22"/>
          <w:szCs w:val="22"/>
        </w:rPr>
        <w:t xml:space="preserve"> (Accessed: 4 December 2025).</w:t>
      </w:r>
    </w:p>
    <w:p w14:paraId="49C976E4"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 xml:space="preserve">Public Health England (2021) </w:t>
      </w:r>
      <w:r w:rsidRPr="0006448E">
        <w:rPr>
          <w:rFonts w:ascii="Arial" w:hAnsi="Arial" w:cs="Arial"/>
          <w:i/>
          <w:iCs/>
          <w:sz w:val="22"/>
          <w:szCs w:val="22"/>
        </w:rPr>
        <w:t>Asthma and environmental triggers.</w:t>
      </w:r>
      <w:r w:rsidRPr="0006448E">
        <w:rPr>
          <w:rFonts w:ascii="Arial" w:hAnsi="Arial" w:cs="Arial"/>
          <w:sz w:val="22"/>
          <w:szCs w:val="22"/>
        </w:rPr>
        <w:t xml:space="preserve"> Available at: </w:t>
      </w:r>
      <w:hyperlink r:id="rId10" w:tgtFrame="_new" w:history="1">
        <w:r w:rsidRPr="0006448E">
          <w:rPr>
            <w:rStyle w:val="Hyperlink"/>
            <w:rFonts w:ascii="Arial" w:hAnsi="Arial" w:cs="Arial"/>
            <w:sz w:val="22"/>
            <w:szCs w:val="22"/>
          </w:rPr>
          <w:t>https://www.gov.uk/phe</w:t>
        </w:r>
      </w:hyperlink>
      <w:r w:rsidRPr="0006448E">
        <w:rPr>
          <w:rFonts w:ascii="Arial" w:hAnsi="Arial" w:cs="Arial"/>
          <w:sz w:val="22"/>
          <w:szCs w:val="22"/>
        </w:rPr>
        <w:t xml:space="preserve"> (Accessed: 2 December 2025).</w:t>
      </w:r>
    </w:p>
    <w:p w14:paraId="50E2E750"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 xml:space="preserve">Royal College of Paediatrics and Child Health (2022) </w:t>
      </w:r>
      <w:r w:rsidRPr="0006448E">
        <w:rPr>
          <w:rFonts w:ascii="Arial" w:hAnsi="Arial" w:cs="Arial"/>
          <w:i/>
          <w:iCs/>
          <w:sz w:val="22"/>
          <w:szCs w:val="22"/>
        </w:rPr>
        <w:t>State of Child Health: Asthma.</w:t>
      </w:r>
      <w:r w:rsidRPr="0006448E">
        <w:rPr>
          <w:rFonts w:ascii="Arial" w:hAnsi="Arial" w:cs="Arial"/>
          <w:sz w:val="22"/>
          <w:szCs w:val="22"/>
        </w:rPr>
        <w:t xml:space="preserve"> London: RCPCH.</w:t>
      </w:r>
    </w:p>
    <w:p w14:paraId="2BD0C3C7"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 xml:space="preserve">UK Government (2023) </w:t>
      </w:r>
      <w:r w:rsidRPr="0006448E">
        <w:rPr>
          <w:rFonts w:ascii="Arial" w:hAnsi="Arial" w:cs="Arial"/>
          <w:i/>
          <w:iCs/>
          <w:sz w:val="22"/>
          <w:szCs w:val="22"/>
        </w:rPr>
        <w:t>Clean Air Strategy.</w:t>
      </w:r>
      <w:r w:rsidRPr="0006448E">
        <w:rPr>
          <w:rFonts w:ascii="Arial" w:hAnsi="Arial" w:cs="Arial"/>
          <w:sz w:val="22"/>
          <w:szCs w:val="22"/>
        </w:rPr>
        <w:t xml:space="preserve"> Available at: </w:t>
      </w:r>
      <w:hyperlink r:id="rId11" w:tgtFrame="_new" w:history="1">
        <w:r w:rsidRPr="0006448E">
          <w:rPr>
            <w:rStyle w:val="Hyperlink"/>
            <w:rFonts w:ascii="Arial" w:hAnsi="Arial" w:cs="Arial"/>
            <w:sz w:val="22"/>
            <w:szCs w:val="22"/>
          </w:rPr>
          <w:t>https://www.gov.uk</w:t>
        </w:r>
      </w:hyperlink>
      <w:r w:rsidRPr="0006448E">
        <w:rPr>
          <w:rFonts w:ascii="Arial" w:hAnsi="Arial" w:cs="Arial"/>
          <w:sz w:val="22"/>
          <w:szCs w:val="22"/>
        </w:rPr>
        <w:t xml:space="preserve"> (Accessed: 3 December 2025).</w:t>
      </w:r>
    </w:p>
    <w:p w14:paraId="02F3695C"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 xml:space="preserve">World Health Organization (2023) </w:t>
      </w:r>
      <w:r w:rsidRPr="0006448E">
        <w:rPr>
          <w:rFonts w:ascii="Arial" w:hAnsi="Arial" w:cs="Arial"/>
          <w:i/>
          <w:iCs/>
          <w:sz w:val="22"/>
          <w:szCs w:val="22"/>
        </w:rPr>
        <w:t>Asthma fact sheet.</w:t>
      </w:r>
      <w:r w:rsidRPr="0006448E">
        <w:rPr>
          <w:rFonts w:ascii="Arial" w:hAnsi="Arial" w:cs="Arial"/>
          <w:sz w:val="22"/>
          <w:szCs w:val="22"/>
        </w:rPr>
        <w:t xml:space="preserve"> Available at: </w:t>
      </w:r>
      <w:hyperlink r:id="rId12" w:tgtFrame="_new" w:history="1">
        <w:r w:rsidRPr="0006448E">
          <w:rPr>
            <w:rStyle w:val="Hyperlink"/>
            <w:rFonts w:ascii="Arial" w:hAnsi="Arial" w:cs="Arial"/>
            <w:sz w:val="22"/>
            <w:szCs w:val="22"/>
          </w:rPr>
          <w:t>https://www.who.int</w:t>
        </w:r>
      </w:hyperlink>
      <w:r w:rsidRPr="0006448E">
        <w:rPr>
          <w:rFonts w:ascii="Arial" w:hAnsi="Arial" w:cs="Arial"/>
          <w:sz w:val="22"/>
          <w:szCs w:val="22"/>
        </w:rPr>
        <w:t xml:space="preserve"> (Accessed: 4 December 2025).</w:t>
      </w:r>
    </w:p>
    <w:p w14:paraId="4F1DAD83" w14:textId="77777777" w:rsidR="0006448E" w:rsidRPr="0006448E" w:rsidRDefault="0006448E" w:rsidP="0006448E">
      <w:pPr>
        <w:spacing w:line="360" w:lineRule="auto"/>
        <w:rPr>
          <w:rFonts w:ascii="Arial" w:hAnsi="Arial" w:cs="Arial"/>
          <w:sz w:val="22"/>
          <w:szCs w:val="22"/>
        </w:rPr>
      </w:pPr>
      <w:r w:rsidRPr="0006448E">
        <w:rPr>
          <w:rFonts w:ascii="Arial" w:hAnsi="Arial" w:cs="Arial"/>
          <w:sz w:val="22"/>
          <w:szCs w:val="22"/>
        </w:rPr>
        <w:t xml:space="preserve">Williams, H. and Jackson, C. (2021) ‘Childhood asthma and social determinants of health’, </w:t>
      </w:r>
      <w:r w:rsidRPr="0006448E">
        <w:rPr>
          <w:rFonts w:ascii="Arial" w:hAnsi="Arial" w:cs="Arial"/>
          <w:i/>
          <w:iCs/>
          <w:sz w:val="22"/>
          <w:szCs w:val="22"/>
        </w:rPr>
        <w:t>Paediatrics Review</w:t>
      </w:r>
      <w:r w:rsidRPr="0006448E">
        <w:rPr>
          <w:rFonts w:ascii="Arial" w:hAnsi="Arial" w:cs="Arial"/>
          <w:sz w:val="22"/>
          <w:szCs w:val="22"/>
        </w:rPr>
        <w:t>, 12(2), pp. 112–119.</w:t>
      </w:r>
    </w:p>
    <w:p w14:paraId="7E1C624C" w14:textId="77777777" w:rsidR="007E4A6E" w:rsidRPr="0006448E" w:rsidRDefault="007E4A6E" w:rsidP="007E4A6E">
      <w:pPr>
        <w:spacing w:line="360" w:lineRule="auto"/>
        <w:rPr>
          <w:rFonts w:ascii="Arial" w:hAnsi="Arial" w:cs="Arial"/>
          <w:sz w:val="22"/>
          <w:szCs w:val="22"/>
        </w:rPr>
      </w:pPr>
    </w:p>
    <w:sectPr w:rsidR="007E4A6E" w:rsidRPr="000644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9B0B88"/>
    <w:multiLevelType w:val="multilevel"/>
    <w:tmpl w:val="486CD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413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A6E"/>
    <w:rsid w:val="0006448E"/>
    <w:rsid w:val="002163BD"/>
    <w:rsid w:val="0055056D"/>
    <w:rsid w:val="00580A36"/>
    <w:rsid w:val="00784100"/>
    <w:rsid w:val="007E4A6E"/>
    <w:rsid w:val="00A1510E"/>
    <w:rsid w:val="00AA47D4"/>
    <w:rsid w:val="00BC6006"/>
    <w:rsid w:val="00E8793D"/>
    <w:rsid w:val="00F75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18178"/>
  <w15:chartTrackingRefBased/>
  <w15:docId w15:val="{EB6D78E2-BEA5-4BC2-AE25-B0A8D6C09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A6E"/>
  </w:style>
  <w:style w:type="paragraph" w:styleId="Heading1">
    <w:name w:val="heading 1"/>
    <w:basedOn w:val="Normal"/>
    <w:next w:val="Normal"/>
    <w:link w:val="Heading1Char"/>
    <w:uiPriority w:val="9"/>
    <w:qFormat/>
    <w:rsid w:val="007E4A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4A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4A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4A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4A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4A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4A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4A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4A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A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4A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4A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4A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4A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4A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4A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4A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4A6E"/>
    <w:rPr>
      <w:rFonts w:eastAsiaTheme="majorEastAsia" w:cstheme="majorBidi"/>
      <w:color w:val="272727" w:themeColor="text1" w:themeTint="D8"/>
    </w:rPr>
  </w:style>
  <w:style w:type="paragraph" w:styleId="Title">
    <w:name w:val="Title"/>
    <w:basedOn w:val="Normal"/>
    <w:next w:val="Normal"/>
    <w:link w:val="TitleChar"/>
    <w:uiPriority w:val="10"/>
    <w:qFormat/>
    <w:rsid w:val="007E4A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4A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4A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4A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4A6E"/>
    <w:pPr>
      <w:spacing w:before="160"/>
      <w:jc w:val="center"/>
    </w:pPr>
    <w:rPr>
      <w:i/>
      <w:iCs/>
      <w:color w:val="404040" w:themeColor="text1" w:themeTint="BF"/>
    </w:rPr>
  </w:style>
  <w:style w:type="character" w:customStyle="1" w:styleId="QuoteChar">
    <w:name w:val="Quote Char"/>
    <w:basedOn w:val="DefaultParagraphFont"/>
    <w:link w:val="Quote"/>
    <w:uiPriority w:val="29"/>
    <w:rsid w:val="007E4A6E"/>
    <w:rPr>
      <w:i/>
      <w:iCs/>
      <w:color w:val="404040" w:themeColor="text1" w:themeTint="BF"/>
    </w:rPr>
  </w:style>
  <w:style w:type="paragraph" w:styleId="ListParagraph">
    <w:name w:val="List Paragraph"/>
    <w:basedOn w:val="Normal"/>
    <w:uiPriority w:val="34"/>
    <w:qFormat/>
    <w:rsid w:val="007E4A6E"/>
    <w:pPr>
      <w:ind w:left="720"/>
      <w:contextualSpacing/>
    </w:pPr>
  </w:style>
  <w:style w:type="character" w:styleId="IntenseEmphasis">
    <w:name w:val="Intense Emphasis"/>
    <w:basedOn w:val="DefaultParagraphFont"/>
    <w:uiPriority w:val="21"/>
    <w:qFormat/>
    <w:rsid w:val="007E4A6E"/>
    <w:rPr>
      <w:i/>
      <w:iCs/>
      <w:color w:val="0F4761" w:themeColor="accent1" w:themeShade="BF"/>
    </w:rPr>
  </w:style>
  <w:style w:type="paragraph" w:styleId="IntenseQuote">
    <w:name w:val="Intense Quote"/>
    <w:basedOn w:val="Normal"/>
    <w:next w:val="Normal"/>
    <w:link w:val="IntenseQuoteChar"/>
    <w:uiPriority w:val="30"/>
    <w:qFormat/>
    <w:rsid w:val="007E4A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4A6E"/>
    <w:rPr>
      <w:i/>
      <w:iCs/>
      <w:color w:val="0F4761" w:themeColor="accent1" w:themeShade="BF"/>
    </w:rPr>
  </w:style>
  <w:style w:type="character" w:styleId="IntenseReference">
    <w:name w:val="Intense Reference"/>
    <w:basedOn w:val="DefaultParagraphFont"/>
    <w:uiPriority w:val="32"/>
    <w:qFormat/>
    <w:rsid w:val="007E4A6E"/>
    <w:rPr>
      <w:b/>
      <w:bCs/>
      <w:smallCaps/>
      <w:color w:val="0F4761" w:themeColor="accent1" w:themeShade="BF"/>
      <w:spacing w:val="5"/>
    </w:rPr>
  </w:style>
  <w:style w:type="character" w:styleId="Hyperlink">
    <w:name w:val="Hyperlink"/>
    <w:basedOn w:val="DefaultParagraphFont"/>
    <w:uiPriority w:val="99"/>
    <w:unhideWhenUsed/>
    <w:rsid w:val="00A1510E"/>
    <w:rPr>
      <w:color w:val="467886" w:themeColor="hyperlink"/>
      <w:u w:val="single"/>
    </w:rPr>
  </w:style>
  <w:style w:type="character" w:styleId="UnresolvedMention">
    <w:name w:val="Unresolved Mention"/>
    <w:basedOn w:val="DefaultParagraphFont"/>
    <w:uiPriority w:val="99"/>
    <w:semiHidden/>
    <w:unhideWhenUsed/>
    <w:rsid w:val="00A151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hs.uk" TargetMode="External"/><Relationship Id="rId12" Type="http://schemas.openxmlformats.org/officeDocument/2006/relationships/hyperlink" Target="https://www.who.i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 TargetMode="External"/><Relationship Id="rId11" Type="http://schemas.openxmlformats.org/officeDocument/2006/relationships/hyperlink" Target="https://www.gov.uk" TargetMode="External"/><Relationship Id="rId5" Type="http://schemas.openxmlformats.org/officeDocument/2006/relationships/hyperlink" Target="https://www.asthmaandlung.org.uk" TargetMode="External"/><Relationship Id="rId10" Type="http://schemas.openxmlformats.org/officeDocument/2006/relationships/hyperlink" Target="https://www.gov.uk/phe" TargetMode="External"/><Relationship Id="rId4" Type="http://schemas.openxmlformats.org/officeDocument/2006/relationships/webSettings" Target="webSettings.xml"/><Relationship Id="rId9" Type="http://schemas.openxmlformats.org/officeDocument/2006/relationships/hyperlink" Target="https://www.nice.org.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1942</Words>
  <Characters>11074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Sabrina Judge</cp:lastModifiedBy>
  <cp:revision>2</cp:revision>
  <dcterms:created xsi:type="dcterms:W3CDTF">2025-12-12T09:52:00Z</dcterms:created>
  <dcterms:modified xsi:type="dcterms:W3CDTF">2025-12-12T09:52:00Z</dcterms:modified>
</cp:coreProperties>
</file>