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6"/>
          <w:szCs w:val="36"/>
        </w:rPr>
      </w:pPr>
      <w:r w:rsidDel="00000000" w:rsidR="00000000" w:rsidRPr="00000000">
        <w:rPr>
          <w:b w:val="1"/>
          <w:sz w:val="36"/>
          <w:szCs w:val="36"/>
          <w:rtl w:val="0"/>
        </w:rPr>
        <w:t xml:space="preserve">Managing People LCBB5004</w:t>
      </w:r>
    </w:p>
    <w:p w:rsidR="00000000" w:rsidDel="00000000" w:rsidP="00000000" w:rsidRDefault="00000000" w:rsidRPr="00000000" w14:paraId="00000002">
      <w:pPr>
        <w:jc w:val="center"/>
        <w:rPr>
          <w:b w:val="1"/>
          <w:sz w:val="36"/>
          <w:szCs w:val="36"/>
        </w:rPr>
      </w:pPr>
      <w:bookmarkStart w:colFirst="0" w:colLast="0" w:name="_heading=h.gjdgxs" w:id="0"/>
      <w:bookmarkEnd w:id="0"/>
      <w:r w:rsidDel="00000000" w:rsidR="00000000" w:rsidRPr="00000000">
        <w:rPr>
          <w:b w:val="1"/>
          <w:sz w:val="36"/>
          <w:szCs w:val="36"/>
          <w:rtl w:val="0"/>
        </w:rPr>
        <w:t xml:space="preserve">Assessment 2</w:t>
      </w:r>
    </w:p>
    <w:p w:rsidR="00000000" w:rsidDel="00000000" w:rsidP="00000000" w:rsidRDefault="00000000" w:rsidRPr="00000000" w14:paraId="00000003">
      <w:pPr>
        <w:jc w:val="center"/>
        <w:rPr>
          <w:b w:val="1"/>
        </w:rPr>
      </w:pPr>
      <w:bookmarkStart w:colFirst="0" w:colLast="0" w:name="_heading=h.d9b5hn601ptb" w:id="1"/>
      <w:bookmarkEnd w:id="1"/>
      <w:r w:rsidDel="00000000" w:rsidR="00000000" w:rsidRPr="00000000">
        <w:rPr>
          <w:b w:val="1"/>
          <w:sz w:val="36"/>
          <w:szCs w:val="36"/>
          <w:rtl w:val="0"/>
        </w:rPr>
        <w:t xml:space="preserve">Valentin Susanu 2019937</w:t>
      </w:r>
      <w:r w:rsidDel="00000000" w:rsidR="00000000" w:rsidRPr="00000000">
        <w:br w:type="page"/>
      </w:r>
      <w:r w:rsidDel="00000000" w:rsidR="00000000" w:rsidRPr="00000000">
        <w:rPr>
          <w:rtl w:val="0"/>
        </w:rPr>
      </w:r>
    </w:p>
    <w:p w:rsidR="00000000" w:rsidDel="00000000" w:rsidP="00000000" w:rsidRDefault="00000000" w:rsidRPr="00000000" w14:paraId="0000000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color w:val="000000"/>
              <w:u w:val="none"/>
              <w:rtl w:val="0"/>
            </w:rPr>
            <w:t xml:space="preserve">C</w:t>
          </w:r>
          <w:hyperlink w:anchor="_heading=h.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oncept and drivers of employee engagement</w:t>
              <w:tab/>
              <w:t xml:space="preserve">3</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color w:val="000000"/>
              <w:u w:val="none"/>
              <w:rtl w:val="0"/>
            </w:rPr>
            <w:t xml:space="preserve">D</w:t>
          </w:r>
          <w:hyperlink w:anchor="_heading=h.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iagnostic tools to measure the engagement</w:t>
              <w:tab/>
              <w:t xml:space="preserve">3</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color w:val="000000"/>
              <w:u w:val="none"/>
              <w:rtl w:val="0"/>
            </w:rPr>
            <w:t xml:space="preserve">E</w:t>
          </w:r>
          <w:hyperlink w:anchor="_heading=h.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mployee value proposition</w:t>
              <w:tab/>
              <w:t xml:space="preserve">4</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color w:val="000000"/>
              <w:u w:val="none"/>
              <w:rtl w:val="0"/>
            </w:rPr>
            <w:t xml:space="preserve">S</w:t>
          </w: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trategies to raise levels of engagement</w:t>
              <w:tab/>
              <w:t xml:space="preserve">6</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360"/>
            <w:jc w:val="both"/>
            <w:rPr>
              <w:rFonts w:ascii="Arial" w:cs="Arial" w:eastAsia="Arial" w:hAnsi="Arial"/>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0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C">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ind w:left="0" w:firstLine="0"/>
        <w:rPr/>
      </w:pPr>
      <w:bookmarkStart w:colFirst="0" w:colLast="0" w:name="_heading=h.30j0zll" w:id="2"/>
      <w:bookmarkEnd w:id="2"/>
      <w:r w:rsidDel="00000000" w:rsidR="00000000" w:rsidRPr="00000000">
        <w:rPr>
          <w:rtl w:val="0"/>
        </w:rPr>
        <w:t xml:space="preserve">Introduction </w:t>
      </w:r>
    </w:p>
    <w:p w:rsidR="00000000" w:rsidDel="00000000" w:rsidP="00000000" w:rsidRDefault="00000000" w:rsidRPr="00000000" w14:paraId="0000000E">
      <w:pPr>
        <w:ind w:left="0" w:firstLine="0"/>
        <w:rPr/>
      </w:pPr>
      <w:r w:rsidDel="00000000" w:rsidR="00000000" w:rsidRPr="00000000">
        <w:rPr>
          <w:rtl w:val="0"/>
        </w:rPr>
        <w:t xml:space="preserve">In the present time, employee engagement is a vital driver of the success of business in an organization. The term employee engagement can be referred to the commitment of employees and their connection with the organization. Marks and Spencer is a leading company in the UK retail sector that has a 3.2% share in the grocery market (statista, 2022). The company has 472 stores overseas and more than a thousand stores in the UK. The company has a huge workforce of around 69.5% employees with a revenue of more than 9 billion pounds (statista, 2022). The study is going to analyze various aspects and drivers of employee engagement using different diagnostic tools. Furthermore, the study is going to focus on various strategies of employee engagement that can influence the employee engagement of the chosen company. </w:t>
      </w:r>
    </w:p>
    <w:p w:rsidR="00000000" w:rsidDel="00000000" w:rsidP="00000000" w:rsidRDefault="00000000" w:rsidRPr="00000000" w14:paraId="0000000F">
      <w:pPr>
        <w:pStyle w:val="Heading1"/>
        <w:ind w:left="0" w:firstLine="0"/>
        <w:rPr>
          <w:b w:val="1"/>
        </w:rPr>
      </w:pPr>
      <w:bookmarkStart w:colFirst="0" w:colLast="0" w:name="_heading=h.1fob9te" w:id="3"/>
      <w:bookmarkEnd w:id="3"/>
      <w:r w:rsidDel="00000000" w:rsidR="00000000" w:rsidRPr="00000000">
        <w:rPr>
          <w:rtl w:val="0"/>
        </w:rPr>
        <w:t xml:space="preserve">Concept and drivers of employee engagement  </w:t>
      </w:r>
      <w:r w:rsidDel="00000000" w:rsidR="00000000" w:rsidRPr="00000000">
        <w:rPr>
          <w:rtl w:val="0"/>
        </w:rPr>
      </w:r>
    </w:p>
    <w:p w:rsidR="00000000" w:rsidDel="00000000" w:rsidP="00000000" w:rsidRDefault="00000000" w:rsidRPr="00000000" w14:paraId="00000010">
      <w:pPr>
        <w:ind w:left="0" w:firstLine="0"/>
        <w:rPr/>
      </w:pPr>
      <w:r w:rsidDel="00000000" w:rsidR="00000000" w:rsidRPr="00000000">
        <w:rPr>
          <w:rtl w:val="0"/>
        </w:rPr>
        <w:t xml:space="preserve">Employee engagement can be defined as a workforce approach that ensures the right conditions and ensures that all the members give their best to the organization and remain committed to the values and goals of the organization. It helps to ensure that the employees remain motivated and contribute to the success of the organization along with enhancing their well being (engageforsucesss, 2019). Employee engagement is two-way communication between the employees and the organization that enhances the chances of success in business by influencing the overall performance of the employees leading to increased productivity of the organization. For example, to keep their employees engaged during the pandemic the company has taken measures to provide their staff with flexible working (BBC, 2020). The company has switched their job design and process during the pandemic along with strengthening its health and safety measures. For example, M&amp;S complies with all relevant health and safety regulations imposed by the UK government such as the health and safety act 1974 (corporate, 2019). </w:t>
      </w:r>
    </w:p>
    <w:p w:rsidR="00000000" w:rsidDel="00000000" w:rsidP="00000000" w:rsidRDefault="00000000" w:rsidRPr="00000000" w14:paraId="00000011">
      <w:pPr>
        <w:pStyle w:val="Heading1"/>
        <w:ind w:left="0" w:firstLine="0"/>
        <w:rPr/>
      </w:pPr>
      <w:bookmarkStart w:colFirst="0" w:colLast="0" w:name="_heading=h.3znysh7" w:id="4"/>
      <w:bookmarkEnd w:id="4"/>
      <w:r w:rsidDel="00000000" w:rsidR="00000000" w:rsidRPr="00000000">
        <w:rPr>
          <w:rtl w:val="0"/>
        </w:rPr>
        <w:t xml:space="preserve">Diagnostic tools to measure the engagement  </w:t>
      </w:r>
    </w:p>
    <w:p w:rsidR="00000000" w:rsidDel="00000000" w:rsidP="00000000" w:rsidRDefault="00000000" w:rsidRPr="00000000" w14:paraId="00000012">
      <w:pPr>
        <w:ind w:left="0" w:firstLine="0"/>
        <w:rPr/>
      </w:pPr>
      <w:r w:rsidDel="00000000" w:rsidR="00000000" w:rsidRPr="00000000">
        <w:rPr>
          <w:rtl w:val="0"/>
        </w:rPr>
        <w:t xml:space="preserve">There are many drivers of employee engagement such as connection, support, employee voice and scope. The key drivers of employee engagement are described below:</w:t>
      </w:r>
    </w:p>
    <w:p w:rsidR="00000000" w:rsidDel="00000000" w:rsidP="00000000" w:rsidRDefault="00000000" w:rsidRPr="00000000" w14:paraId="00000013">
      <w:pPr>
        <w:ind w:left="0" w:firstLine="0"/>
        <w:rPr/>
      </w:pPr>
      <w:r w:rsidDel="00000000" w:rsidR="00000000" w:rsidRPr="00000000">
        <w:rPr>
          <w:b w:val="1"/>
          <w:i w:val="1"/>
          <w:rtl w:val="0"/>
        </w:rPr>
        <w:t xml:space="preserve">Connection:</w:t>
      </w:r>
      <w:r w:rsidDel="00000000" w:rsidR="00000000" w:rsidRPr="00000000">
        <w:rPr>
          <w:rtl w:val="0"/>
        </w:rPr>
        <w:t xml:space="preserve">  it refers to how much the employees take pride and feel connected with the organization. The connection of the employees is being tested during the civil 19 pandemics as most of the employees get a furlough and work from home option which weakens their identification and makes them rethink their future career priorities. On the other hand, the leaders play a vital role in keeping the employees connected as they help the employees to understand in which direction the company is moving and in which way they can contribute to the organization (managers, 2020). For example, M&amp;S provides their employees various types of advantages such as free lunch bus, subsidized gym, onsite beauty salon and others (bank, 2022).</w:t>
      </w:r>
    </w:p>
    <w:p w:rsidR="00000000" w:rsidDel="00000000" w:rsidP="00000000" w:rsidRDefault="00000000" w:rsidRPr="00000000" w14:paraId="00000014">
      <w:pPr>
        <w:ind w:left="0" w:firstLine="0"/>
        <w:rPr/>
      </w:pPr>
      <w:r w:rsidDel="00000000" w:rsidR="00000000" w:rsidRPr="00000000">
        <w:rPr>
          <w:b w:val="1"/>
          <w:i w:val="1"/>
          <w:rtl w:val="0"/>
        </w:rPr>
        <w:t xml:space="preserve">Support: </w:t>
      </w:r>
      <w:r w:rsidDel="00000000" w:rsidR="00000000" w:rsidRPr="00000000">
        <w:rPr>
          <w:rtl w:val="0"/>
        </w:rPr>
        <w:t xml:space="preserve">support can be identified as the second most important driver of employee engagement which means how much the employees feel valued being a part of an organization and set up for the success of their job. There are certain times such as during the pandemic when uncertainty arises and line managers play an important role in identifying anxiety and fostering an increased sense of psychological safety. It can arise from fears about returning to work, issues related to financial wellbeing, or struggle with family and others. The employees can be attended to with empathy and concern by providing them with any possible help which makes the employees feel valued and keep them engaged with the company (managers, 2020). For example, in Marks and Spencer, the employees get various types of onsite fundraising opportunities throughout the year (bank, 2022).</w:t>
      </w:r>
    </w:p>
    <w:p w:rsidR="00000000" w:rsidDel="00000000" w:rsidP="00000000" w:rsidRDefault="00000000" w:rsidRPr="00000000" w14:paraId="00000015">
      <w:pPr>
        <w:ind w:left="0" w:firstLine="0"/>
        <w:rPr/>
      </w:pPr>
      <w:r w:rsidDel="00000000" w:rsidR="00000000" w:rsidRPr="00000000">
        <w:rPr>
          <w:b w:val="1"/>
          <w:i w:val="1"/>
          <w:rtl w:val="0"/>
        </w:rPr>
        <w:t xml:space="preserve">Employee voice: </w:t>
      </w:r>
      <w:r w:rsidDel="00000000" w:rsidR="00000000" w:rsidRPr="00000000">
        <w:rPr>
          <w:rtl w:val="0"/>
        </w:rPr>
        <w:t xml:space="preserve">while during the pandemic most of the leaders are focusing on command and control strategy, the leaders that take time in focusing on making two-way communication not only increases trust among the employees but also get advantages from sharpening employees' views. It also helps the employees to get feedback to increase their efficiency and makes them feel recognised. For example, Marks and Spencer has trade unions that raise voices for the employees and provide legal recognition to the trade union (corporate, 2019).</w:t>
      </w:r>
    </w:p>
    <w:p w:rsidR="00000000" w:rsidDel="00000000" w:rsidP="00000000" w:rsidRDefault="00000000" w:rsidRPr="00000000" w14:paraId="00000016">
      <w:pPr>
        <w:ind w:left="0" w:firstLine="0"/>
        <w:rPr/>
      </w:pPr>
      <w:r w:rsidDel="00000000" w:rsidR="00000000" w:rsidRPr="00000000">
        <w:rPr>
          <w:b w:val="1"/>
          <w:i w:val="1"/>
          <w:rtl w:val="0"/>
        </w:rPr>
        <w:t xml:space="preserve">Scope: </w:t>
      </w:r>
      <w:r w:rsidDel="00000000" w:rsidR="00000000" w:rsidRPr="00000000">
        <w:rPr>
          <w:rtl w:val="0"/>
        </w:rPr>
        <w:t xml:space="preserve"> The fourth factor can be identified as scope. It means providing the employees with the opportunity for personal growth and autonomy and providing the employee's intrinsic motivation at their work. For example, many organizations provide their employees with work from home, along with flexible timing fostering greater autonomy for the employees. It also makes the employees believe that the company trusts them. During the pandemic, most organizations lost their revenue and market share to some extent. However, in this situation providing their employees genuine recognition and acknowledgement helps to increase employee engagement and reduces the employee turnover rate (managers, 2020). For example, the Marks and Spencer company provides a range of training and development opportunities such as access to HSBC University, a star programme to develop future leaders, a talent programme and many more (bank, 2022).</w:t>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ind w:left="0" w:firstLine="0"/>
        <w:rPr>
          <w:b w:val="1"/>
        </w:rPr>
      </w:pPr>
      <w:r w:rsidDel="00000000" w:rsidR="00000000" w:rsidRPr="00000000">
        <w:rPr>
          <w:b w:val="1"/>
          <w:rtl w:val="0"/>
        </w:rPr>
        <w:t xml:space="preserve">Employee value proposition </w:t>
      </w:r>
    </w:p>
    <w:p w:rsidR="00000000" w:rsidDel="00000000" w:rsidP="00000000" w:rsidRDefault="00000000" w:rsidRPr="00000000" w14:paraId="00000019">
      <w:pPr>
        <w:ind w:left="0" w:firstLine="0"/>
        <w:rPr/>
      </w:pPr>
      <w:r w:rsidDel="00000000" w:rsidR="00000000" w:rsidRPr="00000000">
        <w:rPr>
          <w:rtl w:val="0"/>
        </w:rPr>
        <w:t xml:space="preserve">An employee value proposition can be described as a unique set of benefits that an employee gets in altering the capabilities, skills and experience they bring to the company. It incorporates various reasons for which the employees take pride and motivate to work there such as inspiring vision, culture and others. To create a value proposition one needs to identify the reasons that attract the employees to the company. For example, the company provides various facilities and opportunities to the employees such as free gym, lunch, cafe, saloon, no dress bar and others. </w:t>
      </w:r>
    </w:p>
    <w:p w:rsidR="00000000" w:rsidDel="00000000" w:rsidP="00000000" w:rsidRDefault="00000000" w:rsidRPr="00000000" w14:paraId="0000001A">
      <w:pPr>
        <w:ind w:left="0" w:firstLine="0"/>
        <w:rPr/>
      </w:pPr>
      <w:r w:rsidDel="00000000" w:rsidR="00000000" w:rsidRPr="00000000">
        <w:rPr>
          <w:rtl w:val="0"/>
        </w:rPr>
        <w:t xml:space="preserve">The company has a range of reward and recognition programs such as a 20% discount on purchasing Mark and Spencer products. Recognition for long service anniversaries, annual pay performance reviews and many more. The company also provides a range of well-being opportunities such as up to 26 weeks of sick pay, personal accident cover, life cover to all the employees, private medical insurance and many more (bank, 2022). Besides, the company also provides work-life balance such as paternity, maternity, adoption and other leaves along with a range of training and development opportunities.  </w:t>
      </w:r>
    </w:p>
    <w:p w:rsidR="00000000" w:rsidDel="00000000" w:rsidP="00000000" w:rsidRDefault="00000000" w:rsidRPr="00000000" w14:paraId="0000001B">
      <w:pPr>
        <w:ind w:left="0" w:firstLine="0"/>
        <w:rPr/>
      </w:pPr>
      <w:r w:rsidDel="00000000" w:rsidR="00000000" w:rsidRPr="00000000">
        <w:rPr>
          <w:rtl w:val="0"/>
        </w:rPr>
        <w:t xml:space="preserve">70,000 employees work all around the world where the company has a presence in various departments such as support centers, operations, logistics national and international teams. Marks and Spencer takes care of the well-being of the employees and provides them with health and safety facilities along with promoting diversity, inclusion, respect and personal development plan (corporate, 2020). It makes the employees take pride in the company. These benefits keep the employees engaged with the company for a long time as they get the opportunity to develop their careers through various training and development programs of the company. For example, Marks and Spencer provide a range of local training and development programmes (bank, 2022). It provides support to get a professional degree and apprenticeship programme. The company also offers different training and development opportunities for future career growth such as STAR projects for future leaders and grades CCB 6-8. They also organize annual work events and CCB 5 talent programme (bank, 2022). </w:t>
      </w:r>
    </w:p>
    <w:p w:rsidR="00000000" w:rsidDel="00000000" w:rsidP="00000000" w:rsidRDefault="00000000" w:rsidRPr="00000000" w14:paraId="0000001C">
      <w:pPr>
        <w:rPr/>
      </w:pPr>
      <w:r w:rsidDel="00000000" w:rsidR="00000000" w:rsidRPr="00000000">
        <w:rPr/>
        <w:drawing>
          <wp:inline distB="114300" distT="114300" distL="114300" distR="114300">
            <wp:extent cx="5731200" cy="419100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41910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b w:val="1"/>
        </w:rPr>
      </w:pPr>
      <w:r w:rsidDel="00000000" w:rsidR="00000000" w:rsidRPr="00000000">
        <w:rPr>
          <w:b w:val="1"/>
          <w:rtl w:val="0"/>
        </w:rPr>
        <w:t xml:space="preserve">Figure 1: EVP for Mark and Spencer </w:t>
      </w:r>
    </w:p>
    <w:p w:rsidR="00000000" w:rsidDel="00000000" w:rsidP="00000000" w:rsidRDefault="00000000" w:rsidRPr="00000000" w14:paraId="0000001E">
      <w:pPr>
        <w:jc w:val="center"/>
        <w:rPr/>
      </w:pPr>
      <w:r w:rsidDel="00000000" w:rsidR="00000000" w:rsidRPr="00000000">
        <w:rPr>
          <w:rtl w:val="0"/>
        </w:rPr>
        <w:t xml:space="preserve">(Source: learner) </w:t>
      </w:r>
    </w:p>
    <w:p w:rsidR="00000000" w:rsidDel="00000000" w:rsidP="00000000" w:rsidRDefault="00000000" w:rsidRPr="00000000" w14:paraId="0000001F">
      <w:pPr>
        <w:ind w:left="0" w:firstLine="0"/>
        <w:rPr>
          <w:b w:val="1"/>
        </w:rPr>
      </w:pPr>
      <w:r w:rsidDel="00000000" w:rsidR="00000000" w:rsidRPr="00000000">
        <w:rPr>
          <w:rtl w:val="0"/>
        </w:rPr>
        <w:t xml:space="preserve">However, there are certain reasons that Marks and Spencer is one of the biggest companies in the retail and grocery sector. Marks and Spencer frequently cut jobs during the pandemic which aroused questions about the job security of the employees and they left the organization in search of a more stable job opportunity despite having many benefits of working in Marks and Spencer. According to a news article published in BBC (2020) the company has planned to cut more than 7000 jobs within the next three months after August across its stores and management. The article also says that the company has announced 950 job cuts just one month before this announcement which shows that the job cut issues in Marks and Spencer remained a constant issue throughout the pandemic (BBC, 2020).</w:t>
      </w:r>
      <w:r w:rsidDel="00000000" w:rsidR="00000000" w:rsidRPr="00000000">
        <w:rPr>
          <w:rtl w:val="0"/>
        </w:rPr>
      </w:r>
    </w:p>
    <w:p w:rsidR="00000000" w:rsidDel="00000000" w:rsidP="00000000" w:rsidRDefault="00000000" w:rsidRPr="00000000" w14:paraId="00000020">
      <w:pPr>
        <w:pStyle w:val="Heading1"/>
        <w:ind w:left="0" w:firstLine="0"/>
        <w:rPr/>
      </w:pPr>
      <w:bookmarkStart w:colFirst="0" w:colLast="0" w:name="_heading=h.tyjcwt" w:id="5"/>
      <w:bookmarkEnd w:id="5"/>
      <w:r w:rsidDel="00000000" w:rsidR="00000000" w:rsidRPr="00000000">
        <w:rPr>
          <w:rtl w:val="0"/>
        </w:rPr>
        <w:t xml:space="preserve">Strategies to raise levels of engagement.</w:t>
      </w:r>
    </w:p>
    <w:p w:rsidR="00000000" w:rsidDel="00000000" w:rsidP="00000000" w:rsidRDefault="00000000" w:rsidRPr="00000000" w14:paraId="00000021">
      <w:pPr>
        <w:ind w:left="0" w:firstLine="0"/>
        <w:rPr/>
      </w:pPr>
      <w:r w:rsidDel="00000000" w:rsidR="00000000" w:rsidRPr="00000000">
        <w:rPr>
          <w:rtl w:val="0"/>
        </w:rPr>
        <w:t xml:space="preserve">According to SHRM (2020), employee engagement is the extent to which employees are involved with their respective work and workplaces. Employee engagement can be considered a parameter for gauging the level of commitment employees have to their respective organizations. Another factor that needs to be considered while discussing employee engagement is that employee satisfaction and employee engagement are not the same, although the terms are often used interchangeably. Employee engagement is the emotional commitment an employee has towards the goals defined by his organization. Every organization should plan effective strategies to maintain and enhance employee engagement. Improved employee engagement can help develop a productive work environment, reduce staff turnover rate, improve customer relationships, and most importantly, uplift organizational performance as a whole. </w:t>
      </w:r>
    </w:p>
    <w:p w:rsidR="00000000" w:rsidDel="00000000" w:rsidP="00000000" w:rsidRDefault="00000000" w:rsidRPr="00000000" w14:paraId="00000022">
      <w:pPr>
        <w:ind w:left="0" w:firstLine="0"/>
        <w:rPr/>
      </w:pPr>
      <w:r w:rsidDel="00000000" w:rsidR="00000000" w:rsidRPr="00000000">
        <w:rPr>
          <w:b w:val="1"/>
          <w:i w:val="1"/>
          <w:rtl w:val="0"/>
        </w:rPr>
        <w:t xml:space="preserve">Marks and Spencer </w:t>
      </w:r>
      <w:r w:rsidDel="00000000" w:rsidR="00000000" w:rsidRPr="00000000">
        <w:rPr>
          <w:rtl w:val="0"/>
        </w:rPr>
        <w:t xml:space="preserve">have several strategies in place for keeping their employees engaged with their respective job roles. Currently, the company employs over 70,000 employees globally (Marks and Spencer, 2022). According to Marks and Spencer (2022), the company has undertaken the following strategies to ensure better employee engagement</w:t>
      </w:r>
    </w:p>
    <w:p w:rsidR="00000000" w:rsidDel="00000000" w:rsidP="00000000" w:rsidRDefault="00000000" w:rsidRPr="00000000" w14:paraId="00000023">
      <w:pPr>
        <w:numPr>
          <w:ilvl w:val="0"/>
          <w:numId w:val="1"/>
        </w:numPr>
        <w:ind w:left="720" w:hanging="360"/>
        <w:rPr>
          <w:b w:val="1"/>
          <w:i w:val="1"/>
        </w:rPr>
      </w:pPr>
      <w:r w:rsidDel="00000000" w:rsidR="00000000" w:rsidRPr="00000000">
        <w:rPr>
          <w:b w:val="1"/>
          <w:i w:val="1"/>
          <w:rtl w:val="0"/>
        </w:rPr>
        <w:t xml:space="preserve">Strategies for employee voice: “Employee voice” </w:t>
      </w:r>
      <w:r w:rsidDel="00000000" w:rsidR="00000000" w:rsidRPr="00000000">
        <w:rPr>
          <w:rtl w:val="0"/>
        </w:rPr>
        <w:t xml:space="preserve">represents an important strategy for employee engagement. At Marks and Spencer, the employees are informed about the key areas of the company's business (Marks and Spencer, 2019). Moreover, the company provides its employees with adequate opportunities to share feedback by conducting surveys, forming listening groups, and holding dialogues between employees and line managers (Marks and Spencer, 2019). Furthermore, the employees of the company are free to join trade unions without the fear of being isolated or discriminated against at the workplace. Therefore, Marks and Spencer maintain employee engagement </w:t>
      </w:r>
      <w:r w:rsidDel="00000000" w:rsidR="00000000" w:rsidRPr="00000000">
        <w:rPr>
          <w:b w:val="1"/>
          <w:i w:val="1"/>
          <w:rtl w:val="0"/>
        </w:rPr>
        <w:t xml:space="preserve">by empowering the "employee voice".</w:t>
      </w:r>
    </w:p>
    <w:p w:rsidR="00000000" w:rsidDel="00000000" w:rsidP="00000000" w:rsidRDefault="00000000" w:rsidRPr="00000000" w14:paraId="00000024">
      <w:pPr>
        <w:numPr>
          <w:ilvl w:val="0"/>
          <w:numId w:val="1"/>
        </w:numPr>
        <w:ind w:left="720" w:hanging="360"/>
        <w:rPr>
          <w:b w:val="1"/>
          <w:i w:val="1"/>
        </w:rPr>
      </w:pPr>
      <w:r w:rsidDel="00000000" w:rsidR="00000000" w:rsidRPr="00000000">
        <w:rPr>
          <w:b w:val="1"/>
          <w:i w:val="1"/>
          <w:rtl w:val="0"/>
        </w:rPr>
        <w:t xml:space="preserve">Reward programs: </w:t>
      </w:r>
      <w:r w:rsidDel="00000000" w:rsidR="00000000" w:rsidRPr="00000000">
        <w:rPr>
          <w:rtl w:val="0"/>
        </w:rPr>
        <w:t xml:space="preserve">The company regularly reviews its reward and benefit programs to ensure that the right talent is attracted to the company and retained (Marks and Spencer, 2019). The several benefits provided by the company to its employees include medical insurance, pension schemes, M&amp;S gift cards and so on. </w:t>
      </w:r>
      <w:r w:rsidDel="00000000" w:rsidR="00000000" w:rsidRPr="00000000">
        <w:rPr>
          <w:rtl w:val="0"/>
        </w:rPr>
      </w:r>
    </w:p>
    <w:p w:rsidR="00000000" w:rsidDel="00000000" w:rsidP="00000000" w:rsidRDefault="00000000" w:rsidRPr="00000000" w14:paraId="00000025">
      <w:pPr>
        <w:numPr>
          <w:ilvl w:val="0"/>
          <w:numId w:val="1"/>
        </w:numPr>
        <w:ind w:left="720" w:hanging="360"/>
        <w:rPr>
          <w:b w:val="1"/>
          <w:i w:val="1"/>
        </w:rPr>
      </w:pPr>
      <w:r w:rsidDel="00000000" w:rsidR="00000000" w:rsidRPr="00000000">
        <w:rPr>
          <w:b w:val="1"/>
          <w:i w:val="1"/>
          <w:rtl w:val="0"/>
        </w:rPr>
        <w:t xml:space="preserve">Continuous improvement: </w:t>
      </w:r>
      <w:r w:rsidDel="00000000" w:rsidR="00000000" w:rsidRPr="00000000">
        <w:rPr>
          <w:rtl w:val="0"/>
        </w:rPr>
        <w:t xml:space="preserve">As stated by the official website of Marks and Spencer (2019), the company believes in fostering continuous improvement in the employees. To achieve continuous improvement, the company reviews the aspirations of the employees and key stakeholders against its commitment (Marks and Spencer, 2019). </w:t>
      </w:r>
      <w:r w:rsidDel="00000000" w:rsidR="00000000" w:rsidRPr="00000000">
        <w:rPr>
          <w:rtl w:val="0"/>
        </w:rPr>
      </w:r>
    </w:p>
    <w:p w:rsidR="00000000" w:rsidDel="00000000" w:rsidP="00000000" w:rsidRDefault="00000000" w:rsidRPr="00000000" w14:paraId="00000026">
      <w:pPr>
        <w:numPr>
          <w:ilvl w:val="0"/>
          <w:numId w:val="1"/>
        </w:numPr>
        <w:ind w:left="720" w:hanging="360"/>
        <w:rPr>
          <w:b w:val="1"/>
          <w:i w:val="1"/>
        </w:rPr>
      </w:pPr>
      <w:r w:rsidDel="00000000" w:rsidR="00000000" w:rsidRPr="00000000">
        <w:rPr>
          <w:b w:val="1"/>
          <w:i w:val="1"/>
          <w:rtl w:val="0"/>
        </w:rPr>
        <w:t xml:space="preserve">Fair workplace ethics: </w:t>
      </w:r>
      <w:r w:rsidDel="00000000" w:rsidR="00000000" w:rsidRPr="00000000">
        <w:rPr>
          <w:rtl w:val="0"/>
        </w:rPr>
        <w:t xml:space="preserve">The company practises fair workplace ethics. The company strives to promote transparent and fair procedures for the employees, including equality at the workplace, protection against harassment, health and safety etc. Moreover, Marks and Spencer take care of the mental well-being of the employees. Every year, the company runs a mental well-being campaign to raise awareness among the stakeholders regarding mental health hazards. The employees and their families get free mental healthcare support during the annual well-being campaign (Marks and Spencer, 2020). </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In addition to the approaches undertaken by Marks and Spencer, there are an array of several other methods that can ensure better employee engagement. These strategies are</w:t>
      </w:r>
    </w:p>
    <w:p w:rsidR="00000000" w:rsidDel="00000000" w:rsidP="00000000" w:rsidRDefault="00000000" w:rsidRPr="00000000" w14:paraId="00000028">
      <w:pPr>
        <w:numPr>
          <w:ilvl w:val="0"/>
          <w:numId w:val="2"/>
        </w:numPr>
        <w:ind w:left="720" w:hanging="360"/>
        <w:rPr>
          <w:b w:val="1"/>
        </w:rPr>
      </w:pPr>
      <w:r w:rsidDel="00000000" w:rsidR="00000000" w:rsidRPr="00000000">
        <w:rPr>
          <w:b w:val="1"/>
          <w:rtl w:val="0"/>
        </w:rPr>
        <w:t xml:space="preserve">Setting defined and achievable goals: </w:t>
      </w:r>
      <w:r w:rsidDel="00000000" w:rsidR="00000000" w:rsidRPr="00000000">
        <w:rPr>
          <w:rtl w:val="0"/>
        </w:rPr>
        <w:t xml:space="preserve">Every organization, including Marks and Spencer, should set goals and performance standards in the very beginning. Furthermore, the individual roles and responsibilities should be clarified (The success factory, 2022).</w:t>
      </w:r>
      <w:r w:rsidDel="00000000" w:rsidR="00000000" w:rsidRPr="00000000">
        <w:rPr>
          <w:rtl w:val="0"/>
        </w:rPr>
      </w:r>
    </w:p>
    <w:p w:rsidR="00000000" w:rsidDel="00000000" w:rsidP="00000000" w:rsidRDefault="00000000" w:rsidRPr="00000000" w14:paraId="00000029">
      <w:pPr>
        <w:numPr>
          <w:ilvl w:val="0"/>
          <w:numId w:val="2"/>
        </w:numPr>
        <w:ind w:left="720" w:hanging="360"/>
        <w:rPr>
          <w:b w:val="1"/>
        </w:rPr>
      </w:pPr>
      <w:r w:rsidDel="00000000" w:rsidR="00000000" w:rsidRPr="00000000">
        <w:rPr>
          <w:b w:val="1"/>
          <w:rtl w:val="0"/>
        </w:rPr>
        <w:t xml:space="preserve">Appropriate leadership: </w:t>
      </w:r>
      <w:r w:rsidDel="00000000" w:rsidR="00000000" w:rsidRPr="00000000">
        <w:rPr>
          <w:rtl w:val="0"/>
        </w:rPr>
        <w:t xml:space="preserve">The quality of leadership has a significant role in determining the extent of employee engagement. Ideally, leaders should “lead by example” or in other words, should set examples before the employees to motivate them to further improve their performance (Carasco-Saul </w:t>
      </w:r>
      <w:r w:rsidDel="00000000" w:rsidR="00000000" w:rsidRPr="00000000">
        <w:rPr>
          <w:i w:val="1"/>
          <w:rtl w:val="0"/>
        </w:rPr>
        <w:t xml:space="preserve">et al., </w:t>
      </w:r>
      <w:r w:rsidDel="00000000" w:rsidR="00000000" w:rsidRPr="00000000">
        <w:rPr>
          <w:rtl w:val="0"/>
        </w:rPr>
        <w:t xml:space="preserve">2015). </w:t>
      </w:r>
      <w:r w:rsidDel="00000000" w:rsidR="00000000" w:rsidRPr="00000000">
        <w:rPr>
          <w:rtl w:val="0"/>
        </w:rPr>
      </w:r>
    </w:p>
    <w:p w:rsidR="00000000" w:rsidDel="00000000" w:rsidP="00000000" w:rsidRDefault="00000000" w:rsidRPr="00000000" w14:paraId="0000002A">
      <w:pPr>
        <w:numPr>
          <w:ilvl w:val="0"/>
          <w:numId w:val="2"/>
        </w:numPr>
        <w:ind w:left="720" w:hanging="360"/>
        <w:rPr>
          <w:b w:val="1"/>
        </w:rPr>
      </w:pPr>
      <w:r w:rsidDel="00000000" w:rsidR="00000000" w:rsidRPr="00000000">
        <w:rPr>
          <w:b w:val="1"/>
          <w:rtl w:val="0"/>
        </w:rPr>
        <w:t xml:space="preserve">Introduction of challenges in the job roles: </w:t>
      </w:r>
      <w:r w:rsidDel="00000000" w:rsidR="00000000" w:rsidRPr="00000000">
        <w:rPr>
          <w:rtl w:val="0"/>
        </w:rPr>
        <w:t xml:space="preserve">Inclusion of challenging tasks can keep the employees engaged with their job roles. As a result of introducing challenging tasks, the monotony of regular tasks would be broken, thereby maximizing employee engagement (The Success Factory, 2022).</w:t>
      </w:r>
      <w:r w:rsidDel="00000000" w:rsidR="00000000" w:rsidRPr="00000000">
        <w:rPr>
          <w:rtl w:val="0"/>
        </w:rPr>
      </w:r>
    </w:p>
    <w:p w:rsidR="00000000" w:rsidDel="00000000" w:rsidP="00000000" w:rsidRDefault="00000000" w:rsidRPr="00000000" w14:paraId="0000002B">
      <w:pPr>
        <w:pStyle w:val="Heading1"/>
        <w:rPr/>
      </w:pPr>
      <w:bookmarkStart w:colFirst="0" w:colLast="0" w:name="_heading=h.3dy6vkm" w:id="6"/>
      <w:bookmarkEnd w:id="6"/>
      <w:r w:rsidDel="00000000" w:rsidR="00000000" w:rsidRPr="00000000">
        <w:rPr>
          <w:rtl w:val="0"/>
        </w:rPr>
        <w:t xml:space="preserve">Conclusion </w:t>
      </w:r>
    </w:p>
    <w:p w:rsidR="00000000" w:rsidDel="00000000" w:rsidP="00000000" w:rsidRDefault="00000000" w:rsidRPr="00000000" w14:paraId="0000002C">
      <w:pPr>
        <w:ind w:left="360" w:firstLine="0"/>
        <w:rPr/>
      </w:pPr>
      <w:r w:rsidDel="00000000" w:rsidR="00000000" w:rsidRPr="00000000">
        <w:rPr>
          <w:rtl w:val="0"/>
        </w:rPr>
        <w:t xml:space="preserve">To conclude it can be said that employee engagement holds great importance especially during and after a pandemic as it stabilized many business organizations during this crisis. Marks and Spencer is a leading company in the retail and grocery industry that has launched many strategies to keep its employees engaged. Such as training and development programs, wellbeing strategies, various types of leaves, rewards, recognition and many more. The study has focused on the concept of employee engagement along with four key drivers of employee motivation. Furthermore, it has discussed the employee value proposition for Marks and Spencer along with analyzing strategies of employee engagement for the future growth and development of Marks and Spencer. </w:t>
      </w:r>
    </w:p>
    <w:p w:rsidR="00000000" w:rsidDel="00000000" w:rsidP="00000000" w:rsidRDefault="00000000" w:rsidRPr="00000000" w14:paraId="0000002D">
      <w:pPr>
        <w:ind w:left="0" w:firstLine="0"/>
        <w:rPr>
          <w:b w:val="1"/>
        </w:rPr>
      </w:pPr>
      <w:r w:rsidDel="00000000" w:rsidR="00000000" w:rsidRPr="00000000">
        <w:rPr>
          <w:rtl w:val="0"/>
        </w:rPr>
      </w:r>
    </w:p>
    <w:p w:rsidR="00000000" w:rsidDel="00000000" w:rsidP="00000000" w:rsidRDefault="00000000" w:rsidRPr="00000000" w14:paraId="0000002E">
      <w:pPr>
        <w:ind w:left="0" w:firstLine="0"/>
        <w:rPr>
          <w:b w:val="1"/>
        </w:rPr>
      </w:pPr>
      <w:r w:rsidDel="00000000" w:rsidR="00000000" w:rsidRPr="00000000">
        <w:br w:type="page"/>
      </w:r>
      <w:r w:rsidDel="00000000" w:rsidR="00000000" w:rsidRPr="00000000">
        <w:rPr>
          <w:rtl w:val="0"/>
        </w:rPr>
      </w:r>
    </w:p>
    <w:p w:rsidR="00000000" w:rsidDel="00000000" w:rsidP="00000000" w:rsidRDefault="00000000" w:rsidRPr="00000000" w14:paraId="0000002F">
      <w:pPr>
        <w:ind w:left="0" w:firstLine="0"/>
        <w:rPr>
          <w:b w:val="1"/>
        </w:rPr>
      </w:pPr>
      <w:r w:rsidDel="00000000" w:rsidR="00000000" w:rsidRPr="00000000">
        <w:rPr>
          <w:b w:val="1"/>
          <w:rtl w:val="0"/>
        </w:rPr>
        <w:t xml:space="preserve">Reference list </w:t>
      </w:r>
    </w:p>
    <w:p w:rsidR="00000000" w:rsidDel="00000000" w:rsidP="00000000" w:rsidRDefault="00000000" w:rsidRPr="00000000" w14:paraId="00000030">
      <w:pPr>
        <w:ind w:left="0" w:firstLine="0"/>
        <w:rPr/>
      </w:pPr>
      <w:r w:rsidDel="00000000" w:rsidR="00000000" w:rsidRPr="00000000">
        <w:rPr>
          <w:rtl w:val="0"/>
        </w:rPr>
        <w:t xml:space="preserve">Bank.markandspencer.com.2022. A Rewarding Environment. [online] available at:&lt;</w:t>
      </w:r>
      <w:hyperlink r:id="rId8">
        <w:r w:rsidDel="00000000" w:rsidR="00000000" w:rsidRPr="00000000">
          <w:rPr>
            <w:rtl w:val="0"/>
          </w:rPr>
          <w:t xml:space="preserve">https://bank.marksandspencer.com/careers/benefits/</w:t>
        </w:r>
      </w:hyperlink>
      <w:r w:rsidDel="00000000" w:rsidR="00000000" w:rsidRPr="00000000">
        <w:rPr>
          <w:rtl w:val="0"/>
        </w:rPr>
        <w:t xml:space="preserve">&gt;  [Acessed on 20 april, 2022]</w:t>
      </w:r>
    </w:p>
    <w:p w:rsidR="00000000" w:rsidDel="00000000" w:rsidP="00000000" w:rsidRDefault="00000000" w:rsidRPr="00000000" w14:paraId="00000031">
      <w:pPr>
        <w:ind w:left="0" w:firstLine="0"/>
        <w:rPr/>
      </w:pPr>
      <w:r w:rsidDel="00000000" w:rsidR="00000000" w:rsidRPr="00000000">
        <w:rPr>
          <w:rtl w:val="0"/>
        </w:rPr>
        <w:t xml:space="preserve">Bbc.com. 2020.  Coronavirus: Not just any retail recession. [online] available at:&lt;</w:t>
      </w:r>
      <w:hyperlink r:id="rId9">
        <w:r w:rsidDel="00000000" w:rsidR="00000000" w:rsidRPr="00000000">
          <w:rPr>
            <w:rtl w:val="0"/>
          </w:rPr>
          <w:t xml:space="preserve">https://www.bbc.com/news/uk-scotland-scotland-business-52741496</w:t>
        </w:r>
      </w:hyperlink>
      <w:r w:rsidDel="00000000" w:rsidR="00000000" w:rsidRPr="00000000">
        <w:rPr>
          <w:rtl w:val="0"/>
        </w:rPr>
        <w:t xml:space="preserve">&gt;  [Acessed on 20 april, 2022]</w:t>
      </w:r>
    </w:p>
    <w:p w:rsidR="00000000" w:rsidDel="00000000" w:rsidP="00000000" w:rsidRDefault="00000000" w:rsidRPr="00000000" w14:paraId="00000032">
      <w:pPr>
        <w:ind w:left="0" w:firstLine="0"/>
        <w:rPr/>
      </w:pPr>
      <w:r w:rsidDel="00000000" w:rsidR="00000000" w:rsidRPr="00000000">
        <w:rPr>
          <w:rtl w:val="0"/>
        </w:rPr>
        <w:t xml:space="preserve">Bbc.com.2020. M&amp;S to cut 7,000 jobs over next three months.[online] available at:&lt;</w:t>
      </w:r>
      <w:hyperlink r:id="rId10">
        <w:r w:rsidDel="00000000" w:rsidR="00000000" w:rsidRPr="00000000">
          <w:rPr>
            <w:rtl w:val="0"/>
          </w:rPr>
          <w:t xml:space="preserve">https://www.bbc.com/news/business-53817598</w:t>
        </w:r>
      </w:hyperlink>
      <w:r w:rsidDel="00000000" w:rsidR="00000000" w:rsidRPr="00000000">
        <w:rPr>
          <w:rtl w:val="0"/>
        </w:rPr>
        <w:t xml:space="preserve">&gt; [Acessed on 20 april, 2022]</w:t>
      </w:r>
    </w:p>
    <w:p w:rsidR="00000000" w:rsidDel="00000000" w:rsidP="00000000" w:rsidRDefault="00000000" w:rsidRPr="00000000" w14:paraId="00000033">
      <w:pPr>
        <w:ind w:left="0" w:firstLine="0"/>
        <w:rPr>
          <w:highlight w:val="white"/>
        </w:rPr>
      </w:pPr>
      <w:r w:rsidDel="00000000" w:rsidR="00000000" w:rsidRPr="00000000">
        <w:rPr>
          <w:highlight w:val="white"/>
          <w:rtl w:val="0"/>
        </w:rPr>
        <w:t xml:space="preserve">Carasco-Saul, M., Kim, W. and Kim, T., 2015. Leadership and employee engagement: Proposing research agendas through a review of liter</w:t>
      </w:r>
    </w:p>
    <w:p w:rsidR="00000000" w:rsidDel="00000000" w:rsidP="00000000" w:rsidRDefault="00000000" w:rsidRPr="00000000" w14:paraId="00000034">
      <w:pPr>
        <w:ind w:left="0" w:firstLine="0"/>
        <w:rPr/>
      </w:pPr>
      <w:r w:rsidDel="00000000" w:rsidR="00000000" w:rsidRPr="00000000">
        <w:rPr>
          <w:rtl w:val="0"/>
        </w:rPr>
        <w:t xml:space="preserve">Corporate.markandspencer.com.2022. Health and safety at work. [online] available at:&lt;</w:t>
      </w:r>
      <w:hyperlink r:id="rId11">
        <w:r w:rsidDel="00000000" w:rsidR="00000000" w:rsidRPr="00000000">
          <w:rPr>
            <w:rtl w:val="0"/>
          </w:rPr>
          <w:t xml:space="preserve">https://corporate.marksandspencer.com/documents/policy-documents/health-and-safety-policy.pdf</w:t>
        </w:r>
      </w:hyperlink>
      <w:r w:rsidDel="00000000" w:rsidR="00000000" w:rsidRPr="00000000">
        <w:rPr>
          <w:rtl w:val="0"/>
        </w:rPr>
        <w:t xml:space="preserve">:&gt; [Acessed on 20 april, 2022]</w:t>
      </w:r>
    </w:p>
    <w:p w:rsidR="00000000" w:rsidDel="00000000" w:rsidP="00000000" w:rsidRDefault="00000000" w:rsidRPr="00000000" w14:paraId="00000035">
      <w:pPr>
        <w:ind w:left="0" w:firstLine="0"/>
        <w:rPr/>
      </w:pPr>
      <w:r w:rsidDel="00000000" w:rsidR="00000000" w:rsidRPr="00000000">
        <w:rPr>
          <w:rtl w:val="0"/>
        </w:rPr>
        <w:t xml:space="preserve">Corporate.markandspener.com.2019. M&amp;S People Principles. [online] available at:&lt;</w:t>
      </w:r>
      <w:hyperlink r:id="rId12">
        <w:r w:rsidDel="00000000" w:rsidR="00000000" w:rsidRPr="00000000">
          <w:rPr>
            <w:rtl w:val="0"/>
          </w:rPr>
          <w:t xml:space="preserve">https://corporate.marksandspencer.com/documents/plan-a-our-approach/mns-people-principles.pdf</w:t>
        </w:r>
      </w:hyperlink>
      <w:r w:rsidDel="00000000" w:rsidR="00000000" w:rsidRPr="00000000">
        <w:rPr>
          <w:rtl w:val="0"/>
        </w:rPr>
        <w:t xml:space="preserve">&gt; [Acessed on 20 april, 2022]</w:t>
      </w:r>
    </w:p>
    <w:p w:rsidR="00000000" w:rsidDel="00000000" w:rsidP="00000000" w:rsidRDefault="00000000" w:rsidRPr="00000000" w14:paraId="00000036">
      <w:pPr>
        <w:ind w:left="0" w:firstLine="0"/>
        <w:rPr/>
      </w:pPr>
      <w:r w:rsidDel="00000000" w:rsidR="00000000" w:rsidRPr="00000000">
        <w:rPr>
          <w:rtl w:val="0"/>
        </w:rPr>
        <w:t xml:space="preserve">Corporate.marksandspencer.com. 2019. </w:t>
      </w:r>
      <w:r w:rsidDel="00000000" w:rsidR="00000000" w:rsidRPr="00000000">
        <w:rPr>
          <w:i w:val="1"/>
          <w:rtl w:val="0"/>
        </w:rPr>
        <w:t xml:space="preserve">M&amp;S People Principles. </w:t>
      </w:r>
      <w:r w:rsidDel="00000000" w:rsidR="00000000" w:rsidRPr="00000000">
        <w:rPr>
          <w:rtl w:val="0"/>
        </w:rPr>
        <w:t xml:space="preserve">[online]. Available at: &lt;</w:t>
      </w:r>
      <w:hyperlink r:id="rId13">
        <w:r w:rsidDel="00000000" w:rsidR="00000000" w:rsidRPr="00000000">
          <w:rPr>
            <w:rtl w:val="0"/>
          </w:rPr>
          <w:t xml:space="preserve">https://corporate.marksandspencer.com/documents/plan-a-our-approach/mns-people-principles.pdf</w:t>
        </w:r>
      </w:hyperlink>
      <w:r w:rsidDel="00000000" w:rsidR="00000000" w:rsidRPr="00000000">
        <w:rPr>
          <w:rtl w:val="0"/>
        </w:rPr>
        <w:t xml:space="preserve">&gt; [Accessed on: 20th April 2022].</w:t>
      </w:r>
    </w:p>
    <w:p w:rsidR="00000000" w:rsidDel="00000000" w:rsidP="00000000" w:rsidRDefault="00000000" w:rsidRPr="00000000" w14:paraId="00000037">
      <w:pPr>
        <w:ind w:left="0" w:firstLine="0"/>
        <w:rPr/>
      </w:pPr>
      <w:r w:rsidDel="00000000" w:rsidR="00000000" w:rsidRPr="00000000">
        <w:rPr>
          <w:rtl w:val="0"/>
        </w:rPr>
        <w:t xml:space="preserve">Corporate.marksandspencer.com. 2020. </w:t>
      </w:r>
      <w:r w:rsidDel="00000000" w:rsidR="00000000" w:rsidRPr="00000000">
        <w:rPr>
          <w:i w:val="1"/>
          <w:rtl w:val="0"/>
        </w:rPr>
        <w:t xml:space="preserve">MENTAL WELLBEING AT M&amp;S – 2020 UPDATE. </w:t>
      </w:r>
      <w:r w:rsidDel="00000000" w:rsidR="00000000" w:rsidRPr="00000000">
        <w:rPr>
          <w:rtl w:val="0"/>
        </w:rPr>
        <w:t xml:space="preserve">[online]. Available at: &lt;</w:t>
      </w:r>
      <w:hyperlink r:id="rId14">
        <w:r w:rsidDel="00000000" w:rsidR="00000000" w:rsidRPr="00000000">
          <w:rPr>
            <w:rtl w:val="0"/>
          </w:rPr>
          <w:t xml:space="preserve">https://corporate.marksandspencer.com/documents/mental-wellbeing-2020.pdf</w:t>
        </w:r>
      </w:hyperlink>
      <w:r w:rsidDel="00000000" w:rsidR="00000000" w:rsidRPr="00000000">
        <w:rPr>
          <w:rtl w:val="0"/>
        </w:rPr>
        <w:t xml:space="preserve">&gt; [Accessed on: 20th April 2022].</w:t>
      </w:r>
    </w:p>
    <w:p w:rsidR="00000000" w:rsidDel="00000000" w:rsidP="00000000" w:rsidRDefault="00000000" w:rsidRPr="00000000" w14:paraId="00000038">
      <w:pPr>
        <w:ind w:left="0" w:firstLine="0"/>
        <w:rPr/>
      </w:pPr>
      <w:r w:rsidDel="00000000" w:rsidR="00000000" w:rsidRPr="00000000">
        <w:rPr>
          <w:rtl w:val="0"/>
        </w:rPr>
        <w:t xml:space="preserve">Engageforsucesss.org. 2022. WHAT IS EMPLOYEE ENGAGEMENT. [online] available at:&lt;</w:t>
      </w:r>
      <w:hyperlink r:id="rId15">
        <w:r w:rsidDel="00000000" w:rsidR="00000000" w:rsidRPr="00000000">
          <w:rPr>
            <w:rtl w:val="0"/>
          </w:rPr>
          <w:t xml:space="preserve">https://engageforsuccess.org/what-is-employee-engagement/</w:t>
        </w:r>
      </w:hyperlink>
      <w:r w:rsidDel="00000000" w:rsidR="00000000" w:rsidRPr="00000000">
        <w:rPr>
          <w:rtl w:val="0"/>
        </w:rPr>
        <w:t xml:space="preserve">&gt; [Acessed on 20 april, 2022]</w:t>
      </w:r>
    </w:p>
    <w:p w:rsidR="00000000" w:rsidDel="00000000" w:rsidP="00000000" w:rsidRDefault="00000000" w:rsidRPr="00000000" w14:paraId="00000039">
      <w:pPr>
        <w:ind w:left="0" w:firstLine="0"/>
        <w:rPr/>
      </w:pPr>
      <w:r w:rsidDel="00000000" w:rsidR="00000000" w:rsidRPr="00000000">
        <w:rPr>
          <w:rtl w:val="0"/>
        </w:rPr>
        <w:t xml:space="preserve">Managers.org.uk.2020. The four drivers of employee engagement at a time of crisis. [online] available at:&lt;</w:t>
      </w:r>
      <w:hyperlink r:id="rId16">
        <w:r w:rsidDel="00000000" w:rsidR="00000000" w:rsidRPr="00000000">
          <w:rPr>
            <w:rtl w:val="0"/>
          </w:rPr>
          <w:t xml:space="preserve">https://www.managers.org.uk/knowledge-and-insights/advice/the-four-drivers-of-employee-engagement-at-a-time-of-crisis/</w:t>
        </w:r>
      </w:hyperlink>
      <w:r w:rsidDel="00000000" w:rsidR="00000000" w:rsidRPr="00000000">
        <w:rPr>
          <w:rtl w:val="0"/>
        </w:rPr>
        <w:t xml:space="preserve">&gt; [Acessed on 20 april, 2022]</w:t>
      </w:r>
    </w:p>
    <w:p w:rsidR="00000000" w:rsidDel="00000000" w:rsidP="00000000" w:rsidRDefault="00000000" w:rsidRPr="00000000" w14:paraId="0000003A">
      <w:pPr>
        <w:ind w:left="0" w:firstLine="0"/>
        <w:rPr/>
      </w:pPr>
      <w:r w:rsidDel="00000000" w:rsidR="00000000" w:rsidRPr="00000000">
        <w:rPr>
          <w:rtl w:val="0"/>
        </w:rPr>
        <w:t xml:space="preserve">Shrm.org. 2020. Developing and Sustaining Employee Engagement.  [online] available at:&lt;</w:t>
      </w:r>
      <w:hyperlink r:id="rId17">
        <w:r w:rsidDel="00000000" w:rsidR="00000000" w:rsidRPr="00000000">
          <w:rPr>
            <w:rtl w:val="0"/>
          </w:rPr>
          <w:t xml:space="preserve">https://www.shrm.org/resourcesandtools/tools-and-samples/toolkits/pages/sustainingemployeeengagement.aspx</w:t>
        </w:r>
      </w:hyperlink>
      <w:r w:rsidDel="00000000" w:rsidR="00000000" w:rsidRPr="00000000">
        <w:rPr>
          <w:rtl w:val="0"/>
        </w:rPr>
        <w:t xml:space="preserve">&gt; [Acessed on 20 April, 2022]</w:t>
      </w:r>
    </w:p>
    <w:p w:rsidR="00000000" w:rsidDel="00000000" w:rsidP="00000000" w:rsidRDefault="00000000" w:rsidRPr="00000000" w14:paraId="0000003B">
      <w:pPr>
        <w:ind w:left="0" w:firstLine="0"/>
        <w:rPr/>
      </w:pPr>
      <w:r w:rsidDel="00000000" w:rsidR="00000000" w:rsidRPr="00000000">
        <w:rPr>
          <w:rtl w:val="0"/>
        </w:rPr>
        <w:t xml:space="preserve">Shrm.org. 2022. </w:t>
      </w:r>
      <w:r w:rsidDel="00000000" w:rsidR="00000000" w:rsidRPr="00000000">
        <w:rPr>
          <w:i w:val="1"/>
          <w:rtl w:val="0"/>
        </w:rPr>
        <w:t xml:space="preserve">Developing and sustaining employee engagement. </w:t>
      </w:r>
      <w:r w:rsidDel="00000000" w:rsidR="00000000" w:rsidRPr="00000000">
        <w:rPr>
          <w:rtl w:val="0"/>
        </w:rPr>
        <w:t xml:space="preserve">[online]. Available at: &lt;</w:t>
      </w:r>
      <w:hyperlink r:id="rId18">
        <w:r w:rsidDel="00000000" w:rsidR="00000000" w:rsidRPr="00000000">
          <w:rPr>
            <w:rtl w:val="0"/>
          </w:rPr>
          <w:t xml:space="preserve">https://www.shrm.org/resourcesandtools/tools-and-samples/toolkits/pages/sustainingemployeeengagement.aspx</w:t>
        </w:r>
      </w:hyperlink>
      <w:r w:rsidDel="00000000" w:rsidR="00000000" w:rsidRPr="00000000">
        <w:rPr>
          <w:rtl w:val="0"/>
        </w:rPr>
        <w:t xml:space="preserve">&gt; [Accessed on: 20th April 2022].</w:t>
      </w:r>
    </w:p>
    <w:p w:rsidR="00000000" w:rsidDel="00000000" w:rsidP="00000000" w:rsidRDefault="00000000" w:rsidRPr="00000000" w14:paraId="0000003C">
      <w:pPr>
        <w:ind w:left="0" w:firstLine="0"/>
        <w:rPr/>
      </w:pPr>
      <w:r w:rsidDel="00000000" w:rsidR="00000000" w:rsidRPr="00000000">
        <w:rPr>
          <w:rtl w:val="0"/>
        </w:rPr>
        <w:t xml:space="preserve">Thesuccessfactory.co.uk. 2022. </w:t>
      </w:r>
      <w:r w:rsidDel="00000000" w:rsidR="00000000" w:rsidRPr="00000000">
        <w:rPr>
          <w:i w:val="1"/>
          <w:rtl w:val="0"/>
        </w:rPr>
        <w:t xml:space="preserve">6 Strategies For Enhancing Employee Engagement</w:t>
      </w:r>
      <w:r w:rsidDel="00000000" w:rsidR="00000000" w:rsidRPr="00000000">
        <w:rPr>
          <w:rtl w:val="0"/>
        </w:rPr>
        <w:t xml:space="preserve">. [online]. Available at: &lt;</w:t>
      </w:r>
      <w:hyperlink r:id="rId19">
        <w:r w:rsidDel="00000000" w:rsidR="00000000" w:rsidRPr="00000000">
          <w:rPr>
            <w:rtl w:val="0"/>
          </w:rPr>
          <w:t xml:space="preserve">https://www.thesuccessfactory.co.uk/blog/6-strategies-for-enhancing-employee-engagement</w:t>
        </w:r>
      </w:hyperlink>
      <w:r w:rsidDel="00000000" w:rsidR="00000000" w:rsidRPr="00000000">
        <w:rPr>
          <w:rtl w:val="0"/>
        </w:rPr>
        <w:t xml:space="preserve">&gt;  [Accessed on: 20th April 2022].</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i w:val="1"/>
          <w:color w:val="222222"/>
          <w:highlight w:val="white"/>
        </w:rPr>
      </w:pPr>
      <w:r w:rsidDel="00000000" w:rsidR="00000000" w:rsidRPr="00000000">
        <w:rPr>
          <w:rtl w:val="0"/>
        </w:rPr>
      </w:r>
    </w:p>
    <w:p w:rsidR="00000000" w:rsidDel="00000000" w:rsidP="00000000" w:rsidRDefault="00000000" w:rsidRPr="00000000" w14:paraId="0000003F">
      <w:pPr>
        <w:rPr>
          <w:b w:val="1"/>
          <w:color w:val="494949"/>
        </w:rPr>
      </w:pPr>
      <w:r w:rsidDel="00000000" w:rsidR="00000000" w:rsidRPr="00000000">
        <w:rPr>
          <w:rtl w:val="0"/>
        </w:rPr>
      </w:r>
    </w:p>
    <w:p w:rsidR="00000000" w:rsidDel="00000000" w:rsidP="00000000" w:rsidRDefault="00000000" w:rsidRPr="00000000" w14:paraId="00000040">
      <w:pPr>
        <w:rPr>
          <w:b w:val="1"/>
          <w:color w:val="494949"/>
        </w:rPr>
      </w:pPr>
      <w:r w:rsidDel="00000000" w:rsidR="00000000" w:rsidRPr="00000000">
        <w:rPr>
          <w:rtl w:val="0"/>
        </w:rPr>
      </w:r>
    </w:p>
    <w:p w:rsidR="00000000" w:rsidDel="00000000" w:rsidP="00000000" w:rsidRDefault="00000000" w:rsidRPr="00000000" w14:paraId="00000041">
      <w:pPr>
        <w:rPr>
          <w:b w:val="1"/>
          <w:color w:val="494949"/>
        </w:rPr>
      </w:pPr>
      <w:r w:rsidDel="00000000" w:rsidR="00000000" w:rsidRPr="00000000">
        <w:rPr>
          <w:rtl w:val="0"/>
        </w:rPr>
      </w:r>
    </w:p>
    <w:p w:rsidR="00000000" w:rsidDel="00000000" w:rsidP="00000000" w:rsidRDefault="00000000" w:rsidRPr="00000000" w14:paraId="00000042">
      <w:pPr>
        <w:rPr>
          <w:b w:val="1"/>
          <w:color w:val="494949"/>
        </w:rPr>
      </w:pPr>
      <w:r w:rsidDel="00000000" w:rsidR="00000000" w:rsidRPr="00000000">
        <w:rPr>
          <w:rtl w:val="0"/>
        </w:rPr>
      </w:r>
    </w:p>
    <w:p w:rsidR="00000000" w:rsidDel="00000000" w:rsidP="00000000" w:rsidRDefault="00000000" w:rsidRPr="00000000" w14:paraId="00000043">
      <w:pPr>
        <w:rPr>
          <w:b w:val="1"/>
          <w:color w:val="494949"/>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rtl w:val="0"/>
        </w:rPr>
      </w:r>
    </w:p>
    <w:sectPr>
      <w:footerReference r:id="rId2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720" w:right="0" w:hanging="36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360" w:lineRule="auto"/>
        <w:ind w:left="720" w:hanging="36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b w:val="1"/>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rsid w:val="00BC6E5C"/>
    <w:rPr>
      <w:rFonts w:ascii="Arial" w:hAnsi="Arial"/>
      <w:color w:val="000000" w:themeColor="text1"/>
      <w:sz w:val="22"/>
    </w:rPr>
  </w:style>
  <w:style w:type="paragraph" w:styleId="Heading1">
    <w:name w:val="heading 1"/>
    <w:basedOn w:val="Normal"/>
    <w:next w:val="Normal"/>
    <w:rsid w:val="00BC6E5C"/>
    <w:pPr>
      <w:keepNext w:val="1"/>
      <w:keepLines w:val="1"/>
      <w:spacing w:after="120" w:before="400"/>
      <w:outlineLvl w:val="0"/>
    </w:pPr>
    <w:rPr>
      <w:b w:val="1"/>
      <w:szCs w:val="40"/>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rPr>
  </w:style>
  <w:style w:type="paragraph" w:styleId="Heading5">
    <w:name w:val="heading 5"/>
    <w:basedOn w:val="Normal"/>
    <w:next w:val="Normal"/>
    <w:pPr>
      <w:keepNext w:val="1"/>
      <w:keepLines w:val="1"/>
      <w:spacing w:after="80" w:before="240"/>
      <w:outlineLvl w:val="4"/>
    </w:pPr>
    <w:rPr>
      <w:color w:val="666666"/>
      <w:szCs w:val="22"/>
    </w:rPr>
  </w:style>
  <w:style w:type="paragraph" w:styleId="Heading6">
    <w:name w:val="heading 6"/>
    <w:basedOn w:val="Normal"/>
    <w:next w:val="Normal"/>
    <w:pPr>
      <w:keepNext w:val="1"/>
      <w:keepLines w:val="1"/>
      <w:spacing w:after="80" w:before="240"/>
      <w:outlineLvl w:val="5"/>
    </w:pPr>
    <w:rPr>
      <w:i w:val="1"/>
      <w:color w:val="666666"/>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rFonts w:cs="Arial" w:eastAsia="Arial"/>
      <w:color w:val="666666"/>
      <w:sz w:val="30"/>
      <w:szCs w:val="30"/>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Header">
    <w:name w:val="header"/>
    <w:basedOn w:val="Normal"/>
    <w:link w:val="HeaderChar"/>
    <w:uiPriority w:val="99"/>
    <w:unhideWhenUsed w:val="1"/>
    <w:rsid w:val="00BC6E5C"/>
    <w:pPr>
      <w:tabs>
        <w:tab w:val="center" w:pos="4680"/>
        <w:tab w:val="right" w:pos="9360"/>
      </w:tabs>
      <w:spacing w:line="240" w:lineRule="auto"/>
    </w:pPr>
  </w:style>
  <w:style w:type="character" w:styleId="HeaderChar" w:customStyle="1">
    <w:name w:val="Header Char"/>
    <w:basedOn w:val="DefaultParagraphFont"/>
    <w:link w:val="Header"/>
    <w:uiPriority w:val="99"/>
    <w:rsid w:val="00BC6E5C"/>
  </w:style>
  <w:style w:type="paragraph" w:styleId="Footer">
    <w:name w:val="footer"/>
    <w:basedOn w:val="Normal"/>
    <w:link w:val="FooterChar"/>
    <w:uiPriority w:val="99"/>
    <w:unhideWhenUsed w:val="1"/>
    <w:rsid w:val="00BC6E5C"/>
    <w:pPr>
      <w:tabs>
        <w:tab w:val="center" w:pos="4680"/>
        <w:tab w:val="right" w:pos="9360"/>
      </w:tabs>
      <w:spacing w:line="240" w:lineRule="auto"/>
    </w:pPr>
  </w:style>
  <w:style w:type="character" w:styleId="FooterChar" w:customStyle="1">
    <w:name w:val="Footer Char"/>
    <w:basedOn w:val="DefaultParagraphFont"/>
    <w:link w:val="Footer"/>
    <w:uiPriority w:val="99"/>
    <w:rsid w:val="00BC6E5C"/>
  </w:style>
  <w:style w:type="paragraph" w:styleId="TOCHeading">
    <w:name w:val="TOC Heading"/>
    <w:basedOn w:val="Heading1"/>
    <w:next w:val="Normal"/>
    <w:uiPriority w:val="39"/>
    <w:unhideWhenUsed w:val="1"/>
    <w:qFormat w:val="1"/>
    <w:rsid w:val="00BC6E5C"/>
    <w:pPr>
      <w:spacing w:after="0" w:before="240" w:line="259" w:lineRule="auto"/>
      <w:ind w:left="0" w:firstLine="0"/>
      <w:jc w:val="left"/>
      <w:outlineLvl w:val="9"/>
    </w:pPr>
    <w:rPr>
      <w:rFonts w:asciiTheme="majorHAnsi" w:cstheme="majorBidi" w:eastAsiaTheme="majorEastAsia" w:hAnsiTheme="majorHAnsi"/>
      <w:b w:val="0"/>
      <w:color w:val="365f91" w:themeColor="accent1" w:themeShade="0000BF"/>
      <w:sz w:val="32"/>
      <w:szCs w:val="32"/>
    </w:rPr>
  </w:style>
  <w:style w:type="paragraph" w:styleId="TOC1">
    <w:name w:val="toc 1"/>
    <w:basedOn w:val="Normal"/>
    <w:next w:val="Normal"/>
    <w:autoRedefine w:val="1"/>
    <w:uiPriority w:val="39"/>
    <w:unhideWhenUsed w:val="1"/>
    <w:rsid w:val="00BC6E5C"/>
    <w:pPr>
      <w:spacing w:after="100"/>
      <w:ind w:left="0"/>
    </w:pPr>
  </w:style>
  <w:style w:type="character" w:styleId="Hyperlink">
    <w:name w:val="Hyperlink"/>
    <w:basedOn w:val="DefaultParagraphFont"/>
    <w:uiPriority w:val="99"/>
    <w:unhideWhenUsed w:val="1"/>
    <w:rsid w:val="00BC6E5C"/>
    <w:rPr>
      <w:color w:val="0000ff" w:themeColor="hyperlink"/>
      <w:u w:val="single"/>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corporate.marksandspencer.com/documents/policy-documents/health-and-safety-policy.pdf" TargetMode="External"/><Relationship Id="rId10" Type="http://schemas.openxmlformats.org/officeDocument/2006/relationships/hyperlink" Target="https://www.bbc.com/news/business-53817598" TargetMode="External"/><Relationship Id="rId13" Type="http://schemas.openxmlformats.org/officeDocument/2006/relationships/hyperlink" Target="https://corporate.marksandspencer.com/documents/plan-a-our-approach/mns-people-principles.pdf" TargetMode="External"/><Relationship Id="rId12" Type="http://schemas.openxmlformats.org/officeDocument/2006/relationships/hyperlink" Target="https://corporate.marksandspencer.com/documents/plan-a-our-approach/mns-people-principles.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m/news/uk-scotland-scotland-business-52741496" TargetMode="External"/><Relationship Id="rId15" Type="http://schemas.openxmlformats.org/officeDocument/2006/relationships/hyperlink" Target="https://engageforsuccess.org/what-is-employee-engagement/" TargetMode="External"/><Relationship Id="rId14" Type="http://schemas.openxmlformats.org/officeDocument/2006/relationships/hyperlink" Target="https://corporate.marksandspencer.com/documents/mental-wellbeing-2020.pdf" TargetMode="External"/><Relationship Id="rId17" Type="http://schemas.openxmlformats.org/officeDocument/2006/relationships/hyperlink" Target="https://www.shrm.org/resourcesandtools/tools-and-samples/toolkits/pages/sustainingemployeeengagement.aspx" TargetMode="External"/><Relationship Id="rId16" Type="http://schemas.openxmlformats.org/officeDocument/2006/relationships/hyperlink" Target="https://www.managers.org.uk/knowledge-and-insights/advice/the-four-drivers-of-employee-engagement-at-a-time-of-crisis/" TargetMode="External"/><Relationship Id="rId5" Type="http://schemas.openxmlformats.org/officeDocument/2006/relationships/styles" Target="styles.xml"/><Relationship Id="rId19" Type="http://schemas.openxmlformats.org/officeDocument/2006/relationships/hyperlink" Target="https://www.thesuccessfactory.co.uk/blog/6-strategies-for-enhancing-employee-engagement" TargetMode="External"/><Relationship Id="rId6" Type="http://schemas.openxmlformats.org/officeDocument/2006/relationships/customXml" Target="../customXML/item1.xml"/><Relationship Id="rId18" Type="http://schemas.openxmlformats.org/officeDocument/2006/relationships/hyperlink" Target="https://www.shrm.org/resourcesandtools/tools-and-samples/toolkits/pages/sustainingemployeeengagement.aspx" TargetMode="External"/><Relationship Id="rId7" Type="http://schemas.openxmlformats.org/officeDocument/2006/relationships/image" Target="media/image1.png"/><Relationship Id="rId8" Type="http://schemas.openxmlformats.org/officeDocument/2006/relationships/hyperlink" Target="https://bank.marksandspencer.com/careers/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JbFNBM4Nes/nKTmqWEmfJcIdb3w==">AMUW2mVbBq1sgnP62A9JqCOuhflFlXJzkg5g3jUeJ8MPjREd8Oi2qSlo6nBqHRp0dNsfDNb3ZcS4WZUBcCprCxUymLH/1fAZoyyeMA5XI8+v30mAhX4fxSljgIQ6nzhx95HtrCEW7r2hRhSRMtN7H35dcbUZiEBOKg5uQ0ZNt0UWT5S0EGmXvQ9kpwZoPgdCuFlbM4QWCzYJUCuy6WZECfS+y4b4rtt3+A==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2022-04-21T01:46:00Z</dcterms:created>
</cp:coreProperties>
</file>