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AA4282">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AA4282">
            <w:pPr>
              <w:keepNext/>
              <w:spacing w:after="0" w:line="240" w:lineRule="auto"/>
              <w:jc w:val="center"/>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AA4282">
            <w:pPr>
              <w:jc w:val="cente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AA4282">
            <w:pPr>
              <w:jc w:val="cente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AA4282">
            <w:pPr>
              <w:keepNext/>
              <w:spacing w:before="120" w:after="0" w:line="240" w:lineRule="auto"/>
              <w:jc w:val="center"/>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AAE2B4B" w:rsidR="00330917" w:rsidRPr="00330917" w:rsidRDefault="005C70DA" w:rsidP="00AA4282">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2240975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AA4282">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AA4282">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AA4282">
            <w:pPr>
              <w:keepNext/>
              <w:spacing w:after="0" w:line="240" w:lineRule="auto"/>
              <w:jc w:val="center"/>
              <w:rPr>
                <w:rFonts w:eastAsia="Times New Roman" w:cs="Times New Roman"/>
                <w:color w:val="auto"/>
                <w:sz w:val="20"/>
                <w:szCs w:val="20"/>
                <w:lang w:val="en-AU"/>
              </w:rPr>
            </w:pPr>
          </w:p>
          <w:p w14:paraId="6800DE34" w14:textId="77777777" w:rsidR="00330917" w:rsidRPr="00330917" w:rsidRDefault="00330917" w:rsidP="00AA4282">
            <w:pPr>
              <w:keepNext/>
              <w:spacing w:after="0" w:line="240" w:lineRule="auto"/>
              <w:jc w:val="center"/>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D0E9284" w:rsidR="00330917" w:rsidRPr="00330917" w:rsidRDefault="006243A4" w:rsidP="00AA4282">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 and Front Office</w:t>
            </w:r>
            <w:r w:rsidR="00DC6EAB">
              <w:rPr>
                <w:rFonts w:eastAsia="Times New Roman" w:cs="Times New Roman"/>
                <w:b/>
                <w:color w:val="auto"/>
                <w:sz w:val="20"/>
                <w:szCs w:val="20"/>
                <w:lang w:val="en-AU"/>
              </w:rPr>
              <w:t xml:space="preserv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AA4282">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AA4282">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AA4282">
            <w:pPr>
              <w:keepNext/>
              <w:spacing w:after="0" w:line="240" w:lineRule="auto"/>
              <w:jc w:val="center"/>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518FF2E" w:rsidR="00330917" w:rsidRPr="00330917" w:rsidRDefault="006243A4" w:rsidP="00AA4282">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AA4282">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AA4282">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AA4282">
            <w:pPr>
              <w:keepNext/>
              <w:spacing w:after="0" w:line="240" w:lineRule="auto"/>
              <w:jc w:val="center"/>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D3D459E" w:rsidR="00330917" w:rsidRPr="00330917" w:rsidRDefault="006243A4" w:rsidP="00AA4282">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Dan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AA4282">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AA4282">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AA4282">
            <w:pPr>
              <w:keepNext/>
              <w:spacing w:after="0" w:line="240" w:lineRule="auto"/>
              <w:jc w:val="center"/>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AA4282">
            <w:pPr>
              <w:keepNext/>
              <w:spacing w:after="0" w:line="240" w:lineRule="auto"/>
              <w:jc w:val="center"/>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AA4282">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FDE50A1" w14:textId="77777777" w:rsidR="006D1DEC" w:rsidRDefault="006D1DEC" w:rsidP="002F2007">
            <w:pPr>
              <w:pStyle w:val="Heading2"/>
            </w:pPr>
            <w:bookmarkStart w:id="0" w:name="_Toc159131134"/>
            <w:r>
              <w:rPr>
                <w:rStyle w:val="Heading1Char"/>
                <w:b/>
              </w:rPr>
              <w:lastRenderedPageBreak/>
              <w:t>Component-1:</w:t>
            </w:r>
            <w:bookmarkEnd w:id="0"/>
          </w:p>
          <w:p w14:paraId="3EC826CD" w14:textId="77777777" w:rsidR="006D1DEC" w:rsidRPr="002F2007" w:rsidRDefault="006D1DEC" w:rsidP="002F2007">
            <w:pPr>
              <w:pStyle w:val="Heading2"/>
            </w:pPr>
            <w:bookmarkStart w:id="1" w:name="_Toc159131135"/>
            <w:r>
              <w:t>Description:</w:t>
            </w:r>
            <w:bookmarkEnd w:id="1"/>
            <w:r>
              <w:t xml:space="preserve"> </w:t>
            </w:r>
          </w:p>
          <w:p w14:paraId="1F85591F" w14:textId="77777777" w:rsidR="006D1DEC" w:rsidRDefault="006D1DEC" w:rsidP="006D1DEC">
            <w:pPr>
              <w:rPr>
                <w:rFonts w:cs="Arial"/>
                <w:szCs w:val="24"/>
              </w:rPr>
            </w:pPr>
            <w:r>
              <w:rPr>
                <w:rFonts w:cs="Arial"/>
                <w:szCs w:val="24"/>
              </w:rPr>
              <w:t xml:space="preserve">The day shift employment at the Novotel Hotel commenced on January 18, 2023. Dagmara, Joe, and George were members of a team under the supervision of my line manager, Max. The assigned duties included maintaining cleanliness in the lobby and workstations, appropriately organising furniture, conducting daily room inspections, and attending morning debriefing meetings. This multifaceted occupation necessitated flexibility, particularly when managing multiple projects concurrently, underscoring the complex requirements of a front desk position. In my capacity as the front desk manager, my principal objective was to optimise and augment the customer check-in procedure </w:t>
            </w:r>
            <w:sdt>
              <w:sdtPr>
                <w:rPr>
                  <w:rFonts w:cs="Arial"/>
                  <w:szCs w:val="24"/>
                </w:rPr>
                <w:id w:val="257793940"/>
                <w:citation/>
              </w:sdtPr>
              <w:sdtEndPr/>
              <w:sdtContent>
                <w:r>
                  <w:rPr>
                    <w:rFonts w:cs="Arial"/>
                    <w:szCs w:val="24"/>
                  </w:rPr>
                  <w:fldChar w:fldCharType="begin"/>
                </w:r>
                <w:r>
                  <w:rPr>
                    <w:rFonts w:cs="Arial"/>
                    <w:szCs w:val="24"/>
                  </w:rPr>
                  <w:instrText xml:space="preserve"> CITATION Amb15 \l 2057 </w:instrText>
                </w:r>
                <w:r>
                  <w:rPr>
                    <w:rFonts w:cs="Arial"/>
                    <w:szCs w:val="24"/>
                  </w:rPr>
                  <w:fldChar w:fldCharType="separate"/>
                </w:r>
                <w:r>
                  <w:rPr>
                    <w:rFonts w:cs="Arial"/>
                    <w:noProof/>
                    <w:szCs w:val="24"/>
                  </w:rPr>
                  <w:t>(Amballoor, 2015)</w:t>
                </w:r>
                <w:r>
                  <w:rPr>
                    <w:rFonts w:cs="Arial"/>
                    <w:szCs w:val="24"/>
                  </w:rPr>
                  <w:fldChar w:fldCharType="end"/>
                </w:r>
              </w:sdtContent>
            </w:sdt>
            <w:r>
              <w:rPr>
                <w:rFonts w:cs="Arial"/>
                <w:szCs w:val="24"/>
              </w:rPr>
              <w:t xml:space="preserve">. I was responsible for attending to customers' inquiries, resolving problems, and carrying out special requests in my capacity as a concierge. Through this role, I acquired acknowledgement as an indispensable intermediary connecting the hotel and its clientele </w:t>
            </w:r>
            <w:sdt>
              <w:sdtPr>
                <w:rPr>
                  <w:rFonts w:cs="Arial"/>
                  <w:szCs w:val="24"/>
                </w:rPr>
                <w:id w:val="-354341425"/>
                <w:citation/>
              </w:sdtPr>
              <w:sdtEndPr/>
              <w:sdtContent>
                <w:r>
                  <w:rPr>
                    <w:rFonts w:cs="Arial"/>
                    <w:szCs w:val="24"/>
                  </w:rPr>
                  <w:fldChar w:fldCharType="begin"/>
                </w:r>
                <w:r>
                  <w:rPr>
                    <w:rFonts w:cs="Arial"/>
                    <w:szCs w:val="24"/>
                  </w:rPr>
                  <w:instrText xml:space="preserve"> CITATION Eis11 \l 2057 </w:instrText>
                </w:r>
                <w:r>
                  <w:rPr>
                    <w:rFonts w:cs="Arial"/>
                    <w:szCs w:val="24"/>
                  </w:rPr>
                  <w:fldChar w:fldCharType="separate"/>
                </w:r>
                <w:r>
                  <w:rPr>
                    <w:rFonts w:cs="Arial"/>
                    <w:noProof/>
                    <w:szCs w:val="24"/>
                  </w:rPr>
                  <w:t>(Eisingerich, Rubera, Seifert, &amp; Bhardwaj, 2011)</w:t>
                </w:r>
                <w:r>
                  <w:rPr>
                    <w:rFonts w:cs="Arial"/>
                    <w:szCs w:val="24"/>
                  </w:rPr>
                  <w:fldChar w:fldCharType="end"/>
                </w:r>
              </w:sdtContent>
            </w:sdt>
            <w:r>
              <w:rPr>
                <w:rFonts w:cs="Arial"/>
                <w:szCs w:val="24"/>
              </w:rPr>
              <w:t xml:space="preserve">. </w:t>
            </w:r>
          </w:p>
          <w:p w14:paraId="59B8BB26" w14:textId="77777777" w:rsidR="006D1DEC" w:rsidRDefault="006D1DEC" w:rsidP="002F2007">
            <w:pPr>
              <w:pStyle w:val="Heading2"/>
            </w:pPr>
            <w:bookmarkStart w:id="2" w:name="_Toc159131136"/>
            <w:r>
              <w:t>Feelings:</w:t>
            </w:r>
            <w:bookmarkEnd w:id="2"/>
            <w:r>
              <w:t xml:space="preserve"> </w:t>
            </w:r>
          </w:p>
          <w:p w14:paraId="1EF0862F" w14:textId="77777777" w:rsidR="006D1DEC" w:rsidRDefault="006D1DEC" w:rsidP="006D1DEC">
            <w:pPr>
              <w:rPr>
                <w:rFonts w:cs="Arial"/>
                <w:szCs w:val="24"/>
              </w:rPr>
            </w:pPr>
            <w:r>
              <w:rPr>
                <w:rFonts w:cs="Arial"/>
                <w:szCs w:val="24"/>
              </w:rPr>
              <w:t xml:space="preserve">The first day of utilising diverse software systems elicited a significant emotional response. Although challenging, the transfer was greatly facilitated by the insightful advice of my friends. By efficiently utilising the resources of the team to resolve concerns about the check-in and departure schedule, I exhibited adaptability </w:t>
            </w:r>
            <w:sdt>
              <w:sdtPr>
                <w:rPr>
                  <w:rFonts w:cs="Arial"/>
                  <w:szCs w:val="24"/>
                </w:rPr>
                <w:id w:val="1077485898"/>
                <w:citation/>
              </w:sdtPr>
              <w:sdtEndPr/>
              <w:sdtContent>
                <w:r>
                  <w:rPr>
                    <w:rFonts w:cs="Arial"/>
                    <w:szCs w:val="24"/>
                  </w:rPr>
                  <w:fldChar w:fldCharType="begin"/>
                </w:r>
                <w:r>
                  <w:rPr>
                    <w:rFonts w:cs="Arial"/>
                    <w:szCs w:val="24"/>
                  </w:rPr>
                  <w:instrText xml:space="preserve"> CITATION Cad88 \l 2057 </w:instrText>
                </w:r>
                <w:r>
                  <w:rPr>
                    <w:rFonts w:cs="Arial"/>
                    <w:szCs w:val="24"/>
                  </w:rPr>
                  <w:fldChar w:fldCharType="separate"/>
                </w:r>
                <w:r>
                  <w:rPr>
                    <w:rFonts w:cs="Arial"/>
                    <w:noProof/>
                    <w:szCs w:val="24"/>
                  </w:rPr>
                  <w:t>(Cadotte &amp; Turgeon, 1988)</w:t>
                </w:r>
                <w:r>
                  <w:rPr>
                    <w:rFonts w:cs="Arial"/>
                    <w:szCs w:val="24"/>
                  </w:rPr>
                  <w:fldChar w:fldCharType="end"/>
                </w:r>
              </w:sdtContent>
            </w:sdt>
            <w:r>
              <w:rPr>
                <w:rFonts w:cs="Arial"/>
                <w:szCs w:val="24"/>
              </w:rPr>
              <w:t xml:space="preserve">. The occasion was unsettling on account of its uncommonness and incorporation of unexpected elements. Critical feedback and criticism from management and colleagues significantly contributed to the success of this learning opportunity. Despite encountering initial obstacles, the experience as a whole was enlightening and fruitful </w:t>
            </w:r>
            <w:sdt>
              <w:sdtPr>
                <w:rPr>
                  <w:rFonts w:cs="Arial"/>
                  <w:szCs w:val="24"/>
                </w:rPr>
                <w:id w:val="1155347020"/>
                <w:citation/>
              </w:sdtPr>
              <w:sdtEndPr/>
              <w:sdtContent>
                <w:r>
                  <w:rPr>
                    <w:rFonts w:cs="Arial"/>
                    <w:szCs w:val="24"/>
                  </w:rPr>
                  <w:fldChar w:fldCharType="begin"/>
                </w:r>
                <w:r>
                  <w:rPr>
                    <w:rFonts w:cs="Arial"/>
                    <w:szCs w:val="24"/>
                  </w:rPr>
                  <w:instrText xml:space="preserve"> CITATION Hsi18 \l 2057 </w:instrText>
                </w:r>
                <w:r>
                  <w:rPr>
                    <w:rFonts w:cs="Arial"/>
                    <w:szCs w:val="24"/>
                  </w:rPr>
                  <w:fldChar w:fldCharType="separate"/>
                </w:r>
                <w:r>
                  <w:rPr>
                    <w:rFonts w:cs="Arial"/>
                    <w:noProof/>
                    <w:szCs w:val="24"/>
                  </w:rPr>
                  <w:t>(Hsiao, Chuang, &amp; Huang, 2018)</w:t>
                </w:r>
                <w:r>
                  <w:rPr>
                    <w:rFonts w:cs="Arial"/>
                    <w:szCs w:val="24"/>
                  </w:rPr>
                  <w:fldChar w:fldCharType="end"/>
                </w:r>
              </w:sdtContent>
            </w:sdt>
            <w:r>
              <w:rPr>
                <w:rFonts w:cs="Arial"/>
                <w:szCs w:val="24"/>
              </w:rPr>
              <w:t xml:space="preserve">. </w:t>
            </w:r>
          </w:p>
          <w:p w14:paraId="0C5889B3" w14:textId="77777777" w:rsidR="006D1DEC" w:rsidRDefault="006D1DEC" w:rsidP="002F2007">
            <w:pPr>
              <w:pStyle w:val="Heading2"/>
            </w:pPr>
            <w:bookmarkStart w:id="3" w:name="_Toc159131137"/>
            <w:r>
              <w:t>Evaluation:</w:t>
            </w:r>
            <w:bookmarkEnd w:id="3"/>
            <w:r>
              <w:t xml:space="preserve"> </w:t>
            </w:r>
          </w:p>
          <w:p w14:paraId="3BA75C96" w14:textId="77777777" w:rsidR="006D1DEC" w:rsidRDefault="006D1DEC" w:rsidP="006D1DEC">
            <w:pPr>
              <w:rPr>
                <w:rFonts w:cs="Arial"/>
                <w:szCs w:val="24"/>
              </w:rPr>
            </w:pPr>
            <w:r>
              <w:rPr>
                <w:rFonts w:cs="Arial"/>
                <w:szCs w:val="24"/>
              </w:rPr>
              <w:t xml:space="preserve">The assessment of the experience reveals a dual character that is both demanding and gratifying, factors that have contributed to the growing prominence of the role. The assistance of Max and associates enhanced the enjoyment of the exercises, and the fulfilment derived from their successful completion further bolstered the overall sense of accomplishment </w:t>
            </w:r>
            <w:sdt>
              <w:sdtPr>
                <w:rPr>
                  <w:rFonts w:cs="Arial"/>
                  <w:szCs w:val="24"/>
                </w:rPr>
                <w:id w:val="-1840615468"/>
                <w:citation/>
              </w:sdtPr>
              <w:sdtEndPr/>
              <w:sdtContent>
                <w:r>
                  <w:rPr>
                    <w:rFonts w:cs="Arial"/>
                    <w:szCs w:val="24"/>
                  </w:rPr>
                  <w:fldChar w:fldCharType="begin"/>
                </w:r>
                <w:r>
                  <w:rPr>
                    <w:rFonts w:cs="Arial"/>
                    <w:szCs w:val="24"/>
                  </w:rPr>
                  <w:instrText xml:space="preserve"> CITATION Eis11 \l 2057 </w:instrText>
                </w:r>
                <w:r>
                  <w:rPr>
                    <w:rFonts w:cs="Arial"/>
                    <w:szCs w:val="24"/>
                  </w:rPr>
                  <w:fldChar w:fldCharType="separate"/>
                </w:r>
                <w:r>
                  <w:rPr>
                    <w:rFonts w:cs="Arial"/>
                    <w:noProof/>
                    <w:szCs w:val="24"/>
                  </w:rPr>
                  <w:t>(Eisingerich, Rubera, Seifert, &amp; Bhardwaj, 2011)</w:t>
                </w:r>
                <w:r>
                  <w:rPr>
                    <w:rFonts w:cs="Arial"/>
                    <w:szCs w:val="24"/>
                  </w:rPr>
                  <w:fldChar w:fldCharType="end"/>
                </w:r>
              </w:sdtContent>
            </w:sdt>
            <w:r>
              <w:rPr>
                <w:rFonts w:cs="Arial"/>
                <w:szCs w:val="24"/>
              </w:rPr>
              <w:t xml:space="preserve">. Through the job's adaptability, I acquired a more profound comprehension of the interrelationships that exist among numerous professions and the obligations inherent in the hotel sector. The criticality of the team members' communication and collaboration in ensuring the front desk operated efficiently was evident. This highlights the importance of promptly adapting to changing conditions when confronted with an endless stream of challenges and obstacles </w:t>
            </w:r>
            <w:sdt>
              <w:sdtPr>
                <w:rPr>
                  <w:rFonts w:cs="Arial"/>
                  <w:szCs w:val="24"/>
                </w:rPr>
                <w:id w:val="810374050"/>
                <w:citation/>
              </w:sdtPr>
              <w:sdtEndPr/>
              <w:sdtContent>
                <w:r>
                  <w:rPr>
                    <w:rFonts w:cs="Arial"/>
                    <w:szCs w:val="24"/>
                  </w:rPr>
                  <w:fldChar w:fldCharType="begin"/>
                </w:r>
                <w:r>
                  <w:rPr>
                    <w:rFonts w:cs="Arial"/>
                    <w:szCs w:val="24"/>
                  </w:rPr>
                  <w:instrText xml:space="preserve"> CITATION Amb15 \l 2057 </w:instrText>
                </w:r>
                <w:r>
                  <w:rPr>
                    <w:rFonts w:cs="Arial"/>
                    <w:szCs w:val="24"/>
                  </w:rPr>
                  <w:fldChar w:fldCharType="separate"/>
                </w:r>
                <w:r>
                  <w:rPr>
                    <w:rFonts w:cs="Arial"/>
                    <w:noProof/>
                    <w:szCs w:val="24"/>
                  </w:rPr>
                  <w:t>(Amballoor, 2015)</w:t>
                </w:r>
                <w:r>
                  <w:rPr>
                    <w:rFonts w:cs="Arial"/>
                    <w:szCs w:val="24"/>
                  </w:rPr>
                  <w:fldChar w:fldCharType="end"/>
                </w:r>
              </w:sdtContent>
            </w:sdt>
            <w:r>
              <w:rPr>
                <w:rFonts w:cs="Arial"/>
                <w:szCs w:val="24"/>
              </w:rPr>
              <w:t xml:space="preserve">. </w:t>
            </w:r>
          </w:p>
          <w:p w14:paraId="1E97C80D" w14:textId="77777777" w:rsidR="006D1DEC" w:rsidRDefault="006D1DEC" w:rsidP="002F2007">
            <w:pPr>
              <w:pStyle w:val="Heading2"/>
            </w:pPr>
            <w:bookmarkStart w:id="4" w:name="_Toc159131138"/>
            <w:r>
              <w:t>Analysis:</w:t>
            </w:r>
            <w:bookmarkEnd w:id="4"/>
            <w:r>
              <w:t xml:space="preserve"> </w:t>
            </w:r>
          </w:p>
          <w:p w14:paraId="3FE2613B" w14:textId="77777777" w:rsidR="006D1DEC" w:rsidRDefault="006D1DEC" w:rsidP="006D1DEC">
            <w:pPr>
              <w:rPr>
                <w:rFonts w:cs="Arial"/>
                <w:szCs w:val="24"/>
              </w:rPr>
            </w:pPr>
            <w:r>
              <w:rPr>
                <w:rFonts w:cs="Arial"/>
                <w:szCs w:val="24"/>
              </w:rPr>
              <w:lastRenderedPageBreak/>
              <w:t xml:space="preserve">The practicum provided numerous educational opportunities that facilitated the acquisition of knowledge regarding the complexities inherent in hotel administration. Gaining expertise in novel software systems bolstered my ability to adjust to changing conditions, albeit with certain obstacles. Proficiently resolving challenges for clients necessitates an elevated degree of problem-solving aptitude, which has evolved into a distinct asset </w:t>
            </w:r>
            <w:sdt>
              <w:sdtPr>
                <w:rPr>
                  <w:rFonts w:cs="Arial"/>
                  <w:szCs w:val="24"/>
                </w:rPr>
                <w:id w:val="713625501"/>
                <w:citation/>
              </w:sdtPr>
              <w:sdtEndPr/>
              <w:sdtContent>
                <w:r>
                  <w:rPr>
                    <w:rFonts w:cs="Arial"/>
                    <w:szCs w:val="24"/>
                  </w:rPr>
                  <w:fldChar w:fldCharType="begin"/>
                </w:r>
                <w:r>
                  <w:rPr>
                    <w:rFonts w:cs="Arial"/>
                    <w:szCs w:val="24"/>
                  </w:rPr>
                  <w:instrText xml:space="preserve"> CITATION Dom10 \l 2057 </w:instrText>
                </w:r>
                <w:r>
                  <w:rPr>
                    <w:rFonts w:cs="Arial"/>
                    <w:szCs w:val="24"/>
                  </w:rPr>
                  <w:fldChar w:fldCharType="separate"/>
                </w:r>
                <w:r>
                  <w:rPr>
                    <w:rFonts w:cs="Arial"/>
                    <w:noProof/>
                    <w:szCs w:val="24"/>
                  </w:rPr>
                  <w:t>(Dominici &amp; Guzzo, 2010)</w:t>
                </w:r>
                <w:r>
                  <w:rPr>
                    <w:rFonts w:cs="Arial"/>
                    <w:szCs w:val="24"/>
                  </w:rPr>
                  <w:fldChar w:fldCharType="end"/>
                </w:r>
              </w:sdtContent>
            </w:sdt>
            <w:r>
              <w:rPr>
                <w:rFonts w:cs="Arial"/>
                <w:szCs w:val="24"/>
              </w:rPr>
              <w:t xml:space="preserve">. The learning curve was significantly reduced due to the collaborative support of the team, notwithstanding the difficult task of comprehending the software's complexity. During my placement, the majority of the conversations I participated in were constructive and had a substantial impact on my development, both professionally and personally. During my complete day shift at the front desk of the Novotel Hotel, I acquired valuable knowledge regarding critical operations that are indispensable for the seamless operation of the establishment </w:t>
            </w:r>
            <w:sdt>
              <w:sdtPr>
                <w:rPr>
                  <w:rFonts w:cs="Arial"/>
                  <w:szCs w:val="24"/>
                </w:rPr>
                <w:id w:val="-1825586308"/>
                <w:citation/>
              </w:sdtPr>
              <w:sdtEndPr/>
              <w:sdtContent>
                <w:r>
                  <w:rPr>
                    <w:rFonts w:cs="Arial"/>
                    <w:szCs w:val="24"/>
                  </w:rPr>
                  <w:fldChar w:fldCharType="begin"/>
                </w:r>
                <w:r>
                  <w:rPr>
                    <w:rFonts w:cs="Arial"/>
                    <w:szCs w:val="24"/>
                  </w:rPr>
                  <w:instrText xml:space="preserve"> CITATION Bal11 \l 2057 </w:instrText>
                </w:r>
                <w:r>
                  <w:rPr>
                    <w:rFonts w:cs="Arial"/>
                    <w:szCs w:val="24"/>
                  </w:rPr>
                  <w:fldChar w:fldCharType="separate"/>
                </w:r>
                <w:r>
                  <w:rPr>
                    <w:rFonts w:cs="Arial"/>
                    <w:noProof/>
                    <w:szCs w:val="24"/>
                  </w:rPr>
                  <w:t>(Ball &amp; Taleb, 2011)</w:t>
                </w:r>
                <w:r>
                  <w:rPr>
                    <w:rFonts w:cs="Arial"/>
                    <w:szCs w:val="24"/>
                  </w:rPr>
                  <w:fldChar w:fldCharType="end"/>
                </w:r>
              </w:sdtContent>
            </w:sdt>
            <w:r>
              <w:rPr>
                <w:rFonts w:cs="Arial"/>
                <w:szCs w:val="24"/>
              </w:rPr>
              <w:t xml:space="preserve">. The daily timetable, encompassing comprehensive debriefing sessions, established the atmosphere for the day and fostered discipline through the requirement that all staff members uphold hygienic and well-organized workstations </w:t>
            </w:r>
            <w:sdt>
              <w:sdtPr>
                <w:rPr>
                  <w:rFonts w:cs="Arial"/>
                  <w:szCs w:val="24"/>
                </w:rPr>
                <w:id w:val="2011403572"/>
                <w:citation/>
              </w:sdtPr>
              <w:sdtEndPr/>
              <w:sdtContent>
                <w:r>
                  <w:rPr>
                    <w:rFonts w:cs="Arial"/>
                    <w:szCs w:val="24"/>
                  </w:rPr>
                  <w:fldChar w:fldCharType="begin"/>
                </w:r>
                <w:r>
                  <w:rPr>
                    <w:rFonts w:cs="Arial"/>
                    <w:szCs w:val="24"/>
                  </w:rPr>
                  <w:instrText xml:space="preserve"> CITATION Dom10 \l 2057 </w:instrText>
                </w:r>
                <w:r>
                  <w:rPr>
                    <w:rFonts w:cs="Arial"/>
                    <w:szCs w:val="24"/>
                  </w:rPr>
                  <w:fldChar w:fldCharType="separate"/>
                </w:r>
                <w:r>
                  <w:rPr>
                    <w:rFonts w:cs="Arial"/>
                    <w:noProof/>
                    <w:szCs w:val="24"/>
                  </w:rPr>
                  <w:t>(Dominici &amp; Guzzo, 2010)</w:t>
                </w:r>
                <w:r>
                  <w:rPr>
                    <w:rFonts w:cs="Arial"/>
                    <w:szCs w:val="24"/>
                  </w:rPr>
                  <w:fldChar w:fldCharType="end"/>
                </w:r>
              </w:sdtContent>
            </w:sdt>
            <w:r>
              <w:rPr>
                <w:rFonts w:cs="Arial"/>
                <w:szCs w:val="24"/>
              </w:rPr>
              <w:t xml:space="preserve">. </w:t>
            </w:r>
          </w:p>
          <w:p w14:paraId="6AB8EB59" w14:textId="77777777" w:rsidR="006D1DEC" w:rsidRDefault="006D1DEC" w:rsidP="006D1DEC">
            <w:pPr>
              <w:rPr>
                <w:rFonts w:cs="Arial"/>
                <w:szCs w:val="24"/>
              </w:rPr>
            </w:pPr>
            <w:r>
              <w:rPr>
                <w:rStyle w:val="Heading2Char"/>
              </w:rPr>
              <w:t>Conclusion:</w:t>
            </w:r>
            <w:r>
              <w:rPr>
                <w:rStyle w:val="Heading2Char"/>
              </w:rPr>
              <w:br/>
            </w:r>
            <w:r>
              <w:rPr>
                <w:rFonts w:cs="Arial"/>
                <w:szCs w:val="24"/>
              </w:rPr>
              <w:t xml:space="preserve">After careful consideration, it has come to my mind that promoting robust team relationships right from the beginning can facilitate the rapid assimilation of information. Moving forward, our primary objective will be to optimise the learning experience through a focus on fostering connections, acknowledging and rewarding team achievements, and actively seeking guidance. Ensuring a comprehensive comprehension of particular hotel operations and seeking guidance from experienced colleagues are imperative to surmount forthcoming obstacles with efficacy. </w:t>
            </w:r>
          </w:p>
          <w:p w14:paraId="5329AA25" w14:textId="77777777" w:rsidR="006D1DEC" w:rsidRDefault="006D1DEC" w:rsidP="002F2007">
            <w:pPr>
              <w:pStyle w:val="Heading2"/>
            </w:pPr>
            <w:bookmarkStart w:id="5" w:name="_Toc159131139"/>
            <w:r>
              <w:t>Action Plan:</w:t>
            </w:r>
            <w:bookmarkEnd w:id="5"/>
          </w:p>
          <w:p w14:paraId="7CCA4E71" w14:textId="00712E1A" w:rsidR="00330917" w:rsidRPr="00330917" w:rsidRDefault="006D1DEC" w:rsidP="006D1DEC">
            <w:pPr>
              <w:rPr>
                <w:rFonts w:eastAsia="Times New Roman" w:cs="Times New Roman"/>
                <w:bCs/>
                <w:color w:val="auto"/>
                <w:sz w:val="20"/>
                <w:szCs w:val="20"/>
              </w:rPr>
            </w:pPr>
            <w:r>
              <w:t xml:space="preserve">I will expeditiously pursue assistance to mitigate any additional stress that may ensue if a comparable circumstance resurfaces. To increase my prospects of obtaining employment in the hospitality sector, I have opted to devote considerable effort to the comprehensive study of hotels' numerous systems. By cultivating constructive relationships with our peers, demonstrating openness to suggestions, and participating in team-building exercises, we shall prioritise these objectives. By soliciting advice from team members who possess greater expertise and by maintaining open and honest communication, the overall experience can be greatly improved and a positive attitude can be cultivated. A comprehensive understanding of hotel systems and technology will be required to facilitate the transition to subsequent responsibilities. To maintain consistent progress and triumph in the realm of front desk administration, it is imperative to uphold a resilient organisational culture that cultivates an </w:t>
            </w:r>
            <w:r>
              <w:lastRenderedPageBreak/>
              <w:t>inclusive and cooperative environment, promoting the unrestricted exchange of ideas among staff members.</w:t>
            </w:r>
          </w:p>
        </w:tc>
      </w:tr>
    </w:tbl>
    <w:p w14:paraId="05A2712E" w14:textId="373E166A" w:rsidR="008D4E2F" w:rsidRPr="008D4E2F" w:rsidRDefault="008D4E2F" w:rsidP="00AA4282">
      <w:pPr>
        <w:tabs>
          <w:tab w:val="left" w:pos="1344"/>
        </w:tabs>
        <w:jc w:val="center"/>
        <w:sectPr w:rsidR="008D4E2F" w:rsidRPr="008D4E2F" w:rsidSect="00AF1C21">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AA4282">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AA4282">
            <w:pPr>
              <w:keepNext/>
              <w:spacing w:after="0" w:line="240" w:lineRule="auto"/>
              <w:jc w:val="center"/>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2B3601B5" w:rsidR="00D62E48" w:rsidRDefault="00737D90" w:rsidP="00AA4282">
            <w:pPr>
              <w:jc w:val="center"/>
              <w:rPr>
                <w:rFonts w:eastAsia="Carlito" w:cs="Times New Roman"/>
                <w:b/>
                <w:color w:val="auto"/>
                <w:sz w:val="28"/>
                <w:szCs w:val="28"/>
                <w:lang w:val="en-US"/>
              </w:rPr>
            </w:pPr>
            <w:r>
              <w:rPr>
                <w:rFonts w:eastAsia="Carlito" w:cs="Times New Roman"/>
                <w:b/>
                <w:color w:val="auto"/>
                <w:sz w:val="28"/>
                <w:szCs w:val="28"/>
                <w:lang w:val="en-US"/>
              </w:rPr>
              <w:t>Component Two</w:t>
            </w:r>
          </w:p>
          <w:p w14:paraId="571C8651" w14:textId="3C7D2C90" w:rsidR="00137E4D" w:rsidRPr="00330917" w:rsidRDefault="00137E4D" w:rsidP="00AA4282">
            <w:pPr>
              <w:jc w:val="cente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AA4282">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AA4282">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AA4282">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AA4282">
            <w:pPr>
              <w:keepNext/>
              <w:spacing w:after="0" w:line="240" w:lineRule="auto"/>
              <w:jc w:val="center"/>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A218DF4" w14:textId="544FA294" w:rsidR="000B33CA" w:rsidRDefault="000B33CA" w:rsidP="000E57C2">
            <w:pPr>
              <w:spacing w:after="0" w:line="240" w:lineRule="auto"/>
              <w:jc w:val="center"/>
              <w:rPr>
                <w:rFonts w:eastAsia="Times New Roman" w:cs="Times New Roman"/>
                <w:bCs/>
                <w:color w:val="auto"/>
                <w:sz w:val="20"/>
                <w:szCs w:val="20"/>
              </w:rPr>
            </w:pPr>
            <w:r w:rsidRPr="00492631">
              <w:rPr>
                <w:rFonts w:eastAsia="Times New Roman" w:cs="Times New Roman"/>
                <w:bCs/>
                <w:color w:val="auto"/>
                <w:szCs w:val="24"/>
                <w:lang w:val="en-AU"/>
              </w:rPr>
              <w:t>Screen shot of referenced Trip Advisor review used</w:t>
            </w:r>
            <w:r>
              <w:rPr>
                <w:rFonts w:eastAsia="Times New Roman" w:cs="Times New Roman"/>
                <w:bCs/>
                <w:color w:val="auto"/>
                <w:szCs w:val="24"/>
                <w:lang w:val="en-AU"/>
              </w:rPr>
              <w:t>:</w:t>
            </w:r>
          </w:p>
          <w:p w14:paraId="752C9115" w14:textId="76ED651E" w:rsidR="00137E4D" w:rsidRDefault="000B33CA" w:rsidP="000E57C2">
            <w:pPr>
              <w:spacing w:after="0" w:line="240" w:lineRule="auto"/>
              <w:jc w:val="center"/>
              <w:rPr>
                <w:rFonts w:eastAsia="Times New Roman" w:cs="Times New Roman"/>
                <w:bCs/>
                <w:color w:val="auto"/>
                <w:sz w:val="20"/>
                <w:szCs w:val="20"/>
              </w:rPr>
            </w:pPr>
            <w:r w:rsidRPr="000C3369">
              <w:rPr>
                <w:rFonts w:cs="Arial"/>
                <w:b/>
                <w:noProof/>
                <w:szCs w:val="24"/>
                <w:lang w:val="en-US"/>
              </w:rPr>
              <w:drawing>
                <wp:inline distT="0" distB="0" distL="0" distR="0" wp14:anchorId="0B093E73" wp14:editId="7CAD8177">
                  <wp:extent cx="4549191" cy="2758190"/>
                  <wp:effectExtent l="0" t="0" r="381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50860" cy="2759202"/>
                          </a:xfrm>
                          <a:prstGeom prst="rect">
                            <a:avLst/>
                          </a:prstGeom>
                        </pic:spPr>
                      </pic:pic>
                    </a:graphicData>
                  </a:graphic>
                </wp:inline>
              </w:drawing>
            </w:r>
          </w:p>
          <w:p w14:paraId="225C5A50" w14:textId="77777777" w:rsidR="00195441" w:rsidRDefault="002F5AA9" w:rsidP="00195441">
            <w:pPr>
              <w:rPr>
                <w:rFonts w:cs="Arial"/>
                <w:b/>
                <w:szCs w:val="24"/>
              </w:rPr>
            </w:pPr>
            <w:hyperlink r:id="rId9" w:history="1">
              <w:r w:rsidR="00195441">
                <w:rPr>
                  <w:rStyle w:val="Hyperlink"/>
                  <w:rFonts w:cs="Arial"/>
                  <w:b/>
                  <w:szCs w:val="24"/>
                </w:rPr>
                <w:t>https://www.tripadvisor.com/Hotel_Review-g155019-d183075-Reviews-Novotel_Toronto_Centre-Toronto_Ontario.html</w:t>
              </w:r>
            </w:hyperlink>
          </w:p>
          <w:p w14:paraId="4C0173B2" w14:textId="77777777" w:rsidR="00195441" w:rsidRDefault="00195441" w:rsidP="00195441">
            <w:pPr>
              <w:pStyle w:val="Heading2"/>
            </w:pPr>
            <w:bookmarkStart w:id="6" w:name="_Toc159131140"/>
            <w:r>
              <w:t>Task-1: Positive Tripadvisor Review:</w:t>
            </w:r>
            <w:bookmarkEnd w:id="6"/>
          </w:p>
          <w:p w14:paraId="39EE42BB" w14:textId="77777777" w:rsidR="00195441" w:rsidRDefault="00195441" w:rsidP="00195441">
            <w:pPr>
              <w:rPr>
                <w:rFonts w:cs="Arial"/>
                <w:szCs w:val="24"/>
              </w:rPr>
            </w:pPr>
            <w:r>
              <w:rPr>
                <w:rFonts w:cs="Arial"/>
                <w:szCs w:val="24"/>
              </w:rPr>
              <w:t>Your kind words are expressed with great gratitude. Your positive feedback regarding your rejuvenating experience at the Novotel fills us with tremendous gratification. Exceptional customer service is a core value of our organisation, so it is gratifying to observe the favourable outcomes that result from our personnel's friendliness and promptness. We appreciate your time in reviewing our accommodations and are delighted to hear that you had a pleasant stay and found the decor to be modern and fashionable.</w:t>
            </w:r>
          </w:p>
          <w:p w14:paraId="6EC05C30" w14:textId="2C2E23FD" w:rsidR="00195441" w:rsidRDefault="00195441" w:rsidP="00195441">
            <w:pPr>
              <w:rPr>
                <w:rFonts w:cs="Arial"/>
                <w:szCs w:val="24"/>
              </w:rPr>
            </w:pPr>
            <w:r>
              <w:rPr>
                <w:rFonts w:cs="Arial"/>
                <w:szCs w:val="24"/>
              </w:rPr>
              <w:t xml:space="preserve">We are ecstatic to learn that our fitness centre, which features a sauna, pool, gym, and whirlpool, all contributed to your utmost contentment. It is our sincere concern </w:t>
            </w:r>
            <w:r>
              <w:rPr>
                <w:rFonts w:cs="Arial"/>
                <w:szCs w:val="24"/>
              </w:rPr>
              <w:lastRenderedPageBreak/>
              <w:t xml:space="preserve">that the breakfast provided via room service lived up to your expectations. We recognise the criticality of a nutritious beginning to the day. Your kind remarks are greatly appreciated; we eagerly await your return shortly for another memorable visit. </w:t>
            </w:r>
          </w:p>
          <w:p w14:paraId="649D862F" w14:textId="77777777" w:rsidR="00195441" w:rsidRDefault="00195441" w:rsidP="00195441">
            <w:pPr>
              <w:rPr>
                <w:rFonts w:cs="Arial"/>
                <w:szCs w:val="24"/>
              </w:rPr>
            </w:pPr>
            <w:r>
              <w:rPr>
                <w:rFonts w:cs="Arial"/>
                <w:szCs w:val="24"/>
              </w:rPr>
              <w:t>Sincerely,</w:t>
            </w:r>
          </w:p>
          <w:p w14:paraId="1A4EF15B" w14:textId="759024F0" w:rsidR="00BF199F" w:rsidRPr="00E366BB" w:rsidRDefault="00C7725F" w:rsidP="00E366BB">
            <w:pPr>
              <w:rPr>
                <w:rFonts w:cs="Arial"/>
                <w:szCs w:val="24"/>
              </w:rPr>
            </w:pPr>
            <w:r w:rsidRPr="00C7725F">
              <w:rPr>
                <w:rFonts w:cs="Arial"/>
                <w:szCs w:val="24"/>
              </w:rPr>
              <w:t>Ionel Babache</w:t>
            </w:r>
            <w:r w:rsidR="008F0D0D">
              <w:rPr>
                <w:rFonts w:cs="Arial"/>
                <w:szCs w:val="24"/>
              </w:rPr>
              <w:t>.</w:t>
            </w:r>
          </w:p>
        </w:tc>
      </w:tr>
    </w:tbl>
    <w:p w14:paraId="14F4E06E" w14:textId="77777777" w:rsidR="00842467" w:rsidRDefault="00842467">
      <w:r>
        <w:lastRenderedPageBreak/>
        <w:br w:type="page"/>
      </w: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03BE60B" w:rsidR="00137E4D" w:rsidRPr="00D20F64" w:rsidRDefault="0029335D" w:rsidP="00AA4282">
            <w:pPr>
              <w:keepNext/>
              <w:spacing w:after="0" w:line="240" w:lineRule="auto"/>
              <w:jc w:val="center"/>
              <w:rPr>
                <w:rFonts w:eastAsia="Times New Roman" w:cs="Times New Roman"/>
                <w:b/>
                <w:color w:val="auto"/>
                <w:szCs w:val="24"/>
                <w:lang w:val="en-AU"/>
              </w:rPr>
            </w:pPr>
            <w:r w:rsidRPr="00D20F64">
              <w:rPr>
                <w:rFonts w:eastAsia="Times New Roman" w:cs="Times New Roman"/>
                <w:b/>
                <w:color w:val="auto"/>
                <w:szCs w:val="24"/>
                <w:lang w:val="en-AU"/>
              </w:rPr>
              <w:lastRenderedPageBreak/>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FF20319" w14:textId="77777777" w:rsidR="008F0D0D" w:rsidRDefault="008F0D0D" w:rsidP="008F0D0D">
            <w:pPr>
              <w:pStyle w:val="Heading2"/>
            </w:pPr>
            <w:bookmarkStart w:id="7" w:name="_Toc159131141"/>
            <w:r>
              <w:t>Task 2: Response To the unhappy Guest:</w:t>
            </w:r>
            <w:bookmarkEnd w:id="7"/>
          </w:p>
          <w:p w14:paraId="126DBE89" w14:textId="7A985966" w:rsidR="008F0D0D" w:rsidRDefault="00C7725F" w:rsidP="008F0D0D">
            <w:pPr>
              <w:rPr>
                <w:rFonts w:cs="Arial"/>
                <w:szCs w:val="24"/>
              </w:rPr>
            </w:pPr>
            <w:r w:rsidRPr="00C7725F">
              <w:rPr>
                <w:rFonts w:cs="Arial"/>
                <w:szCs w:val="24"/>
              </w:rPr>
              <w:t>Ionel Babache</w:t>
            </w:r>
            <w:r w:rsidR="008F0D0D">
              <w:rPr>
                <w:rFonts w:cs="Arial"/>
                <w:szCs w:val="24"/>
              </w:rPr>
              <w:t>,</w:t>
            </w:r>
          </w:p>
          <w:p w14:paraId="17334931" w14:textId="77777777" w:rsidR="008F0D0D" w:rsidRDefault="008F0D0D" w:rsidP="008F0D0D">
            <w:pPr>
              <w:rPr>
                <w:rFonts w:cs="Arial"/>
                <w:bCs/>
                <w:szCs w:val="24"/>
              </w:rPr>
            </w:pPr>
            <w:r>
              <w:rPr>
                <w:rFonts w:cs="Arial"/>
                <w:bCs/>
                <w:szCs w:val="24"/>
              </w:rPr>
              <w:t>Fishergate, York YO10 4FD</w:t>
            </w:r>
          </w:p>
          <w:p w14:paraId="258B91DA" w14:textId="77777777" w:rsidR="008F0D0D" w:rsidRDefault="008F0D0D" w:rsidP="008F0D0D">
            <w:pPr>
              <w:rPr>
                <w:rFonts w:cs="Arial"/>
                <w:bCs/>
                <w:szCs w:val="24"/>
              </w:rPr>
            </w:pPr>
            <w:r>
              <w:rPr>
                <w:rFonts w:cs="Arial"/>
                <w:bCs/>
                <w:szCs w:val="24"/>
              </w:rPr>
              <w:t>January 29, 2024</w:t>
            </w:r>
          </w:p>
          <w:p w14:paraId="766722BF" w14:textId="77777777" w:rsidR="008F0D0D" w:rsidRDefault="008F0D0D" w:rsidP="008F0D0D">
            <w:pPr>
              <w:rPr>
                <w:rFonts w:cs="Arial"/>
                <w:szCs w:val="24"/>
                <w:lang w:val="en-US"/>
              </w:rPr>
            </w:pPr>
            <w:r>
              <w:rPr>
                <w:rFonts w:cs="Arial"/>
                <w:szCs w:val="24"/>
              </w:rPr>
              <w:t>For the sake of courtesy, I would like to ask for your forgiveness and express my earnest wish that this contact finds you in positive health. Taking advantage of this occasion, I would like to offer my most sincere apologies for the numerous issues that have arisen about your most recent reservation at the Novotel Hotel. I would like to express my heartfelt gratitude for the opportunity to address and reassure you of your worry concerning this matter. Following an investigation into the specifics of your situation, it has been determined that an error occurred during the process of cancelling your subscription, which led to an illegal withdrawal from your account. At this particular moment, we would want to reassure you that our method of operation does not resemble this. We are doing everything in our power to find a solution to this problem as quickly as possible.</w:t>
            </w:r>
          </w:p>
          <w:p w14:paraId="6DACEF52" w14:textId="77777777" w:rsidR="008F0D0D" w:rsidRDefault="008F0D0D" w:rsidP="008F0D0D">
            <w:pPr>
              <w:rPr>
                <w:rFonts w:cs="Arial"/>
                <w:szCs w:val="24"/>
              </w:rPr>
            </w:pPr>
            <w:r>
              <w:rPr>
                <w:rFonts w:cs="Arial"/>
                <w:szCs w:val="24"/>
              </w:rPr>
              <w:t>We are now looking into the possibility of cancelling your reservation, and I will personally oversee the procedure being carried out. It is with great regret that we must notify you that the deduction that was made from your account was because our system did not capture the cancellation request that was filed through the Booking app. Sadly, that is correct. I apologise for the upset that this situation has caused. Please accept my sincere apologies. It has been brought to my attention that this has caused a great deal of distress and difficulty.</w:t>
            </w:r>
          </w:p>
          <w:p w14:paraId="1E661966" w14:textId="77777777" w:rsidR="008F0D0D" w:rsidRDefault="008F0D0D" w:rsidP="008F0D0D">
            <w:pPr>
              <w:rPr>
                <w:rFonts w:cs="Arial"/>
                <w:szCs w:val="24"/>
              </w:rPr>
            </w:pPr>
            <w:r>
              <w:rPr>
                <w:rFonts w:cs="Arial"/>
                <w:szCs w:val="24"/>
              </w:rPr>
              <w:t xml:space="preserve">To rectify this issue and speed up the process of obtaining a refund, I have contacted our accounting department. We will make every effort to rectify the situation to guarantee that your money will be repaid in its entirety as quickly as feasible. You are free to relax knowing that we are giving this matter our undivided attention at this very moment. I am thankful for your thoughtfulness and understanding. It is of the utmost importance to us to make sure that you are happy, and we are completely committed to finding a solution to this problem that will result in your entire pleasure. If you have any more questions or concerns, or if you would like to provide further </w:t>
            </w:r>
            <w:r>
              <w:rPr>
                <w:rFonts w:cs="Arial"/>
                <w:szCs w:val="24"/>
              </w:rPr>
              <w:lastRenderedPageBreak/>
              <w:t>information on a specific topic, please do not hesitate to get in touch with me through our website.</w:t>
            </w:r>
          </w:p>
          <w:p w14:paraId="4DE9143A" w14:textId="77777777" w:rsidR="008F0D0D" w:rsidRDefault="008F0D0D" w:rsidP="008F0D0D">
            <w:pPr>
              <w:rPr>
                <w:rFonts w:cs="Arial"/>
                <w:szCs w:val="24"/>
              </w:rPr>
            </w:pPr>
            <w:r>
              <w:rPr>
                <w:rFonts w:cs="Arial"/>
                <w:szCs w:val="24"/>
              </w:rPr>
              <w:t>Regarding any inconvenience that this procedure may have caused, I would be grateful if you could kindly accept my deepest apologies. Please know that we take your opinion very seriously and that it would be an honour for us to provide another wonderful stay at the Novotel Hotel in the future. We would like to express our appreciation for your support and realise that the feedback you provide will enable us to make any necessary improvements in response to the issues that you have encountered. It is very much appreciated that you brought this matter to our attention. In addition, I am grateful for your patience while we work diligently to find a solution that does not require immediate action.</w:t>
            </w:r>
          </w:p>
          <w:p w14:paraId="01B9DB6D" w14:textId="77777777" w:rsidR="008F0D0D" w:rsidRDefault="008F0D0D" w:rsidP="008F0D0D">
            <w:pPr>
              <w:rPr>
                <w:rFonts w:cs="Arial"/>
                <w:szCs w:val="24"/>
              </w:rPr>
            </w:pPr>
            <w:r>
              <w:rPr>
                <w:rFonts w:cs="Arial"/>
                <w:szCs w:val="24"/>
              </w:rPr>
              <w:t>Sincerely,</w:t>
            </w:r>
          </w:p>
          <w:p w14:paraId="489AC69A" w14:textId="58F4D1D6" w:rsidR="00137E4D" w:rsidRPr="00E16B9E" w:rsidRDefault="00C7725F" w:rsidP="00E16B9E">
            <w:pPr>
              <w:rPr>
                <w:rFonts w:cs="Arial"/>
                <w:szCs w:val="24"/>
              </w:rPr>
            </w:pPr>
            <w:r w:rsidRPr="00C7725F">
              <w:rPr>
                <w:rFonts w:cs="Arial"/>
                <w:szCs w:val="24"/>
              </w:rPr>
              <w:t>Ionel Babache</w:t>
            </w:r>
            <w:bookmarkStart w:id="8" w:name="_GoBack"/>
            <w:bookmarkEnd w:id="8"/>
            <w:r w:rsidR="008F0D0D">
              <w:rPr>
                <w:rFonts w:cs="Arial"/>
                <w:szCs w:val="24"/>
              </w:rPr>
              <w:t>,</w:t>
            </w:r>
          </w:p>
        </w:tc>
      </w:tr>
    </w:tbl>
    <w:p w14:paraId="21A90BD0" w14:textId="77777777" w:rsidR="00737D90" w:rsidRDefault="00737D90" w:rsidP="00AA4282">
      <w:pPr>
        <w:jc w:val="center"/>
        <w:rPr>
          <w:b/>
          <w:bCs/>
          <w:sz w:val="28"/>
          <w:szCs w:val="28"/>
        </w:rPr>
      </w:pPr>
    </w:p>
    <w:p w14:paraId="1513921A" w14:textId="77777777" w:rsidR="003D119C" w:rsidRDefault="003D119C">
      <w:pPr>
        <w:rPr>
          <w:b/>
          <w:bCs/>
          <w:sz w:val="28"/>
          <w:szCs w:val="28"/>
        </w:rPr>
      </w:pPr>
      <w:r>
        <w:rPr>
          <w:b/>
          <w:bCs/>
          <w:sz w:val="28"/>
          <w:szCs w:val="28"/>
        </w:rPr>
        <w:br w:type="page"/>
      </w:r>
    </w:p>
    <w:p w14:paraId="49EE8DA0" w14:textId="478A05F6" w:rsidR="009E31E5" w:rsidRPr="001749FD" w:rsidRDefault="009E31E5" w:rsidP="00AA4282">
      <w:pPr>
        <w:jc w:val="center"/>
        <w:rPr>
          <w:b/>
          <w:bCs/>
          <w:sz w:val="28"/>
          <w:szCs w:val="28"/>
        </w:rPr>
      </w:pPr>
      <w:r w:rsidRPr="001749FD">
        <w:rPr>
          <w:b/>
          <w:bCs/>
          <w:sz w:val="28"/>
          <w:szCs w:val="28"/>
        </w:rPr>
        <w:lastRenderedPageBreak/>
        <w:t>Component Three:</w:t>
      </w:r>
    </w:p>
    <w:p w14:paraId="5FBC0638" w14:textId="40A3FF92" w:rsidR="009E31E5" w:rsidRDefault="009E31E5" w:rsidP="00AA4282">
      <w:pPr>
        <w:jc w:val="cente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51EC50F9" w:rsidR="009E31E5" w:rsidRPr="009E31E5" w:rsidRDefault="009E31E5" w:rsidP="00AA4282">
      <w:pPr>
        <w:widowControl w:val="0"/>
        <w:autoSpaceDE w:val="0"/>
        <w:autoSpaceDN w:val="0"/>
        <w:spacing w:before="2" w:after="0" w:line="240" w:lineRule="auto"/>
        <w:jc w:val="center"/>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Writing in essay format</w:t>
      </w:r>
    </w:p>
    <w:p w14:paraId="5DA5F31D" w14:textId="77777777" w:rsidR="00E16B9E" w:rsidRDefault="00E16B9E" w:rsidP="00E16B9E">
      <w:pPr>
        <w:pStyle w:val="Heading1"/>
      </w:pPr>
      <w:bookmarkStart w:id="9" w:name="_Toc159131142"/>
      <w:r>
        <w:t>Component-3:</w:t>
      </w:r>
      <w:bookmarkEnd w:id="9"/>
    </w:p>
    <w:p w14:paraId="426C7614" w14:textId="77777777" w:rsidR="00E16B9E" w:rsidRDefault="00E16B9E" w:rsidP="00E16B9E">
      <w:pPr>
        <w:pStyle w:val="Heading2"/>
      </w:pPr>
      <w:bookmarkStart w:id="10" w:name="_Toc159131143"/>
      <w:r>
        <w:t>Competencies essential for front-desk position:</w:t>
      </w:r>
      <w:bookmarkEnd w:id="10"/>
      <w:r>
        <w:t xml:space="preserve"> </w:t>
      </w:r>
    </w:p>
    <w:p w14:paraId="55FAAF3C" w14:textId="77777777" w:rsidR="00E16B9E" w:rsidRDefault="00E16B9E" w:rsidP="00E16B9E">
      <w:pPr>
        <w:rPr>
          <w:rFonts w:cs="Arial"/>
          <w:szCs w:val="24"/>
        </w:rPr>
      </w:pPr>
      <w:r>
        <w:rPr>
          <w:rFonts w:cs="Arial"/>
          <w:szCs w:val="24"/>
        </w:rPr>
        <w:t xml:space="preserve">A diverse range of skills is essential for front desk personnel in hotels to uphold professionalism and deliver exceptional client service </w:t>
      </w:r>
      <w:sdt>
        <w:sdtPr>
          <w:rPr>
            <w:rFonts w:cs="Arial"/>
            <w:szCs w:val="24"/>
          </w:rPr>
          <w:id w:val="2067536808"/>
          <w:citation/>
        </w:sdtPr>
        <w:sdtEndPr/>
        <w:sdtContent>
          <w:r>
            <w:rPr>
              <w:rFonts w:cs="Arial"/>
              <w:szCs w:val="24"/>
            </w:rPr>
            <w:fldChar w:fldCharType="begin"/>
          </w:r>
          <w:r>
            <w:rPr>
              <w:rFonts w:cs="Arial"/>
              <w:szCs w:val="24"/>
            </w:rPr>
            <w:instrText xml:space="preserve"> CITATION Abd20 \l 1033 </w:instrText>
          </w:r>
          <w:r>
            <w:rPr>
              <w:rFonts w:cs="Arial"/>
              <w:szCs w:val="24"/>
            </w:rPr>
            <w:fldChar w:fldCharType="separate"/>
          </w:r>
          <w:r>
            <w:rPr>
              <w:rFonts w:cs="Arial"/>
              <w:noProof/>
              <w:szCs w:val="24"/>
            </w:rPr>
            <w:t>(Abdou, Hassan, Dief, &amp; MME, 2020)</w:t>
          </w:r>
          <w:r>
            <w:rPr>
              <w:rFonts w:cs="Arial"/>
              <w:szCs w:val="24"/>
            </w:rPr>
            <w:fldChar w:fldCharType="end"/>
          </w:r>
        </w:sdtContent>
      </w:sdt>
      <w:r>
        <w:rPr>
          <w:rFonts w:cs="Arial"/>
          <w:szCs w:val="24"/>
        </w:rPr>
        <w:t xml:space="preserve">. This essay shall undertake an analysis of the fundamental skills required for this position, incorporating concepts from relevant and contemporary literature. A thorough investigation will be undertaken to evaluate the importance attributed to organisational, problem-solving, communication, and customer service proficiencies within the domain of hospitality. Front-desk supervisors are employed in the hospitality, finance, healthcare, and sales industries, among others. Although the emphasis may vary from company to company on specific competencies or domains of expertise, the essential responsibilities of front-office management remain largely constant </w:t>
      </w:r>
      <w:sdt>
        <w:sdtPr>
          <w:rPr>
            <w:rFonts w:cs="Arial"/>
            <w:szCs w:val="24"/>
          </w:rPr>
          <w:id w:val="832727491"/>
          <w:citation/>
        </w:sdtPr>
        <w:sdtEndPr/>
        <w:sdtContent>
          <w:r>
            <w:rPr>
              <w:rFonts w:cs="Arial"/>
              <w:szCs w:val="24"/>
            </w:rPr>
            <w:fldChar w:fldCharType="begin"/>
          </w:r>
          <w:r>
            <w:rPr>
              <w:rFonts w:cs="Arial"/>
              <w:szCs w:val="24"/>
            </w:rPr>
            <w:instrText xml:space="preserve"> CITATION Amb15 \l 1033 </w:instrText>
          </w:r>
          <w:r>
            <w:rPr>
              <w:rFonts w:cs="Arial"/>
              <w:szCs w:val="24"/>
            </w:rPr>
            <w:fldChar w:fldCharType="separate"/>
          </w:r>
          <w:r>
            <w:rPr>
              <w:rFonts w:cs="Arial"/>
              <w:noProof/>
              <w:szCs w:val="24"/>
            </w:rPr>
            <w:t>(Amballoor, 2015)</w:t>
          </w:r>
          <w:r>
            <w:rPr>
              <w:rFonts w:cs="Arial"/>
              <w:szCs w:val="24"/>
            </w:rPr>
            <w:fldChar w:fldCharType="end"/>
          </w:r>
        </w:sdtContent>
      </w:sdt>
      <w:r>
        <w:rPr>
          <w:rFonts w:cs="Arial"/>
          <w:szCs w:val="24"/>
        </w:rPr>
        <w:t>. The following are some tasks:</w:t>
      </w:r>
    </w:p>
    <w:p w14:paraId="0D218610" w14:textId="77777777" w:rsidR="00E16B9E" w:rsidRDefault="00E16B9E" w:rsidP="00E16B9E">
      <w:pPr>
        <w:pStyle w:val="ListParagraph"/>
        <w:widowControl/>
        <w:numPr>
          <w:ilvl w:val="0"/>
          <w:numId w:val="4"/>
        </w:numPr>
        <w:autoSpaceDE/>
        <w:autoSpaceDN/>
        <w:spacing w:after="160" w:line="360" w:lineRule="auto"/>
        <w:contextualSpacing/>
        <w:rPr>
          <w:rFonts w:ascii="Arial" w:hAnsi="Arial" w:cs="Arial"/>
          <w:sz w:val="24"/>
          <w:szCs w:val="24"/>
        </w:rPr>
      </w:pPr>
      <w:r>
        <w:rPr>
          <w:rFonts w:ascii="Arial" w:hAnsi="Arial" w:cs="Arial"/>
          <w:sz w:val="24"/>
          <w:szCs w:val="24"/>
        </w:rPr>
        <w:t xml:space="preserve">Training and supervising front counter personnel </w:t>
      </w:r>
    </w:p>
    <w:p w14:paraId="5A20D18D" w14:textId="77777777" w:rsidR="00E16B9E" w:rsidRDefault="00E16B9E" w:rsidP="00E16B9E">
      <w:pPr>
        <w:pStyle w:val="ListParagraph"/>
        <w:widowControl/>
        <w:numPr>
          <w:ilvl w:val="0"/>
          <w:numId w:val="4"/>
        </w:numPr>
        <w:autoSpaceDE/>
        <w:autoSpaceDN/>
        <w:spacing w:after="160" w:line="360" w:lineRule="auto"/>
        <w:contextualSpacing/>
        <w:rPr>
          <w:rFonts w:ascii="Arial" w:hAnsi="Arial" w:cs="Arial"/>
          <w:sz w:val="24"/>
          <w:szCs w:val="24"/>
        </w:rPr>
      </w:pPr>
      <w:r>
        <w:rPr>
          <w:rFonts w:ascii="Arial" w:hAnsi="Arial" w:cs="Arial"/>
          <w:sz w:val="24"/>
          <w:szCs w:val="24"/>
        </w:rPr>
        <w:t xml:space="preserve">Implementing and maintaining a work schedule </w:t>
      </w:r>
    </w:p>
    <w:p w14:paraId="381401D6" w14:textId="77777777" w:rsidR="00E16B9E" w:rsidRDefault="00E16B9E" w:rsidP="00E16B9E">
      <w:pPr>
        <w:pStyle w:val="ListParagraph"/>
        <w:widowControl/>
        <w:numPr>
          <w:ilvl w:val="0"/>
          <w:numId w:val="4"/>
        </w:numPr>
        <w:autoSpaceDE/>
        <w:autoSpaceDN/>
        <w:spacing w:after="160" w:line="360" w:lineRule="auto"/>
        <w:contextualSpacing/>
        <w:rPr>
          <w:rFonts w:ascii="Arial" w:hAnsi="Arial" w:cs="Arial"/>
          <w:sz w:val="24"/>
          <w:szCs w:val="24"/>
        </w:rPr>
      </w:pPr>
      <w:r>
        <w:rPr>
          <w:rFonts w:ascii="Arial" w:hAnsi="Arial" w:cs="Arial"/>
          <w:sz w:val="24"/>
          <w:szCs w:val="24"/>
        </w:rPr>
        <w:t>Reviewing and replying to the comments and reviews</w:t>
      </w:r>
    </w:p>
    <w:p w14:paraId="729752FE" w14:textId="77777777" w:rsidR="00E16B9E" w:rsidRDefault="00E16B9E" w:rsidP="00E16B9E">
      <w:pPr>
        <w:pStyle w:val="ListParagraph"/>
        <w:widowControl/>
        <w:numPr>
          <w:ilvl w:val="0"/>
          <w:numId w:val="4"/>
        </w:numPr>
        <w:autoSpaceDE/>
        <w:autoSpaceDN/>
        <w:spacing w:after="160" w:line="360" w:lineRule="auto"/>
        <w:contextualSpacing/>
        <w:rPr>
          <w:rFonts w:ascii="Arial" w:hAnsi="Arial" w:cs="Arial"/>
          <w:sz w:val="24"/>
          <w:szCs w:val="24"/>
        </w:rPr>
      </w:pPr>
      <w:r>
        <w:rPr>
          <w:rFonts w:ascii="Arial" w:hAnsi="Arial" w:cs="Arial"/>
          <w:sz w:val="24"/>
          <w:szCs w:val="24"/>
        </w:rPr>
        <w:t xml:space="preserve">Letters and documents utilised for correspondence. </w:t>
      </w:r>
    </w:p>
    <w:p w14:paraId="3257DBD3" w14:textId="77777777" w:rsidR="00E16B9E" w:rsidRDefault="00E16B9E" w:rsidP="00E16B9E">
      <w:pPr>
        <w:pStyle w:val="ListParagraph"/>
        <w:widowControl/>
        <w:numPr>
          <w:ilvl w:val="0"/>
          <w:numId w:val="4"/>
        </w:numPr>
        <w:autoSpaceDE/>
        <w:autoSpaceDN/>
        <w:spacing w:after="160" w:line="360" w:lineRule="auto"/>
        <w:contextualSpacing/>
        <w:rPr>
          <w:rFonts w:ascii="Arial" w:hAnsi="Arial" w:cs="Arial"/>
          <w:sz w:val="24"/>
          <w:szCs w:val="24"/>
        </w:rPr>
      </w:pPr>
      <w:r>
        <w:rPr>
          <w:rFonts w:ascii="Arial" w:hAnsi="Arial" w:cs="Arial"/>
          <w:sz w:val="24"/>
          <w:szCs w:val="24"/>
        </w:rPr>
        <w:t xml:space="preserve">Supervising other employees of the hotel </w:t>
      </w:r>
      <w:sdt>
        <w:sdtPr>
          <w:rPr>
            <w:rFonts w:ascii="Arial" w:hAnsi="Arial" w:cs="Arial"/>
            <w:sz w:val="24"/>
            <w:szCs w:val="24"/>
          </w:rPr>
          <w:id w:val="-1032031513"/>
          <w:citation/>
        </w:sdtPr>
        <w:sdtEndPr/>
        <w:sdtContent>
          <w:r>
            <w:rPr>
              <w:rFonts w:ascii="Arial" w:hAnsi="Arial" w:cs="Arial"/>
              <w:sz w:val="24"/>
              <w:szCs w:val="24"/>
            </w:rPr>
            <w:fldChar w:fldCharType="begin"/>
          </w:r>
          <w:r>
            <w:rPr>
              <w:rFonts w:ascii="Arial" w:hAnsi="Arial" w:cs="Arial"/>
              <w:sz w:val="24"/>
              <w:szCs w:val="24"/>
            </w:rPr>
            <w:instrText xml:space="preserve"> CITATION Eis11 \l 1033 </w:instrText>
          </w:r>
          <w:r>
            <w:rPr>
              <w:rFonts w:ascii="Arial" w:hAnsi="Arial" w:cs="Arial"/>
              <w:sz w:val="24"/>
              <w:szCs w:val="24"/>
            </w:rPr>
            <w:fldChar w:fldCharType="separate"/>
          </w:r>
          <w:r>
            <w:rPr>
              <w:rFonts w:ascii="Arial" w:hAnsi="Arial" w:cs="Arial"/>
              <w:noProof/>
              <w:sz w:val="24"/>
              <w:szCs w:val="24"/>
            </w:rPr>
            <w:t>(Eisingerich, Rubera, Seifert, &amp; Bhardwaj, 2011)</w:t>
          </w:r>
          <w:r>
            <w:rPr>
              <w:rFonts w:ascii="Arial" w:hAnsi="Arial" w:cs="Arial"/>
              <w:sz w:val="24"/>
              <w:szCs w:val="24"/>
            </w:rPr>
            <w:fldChar w:fldCharType="end"/>
          </w:r>
        </w:sdtContent>
      </w:sdt>
      <w:r>
        <w:rPr>
          <w:rFonts w:ascii="Arial" w:hAnsi="Arial" w:cs="Arial"/>
          <w:sz w:val="24"/>
          <w:szCs w:val="24"/>
        </w:rPr>
        <w:t>.</w:t>
      </w:r>
    </w:p>
    <w:p w14:paraId="6F9909BD" w14:textId="77777777" w:rsidR="00E16B9E" w:rsidRDefault="00E16B9E" w:rsidP="00E16B9E">
      <w:pPr>
        <w:pStyle w:val="Heading2"/>
      </w:pPr>
      <w:bookmarkStart w:id="11" w:name="_Toc159131144"/>
      <w:r>
        <w:t>Customer service Skills:</w:t>
      </w:r>
      <w:bookmarkEnd w:id="11"/>
      <w:r>
        <w:t xml:space="preserve"> </w:t>
      </w:r>
    </w:p>
    <w:p w14:paraId="5D177A90" w14:textId="77777777" w:rsidR="00E16B9E" w:rsidRDefault="00E16B9E" w:rsidP="00E16B9E">
      <w:pPr>
        <w:rPr>
          <w:rFonts w:cs="Arial"/>
          <w:szCs w:val="24"/>
        </w:rPr>
      </w:pPr>
      <w:r>
        <w:rPr>
          <w:rFonts w:cs="Arial"/>
          <w:szCs w:val="24"/>
        </w:rPr>
        <w:t xml:space="preserve">The ability to provide excellent customer service is critical in the hotel industry as it has a direct impact on the satisfaction and loyalty of guests. Established in 1985 by Parasuraman et al., the SERVQUAL model delineates five characteristics that are indicative of exceptional services. Tangibles, assurance, dependability, empathy, and responsiveness comprise the dimensions </w:t>
      </w:r>
      <w:sdt>
        <w:sdtPr>
          <w:rPr>
            <w:rFonts w:cs="Arial"/>
            <w:szCs w:val="24"/>
          </w:rPr>
          <w:id w:val="2103292326"/>
          <w:citation/>
        </w:sdtPr>
        <w:sdtEndPr/>
        <w:sdtContent>
          <w:r>
            <w:rPr>
              <w:rFonts w:cs="Arial"/>
              <w:szCs w:val="24"/>
            </w:rPr>
            <w:fldChar w:fldCharType="begin"/>
          </w:r>
          <w:r>
            <w:rPr>
              <w:rFonts w:cs="Arial"/>
              <w:szCs w:val="24"/>
            </w:rPr>
            <w:instrText xml:space="preserve"> CITATION Bal11 \l 1033 </w:instrText>
          </w:r>
          <w:r>
            <w:rPr>
              <w:rFonts w:cs="Arial"/>
              <w:szCs w:val="24"/>
            </w:rPr>
            <w:fldChar w:fldCharType="separate"/>
          </w:r>
          <w:r>
            <w:rPr>
              <w:rFonts w:cs="Arial"/>
              <w:noProof/>
              <w:szCs w:val="24"/>
            </w:rPr>
            <w:t>(Ball &amp; Taleb, 2011)</w:t>
          </w:r>
          <w:r>
            <w:rPr>
              <w:rFonts w:cs="Arial"/>
              <w:szCs w:val="24"/>
            </w:rPr>
            <w:fldChar w:fldCharType="end"/>
          </w:r>
        </w:sdtContent>
      </w:sdt>
      <w:r>
        <w:rPr>
          <w:rFonts w:cs="Arial"/>
          <w:szCs w:val="24"/>
        </w:rPr>
        <w:t xml:space="preserve">. These qualities are necessary for front-desk personnel to exceed customers' expectations. To effectively address visitor inquiries and complaints, it is imperative to demonstrate both empathy and promptness. A guest's experience will be positive if any problems they face are promptly and amicably resolved by the front desk staff. </w:t>
      </w:r>
    </w:p>
    <w:p w14:paraId="68C5DD85" w14:textId="77777777" w:rsidR="00E16B9E" w:rsidRDefault="00E16B9E" w:rsidP="00E16B9E">
      <w:pPr>
        <w:rPr>
          <w:rFonts w:cs="Arial"/>
          <w:szCs w:val="24"/>
        </w:rPr>
      </w:pPr>
      <w:r>
        <w:rPr>
          <w:rFonts w:cs="Arial"/>
          <w:szCs w:val="24"/>
        </w:rPr>
        <w:lastRenderedPageBreak/>
        <w:t xml:space="preserve">In the hospitality industry, Four Seasons Hotels is often referenced as an exemplar of exceptional customer service. Four Seasons Hotels personnel are granted discretionary spending authority of up to $2,000 per incident to resolve client complaints, without requiring management approval. This policy exemplifies the organization's commitment to providing exceptional customer service. </w:t>
      </w:r>
    </w:p>
    <w:p w14:paraId="09D03726" w14:textId="77777777" w:rsidR="00E16B9E" w:rsidRDefault="00E16B9E" w:rsidP="00E16B9E">
      <w:pPr>
        <w:pStyle w:val="Heading2"/>
      </w:pPr>
      <w:bookmarkStart w:id="12" w:name="_Toc159131145"/>
      <w:r>
        <w:t>Communication Skills:</w:t>
      </w:r>
      <w:bookmarkEnd w:id="12"/>
      <w:r>
        <w:t xml:space="preserve"> </w:t>
      </w:r>
    </w:p>
    <w:p w14:paraId="13E05BA3" w14:textId="77777777" w:rsidR="00E16B9E" w:rsidRDefault="00E16B9E" w:rsidP="00E16B9E">
      <w:pPr>
        <w:rPr>
          <w:rFonts w:cs="Arial"/>
          <w:szCs w:val="24"/>
        </w:rPr>
      </w:pPr>
      <w:r>
        <w:rPr>
          <w:rFonts w:cs="Arial"/>
          <w:szCs w:val="24"/>
        </w:rPr>
        <w:t xml:space="preserve">Effective communication abilities are required for the front desk staff of a hotel. Maintaining proper and courteous communication is of the utmost importance, whether one is interacting with visitors, and colleagues, or sharing information. The research of </w:t>
      </w:r>
      <w:r>
        <w:rPr>
          <w:rFonts w:cs="Arial"/>
          <w:noProof/>
          <w:szCs w:val="24"/>
        </w:rPr>
        <w:t>Cadotte &amp; Turgeon, (1988</w:t>
      </w:r>
      <w:r>
        <w:rPr>
          <w:rFonts w:cs="Arial"/>
          <w:szCs w:val="24"/>
        </w:rPr>
        <w:t xml:space="preserve">) highlights the criticality of effective communication to the success of the hotel industry </w:t>
      </w:r>
      <w:sdt>
        <w:sdtPr>
          <w:rPr>
            <w:rFonts w:cs="Arial"/>
            <w:szCs w:val="24"/>
          </w:rPr>
          <w:id w:val="2140138586"/>
          <w:citation/>
        </w:sdtPr>
        <w:sdtEndPr/>
        <w:sdtContent>
          <w:r>
            <w:rPr>
              <w:rFonts w:cs="Arial"/>
              <w:szCs w:val="24"/>
            </w:rPr>
            <w:fldChar w:fldCharType="begin"/>
          </w:r>
          <w:r>
            <w:rPr>
              <w:rFonts w:cs="Arial"/>
              <w:szCs w:val="24"/>
            </w:rPr>
            <w:instrText xml:space="preserve"> CITATION Cad88 \l 1033 </w:instrText>
          </w:r>
          <w:r>
            <w:rPr>
              <w:rFonts w:cs="Arial"/>
              <w:szCs w:val="24"/>
            </w:rPr>
            <w:fldChar w:fldCharType="separate"/>
          </w:r>
          <w:r>
            <w:rPr>
              <w:rFonts w:cs="Arial"/>
              <w:noProof/>
              <w:szCs w:val="24"/>
            </w:rPr>
            <w:t>(Cadotte &amp; Turgeon, 1988)</w:t>
          </w:r>
          <w:r>
            <w:rPr>
              <w:rFonts w:cs="Arial"/>
              <w:szCs w:val="24"/>
            </w:rPr>
            <w:fldChar w:fldCharType="end"/>
          </w:r>
        </w:sdtContent>
      </w:sdt>
      <w:r>
        <w:rPr>
          <w:rFonts w:cs="Arial"/>
          <w:szCs w:val="24"/>
        </w:rPr>
        <w:t xml:space="preserve">. Operations administrators at the front desk rely significantly on their communication abilities. The assignments are disseminated in a manner that is both plain and concise, delineating the duties and standards for personnel. Electronic correspondence and memoranda are carefully composed to effectively communicate the intended message and avert any potential misunderstandings. </w:t>
      </w:r>
      <w:r>
        <w:rPr>
          <w:rFonts w:cs="Arial"/>
          <w:szCs w:val="24"/>
        </w:rPr>
        <w:br/>
        <w:t xml:space="preserve">The ability to communicate effectively is critical in tasks such as reservation management, service information provision, and visitor issue resolution. Insufficient communication may lead to misunderstandings, discontentment, and the dissemination of offensive remarks on social media </w:t>
      </w:r>
      <w:sdt>
        <w:sdtPr>
          <w:rPr>
            <w:rFonts w:cs="Arial"/>
            <w:szCs w:val="24"/>
          </w:rPr>
          <w:id w:val="597144586"/>
          <w:citation/>
        </w:sdtPr>
        <w:sdtEndPr/>
        <w:sdtContent>
          <w:r>
            <w:rPr>
              <w:rFonts w:cs="Arial"/>
              <w:szCs w:val="24"/>
            </w:rPr>
            <w:fldChar w:fldCharType="begin"/>
          </w:r>
          <w:r>
            <w:rPr>
              <w:rFonts w:cs="Arial"/>
              <w:szCs w:val="24"/>
            </w:rPr>
            <w:instrText xml:space="preserve"> CITATION Cal00 \l 1033 </w:instrText>
          </w:r>
          <w:r>
            <w:rPr>
              <w:rFonts w:cs="Arial"/>
              <w:szCs w:val="24"/>
            </w:rPr>
            <w:fldChar w:fldCharType="separate"/>
          </w:r>
          <w:r>
            <w:rPr>
              <w:rFonts w:cs="Arial"/>
              <w:noProof/>
              <w:szCs w:val="24"/>
            </w:rPr>
            <w:t>(Callan &amp; Bowman, 2000)</w:t>
          </w:r>
          <w:r>
            <w:rPr>
              <w:rFonts w:cs="Arial"/>
              <w:szCs w:val="24"/>
            </w:rPr>
            <w:fldChar w:fldCharType="end"/>
          </w:r>
        </w:sdtContent>
      </w:sdt>
      <w:r>
        <w:rPr>
          <w:rFonts w:cs="Arial"/>
          <w:szCs w:val="24"/>
        </w:rPr>
        <w:t xml:space="preserve">. An improved experience for guests can be anticipated when the front desk personnel possesses strong communication skills in both written and spoken forms.  Patrons of The Tower Hotel are granted the opportunity to engage in communication with front desk personnel through the organization's mobile messaging technology. By streamlining client communication, this innovation facilitates support reception and inquiry resolution.  </w:t>
      </w:r>
    </w:p>
    <w:p w14:paraId="212843D9" w14:textId="77777777" w:rsidR="00E16B9E" w:rsidRDefault="00E16B9E" w:rsidP="00E16B9E">
      <w:pPr>
        <w:pStyle w:val="Heading2"/>
      </w:pPr>
      <w:bookmarkStart w:id="13" w:name="_Toc159131146"/>
      <w:r>
        <w:t>Organisational skills:</w:t>
      </w:r>
      <w:bookmarkEnd w:id="13"/>
      <w:r>
        <w:t xml:space="preserve"> </w:t>
      </w:r>
    </w:p>
    <w:p w14:paraId="20BFA830" w14:textId="77777777" w:rsidR="00E16B9E" w:rsidRDefault="00E16B9E" w:rsidP="00E16B9E">
      <w:pPr>
        <w:rPr>
          <w:rFonts w:cs="Arial"/>
          <w:szCs w:val="24"/>
        </w:rPr>
      </w:pPr>
      <w:r>
        <w:rPr>
          <w:rFonts w:cs="Arial"/>
          <w:szCs w:val="24"/>
        </w:rPr>
        <w:t xml:space="preserve">Front desk staff must be exceptionally organised to manage a variety of tasks efficiently. It is essential to have the ability to prioritise duties and multitask effectively in a high-speed hotel environment. According to a study by </w:t>
      </w:r>
      <w:r>
        <w:rPr>
          <w:rFonts w:cs="Arial"/>
          <w:noProof/>
          <w:szCs w:val="24"/>
        </w:rPr>
        <w:t>David Gilbert, (1998</w:t>
      </w:r>
      <w:r>
        <w:rPr>
          <w:rFonts w:cs="Arial"/>
          <w:szCs w:val="24"/>
        </w:rPr>
        <w:t xml:space="preserve">), the hotel industry places a high value on organisational skills, particularly regarding managing visitor arrivals, departures, and reservations. Reservations, payments, and housekeeping requests must be attended to expeditiously by front desk personnel to ensure that guest rooms are ready for their arrival. Ineffective reservation administration resulting from a lack of organisational abilities may lead to dissatisfied </w:t>
      </w:r>
      <w:r>
        <w:rPr>
          <w:rFonts w:cs="Arial"/>
          <w:szCs w:val="24"/>
        </w:rPr>
        <w:lastRenderedPageBreak/>
        <w:t xml:space="preserve">guests </w:t>
      </w:r>
      <w:sdt>
        <w:sdtPr>
          <w:rPr>
            <w:rFonts w:cs="Arial"/>
            <w:szCs w:val="24"/>
          </w:rPr>
          <w:id w:val="1588273130"/>
          <w:citation/>
        </w:sdtPr>
        <w:sdtEndPr/>
        <w:sdtContent>
          <w:r>
            <w:rPr>
              <w:rFonts w:cs="Arial"/>
              <w:szCs w:val="24"/>
            </w:rPr>
            <w:fldChar w:fldCharType="begin"/>
          </w:r>
          <w:r>
            <w:rPr>
              <w:rFonts w:cs="Arial"/>
              <w:szCs w:val="24"/>
            </w:rPr>
            <w:instrText xml:space="preserve"> CITATION Jam13 \l 2057 </w:instrText>
          </w:r>
          <w:r>
            <w:rPr>
              <w:rFonts w:cs="Arial"/>
              <w:szCs w:val="24"/>
            </w:rPr>
            <w:fldChar w:fldCharType="separate"/>
          </w:r>
          <w:r>
            <w:rPr>
              <w:rFonts w:cs="Arial"/>
              <w:noProof/>
              <w:szCs w:val="24"/>
            </w:rPr>
            <w:t>(Jamaludin &amp; Yusof, 2013)</w:t>
          </w:r>
          <w:r>
            <w:rPr>
              <w:rFonts w:cs="Arial"/>
              <w:szCs w:val="24"/>
            </w:rPr>
            <w:fldChar w:fldCharType="end"/>
          </w:r>
        </w:sdtContent>
      </w:sdt>
      <w:r>
        <w:rPr>
          <w:rFonts w:cs="Arial"/>
          <w:szCs w:val="24"/>
        </w:rPr>
        <w:t xml:space="preserve">. Royal Lancaster Hotels can be examined as an illustrative business case study. A centralised reservation system is employed to efficiently manage their diverse global hotel network. By implementing this technology, operational effectiveness is improved, resulting in streamlined reservation processes and satisfied patrons </w:t>
      </w:r>
      <w:sdt>
        <w:sdtPr>
          <w:rPr>
            <w:rFonts w:cs="Arial"/>
            <w:szCs w:val="24"/>
          </w:rPr>
          <w:id w:val="1232281741"/>
          <w:citation/>
        </w:sdtPr>
        <w:sdtEndPr/>
        <w:sdtContent>
          <w:r>
            <w:rPr>
              <w:rFonts w:cs="Arial"/>
              <w:szCs w:val="24"/>
            </w:rPr>
            <w:fldChar w:fldCharType="begin"/>
          </w:r>
          <w:r>
            <w:rPr>
              <w:rFonts w:cs="Arial"/>
              <w:szCs w:val="24"/>
            </w:rPr>
            <w:instrText xml:space="preserve"> CITATION Dav98 \l 1033 </w:instrText>
          </w:r>
          <w:r>
            <w:rPr>
              <w:rFonts w:cs="Arial"/>
              <w:szCs w:val="24"/>
            </w:rPr>
            <w:fldChar w:fldCharType="separate"/>
          </w:r>
          <w:r>
            <w:rPr>
              <w:rFonts w:cs="Arial"/>
              <w:noProof/>
              <w:szCs w:val="24"/>
            </w:rPr>
            <w:t>(David Gilbert, 1998)</w:t>
          </w:r>
          <w:r>
            <w:rPr>
              <w:rFonts w:cs="Arial"/>
              <w:szCs w:val="24"/>
            </w:rPr>
            <w:fldChar w:fldCharType="end"/>
          </w:r>
        </w:sdtContent>
      </w:sdt>
      <w:r>
        <w:rPr>
          <w:rFonts w:cs="Arial"/>
          <w:szCs w:val="24"/>
        </w:rPr>
        <w:t>.</w:t>
      </w:r>
    </w:p>
    <w:p w14:paraId="73A3F06F" w14:textId="77777777" w:rsidR="00E16B9E" w:rsidRDefault="00E16B9E" w:rsidP="00E16B9E">
      <w:pPr>
        <w:pStyle w:val="Heading2"/>
      </w:pPr>
      <w:bookmarkStart w:id="14" w:name="_Toc159131147"/>
      <w:r>
        <w:t>Problem Solving Skills:</w:t>
      </w:r>
      <w:bookmarkEnd w:id="14"/>
      <w:r>
        <w:t xml:space="preserve"> </w:t>
      </w:r>
    </w:p>
    <w:p w14:paraId="734BB899" w14:textId="77777777" w:rsidR="00E16B9E" w:rsidRDefault="00E16B9E" w:rsidP="00E16B9E">
      <w:pPr>
        <w:rPr>
          <w:rFonts w:cs="Arial"/>
          <w:szCs w:val="24"/>
        </w:rPr>
      </w:pPr>
      <w:r>
        <w:rPr>
          <w:rFonts w:cs="Arial"/>
          <w:szCs w:val="24"/>
        </w:rPr>
        <w:t xml:space="preserve">Proficient managers typically exhibit the capacity to address challenges and execute judgements. Both require decision-making, but the former is preoccupied with problem-solving rather than analysing potential outcomes and selecting the most effective course of action. The front office manager is tasked with the responsibility of overseeing budget management, scheduling, delegating tasks, and addressing client concerns, among other responsibilities </w:t>
      </w:r>
      <w:sdt>
        <w:sdtPr>
          <w:rPr>
            <w:rFonts w:cs="Arial"/>
            <w:szCs w:val="24"/>
          </w:rPr>
          <w:id w:val="-544131809"/>
          <w:citation/>
        </w:sdtPr>
        <w:sdtEndPr/>
        <w:sdtContent>
          <w:r>
            <w:rPr>
              <w:rFonts w:cs="Arial"/>
              <w:szCs w:val="24"/>
            </w:rPr>
            <w:fldChar w:fldCharType="begin"/>
          </w:r>
          <w:r>
            <w:rPr>
              <w:rFonts w:cs="Arial"/>
              <w:szCs w:val="24"/>
            </w:rPr>
            <w:instrText xml:space="preserve"> CITATION Dom10 \l 1033 </w:instrText>
          </w:r>
          <w:r>
            <w:rPr>
              <w:rFonts w:cs="Arial"/>
              <w:szCs w:val="24"/>
            </w:rPr>
            <w:fldChar w:fldCharType="separate"/>
          </w:r>
          <w:r>
            <w:rPr>
              <w:rFonts w:cs="Arial"/>
              <w:noProof/>
              <w:szCs w:val="24"/>
            </w:rPr>
            <w:t>(Dominici &amp; Guzzo, 2010)</w:t>
          </w:r>
          <w:r>
            <w:rPr>
              <w:rFonts w:cs="Arial"/>
              <w:szCs w:val="24"/>
            </w:rPr>
            <w:fldChar w:fldCharType="end"/>
          </w:r>
        </w:sdtContent>
      </w:sdt>
      <w:r>
        <w:rPr>
          <w:rFonts w:cs="Arial"/>
          <w:szCs w:val="24"/>
        </w:rPr>
        <w:t xml:space="preserve">. In the ever-evolving hospitality industry, the capacity to make prompt decisions and resolve issues to accommodate unexpected obstacles and satisfy customer demands is of the utmost importance. As asserted by </w:t>
      </w:r>
      <w:r>
        <w:rPr>
          <w:rFonts w:cs="Arial"/>
          <w:noProof/>
          <w:szCs w:val="24"/>
        </w:rPr>
        <w:t>Hsiao et.al, (2018</w:t>
      </w:r>
      <w:r>
        <w:rPr>
          <w:rFonts w:cs="Arial"/>
          <w:szCs w:val="24"/>
        </w:rPr>
        <w:t xml:space="preserve">), the ability to resolve issues effectively is vital to mitigate customer grievances and improve service restoration. The front desk personnel must be prepared to address a variety of issues, including billing discrepancies, room discrepancies, and service complaints. By proactively addressing issues, one can convert a negative circumstance into a favourable one, consequently fostering greater customer loyalty </w:t>
      </w:r>
      <w:sdt>
        <w:sdtPr>
          <w:rPr>
            <w:rFonts w:cs="Arial"/>
            <w:szCs w:val="24"/>
          </w:rPr>
          <w:id w:val="1145322639"/>
          <w:citation/>
        </w:sdtPr>
        <w:sdtEndPr/>
        <w:sdtContent>
          <w:r>
            <w:rPr>
              <w:rFonts w:cs="Arial"/>
              <w:szCs w:val="24"/>
            </w:rPr>
            <w:fldChar w:fldCharType="begin"/>
          </w:r>
          <w:r>
            <w:rPr>
              <w:rFonts w:cs="Arial"/>
              <w:szCs w:val="24"/>
            </w:rPr>
            <w:instrText xml:space="preserve"> CITATION Dav98 \l 2057 </w:instrText>
          </w:r>
          <w:r>
            <w:rPr>
              <w:rFonts w:cs="Arial"/>
              <w:szCs w:val="24"/>
            </w:rPr>
            <w:fldChar w:fldCharType="separate"/>
          </w:r>
          <w:r>
            <w:rPr>
              <w:rFonts w:cs="Arial"/>
              <w:noProof/>
              <w:szCs w:val="24"/>
            </w:rPr>
            <w:t>(David Gilbert, 1998)</w:t>
          </w:r>
          <w:r>
            <w:rPr>
              <w:rFonts w:cs="Arial"/>
              <w:szCs w:val="24"/>
            </w:rPr>
            <w:fldChar w:fldCharType="end"/>
          </w:r>
        </w:sdtContent>
      </w:sdt>
      <w:r>
        <w:rPr>
          <w:rFonts w:cs="Arial"/>
          <w:szCs w:val="24"/>
        </w:rPr>
        <w:t xml:space="preserve">. </w:t>
      </w:r>
    </w:p>
    <w:p w14:paraId="24C40A92" w14:textId="77777777" w:rsidR="001E5E25" w:rsidRDefault="00E16B9E" w:rsidP="00E16B9E">
      <w:pPr>
        <w:rPr>
          <w:rFonts w:cs="Arial"/>
          <w:szCs w:val="24"/>
        </w:rPr>
      </w:pPr>
      <w:r>
        <w:rPr>
          <w:rFonts w:cs="Arial"/>
          <w:szCs w:val="24"/>
        </w:rPr>
        <w:t xml:space="preserve">A tangible representation of a hospitality corporation that proactively addresses industry concerns is Four Seasons Hotels &amp; Resorts. Front desk personnel are vested with the responsibility of expeditiously attending to any concerns, thereby instilling confidence in guests that their grievances will be satisfactorily resolved </w:t>
      </w:r>
      <w:sdt>
        <w:sdtPr>
          <w:rPr>
            <w:rFonts w:cs="Arial"/>
            <w:szCs w:val="24"/>
          </w:rPr>
          <w:id w:val="-1574268712"/>
          <w:citation/>
        </w:sdtPr>
        <w:sdtEndPr/>
        <w:sdtContent>
          <w:r>
            <w:rPr>
              <w:rFonts w:cs="Arial"/>
              <w:szCs w:val="24"/>
            </w:rPr>
            <w:fldChar w:fldCharType="begin"/>
          </w:r>
          <w:r>
            <w:rPr>
              <w:rFonts w:cs="Arial"/>
              <w:szCs w:val="24"/>
            </w:rPr>
            <w:instrText xml:space="preserve"> CITATION Hsi18 \l 1033 </w:instrText>
          </w:r>
          <w:r>
            <w:rPr>
              <w:rFonts w:cs="Arial"/>
              <w:szCs w:val="24"/>
            </w:rPr>
            <w:fldChar w:fldCharType="separate"/>
          </w:r>
          <w:r>
            <w:rPr>
              <w:rFonts w:cs="Arial"/>
              <w:noProof/>
              <w:szCs w:val="24"/>
            </w:rPr>
            <w:t>(Hsiao, Chuang, &amp; Huang, 2018)</w:t>
          </w:r>
          <w:r>
            <w:rPr>
              <w:rFonts w:cs="Arial"/>
              <w:szCs w:val="24"/>
            </w:rPr>
            <w:fldChar w:fldCharType="end"/>
          </w:r>
        </w:sdtContent>
      </w:sdt>
      <w:r>
        <w:rPr>
          <w:rFonts w:cs="Arial"/>
          <w:szCs w:val="24"/>
        </w:rPr>
        <w:t xml:space="preserve">. </w:t>
      </w:r>
    </w:p>
    <w:p w14:paraId="5130C812" w14:textId="38D7F80A" w:rsidR="000E57C2" w:rsidRPr="001E5E25" w:rsidRDefault="00E16B9E" w:rsidP="001E5E25">
      <w:r>
        <w:rPr>
          <w:rStyle w:val="Heading2Char"/>
        </w:rPr>
        <w:t>Conclusion:</w:t>
      </w:r>
      <w:r>
        <w:rPr>
          <w:rStyle w:val="Heading2Char"/>
        </w:rPr>
        <w:br/>
      </w:r>
      <w:r>
        <w:rPr>
          <w:rFonts w:cs="Arial"/>
          <w:szCs w:val="24"/>
        </w:rPr>
        <w:t xml:space="preserve">A hotel front desk manager ought to have proficiency in problem-solving, communication, customer service, and time management. When evaluating the organization's current research and practical experiences, these characteristics are crucial. They are indispensable for ensuring client satisfaction and streamlined operations. Notwithstanding the continuous evolution of the hotel industry, it is indisputable that these foundational qualities continue to be greatly valued in front desk positions. An element to consider is leadership development, which guides how to effectively communicate one's vision, establish trust among others, and serve as a </w:t>
      </w:r>
      <w:r>
        <w:rPr>
          <w:rFonts w:cs="Arial"/>
          <w:szCs w:val="24"/>
        </w:rPr>
        <w:lastRenderedPageBreak/>
        <w:t xml:space="preserve">positive role model </w:t>
      </w:r>
      <w:sdt>
        <w:sdtPr>
          <w:rPr>
            <w:rFonts w:cs="Arial"/>
            <w:szCs w:val="24"/>
          </w:rPr>
          <w:id w:val="651496145"/>
          <w:citation/>
        </w:sdtPr>
        <w:sdtEndPr/>
        <w:sdtContent>
          <w:r>
            <w:rPr>
              <w:rFonts w:cs="Arial"/>
              <w:szCs w:val="24"/>
            </w:rPr>
            <w:fldChar w:fldCharType="begin"/>
          </w:r>
          <w:r>
            <w:rPr>
              <w:rFonts w:cs="Arial"/>
              <w:szCs w:val="24"/>
            </w:rPr>
            <w:instrText xml:space="preserve"> CITATION Jam13 \l 1033 </w:instrText>
          </w:r>
          <w:r>
            <w:rPr>
              <w:rFonts w:cs="Arial"/>
              <w:szCs w:val="24"/>
            </w:rPr>
            <w:fldChar w:fldCharType="separate"/>
          </w:r>
          <w:r>
            <w:rPr>
              <w:rFonts w:cs="Arial"/>
              <w:noProof/>
              <w:szCs w:val="24"/>
            </w:rPr>
            <w:t>(Jamaludin &amp; Yusof, 2013)</w:t>
          </w:r>
          <w:r>
            <w:rPr>
              <w:rFonts w:cs="Arial"/>
              <w:szCs w:val="24"/>
            </w:rPr>
            <w:fldChar w:fldCharType="end"/>
          </w:r>
        </w:sdtContent>
      </w:sdt>
      <w:r>
        <w:rPr>
          <w:rFonts w:cs="Arial"/>
          <w:szCs w:val="24"/>
        </w:rPr>
        <w:t>. In addition to augmenting problem-solving and decision-making proficiencies, they might also exert an impact on one's leadership methodology. Each of these items is critical for the proper functioning of the front desk.</w:t>
      </w:r>
    </w:p>
    <w:p w14:paraId="18E1FF7A" w14:textId="2D20B607" w:rsidR="001E5E25" w:rsidRDefault="001E5E25">
      <w:pPr>
        <w:spacing w:line="259" w:lineRule="auto"/>
        <w:jc w:val="left"/>
        <w:rPr>
          <w:b/>
          <w:bCs/>
        </w:rPr>
      </w:pPr>
      <w:r>
        <w:rPr>
          <w:b/>
          <w:bCs/>
        </w:rPr>
        <w:br w:type="page"/>
      </w:r>
    </w:p>
    <w:p w14:paraId="6C788E0D" w14:textId="5EA6F985" w:rsidR="00F9700F" w:rsidRDefault="00F9700F" w:rsidP="00AA428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Times New Roman" w:hAnsi="Times New Roman" w:cs="Times New Roman"/>
          <w:b w:val="0"/>
          <w:bCs/>
          <w:color w:val="auto"/>
        </w:rPr>
      </w:pPr>
      <w:r w:rsidRPr="002025B1">
        <w:rPr>
          <w:rFonts w:ascii="Times New Roman" w:hAnsi="Times New Roman" w:cs="Times New Roman"/>
          <w:bCs/>
          <w:color w:val="auto"/>
        </w:rPr>
        <w:lastRenderedPageBreak/>
        <w:t>Reference</w:t>
      </w:r>
      <w:r w:rsidR="0042664F">
        <w:rPr>
          <w:rFonts w:ascii="Times New Roman" w:hAnsi="Times New Roman" w:cs="Times New Roman"/>
          <w:bCs/>
          <w:color w:val="auto"/>
        </w:rPr>
        <w:t xml:space="preserve"> List</w:t>
      </w:r>
    </w:p>
    <w:p w14:paraId="0466C87B" w14:textId="0BF04C5B" w:rsidR="0042664F" w:rsidRDefault="0042664F" w:rsidP="001E5E25"/>
    <w:bookmarkStart w:id="15" w:name="_Toc159131148" w:displacedByCustomXml="next"/>
    <w:sdt>
      <w:sdtPr>
        <w:rPr>
          <w:rFonts w:eastAsiaTheme="minorHAnsi" w:cs="Arial"/>
          <w:b w:val="0"/>
          <w:color w:val="auto"/>
          <w:szCs w:val="24"/>
        </w:rPr>
        <w:id w:val="-1792733859"/>
        <w:docPartObj>
          <w:docPartGallery w:val="Bibliographies"/>
          <w:docPartUnique/>
        </w:docPartObj>
      </w:sdtPr>
      <w:sdtEndPr>
        <w:rPr>
          <w:color w:val="000000" w:themeColor="text1"/>
        </w:rPr>
      </w:sdtEndPr>
      <w:sdtContent>
        <w:p w14:paraId="133CF5AC" w14:textId="77777777" w:rsidR="001E5E25" w:rsidRPr="005515C7" w:rsidRDefault="001E5E25" w:rsidP="001E5E25">
          <w:pPr>
            <w:pStyle w:val="Heading1"/>
            <w:rPr>
              <w:rFonts w:cs="Arial"/>
              <w:szCs w:val="24"/>
            </w:rPr>
          </w:pPr>
          <w:r w:rsidRPr="005515C7">
            <w:rPr>
              <w:rFonts w:cs="Arial"/>
              <w:szCs w:val="24"/>
            </w:rPr>
            <w:t>References</w:t>
          </w:r>
          <w:bookmarkEnd w:id="15"/>
        </w:p>
        <w:sdt>
          <w:sdtPr>
            <w:rPr>
              <w:rFonts w:ascii="Arial" w:hAnsi="Arial" w:cs="Arial"/>
              <w:color w:val="000000" w:themeColor="text1"/>
              <w:sz w:val="24"/>
              <w:szCs w:val="24"/>
              <w:lang w:val="en-GB"/>
            </w:rPr>
            <w:id w:val="-573587230"/>
            <w:bibliography/>
          </w:sdtPr>
          <w:sdtEndPr/>
          <w:sdtContent>
            <w:p w14:paraId="24A97C50"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sz w:val="24"/>
                  <w:szCs w:val="24"/>
                </w:rPr>
                <w:fldChar w:fldCharType="begin"/>
              </w:r>
              <w:r w:rsidRPr="005515C7">
                <w:rPr>
                  <w:rFonts w:ascii="Arial" w:hAnsi="Arial" w:cs="Arial"/>
                  <w:sz w:val="24"/>
                  <w:szCs w:val="24"/>
                </w:rPr>
                <w:instrText xml:space="preserve"> BIBLIOGRAPHY </w:instrText>
              </w:r>
              <w:r w:rsidRPr="005515C7">
                <w:rPr>
                  <w:rFonts w:ascii="Arial" w:hAnsi="Arial" w:cs="Arial"/>
                  <w:sz w:val="24"/>
                  <w:szCs w:val="24"/>
                </w:rPr>
                <w:fldChar w:fldCharType="separate"/>
              </w:r>
              <w:r w:rsidRPr="005515C7">
                <w:rPr>
                  <w:rFonts w:ascii="Arial" w:hAnsi="Arial" w:cs="Arial"/>
                  <w:noProof/>
                  <w:sz w:val="24"/>
                  <w:szCs w:val="24"/>
                </w:rPr>
                <w:t xml:space="preserve">Abdou, A. H., Hassan, T., Dief, &amp; MME. (2020). A description of green hotel practices and their role in achieving sustainable development. </w:t>
              </w:r>
              <w:r w:rsidRPr="005515C7">
                <w:rPr>
                  <w:rFonts w:ascii="Arial" w:hAnsi="Arial" w:cs="Arial"/>
                  <w:i/>
                  <w:iCs/>
                  <w:noProof/>
                  <w:sz w:val="24"/>
                  <w:szCs w:val="24"/>
                </w:rPr>
                <w:t>Sustainability (Switzerland)</w:t>
              </w:r>
              <w:r w:rsidRPr="005515C7">
                <w:rPr>
                  <w:rFonts w:ascii="Arial" w:hAnsi="Arial" w:cs="Arial"/>
                  <w:noProof/>
                  <w:sz w:val="24"/>
                  <w:szCs w:val="24"/>
                </w:rPr>
                <w:t>, 1–21.</w:t>
              </w:r>
            </w:p>
            <w:p w14:paraId="1512BEB7"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Amballoor, R. (2015). Servqual Model: An Analysis of Hospitality Sector in Goa’. </w:t>
              </w:r>
              <w:r w:rsidRPr="005515C7">
                <w:rPr>
                  <w:rFonts w:ascii="Arial" w:hAnsi="Arial" w:cs="Arial"/>
                  <w:i/>
                  <w:iCs/>
                  <w:noProof/>
                  <w:sz w:val="24"/>
                  <w:szCs w:val="24"/>
                </w:rPr>
                <w:t>Asian Journal of Managerial Science</w:t>
              </w:r>
              <w:r w:rsidRPr="005515C7">
                <w:rPr>
                  <w:rFonts w:ascii="Arial" w:hAnsi="Arial" w:cs="Arial"/>
                  <w:noProof/>
                  <w:sz w:val="24"/>
                  <w:szCs w:val="24"/>
                </w:rPr>
                <w:t>, 23–26.</w:t>
              </w:r>
            </w:p>
            <w:p w14:paraId="0B2B280F"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Ball, S., &amp; Taleb, M. (2011). Benchmarking Waste Disposal in the Egyptian Hotel Industry. </w:t>
              </w:r>
              <w:r w:rsidRPr="005515C7">
                <w:rPr>
                  <w:rFonts w:ascii="Arial" w:hAnsi="Arial" w:cs="Arial"/>
                  <w:i/>
                  <w:iCs/>
                  <w:noProof/>
                  <w:sz w:val="24"/>
                  <w:szCs w:val="24"/>
                </w:rPr>
                <w:t>Tourism and Hospitality Research</w:t>
              </w:r>
              <w:r w:rsidRPr="005515C7">
                <w:rPr>
                  <w:rFonts w:ascii="Arial" w:hAnsi="Arial" w:cs="Arial"/>
                  <w:noProof/>
                  <w:sz w:val="24"/>
                  <w:szCs w:val="24"/>
                </w:rPr>
                <w:t>, 1–18.</w:t>
              </w:r>
            </w:p>
            <w:p w14:paraId="11AC760F"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Cadotte, E., &amp; Turgeon, N. (1988). Key factors in guest satisfaction. </w:t>
              </w:r>
              <w:r w:rsidRPr="005515C7">
                <w:rPr>
                  <w:rFonts w:ascii="Arial" w:hAnsi="Arial" w:cs="Arial"/>
                  <w:i/>
                  <w:iCs/>
                  <w:noProof/>
                  <w:sz w:val="24"/>
                  <w:szCs w:val="24"/>
                </w:rPr>
                <w:t>Cornell Hotel and Restaurant Administration Quarterly</w:t>
              </w:r>
              <w:r w:rsidRPr="005515C7">
                <w:rPr>
                  <w:rFonts w:ascii="Arial" w:hAnsi="Arial" w:cs="Arial"/>
                  <w:noProof/>
                  <w:sz w:val="24"/>
                  <w:szCs w:val="24"/>
                </w:rPr>
                <w:t>, 45–51.</w:t>
              </w:r>
            </w:p>
            <w:p w14:paraId="2039D02E"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Callan, R. J., &amp; Bowman, L. (2000). Selecting a Hotel and Determining Salient Quality Attributes: A Preliminary Study of Mature British Travellers. </w:t>
              </w:r>
              <w:r w:rsidRPr="005515C7">
                <w:rPr>
                  <w:rFonts w:ascii="Arial" w:hAnsi="Arial" w:cs="Arial"/>
                  <w:i/>
                  <w:iCs/>
                  <w:noProof/>
                  <w:sz w:val="24"/>
                  <w:szCs w:val="24"/>
                </w:rPr>
                <w:t>international journal of tourism research</w:t>
              </w:r>
              <w:r w:rsidRPr="005515C7">
                <w:rPr>
                  <w:rFonts w:ascii="Arial" w:hAnsi="Arial" w:cs="Arial"/>
                  <w:noProof/>
                  <w:sz w:val="24"/>
                  <w:szCs w:val="24"/>
                </w:rPr>
                <w:t>, 97-118.</w:t>
              </w:r>
            </w:p>
            <w:p w14:paraId="64F42710"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David Gilbert, S. (1998). Customer Satisfaction Measurement Practice in United Kingdom Hotels. </w:t>
              </w:r>
              <w:r w:rsidRPr="005515C7">
                <w:rPr>
                  <w:rFonts w:ascii="Arial" w:hAnsi="Arial" w:cs="Arial"/>
                  <w:i/>
                  <w:iCs/>
                  <w:noProof/>
                  <w:sz w:val="24"/>
                  <w:szCs w:val="24"/>
                </w:rPr>
                <w:t>Journal of Hospitality &amp; Tourism Research</w:t>
              </w:r>
              <w:r w:rsidRPr="005515C7">
                <w:rPr>
                  <w:rFonts w:ascii="Arial" w:hAnsi="Arial" w:cs="Arial"/>
                  <w:noProof/>
                  <w:sz w:val="24"/>
                  <w:szCs w:val="24"/>
                </w:rPr>
                <w:t>, 450–464.</w:t>
              </w:r>
            </w:p>
            <w:p w14:paraId="058B6D0E"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Dominici, G., &amp; Guzzo, R. (2010). Customer Satisfaction in the Hotel Industry: A Case Study from Sicily. </w:t>
              </w:r>
              <w:r w:rsidRPr="005515C7">
                <w:rPr>
                  <w:rFonts w:ascii="Arial" w:hAnsi="Arial" w:cs="Arial"/>
                  <w:i/>
                  <w:iCs/>
                  <w:noProof/>
                  <w:sz w:val="24"/>
                  <w:szCs w:val="24"/>
                </w:rPr>
                <w:t>International Journal of Marketing Studies</w:t>
              </w:r>
              <w:r w:rsidRPr="005515C7">
                <w:rPr>
                  <w:rFonts w:ascii="Arial" w:hAnsi="Arial" w:cs="Arial"/>
                  <w:noProof/>
                  <w:sz w:val="24"/>
                  <w:szCs w:val="24"/>
                </w:rPr>
                <w:t>, 2–12.</w:t>
              </w:r>
            </w:p>
            <w:p w14:paraId="50E35633"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Eisingerich, A., Rubera, G., Seifert, M., &amp; Bhardwaj, G. (2011). The role of corporate social responsibility in consumer resistance to negative information. </w:t>
              </w:r>
              <w:r w:rsidRPr="005515C7">
                <w:rPr>
                  <w:rFonts w:ascii="Arial" w:hAnsi="Arial" w:cs="Arial"/>
                  <w:i/>
                  <w:iCs/>
                  <w:noProof/>
                  <w:sz w:val="24"/>
                  <w:szCs w:val="24"/>
                </w:rPr>
                <w:t>Journal of Service Research: SAGE Journals</w:t>
              </w:r>
              <w:r w:rsidRPr="005515C7">
                <w:rPr>
                  <w:rFonts w:ascii="Arial" w:hAnsi="Arial" w:cs="Arial"/>
                  <w:noProof/>
                  <w:sz w:val="24"/>
                  <w:szCs w:val="24"/>
                </w:rPr>
                <w:t>, 60–75.</w:t>
              </w:r>
            </w:p>
            <w:p w14:paraId="3C6ED17F"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Hsiao, T. Y., Chuang, C. M., &amp; Huang, L. (2018). The contents, determinants, and strategic procedure for implementing suitable green activities in star hotels. </w:t>
              </w:r>
              <w:r w:rsidRPr="005515C7">
                <w:rPr>
                  <w:rFonts w:ascii="Arial" w:hAnsi="Arial" w:cs="Arial"/>
                  <w:i/>
                  <w:iCs/>
                  <w:noProof/>
                  <w:sz w:val="24"/>
                  <w:szCs w:val="24"/>
                </w:rPr>
                <w:t>International Journal of Hospitality Management</w:t>
              </w:r>
              <w:r w:rsidRPr="005515C7">
                <w:rPr>
                  <w:rFonts w:ascii="Arial" w:hAnsi="Arial" w:cs="Arial"/>
                  <w:noProof/>
                  <w:sz w:val="24"/>
                  <w:szCs w:val="24"/>
                </w:rPr>
                <w:t>, 1–13.</w:t>
              </w:r>
            </w:p>
            <w:p w14:paraId="0267CF5B" w14:textId="77777777" w:rsidR="001E5E25" w:rsidRPr="005515C7" w:rsidRDefault="001E5E25" w:rsidP="001E5E25">
              <w:pPr>
                <w:pStyle w:val="Bibliography"/>
                <w:ind w:left="720" w:hanging="720"/>
                <w:rPr>
                  <w:rFonts w:ascii="Arial" w:hAnsi="Arial" w:cs="Arial"/>
                  <w:noProof/>
                  <w:sz w:val="24"/>
                  <w:szCs w:val="24"/>
                </w:rPr>
              </w:pPr>
              <w:r w:rsidRPr="005515C7">
                <w:rPr>
                  <w:rFonts w:ascii="Arial" w:hAnsi="Arial" w:cs="Arial"/>
                  <w:noProof/>
                  <w:sz w:val="24"/>
                  <w:szCs w:val="24"/>
                </w:rPr>
                <w:t xml:space="preserve">Jamaludin, M., &amp; Yusof, Z. B. (2013). Best Practice of Green Island Resorts. </w:t>
              </w:r>
              <w:r w:rsidRPr="005515C7">
                <w:rPr>
                  <w:rFonts w:ascii="Arial" w:hAnsi="Arial" w:cs="Arial"/>
                  <w:i/>
                  <w:iCs/>
                  <w:noProof/>
                  <w:sz w:val="24"/>
                  <w:szCs w:val="24"/>
                </w:rPr>
                <w:t>Procedia - Social and Behavioral Sciences</w:t>
              </w:r>
              <w:r w:rsidRPr="005515C7">
                <w:rPr>
                  <w:rFonts w:ascii="Arial" w:hAnsi="Arial" w:cs="Arial"/>
                  <w:noProof/>
                  <w:sz w:val="24"/>
                  <w:szCs w:val="24"/>
                </w:rPr>
                <w:t>, 20–29.</w:t>
              </w:r>
            </w:p>
            <w:p w14:paraId="638A7DD8" w14:textId="77777777" w:rsidR="001E5E25" w:rsidRDefault="001E5E25" w:rsidP="001E5E25">
              <w:r w:rsidRPr="005515C7">
                <w:rPr>
                  <w:rFonts w:cs="Arial"/>
                  <w:b/>
                  <w:bCs/>
                  <w:noProof/>
                  <w:szCs w:val="24"/>
                </w:rPr>
                <w:fldChar w:fldCharType="end"/>
              </w:r>
            </w:p>
          </w:sdtContent>
        </w:sdt>
      </w:sdtContent>
    </w:sdt>
    <w:p w14:paraId="1CADF9BB" w14:textId="77777777" w:rsidR="001E5E25" w:rsidRDefault="001E5E25" w:rsidP="001E5E25"/>
    <w:sectPr w:rsidR="001E5E25" w:rsidSect="00AF1C2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BECFEC" w14:textId="77777777" w:rsidR="002F5AA9" w:rsidRDefault="002F5AA9" w:rsidP="004D0F63">
      <w:pPr>
        <w:spacing w:after="0" w:line="240" w:lineRule="auto"/>
      </w:pPr>
      <w:r>
        <w:separator/>
      </w:r>
    </w:p>
  </w:endnote>
  <w:endnote w:type="continuationSeparator" w:id="0">
    <w:p w14:paraId="5D687010" w14:textId="77777777" w:rsidR="002F5AA9" w:rsidRDefault="002F5AA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F76A2F" w14:textId="77777777" w:rsidR="002F5AA9" w:rsidRDefault="002F5AA9" w:rsidP="004D0F63">
      <w:pPr>
        <w:spacing w:after="0" w:line="240" w:lineRule="auto"/>
      </w:pPr>
      <w:r>
        <w:separator/>
      </w:r>
    </w:p>
  </w:footnote>
  <w:footnote w:type="continuationSeparator" w:id="0">
    <w:p w14:paraId="6EF9D9DC" w14:textId="77777777" w:rsidR="002F5AA9" w:rsidRDefault="002F5AA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F64C63"/>
    <w:multiLevelType w:val="hybridMultilevel"/>
    <w:tmpl w:val="49A25C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YwNLY0NrA0MLc0MjRW0lEKTi0uzszPAykwrAUANZZVvCwAAAA="/>
  </w:docVars>
  <w:rsids>
    <w:rsidRoot w:val="00330917"/>
    <w:rsid w:val="00037982"/>
    <w:rsid w:val="000474D1"/>
    <w:rsid w:val="00053116"/>
    <w:rsid w:val="000A5422"/>
    <w:rsid w:val="000B33CA"/>
    <w:rsid w:val="000E57C2"/>
    <w:rsid w:val="000E6175"/>
    <w:rsid w:val="000F5BD7"/>
    <w:rsid w:val="00113967"/>
    <w:rsid w:val="00137075"/>
    <w:rsid w:val="00137E4D"/>
    <w:rsid w:val="00185D26"/>
    <w:rsid w:val="00195441"/>
    <w:rsid w:val="001B1690"/>
    <w:rsid w:val="001E5E25"/>
    <w:rsid w:val="002025B1"/>
    <w:rsid w:val="00234417"/>
    <w:rsid w:val="002813CE"/>
    <w:rsid w:val="0029335D"/>
    <w:rsid w:val="002B4639"/>
    <w:rsid w:val="002B6081"/>
    <w:rsid w:val="002B6085"/>
    <w:rsid w:val="002F2007"/>
    <w:rsid w:val="002F5AA9"/>
    <w:rsid w:val="00330917"/>
    <w:rsid w:val="003D119C"/>
    <w:rsid w:val="004103ED"/>
    <w:rsid w:val="00415869"/>
    <w:rsid w:val="0042664F"/>
    <w:rsid w:val="0045538B"/>
    <w:rsid w:val="00462C27"/>
    <w:rsid w:val="00492631"/>
    <w:rsid w:val="004C7D3D"/>
    <w:rsid w:val="004D0F63"/>
    <w:rsid w:val="005219C9"/>
    <w:rsid w:val="005252C9"/>
    <w:rsid w:val="005515C7"/>
    <w:rsid w:val="00592415"/>
    <w:rsid w:val="00592A7E"/>
    <w:rsid w:val="005C70DA"/>
    <w:rsid w:val="006243A4"/>
    <w:rsid w:val="00630ED0"/>
    <w:rsid w:val="00681CC6"/>
    <w:rsid w:val="006B4806"/>
    <w:rsid w:val="006D1DEC"/>
    <w:rsid w:val="006D1FD8"/>
    <w:rsid w:val="00737D90"/>
    <w:rsid w:val="0078615F"/>
    <w:rsid w:val="00842467"/>
    <w:rsid w:val="0088344F"/>
    <w:rsid w:val="008D4E2F"/>
    <w:rsid w:val="008E5A8F"/>
    <w:rsid w:val="008F0D0D"/>
    <w:rsid w:val="009022D4"/>
    <w:rsid w:val="009520FB"/>
    <w:rsid w:val="00965357"/>
    <w:rsid w:val="00977466"/>
    <w:rsid w:val="009D31CA"/>
    <w:rsid w:val="009E31E5"/>
    <w:rsid w:val="00A40657"/>
    <w:rsid w:val="00A62BDE"/>
    <w:rsid w:val="00AA0BF1"/>
    <w:rsid w:val="00AA4282"/>
    <w:rsid w:val="00AF1C21"/>
    <w:rsid w:val="00B553FA"/>
    <w:rsid w:val="00BF199F"/>
    <w:rsid w:val="00C7725F"/>
    <w:rsid w:val="00CA79D5"/>
    <w:rsid w:val="00CD26B9"/>
    <w:rsid w:val="00CE235D"/>
    <w:rsid w:val="00D20F64"/>
    <w:rsid w:val="00D5099C"/>
    <w:rsid w:val="00D62E48"/>
    <w:rsid w:val="00DC6EAB"/>
    <w:rsid w:val="00DE77F7"/>
    <w:rsid w:val="00E16B9E"/>
    <w:rsid w:val="00E27B60"/>
    <w:rsid w:val="00E366BB"/>
    <w:rsid w:val="00F1554B"/>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0ED0"/>
    <w:pPr>
      <w:spacing w:line="360" w:lineRule="auto"/>
      <w:jc w:val="both"/>
    </w:pPr>
    <w:rPr>
      <w:rFonts w:ascii="Arial" w:hAnsi="Arial"/>
    </w:rPr>
  </w:style>
  <w:style w:type="paragraph" w:styleId="Heading1">
    <w:name w:val="heading 1"/>
    <w:basedOn w:val="Normal"/>
    <w:next w:val="Normal"/>
    <w:link w:val="Heading1Char"/>
    <w:autoRedefine/>
    <w:uiPriority w:val="9"/>
    <w:qFormat/>
    <w:rsid w:val="002F2007"/>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autoRedefine/>
    <w:uiPriority w:val="9"/>
    <w:unhideWhenUsed/>
    <w:qFormat/>
    <w:rsid w:val="002F2007"/>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2F2007"/>
    <w:rPr>
      <w:rFonts w:ascii="Arial" w:eastAsiaTheme="majorEastAsia" w:hAnsi="Arial" w:cstheme="majorBidi"/>
      <w:b/>
      <w:color w:val="2F5496" w:themeColor="accent1" w:themeShade="BF"/>
      <w:szCs w:val="32"/>
    </w:rPr>
  </w:style>
  <w:style w:type="character" w:customStyle="1" w:styleId="Heading2Char">
    <w:name w:val="Heading 2 Char"/>
    <w:basedOn w:val="DefaultParagraphFont"/>
    <w:link w:val="Heading2"/>
    <w:uiPriority w:val="9"/>
    <w:rsid w:val="002F2007"/>
    <w:rPr>
      <w:rFonts w:ascii="Arial" w:eastAsiaTheme="majorEastAsia" w:hAnsi="Arial" w:cstheme="majorBidi"/>
      <w:b/>
      <w:color w:val="2F5496" w:themeColor="accent1" w:themeShade="BF"/>
      <w:szCs w:val="26"/>
    </w:rPr>
  </w:style>
  <w:style w:type="character" w:styleId="Hyperlink">
    <w:name w:val="Hyperlink"/>
    <w:basedOn w:val="DefaultParagraphFont"/>
    <w:uiPriority w:val="99"/>
    <w:semiHidden/>
    <w:unhideWhenUsed/>
    <w:rsid w:val="00195441"/>
    <w:rPr>
      <w:color w:val="0563C1" w:themeColor="hyperlink"/>
      <w:u w:val="single"/>
    </w:rPr>
  </w:style>
  <w:style w:type="paragraph" w:styleId="Bibliography">
    <w:name w:val="Bibliography"/>
    <w:basedOn w:val="Normal"/>
    <w:next w:val="Normal"/>
    <w:uiPriority w:val="37"/>
    <w:semiHidden/>
    <w:unhideWhenUsed/>
    <w:rsid w:val="001E5E25"/>
    <w:pPr>
      <w:spacing w:line="256" w:lineRule="auto"/>
      <w:jc w:val="left"/>
    </w:pPr>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6441463">
      <w:bodyDiv w:val="1"/>
      <w:marLeft w:val="0"/>
      <w:marRight w:val="0"/>
      <w:marTop w:val="0"/>
      <w:marBottom w:val="0"/>
      <w:divBdr>
        <w:top w:val="none" w:sz="0" w:space="0" w:color="auto"/>
        <w:left w:val="none" w:sz="0" w:space="0" w:color="auto"/>
        <w:bottom w:val="none" w:sz="0" w:space="0" w:color="auto"/>
        <w:right w:val="none" w:sz="0" w:space="0" w:color="auto"/>
      </w:divBdr>
    </w:div>
    <w:div w:id="944505512">
      <w:bodyDiv w:val="1"/>
      <w:marLeft w:val="0"/>
      <w:marRight w:val="0"/>
      <w:marTop w:val="0"/>
      <w:marBottom w:val="0"/>
      <w:divBdr>
        <w:top w:val="none" w:sz="0" w:space="0" w:color="auto"/>
        <w:left w:val="none" w:sz="0" w:space="0" w:color="auto"/>
        <w:bottom w:val="none" w:sz="0" w:space="0" w:color="auto"/>
        <w:right w:val="none" w:sz="0" w:space="0" w:color="auto"/>
      </w:divBdr>
    </w:div>
    <w:div w:id="1079716238">
      <w:bodyDiv w:val="1"/>
      <w:marLeft w:val="0"/>
      <w:marRight w:val="0"/>
      <w:marTop w:val="0"/>
      <w:marBottom w:val="0"/>
      <w:divBdr>
        <w:top w:val="none" w:sz="0" w:space="0" w:color="auto"/>
        <w:left w:val="none" w:sz="0" w:space="0" w:color="auto"/>
        <w:bottom w:val="none" w:sz="0" w:space="0" w:color="auto"/>
        <w:right w:val="none" w:sz="0" w:space="0" w:color="auto"/>
      </w:divBdr>
    </w:div>
    <w:div w:id="1086416132">
      <w:bodyDiv w:val="1"/>
      <w:marLeft w:val="0"/>
      <w:marRight w:val="0"/>
      <w:marTop w:val="0"/>
      <w:marBottom w:val="0"/>
      <w:divBdr>
        <w:top w:val="none" w:sz="0" w:space="0" w:color="auto"/>
        <w:left w:val="none" w:sz="0" w:space="0" w:color="auto"/>
        <w:bottom w:val="none" w:sz="0" w:space="0" w:color="auto"/>
        <w:right w:val="none" w:sz="0" w:space="0" w:color="auto"/>
      </w:divBdr>
    </w:div>
    <w:div w:id="1346596012">
      <w:bodyDiv w:val="1"/>
      <w:marLeft w:val="0"/>
      <w:marRight w:val="0"/>
      <w:marTop w:val="0"/>
      <w:marBottom w:val="0"/>
      <w:divBdr>
        <w:top w:val="none" w:sz="0" w:space="0" w:color="auto"/>
        <w:left w:val="none" w:sz="0" w:space="0" w:color="auto"/>
        <w:bottom w:val="none" w:sz="0" w:space="0" w:color="auto"/>
        <w:right w:val="none" w:sz="0" w:space="0" w:color="auto"/>
      </w:divBdr>
    </w:div>
    <w:div w:id="1777749793">
      <w:bodyDiv w:val="1"/>
      <w:marLeft w:val="0"/>
      <w:marRight w:val="0"/>
      <w:marTop w:val="0"/>
      <w:marBottom w:val="0"/>
      <w:divBdr>
        <w:top w:val="none" w:sz="0" w:space="0" w:color="auto"/>
        <w:left w:val="none" w:sz="0" w:space="0" w:color="auto"/>
        <w:bottom w:val="none" w:sz="0" w:space="0" w:color="auto"/>
        <w:right w:val="none" w:sz="0" w:space="0" w:color="auto"/>
      </w:divBdr>
    </w:div>
    <w:div w:id="203857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m/Hotel_Review-g155019-d183075-Reviews-Novotel_Toronto_Centre-Toronto_Ontari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3025</Words>
  <Characters>17246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The Professionalz Ltd</cp:lastModifiedBy>
  <cp:revision>32</cp:revision>
  <dcterms:created xsi:type="dcterms:W3CDTF">2024-02-12T14:07:00Z</dcterms:created>
  <dcterms:modified xsi:type="dcterms:W3CDTF">2024-02-21T19:05:00Z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c7bfa315ea03536076c49f3d1aaeba93f4d4e752479a665273708abf1d68b8ff</vt:lpwstr>
  </property>
</Properties>
</file>