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115E2E" w14:textId="77777777" w:rsidR="007C5E0D" w:rsidRDefault="007C5E0D" w:rsidP="007C5E0D">
      <w:pPr>
        <w:pStyle w:val="NormaleWeb"/>
        <w:spacing w:before="0" w:beforeAutospacing="0" w:after="0" w:afterAutospacing="0"/>
        <w:ind w:left="-180" w:right="-334"/>
      </w:pPr>
      <w:r>
        <w:rPr>
          <w:noProof/>
        </w:rPr>
        <w:drawing>
          <wp:inline distT="0" distB="0" distL="0" distR="0" wp14:anchorId="64C9B633" wp14:editId="295FBC70">
            <wp:extent cx="1909445" cy="636270"/>
            <wp:effectExtent l="25400" t="25400" r="8255" b="11430"/>
            <wp:docPr id="1" name="Immagine 1" descr="Immagine che contiene testo, Carattere, schermata, logo&#10;&#10;Descrizione generata automa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magine 1" descr="Immagine che contiene testo, Carattere, schermata, logo&#10;&#10;Descrizione generata automaticamente"/>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20570452" w14:textId="77777777" w:rsidR="007C5E0D" w:rsidRDefault="007C5E0D" w:rsidP="007C5E0D">
      <w:pPr>
        <w:pStyle w:val="NormaleWeb"/>
        <w:spacing w:before="0" w:beforeAutospacing="0" w:after="0" w:afterAutospacing="0"/>
        <w:ind w:left="-180" w:right="-334"/>
      </w:pPr>
    </w:p>
    <w:p w14:paraId="454D900F" w14:textId="77777777" w:rsidR="007C5E0D" w:rsidRDefault="007C5E0D" w:rsidP="007C5E0D">
      <w:pPr>
        <w:pStyle w:val="NormaleWeb"/>
        <w:spacing w:before="0" w:beforeAutospacing="0" w:after="0" w:afterAutospacing="0"/>
        <w:ind w:left="-180" w:right="-334"/>
      </w:pPr>
    </w:p>
    <w:p w14:paraId="4B9C7A39" w14:textId="77777777" w:rsidR="007C5E0D" w:rsidRDefault="007C5E0D" w:rsidP="007C5E0D">
      <w:pPr>
        <w:pStyle w:val="Normale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09B054" w14:textId="77777777" w:rsidR="007C5E0D" w:rsidRPr="00230F35" w:rsidRDefault="007C5E0D" w:rsidP="007C5E0D">
      <w:pPr>
        <w:pStyle w:val="Normale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7BE5545" w14:textId="77777777" w:rsidR="007C5E0D" w:rsidRPr="00230F35" w:rsidRDefault="007C5E0D" w:rsidP="007C5E0D">
      <w:pPr>
        <w:rPr>
          <w:rFonts w:ascii="Arial" w:hAnsi="Arial" w:cs="Arial"/>
          <w:sz w:val="28"/>
          <w:szCs w:val="28"/>
          <w:lang w:val="cy-GB"/>
        </w:rPr>
      </w:pPr>
    </w:p>
    <w:p w14:paraId="2BD9E7DF" w14:textId="77777777" w:rsidR="007C5E0D" w:rsidRPr="007C5E0D" w:rsidRDefault="007C5E0D" w:rsidP="00490A91">
      <w:pPr>
        <w:pStyle w:val="Titolo3"/>
        <w:rPr>
          <w:lang w:val="en-US"/>
        </w:rPr>
      </w:pPr>
      <w:r w:rsidRPr="007C5E0D">
        <w:rPr>
          <w:lang w:val="en-US"/>
        </w:rPr>
        <w:t>THIS SHEET MUST BE THE FIRST PAGE OF THE ASSIGNMENT YOU ARE SUBMITTING  (DO NOT SEND AS A SEPARATE FILE)</w:t>
      </w:r>
    </w:p>
    <w:p w14:paraId="61A12B81" w14:textId="77777777" w:rsidR="007C5E0D" w:rsidRPr="007C5E0D" w:rsidRDefault="007C5E0D" w:rsidP="00490A91">
      <w:pPr>
        <w:pStyle w:val="Titolo3"/>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28"/>
        <w:gridCol w:w="283"/>
        <w:gridCol w:w="1557"/>
        <w:gridCol w:w="286"/>
        <w:gridCol w:w="1802"/>
      </w:tblGrid>
      <w:tr w:rsidR="007C5E0D" w:rsidRPr="00AE0771" w14:paraId="77691360" w14:textId="77777777" w:rsidTr="00A0064F">
        <w:trPr>
          <w:trHeight w:val="614"/>
        </w:trPr>
        <w:tc>
          <w:tcPr>
            <w:tcW w:w="8856" w:type="dxa"/>
            <w:gridSpan w:val="5"/>
          </w:tcPr>
          <w:p w14:paraId="7F0ED75D" w14:textId="77777777" w:rsidR="007C5E0D" w:rsidRPr="00230F35"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C5E0D" w:rsidRPr="00AE0771" w14:paraId="4E9305AB" w14:textId="77777777" w:rsidTr="00A0064F">
        <w:trPr>
          <w:trHeight w:val="718"/>
        </w:trPr>
        <w:tc>
          <w:tcPr>
            <w:tcW w:w="8856" w:type="dxa"/>
            <w:gridSpan w:val="5"/>
          </w:tcPr>
          <w:p w14:paraId="15194F2D" w14:textId="77777777" w:rsidR="007C5E0D"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Francesca Croce</w:t>
            </w:r>
          </w:p>
          <w:p w14:paraId="06FF2A39" w14:textId="77777777" w:rsidR="007C5E0D" w:rsidRPr="00230F35" w:rsidRDefault="007C5E0D" w:rsidP="00A0064F">
            <w:pPr>
              <w:pStyle w:val="NormaleWeb"/>
              <w:spacing w:before="0" w:beforeAutospacing="0" w:after="0" w:afterAutospacing="0"/>
              <w:ind w:right="34"/>
              <w:rPr>
                <w:rFonts w:ascii="Arial" w:hAnsi="Arial" w:cs="Arial"/>
                <w:sz w:val="22"/>
                <w:szCs w:val="22"/>
              </w:rPr>
            </w:pPr>
          </w:p>
          <w:p w14:paraId="06037B04" w14:textId="77777777" w:rsidR="007C5E0D" w:rsidRPr="00230F35"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2317231@student.uwtsd.ac.uk</w:t>
            </w:r>
          </w:p>
        </w:tc>
      </w:tr>
      <w:tr w:rsidR="007C5E0D" w:rsidRPr="00230F35" w14:paraId="45E53DD8" w14:textId="77777777" w:rsidTr="00A0064F">
        <w:trPr>
          <w:trHeight w:val="849"/>
        </w:trPr>
        <w:tc>
          <w:tcPr>
            <w:tcW w:w="4928" w:type="dxa"/>
            <w:vAlign w:val="center"/>
          </w:tcPr>
          <w:p w14:paraId="794D5A51" w14:textId="77777777" w:rsidR="007C5E0D" w:rsidRPr="00230F35"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278ED687" w14:textId="42BB8174" w:rsidR="007C5E0D" w:rsidRPr="00D4535B" w:rsidRDefault="007C5E0D" w:rsidP="00A0064F">
            <w:pPr>
              <w:pStyle w:val="NormaleWeb"/>
              <w:spacing w:before="0" w:beforeAutospacing="0" w:after="0" w:afterAutospacing="0"/>
              <w:ind w:right="34"/>
              <w:rPr>
                <w:rFonts w:ascii="Arial" w:hAnsi="Arial" w:cs="Arial"/>
                <w:sz w:val="22"/>
                <w:szCs w:val="22"/>
                <w:lang w:val="en-US"/>
              </w:rPr>
            </w:pPr>
            <w:r>
              <w:rPr>
                <w:rFonts w:ascii="Arial" w:hAnsi="Arial" w:cs="Arial"/>
                <w:sz w:val="22"/>
                <w:szCs w:val="22"/>
                <w:lang w:val="en-US"/>
              </w:rPr>
              <w:t xml:space="preserve">                             </w:t>
            </w:r>
            <w:r w:rsidRPr="00D4535B">
              <w:rPr>
                <w:rFonts w:ascii="Arial" w:hAnsi="Arial" w:cs="Arial"/>
                <w:sz w:val="22"/>
                <w:szCs w:val="22"/>
                <w:lang w:val="en-US"/>
              </w:rPr>
              <w:t>HPCA70</w:t>
            </w:r>
            <w:r w:rsidR="007736F2">
              <w:rPr>
                <w:rFonts w:ascii="Arial" w:hAnsi="Arial" w:cs="Arial"/>
                <w:sz w:val="22"/>
                <w:szCs w:val="22"/>
                <w:lang w:val="en-US"/>
              </w:rPr>
              <w:t>31</w:t>
            </w:r>
          </w:p>
          <w:p w14:paraId="2DC8D1AF" w14:textId="77777777" w:rsidR="007C5E0D" w:rsidRPr="00B3413F" w:rsidRDefault="007C5E0D" w:rsidP="00A0064F">
            <w:pPr>
              <w:pStyle w:val="Normale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p>
          <w:p w14:paraId="0C20FBD9" w14:textId="1A103323" w:rsidR="007C5E0D" w:rsidRPr="007736F2" w:rsidRDefault="007C5E0D" w:rsidP="00A0064F">
            <w:pPr>
              <w:pStyle w:val="NormaleWeb"/>
              <w:spacing w:before="0" w:beforeAutospacing="0" w:after="0" w:afterAutospacing="0"/>
              <w:ind w:right="34"/>
              <w:rPr>
                <w:rFonts w:ascii="Arial" w:hAnsi="Arial" w:cs="Arial"/>
                <w:sz w:val="22"/>
                <w:szCs w:val="22"/>
                <w:lang w:val="en-US"/>
              </w:rPr>
            </w:pPr>
            <w:r>
              <w:rPr>
                <w:rFonts w:ascii="Arial" w:hAnsi="Arial" w:cs="Arial"/>
                <w:sz w:val="22"/>
                <w:szCs w:val="22"/>
              </w:rPr>
              <w:t xml:space="preserve">         </w:t>
            </w:r>
            <w:r w:rsidR="007736F2" w:rsidRPr="007736F2">
              <w:rPr>
                <w:rFonts w:ascii="Arial" w:hAnsi="Arial" w:cs="Arial"/>
                <w:sz w:val="22"/>
                <w:szCs w:val="22"/>
              </w:rPr>
              <w:t>Astrology, History, Spirit and Soul</w:t>
            </w:r>
          </w:p>
        </w:tc>
        <w:tc>
          <w:tcPr>
            <w:tcW w:w="2126" w:type="dxa"/>
            <w:gridSpan w:val="3"/>
            <w:vAlign w:val="center"/>
          </w:tcPr>
          <w:p w14:paraId="686A5C11" w14:textId="77777777" w:rsidR="007C5E0D" w:rsidRDefault="007C5E0D" w:rsidP="00A0064F">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Student ID</w:t>
            </w:r>
            <w:r>
              <w:rPr>
                <w:rFonts w:ascii="Arial" w:hAnsi="Arial" w:cs="Arial"/>
                <w:sz w:val="22"/>
                <w:szCs w:val="22"/>
              </w:rPr>
              <w:t xml:space="preserve"> </w:t>
            </w:r>
            <w:r w:rsidRPr="00230F35">
              <w:rPr>
                <w:rFonts w:ascii="Arial" w:hAnsi="Arial" w:cs="Arial"/>
                <w:sz w:val="22"/>
                <w:szCs w:val="22"/>
              </w:rPr>
              <w:t>number:</w:t>
            </w:r>
          </w:p>
          <w:p w14:paraId="535AE6C5" w14:textId="77777777" w:rsidR="007C5E0D" w:rsidRPr="00230F35" w:rsidRDefault="007C5E0D" w:rsidP="00A0064F">
            <w:pPr>
              <w:pStyle w:val="NormaleWeb"/>
              <w:spacing w:before="0" w:beforeAutospacing="0" w:after="0" w:afterAutospacing="0"/>
              <w:ind w:right="34"/>
              <w:rPr>
                <w:rFonts w:ascii="Arial" w:hAnsi="Arial" w:cs="Arial"/>
                <w:sz w:val="22"/>
                <w:szCs w:val="22"/>
              </w:rPr>
            </w:pPr>
            <w:r>
              <w:rPr>
                <w:rFonts w:ascii="Arial" w:hAnsi="Arial" w:cs="Arial"/>
                <w:sz w:val="22"/>
                <w:szCs w:val="22"/>
              </w:rPr>
              <w:t>2317231</w:t>
            </w:r>
          </w:p>
        </w:tc>
        <w:tc>
          <w:tcPr>
            <w:tcW w:w="1802" w:type="dxa"/>
          </w:tcPr>
          <w:p w14:paraId="6153F14D" w14:textId="77777777" w:rsidR="007C5E0D" w:rsidRDefault="007C5E0D" w:rsidP="00A0064F">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Educational support needs:</w:t>
            </w:r>
          </w:p>
          <w:p w14:paraId="6C5CF9BA" w14:textId="77777777" w:rsidR="007C5E0D" w:rsidRPr="00230F35" w:rsidRDefault="007C5E0D" w:rsidP="00A0064F">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No</w:t>
            </w:r>
          </w:p>
        </w:tc>
      </w:tr>
      <w:tr w:rsidR="007C5E0D" w:rsidRPr="005A1868" w14:paraId="39B3C1A1" w14:textId="77777777" w:rsidTr="00A0064F">
        <w:trPr>
          <w:trHeight w:val="1139"/>
        </w:trPr>
        <w:tc>
          <w:tcPr>
            <w:tcW w:w="8856" w:type="dxa"/>
            <w:gridSpan w:val="5"/>
          </w:tcPr>
          <w:p w14:paraId="06826941" w14:textId="77777777" w:rsidR="007C5E0D" w:rsidRPr="00C11C0F" w:rsidRDefault="007C5E0D" w:rsidP="00A0064F">
            <w:pPr>
              <w:rPr>
                <w:rFonts w:ascii="Arial" w:hAnsi="Arial" w:cs="Arial"/>
                <w:sz w:val="22"/>
                <w:szCs w:val="22"/>
                <w:lang w:val="en-US"/>
              </w:rPr>
            </w:pPr>
            <w:r w:rsidRPr="00C11C0F">
              <w:rPr>
                <w:rFonts w:ascii="Arial" w:hAnsi="Arial" w:cs="Arial"/>
                <w:sz w:val="22"/>
                <w:szCs w:val="22"/>
                <w:lang w:val="en-US"/>
              </w:rPr>
              <w:t xml:space="preserve">Assignment title: </w:t>
            </w:r>
          </w:p>
          <w:p w14:paraId="1C7B7E56" w14:textId="3A161231" w:rsidR="00A0064F" w:rsidRPr="00A0064F" w:rsidRDefault="00A0064F" w:rsidP="00A0064F">
            <w:pPr>
              <w:pStyle w:val="NormaleWeb"/>
              <w:rPr>
                <w:rFonts w:ascii="Calibri Light" w:hAnsi="Calibri Light" w:cs="Calibri Light"/>
                <w:b/>
                <w:bCs/>
                <w:sz w:val="24"/>
                <w:lang w:val="en-US"/>
              </w:rPr>
            </w:pPr>
            <w:r w:rsidRPr="00A0064F">
              <w:rPr>
                <w:rFonts w:ascii="Calibri Light" w:hAnsi="Calibri Light" w:cs="Calibri Light"/>
                <w:b/>
                <w:bCs/>
                <w:sz w:val="24"/>
                <w:lang w:val="en-US"/>
              </w:rPr>
              <w:t xml:space="preserve">A Critical Review of </w:t>
            </w:r>
            <w:r w:rsidR="00310FE2">
              <w:rPr>
                <w:rFonts w:ascii="Calibri Light" w:hAnsi="Calibri Light" w:cs="Calibri Light"/>
                <w:b/>
                <w:bCs/>
                <w:sz w:val="24"/>
                <w:lang w:val="en-US"/>
              </w:rPr>
              <w:t>T</w:t>
            </w:r>
            <w:r w:rsidRPr="00A0064F">
              <w:rPr>
                <w:rFonts w:ascii="Calibri Light" w:hAnsi="Calibri Light" w:cs="Calibri Light"/>
                <w:b/>
                <w:bCs/>
                <w:sz w:val="24"/>
                <w:lang w:val="en-US"/>
              </w:rPr>
              <w:t xml:space="preserve">hree </w:t>
            </w:r>
            <w:r w:rsidR="00310FE2">
              <w:rPr>
                <w:rFonts w:ascii="Calibri Light" w:hAnsi="Calibri Light" w:cs="Calibri Light"/>
                <w:b/>
                <w:bCs/>
                <w:sz w:val="24"/>
                <w:lang w:val="en-US"/>
              </w:rPr>
              <w:t>P</w:t>
            </w:r>
            <w:r w:rsidRPr="00A0064F">
              <w:rPr>
                <w:rFonts w:ascii="Calibri Light" w:hAnsi="Calibri Light" w:cs="Calibri Light"/>
                <w:b/>
                <w:bCs/>
                <w:sz w:val="24"/>
                <w:lang w:val="en-US"/>
              </w:rPr>
              <w:t xml:space="preserve">rimary </w:t>
            </w:r>
            <w:r w:rsidR="00310FE2">
              <w:rPr>
                <w:rFonts w:ascii="Calibri Light" w:hAnsi="Calibri Light" w:cs="Calibri Light"/>
                <w:b/>
                <w:bCs/>
                <w:sz w:val="24"/>
                <w:lang w:val="en-US"/>
              </w:rPr>
              <w:t>S</w:t>
            </w:r>
            <w:r w:rsidRPr="00A0064F">
              <w:rPr>
                <w:rFonts w:ascii="Calibri Light" w:hAnsi="Calibri Light" w:cs="Calibri Light"/>
                <w:b/>
                <w:bCs/>
                <w:sz w:val="24"/>
                <w:lang w:val="en-US"/>
              </w:rPr>
              <w:t xml:space="preserve">ource </w:t>
            </w:r>
            <w:r w:rsidR="00310FE2">
              <w:rPr>
                <w:rFonts w:ascii="Calibri Light" w:hAnsi="Calibri Light" w:cs="Calibri Light"/>
                <w:b/>
                <w:bCs/>
                <w:sz w:val="24"/>
                <w:lang w:val="en-US"/>
              </w:rPr>
              <w:t>D</w:t>
            </w:r>
            <w:r w:rsidRPr="00A0064F">
              <w:rPr>
                <w:rFonts w:ascii="Calibri Light" w:hAnsi="Calibri Light" w:cs="Calibri Light"/>
                <w:b/>
                <w:bCs/>
                <w:sz w:val="24"/>
                <w:lang w:val="en-US"/>
              </w:rPr>
              <w:t>ocuments</w:t>
            </w:r>
          </w:p>
          <w:p w14:paraId="5DE5B64F" w14:textId="14C32655" w:rsidR="007C5E0D" w:rsidRPr="00D4535B" w:rsidRDefault="007C5E0D" w:rsidP="00A0064F">
            <w:pPr>
              <w:pStyle w:val="NormaleWeb"/>
              <w:ind w:right="34"/>
              <w:rPr>
                <w:rFonts w:ascii="Calibri Light" w:eastAsiaTheme="minorHAnsi" w:hAnsi="Calibri Light" w:cs="Calibri Light"/>
                <w:b/>
                <w:bCs/>
                <w:color w:val="auto"/>
                <w:sz w:val="24"/>
                <w:szCs w:val="24"/>
                <w:lang w:val="en-US" w:eastAsia="en-US"/>
              </w:rPr>
            </w:pPr>
            <w:r w:rsidRPr="00230F35">
              <w:rPr>
                <w:rFonts w:ascii="Arial" w:hAnsi="Arial" w:cs="Arial"/>
                <w:sz w:val="22"/>
                <w:szCs w:val="22"/>
              </w:rPr>
              <w:t>Assignment due date:</w:t>
            </w:r>
            <w:r>
              <w:rPr>
                <w:rFonts w:ascii="Arial" w:hAnsi="Arial" w:cs="Arial"/>
                <w:sz w:val="22"/>
                <w:szCs w:val="22"/>
              </w:rPr>
              <w:t xml:space="preserve"> </w:t>
            </w:r>
            <w:r w:rsidR="001D545D">
              <w:rPr>
                <w:rFonts w:ascii="Arial" w:hAnsi="Arial" w:cs="Arial"/>
                <w:sz w:val="22"/>
                <w:szCs w:val="22"/>
              </w:rPr>
              <w:t>18</w:t>
            </w:r>
            <w:r>
              <w:rPr>
                <w:rFonts w:ascii="Arial" w:hAnsi="Arial" w:cs="Arial"/>
                <w:sz w:val="22"/>
                <w:szCs w:val="22"/>
              </w:rPr>
              <w:t xml:space="preserve"> </w:t>
            </w:r>
            <w:r w:rsidR="001D545D">
              <w:rPr>
                <w:rFonts w:ascii="Arial" w:hAnsi="Arial" w:cs="Arial"/>
                <w:sz w:val="22"/>
                <w:szCs w:val="22"/>
              </w:rPr>
              <w:t>November</w:t>
            </w:r>
            <w:r>
              <w:rPr>
                <w:rFonts w:ascii="Arial" w:hAnsi="Arial" w:cs="Arial"/>
                <w:sz w:val="22"/>
                <w:szCs w:val="22"/>
              </w:rPr>
              <w:t xml:space="preserve"> 2024</w:t>
            </w:r>
          </w:p>
          <w:p w14:paraId="508FDA3A" w14:textId="77777777" w:rsidR="007C5E0D" w:rsidRPr="00230F35" w:rsidRDefault="007C5E0D" w:rsidP="00A0064F">
            <w:pPr>
              <w:pStyle w:val="NormaleWeb"/>
              <w:spacing w:before="0" w:beforeAutospacing="0" w:after="0" w:afterAutospacing="0"/>
              <w:ind w:right="34"/>
              <w:rPr>
                <w:rFonts w:ascii="Arial" w:hAnsi="Arial" w:cs="Arial"/>
                <w:sz w:val="22"/>
                <w:szCs w:val="22"/>
              </w:rPr>
            </w:pPr>
          </w:p>
        </w:tc>
      </w:tr>
      <w:tr w:rsidR="007C5E0D" w:rsidRPr="00AE0771" w14:paraId="7896F3ED" w14:textId="77777777" w:rsidTr="00A0064F">
        <w:trPr>
          <w:trHeight w:val="978"/>
        </w:trPr>
        <w:tc>
          <w:tcPr>
            <w:tcW w:w="8856" w:type="dxa"/>
            <w:gridSpan w:val="5"/>
            <w:tcBorders>
              <w:bottom w:val="single" w:sz="4" w:space="0" w:color="000000"/>
            </w:tcBorders>
          </w:tcPr>
          <w:p w14:paraId="4018202B" w14:textId="4BAA7963" w:rsidR="007C5E0D" w:rsidRPr="00E22CDE" w:rsidRDefault="007C5E0D" w:rsidP="00A0064F">
            <w:pPr>
              <w:rPr>
                <w:rFonts w:ascii="Arial" w:hAnsi="Arial" w:cs="Arial"/>
                <w:sz w:val="22"/>
                <w:szCs w:val="22"/>
                <w:lang w:val="en-US"/>
              </w:rPr>
            </w:pPr>
            <w:r w:rsidRPr="00E22CDE">
              <w:rPr>
                <w:rFonts w:ascii="Arial" w:hAnsi="Arial" w:cs="Arial"/>
                <w:sz w:val="22"/>
                <w:szCs w:val="22"/>
                <w:lang w:val="en-US"/>
              </w:rPr>
              <w:t>This assignment is for the       1</w:t>
            </w:r>
            <w:r w:rsidRPr="00E22CDE">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sidRPr="0073580E">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Pr>
                <w:rFonts w:ascii="Arial" w:hAnsi="Arial" w:cs="Arial"/>
                <w:sz w:val="22"/>
                <w:szCs w:val="22"/>
              </w:rPr>
              <w:fldChar w:fldCharType="end"/>
            </w:r>
            <w:bookmarkEnd w:id="0"/>
            <w:r w:rsidRPr="00E22CDE">
              <w:rPr>
                <w:rFonts w:ascii="Arial" w:hAnsi="Arial" w:cs="Arial"/>
                <w:sz w:val="22"/>
                <w:szCs w:val="22"/>
                <w:lang w:val="en-US"/>
              </w:rPr>
              <w:t xml:space="preserve">    2</w:t>
            </w:r>
            <w:r w:rsidRPr="00E22CDE">
              <w:rPr>
                <w:rFonts w:ascii="Arial" w:hAnsi="Arial" w:cs="Arial"/>
                <w:sz w:val="22"/>
                <w:szCs w:val="22"/>
                <w:vertAlign w:val="superscript"/>
                <w:lang w:val="en-US"/>
              </w:rPr>
              <w:t>nd</w:t>
            </w:r>
            <w:r w:rsidRPr="00E22CDE">
              <w:rPr>
                <w:rFonts w:ascii="Arial" w:hAnsi="Arial" w:cs="Arial"/>
                <w:sz w:val="22"/>
                <w:szCs w:val="22"/>
                <w:lang w:val="en-US"/>
              </w:rPr>
              <w:t xml:space="preserve">  </w:t>
            </w:r>
            <w:r w:rsidR="00A0064F">
              <w:rPr>
                <w:rFonts w:ascii="Arial" w:hAnsi="Arial" w:cs="Arial"/>
                <w:sz w:val="22"/>
                <w:szCs w:val="22"/>
              </w:rPr>
              <w:fldChar w:fldCharType="begin">
                <w:ffData>
                  <w:name w:val="Check14"/>
                  <w:enabled/>
                  <w:calcOnExit w:val="0"/>
                  <w:checkBox>
                    <w:sizeAuto/>
                    <w:default w:val="0"/>
                  </w:checkBox>
                </w:ffData>
              </w:fldChar>
            </w:r>
            <w:bookmarkStart w:id="1" w:name="Check14"/>
            <w:r w:rsidR="00A0064F" w:rsidRPr="00A0064F">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sidR="00A0064F">
              <w:rPr>
                <w:rFonts w:ascii="Arial" w:hAnsi="Arial" w:cs="Arial"/>
                <w:sz w:val="22"/>
                <w:szCs w:val="22"/>
              </w:rPr>
              <w:fldChar w:fldCharType="end"/>
            </w:r>
            <w:bookmarkEnd w:id="1"/>
            <w:r w:rsidRPr="00E22CDE">
              <w:rPr>
                <w:rFonts w:ascii="Arial" w:hAnsi="Arial" w:cs="Arial"/>
                <w:sz w:val="22"/>
                <w:szCs w:val="22"/>
                <w:lang w:val="en-US"/>
              </w:rPr>
              <w:t xml:space="preserve">     3</w:t>
            </w:r>
            <w:r w:rsidRPr="00E22CDE">
              <w:rPr>
                <w:rFonts w:ascii="Arial" w:hAnsi="Arial" w:cs="Arial"/>
                <w:sz w:val="22"/>
                <w:szCs w:val="22"/>
                <w:vertAlign w:val="superscript"/>
                <w:lang w:val="en-US"/>
              </w:rPr>
              <w:t>rd</w:t>
            </w:r>
            <w:r w:rsidRPr="00E22CDE">
              <w:rPr>
                <w:rFonts w:ascii="Arial" w:hAnsi="Arial" w:cs="Arial"/>
                <w:sz w:val="22"/>
                <w:szCs w:val="22"/>
                <w:lang w:val="en-US"/>
              </w:rPr>
              <w:t xml:space="preserve">  </w:t>
            </w:r>
            <w:r w:rsidR="00A0064F">
              <w:rPr>
                <w:rFonts w:ascii="Arial" w:hAnsi="Arial" w:cs="Arial"/>
                <w:sz w:val="22"/>
                <w:szCs w:val="22"/>
              </w:rPr>
              <w:fldChar w:fldCharType="begin">
                <w:ffData>
                  <w:name w:val="Check15"/>
                  <w:enabled/>
                  <w:calcOnExit w:val="0"/>
                  <w:checkBox>
                    <w:sizeAuto/>
                    <w:default w:val="1"/>
                  </w:checkBox>
                </w:ffData>
              </w:fldChar>
            </w:r>
            <w:bookmarkStart w:id="2" w:name="Check15"/>
            <w:r w:rsidR="00A0064F" w:rsidRPr="00A0064F">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sidR="00A0064F">
              <w:rPr>
                <w:rFonts w:ascii="Arial" w:hAnsi="Arial" w:cs="Arial"/>
                <w:sz w:val="22"/>
                <w:szCs w:val="22"/>
              </w:rPr>
              <w:fldChar w:fldCharType="end"/>
            </w:r>
            <w:bookmarkEnd w:id="2"/>
            <w:r w:rsidRPr="00E22CDE">
              <w:rPr>
                <w:rFonts w:ascii="Arial" w:hAnsi="Arial" w:cs="Arial"/>
                <w:sz w:val="22"/>
                <w:szCs w:val="22"/>
                <w:lang w:val="en-US"/>
              </w:rPr>
              <w:t xml:space="preserve">      4</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E22CDE">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sidRPr="00230F35">
              <w:rPr>
                <w:rFonts w:ascii="Arial" w:hAnsi="Arial" w:cs="Arial"/>
                <w:sz w:val="22"/>
                <w:szCs w:val="22"/>
              </w:rPr>
              <w:fldChar w:fldCharType="end"/>
            </w:r>
            <w:bookmarkEnd w:id="3"/>
            <w:r w:rsidRPr="00E22CDE">
              <w:rPr>
                <w:rFonts w:ascii="Arial" w:hAnsi="Arial" w:cs="Arial"/>
                <w:sz w:val="22"/>
                <w:szCs w:val="22"/>
                <w:lang w:val="en-US"/>
              </w:rPr>
              <w:t xml:space="preserve">      5</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E22CDE">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sidRPr="00230F35">
              <w:rPr>
                <w:rFonts w:ascii="Arial" w:hAnsi="Arial" w:cs="Arial"/>
                <w:sz w:val="22"/>
                <w:szCs w:val="22"/>
              </w:rPr>
              <w:fldChar w:fldCharType="end"/>
            </w:r>
            <w:bookmarkEnd w:id="4"/>
            <w:r w:rsidRPr="00E22CDE">
              <w:rPr>
                <w:rFonts w:ascii="Arial" w:hAnsi="Arial" w:cs="Arial"/>
                <w:sz w:val="22"/>
                <w:szCs w:val="22"/>
                <w:lang w:val="en-US"/>
              </w:rPr>
              <w:t xml:space="preserve">      6</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E22CDE">
              <w:rPr>
                <w:rFonts w:ascii="Arial" w:hAnsi="Arial" w:cs="Arial"/>
                <w:sz w:val="22"/>
                <w:szCs w:val="22"/>
                <w:lang w:val="en-US"/>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sidRPr="00230F35">
              <w:rPr>
                <w:rFonts w:ascii="Arial" w:hAnsi="Arial" w:cs="Arial"/>
                <w:sz w:val="22"/>
                <w:szCs w:val="22"/>
              </w:rPr>
              <w:fldChar w:fldCharType="end"/>
            </w:r>
            <w:bookmarkEnd w:id="5"/>
            <w:r w:rsidRPr="00E22CDE">
              <w:rPr>
                <w:rFonts w:ascii="Arial" w:hAnsi="Arial" w:cs="Arial"/>
                <w:b/>
                <w:sz w:val="22"/>
                <w:szCs w:val="22"/>
                <w:lang w:val="en-US"/>
              </w:rPr>
              <w:t xml:space="preserve">   </w:t>
            </w:r>
            <w:r>
              <w:rPr>
                <w:rFonts w:ascii="Arial" w:hAnsi="Arial" w:cs="Arial"/>
                <w:b/>
                <w:sz w:val="22"/>
                <w:szCs w:val="22"/>
                <w:lang w:val="en-US"/>
              </w:rPr>
              <w:t xml:space="preserve">        </w:t>
            </w:r>
            <w:r w:rsidRPr="00E22CDE">
              <w:rPr>
                <w:rFonts w:ascii="Arial" w:hAnsi="Arial" w:cs="Arial"/>
                <w:sz w:val="22"/>
                <w:szCs w:val="22"/>
                <w:lang w:val="en-US"/>
              </w:rPr>
              <w:t>module of the degree</w:t>
            </w:r>
          </w:p>
        </w:tc>
      </w:tr>
      <w:tr w:rsidR="007C5E0D" w:rsidRPr="00AE0771" w14:paraId="5C4C7F4D" w14:textId="77777777" w:rsidTr="00A0064F">
        <w:trPr>
          <w:trHeight w:val="978"/>
        </w:trPr>
        <w:tc>
          <w:tcPr>
            <w:tcW w:w="8856" w:type="dxa"/>
            <w:gridSpan w:val="5"/>
            <w:shd w:val="clear" w:color="auto" w:fill="D9D9D9"/>
          </w:tcPr>
          <w:p w14:paraId="5218B0ED" w14:textId="77777777" w:rsidR="007C5E0D"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848483F" w14:textId="77777777" w:rsidR="007C5E0D" w:rsidRDefault="007C5E0D" w:rsidP="00A0064F">
            <w:pPr>
              <w:pStyle w:val="NormaleWeb"/>
              <w:spacing w:before="0" w:beforeAutospacing="0" w:after="0" w:afterAutospacing="0"/>
              <w:ind w:right="34"/>
              <w:rPr>
                <w:rFonts w:ascii="Arial" w:hAnsi="Arial" w:cs="Arial"/>
                <w:sz w:val="22"/>
                <w:szCs w:val="22"/>
              </w:rPr>
            </w:pPr>
            <w:r>
              <w:rPr>
                <w:rFonts w:ascii="Arial" w:hAnsi="Arial"/>
                <w:noProof/>
                <w:sz w:val="20"/>
                <w:szCs w:val="20"/>
              </w:rPr>
              <w:drawing>
                <wp:anchor distT="0" distB="0" distL="114300" distR="114300" simplePos="0" relativeHeight="251659264" behindDoc="0" locked="0" layoutInCell="1" allowOverlap="1" wp14:anchorId="58CCDC78" wp14:editId="4632C1E2">
                  <wp:simplePos x="0" y="0"/>
                  <wp:positionH relativeFrom="column">
                    <wp:posOffset>523800</wp:posOffset>
                  </wp:positionH>
                  <wp:positionV relativeFrom="paragraph">
                    <wp:posOffset>149225</wp:posOffset>
                  </wp:positionV>
                  <wp:extent cx="1334135" cy="305435"/>
                  <wp:effectExtent l="0" t="0" r="0" b="0"/>
                  <wp:wrapNone/>
                  <wp:docPr id="3" name="Immagine 3" descr="Immagine che contiene calligrafia, Carattere, tipografia, handwritten&#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calligrafia, Carattere, tipografia, handwritten&#10;&#10;Descrizione generata automaticament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34135" cy="305435"/>
                          </a:xfrm>
                          <a:prstGeom prst="rect">
                            <a:avLst/>
                          </a:prstGeom>
                        </pic:spPr>
                      </pic:pic>
                    </a:graphicData>
                  </a:graphic>
                  <wp14:sizeRelH relativeFrom="page">
                    <wp14:pctWidth>0</wp14:pctWidth>
                  </wp14:sizeRelH>
                  <wp14:sizeRelV relativeFrom="page">
                    <wp14:pctHeight>0</wp14:pctHeight>
                  </wp14:sizeRelV>
                </wp:anchor>
              </w:drawing>
            </w:r>
          </w:p>
          <w:p w14:paraId="28084BB1" w14:textId="77777777" w:rsidR="007C5E0D" w:rsidRPr="00230F35" w:rsidRDefault="007C5E0D" w:rsidP="00A0064F">
            <w:pPr>
              <w:pStyle w:val="NormaleWeb"/>
              <w:spacing w:before="0" w:beforeAutospacing="0" w:after="0" w:afterAutospacing="0"/>
              <w:ind w:right="34"/>
              <w:rPr>
                <w:rFonts w:ascii="Arial" w:hAnsi="Arial" w:cs="Arial"/>
                <w:sz w:val="22"/>
                <w:szCs w:val="22"/>
              </w:rPr>
            </w:pPr>
          </w:p>
          <w:p w14:paraId="614C7E9F" w14:textId="77777777" w:rsidR="007C5E0D" w:rsidRDefault="007C5E0D" w:rsidP="00A0064F">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p>
          <w:p w14:paraId="4EA271E0" w14:textId="77777777" w:rsidR="007C5E0D" w:rsidRDefault="007C5E0D" w:rsidP="00A0064F">
            <w:pPr>
              <w:pStyle w:val="Normale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C8245D">
              <w:rPr>
                <w:rFonts w:ascii="Arial" w:hAnsi="Arial" w:cs="Arial"/>
                <w:sz w:val="22"/>
                <w:szCs w:val="22"/>
              </w:rPr>
            </w:r>
            <w:r w:rsidR="00C8245D">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48F78F97" w14:textId="77777777" w:rsidR="007C5E0D" w:rsidRPr="00230F35" w:rsidRDefault="007C5E0D" w:rsidP="00A0064F">
            <w:pPr>
              <w:pStyle w:val="Normale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C5E0D" w:rsidRPr="00AE0771" w14:paraId="74727F4A" w14:textId="77777777" w:rsidTr="00A0064F">
        <w:trPr>
          <w:trHeight w:val="3972"/>
        </w:trPr>
        <w:tc>
          <w:tcPr>
            <w:tcW w:w="8856" w:type="dxa"/>
            <w:gridSpan w:val="5"/>
          </w:tcPr>
          <w:p w14:paraId="7DBC98F1" w14:textId="77777777" w:rsidR="007C5E0D" w:rsidRPr="00E22CDE" w:rsidRDefault="007C5E0D" w:rsidP="00A0064F">
            <w:pPr>
              <w:rPr>
                <w:rFonts w:ascii="Arial" w:hAnsi="Arial"/>
                <w:b/>
                <w:lang w:val="en-US"/>
              </w:rPr>
            </w:pPr>
          </w:p>
          <w:p w14:paraId="47444BF0" w14:textId="77777777" w:rsidR="007C5E0D" w:rsidRPr="00116CE6" w:rsidRDefault="007C5E0D" w:rsidP="00A0064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C5E0D" w:rsidRPr="00116CE6" w14:paraId="19F0C2EE" w14:textId="77777777" w:rsidTr="00A0064F">
              <w:tc>
                <w:tcPr>
                  <w:tcW w:w="6970" w:type="dxa"/>
                </w:tcPr>
                <w:p w14:paraId="22220FBB" w14:textId="77777777" w:rsidR="007C5E0D" w:rsidRPr="00116CE6" w:rsidRDefault="007C5E0D" w:rsidP="00A0064F">
                  <w:pPr>
                    <w:rPr>
                      <w:rFonts w:ascii="Arial" w:hAnsi="Arial"/>
                      <w:sz w:val="20"/>
                      <w:szCs w:val="20"/>
                    </w:rPr>
                  </w:pPr>
                </w:p>
                <w:p w14:paraId="0FC22EBC" w14:textId="77777777" w:rsidR="007C5E0D" w:rsidRPr="00116CE6" w:rsidRDefault="007C5E0D" w:rsidP="00A0064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787A5CF" w14:textId="77777777" w:rsidR="007C5E0D" w:rsidRPr="00116CE6" w:rsidRDefault="007C5E0D" w:rsidP="00A0064F">
                  <w:pPr>
                    <w:rPr>
                      <w:rFonts w:ascii="Arial" w:hAnsi="Arial"/>
                      <w:sz w:val="20"/>
                      <w:szCs w:val="20"/>
                    </w:rPr>
                  </w:pPr>
                </w:p>
              </w:tc>
            </w:tr>
            <w:tr w:rsidR="007C5E0D" w:rsidRPr="00AE0771" w14:paraId="1FEEF34A" w14:textId="77777777" w:rsidTr="00A0064F">
              <w:tc>
                <w:tcPr>
                  <w:tcW w:w="6970" w:type="dxa"/>
                </w:tcPr>
                <w:p w14:paraId="4472D7F0" w14:textId="77777777" w:rsidR="007C5E0D" w:rsidRPr="00E22CDE" w:rsidRDefault="007C5E0D" w:rsidP="00A0064F">
                  <w:pPr>
                    <w:rPr>
                      <w:rFonts w:ascii="Arial" w:hAnsi="Arial"/>
                      <w:sz w:val="20"/>
                      <w:szCs w:val="20"/>
                      <w:lang w:val="en-US"/>
                    </w:rPr>
                  </w:pPr>
                </w:p>
                <w:p w14:paraId="04D2E3DD" w14:textId="77777777" w:rsidR="007C5E0D" w:rsidRPr="00E22CDE" w:rsidRDefault="007C5E0D" w:rsidP="00A0064F">
                  <w:pPr>
                    <w:rPr>
                      <w:rFonts w:ascii="Arial" w:hAnsi="Arial"/>
                      <w:sz w:val="20"/>
                      <w:szCs w:val="20"/>
                      <w:lang w:val="en-US"/>
                    </w:rPr>
                  </w:pPr>
                  <w:r w:rsidRPr="00E22CDE">
                    <w:rPr>
                      <w:rFonts w:ascii="Arial" w:hAnsi="Arial"/>
                      <w:sz w:val="20"/>
                      <w:szCs w:val="20"/>
                      <w:lang w:val="en-US"/>
                    </w:rPr>
                    <w:t>2</w:t>
                  </w:r>
                  <w:r w:rsidRPr="00E22CDE">
                    <w:rPr>
                      <w:rFonts w:ascii="Arial" w:hAnsi="Arial"/>
                      <w:sz w:val="20"/>
                      <w:szCs w:val="20"/>
                      <w:vertAlign w:val="superscript"/>
                      <w:lang w:val="en-US"/>
                    </w:rPr>
                    <w:t>nd</w:t>
                  </w:r>
                  <w:r w:rsidRPr="00E22CDE">
                    <w:rPr>
                      <w:rFonts w:ascii="Arial" w:hAnsi="Arial"/>
                      <w:sz w:val="20"/>
                      <w:szCs w:val="20"/>
                      <w:lang w:val="en-US"/>
                    </w:rPr>
                    <w:t xml:space="preserve"> Marker’s/Moderator’s provisional mark</w:t>
                  </w:r>
                </w:p>
              </w:tc>
              <w:tc>
                <w:tcPr>
                  <w:tcW w:w="1660" w:type="dxa"/>
                </w:tcPr>
                <w:p w14:paraId="297C4850" w14:textId="77777777" w:rsidR="007C5E0D" w:rsidRPr="00E22CDE" w:rsidRDefault="007C5E0D" w:rsidP="00A0064F">
                  <w:pPr>
                    <w:rPr>
                      <w:rFonts w:ascii="Arial" w:hAnsi="Arial"/>
                      <w:sz w:val="20"/>
                      <w:szCs w:val="20"/>
                      <w:lang w:val="en-US"/>
                    </w:rPr>
                  </w:pPr>
                </w:p>
              </w:tc>
            </w:tr>
            <w:tr w:rsidR="007C5E0D" w:rsidRPr="00AE0771" w14:paraId="4FFEF418" w14:textId="77777777" w:rsidTr="00A0064F">
              <w:tc>
                <w:tcPr>
                  <w:tcW w:w="6970" w:type="dxa"/>
                </w:tcPr>
                <w:p w14:paraId="2CF829A3" w14:textId="77777777" w:rsidR="007C5E0D" w:rsidRPr="00E22CDE" w:rsidRDefault="007C5E0D" w:rsidP="00A0064F">
                  <w:pPr>
                    <w:rPr>
                      <w:rFonts w:ascii="Arial" w:hAnsi="Arial"/>
                      <w:sz w:val="20"/>
                      <w:szCs w:val="20"/>
                      <w:lang w:val="en-US"/>
                    </w:rPr>
                  </w:pPr>
                </w:p>
                <w:p w14:paraId="47621E31" w14:textId="77777777" w:rsidR="007C5E0D" w:rsidRPr="00E22CDE" w:rsidRDefault="007C5E0D" w:rsidP="00A0064F">
                  <w:pPr>
                    <w:rPr>
                      <w:rFonts w:ascii="Arial" w:hAnsi="Arial"/>
                      <w:sz w:val="20"/>
                      <w:szCs w:val="20"/>
                      <w:lang w:val="en-US"/>
                    </w:rPr>
                  </w:pPr>
                  <w:r w:rsidRPr="00E22CDE">
                    <w:rPr>
                      <w:rFonts w:ascii="Arial" w:hAnsi="Arial"/>
                      <w:sz w:val="20"/>
                      <w:szCs w:val="20"/>
                      <w:lang w:val="en-US"/>
                    </w:rPr>
                    <w:t>External Examiner’s mark (if relevant)</w:t>
                  </w:r>
                </w:p>
              </w:tc>
              <w:tc>
                <w:tcPr>
                  <w:tcW w:w="1660" w:type="dxa"/>
                </w:tcPr>
                <w:p w14:paraId="1A2D1EB0" w14:textId="77777777" w:rsidR="007C5E0D" w:rsidRPr="00E22CDE" w:rsidRDefault="007C5E0D" w:rsidP="00A0064F">
                  <w:pPr>
                    <w:rPr>
                      <w:rFonts w:ascii="Arial" w:hAnsi="Arial"/>
                      <w:sz w:val="20"/>
                      <w:szCs w:val="20"/>
                      <w:lang w:val="en-US"/>
                    </w:rPr>
                  </w:pPr>
                </w:p>
              </w:tc>
            </w:tr>
            <w:tr w:rsidR="007C5E0D" w:rsidRPr="00AE0771" w14:paraId="0AB49E15" w14:textId="77777777" w:rsidTr="00A0064F">
              <w:tc>
                <w:tcPr>
                  <w:tcW w:w="6970" w:type="dxa"/>
                </w:tcPr>
                <w:p w14:paraId="02E7125E" w14:textId="77777777" w:rsidR="007C5E0D" w:rsidRPr="00E22CDE" w:rsidRDefault="007C5E0D" w:rsidP="00A0064F">
                  <w:pPr>
                    <w:rPr>
                      <w:rFonts w:ascii="Arial" w:hAnsi="Arial"/>
                      <w:sz w:val="20"/>
                      <w:szCs w:val="20"/>
                      <w:lang w:val="en-US"/>
                    </w:rPr>
                  </w:pPr>
                </w:p>
                <w:p w14:paraId="75B844DC" w14:textId="77777777" w:rsidR="007C5E0D" w:rsidRPr="00E22CDE" w:rsidRDefault="007C5E0D" w:rsidP="00A0064F">
                  <w:pPr>
                    <w:rPr>
                      <w:rFonts w:ascii="Arial" w:hAnsi="Arial"/>
                      <w:b/>
                      <w:sz w:val="20"/>
                      <w:szCs w:val="20"/>
                      <w:lang w:val="en-US"/>
                    </w:rPr>
                  </w:pPr>
                  <w:r w:rsidRPr="00E22CDE">
                    <w:rPr>
                      <w:rFonts w:ascii="Arial" w:hAnsi="Arial"/>
                      <w:b/>
                      <w:sz w:val="20"/>
                      <w:szCs w:val="20"/>
                      <w:lang w:val="en-US"/>
                    </w:rPr>
                    <w:t>Final Mark</w:t>
                  </w:r>
                </w:p>
                <w:p w14:paraId="3936AC47" w14:textId="77777777" w:rsidR="007C5E0D" w:rsidRPr="00E22CDE" w:rsidRDefault="007C5E0D" w:rsidP="00A0064F">
                  <w:pPr>
                    <w:rPr>
                      <w:rFonts w:ascii="Arial" w:hAnsi="Arial"/>
                      <w:sz w:val="20"/>
                      <w:szCs w:val="20"/>
                      <w:lang w:val="en-US"/>
                    </w:rPr>
                  </w:pPr>
                </w:p>
              </w:tc>
              <w:tc>
                <w:tcPr>
                  <w:tcW w:w="1660" w:type="dxa"/>
                </w:tcPr>
                <w:p w14:paraId="017BF00C" w14:textId="77777777" w:rsidR="007C5E0D" w:rsidRPr="00E22CDE" w:rsidRDefault="007C5E0D" w:rsidP="00A0064F">
                  <w:pPr>
                    <w:rPr>
                      <w:rFonts w:ascii="Arial" w:hAnsi="Arial"/>
                      <w:sz w:val="20"/>
                      <w:szCs w:val="20"/>
                      <w:lang w:val="en-US"/>
                    </w:rPr>
                  </w:pPr>
                </w:p>
              </w:tc>
            </w:tr>
          </w:tbl>
          <w:p w14:paraId="4E213511" w14:textId="77777777" w:rsidR="007C5E0D" w:rsidRDefault="007C5E0D" w:rsidP="00A0064F">
            <w:pPr>
              <w:pStyle w:val="NormaleWeb"/>
              <w:spacing w:before="0" w:beforeAutospacing="0" w:after="0" w:afterAutospacing="0"/>
              <w:ind w:left="142" w:right="34"/>
              <w:rPr>
                <w:rFonts w:ascii="Arial" w:hAnsi="Arial" w:cs="Arial"/>
                <w:b/>
                <w:sz w:val="22"/>
                <w:szCs w:val="22"/>
              </w:rPr>
            </w:pPr>
          </w:p>
          <w:p w14:paraId="6AFD9D4F" w14:textId="77777777" w:rsidR="007C5E0D" w:rsidRPr="00230F35" w:rsidRDefault="007C5E0D" w:rsidP="00A0064F">
            <w:pPr>
              <w:pStyle w:val="Normale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E88D6D6" w14:textId="77777777" w:rsidR="007C5E0D" w:rsidRDefault="007C5E0D" w:rsidP="00A0064F">
            <w:pPr>
              <w:pStyle w:val="NormaleWeb"/>
              <w:spacing w:before="0" w:beforeAutospacing="0" w:after="0" w:afterAutospacing="0"/>
              <w:rPr>
                <w:rFonts w:ascii="Arial" w:hAnsi="Arial" w:cs="Arial"/>
                <w:b/>
                <w:sz w:val="22"/>
                <w:szCs w:val="22"/>
              </w:rPr>
            </w:pPr>
          </w:p>
          <w:p w14:paraId="02A6A264" w14:textId="77777777" w:rsidR="007C5E0D" w:rsidRDefault="007C5E0D" w:rsidP="00A0064F">
            <w:pPr>
              <w:pStyle w:val="NormaleWeb"/>
              <w:spacing w:before="0" w:beforeAutospacing="0" w:after="0" w:afterAutospacing="0"/>
              <w:rPr>
                <w:rFonts w:ascii="Arial" w:hAnsi="Arial" w:cs="Arial"/>
                <w:b/>
                <w:sz w:val="22"/>
                <w:szCs w:val="22"/>
              </w:rPr>
            </w:pPr>
          </w:p>
          <w:p w14:paraId="4DB09737" w14:textId="77777777" w:rsidR="007C5E0D" w:rsidRDefault="007C5E0D" w:rsidP="00A0064F">
            <w:pPr>
              <w:pStyle w:val="NormaleWeb"/>
              <w:spacing w:before="0" w:beforeAutospacing="0" w:after="0" w:afterAutospacing="0"/>
              <w:rPr>
                <w:rFonts w:ascii="Arial" w:hAnsi="Arial" w:cs="Arial"/>
                <w:b/>
                <w:sz w:val="22"/>
                <w:szCs w:val="22"/>
              </w:rPr>
            </w:pPr>
          </w:p>
          <w:p w14:paraId="0AA5FE5D" w14:textId="77777777" w:rsidR="007C5E0D" w:rsidRDefault="007C5E0D" w:rsidP="00A0064F">
            <w:pPr>
              <w:pStyle w:val="NormaleWeb"/>
              <w:spacing w:before="0" w:beforeAutospacing="0" w:after="0" w:afterAutospacing="0"/>
              <w:rPr>
                <w:rFonts w:ascii="Arial" w:hAnsi="Arial" w:cs="Arial"/>
                <w:b/>
                <w:sz w:val="22"/>
                <w:szCs w:val="22"/>
              </w:rPr>
            </w:pPr>
          </w:p>
          <w:p w14:paraId="1D1BF70D" w14:textId="77777777" w:rsidR="007C5E0D" w:rsidRDefault="007C5E0D" w:rsidP="00A0064F">
            <w:pPr>
              <w:pStyle w:val="NormaleWeb"/>
              <w:spacing w:before="0" w:beforeAutospacing="0" w:after="0" w:afterAutospacing="0"/>
              <w:rPr>
                <w:rFonts w:ascii="Arial" w:hAnsi="Arial" w:cs="Arial"/>
                <w:b/>
                <w:sz w:val="22"/>
                <w:szCs w:val="22"/>
              </w:rPr>
            </w:pPr>
          </w:p>
          <w:p w14:paraId="54E16937" w14:textId="77777777" w:rsidR="007C5E0D" w:rsidRPr="00230F35" w:rsidRDefault="007C5E0D" w:rsidP="00A0064F">
            <w:pPr>
              <w:pStyle w:val="Normale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68E455C" w14:textId="77777777" w:rsidR="007C5E0D" w:rsidRDefault="007C5E0D" w:rsidP="00A0064F">
            <w:pPr>
              <w:pStyle w:val="Normale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07C737" w14:textId="77777777" w:rsidR="007C5E0D" w:rsidRPr="00001C3B" w:rsidRDefault="007C5E0D" w:rsidP="00A0064F">
            <w:pPr>
              <w:pStyle w:val="NormaleWeb"/>
              <w:rPr>
                <w:rFonts w:ascii="Arial" w:hAnsi="Arial" w:cs="Arial"/>
                <w:sz w:val="22"/>
                <w:szCs w:val="22"/>
              </w:rPr>
            </w:pPr>
          </w:p>
        </w:tc>
      </w:tr>
      <w:tr w:rsidR="007C5E0D" w:rsidRPr="00230F35" w14:paraId="18439084" w14:textId="77777777" w:rsidTr="00A0064F">
        <w:trPr>
          <w:trHeight w:val="492"/>
        </w:trPr>
        <w:tc>
          <w:tcPr>
            <w:tcW w:w="6768" w:type="dxa"/>
            <w:gridSpan w:val="3"/>
          </w:tcPr>
          <w:p w14:paraId="678A32E4" w14:textId="77777777" w:rsidR="007C5E0D" w:rsidRPr="00230F35" w:rsidRDefault="007C5E0D" w:rsidP="00A0064F">
            <w:pPr>
              <w:pStyle w:val="Normale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BCF3C28" w14:textId="77777777" w:rsidR="007C5E0D" w:rsidRPr="00230F35" w:rsidRDefault="007C5E0D" w:rsidP="00A0064F">
            <w:pPr>
              <w:pStyle w:val="NormaleWeb"/>
              <w:spacing w:after="0"/>
              <w:ind w:left="142" w:right="34"/>
              <w:rPr>
                <w:rFonts w:ascii="Arial" w:hAnsi="Arial" w:cs="Arial"/>
                <w:sz w:val="22"/>
                <w:szCs w:val="22"/>
              </w:rPr>
            </w:pPr>
            <w:r w:rsidRPr="00230F35">
              <w:rPr>
                <w:rFonts w:ascii="Arial" w:hAnsi="Arial" w:cs="Arial"/>
                <w:sz w:val="22"/>
                <w:szCs w:val="22"/>
              </w:rPr>
              <w:t>Date:</w:t>
            </w:r>
          </w:p>
        </w:tc>
      </w:tr>
      <w:tr w:rsidR="007C5E0D" w:rsidRPr="002F467C" w14:paraId="51CD0BE6" w14:textId="77777777" w:rsidTr="00A0064F">
        <w:tc>
          <w:tcPr>
            <w:tcW w:w="8856" w:type="dxa"/>
            <w:gridSpan w:val="5"/>
          </w:tcPr>
          <w:p w14:paraId="730BE474" w14:textId="77777777" w:rsidR="007C5E0D" w:rsidRPr="00230F35" w:rsidRDefault="007C5E0D" w:rsidP="00A0064F">
            <w:pPr>
              <w:pStyle w:val="NormaleWeb"/>
              <w:spacing w:before="0" w:beforeAutospacing="0" w:after="0" w:afterAutospacing="0"/>
              <w:ind w:right="-334"/>
              <w:rPr>
                <w:rFonts w:ascii="Arial" w:hAnsi="Arial" w:cs="Arial"/>
                <w:bCs/>
                <w:i/>
                <w:sz w:val="22"/>
                <w:szCs w:val="22"/>
              </w:rPr>
            </w:pPr>
          </w:p>
          <w:p w14:paraId="2A482171" w14:textId="77777777" w:rsidR="007C5E0D" w:rsidRPr="00230F35" w:rsidRDefault="007C5E0D" w:rsidP="00A0064F">
            <w:pPr>
              <w:pStyle w:val="Normale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C37A3B9" w14:textId="77777777" w:rsidR="007C5E0D" w:rsidRPr="00230F35" w:rsidRDefault="007C5E0D" w:rsidP="00A0064F">
            <w:pPr>
              <w:pStyle w:val="NormaleWeb"/>
              <w:spacing w:before="0" w:beforeAutospacing="0" w:after="0" w:afterAutospacing="0"/>
              <w:ind w:right="-334"/>
              <w:rPr>
                <w:rFonts w:ascii="Arial" w:hAnsi="Arial" w:cs="Arial"/>
                <w:b/>
                <w:bCs/>
                <w:sz w:val="22"/>
                <w:szCs w:val="22"/>
              </w:rPr>
            </w:pPr>
          </w:p>
          <w:p w14:paraId="6D90C878"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67A2BF"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30DB5CAB"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6A7ED972"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1F68D5A4"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13D8A549"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7949978A"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174787EA"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2E35DC5F"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63540379" w14:textId="77777777" w:rsidR="007C5E0D" w:rsidRDefault="007C5E0D" w:rsidP="00A0064F">
            <w:pPr>
              <w:pStyle w:val="NormaleWeb"/>
              <w:spacing w:before="0" w:beforeAutospacing="0" w:after="0" w:afterAutospacing="0"/>
              <w:ind w:right="-334"/>
              <w:rPr>
                <w:rFonts w:ascii="Arial" w:hAnsi="Arial" w:cs="Arial"/>
                <w:bCs/>
                <w:sz w:val="22"/>
                <w:szCs w:val="22"/>
              </w:rPr>
            </w:pPr>
          </w:p>
          <w:p w14:paraId="2916266E"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tc>
      </w:tr>
      <w:tr w:rsidR="007C5E0D" w:rsidRPr="002F467C" w14:paraId="350625EC" w14:textId="77777777" w:rsidTr="00A0064F">
        <w:trPr>
          <w:trHeight w:val="720"/>
        </w:trPr>
        <w:tc>
          <w:tcPr>
            <w:tcW w:w="5211" w:type="dxa"/>
            <w:gridSpan w:val="2"/>
          </w:tcPr>
          <w:p w14:paraId="424E4A66"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0890EB5"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C5E0D" w:rsidRPr="00AE0771" w14:paraId="3158D6EB" w14:textId="77777777" w:rsidTr="00A0064F">
        <w:trPr>
          <w:trHeight w:val="720"/>
        </w:trPr>
        <w:tc>
          <w:tcPr>
            <w:tcW w:w="8856" w:type="dxa"/>
            <w:gridSpan w:val="5"/>
          </w:tcPr>
          <w:p w14:paraId="47E9A55A" w14:textId="77777777" w:rsidR="007C5E0D" w:rsidRPr="00E22CDE" w:rsidRDefault="007C5E0D" w:rsidP="00A0064F">
            <w:pPr>
              <w:rPr>
                <w:rFonts w:ascii="Arial" w:hAnsi="Arial" w:cs="Arial"/>
                <w:b/>
                <w:sz w:val="22"/>
                <w:szCs w:val="22"/>
                <w:lang w:val="en-US"/>
              </w:rPr>
            </w:pPr>
            <w:r w:rsidRPr="00E22CDE">
              <w:rPr>
                <w:rFonts w:ascii="Arial" w:hAnsi="Arial" w:cs="Arial"/>
                <w:b/>
                <w:sz w:val="22"/>
                <w:szCs w:val="22"/>
                <w:lang w:val="en-US"/>
              </w:rPr>
              <w:t>External Examiner’s comments (if relevant)</w:t>
            </w:r>
          </w:p>
          <w:p w14:paraId="697946A2"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6C97A5FE"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10C7E5C1"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5FC5E6EB"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46389BFD"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04C511DB" w14:textId="77777777" w:rsidR="007C5E0D" w:rsidRDefault="007C5E0D" w:rsidP="00A0064F">
            <w:pPr>
              <w:pStyle w:val="NormaleWeb"/>
              <w:spacing w:before="0" w:beforeAutospacing="0" w:after="0" w:afterAutospacing="0"/>
              <w:ind w:right="-334"/>
              <w:rPr>
                <w:rFonts w:ascii="Arial" w:hAnsi="Arial" w:cs="Arial"/>
                <w:bCs/>
                <w:sz w:val="22"/>
                <w:szCs w:val="22"/>
              </w:rPr>
            </w:pPr>
          </w:p>
          <w:p w14:paraId="174AA2FA"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p w14:paraId="255B0EF0" w14:textId="77777777" w:rsidR="007C5E0D" w:rsidRPr="00230F35" w:rsidRDefault="007C5E0D" w:rsidP="00A0064F">
            <w:pPr>
              <w:pStyle w:val="NormaleWeb"/>
              <w:spacing w:before="0" w:beforeAutospacing="0" w:after="0" w:afterAutospacing="0"/>
              <w:ind w:right="-334"/>
              <w:rPr>
                <w:rFonts w:ascii="Arial" w:hAnsi="Arial" w:cs="Arial"/>
                <w:bCs/>
                <w:sz w:val="22"/>
                <w:szCs w:val="22"/>
              </w:rPr>
            </w:pPr>
          </w:p>
        </w:tc>
      </w:tr>
      <w:tr w:rsidR="007C5E0D" w:rsidRPr="002F467C" w14:paraId="3B14DB25" w14:textId="77777777" w:rsidTr="00A0064F">
        <w:trPr>
          <w:trHeight w:val="720"/>
        </w:trPr>
        <w:tc>
          <w:tcPr>
            <w:tcW w:w="5211" w:type="dxa"/>
            <w:gridSpan w:val="2"/>
          </w:tcPr>
          <w:p w14:paraId="3839C505" w14:textId="77777777" w:rsidR="007C5E0D" w:rsidRPr="00230F35" w:rsidRDefault="007C5E0D" w:rsidP="00A0064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B482DE1" w14:textId="77777777" w:rsidR="007C5E0D" w:rsidRPr="00230F35" w:rsidRDefault="007C5E0D" w:rsidP="00A0064F">
            <w:pPr>
              <w:rPr>
                <w:rFonts w:ascii="Arial" w:hAnsi="Arial" w:cs="Arial"/>
                <w:sz w:val="22"/>
                <w:szCs w:val="22"/>
              </w:rPr>
            </w:pPr>
            <w:r w:rsidRPr="00230F35">
              <w:rPr>
                <w:rFonts w:ascii="Arial" w:hAnsi="Arial" w:cs="Arial"/>
                <w:sz w:val="22"/>
                <w:szCs w:val="22"/>
              </w:rPr>
              <w:t>Date:</w:t>
            </w:r>
          </w:p>
        </w:tc>
      </w:tr>
    </w:tbl>
    <w:p w14:paraId="2A27DC15" w14:textId="77777777" w:rsidR="007C5E0D" w:rsidRPr="00D67BF8" w:rsidRDefault="007C5E0D" w:rsidP="007C5E0D">
      <w:pPr>
        <w:pStyle w:val="NormaleWeb"/>
        <w:spacing w:before="0" w:beforeAutospacing="0" w:after="0" w:afterAutospacing="0"/>
        <w:ind w:right="-334"/>
        <w:rPr>
          <w:rFonts w:ascii="Trebuchet MS" w:hAnsi="Trebuchet MS" w:cs="Tahoma"/>
          <w:bCs/>
          <w:sz w:val="24"/>
          <w:szCs w:val="24"/>
        </w:rPr>
      </w:pPr>
    </w:p>
    <w:p w14:paraId="5632C999" w14:textId="77777777" w:rsidR="007C5E0D" w:rsidRDefault="007C5E0D" w:rsidP="007C5E0D">
      <w:pPr>
        <w:rPr>
          <w:rFonts w:cstheme="majorHAnsi"/>
          <w:b/>
          <w:bCs/>
          <w:lang w:val="en-US"/>
        </w:rPr>
      </w:pPr>
      <w:r>
        <w:rPr>
          <w:rFonts w:cstheme="majorHAnsi"/>
          <w:b/>
          <w:bCs/>
          <w:lang w:val="en-US"/>
        </w:rPr>
        <w:br w:type="page"/>
      </w:r>
    </w:p>
    <w:p w14:paraId="756CE6B8" w14:textId="38B78DCD" w:rsidR="007C5E0D" w:rsidRPr="00CB32DF" w:rsidRDefault="007C5E0D" w:rsidP="007C5E0D">
      <w:pPr>
        <w:pStyle w:val="NormaleWeb"/>
        <w:ind w:right="34"/>
        <w:rPr>
          <w:rFonts w:asciiTheme="majorHAnsi" w:hAnsiTheme="majorHAnsi" w:cstheme="majorHAnsi"/>
          <w:sz w:val="22"/>
          <w:szCs w:val="22"/>
          <w:lang w:val="en-US"/>
        </w:rPr>
      </w:pPr>
      <w:r w:rsidRPr="00CB32DF">
        <w:rPr>
          <w:rFonts w:asciiTheme="majorHAnsi" w:hAnsiTheme="majorHAnsi" w:cstheme="majorHAnsi"/>
          <w:sz w:val="22"/>
          <w:szCs w:val="22"/>
          <w:lang w:val="en-US"/>
        </w:rPr>
        <w:lastRenderedPageBreak/>
        <w:t>HPCA70</w:t>
      </w:r>
      <w:r w:rsidR="00A0064F">
        <w:rPr>
          <w:rFonts w:asciiTheme="majorHAnsi" w:hAnsiTheme="majorHAnsi" w:cstheme="majorHAnsi"/>
          <w:sz w:val="22"/>
          <w:szCs w:val="22"/>
          <w:lang w:val="en-US"/>
        </w:rPr>
        <w:t>31</w:t>
      </w:r>
    </w:p>
    <w:p w14:paraId="6DDC0F83" w14:textId="77777777" w:rsidR="007C5E0D" w:rsidRDefault="007C5E0D" w:rsidP="007C5E0D">
      <w:pPr>
        <w:pStyle w:val="NormaleWeb"/>
        <w:ind w:left="720" w:firstLine="0"/>
        <w:rPr>
          <w:rFonts w:ascii="Calibri Light" w:eastAsiaTheme="minorHAnsi" w:hAnsi="Calibri Light" w:cs="Calibri Light"/>
          <w:b/>
          <w:bCs/>
          <w:color w:val="auto"/>
          <w:sz w:val="24"/>
          <w:szCs w:val="24"/>
          <w:lang w:val="en-US" w:eastAsia="en-US"/>
        </w:rPr>
      </w:pPr>
    </w:p>
    <w:p w14:paraId="519CBBF4" w14:textId="5BCF54CF" w:rsidR="00844B0D" w:rsidRDefault="00844B0D" w:rsidP="00844B0D">
      <w:pPr>
        <w:rPr>
          <w:rFonts w:ascii="Calibri Light" w:hAnsi="Calibri Light" w:cs="Calibri Light"/>
          <w:b/>
          <w:bCs/>
          <w:sz w:val="24"/>
          <w:lang w:val="en-US"/>
        </w:rPr>
      </w:pPr>
      <w:r w:rsidRPr="00844B0D">
        <w:rPr>
          <w:rFonts w:ascii="Calibri Light" w:hAnsi="Calibri Light" w:cs="Calibri Light"/>
          <w:b/>
          <w:bCs/>
          <w:sz w:val="24"/>
          <w:lang w:val="en-US"/>
        </w:rPr>
        <w:t xml:space="preserve">A Critical Comparison of </w:t>
      </w:r>
      <w:r>
        <w:rPr>
          <w:rFonts w:ascii="Calibri Light" w:hAnsi="Calibri Light" w:cs="Calibri Light"/>
          <w:b/>
          <w:bCs/>
          <w:sz w:val="24"/>
          <w:lang w:val="en-US"/>
        </w:rPr>
        <w:t xml:space="preserve">Venus </w:t>
      </w:r>
      <w:r w:rsidRPr="00844B0D">
        <w:rPr>
          <w:rFonts w:ascii="Calibri Light" w:hAnsi="Calibri Light" w:cs="Calibri Light"/>
          <w:b/>
          <w:bCs/>
          <w:sz w:val="24"/>
          <w:lang w:val="en-US"/>
        </w:rPr>
        <w:t xml:space="preserve">in </w:t>
      </w:r>
      <w:r w:rsidR="00310FE2">
        <w:rPr>
          <w:rFonts w:ascii="Calibri Light" w:hAnsi="Calibri Light" w:cs="Calibri Light"/>
          <w:b/>
          <w:bCs/>
          <w:sz w:val="24"/>
          <w:lang w:val="en-US"/>
        </w:rPr>
        <w:t>T</w:t>
      </w:r>
      <w:r w:rsidRPr="00844B0D">
        <w:rPr>
          <w:rFonts w:ascii="Calibri Light" w:hAnsi="Calibri Light" w:cs="Calibri Light"/>
          <w:b/>
          <w:bCs/>
          <w:sz w:val="24"/>
          <w:lang w:val="en-US"/>
        </w:rPr>
        <w:t xml:space="preserve">hree </w:t>
      </w:r>
      <w:r w:rsidR="00310FE2">
        <w:rPr>
          <w:rFonts w:ascii="Calibri Light" w:hAnsi="Calibri Light" w:cs="Calibri Light"/>
          <w:b/>
          <w:bCs/>
          <w:sz w:val="24"/>
          <w:lang w:val="en-US"/>
        </w:rPr>
        <w:t>P</w:t>
      </w:r>
      <w:r w:rsidRPr="00844B0D">
        <w:rPr>
          <w:rFonts w:ascii="Calibri Light" w:hAnsi="Calibri Light" w:cs="Calibri Light"/>
          <w:b/>
          <w:bCs/>
          <w:sz w:val="24"/>
          <w:lang w:val="en-US"/>
        </w:rPr>
        <w:t xml:space="preserve">rimary </w:t>
      </w:r>
      <w:r w:rsidR="00310FE2">
        <w:rPr>
          <w:rFonts w:ascii="Calibri Light" w:hAnsi="Calibri Light" w:cs="Calibri Light"/>
          <w:b/>
          <w:bCs/>
          <w:sz w:val="24"/>
          <w:lang w:val="en-US"/>
        </w:rPr>
        <w:t>S</w:t>
      </w:r>
      <w:r w:rsidRPr="00844B0D">
        <w:rPr>
          <w:rFonts w:ascii="Calibri Light" w:hAnsi="Calibri Light" w:cs="Calibri Light"/>
          <w:b/>
          <w:bCs/>
          <w:sz w:val="24"/>
          <w:lang w:val="en-US"/>
        </w:rPr>
        <w:t xml:space="preserve">ource </w:t>
      </w:r>
      <w:r w:rsidR="00310FE2">
        <w:rPr>
          <w:rFonts w:ascii="Calibri Light" w:hAnsi="Calibri Light" w:cs="Calibri Light"/>
          <w:b/>
          <w:bCs/>
          <w:sz w:val="24"/>
          <w:lang w:val="en-US"/>
        </w:rPr>
        <w:t>D</w:t>
      </w:r>
      <w:r w:rsidRPr="00844B0D">
        <w:rPr>
          <w:rFonts w:ascii="Calibri Light" w:hAnsi="Calibri Light" w:cs="Calibri Light"/>
          <w:b/>
          <w:bCs/>
          <w:sz w:val="24"/>
          <w:lang w:val="en-US"/>
        </w:rPr>
        <w:t xml:space="preserve">ocuments. </w:t>
      </w:r>
    </w:p>
    <w:p w14:paraId="225C84CE" w14:textId="77777777" w:rsidR="00844B0D" w:rsidRDefault="00844B0D" w:rsidP="00844B0D">
      <w:pPr>
        <w:rPr>
          <w:rFonts w:ascii="Calibri Light" w:hAnsi="Calibri Light" w:cs="Calibri Light"/>
          <w:b/>
          <w:bCs/>
          <w:sz w:val="24"/>
          <w:lang w:val="en-US"/>
        </w:rPr>
      </w:pPr>
    </w:p>
    <w:p w14:paraId="33AA70D4" w14:textId="2C13BFF0" w:rsidR="007C5E0D" w:rsidRDefault="007C5E0D" w:rsidP="00844B0D">
      <w:pPr>
        <w:rPr>
          <w:rFonts w:cstheme="majorHAnsi"/>
          <w:sz w:val="20"/>
          <w:szCs w:val="20"/>
          <w:lang w:val="en-US"/>
        </w:rPr>
      </w:pPr>
      <w:r w:rsidRPr="00D4535B">
        <w:rPr>
          <w:rFonts w:cstheme="majorHAnsi"/>
          <w:sz w:val="20"/>
          <w:szCs w:val="20"/>
          <w:lang w:val="en-US"/>
        </w:rPr>
        <w:t>Word Count:</w:t>
      </w:r>
      <w:r>
        <w:rPr>
          <w:rFonts w:cstheme="majorHAnsi"/>
          <w:sz w:val="20"/>
          <w:szCs w:val="20"/>
          <w:lang w:val="en-US"/>
        </w:rPr>
        <w:t xml:space="preserve">  </w:t>
      </w:r>
      <w:r w:rsidR="005E2640">
        <w:rPr>
          <w:rFonts w:cstheme="majorHAnsi"/>
          <w:sz w:val="20"/>
          <w:szCs w:val="20"/>
          <w:lang w:val="en-US"/>
        </w:rPr>
        <w:t>(</w:t>
      </w:r>
      <w:r w:rsidR="00DE3E14">
        <w:rPr>
          <w:rFonts w:cstheme="majorHAnsi"/>
          <w:sz w:val="20"/>
          <w:szCs w:val="20"/>
          <w:lang w:val="en-US"/>
        </w:rPr>
        <w:t>3</w:t>
      </w:r>
      <w:r w:rsidR="001A5AA7">
        <w:rPr>
          <w:rFonts w:cstheme="majorHAnsi"/>
          <w:sz w:val="20"/>
          <w:szCs w:val="20"/>
          <w:lang w:val="en-US"/>
        </w:rPr>
        <w:t>3</w:t>
      </w:r>
      <w:r w:rsidR="003F0CC8">
        <w:rPr>
          <w:rFonts w:cstheme="majorHAnsi"/>
          <w:sz w:val="20"/>
          <w:szCs w:val="20"/>
          <w:lang w:val="en-US"/>
        </w:rPr>
        <w:t>3</w:t>
      </w:r>
      <w:r w:rsidR="00E03332">
        <w:rPr>
          <w:rFonts w:cstheme="majorHAnsi"/>
          <w:sz w:val="20"/>
          <w:szCs w:val="20"/>
          <w:lang w:val="en-US"/>
        </w:rPr>
        <w:t>3</w:t>
      </w:r>
      <w:r w:rsidR="005E2640">
        <w:rPr>
          <w:rFonts w:cstheme="majorHAnsi"/>
          <w:sz w:val="20"/>
          <w:szCs w:val="20"/>
          <w:lang w:val="en-US"/>
        </w:rPr>
        <w:t>)</w:t>
      </w:r>
    </w:p>
    <w:p w14:paraId="2CB73B26" w14:textId="77777777" w:rsidR="007C5E0D" w:rsidRDefault="007C5E0D" w:rsidP="007C5E0D">
      <w:pPr>
        <w:ind w:firstLine="0"/>
        <w:rPr>
          <w:rFonts w:cstheme="majorHAnsi"/>
          <w:sz w:val="20"/>
          <w:szCs w:val="20"/>
          <w:lang w:val="en-US"/>
        </w:rPr>
      </w:pPr>
    </w:p>
    <w:p w14:paraId="0C64FB3F" w14:textId="77777777" w:rsidR="007C5E0D" w:rsidRDefault="007C5E0D" w:rsidP="007C5E0D">
      <w:pPr>
        <w:ind w:firstLine="0"/>
        <w:rPr>
          <w:rFonts w:eastAsia="Times New Roman" w:cs="Times New Roman"/>
          <w:iCs/>
          <w:sz w:val="22"/>
          <w:lang w:val="en-US" w:eastAsia="it-IT"/>
        </w:rPr>
      </w:pPr>
    </w:p>
    <w:p w14:paraId="19075C95" w14:textId="77777777" w:rsidR="007C5E0D" w:rsidRPr="00603FA5" w:rsidRDefault="007C5E0D" w:rsidP="007C5E0D">
      <w:pPr>
        <w:ind w:firstLine="0"/>
        <w:rPr>
          <w:rFonts w:eastAsia="Times New Roman" w:cs="Times New Roman"/>
          <w:iCs/>
          <w:sz w:val="22"/>
          <w:lang w:val="en-US" w:eastAsia="it-IT"/>
        </w:rPr>
      </w:pPr>
    </w:p>
    <w:p w14:paraId="08FD37D7" w14:textId="5220CD29" w:rsidR="00331B16" w:rsidRDefault="006B1268" w:rsidP="000E63BF">
      <w:pPr>
        <w:rPr>
          <w:lang w:val="en-US" w:eastAsia="it-IT"/>
        </w:rPr>
      </w:pPr>
      <w:r w:rsidRPr="006B1268">
        <w:rPr>
          <w:lang w:val="en-US" w:eastAsia="it-IT"/>
        </w:rPr>
        <w:t>This paper compare</w:t>
      </w:r>
      <w:r w:rsidR="006610D2">
        <w:rPr>
          <w:lang w:val="en-US" w:eastAsia="it-IT"/>
        </w:rPr>
        <w:t>s</w:t>
      </w:r>
      <w:r w:rsidRPr="006B1268">
        <w:rPr>
          <w:lang w:val="en-US" w:eastAsia="it-IT"/>
        </w:rPr>
        <w:t xml:space="preserve"> and contrast</w:t>
      </w:r>
      <w:r w:rsidR="006610D2">
        <w:rPr>
          <w:lang w:val="en-US" w:eastAsia="it-IT"/>
        </w:rPr>
        <w:t>s</w:t>
      </w:r>
      <w:r w:rsidRPr="006B1268">
        <w:rPr>
          <w:lang w:val="en-US" w:eastAsia="it-IT"/>
        </w:rPr>
        <w:t xml:space="preserve"> the astrological use of </w:t>
      </w:r>
      <w:r>
        <w:rPr>
          <w:lang w:val="en-US" w:eastAsia="it-IT"/>
        </w:rPr>
        <w:t>Venus</w:t>
      </w:r>
      <w:r w:rsidRPr="006B1268">
        <w:rPr>
          <w:lang w:val="en-US" w:eastAsia="it-IT"/>
        </w:rPr>
        <w:t xml:space="preserve"> in </w:t>
      </w:r>
      <w:r>
        <w:rPr>
          <w:lang w:val="en-US" w:eastAsia="it-IT"/>
        </w:rPr>
        <w:t xml:space="preserve">Ptolemy, </w:t>
      </w:r>
      <w:r w:rsidRPr="006B1268">
        <w:rPr>
          <w:i/>
          <w:iCs/>
          <w:lang w:val="en-US" w:eastAsia="it-IT"/>
        </w:rPr>
        <w:t>Tetrabiblos</w:t>
      </w:r>
      <w:r>
        <w:rPr>
          <w:lang w:val="en-US" w:eastAsia="it-IT"/>
        </w:rPr>
        <w:t>,</w:t>
      </w:r>
      <w:r w:rsidR="004D69E6">
        <w:rPr>
          <w:rStyle w:val="Rimandonotaapidipagina"/>
          <w:lang w:val="en-US" w:eastAsia="it-IT"/>
        </w:rPr>
        <w:footnoteReference w:id="1"/>
      </w:r>
      <w:r w:rsidR="00490A91">
        <w:rPr>
          <w:lang w:val="en-US" w:eastAsia="it-IT"/>
        </w:rPr>
        <w:t xml:space="preserve"> Marsilio Ficino, </w:t>
      </w:r>
      <w:r w:rsidR="00490A91">
        <w:rPr>
          <w:i/>
          <w:iCs/>
          <w:lang w:val="en-US" w:eastAsia="it-IT"/>
        </w:rPr>
        <w:t>De vita libri tres</w:t>
      </w:r>
      <w:r w:rsidR="00490A91">
        <w:rPr>
          <w:rStyle w:val="Rimandonotaapidipagina"/>
          <w:lang w:val="en-US" w:eastAsia="it-IT"/>
        </w:rPr>
        <w:footnoteReference w:id="2"/>
      </w:r>
      <w:r w:rsidR="00490A91">
        <w:rPr>
          <w:i/>
          <w:iCs/>
          <w:lang w:val="en-US" w:eastAsia="it-IT"/>
        </w:rPr>
        <w:t xml:space="preserve"> </w:t>
      </w:r>
      <w:r w:rsidR="00490A91">
        <w:rPr>
          <w:lang w:val="en-US" w:eastAsia="it-IT"/>
        </w:rPr>
        <w:t>and Liz Greene,</w:t>
      </w:r>
      <w:r w:rsidR="00490A91">
        <w:rPr>
          <w:i/>
          <w:iCs/>
          <w:lang w:val="en-US" w:eastAsia="it-IT"/>
        </w:rPr>
        <w:t xml:space="preserve"> Inner Planets</w:t>
      </w:r>
      <w:r w:rsidR="00490A91">
        <w:rPr>
          <w:lang w:val="en-US" w:eastAsia="it-IT"/>
        </w:rPr>
        <w:t>.</w:t>
      </w:r>
      <w:r w:rsidR="00C705F6">
        <w:rPr>
          <w:rStyle w:val="Rimandonotaapidipagina"/>
          <w:lang w:val="en-US" w:eastAsia="it-IT"/>
        </w:rPr>
        <w:footnoteReference w:id="3"/>
      </w:r>
      <w:r w:rsidR="00495F12">
        <w:rPr>
          <w:lang w:val="en-US" w:eastAsia="it-IT"/>
        </w:rPr>
        <w:t xml:space="preserve"> </w:t>
      </w:r>
      <w:r w:rsidR="00403493">
        <w:rPr>
          <w:lang w:val="en-US" w:eastAsia="it-IT"/>
        </w:rPr>
        <w:t xml:space="preserve">I shall present the </w:t>
      </w:r>
      <w:r w:rsidR="005B6C8E">
        <w:rPr>
          <w:lang w:val="en-US" w:eastAsia="it-IT"/>
        </w:rPr>
        <w:t>primary sources</w:t>
      </w:r>
      <w:r w:rsidR="00E20CB6">
        <w:rPr>
          <w:lang w:val="en-US" w:eastAsia="it-IT"/>
        </w:rPr>
        <w:t xml:space="preserve"> </w:t>
      </w:r>
      <w:r w:rsidR="00403493">
        <w:rPr>
          <w:lang w:val="en-US" w:eastAsia="it-IT"/>
        </w:rPr>
        <w:t xml:space="preserve">discussing how </w:t>
      </w:r>
      <w:r w:rsidR="00DD2040">
        <w:rPr>
          <w:lang w:val="en-US" w:eastAsia="it-IT"/>
        </w:rPr>
        <w:t>Venus</w:t>
      </w:r>
      <w:r w:rsidR="00403493">
        <w:rPr>
          <w:lang w:val="en-US" w:eastAsia="it-IT"/>
        </w:rPr>
        <w:t xml:space="preserve"> has been </w:t>
      </w:r>
      <w:r w:rsidR="00E20CB6">
        <w:rPr>
          <w:lang w:val="en-US" w:eastAsia="it-IT"/>
        </w:rPr>
        <w:t xml:space="preserve">conceived and </w:t>
      </w:r>
      <w:r w:rsidR="00403493">
        <w:rPr>
          <w:lang w:val="en-US" w:eastAsia="it-IT"/>
        </w:rPr>
        <w:t xml:space="preserve">employed by </w:t>
      </w:r>
      <w:r w:rsidR="00DD2040">
        <w:rPr>
          <w:lang w:val="en-US" w:eastAsia="it-IT"/>
        </w:rPr>
        <w:t>the</w:t>
      </w:r>
      <w:r w:rsidR="00403493">
        <w:rPr>
          <w:lang w:val="en-US" w:eastAsia="it-IT"/>
        </w:rPr>
        <w:t xml:space="preserve"> author</w:t>
      </w:r>
      <w:r w:rsidR="00DD2040">
        <w:rPr>
          <w:lang w:val="en-US" w:eastAsia="it-IT"/>
        </w:rPr>
        <w:t>s</w:t>
      </w:r>
      <w:r w:rsidR="00403493">
        <w:rPr>
          <w:lang w:val="en-US" w:eastAsia="it-IT"/>
        </w:rPr>
        <w:t xml:space="preserve"> </w:t>
      </w:r>
      <w:r w:rsidR="003F0CC8">
        <w:rPr>
          <w:lang w:val="en-US" w:eastAsia="it-IT"/>
        </w:rPr>
        <w:t>considering</w:t>
      </w:r>
      <w:r w:rsidR="00403493">
        <w:rPr>
          <w:lang w:val="en-US" w:eastAsia="it-IT"/>
        </w:rPr>
        <w:t xml:space="preserve"> their intellectual and epistemological framewor</w:t>
      </w:r>
      <w:r w:rsidR="00E20CB6">
        <w:rPr>
          <w:lang w:val="en-US" w:eastAsia="it-IT"/>
        </w:rPr>
        <w:t>k, aiming at exploring their cosmological</w:t>
      </w:r>
      <w:r w:rsidR="00E11CC7">
        <w:rPr>
          <w:lang w:val="en-US" w:eastAsia="it-IT"/>
        </w:rPr>
        <w:t>-</w:t>
      </w:r>
      <w:r w:rsidR="00DD2040">
        <w:rPr>
          <w:lang w:val="en-US" w:eastAsia="it-IT"/>
        </w:rPr>
        <w:t xml:space="preserve">psychological </w:t>
      </w:r>
      <w:r w:rsidR="00E20CB6">
        <w:rPr>
          <w:lang w:val="en-US" w:eastAsia="it-IT"/>
        </w:rPr>
        <w:t>view</w:t>
      </w:r>
      <w:r w:rsidR="00DD6228">
        <w:rPr>
          <w:lang w:val="en-US" w:eastAsia="it-IT"/>
        </w:rPr>
        <w:t>s</w:t>
      </w:r>
      <w:r w:rsidR="00E20CB6">
        <w:rPr>
          <w:lang w:val="en-US" w:eastAsia="it-IT"/>
        </w:rPr>
        <w:t xml:space="preserve"> and the kind of influence they attributed to </w:t>
      </w:r>
      <w:r w:rsidR="00687E46">
        <w:rPr>
          <w:lang w:val="en-US" w:eastAsia="it-IT"/>
        </w:rPr>
        <w:t>her</w:t>
      </w:r>
      <w:r w:rsidR="00687E46">
        <w:rPr>
          <w:rStyle w:val="Rimandonotaapidipagina"/>
          <w:lang w:val="en-US" w:eastAsia="it-IT"/>
        </w:rPr>
        <w:footnoteReference w:id="4"/>
      </w:r>
      <w:r w:rsidR="00E20CB6">
        <w:rPr>
          <w:lang w:val="en-US" w:eastAsia="it-IT"/>
        </w:rPr>
        <w:t xml:space="preserve"> on the human </w:t>
      </w:r>
      <w:r w:rsidR="00525847">
        <w:rPr>
          <w:lang w:val="en-US" w:eastAsia="it-IT"/>
        </w:rPr>
        <w:t>bod</w:t>
      </w:r>
      <w:r w:rsidR="00DD2040">
        <w:rPr>
          <w:lang w:val="en-US" w:eastAsia="it-IT"/>
        </w:rPr>
        <w:t>y</w:t>
      </w:r>
      <w:r w:rsidR="00E20CB6">
        <w:rPr>
          <w:lang w:val="en-US" w:eastAsia="it-IT"/>
        </w:rPr>
        <w:t xml:space="preserve"> </w:t>
      </w:r>
      <w:r w:rsidR="00DD2040">
        <w:rPr>
          <w:lang w:val="en-US" w:eastAsia="it-IT"/>
        </w:rPr>
        <w:t xml:space="preserve">and </w:t>
      </w:r>
      <w:r w:rsidR="00525847">
        <w:rPr>
          <w:lang w:val="en-US" w:eastAsia="it-IT"/>
        </w:rPr>
        <w:t>soul</w:t>
      </w:r>
      <w:r w:rsidR="00E20CB6">
        <w:rPr>
          <w:lang w:val="en-US" w:eastAsia="it-IT"/>
        </w:rPr>
        <w:t>.</w:t>
      </w:r>
      <w:r w:rsidR="00414B15">
        <w:rPr>
          <w:lang w:val="en-US" w:eastAsia="it-IT"/>
        </w:rPr>
        <w:t xml:space="preserve"> </w:t>
      </w:r>
      <w:r w:rsidR="005B6C8E">
        <w:rPr>
          <w:lang w:val="en-US" w:eastAsia="it-IT"/>
        </w:rPr>
        <w:t>While the Cypr</w:t>
      </w:r>
      <w:r w:rsidR="00FF24BE">
        <w:rPr>
          <w:lang w:val="en-US" w:eastAsia="it-IT"/>
        </w:rPr>
        <w:t>i</w:t>
      </w:r>
      <w:r w:rsidR="005B6C8E">
        <w:rPr>
          <w:lang w:val="en-US" w:eastAsia="it-IT"/>
        </w:rPr>
        <w:t>ot goddess survived throughout the centuries in Western astrolog</w:t>
      </w:r>
      <w:r w:rsidR="00DD2040">
        <w:rPr>
          <w:lang w:val="en-US" w:eastAsia="it-IT"/>
        </w:rPr>
        <w:t>y</w:t>
      </w:r>
      <w:r w:rsidR="005B6C8E">
        <w:rPr>
          <w:lang w:val="en-US" w:eastAsia="it-IT"/>
        </w:rPr>
        <w:t xml:space="preserve"> preserving </w:t>
      </w:r>
      <w:r w:rsidR="00DD2040">
        <w:rPr>
          <w:lang w:val="en-US" w:eastAsia="it-IT"/>
        </w:rPr>
        <w:t xml:space="preserve">her </w:t>
      </w:r>
      <w:r w:rsidR="005B6C8E">
        <w:rPr>
          <w:lang w:val="en-US" w:eastAsia="it-IT"/>
        </w:rPr>
        <w:t xml:space="preserve">domain over love, pleasure and women, the paper will investigate how a more nuanced interpretation </w:t>
      </w:r>
      <w:r w:rsidR="00DD2040">
        <w:rPr>
          <w:lang w:val="en-US" w:eastAsia="it-IT"/>
        </w:rPr>
        <w:t xml:space="preserve">emerges </w:t>
      </w:r>
      <w:r w:rsidR="005B6C8E">
        <w:rPr>
          <w:lang w:val="en-US" w:eastAsia="it-IT"/>
        </w:rPr>
        <w:t xml:space="preserve">in </w:t>
      </w:r>
      <w:r w:rsidR="00ED7444">
        <w:rPr>
          <w:lang w:val="en-US" w:eastAsia="it-IT"/>
        </w:rPr>
        <w:t>these</w:t>
      </w:r>
      <w:r w:rsidR="005B6C8E">
        <w:rPr>
          <w:lang w:val="en-US" w:eastAsia="it-IT"/>
        </w:rPr>
        <w:t xml:space="preserve"> authors’ personal perspective</w:t>
      </w:r>
      <w:r w:rsidR="00811ED3">
        <w:rPr>
          <w:lang w:val="en-US" w:eastAsia="it-IT"/>
        </w:rPr>
        <w:t>s</w:t>
      </w:r>
      <w:r w:rsidR="005B6C8E">
        <w:rPr>
          <w:lang w:val="en-US" w:eastAsia="it-IT"/>
        </w:rPr>
        <w:t>.</w:t>
      </w:r>
    </w:p>
    <w:p w14:paraId="08EDAFC2" w14:textId="42D9D1A0" w:rsidR="00BA4314" w:rsidRPr="006957A6" w:rsidRDefault="00187BE8" w:rsidP="000E63BF">
      <w:pPr>
        <w:rPr>
          <w:lang w:val="en-US" w:eastAsia="it-IT"/>
        </w:rPr>
      </w:pPr>
      <w:r>
        <w:rPr>
          <w:lang w:val="en-US" w:eastAsia="it-IT"/>
        </w:rPr>
        <w:t>Most of what is known about Ptolemy is inferred from his writings</w:t>
      </w:r>
      <w:r w:rsidR="00803206">
        <w:rPr>
          <w:lang w:val="en-US" w:eastAsia="it-IT"/>
        </w:rPr>
        <w:t xml:space="preserve"> and a few Greek and Arabic sources</w:t>
      </w:r>
      <w:r w:rsidR="00A07E42">
        <w:rPr>
          <w:lang w:val="en-US" w:eastAsia="it-IT"/>
        </w:rPr>
        <w:t>;</w:t>
      </w:r>
      <w:r w:rsidR="00803206">
        <w:rPr>
          <w:rStyle w:val="Rimandonotaapidipagina"/>
          <w:lang w:val="en-US" w:eastAsia="it-IT"/>
        </w:rPr>
        <w:footnoteReference w:id="5"/>
      </w:r>
      <w:r w:rsidR="00803206">
        <w:rPr>
          <w:lang w:val="en-US" w:eastAsia="it-IT"/>
        </w:rPr>
        <w:t xml:space="preserve"> </w:t>
      </w:r>
      <w:r w:rsidR="00A07E42">
        <w:rPr>
          <w:lang w:val="en-US" w:eastAsia="it-IT"/>
        </w:rPr>
        <w:t>he probably lived</w:t>
      </w:r>
      <w:r>
        <w:rPr>
          <w:lang w:val="en-US" w:eastAsia="it-IT"/>
        </w:rPr>
        <w:t xml:space="preserve"> </w:t>
      </w:r>
      <w:r w:rsidR="00A07E42">
        <w:rPr>
          <w:lang w:val="en-US" w:eastAsia="it-IT"/>
        </w:rPr>
        <w:t>in or near Alexa</w:t>
      </w:r>
      <w:r w:rsidR="00FF24BE">
        <w:rPr>
          <w:lang w:val="en-US" w:eastAsia="it-IT"/>
        </w:rPr>
        <w:t>n</w:t>
      </w:r>
      <w:r w:rsidR="00A07E42">
        <w:rPr>
          <w:lang w:val="en-US" w:eastAsia="it-IT"/>
        </w:rPr>
        <w:t>dria around 100-180</w:t>
      </w:r>
      <w:r w:rsidR="00A07E42">
        <w:rPr>
          <w:rFonts w:cs="font228"/>
          <w:smallCaps/>
          <w:lang w:val="en-US" w:eastAsia="it-IT"/>
        </w:rPr>
        <w:t>ce</w:t>
      </w:r>
      <w:r w:rsidR="00A07E42">
        <w:rPr>
          <w:rStyle w:val="Rimandonotaapidipagina"/>
          <w:lang w:val="en-US" w:eastAsia="it-IT"/>
        </w:rPr>
        <w:footnoteReference w:id="6"/>
      </w:r>
      <w:r w:rsidR="00A07E42">
        <w:rPr>
          <w:lang w:val="en-US" w:eastAsia="it-IT"/>
        </w:rPr>
        <w:t xml:space="preserve"> </w:t>
      </w:r>
      <w:r w:rsidR="00751F53">
        <w:rPr>
          <w:lang w:val="en-US" w:eastAsia="it-IT"/>
        </w:rPr>
        <w:t>where he writes the</w:t>
      </w:r>
      <w:r w:rsidR="00306A26">
        <w:rPr>
          <w:lang w:val="en-US" w:eastAsia="it-IT"/>
        </w:rPr>
        <w:t xml:space="preserve"> </w:t>
      </w:r>
      <w:r w:rsidR="00306A26">
        <w:rPr>
          <w:i/>
          <w:iCs/>
          <w:lang w:val="en-US" w:eastAsia="it-IT"/>
        </w:rPr>
        <w:t>Tetrabiblos</w:t>
      </w:r>
      <w:r w:rsidR="001426E1">
        <w:rPr>
          <w:lang w:val="en-US" w:eastAsia="it-IT"/>
        </w:rPr>
        <w:t>;</w:t>
      </w:r>
      <w:r w:rsidR="001426E1">
        <w:rPr>
          <w:rStyle w:val="Rimandonotaapidipagina"/>
          <w:i/>
          <w:iCs/>
          <w:lang w:val="en-US" w:eastAsia="it-IT"/>
        </w:rPr>
        <w:footnoteReference w:id="7"/>
      </w:r>
      <w:r w:rsidR="00306A26">
        <w:rPr>
          <w:lang w:val="en-US" w:eastAsia="it-IT"/>
        </w:rPr>
        <w:t xml:space="preserve"> </w:t>
      </w:r>
      <w:r w:rsidR="00683330">
        <w:rPr>
          <w:lang w:val="en-US" w:eastAsia="it-IT"/>
        </w:rPr>
        <w:t>this</w:t>
      </w:r>
      <w:r w:rsidR="00306A26">
        <w:rPr>
          <w:lang w:val="en-US" w:eastAsia="it-IT"/>
        </w:rPr>
        <w:t xml:space="preserve"> title informs not only about the structure of the volume, but also about the scientific </w:t>
      </w:r>
      <w:r w:rsidR="00115A37">
        <w:rPr>
          <w:lang w:val="en-US" w:eastAsia="it-IT"/>
        </w:rPr>
        <w:t>enterprise endorsed by</w:t>
      </w:r>
      <w:r w:rsidR="00306A26">
        <w:rPr>
          <w:lang w:val="en-US" w:eastAsia="it-IT"/>
        </w:rPr>
        <w:t xml:space="preserve"> Ptolemy. As Riley</w:t>
      </w:r>
      <w:r w:rsidR="00115A37">
        <w:rPr>
          <w:lang w:val="en-US" w:eastAsia="it-IT"/>
        </w:rPr>
        <w:t xml:space="preserve"> highlighted, Ptolemy’s approach toward astrology differs substantially from that of contemporaries like Vettius Valens</w:t>
      </w:r>
      <w:r w:rsidR="00981628">
        <w:rPr>
          <w:lang w:val="en-US" w:eastAsia="it-IT"/>
        </w:rPr>
        <w:t xml:space="preserve"> (II</w:t>
      </w:r>
      <w:r w:rsidR="00E03332">
        <w:rPr>
          <w:lang w:val="en-US" w:eastAsia="it-IT"/>
        </w:rPr>
        <w:t xml:space="preserve"> </w:t>
      </w:r>
      <w:r w:rsidR="00981628">
        <w:rPr>
          <w:rFonts w:cs="font228"/>
          <w:smallCaps/>
          <w:lang w:val="en-US" w:eastAsia="it-IT"/>
        </w:rPr>
        <w:t>ce</w:t>
      </w:r>
      <w:r w:rsidR="00981628">
        <w:rPr>
          <w:lang w:val="en-US" w:eastAsia="it-IT"/>
        </w:rPr>
        <w:t>)</w:t>
      </w:r>
      <w:r w:rsidR="00115A37">
        <w:rPr>
          <w:lang w:val="en-US" w:eastAsia="it-IT"/>
        </w:rPr>
        <w:t xml:space="preserve">, or Dorotheus </w:t>
      </w:r>
      <w:r w:rsidR="00981628">
        <w:rPr>
          <w:lang w:val="en-US" w:eastAsia="it-IT"/>
        </w:rPr>
        <w:t>(I</w:t>
      </w:r>
      <w:r w:rsidR="00E03332">
        <w:rPr>
          <w:lang w:val="en-US" w:eastAsia="it-IT"/>
        </w:rPr>
        <w:t xml:space="preserve"> </w:t>
      </w:r>
      <w:r w:rsidR="00981628">
        <w:rPr>
          <w:rFonts w:cs="font228"/>
          <w:smallCaps/>
          <w:lang w:val="en-US" w:eastAsia="it-IT"/>
        </w:rPr>
        <w:t>ce</w:t>
      </w:r>
      <w:r w:rsidR="00981628">
        <w:rPr>
          <w:lang w:val="en-US" w:eastAsia="it-IT"/>
        </w:rPr>
        <w:t xml:space="preserve">) </w:t>
      </w:r>
      <w:r w:rsidR="00115A37">
        <w:rPr>
          <w:lang w:val="en-US" w:eastAsia="it-IT"/>
        </w:rPr>
        <w:t>before them</w:t>
      </w:r>
      <w:r w:rsidR="00620444">
        <w:rPr>
          <w:lang w:val="en-US" w:eastAsia="it-IT"/>
        </w:rPr>
        <w:t>, whose writings present right from the beginning long descriptions</w:t>
      </w:r>
      <w:r w:rsidR="000E4BEE">
        <w:rPr>
          <w:lang w:val="en-US" w:eastAsia="it-IT"/>
        </w:rPr>
        <w:t xml:space="preserve">, </w:t>
      </w:r>
      <w:r w:rsidR="00620444">
        <w:rPr>
          <w:lang w:val="en-US" w:eastAsia="it-IT"/>
        </w:rPr>
        <w:t>countless combination</w:t>
      </w:r>
      <w:r w:rsidR="00ED7B1D">
        <w:rPr>
          <w:lang w:val="en-US" w:eastAsia="it-IT"/>
        </w:rPr>
        <w:t>s</w:t>
      </w:r>
      <w:r w:rsidR="00620444">
        <w:rPr>
          <w:lang w:val="en-US" w:eastAsia="it-IT"/>
        </w:rPr>
        <w:t xml:space="preserve"> of </w:t>
      </w:r>
      <w:r w:rsidR="000F4CC6">
        <w:rPr>
          <w:lang w:val="en-US" w:eastAsia="it-IT"/>
        </w:rPr>
        <w:t>planets</w:t>
      </w:r>
      <w:r w:rsidR="00620444">
        <w:rPr>
          <w:lang w:val="en-US" w:eastAsia="it-IT"/>
        </w:rPr>
        <w:t xml:space="preserve"> with the outcomes of their influence</w:t>
      </w:r>
      <w:r w:rsidR="000F4CC6">
        <w:rPr>
          <w:lang w:val="en-US" w:eastAsia="it-IT"/>
        </w:rPr>
        <w:t xml:space="preserve"> </w:t>
      </w:r>
      <w:r w:rsidR="00ED7B1D">
        <w:rPr>
          <w:lang w:val="en-US" w:eastAsia="it-IT"/>
        </w:rPr>
        <w:t>followed by</w:t>
      </w:r>
      <w:r w:rsidR="00620444">
        <w:rPr>
          <w:lang w:val="en-US" w:eastAsia="it-IT"/>
        </w:rPr>
        <w:t xml:space="preserve"> other astrological procedures.</w:t>
      </w:r>
      <w:r w:rsidR="00620444">
        <w:rPr>
          <w:rStyle w:val="Rimandonotaapidipagina"/>
          <w:lang w:val="en-US" w:eastAsia="it-IT"/>
        </w:rPr>
        <w:footnoteReference w:id="8"/>
      </w:r>
      <w:r w:rsidR="00620444">
        <w:rPr>
          <w:lang w:val="en-US" w:eastAsia="it-IT"/>
        </w:rPr>
        <w:t xml:space="preserve"> Ptolemy</w:t>
      </w:r>
      <w:r w:rsidR="00ED7B1D">
        <w:rPr>
          <w:lang w:val="en-US" w:eastAsia="it-IT"/>
        </w:rPr>
        <w:t xml:space="preserve"> seems not </w:t>
      </w:r>
      <w:r w:rsidR="007558BA">
        <w:rPr>
          <w:lang w:val="en-US" w:eastAsia="it-IT"/>
        </w:rPr>
        <w:t xml:space="preserve">too </w:t>
      </w:r>
      <w:r w:rsidR="00ED7B1D">
        <w:rPr>
          <w:lang w:val="en-US" w:eastAsia="it-IT"/>
        </w:rPr>
        <w:t xml:space="preserve">concerned about practical teachings, but </w:t>
      </w:r>
      <w:r w:rsidR="007558BA">
        <w:rPr>
          <w:lang w:val="en-US" w:eastAsia="it-IT"/>
        </w:rPr>
        <w:t>rather</w:t>
      </w:r>
      <w:r w:rsidR="00ED7B1D">
        <w:rPr>
          <w:lang w:val="en-US" w:eastAsia="it-IT"/>
        </w:rPr>
        <w:t xml:space="preserve"> to provide a strong theoretical basis on </w:t>
      </w:r>
      <w:r w:rsidR="00ED7B1D">
        <w:rPr>
          <w:lang w:val="en-US" w:eastAsia="it-IT"/>
        </w:rPr>
        <w:lastRenderedPageBreak/>
        <w:t xml:space="preserve">which the entire astrological system </w:t>
      </w:r>
      <w:r w:rsidR="000E4BEE">
        <w:rPr>
          <w:lang w:val="en-US" w:eastAsia="it-IT"/>
        </w:rPr>
        <w:t>is</w:t>
      </w:r>
      <w:r w:rsidR="00751F53">
        <w:rPr>
          <w:lang w:val="en-US" w:eastAsia="it-IT"/>
        </w:rPr>
        <w:t xml:space="preserve"> built</w:t>
      </w:r>
      <w:r w:rsidR="00ED7B1D">
        <w:rPr>
          <w:lang w:val="en-US" w:eastAsia="it-IT"/>
        </w:rPr>
        <w:t xml:space="preserve">. This is stated in the introduction, </w:t>
      </w:r>
      <w:r w:rsidR="007558BA">
        <w:rPr>
          <w:lang w:val="en-US" w:eastAsia="it-IT"/>
        </w:rPr>
        <w:t xml:space="preserve">which also refers to </w:t>
      </w:r>
      <w:r w:rsidR="007558BA" w:rsidRPr="00BE71AF">
        <w:rPr>
          <w:lang w:val="en-US" w:eastAsia="it-IT"/>
        </w:rPr>
        <w:t>another</w:t>
      </w:r>
      <w:r w:rsidR="00ED7B1D" w:rsidRPr="00BE71AF">
        <w:rPr>
          <w:lang w:val="en-US" w:eastAsia="it-IT"/>
        </w:rPr>
        <w:t xml:space="preserve"> treatise</w:t>
      </w:r>
      <w:r w:rsidR="00751F53" w:rsidRPr="00BE71AF">
        <w:rPr>
          <w:lang w:val="en-US" w:eastAsia="it-IT"/>
        </w:rPr>
        <w:t>,</w:t>
      </w:r>
      <w:r w:rsidR="00751F53">
        <w:rPr>
          <w:lang w:val="en-US" w:eastAsia="it-IT"/>
        </w:rPr>
        <w:t xml:space="preserve"> the </w:t>
      </w:r>
      <w:r w:rsidR="00751F53" w:rsidRPr="00ED7B1D">
        <w:rPr>
          <w:i/>
          <w:iCs/>
          <w:lang w:val="en-US" w:eastAsia="it-IT"/>
        </w:rPr>
        <w:t>Almagest</w:t>
      </w:r>
      <w:r w:rsidR="00751F53">
        <w:rPr>
          <w:lang w:val="en-US" w:eastAsia="it-IT"/>
        </w:rPr>
        <w:t xml:space="preserve">, </w:t>
      </w:r>
      <w:r w:rsidR="00ED7B1D">
        <w:rPr>
          <w:lang w:val="en-US" w:eastAsia="it-IT"/>
        </w:rPr>
        <w:t>‘first both in order and in effectiveness’</w:t>
      </w:r>
      <w:r w:rsidR="00751F53">
        <w:rPr>
          <w:lang w:val="en-US" w:eastAsia="it-IT"/>
        </w:rPr>
        <w:t>,</w:t>
      </w:r>
      <w:r w:rsidR="00D652BC">
        <w:rPr>
          <w:rStyle w:val="Rimandonotaapidipagina"/>
          <w:lang w:val="en-US" w:eastAsia="it-IT"/>
        </w:rPr>
        <w:footnoteReference w:id="9"/>
      </w:r>
      <w:r w:rsidR="00ED7B1D">
        <w:rPr>
          <w:lang w:val="en-US" w:eastAsia="it-IT"/>
        </w:rPr>
        <w:t xml:space="preserve"> </w:t>
      </w:r>
      <w:r w:rsidR="00751F53">
        <w:rPr>
          <w:lang w:val="en-US" w:eastAsia="it-IT"/>
        </w:rPr>
        <w:t>which</w:t>
      </w:r>
      <w:r w:rsidR="00ED7B1D">
        <w:rPr>
          <w:lang w:val="en-US" w:eastAsia="it-IT"/>
        </w:rPr>
        <w:t xml:space="preserve"> could be considered as the </w:t>
      </w:r>
      <w:r w:rsidR="000E4BEE">
        <w:rPr>
          <w:lang w:val="en-US" w:eastAsia="it-IT"/>
        </w:rPr>
        <w:t>first part</w:t>
      </w:r>
      <w:r w:rsidR="00ED7B1D">
        <w:rPr>
          <w:lang w:val="en-US" w:eastAsia="it-IT"/>
        </w:rPr>
        <w:t xml:space="preserve"> of a larger work including the </w:t>
      </w:r>
      <w:r w:rsidR="00ED7B1D" w:rsidRPr="00ED7B1D">
        <w:rPr>
          <w:i/>
          <w:iCs/>
          <w:lang w:val="en-US" w:eastAsia="it-IT"/>
        </w:rPr>
        <w:t>Tetrabiblos</w:t>
      </w:r>
      <w:r w:rsidR="00821189">
        <w:rPr>
          <w:lang w:val="en-US" w:eastAsia="it-IT"/>
        </w:rPr>
        <w:t>.</w:t>
      </w:r>
      <w:r w:rsidR="00ED7B1D">
        <w:rPr>
          <w:rStyle w:val="Rimandonotaapidipagina"/>
          <w:lang w:val="en-US" w:eastAsia="it-IT"/>
        </w:rPr>
        <w:footnoteReference w:id="10"/>
      </w:r>
      <w:r w:rsidR="00920BD5">
        <w:rPr>
          <w:lang w:val="en-US" w:eastAsia="it-IT"/>
        </w:rPr>
        <w:t xml:space="preserve"> Ptolemy’s methodology</w:t>
      </w:r>
      <w:r w:rsidR="004C3F7D">
        <w:rPr>
          <w:lang w:val="en-US" w:eastAsia="it-IT"/>
        </w:rPr>
        <w:t>,</w:t>
      </w:r>
      <w:r w:rsidR="00920BD5">
        <w:rPr>
          <w:lang w:val="en-US" w:eastAsia="it-IT"/>
        </w:rPr>
        <w:t xml:space="preserve"> relying on Aristotle’s division of </w:t>
      </w:r>
      <w:r w:rsidR="000F4CC6">
        <w:rPr>
          <w:lang w:val="en-US" w:eastAsia="it-IT"/>
        </w:rPr>
        <w:t xml:space="preserve">the </w:t>
      </w:r>
      <w:r w:rsidR="00920BD5">
        <w:rPr>
          <w:lang w:val="en-US" w:eastAsia="it-IT"/>
        </w:rPr>
        <w:t>philosophical sciences into theology</w:t>
      </w:r>
      <w:r w:rsidR="000F4CC6">
        <w:rPr>
          <w:lang w:val="en-US" w:eastAsia="it-IT"/>
        </w:rPr>
        <w:t>-</w:t>
      </w:r>
      <w:r w:rsidR="00920BD5">
        <w:rPr>
          <w:lang w:val="en-US" w:eastAsia="it-IT"/>
        </w:rPr>
        <w:t>mathematic</w:t>
      </w:r>
      <w:r w:rsidR="000F4CC6">
        <w:rPr>
          <w:lang w:val="en-US" w:eastAsia="it-IT"/>
        </w:rPr>
        <w:t>s-</w:t>
      </w:r>
      <w:r w:rsidR="00920BD5">
        <w:rPr>
          <w:lang w:val="en-US" w:eastAsia="it-IT"/>
        </w:rPr>
        <w:t>physics,</w:t>
      </w:r>
      <w:r w:rsidR="004C3F7D">
        <w:rPr>
          <w:rStyle w:val="Rimandonotaapidipagina"/>
          <w:lang w:val="en-US" w:eastAsia="it-IT"/>
        </w:rPr>
        <w:footnoteReference w:id="11"/>
      </w:r>
      <w:r w:rsidR="00920BD5">
        <w:rPr>
          <w:lang w:val="en-US" w:eastAsia="it-IT"/>
        </w:rPr>
        <w:t xml:space="preserve"> leads to the crucial consequence that </w:t>
      </w:r>
      <w:r w:rsidR="00441068">
        <w:rPr>
          <w:lang w:val="en-US" w:eastAsia="it-IT"/>
        </w:rPr>
        <w:t xml:space="preserve">astronomy and astrology </w:t>
      </w:r>
      <w:r w:rsidR="000E4BEE">
        <w:rPr>
          <w:lang w:val="en-US" w:eastAsia="it-IT"/>
        </w:rPr>
        <w:t>are</w:t>
      </w:r>
      <w:r w:rsidR="00441068">
        <w:rPr>
          <w:lang w:val="en-US" w:eastAsia="it-IT"/>
        </w:rPr>
        <w:t xml:space="preserve"> treated separately, being the former ‘mathematics’, ‘devoted to the investigation of the eternal and unchanging</w:t>
      </w:r>
      <w:r w:rsidR="00475116">
        <w:rPr>
          <w:lang w:val="en-US" w:eastAsia="it-IT"/>
        </w:rPr>
        <w:t xml:space="preserve">’ </w:t>
      </w:r>
      <w:r w:rsidR="000B3FDE">
        <w:rPr>
          <w:lang w:val="en-US" w:eastAsia="it-IT"/>
        </w:rPr>
        <w:t>movement of the planets</w:t>
      </w:r>
      <w:r w:rsidR="00475116">
        <w:rPr>
          <w:lang w:val="en-US" w:eastAsia="it-IT"/>
        </w:rPr>
        <w:t>,</w:t>
      </w:r>
      <w:r w:rsidR="00475116">
        <w:rPr>
          <w:rStyle w:val="Rimandonotaapidipagina"/>
          <w:lang w:val="en-US" w:eastAsia="it-IT"/>
        </w:rPr>
        <w:footnoteReference w:id="12"/>
      </w:r>
      <w:r w:rsidR="00441068">
        <w:rPr>
          <w:lang w:val="en-US" w:eastAsia="it-IT"/>
        </w:rPr>
        <w:t xml:space="preserve"> </w:t>
      </w:r>
      <w:r w:rsidR="00475116">
        <w:rPr>
          <w:lang w:val="en-US" w:eastAsia="it-IT"/>
        </w:rPr>
        <w:t>(</w:t>
      </w:r>
      <w:r w:rsidR="00441068">
        <w:rPr>
          <w:i/>
          <w:iCs/>
          <w:lang w:val="en-US" w:eastAsia="it-IT"/>
        </w:rPr>
        <w:t>Almagest</w:t>
      </w:r>
      <w:r w:rsidR="00475116">
        <w:rPr>
          <w:lang w:val="en-US" w:eastAsia="it-IT"/>
        </w:rPr>
        <w:t xml:space="preserve">), </w:t>
      </w:r>
      <w:r w:rsidR="00441068">
        <w:rPr>
          <w:lang w:val="en-US" w:eastAsia="it-IT"/>
        </w:rPr>
        <w:t xml:space="preserve">and the latter ‘physics’, </w:t>
      </w:r>
      <w:r w:rsidR="00475116" w:rsidRPr="00475116">
        <w:rPr>
          <w:lang w:val="en-US" w:eastAsia="it-IT"/>
        </w:rPr>
        <w:t>focused on these motion’s effects ‘below the lunar sphere’ (</w:t>
      </w:r>
      <w:r w:rsidR="00475116" w:rsidRPr="00475116">
        <w:rPr>
          <w:i/>
          <w:iCs/>
          <w:lang w:val="en-US" w:eastAsia="it-IT"/>
        </w:rPr>
        <w:t>Tetrabiblos</w:t>
      </w:r>
      <w:r w:rsidR="00475116" w:rsidRPr="00475116">
        <w:rPr>
          <w:lang w:val="en-US" w:eastAsia="it-IT"/>
        </w:rPr>
        <w:t>)</w:t>
      </w:r>
      <w:r w:rsidR="00BD243F">
        <w:rPr>
          <w:lang w:val="en-US" w:eastAsia="it-IT"/>
        </w:rPr>
        <w:t>.</w:t>
      </w:r>
      <w:r w:rsidR="00BD243F">
        <w:rPr>
          <w:rStyle w:val="Rimandonotaapidipagina"/>
          <w:lang w:val="en-US" w:eastAsia="it-IT"/>
        </w:rPr>
        <w:footnoteReference w:id="13"/>
      </w:r>
      <w:r w:rsidR="00636571">
        <w:rPr>
          <w:lang w:val="en-US" w:eastAsia="it-IT"/>
        </w:rPr>
        <w:t xml:space="preserve"> F</w:t>
      </w:r>
      <w:r w:rsidR="00BA4314">
        <w:rPr>
          <w:lang w:val="en-US" w:eastAsia="it-IT"/>
        </w:rPr>
        <w:t>alling ‘in the middle’</w:t>
      </w:r>
      <w:r w:rsidR="00BA4314">
        <w:rPr>
          <w:rStyle w:val="Rimandonotaapidipagina"/>
          <w:lang w:val="en-US" w:eastAsia="it-IT"/>
        </w:rPr>
        <w:footnoteReference w:id="14"/>
      </w:r>
      <w:r w:rsidR="00BA4314">
        <w:rPr>
          <w:lang w:val="en-US" w:eastAsia="it-IT"/>
        </w:rPr>
        <w:t xml:space="preserve"> of theology and physics, </w:t>
      </w:r>
      <w:r w:rsidR="005248A1">
        <w:rPr>
          <w:lang w:val="en-US" w:eastAsia="it-IT"/>
        </w:rPr>
        <w:t>mathematics supports theology, allowing not only the knowledge of the divine order, but also the reconstitution of the human soul once accustomed to the beauty of the cosmos.</w:t>
      </w:r>
      <w:r w:rsidR="00E113DD">
        <w:rPr>
          <w:rStyle w:val="Rimandonotaapidipagina"/>
          <w:lang w:val="en-US" w:eastAsia="it-IT"/>
        </w:rPr>
        <w:footnoteReference w:id="15"/>
      </w:r>
      <w:r w:rsidR="00C81A1D">
        <w:rPr>
          <w:lang w:val="en-US" w:eastAsia="it-IT"/>
        </w:rPr>
        <w:t xml:space="preserve"> Far from</w:t>
      </w:r>
      <w:r w:rsidR="00AA0D1D">
        <w:rPr>
          <w:lang w:val="en-US" w:eastAsia="it-IT"/>
        </w:rPr>
        <w:t xml:space="preserve"> </w:t>
      </w:r>
      <w:r w:rsidR="00C81A1D">
        <w:rPr>
          <w:lang w:val="en-US" w:eastAsia="it-IT"/>
        </w:rPr>
        <w:t xml:space="preserve">Stoic determinism, </w:t>
      </w:r>
      <w:r w:rsidR="00475116" w:rsidRPr="00475116">
        <w:rPr>
          <w:lang w:val="en-US" w:eastAsia="it-IT"/>
        </w:rPr>
        <w:t xml:space="preserve">Ptolemy’s vision is closer to </w:t>
      </w:r>
      <w:r w:rsidR="00475116" w:rsidRPr="00475116">
        <w:rPr>
          <w:i/>
          <w:iCs/>
          <w:lang w:val="en-US" w:eastAsia="it-IT"/>
        </w:rPr>
        <w:t>Timaeus</w:t>
      </w:r>
      <w:r w:rsidR="00475116" w:rsidRPr="00475116">
        <w:rPr>
          <w:lang w:val="en-US" w:eastAsia="it-IT"/>
        </w:rPr>
        <w:t xml:space="preserve">’s Plato and the idea that through the contemplation of the </w:t>
      </w:r>
      <w:r w:rsidR="0023246C">
        <w:rPr>
          <w:lang w:val="en-US" w:eastAsia="it-IT"/>
        </w:rPr>
        <w:t>cosmos</w:t>
      </w:r>
      <w:r w:rsidR="00475116" w:rsidRPr="00475116">
        <w:rPr>
          <w:lang w:val="en-US" w:eastAsia="it-IT"/>
        </w:rPr>
        <w:t xml:space="preserve">, ‘we might </w:t>
      </w:r>
      <w:r w:rsidR="0023246C">
        <w:rPr>
          <w:lang w:val="en-US" w:eastAsia="it-IT"/>
        </w:rPr>
        <w:t>behold</w:t>
      </w:r>
      <w:r w:rsidR="00475116" w:rsidRPr="00475116">
        <w:rPr>
          <w:lang w:val="en-US" w:eastAsia="it-IT"/>
        </w:rPr>
        <w:t xml:space="preserve"> the revolutions of </w:t>
      </w:r>
      <w:r w:rsidR="0023246C">
        <w:rPr>
          <w:lang w:val="en-US" w:eastAsia="it-IT"/>
        </w:rPr>
        <w:t>Reason in the Heaven</w:t>
      </w:r>
      <w:r w:rsidR="00475116" w:rsidRPr="00475116">
        <w:rPr>
          <w:lang w:val="en-US" w:eastAsia="it-IT"/>
        </w:rPr>
        <w:t xml:space="preserve"> and </w:t>
      </w:r>
      <w:r w:rsidR="0023246C">
        <w:rPr>
          <w:lang w:val="en-US" w:eastAsia="it-IT"/>
        </w:rPr>
        <w:t>use them for the revolvings of the reasoning</w:t>
      </w:r>
      <w:r w:rsidR="00E30612">
        <w:rPr>
          <w:lang w:val="en-US" w:eastAsia="it-IT"/>
        </w:rPr>
        <w:t xml:space="preserve"> </w:t>
      </w:r>
      <w:r w:rsidR="0023246C">
        <w:rPr>
          <w:lang w:val="en-US" w:eastAsia="it-IT"/>
        </w:rPr>
        <w:t>tha</w:t>
      </w:r>
      <w:r w:rsidR="00E30612">
        <w:rPr>
          <w:lang w:val="en-US" w:eastAsia="it-IT"/>
        </w:rPr>
        <w:t>t</w:t>
      </w:r>
      <w:r w:rsidR="0023246C">
        <w:rPr>
          <w:lang w:val="en-US" w:eastAsia="it-IT"/>
        </w:rPr>
        <w:t xml:space="preserve"> is within us’</w:t>
      </w:r>
      <w:r w:rsidR="00673C96">
        <w:rPr>
          <w:lang w:val="en-US" w:eastAsia="it-IT"/>
        </w:rPr>
        <w:t>.</w:t>
      </w:r>
      <w:r w:rsidR="00673C96">
        <w:rPr>
          <w:rStyle w:val="Rimandonotaapidipagina"/>
          <w:lang w:val="en-US" w:eastAsia="it-IT"/>
        </w:rPr>
        <w:footnoteReference w:id="16"/>
      </w:r>
      <w:r w:rsidR="00D11F23">
        <w:rPr>
          <w:lang w:val="en-US" w:eastAsia="it-IT"/>
        </w:rPr>
        <w:t xml:space="preserve"> This is precisely the benefit of practising astrology, according to Ptolemy: </w:t>
      </w:r>
      <w:r w:rsidR="00AC064D">
        <w:rPr>
          <w:lang w:val="en-US" w:eastAsia="it-IT"/>
        </w:rPr>
        <w:t>to calm</w:t>
      </w:r>
      <w:r w:rsidR="00D11F23">
        <w:rPr>
          <w:lang w:val="en-US" w:eastAsia="it-IT"/>
        </w:rPr>
        <w:t xml:space="preserve"> the soul ‘by experience of distant events as though they were present’</w:t>
      </w:r>
      <w:r w:rsidR="008C437B">
        <w:rPr>
          <w:rStyle w:val="Rimandonotaapidipagina"/>
          <w:lang w:val="en-US" w:eastAsia="it-IT"/>
        </w:rPr>
        <w:footnoteReference w:id="17"/>
      </w:r>
      <w:r w:rsidR="00AC064D">
        <w:rPr>
          <w:lang w:val="en-US" w:eastAsia="it-IT"/>
        </w:rPr>
        <w:t xml:space="preserve"> by allowing us to find</w:t>
      </w:r>
      <w:r w:rsidR="00D11F23">
        <w:rPr>
          <w:lang w:val="en-US" w:eastAsia="it-IT"/>
        </w:rPr>
        <w:t xml:space="preserve"> </w:t>
      </w:r>
      <w:r w:rsidR="008C437B">
        <w:rPr>
          <w:lang w:val="en-US" w:eastAsia="it-IT"/>
        </w:rPr>
        <w:t>remedies and take action</w:t>
      </w:r>
      <w:r w:rsidR="00977B5A">
        <w:rPr>
          <w:lang w:val="en-US" w:eastAsia="it-IT"/>
        </w:rPr>
        <w:t xml:space="preserve"> against unfortunate influences</w:t>
      </w:r>
      <w:r w:rsidR="008C437B">
        <w:rPr>
          <w:lang w:val="en-US" w:eastAsia="it-IT"/>
        </w:rPr>
        <w:t>.</w:t>
      </w:r>
      <w:r w:rsidR="00C42842">
        <w:rPr>
          <w:rStyle w:val="Rimandonotaapidipagina"/>
          <w:lang w:val="en-US" w:eastAsia="it-IT"/>
        </w:rPr>
        <w:footnoteReference w:id="18"/>
      </w:r>
      <w:r w:rsidR="00FA638E">
        <w:rPr>
          <w:lang w:val="en-US" w:eastAsia="it-IT"/>
        </w:rPr>
        <w:t xml:space="preserve"> Ptolemy recognises not only the impossibility of precise forecasts due to the changeability of the sublunar realm and the </w:t>
      </w:r>
      <w:r w:rsidR="00AC064D">
        <w:rPr>
          <w:lang w:val="en-US" w:eastAsia="it-IT"/>
        </w:rPr>
        <w:t>uniqueness</w:t>
      </w:r>
      <w:r w:rsidR="00FA638E">
        <w:rPr>
          <w:lang w:val="en-US" w:eastAsia="it-IT"/>
        </w:rPr>
        <w:t xml:space="preserve"> of planetary configurations, as well as the presence of </w:t>
      </w:r>
      <w:r w:rsidR="00044E56">
        <w:rPr>
          <w:lang w:val="en-US" w:eastAsia="it-IT"/>
        </w:rPr>
        <w:t xml:space="preserve">various </w:t>
      </w:r>
      <w:r w:rsidR="00FA638E">
        <w:rPr>
          <w:lang w:val="en-US" w:eastAsia="it-IT"/>
        </w:rPr>
        <w:t xml:space="preserve">environmental </w:t>
      </w:r>
      <w:r w:rsidR="00463064">
        <w:rPr>
          <w:lang w:val="en-US" w:eastAsia="it-IT"/>
        </w:rPr>
        <w:t xml:space="preserve">causes </w:t>
      </w:r>
      <w:r w:rsidR="009D3878">
        <w:rPr>
          <w:lang w:val="en-US" w:eastAsia="it-IT"/>
        </w:rPr>
        <w:t xml:space="preserve">and </w:t>
      </w:r>
      <w:r w:rsidR="009C1B6B">
        <w:rPr>
          <w:lang w:val="en-US" w:eastAsia="it-IT"/>
        </w:rPr>
        <w:t xml:space="preserve">the </w:t>
      </w:r>
      <w:r w:rsidR="009D3878">
        <w:rPr>
          <w:lang w:val="en-US" w:eastAsia="it-IT"/>
        </w:rPr>
        <w:t>positioning</w:t>
      </w:r>
      <w:r w:rsidR="00463064">
        <w:rPr>
          <w:lang w:val="en-US" w:eastAsia="it-IT"/>
        </w:rPr>
        <w:t xml:space="preserve"> </w:t>
      </w:r>
      <w:r w:rsidR="007558BA">
        <w:rPr>
          <w:lang w:val="en-US" w:eastAsia="it-IT"/>
        </w:rPr>
        <w:t>shaping</w:t>
      </w:r>
      <w:r w:rsidR="00463064">
        <w:rPr>
          <w:lang w:val="en-US" w:eastAsia="it-IT"/>
        </w:rPr>
        <w:t xml:space="preserve"> each individual,</w:t>
      </w:r>
      <w:r w:rsidR="009D3878">
        <w:rPr>
          <w:rStyle w:val="Rimandonotaapidipagina"/>
          <w:lang w:val="en-US" w:eastAsia="it-IT"/>
        </w:rPr>
        <w:footnoteReference w:id="19"/>
      </w:r>
      <w:r w:rsidR="00FA638E">
        <w:rPr>
          <w:lang w:val="en-US" w:eastAsia="it-IT"/>
        </w:rPr>
        <w:t xml:space="preserve"> but </w:t>
      </w:r>
      <w:r w:rsidR="00463064">
        <w:rPr>
          <w:lang w:val="en-US" w:eastAsia="it-IT"/>
        </w:rPr>
        <w:t xml:space="preserve">also </w:t>
      </w:r>
      <w:r w:rsidR="00FA638E">
        <w:rPr>
          <w:lang w:val="en-US" w:eastAsia="it-IT"/>
        </w:rPr>
        <w:t xml:space="preserve">the possibility of human souls to align with the harmony of the cosmos and </w:t>
      </w:r>
      <w:r w:rsidR="009C1B6B">
        <w:rPr>
          <w:lang w:val="en-US" w:eastAsia="it-IT"/>
        </w:rPr>
        <w:t xml:space="preserve">break </w:t>
      </w:r>
      <w:r w:rsidR="00FA638E">
        <w:rPr>
          <w:lang w:val="en-US" w:eastAsia="it-IT"/>
        </w:rPr>
        <w:t>free from</w:t>
      </w:r>
      <w:r w:rsidR="00463064" w:rsidRPr="00463064">
        <w:rPr>
          <w:lang w:val="en-US" w:eastAsia="it-IT"/>
        </w:rPr>
        <w:t xml:space="preserve"> </w:t>
      </w:r>
      <w:r w:rsidR="009C1B6B">
        <w:rPr>
          <w:lang w:val="en-US" w:eastAsia="it-IT"/>
        </w:rPr>
        <w:t xml:space="preserve">fate, </w:t>
      </w:r>
      <w:r w:rsidR="00793010" w:rsidRPr="00793010">
        <w:rPr>
          <w:lang w:val="en-US" w:eastAsia="it-IT"/>
        </w:rPr>
        <w:t>ειμαρμένη</w:t>
      </w:r>
      <w:r w:rsidR="00FA638E">
        <w:rPr>
          <w:lang w:val="en-US" w:eastAsia="it-IT"/>
        </w:rPr>
        <w:t>.</w:t>
      </w:r>
      <w:r w:rsidR="00463064">
        <w:rPr>
          <w:rStyle w:val="Rimandonotaapidipagina"/>
          <w:lang w:val="en-US" w:eastAsia="it-IT"/>
        </w:rPr>
        <w:footnoteReference w:id="20"/>
      </w:r>
    </w:p>
    <w:p w14:paraId="1D5B69A6" w14:textId="5F060889" w:rsidR="00883544" w:rsidRDefault="003E5E39" w:rsidP="000E63BF">
      <w:pPr>
        <w:rPr>
          <w:lang w:val="en-US" w:eastAsia="it-IT"/>
        </w:rPr>
      </w:pPr>
      <w:r>
        <w:rPr>
          <w:lang w:val="en-US" w:eastAsia="it-IT"/>
        </w:rPr>
        <w:t xml:space="preserve">In the </w:t>
      </w:r>
      <w:r w:rsidRPr="003E5E39">
        <w:rPr>
          <w:i/>
          <w:iCs/>
          <w:lang w:val="en-US" w:eastAsia="it-IT"/>
        </w:rPr>
        <w:t>Tetrabiblos</w:t>
      </w:r>
      <w:r w:rsidR="0028401F">
        <w:rPr>
          <w:i/>
          <w:iCs/>
          <w:lang w:val="en-US" w:eastAsia="it-IT"/>
        </w:rPr>
        <w:t>,</w:t>
      </w:r>
      <w:r w:rsidR="00D23442">
        <w:rPr>
          <w:lang w:val="en-US" w:eastAsia="it-IT"/>
        </w:rPr>
        <w:t xml:space="preserve"> Ptolemy </w:t>
      </w:r>
      <w:r>
        <w:rPr>
          <w:lang w:val="en-US" w:eastAsia="it-IT"/>
        </w:rPr>
        <w:t xml:space="preserve">proceeds with scientific rigour introducing his purposes and then </w:t>
      </w:r>
      <w:r w:rsidR="00D23442">
        <w:rPr>
          <w:lang w:val="en-US" w:eastAsia="it-IT"/>
        </w:rPr>
        <w:t>lay</w:t>
      </w:r>
      <w:r>
        <w:rPr>
          <w:lang w:val="en-US" w:eastAsia="it-IT"/>
        </w:rPr>
        <w:t>ing</w:t>
      </w:r>
      <w:r w:rsidR="00D23442">
        <w:rPr>
          <w:lang w:val="en-US" w:eastAsia="it-IT"/>
        </w:rPr>
        <w:t xml:space="preserve"> the theoretical basis of </w:t>
      </w:r>
      <w:r>
        <w:rPr>
          <w:lang w:val="en-US" w:eastAsia="it-IT"/>
        </w:rPr>
        <w:t>the system</w:t>
      </w:r>
      <w:r w:rsidR="00D23442">
        <w:rPr>
          <w:lang w:val="en-US" w:eastAsia="it-IT"/>
        </w:rPr>
        <w:t xml:space="preserve"> by </w:t>
      </w:r>
      <w:r w:rsidR="003F2BA4">
        <w:rPr>
          <w:lang w:val="en-US" w:eastAsia="it-IT"/>
        </w:rPr>
        <w:t xml:space="preserve">individuating principles based on physics </w:t>
      </w:r>
      <w:r w:rsidR="00755F53">
        <w:rPr>
          <w:lang w:val="en-US" w:eastAsia="it-IT"/>
        </w:rPr>
        <w:t xml:space="preserve">– the </w:t>
      </w:r>
      <w:r w:rsidR="00AE0771">
        <w:rPr>
          <w:lang w:val="en-US" w:eastAsia="it-IT"/>
        </w:rPr>
        <w:t>four Aristotelian</w:t>
      </w:r>
      <w:r w:rsidR="00755F53">
        <w:rPr>
          <w:lang w:val="en-US" w:eastAsia="it-IT"/>
        </w:rPr>
        <w:t xml:space="preserve"> </w:t>
      </w:r>
      <w:r w:rsidR="00AE0771">
        <w:rPr>
          <w:lang w:val="en-US" w:eastAsia="it-IT"/>
        </w:rPr>
        <w:t>qualities</w:t>
      </w:r>
      <w:r w:rsidR="00E11CC7">
        <w:rPr>
          <w:lang w:val="en-US" w:eastAsia="it-IT"/>
        </w:rPr>
        <w:t>:</w:t>
      </w:r>
      <w:r w:rsidR="00755F53">
        <w:rPr>
          <w:rStyle w:val="Rimandonotaapidipagina"/>
          <w:lang w:val="en-US" w:eastAsia="it-IT"/>
        </w:rPr>
        <w:footnoteReference w:id="21"/>
      </w:r>
      <w:r w:rsidR="00755F53">
        <w:rPr>
          <w:lang w:val="en-US" w:eastAsia="it-IT"/>
        </w:rPr>
        <w:t xml:space="preserve"> hot</w:t>
      </w:r>
      <w:r w:rsidR="00E11CC7">
        <w:rPr>
          <w:lang w:val="en-US" w:eastAsia="it-IT"/>
        </w:rPr>
        <w:t>-</w:t>
      </w:r>
      <w:r w:rsidR="00755F53">
        <w:rPr>
          <w:lang w:val="en-US" w:eastAsia="it-IT"/>
        </w:rPr>
        <w:t>cold</w:t>
      </w:r>
      <w:r w:rsidR="00E11CC7">
        <w:rPr>
          <w:lang w:val="en-US" w:eastAsia="it-IT"/>
        </w:rPr>
        <w:t>-</w:t>
      </w:r>
      <w:r w:rsidR="00755F53">
        <w:rPr>
          <w:lang w:val="en-US" w:eastAsia="it-IT"/>
        </w:rPr>
        <w:t>wet</w:t>
      </w:r>
      <w:r w:rsidR="00E11CC7">
        <w:rPr>
          <w:lang w:val="en-US" w:eastAsia="it-IT"/>
        </w:rPr>
        <w:t>-</w:t>
      </w:r>
      <w:r w:rsidR="00755F53">
        <w:rPr>
          <w:lang w:val="en-US" w:eastAsia="it-IT"/>
        </w:rPr>
        <w:t xml:space="preserve">dry – </w:t>
      </w:r>
      <w:r w:rsidR="003F2BA4">
        <w:rPr>
          <w:lang w:val="en-US" w:eastAsia="it-IT"/>
        </w:rPr>
        <w:t>and geometry</w:t>
      </w:r>
      <w:r w:rsidR="0028226D">
        <w:rPr>
          <w:lang w:val="en-US" w:eastAsia="it-IT"/>
        </w:rPr>
        <w:t>—</w:t>
      </w:r>
      <w:r w:rsidR="0035151C">
        <w:rPr>
          <w:lang w:val="en-US" w:eastAsia="it-IT"/>
        </w:rPr>
        <w:t xml:space="preserve">the </w:t>
      </w:r>
      <w:r w:rsidR="007E50BF">
        <w:rPr>
          <w:lang w:val="en-US" w:eastAsia="it-IT"/>
        </w:rPr>
        <w:t>astrological aspects</w:t>
      </w:r>
      <w:r>
        <w:rPr>
          <w:lang w:val="en-US" w:eastAsia="it-IT"/>
        </w:rPr>
        <w:t>.</w:t>
      </w:r>
      <w:r w:rsidR="003F2BA4">
        <w:rPr>
          <w:rStyle w:val="Rimandonotaapidipagina"/>
          <w:lang w:val="en-US" w:eastAsia="it-IT"/>
        </w:rPr>
        <w:footnoteReference w:id="22"/>
      </w:r>
      <w:r>
        <w:rPr>
          <w:lang w:val="en-US" w:eastAsia="it-IT"/>
        </w:rPr>
        <w:t xml:space="preserve"> </w:t>
      </w:r>
      <w:r w:rsidR="0078053D">
        <w:rPr>
          <w:lang w:val="en-US" w:eastAsia="it-IT"/>
        </w:rPr>
        <w:t xml:space="preserve">Venus and the other </w:t>
      </w:r>
      <w:r w:rsidR="000E4BEE">
        <w:rPr>
          <w:lang w:val="en-US" w:eastAsia="it-IT"/>
        </w:rPr>
        <w:t>planets</w:t>
      </w:r>
      <w:r w:rsidR="0078053D">
        <w:rPr>
          <w:lang w:val="en-US" w:eastAsia="it-IT"/>
        </w:rPr>
        <w:t xml:space="preserve"> can only be found within the </w:t>
      </w:r>
      <w:r w:rsidR="009C1B6B">
        <w:rPr>
          <w:lang w:val="en-US" w:eastAsia="it-IT"/>
        </w:rPr>
        <w:t>presentation</w:t>
      </w:r>
      <w:r w:rsidR="0078053D">
        <w:rPr>
          <w:lang w:val="en-US" w:eastAsia="it-IT"/>
        </w:rPr>
        <w:t xml:space="preserve"> of </w:t>
      </w:r>
      <w:r w:rsidR="0028226D">
        <w:rPr>
          <w:lang w:val="en-US" w:eastAsia="it-IT"/>
        </w:rPr>
        <w:t>such</w:t>
      </w:r>
      <w:r w:rsidR="0078053D">
        <w:rPr>
          <w:lang w:val="en-US" w:eastAsia="it-IT"/>
        </w:rPr>
        <w:t xml:space="preserve"> categories, and only from Book II Ptolemy starts considering the effects of the planets</w:t>
      </w:r>
      <w:r w:rsidR="00755F53">
        <w:rPr>
          <w:lang w:val="en-US" w:eastAsia="it-IT"/>
        </w:rPr>
        <w:t xml:space="preserve"> more at length</w:t>
      </w:r>
      <w:r w:rsidR="0028401F">
        <w:rPr>
          <w:lang w:val="en-US" w:eastAsia="it-IT"/>
        </w:rPr>
        <w:t>—plausibly expecting an audience competent in astrology,</w:t>
      </w:r>
      <w:r w:rsidR="00755F53">
        <w:rPr>
          <w:lang w:val="en-US" w:eastAsia="it-IT"/>
        </w:rPr>
        <w:t xml:space="preserve">. </w:t>
      </w:r>
      <w:r w:rsidR="0035151C">
        <w:rPr>
          <w:lang w:val="en-US" w:eastAsia="it-IT"/>
        </w:rPr>
        <w:t>In Book I</w:t>
      </w:r>
      <w:r w:rsidR="0028226D">
        <w:rPr>
          <w:lang w:val="en-US" w:eastAsia="it-IT"/>
        </w:rPr>
        <w:t>,</w:t>
      </w:r>
      <w:r w:rsidR="0035151C">
        <w:rPr>
          <w:lang w:val="en-US" w:eastAsia="it-IT"/>
        </w:rPr>
        <w:t xml:space="preserve"> Ptolemy states that ‘Venus </w:t>
      </w:r>
      <w:r w:rsidR="00A97C1C">
        <w:rPr>
          <w:lang w:val="en-US" w:eastAsia="it-IT"/>
        </w:rPr>
        <w:t>[</w:t>
      </w:r>
      <w:r w:rsidR="00A97C1C">
        <w:rPr>
          <w:lang w:val="el-GR" w:eastAsia="it-IT"/>
        </w:rPr>
        <w:t>Αφροδιτης</w:t>
      </w:r>
      <w:r w:rsidR="00A97C1C">
        <w:rPr>
          <w:lang w:val="en-US" w:eastAsia="it-IT"/>
        </w:rPr>
        <w:t xml:space="preserve">] </w:t>
      </w:r>
      <w:r w:rsidR="0035151C" w:rsidRPr="0035151C">
        <w:rPr>
          <w:lang w:val="en-US" w:eastAsia="it-IT"/>
        </w:rPr>
        <w:t>has the same powers and tempered nature as Jupiter</w:t>
      </w:r>
      <w:r w:rsidR="0035151C">
        <w:rPr>
          <w:lang w:val="en-US" w:eastAsia="it-IT"/>
        </w:rPr>
        <w:t>’</w:t>
      </w:r>
      <w:r w:rsidR="0035151C" w:rsidRPr="0035151C">
        <w:rPr>
          <w:lang w:val="en-US" w:eastAsia="it-IT"/>
        </w:rPr>
        <w:t xml:space="preserve">, </w:t>
      </w:r>
      <w:r w:rsidR="0035151C">
        <w:rPr>
          <w:lang w:val="en-US" w:eastAsia="it-IT"/>
        </w:rPr>
        <w:t>‘</w:t>
      </w:r>
      <w:r w:rsidR="0035151C" w:rsidRPr="0035151C">
        <w:rPr>
          <w:lang w:val="en-US" w:eastAsia="it-IT"/>
        </w:rPr>
        <w:t xml:space="preserve">she warms moderately because of her nearness to the sun, but chiefly humidifies, like the moon, because of the amount of her own light and because she </w:t>
      </w:r>
      <w:r w:rsidR="0035151C" w:rsidRPr="0035151C">
        <w:rPr>
          <w:lang w:val="en-US" w:eastAsia="it-IT"/>
        </w:rPr>
        <w:lastRenderedPageBreak/>
        <w:t>appropriates the exhalations from the moist atmosphere surrounding the earth</w:t>
      </w:r>
      <w:r w:rsidR="0035151C">
        <w:rPr>
          <w:lang w:val="en-US" w:eastAsia="it-IT"/>
        </w:rPr>
        <w:t>’.</w:t>
      </w:r>
      <w:r w:rsidR="0035151C">
        <w:rPr>
          <w:rStyle w:val="Rimandonotaapidipagina"/>
          <w:lang w:val="en-US" w:eastAsia="it-IT"/>
        </w:rPr>
        <w:footnoteReference w:id="23"/>
      </w:r>
      <w:r w:rsidR="00A97C1C" w:rsidRPr="00A97C1C">
        <w:rPr>
          <w:lang w:val="en-US" w:eastAsia="it-IT"/>
        </w:rPr>
        <w:t xml:space="preserve"> Once more, Ptolemy employs a scientific method</w:t>
      </w:r>
      <w:r w:rsidR="0028226D">
        <w:rPr>
          <w:lang w:val="en-US" w:eastAsia="it-IT"/>
        </w:rPr>
        <w:t xml:space="preserve">, </w:t>
      </w:r>
      <w:r w:rsidR="00A97C1C" w:rsidRPr="00A97C1C">
        <w:rPr>
          <w:lang w:val="en-US" w:eastAsia="it-IT"/>
        </w:rPr>
        <w:t>provid</w:t>
      </w:r>
      <w:r w:rsidR="0028226D">
        <w:rPr>
          <w:lang w:val="en-US" w:eastAsia="it-IT"/>
        </w:rPr>
        <w:t>ing</w:t>
      </w:r>
      <w:r w:rsidR="00A97C1C" w:rsidRPr="00A97C1C">
        <w:rPr>
          <w:lang w:val="en-US" w:eastAsia="it-IT"/>
        </w:rPr>
        <w:t xml:space="preserve"> p</w:t>
      </w:r>
      <w:r w:rsidR="00A97C1C">
        <w:rPr>
          <w:lang w:val="en-US" w:eastAsia="it-IT"/>
        </w:rPr>
        <w:t xml:space="preserve">hysical, empirical reasons to justify the characterisation of each planet. </w:t>
      </w:r>
      <w:r w:rsidR="0028226D" w:rsidRPr="0028226D">
        <w:rPr>
          <w:lang w:val="en-US" w:eastAsia="it-IT"/>
        </w:rPr>
        <w:t>Consequently, since heat and moist</w:t>
      </w:r>
      <w:r w:rsidR="0028226D">
        <w:rPr>
          <w:lang w:val="en-US" w:eastAsia="it-IT"/>
        </w:rPr>
        <w:t>ure</w:t>
      </w:r>
      <w:r w:rsidR="0028226D" w:rsidRPr="0028226D">
        <w:rPr>
          <w:lang w:val="en-US" w:eastAsia="it-IT"/>
        </w:rPr>
        <w:t xml:space="preserve"> are ‘fertile and active […] (for all things are brought together and increased by them)’,</w:t>
      </w:r>
      <w:r w:rsidR="0028226D">
        <w:rPr>
          <w:rStyle w:val="Rimandonotaapidipagina"/>
          <w:lang w:val="en-US" w:eastAsia="it-IT"/>
        </w:rPr>
        <w:footnoteReference w:id="24"/>
      </w:r>
      <w:r w:rsidR="0028226D" w:rsidRPr="0028226D">
        <w:rPr>
          <w:lang w:val="en-US" w:eastAsia="it-IT"/>
        </w:rPr>
        <w:t xml:space="preserve"> </w:t>
      </w:r>
      <w:r w:rsidR="0028226D">
        <w:rPr>
          <w:lang w:val="en-US" w:eastAsia="it-IT"/>
        </w:rPr>
        <w:t>Venus is ‘beneficent’ and ‘temperate’;</w:t>
      </w:r>
      <w:r w:rsidR="0028226D">
        <w:rPr>
          <w:rStyle w:val="Rimandonotaapidipagina"/>
          <w:lang w:val="en-US" w:eastAsia="it-IT"/>
        </w:rPr>
        <w:footnoteReference w:id="25"/>
      </w:r>
      <w:r w:rsidR="00186771">
        <w:rPr>
          <w:lang w:val="en-US" w:eastAsia="it-IT"/>
        </w:rPr>
        <w:t xml:space="preserve"> </w:t>
      </w:r>
      <w:r w:rsidR="00CF0324">
        <w:rPr>
          <w:lang w:val="en-US" w:eastAsia="it-IT"/>
        </w:rPr>
        <w:t>‘feminine’</w:t>
      </w:r>
      <w:r w:rsidR="008A4E46">
        <w:rPr>
          <w:lang w:val="en-US" w:eastAsia="it-IT"/>
        </w:rPr>
        <w:t xml:space="preserve"> due to her moist</w:t>
      </w:r>
      <w:r w:rsidR="0028226D">
        <w:rPr>
          <w:lang w:val="en-US" w:eastAsia="it-IT"/>
        </w:rPr>
        <w:t>ure</w:t>
      </w:r>
      <w:r w:rsidR="00D3695E">
        <w:rPr>
          <w:lang w:val="en-US" w:eastAsia="it-IT"/>
        </w:rPr>
        <w:t>;</w:t>
      </w:r>
      <w:r w:rsidR="00D3695E">
        <w:rPr>
          <w:rStyle w:val="Rimandonotaapidipagina"/>
          <w:lang w:val="en-US" w:eastAsia="it-IT"/>
        </w:rPr>
        <w:footnoteReference w:id="26"/>
      </w:r>
      <w:r w:rsidR="00D3695E">
        <w:rPr>
          <w:lang w:val="en-US" w:eastAsia="it-IT"/>
        </w:rPr>
        <w:t xml:space="preserve"> ‘nocturnal’, </w:t>
      </w:r>
      <w:r w:rsidR="00DC3BBC">
        <w:rPr>
          <w:lang w:val="en-US" w:eastAsia="it-IT"/>
        </w:rPr>
        <w:t>for being feminine and moist like the night, which is not dried off by the Sun’s rays.</w:t>
      </w:r>
      <w:r w:rsidR="00DC3BBC">
        <w:rPr>
          <w:rStyle w:val="Rimandonotaapidipagina"/>
          <w:lang w:val="en-US" w:eastAsia="it-IT"/>
        </w:rPr>
        <w:footnoteReference w:id="27"/>
      </w:r>
      <w:r w:rsidR="007E50BF">
        <w:rPr>
          <w:lang w:val="en-US" w:eastAsia="it-IT"/>
        </w:rPr>
        <w:t xml:space="preserve"> Because of her moist</w:t>
      </w:r>
      <w:r w:rsidR="0028226D">
        <w:rPr>
          <w:lang w:val="en-US" w:eastAsia="it-IT"/>
        </w:rPr>
        <w:t>ure</w:t>
      </w:r>
      <w:r w:rsidR="007E50BF">
        <w:rPr>
          <w:lang w:val="en-US" w:eastAsia="it-IT"/>
        </w:rPr>
        <w:t xml:space="preserve">, Venus is ‘extremely fertile’, and </w:t>
      </w:r>
      <w:r w:rsidR="007E50BF" w:rsidRPr="007E50BF">
        <w:rPr>
          <w:i/>
          <w:iCs/>
          <w:lang w:val="en-US" w:eastAsia="it-IT"/>
        </w:rPr>
        <w:t>thus</w:t>
      </w:r>
      <w:r w:rsidR="007E50BF">
        <w:rPr>
          <w:lang w:val="en-US" w:eastAsia="it-IT"/>
        </w:rPr>
        <w:t xml:space="preserve"> she presides over the fertile signs of Libra and Taurus, which ‘preserve the harmony of the sextile aspect’,</w:t>
      </w:r>
      <w:r w:rsidR="002C773D">
        <w:rPr>
          <w:rStyle w:val="Rimandonotaapidipagina"/>
          <w:lang w:val="en-US" w:eastAsia="it-IT"/>
        </w:rPr>
        <w:footnoteReference w:id="28"/>
      </w:r>
      <w:r w:rsidR="007E50BF">
        <w:rPr>
          <w:lang w:val="en-US" w:eastAsia="it-IT"/>
        </w:rPr>
        <w:t xml:space="preserve"> while her feminine nature </w:t>
      </w:r>
      <w:r w:rsidR="0028226D">
        <w:rPr>
          <w:lang w:val="en-US" w:eastAsia="it-IT"/>
        </w:rPr>
        <w:t>gives</w:t>
      </w:r>
      <w:r w:rsidR="007E50BF">
        <w:rPr>
          <w:lang w:val="en-US" w:eastAsia="it-IT"/>
        </w:rPr>
        <w:t xml:space="preserve"> her the </w:t>
      </w:r>
      <w:r w:rsidR="00A51B94">
        <w:rPr>
          <w:lang w:val="en-US" w:eastAsia="it-IT"/>
        </w:rPr>
        <w:t>sovereignty over the triangle Taurus-Virgo-Capricorn</w:t>
      </w:r>
      <w:r w:rsidR="0028226D">
        <w:rPr>
          <w:lang w:val="en-US" w:eastAsia="it-IT"/>
        </w:rPr>
        <w:t>,</w:t>
      </w:r>
      <w:r w:rsidR="00A51B94">
        <w:rPr>
          <w:lang w:val="en-US" w:eastAsia="it-IT"/>
        </w:rPr>
        <w:t xml:space="preserve"> and the </w:t>
      </w:r>
      <w:r w:rsidR="00285500">
        <w:rPr>
          <w:lang w:val="en-US" w:eastAsia="it-IT"/>
        </w:rPr>
        <w:t xml:space="preserve">nocturnal rulership of Cancer-Scorpio-Pisces, all of which are feminine signs. Moreover, she is exalted in Pisces, once more, </w:t>
      </w:r>
      <w:r w:rsidR="00285500" w:rsidRPr="00285500">
        <w:rPr>
          <w:i/>
          <w:iCs/>
          <w:lang w:val="en-US" w:eastAsia="it-IT"/>
        </w:rPr>
        <w:t>reasonably</w:t>
      </w:r>
      <w:r w:rsidR="00285500">
        <w:rPr>
          <w:lang w:val="en-US" w:eastAsia="it-IT"/>
        </w:rPr>
        <w:t xml:space="preserve"> because of the moisture of the spring.</w:t>
      </w:r>
      <w:r w:rsidR="00883544">
        <w:rPr>
          <w:lang w:val="en-US" w:eastAsia="it-IT"/>
        </w:rPr>
        <w:t xml:space="preserve"> </w:t>
      </w:r>
    </w:p>
    <w:p w14:paraId="235E343F" w14:textId="02EC0D91" w:rsidR="00883544" w:rsidRDefault="00883544" w:rsidP="000E63BF">
      <w:pPr>
        <w:rPr>
          <w:lang w:val="en-US" w:eastAsia="it-IT"/>
        </w:rPr>
      </w:pPr>
      <w:r>
        <w:rPr>
          <w:lang w:val="en-US" w:eastAsia="it-IT"/>
        </w:rPr>
        <w:t>Ptolemy set</w:t>
      </w:r>
      <w:r w:rsidR="0028226D">
        <w:rPr>
          <w:lang w:val="en-US" w:eastAsia="it-IT"/>
        </w:rPr>
        <w:t>s</w:t>
      </w:r>
      <w:r>
        <w:rPr>
          <w:lang w:val="en-US" w:eastAsia="it-IT"/>
        </w:rPr>
        <w:t xml:space="preserve"> the basis for the interpretation,</w:t>
      </w:r>
      <w:r w:rsidR="0028226D">
        <w:rPr>
          <w:lang w:val="en-US" w:eastAsia="it-IT"/>
        </w:rPr>
        <w:t xml:space="preserve"> </w:t>
      </w:r>
      <w:r>
        <w:rPr>
          <w:lang w:val="en-US" w:eastAsia="it-IT"/>
        </w:rPr>
        <w:t xml:space="preserve">and can </w:t>
      </w:r>
      <w:r w:rsidR="0028226D">
        <w:rPr>
          <w:lang w:val="en-US" w:eastAsia="it-IT"/>
        </w:rPr>
        <w:t>then</w:t>
      </w:r>
      <w:r>
        <w:rPr>
          <w:lang w:val="en-US" w:eastAsia="it-IT"/>
        </w:rPr>
        <w:t xml:space="preserve"> resort to these categories to assign to </w:t>
      </w:r>
      <w:r w:rsidR="00EB10E5">
        <w:rPr>
          <w:lang w:val="en-US" w:eastAsia="it-IT"/>
        </w:rPr>
        <w:t>the</w:t>
      </w:r>
      <w:r>
        <w:rPr>
          <w:lang w:val="en-US" w:eastAsia="it-IT"/>
        </w:rPr>
        <w:t xml:space="preserve"> </w:t>
      </w:r>
      <w:r w:rsidR="0028226D">
        <w:rPr>
          <w:lang w:val="en-US" w:eastAsia="it-IT"/>
        </w:rPr>
        <w:t xml:space="preserve">world’s </w:t>
      </w:r>
      <w:r>
        <w:rPr>
          <w:lang w:val="en-US" w:eastAsia="it-IT"/>
        </w:rPr>
        <w:t>areas the qualities of the planets</w:t>
      </w:r>
      <w:r w:rsidR="00EB10E5">
        <w:rPr>
          <w:rStyle w:val="Rimandonotaapidipagina"/>
          <w:lang w:val="en-US" w:eastAsia="it-IT"/>
        </w:rPr>
        <w:footnoteReference w:id="29"/>
      </w:r>
      <w:r>
        <w:rPr>
          <w:lang w:val="en-US" w:eastAsia="it-IT"/>
        </w:rPr>
        <w:t xml:space="preserve"> according to a chain of analogies and sympathies</w:t>
      </w:r>
      <w:r w:rsidR="002076FE">
        <w:rPr>
          <w:rStyle w:val="Rimandonotaapidipagina"/>
          <w:lang w:val="en-US" w:eastAsia="it-IT"/>
        </w:rPr>
        <w:footnoteReference w:id="30"/>
      </w:r>
      <w:r>
        <w:rPr>
          <w:lang w:val="en-US" w:eastAsia="it-IT"/>
        </w:rPr>
        <w:t xml:space="preserve"> </w:t>
      </w:r>
      <w:r w:rsidR="00C81A1D">
        <w:rPr>
          <w:lang w:val="en-US" w:eastAsia="it-IT"/>
        </w:rPr>
        <w:t xml:space="preserve">close to the </w:t>
      </w:r>
      <w:r w:rsidRPr="002076FE">
        <w:rPr>
          <w:lang w:val="en-US" w:eastAsia="it-IT"/>
        </w:rPr>
        <w:t xml:space="preserve">Stoic </w:t>
      </w:r>
      <w:r w:rsidR="00C81A1D">
        <w:rPr>
          <w:lang w:val="en-US" w:eastAsia="it-IT"/>
        </w:rPr>
        <w:t xml:space="preserve">doctrine, to the Platonic view of an ensouled cosmos in which </w:t>
      </w:r>
      <w:r w:rsidR="0028226D">
        <w:rPr>
          <w:lang w:val="en-US" w:eastAsia="it-IT"/>
        </w:rPr>
        <w:t>all things are</w:t>
      </w:r>
      <w:r w:rsidR="00C81A1D">
        <w:rPr>
          <w:lang w:val="en-US" w:eastAsia="it-IT"/>
        </w:rPr>
        <w:t xml:space="preserve"> </w:t>
      </w:r>
      <w:r w:rsidR="0028226D">
        <w:rPr>
          <w:lang w:val="en-US" w:eastAsia="it-IT"/>
        </w:rPr>
        <w:t>connected</w:t>
      </w:r>
      <w:r w:rsidR="00C81A1D">
        <w:rPr>
          <w:lang w:val="en-US" w:eastAsia="it-IT"/>
        </w:rPr>
        <w:t xml:space="preserve"> and to the Pythagorean conception of a divine cosmos </w:t>
      </w:r>
      <w:r w:rsidR="0028226D">
        <w:rPr>
          <w:lang w:val="en-US" w:eastAsia="it-IT"/>
        </w:rPr>
        <w:t>which unfold</w:t>
      </w:r>
      <w:r w:rsidR="009C1B6B">
        <w:rPr>
          <w:lang w:val="en-US" w:eastAsia="it-IT"/>
        </w:rPr>
        <w:t>s</w:t>
      </w:r>
      <w:r w:rsidR="0028226D">
        <w:rPr>
          <w:lang w:val="en-US" w:eastAsia="it-IT"/>
        </w:rPr>
        <w:t xml:space="preserve"> </w:t>
      </w:r>
      <w:r w:rsidR="009C1B6B">
        <w:rPr>
          <w:lang w:val="en-US" w:eastAsia="it-IT"/>
        </w:rPr>
        <w:t>in</w:t>
      </w:r>
      <w:r w:rsidR="0028226D">
        <w:rPr>
          <w:lang w:val="en-US" w:eastAsia="it-IT"/>
        </w:rPr>
        <w:t xml:space="preserve"> </w:t>
      </w:r>
      <w:r w:rsidR="00C81A1D">
        <w:rPr>
          <w:lang w:val="en-US" w:eastAsia="it-IT"/>
        </w:rPr>
        <w:t>the perfection of mathematical, musical and astrological/astronomical harmonies</w:t>
      </w:r>
      <w:r w:rsidRPr="002076FE">
        <w:rPr>
          <w:lang w:val="en-US" w:eastAsia="it-IT"/>
        </w:rPr>
        <w:t>.</w:t>
      </w:r>
      <w:r w:rsidR="00D0445D">
        <w:rPr>
          <w:lang w:val="en-US" w:eastAsia="it-IT"/>
        </w:rPr>
        <w:t xml:space="preserve"> F</w:t>
      </w:r>
      <w:r>
        <w:rPr>
          <w:lang w:val="en-US" w:eastAsia="it-IT"/>
        </w:rPr>
        <w:t>rom Book II</w:t>
      </w:r>
      <w:r w:rsidR="00D0445D">
        <w:rPr>
          <w:lang w:val="en-US" w:eastAsia="it-IT"/>
        </w:rPr>
        <w:t>,</w:t>
      </w:r>
      <w:r>
        <w:rPr>
          <w:lang w:val="en-US" w:eastAsia="it-IT"/>
        </w:rPr>
        <w:t xml:space="preserve"> Ptolemy </w:t>
      </w:r>
      <w:r w:rsidR="002D7A19">
        <w:rPr>
          <w:lang w:val="en-US" w:eastAsia="it-IT"/>
        </w:rPr>
        <w:t xml:space="preserve">slowly </w:t>
      </w:r>
      <w:r>
        <w:rPr>
          <w:lang w:val="en-US" w:eastAsia="it-IT"/>
        </w:rPr>
        <w:t xml:space="preserve">expands the </w:t>
      </w:r>
      <w:r w:rsidR="002D7A19">
        <w:rPr>
          <w:lang w:val="en-US" w:eastAsia="it-IT"/>
        </w:rPr>
        <w:t>characterisation of the stars and introduces longer descriptions of the effects that they provoke both on the human body and soul.</w:t>
      </w:r>
      <w:r w:rsidR="002D7A19">
        <w:rPr>
          <w:rStyle w:val="Rimandonotaapidipagina"/>
          <w:lang w:val="en-US" w:eastAsia="it-IT"/>
        </w:rPr>
        <w:footnoteReference w:id="31"/>
      </w:r>
      <w:r w:rsidR="00BB317A">
        <w:rPr>
          <w:lang w:val="en-US" w:eastAsia="it-IT"/>
        </w:rPr>
        <w:t xml:space="preserve"> Venus’ influence appears traditional, comparable to Vettius’ description</w:t>
      </w:r>
      <w:r w:rsidR="00D43F30">
        <w:rPr>
          <w:lang w:val="en-US" w:eastAsia="it-IT"/>
        </w:rPr>
        <w:t>s</w:t>
      </w:r>
      <w:r w:rsidR="00BB317A">
        <w:rPr>
          <w:lang w:val="en-US" w:eastAsia="it-IT"/>
        </w:rPr>
        <w:t xml:space="preserve"> and </w:t>
      </w:r>
      <w:r w:rsidR="00D43F30">
        <w:rPr>
          <w:lang w:val="en-US" w:eastAsia="it-IT"/>
        </w:rPr>
        <w:t>reflecting Aphrodite’s myth</w:t>
      </w:r>
      <w:r w:rsidR="009C1B6B">
        <w:rPr>
          <w:lang w:val="en-US" w:eastAsia="it-IT"/>
        </w:rPr>
        <w:t xml:space="preserve"> </w:t>
      </w:r>
      <w:r w:rsidR="007F4642">
        <w:rPr>
          <w:lang w:val="en-US" w:eastAsia="it-IT"/>
        </w:rPr>
        <w:t>in</w:t>
      </w:r>
      <w:r w:rsidR="00D43F30">
        <w:rPr>
          <w:lang w:val="en-US" w:eastAsia="it-IT"/>
        </w:rPr>
        <w:t xml:space="preserve"> Hesiod’s </w:t>
      </w:r>
      <w:r w:rsidR="00D43F30" w:rsidRPr="00D43F30">
        <w:rPr>
          <w:i/>
          <w:iCs/>
          <w:lang w:val="en-US" w:eastAsia="it-IT"/>
        </w:rPr>
        <w:t>Theogony</w:t>
      </w:r>
      <w:r w:rsidR="008C5D9D">
        <w:rPr>
          <w:lang w:val="en-US" w:eastAsia="it-IT"/>
        </w:rPr>
        <w:t>, narrating how</w:t>
      </w:r>
      <w:r w:rsidR="004D6A60">
        <w:rPr>
          <w:lang w:val="en-US" w:eastAsia="it-IT"/>
        </w:rPr>
        <w:t>,</w:t>
      </w:r>
      <w:r w:rsidR="008C5D9D">
        <w:rPr>
          <w:lang w:val="en-US" w:eastAsia="it-IT"/>
        </w:rPr>
        <w:t xml:space="preserve"> </w:t>
      </w:r>
      <w:r w:rsidR="004D6A60">
        <w:rPr>
          <w:lang w:val="en-US" w:eastAsia="it-IT"/>
        </w:rPr>
        <w:t xml:space="preserve">attended by Eros and Desire, </w:t>
      </w:r>
      <w:r w:rsidR="00D43F30">
        <w:rPr>
          <w:lang w:val="en-US" w:eastAsia="it-IT"/>
        </w:rPr>
        <w:t xml:space="preserve">‘the grass </w:t>
      </w:r>
      <w:r w:rsidR="004D6A60">
        <w:rPr>
          <w:lang w:val="en-US" w:eastAsia="it-IT"/>
        </w:rPr>
        <w:t>gre</w:t>
      </w:r>
      <w:r w:rsidR="00D43F30">
        <w:rPr>
          <w:lang w:val="en-US" w:eastAsia="it-IT"/>
        </w:rPr>
        <w:t xml:space="preserve">w </w:t>
      </w:r>
      <w:r w:rsidR="004D6A60">
        <w:rPr>
          <w:lang w:val="en-US" w:eastAsia="it-IT"/>
        </w:rPr>
        <w:t>up about her shapely feet’, while she</w:t>
      </w:r>
      <w:r w:rsidR="00D43F30">
        <w:rPr>
          <w:lang w:val="en-US" w:eastAsia="it-IT"/>
        </w:rPr>
        <w:t xml:space="preserve"> </w:t>
      </w:r>
      <w:r w:rsidR="004D6A60">
        <w:rPr>
          <w:lang w:val="en-US" w:eastAsia="it-IT"/>
        </w:rPr>
        <w:t>was</w:t>
      </w:r>
      <w:r w:rsidR="00D43F30">
        <w:rPr>
          <w:lang w:val="en-US" w:eastAsia="it-IT"/>
        </w:rPr>
        <w:t xml:space="preserve"> allotted ‘</w:t>
      </w:r>
      <w:r w:rsidR="004D6A60" w:rsidRPr="004D6A60">
        <w:rPr>
          <w:lang w:val="en-US" w:eastAsia="it-IT"/>
        </w:rPr>
        <w:t>whisperings of maidens and smiles and</w:t>
      </w:r>
      <w:r w:rsidR="004D6A60">
        <w:rPr>
          <w:lang w:val="en-US" w:eastAsia="it-IT"/>
        </w:rPr>
        <w:t xml:space="preserve"> </w:t>
      </w:r>
      <w:r w:rsidR="004D6A60" w:rsidRPr="004D6A60">
        <w:rPr>
          <w:lang w:val="en-US" w:eastAsia="it-IT"/>
        </w:rPr>
        <w:t>deceits with sweet delight and love and graciousness</w:t>
      </w:r>
      <w:r w:rsidR="004D6A60">
        <w:rPr>
          <w:lang w:val="en-US" w:eastAsia="it-IT"/>
        </w:rPr>
        <w:t>’</w:t>
      </w:r>
      <w:r w:rsidR="0071291D">
        <w:rPr>
          <w:lang w:val="en-US" w:eastAsia="it-IT"/>
        </w:rPr>
        <w:t>.</w:t>
      </w:r>
      <w:r w:rsidR="00D43F30">
        <w:rPr>
          <w:rStyle w:val="Rimandonotaapidipagina"/>
          <w:lang w:val="en-US" w:eastAsia="it-IT"/>
        </w:rPr>
        <w:footnoteReference w:id="32"/>
      </w:r>
      <w:r w:rsidR="00636571">
        <w:rPr>
          <w:lang w:val="en-US" w:eastAsia="it-IT"/>
        </w:rPr>
        <w:t xml:space="preserve"> </w:t>
      </w:r>
      <w:r w:rsidR="008C5D9D">
        <w:rPr>
          <w:lang w:val="en-US" w:eastAsia="it-IT"/>
        </w:rPr>
        <w:t xml:space="preserve">Nevertheless, in Ptolemy Venus loses the mythical tone and is confined to the realm of the planetary spheres. According to him, </w:t>
      </w:r>
      <w:r w:rsidR="00636571">
        <w:rPr>
          <w:lang w:val="en-US" w:eastAsia="it-IT"/>
        </w:rPr>
        <w:t>Venus colours events with ‘a certain agreeable quality’, providing ‘</w:t>
      </w:r>
      <w:r w:rsidR="00636571" w:rsidRPr="00636571">
        <w:rPr>
          <w:lang w:val="en-US" w:eastAsia="it-IT"/>
        </w:rPr>
        <w:t>fame, honour, happiness, abundance, happy marriage, many children, satisfaction in every mutual relationship, the increase of property, a neat and well conducted manner of life, paying honour to those things which are to be revered</w:t>
      </w:r>
      <w:r w:rsidR="00636571">
        <w:rPr>
          <w:lang w:val="en-US" w:eastAsia="it-IT"/>
        </w:rPr>
        <w:t>’,</w:t>
      </w:r>
      <w:r w:rsidR="00636571">
        <w:rPr>
          <w:rStyle w:val="Rimandonotaapidipagina"/>
          <w:lang w:val="en-US" w:eastAsia="it-IT"/>
        </w:rPr>
        <w:footnoteReference w:id="33"/>
      </w:r>
      <w:r w:rsidR="00636571">
        <w:rPr>
          <w:lang w:val="en-US" w:eastAsia="it-IT"/>
        </w:rPr>
        <w:t xml:space="preserve"> making ‘fond of dancing, eager of beauty, haters of evil, lovers of the arts […] healthy’</w:t>
      </w:r>
      <w:r w:rsidR="00F80D62">
        <w:rPr>
          <w:lang w:val="en-US" w:eastAsia="it-IT"/>
        </w:rPr>
        <w:t>,</w:t>
      </w:r>
      <w:r w:rsidR="00F80D62">
        <w:rPr>
          <w:rStyle w:val="Rimandonotaapidipagina"/>
          <w:lang w:val="en-US" w:eastAsia="it-IT"/>
        </w:rPr>
        <w:footnoteReference w:id="34"/>
      </w:r>
      <w:r w:rsidR="00F80D62">
        <w:rPr>
          <w:lang w:val="en-US" w:eastAsia="it-IT"/>
        </w:rPr>
        <w:t xml:space="preserve"> governing activities linked to ‘perfumes of flowers or of unguents’, ‘wine, colours, dyes, spices, or adornments’.</w:t>
      </w:r>
      <w:r w:rsidR="00F80D62">
        <w:rPr>
          <w:rStyle w:val="Rimandonotaapidipagina"/>
          <w:lang w:val="en-US" w:eastAsia="it-IT"/>
        </w:rPr>
        <w:footnoteReference w:id="35"/>
      </w:r>
      <w:r w:rsidR="00A03FA1">
        <w:rPr>
          <w:lang w:val="en-US" w:eastAsia="it-IT"/>
        </w:rPr>
        <w:t xml:space="preserve"> Though, her favourable protection can be affected by her position</w:t>
      </w:r>
      <w:r w:rsidR="00243EC3">
        <w:rPr>
          <w:lang w:val="en-US" w:eastAsia="it-IT"/>
        </w:rPr>
        <w:t xml:space="preserve"> and by the aspects with other </w:t>
      </w:r>
      <w:r w:rsidR="00243EC3">
        <w:rPr>
          <w:lang w:val="en-US" w:eastAsia="it-IT"/>
        </w:rPr>
        <w:lastRenderedPageBreak/>
        <w:t xml:space="preserve">planets; in this case, if Venus ‘takes the domination of the soul’, she makes people ‘careless, </w:t>
      </w:r>
      <w:r w:rsidR="00243EC3" w:rsidRPr="00243EC3">
        <w:rPr>
          <w:lang w:val="en-US" w:eastAsia="it-IT"/>
        </w:rPr>
        <w:t>erotic, effeminate, womanish, timid, indifferent, depraved, censorious, insignificant, meriting reproach</w:t>
      </w:r>
      <w:r w:rsidR="00243EC3">
        <w:rPr>
          <w:lang w:val="en-US" w:eastAsia="it-IT"/>
        </w:rPr>
        <w:t>’.</w:t>
      </w:r>
      <w:r w:rsidR="002340F4">
        <w:rPr>
          <w:rStyle w:val="Rimandonotaapidipagina"/>
          <w:lang w:val="en-US" w:eastAsia="it-IT"/>
        </w:rPr>
        <w:footnoteReference w:id="36"/>
      </w:r>
    </w:p>
    <w:p w14:paraId="6F6CBF1D" w14:textId="614E0041" w:rsidR="00D179FE" w:rsidRDefault="001E0555" w:rsidP="000E63BF">
      <w:pPr>
        <w:rPr>
          <w:lang w:val="en-US" w:eastAsia="it-IT"/>
        </w:rPr>
      </w:pPr>
      <w:r>
        <w:rPr>
          <w:lang w:val="en-US" w:eastAsia="it-IT"/>
        </w:rPr>
        <w:t>The second autho</w:t>
      </w:r>
      <w:r w:rsidR="00933FB8">
        <w:rPr>
          <w:lang w:val="en-US" w:eastAsia="it-IT"/>
        </w:rPr>
        <w:t>r</w:t>
      </w:r>
      <w:r>
        <w:rPr>
          <w:lang w:val="en-US" w:eastAsia="it-IT"/>
        </w:rPr>
        <w:t xml:space="preserve"> in analysis is Marsilio Ficino, born in Figline, near Florence, in 1433, ordained as a priest in 1473</w:t>
      </w:r>
      <w:r w:rsidR="00164E37">
        <w:rPr>
          <w:lang w:val="en-US" w:eastAsia="it-IT"/>
        </w:rPr>
        <w:t xml:space="preserve"> </w:t>
      </w:r>
      <w:r w:rsidR="002802E5">
        <w:rPr>
          <w:lang w:val="en-US" w:eastAsia="it-IT"/>
        </w:rPr>
        <w:t xml:space="preserve">and author of several </w:t>
      </w:r>
      <w:r w:rsidR="00164E37">
        <w:rPr>
          <w:lang w:val="en-US" w:eastAsia="it-IT"/>
        </w:rPr>
        <w:t xml:space="preserve">philosophical commentaries and </w:t>
      </w:r>
      <w:r w:rsidR="002802E5">
        <w:rPr>
          <w:lang w:val="en-US" w:eastAsia="it-IT"/>
        </w:rPr>
        <w:t>translations</w:t>
      </w:r>
      <w:r w:rsidR="00FF20E4">
        <w:rPr>
          <w:lang w:val="en-US" w:eastAsia="it-IT"/>
        </w:rPr>
        <w:t>,</w:t>
      </w:r>
      <w:r w:rsidR="00164E37">
        <w:rPr>
          <w:lang w:val="en-US" w:eastAsia="it-IT"/>
        </w:rPr>
        <w:t xml:space="preserve"> </w:t>
      </w:r>
      <w:r w:rsidR="002802E5">
        <w:rPr>
          <w:lang w:val="en-US" w:eastAsia="it-IT"/>
        </w:rPr>
        <w:t>under the patrona</w:t>
      </w:r>
      <w:r w:rsidR="00164E37">
        <w:rPr>
          <w:lang w:val="en-US" w:eastAsia="it-IT"/>
        </w:rPr>
        <w:t>g</w:t>
      </w:r>
      <w:r w:rsidR="002802E5">
        <w:rPr>
          <w:lang w:val="en-US" w:eastAsia="it-IT"/>
        </w:rPr>
        <w:t xml:space="preserve">e of </w:t>
      </w:r>
      <w:r w:rsidR="005F72EC">
        <w:rPr>
          <w:lang w:val="en-US" w:eastAsia="it-IT"/>
        </w:rPr>
        <w:t>the Medici family</w:t>
      </w:r>
      <w:r w:rsidR="002802E5">
        <w:rPr>
          <w:lang w:val="en-US" w:eastAsia="it-IT"/>
        </w:rPr>
        <w:t xml:space="preserve">, that allowed the transmission </w:t>
      </w:r>
      <w:r w:rsidR="00FF719F">
        <w:rPr>
          <w:lang w:val="en-US" w:eastAsia="it-IT"/>
        </w:rPr>
        <w:t xml:space="preserve">throughout the Renaissance Europe </w:t>
      </w:r>
      <w:r w:rsidR="002802E5">
        <w:rPr>
          <w:lang w:val="en-US" w:eastAsia="it-IT"/>
        </w:rPr>
        <w:t xml:space="preserve">of the works of Plato, </w:t>
      </w:r>
      <w:r w:rsidR="00E77CEE" w:rsidRPr="00E77CEE">
        <w:rPr>
          <w:i/>
          <w:iCs/>
          <w:lang w:val="en-US" w:eastAsia="it-IT"/>
        </w:rPr>
        <w:t>Homeric</w:t>
      </w:r>
      <w:r w:rsidR="00E77CEE">
        <w:rPr>
          <w:lang w:val="en-US" w:eastAsia="it-IT"/>
        </w:rPr>
        <w:t xml:space="preserve"> and </w:t>
      </w:r>
      <w:r w:rsidR="002802E5" w:rsidRPr="00164E37">
        <w:rPr>
          <w:i/>
          <w:iCs/>
          <w:lang w:val="en-US" w:eastAsia="it-IT"/>
        </w:rPr>
        <w:t>Orphic Hymns</w:t>
      </w:r>
      <w:r w:rsidR="002802E5">
        <w:rPr>
          <w:lang w:val="en-US" w:eastAsia="it-IT"/>
        </w:rPr>
        <w:t xml:space="preserve">, </w:t>
      </w:r>
      <w:r w:rsidR="002802E5" w:rsidRPr="00164E37">
        <w:rPr>
          <w:i/>
          <w:iCs/>
          <w:lang w:val="en-US" w:eastAsia="it-IT"/>
        </w:rPr>
        <w:t>Corpus Hermeticum</w:t>
      </w:r>
      <w:r w:rsidR="002802E5">
        <w:rPr>
          <w:lang w:val="en-US" w:eastAsia="it-IT"/>
        </w:rPr>
        <w:t xml:space="preserve"> and </w:t>
      </w:r>
      <w:r w:rsidR="002802E5" w:rsidRPr="00164E37">
        <w:rPr>
          <w:i/>
          <w:iCs/>
          <w:lang w:val="en-US" w:eastAsia="it-IT"/>
        </w:rPr>
        <w:t>Asclepius</w:t>
      </w:r>
      <w:r w:rsidR="002802E5">
        <w:rPr>
          <w:lang w:val="en-US" w:eastAsia="it-IT"/>
        </w:rPr>
        <w:t>, the writings of Psellus, Synesius, Porphyry, Iamblichus, Dionysius the Areopagite.</w:t>
      </w:r>
      <w:r w:rsidR="002802E5">
        <w:rPr>
          <w:rStyle w:val="Rimandonotaapidipagina"/>
          <w:lang w:val="en-US" w:eastAsia="it-IT"/>
        </w:rPr>
        <w:footnoteReference w:id="37"/>
      </w:r>
      <w:r w:rsidR="002802E5">
        <w:rPr>
          <w:lang w:val="en-US" w:eastAsia="it-IT"/>
        </w:rPr>
        <w:t xml:space="preserve"> </w:t>
      </w:r>
    </w:p>
    <w:p w14:paraId="17F41EC9" w14:textId="4F6D08B1" w:rsidR="006B1268" w:rsidRDefault="002802E5" w:rsidP="000E63BF">
      <w:pPr>
        <w:rPr>
          <w:lang w:val="en-US" w:eastAsia="it-IT"/>
        </w:rPr>
      </w:pPr>
      <w:r>
        <w:rPr>
          <w:lang w:val="en-US" w:eastAsia="it-IT"/>
        </w:rPr>
        <w:t>Imbued with Platonic, Neoplatonic</w:t>
      </w:r>
      <w:r w:rsidR="006F53F7">
        <w:rPr>
          <w:lang w:val="en-US" w:eastAsia="it-IT"/>
        </w:rPr>
        <w:t xml:space="preserve">, </w:t>
      </w:r>
      <w:r>
        <w:rPr>
          <w:lang w:val="en-US" w:eastAsia="it-IT"/>
        </w:rPr>
        <w:t xml:space="preserve">Hermetic </w:t>
      </w:r>
      <w:r w:rsidR="006F53F7">
        <w:rPr>
          <w:lang w:val="en-US" w:eastAsia="it-IT"/>
        </w:rPr>
        <w:t xml:space="preserve">and astrological </w:t>
      </w:r>
      <w:r>
        <w:rPr>
          <w:lang w:val="en-US" w:eastAsia="it-IT"/>
        </w:rPr>
        <w:t xml:space="preserve">ideas, Ficino </w:t>
      </w:r>
      <w:r w:rsidR="003401D5">
        <w:rPr>
          <w:lang w:val="en-US" w:eastAsia="it-IT"/>
        </w:rPr>
        <w:t>created a vital, crowded</w:t>
      </w:r>
      <w:r w:rsidR="00D0445D">
        <w:rPr>
          <w:lang w:val="en-US" w:eastAsia="it-IT"/>
        </w:rPr>
        <w:t xml:space="preserve"> </w:t>
      </w:r>
      <w:r w:rsidR="003401D5">
        <w:rPr>
          <w:lang w:val="en-US" w:eastAsia="it-IT"/>
        </w:rPr>
        <w:t>cosmos</w:t>
      </w:r>
      <w:r w:rsidR="00B8006F">
        <w:rPr>
          <w:lang w:val="en-US" w:eastAsia="it-IT"/>
        </w:rPr>
        <w:t xml:space="preserve"> in which a m</w:t>
      </w:r>
      <w:r w:rsidR="00D0445D">
        <w:rPr>
          <w:lang w:val="en-US" w:eastAsia="it-IT"/>
        </w:rPr>
        <w:t>y</w:t>
      </w:r>
      <w:r w:rsidR="00B8006F">
        <w:rPr>
          <w:lang w:val="en-US" w:eastAsia="it-IT"/>
        </w:rPr>
        <w:t>riad of souls are connected</w:t>
      </w:r>
      <w:r w:rsidR="00D179FE">
        <w:rPr>
          <w:lang w:val="en-US" w:eastAsia="it-IT"/>
        </w:rPr>
        <w:t xml:space="preserve"> </w:t>
      </w:r>
      <w:r w:rsidR="00B8006F">
        <w:rPr>
          <w:lang w:val="en-US" w:eastAsia="it-IT"/>
        </w:rPr>
        <w:t xml:space="preserve"> </w:t>
      </w:r>
      <w:r w:rsidR="00D0445D">
        <w:rPr>
          <w:lang w:val="en-US" w:eastAsia="it-IT"/>
        </w:rPr>
        <w:t>by</w:t>
      </w:r>
      <w:r w:rsidR="00B8006F">
        <w:rPr>
          <w:lang w:val="en-US" w:eastAsia="it-IT"/>
        </w:rPr>
        <w:t xml:space="preserve"> an intelligent </w:t>
      </w:r>
      <w:r w:rsidR="00376572">
        <w:rPr>
          <w:lang w:val="en-US" w:eastAsia="it-IT"/>
        </w:rPr>
        <w:t>‘</w:t>
      </w:r>
      <w:r w:rsidR="00B8006F">
        <w:rPr>
          <w:lang w:val="en-US" w:eastAsia="it-IT"/>
        </w:rPr>
        <w:t>chain</w:t>
      </w:r>
      <w:r w:rsidR="00376572">
        <w:rPr>
          <w:lang w:val="en-US" w:eastAsia="it-IT"/>
        </w:rPr>
        <w:t xml:space="preserve"> of being’</w:t>
      </w:r>
      <w:r w:rsidR="005B4F4F">
        <w:rPr>
          <w:rStyle w:val="Rimandonotaapidipagina"/>
          <w:lang w:val="en-US" w:eastAsia="it-IT"/>
        </w:rPr>
        <w:footnoteReference w:id="38"/>
      </w:r>
      <w:r w:rsidR="00B8006F">
        <w:rPr>
          <w:lang w:val="en-US" w:eastAsia="it-IT"/>
        </w:rPr>
        <w:t xml:space="preserve"> </w:t>
      </w:r>
      <w:r w:rsidR="005B4F4F">
        <w:rPr>
          <w:lang w:val="en-US" w:eastAsia="it-IT"/>
        </w:rPr>
        <w:t xml:space="preserve">starting from God and descending until </w:t>
      </w:r>
      <w:r w:rsidR="00376572">
        <w:rPr>
          <w:lang w:val="en-US" w:eastAsia="it-IT"/>
        </w:rPr>
        <w:t>the most material objects</w:t>
      </w:r>
      <w:r w:rsidR="005B4F4F">
        <w:rPr>
          <w:lang w:val="en-US" w:eastAsia="it-IT"/>
        </w:rPr>
        <w:t>.</w:t>
      </w:r>
      <w:r w:rsidR="00651814">
        <w:rPr>
          <w:rStyle w:val="Rimandonotaapidipagina"/>
          <w:lang w:val="en-US" w:eastAsia="it-IT"/>
        </w:rPr>
        <w:footnoteReference w:id="39"/>
      </w:r>
      <w:r w:rsidR="00584700">
        <w:rPr>
          <w:lang w:val="en-US" w:eastAsia="it-IT"/>
        </w:rPr>
        <w:t xml:space="preserve"> His attempt to combine </w:t>
      </w:r>
      <w:r w:rsidR="00D0445D">
        <w:rPr>
          <w:lang w:val="en-US" w:eastAsia="it-IT"/>
        </w:rPr>
        <w:t>his</w:t>
      </w:r>
      <w:r w:rsidR="00584700">
        <w:rPr>
          <w:lang w:val="en-US" w:eastAsia="it-IT"/>
        </w:rPr>
        <w:t xml:space="preserve"> Catholic religion with the </w:t>
      </w:r>
      <w:r w:rsidR="00AA0D1D">
        <w:rPr>
          <w:lang w:val="en-US" w:eastAsia="it-IT"/>
        </w:rPr>
        <w:t>Classic</w:t>
      </w:r>
      <w:r w:rsidR="00584700">
        <w:rPr>
          <w:lang w:val="en-US" w:eastAsia="it-IT"/>
        </w:rPr>
        <w:t xml:space="preserve"> thought</w:t>
      </w:r>
      <w:r w:rsidR="009311E6">
        <w:rPr>
          <w:lang w:val="en-US" w:eastAsia="it-IT"/>
        </w:rPr>
        <w:t xml:space="preserve"> – ‘to Christianize Plato’, as Copenhaver and Schmitt remark</w:t>
      </w:r>
      <w:r w:rsidR="009311E6">
        <w:rPr>
          <w:rStyle w:val="Rimandonotaapidipagina"/>
          <w:lang w:val="en-US" w:eastAsia="it-IT"/>
        </w:rPr>
        <w:footnoteReference w:id="40"/>
      </w:r>
      <w:r w:rsidR="009311E6">
        <w:rPr>
          <w:lang w:val="en-US" w:eastAsia="it-IT"/>
        </w:rPr>
        <w:t xml:space="preserve"> –</w:t>
      </w:r>
      <w:r w:rsidR="00584700">
        <w:rPr>
          <w:lang w:val="en-US" w:eastAsia="it-IT"/>
        </w:rPr>
        <w:t xml:space="preserve"> remained constant throughout his life and emerges from his writings and letters. In 1477 he writes his </w:t>
      </w:r>
      <w:r w:rsidR="00584700">
        <w:rPr>
          <w:i/>
          <w:iCs/>
          <w:lang w:val="en-US" w:eastAsia="it-IT"/>
        </w:rPr>
        <w:t>Disputatio contra iucidium astrologicum</w:t>
      </w:r>
      <w:r w:rsidR="00584700">
        <w:rPr>
          <w:lang w:val="en-US" w:eastAsia="it-IT"/>
        </w:rPr>
        <w:t xml:space="preserve"> in which he condemned this practice, relying on the same presumptions of Plotinus</w:t>
      </w:r>
      <w:r w:rsidR="006F53F7">
        <w:rPr>
          <w:lang w:val="en-US" w:eastAsia="it-IT"/>
        </w:rPr>
        <w:t xml:space="preserve"> in Enneads III</w:t>
      </w:r>
      <w:r w:rsidR="00584700">
        <w:rPr>
          <w:lang w:val="en-US" w:eastAsia="it-IT"/>
        </w:rPr>
        <w:t xml:space="preserve">—that is, </w:t>
      </w:r>
      <w:r w:rsidR="006F53F7">
        <w:rPr>
          <w:lang w:val="en-US" w:eastAsia="it-IT"/>
        </w:rPr>
        <w:t>that we should read the motions of the stars and comprehend their meaning according to the principle of analogy;</w:t>
      </w:r>
      <w:r w:rsidR="006F53F7">
        <w:rPr>
          <w:rStyle w:val="Rimandonotaapidipagina"/>
          <w:lang w:val="en-US" w:eastAsia="it-IT"/>
        </w:rPr>
        <w:footnoteReference w:id="41"/>
      </w:r>
      <w:r w:rsidR="009F4755">
        <w:rPr>
          <w:lang w:val="en-US" w:eastAsia="it-IT"/>
        </w:rPr>
        <w:t xml:space="preserve"> </w:t>
      </w:r>
      <w:r w:rsidR="00FF02ED">
        <w:rPr>
          <w:lang w:val="en-US" w:eastAsia="it-IT"/>
        </w:rPr>
        <w:t>un</w:t>
      </w:r>
      <w:r w:rsidR="009F4755">
        <w:rPr>
          <w:lang w:val="en-US" w:eastAsia="it-IT"/>
        </w:rPr>
        <w:t>like stones</w:t>
      </w:r>
      <w:r w:rsidR="00FF02ED">
        <w:rPr>
          <w:lang w:val="en-US" w:eastAsia="it-IT"/>
        </w:rPr>
        <w:t>,</w:t>
      </w:r>
      <w:r w:rsidR="009F4755">
        <w:rPr>
          <w:rStyle w:val="Rimandonotaapidipagina"/>
          <w:lang w:val="en-US" w:eastAsia="it-IT"/>
        </w:rPr>
        <w:footnoteReference w:id="42"/>
      </w:r>
      <w:r w:rsidR="009F4755">
        <w:rPr>
          <w:lang w:val="en-US" w:eastAsia="it-IT"/>
        </w:rPr>
        <w:t xml:space="preserve"> when we </w:t>
      </w:r>
      <w:r w:rsidR="00D0445D">
        <w:rPr>
          <w:lang w:val="en-US" w:eastAsia="it-IT"/>
        </w:rPr>
        <w:t xml:space="preserve">are </w:t>
      </w:r>
      <w:r w:rsidR="009F4755">
        <w:rPr>
          <w:lang w:val="en-US" w:eastAsia="it-IT"/>
        </w:rPr>
        <w:t>led by reason</w:t>
      </w:r>
      <w:r w:rsidR="00D0445D">
        <w:rPr>
          <w:lang w:val="en-US" w:eastAsia="it-IT"/>
        </w:rPr>
        <w:t xml:space="preserve"> </w:t>
      </w:r>
      <w:r w:rsidR="009F4755">
        <w:rPr>
          <w:lang w:val="en-US" w:eastAsia="it-IT"/>
        </w:rPr>
        <w:t>our actions are only dependent on our pure soul:</w:t>
      </w:r>
      <w:r w:rsidR="009F4755">
        <w:rPr>
          <w:rStyle w:val="Rimandonotaapidipagina"/>
          <w:lang w:val="en-US" w:eastAsia="it-IT"/>
        </w:rPr>
        <w:footnoteReference w:id="43"/>
      </w:r>
      <w:r w:rsidR="009F4755" w:rsidRPr="00DE2339">
        <w:rPr>
          <w:lang w:val="en-US" w:eastAsia="it-IT"/>
        </w:rPr>
        <w:t xml:space="preserve"> </w:t>
      </w:r>
      <w:r w:rsidR="009F4755">
        <w:rPr>
          <w:lang w:val="en-US" w:eastAsia="it-IT"/>
        </w:rPr>
        <w:t>‘one thing results from all, and there is one providence; but it is “fate” [</w:t>
      </w:r>
      <w:r w:rsidR="009F4755" w:rsidRPr="00B235FF">
        <w:rPr>
          <w:lang w:val="en-US" w:eastAsia="it-IT"/>
        </w:rPr>
        <w:t>εἱμαρμένη</w:t>
      </w:r>
      <w:r w:rsidR="009F4755">
        <w:rPr>
          <w:lang w:val="en-US" w:eastAsia="it-IT"/>
        </w:rPr>
        <w:t>] beginning from the lower level; the upper is providence [</w:t>
      </w:r>
      <w:r w:rsidR="009F4755" w:rsidRPr="00AB42D6">
        <w:rPr>
          <w:lang w:val="en-US" w:eastAsia="it-IT"/>
        </w:rPr>
        <w:t>πρόνοια</w:t>
      </w:r>
      <w:r w:rsidR="009F4755">
        <w:rPr>
          <w:lang w:val="en-US" w:eastAsia="it-IT"/>
        </w:rPr>
        <w:t>] alone’.</w:t>
      </w:r>
      <w:r w:rsidR="009F4755">
        <w:rPr>
          <w:rStyle w:val="Rimandonotaapidipagina"/>
          <w:lang w:val="en-US" w:eastAsia="it-IT"/>
        </w:rPr>
        <w:footnoteReference w:id="44"/>
      </w:r>
      <w:r w:rsidR="009F4755">
        <w:rPr>
          <w:lang w:val="en-US" w:eastAsia="it-IT"/>
        </w:rPr>
        <w:t xml:space="preserve"> Likewise, following </w:t>
      </w:r>
      <w:r w:rsidR="004B71D8">
        <w:rPr>
          <w:lang w:val="en-US" w:eastAsia="it-IT"/>
        </w:rPr>
        <w:t xml:space="preserve">also </w:t>
      </w:r>
      <w:r w:rsidR="009F4755">
        <w:rPr>
          <w:lang w:val="en-US" w:eastAsia="it-IT"/>
        </w:rPr>
        <w:t xml:space="preserve">Aristotle, </w:t>
      </w:r>
      <w:r w:rsidR="00FF02ED">
        <w:rPr>
          <w:lang w:val="en-US" w:eastAsia="it-IT"/>
        </w:rPr>
        <w:t>Ficino states</w:t>
      </w:r>
      <w:r w:rsidR="004B71D8">
        <w:rPr>
          <w:lang w:val="en-US" w:eastAsia="it-IT"/>
        </w:rPr>
        <w:t xml:space="preserve">: </w:t>
      </w:r>
      <w:r w:rsidR="009F4755">
        <w:rPr>
          <w:lang w:val="en-US" w:eastAsia="it-IT"/>
        </w:rPr>
        <w:t>‘the will, as it is in motion, is led to something higher, which is immobile. This is not the heavens, but God’.</w:t>
      </w:r>
      <w:r w:rsidR="009F4755">
        <w:rPr>
          <w:rStyle w:val="Rimandonotaapidipagina"/>
          <w:lang w:val="en-US" w:eastAsia="it-IT"/>
        </w:rPr>
        <w:footnoteReference w:id="45"/>
      </w:r>
      <w:r w:rsidR="009F4755">
        <w:rPr>
          <w:lang w:val="en-US" w:eastAsia="it-IT"/>
        </w:rPr>
        <w:t xml:space="preserve"> </w:t>
      </w:r>
      <w:r w:rsidR="00BD1098">
        <w:rPr>
          <w:lang w:val="en-US" w:eastAsia="it-IT"/>
        </w:rPr>
        <w:t>H</w:t>
      </w:r>
      <w:r w:rsidR="001E7052">
        <w:rPr>
          <w:lang w:val="en-US" w:eastAsia="it-IT"/>
        </w:rPr>
        <w:t>e resorts to</w:t>
      </w:r>
      <w:r w:rsidR="00A16E8E">
        <w:rPr>
          <w:lang w:val="en-US" w:eastAsia="it-IT"/>
        </w:rPr>
        <w:t xml:space="preserve"> the </w:t>
      </w:r>
      <w:r w:rsidR="00A16E8E">
        <w:rPr>
          <w:i/>
          <w:iCs/>
          <w:lang w:val="en-US" w:eastAsia="it-IT"/>
        </w:rPr>
        <w:t>Centiloquium</w:t>
      </w:r>
      <w:r w:rsidR="00A16E8E">
        <w:rPr>
          <w:lang w:val="en-US" w:eastAsia="it-IT"/>
        </w:rPr>
        <w:t xml:space="preserve"> – at the time considere</w:t>
      </w:r>
      <w:r w:rsidR="001E7052">
        <w:rPr>
          <w:lang w:val="en-US" w:eastAsia="it-IT"/>
        </w:rPr>
        <w:t xml:space="preserve">d a work by </w:t>
      </w:r>
      <w:r w:rsidR="00A16E8E">
        <w:rPr>
          <w:lang w:val="en-US" w:eastAsia="it-IT"/>
        </w:rPr>
        <w:t>Ptolemy</w:t>
      </w:r>
      <w:r w:rsidR="001E7052">
        <w:rPr>
          <w:lang w:val="en-US" w:eastAsia="it-IT"/>
        </w:rPr>
        <w:t xml:space="preserve"> </w:t>
      </w:r>
      <w:r w:rsidR="00A16E8E">
        <w:rPr>
          <w:lang w:val="en-US" w:eastAsia="it-IT"/>
        </w:rPr>
        <w:t xml:space="preserve">– </w:t>
      </w:r>
      <w:r w:rsidR="001E7052">
        <w:rPr>
          <w:lang w:val="en-US" w:eastAsia="it-IT"/>
        </w:rPr>
        <w:t xml:space="preserve">to conclude that one </w:t>
      </w:r>
      <w:r w:rsidR="00FF02ED">
        <w:rPr>
          <w:lang w:val="en-US" w:eastAsia="it-IT"/>
        </w:rPr>
        <w:t>is</w:t>
      </w:r>
      <w:r w:rsidR="001E7052">
        <w:rPr>
          <w:lang w:val="en-US" w:eastAsia="it-IT"/>
        </w:rPr>
        <w:t xml:space="preserve"> more truthful in judgment ‘through a certain forekno</w:t>
      </w:r>
      <w:r w:rsidR="00D0445D">
        <w:rPr>
          <w:lang w:val="en-US" w:eastAsia="it-IT"/>
        </w:rPr>
        <w:t>w</w:t>
      </w:r>
      <w:r w:rsidR="001E7052">
        <w:rPr>
          <w:lang w:val="en-US" w:eastAsia="it-IT"/>
        </w:rPr>
        <w:t>ledge innate to you’, than merely observing the stars</w:t>
      </w:r>
      <w:r w:rsidR="009063F2">
        <w:rPr>
          <w:lang w:val="en-US" w:eastAsia="it-IT"/>
        </w:rPr>
        <w:t>.</w:t>
      </w:r>
      <w:r w:rsidR="00774DC8">
        <w:rPr>
          <w:rStyle w:val="Rimandonotaapidipagina"/>
          <w:lang w:val="en-US" w:eastAsia="it-IT"/>
        </w:rPr>
        <w:footnoteReference w:id="46"/>
      </w:r>
      <w:r w:rsidR="009063F2">
        <w:rPr>
          <w:lang w:val="en-US" w:eastAsia="it-IT"/>
        </w:rPr>
        <w:t xml:space="preserve"> </w:t>
      </w:r>
      <w:r w:rsidR="00A16E8E">
        <w:rPr>
          <w:lang w:val="en-US" w:eastAsia="it-IT"/>
        </w:rPr>
        <w:t>Y</w:t>
      </w:r>
      <w:r w:rsidR="009F4755">
        <w:rPr>
          <w:lang w:val="en-US" w:eastAsia="it-IT"/>
        </w:rPr>
        <w:t>et, despite defending Providence</w:t>
      </w:r>
      <w:r w:rsidR="00A16E8E">
        <w:rPr>
          <w:lang w:val="en-US" w:eastAsia="it-IT"/>
        </w:rPr>
        <w:t xml:space="preserve"> </w:t>
      </w:r>
      <w:r w:rsidR="009F4755">
        <w:rPr>
          <w:lang w:val="en-US" w:eastAsia="it-IT"/>
        </w:rPr>
        <w:t xml:space="preserve">and </w:t>
      </w:r>
      <w:r w:rsidR="00A16E8E">
        <w:rPr>
          <w:lang w:val="en-US" w:eastAsia="it-IT"/>
        </w:rPr>
        <w:t>rejecting</w:t>
      </w:r>
      <w:r w:rsidR="009F4755">
        <w:rPr>
          <w:lang w:val="en-US" w:eastAsia="it-IT"/>
        </w:rPr>
        <w:t xml:space="preserve"> </w:t>
      </w:r>
      <w:r w:rsidR="00A16E8E">
        <w:rPr>
          <w:lang w:val="en-US" w:eastAsia="it-IT"/>
        </w:rPr>
        <w:t xml:space="preserve">judicial and </w:t>
      </w:r>
      <w:r w:rsidR="009F4755">
        <w:rPr>
          <w:lang w:val="en-US" w:eastAsia="it-IT"/>
        </w:rPr>
        <w:t>genethliacal astrology</w:t>
      </w:r>
      <w:r w:rsidR="009063F2">
        <w:rPr>
          <w:lang w:val="en-US" w:eastAsia="it-IT"/>
        </w:rPr>
        <w:t xml:space="preserve">, </w:t>
      </w:r>
      <w:r w:rsidR="009F4755">
        <w:rPr>
          <w:lang w:val="en-US" w:eastAsia="it-IT"/>
        </w:rPr>
        <w:t>Ficino</w:t>
      </w:r>
      <w:r w:rsidR="009063F2">
        <w:rPr>
          <w:lang w:val="en-US" w:eastAsia="it-IT"/>
        </w:rPr>
        <w:t>’s letters show that he was a regular practi</w:t>
      </w:r>
      <w:r w:rsidR="00D0445D">
        <w:rPr>
          <w:lang w:val="en-US" w:eastAsia="it-IT"/>
        </w:rPr>
        <w:t>t</w:t>
      </w:r>
      <w:r w:rsidR="009063F2">
        <w:rPr>
          <w:lang w:val="en-US" w:eastAsia="it-IT"/>
        </w:rPr>
        <w:t>ioner</w:t>
      </w:r>
      <w:r w:rsidR="009F4755">
        <w:rPr>
          <w:lang w:val="en-US" w:eastAsia="it-IT"/>
        </w:rPr>
        <w:t xml:space="preserve"> </w:t>
      </w:r>
      <w:r w:rsidR="009063F2">
        <w:rPr>
          <w:lang w:val="en-US" w:eastAsia="it-IT"/>
        </w:rPr>
        <w:t xml:space="preserve">and used </w:t>
      </w:r>
      <w:r w:rsidR="004B71D8">
        <w:rPr>
          <w:lang w:val="en-US" w:eastAsia="it-IT"/>
        </w:rPr>
        <w:t>it</w:t>
      </w:r>
      <w:r w:rsidR="009063F2">
        <w:rPr>
          <w:lang w:val="en-US" w:eastAsia="it-IT"/>
        </w:rPr>
        <w:t xml:space="preserve"> to maintain relationships</w:t>
      </w:r>
      <w:r w:rsidR="009F4755">
        <w:rPr>
          <w:lang w:val="en-US" w:eastAsia="it-IT"/>
        </w:rPr>
        <w:t xml:space="preserve"> with friends</w:t>
      </w:r>
      <w:r w:rsidR="009063F2">
        <w:rPr>
          <w:lang w:val="en-US" w:eastAsia="it-IT"/>
        </w:rPr>
        <w:t xml:space="preserve"> or</w:t>
      </w:r>
      <w:r w:rsidR="009F4755">
        <w:rPr>
          <w:lang w:val="en-US" w:eastAsia="it-IT"/>
        </w:rPr>
        <w:t xml:space="preserve"> powerful people</w:t>
      </w:r>
      <w:r w:rsidR="004B71D8">
        <w:rPr>
          <w:lang w:val="en-US" w:eastAsia="it-IT"/>
        </w:rPr>
        <w:t>,</w:t>
      </w:r>
      <w:r w:rsidR="009F4755">
        <w:rPr>
          <w:lang w:val="en-US" w:eastAsia="it-IT"/>
        </w:rPr>
        <w:t xml:space="preserve"> and to reflect on himsel</w:t>
      </w:r>
      <w:r w:rsidR="00DE43C2">
        <w:rPr>
          <w:lang w:val="en-US" w:eastAsia="it-IT"/>
        </w:rPr>
        <w:t>f</w:t>
      </w:r>
      <w:r w:rsidR="00F77E5F">
        <w:rPr>
          <w:lang w:val="en-US" w:eastAsia="it-IT"/>
        </w:rPr>
        <w:t>—</w:t>
      </w:r>
      <w:r w:rsidR="000238E5">
        <w:rPr>
          <w:lang w:val="en-US" w:eastAsia="it-IT"/>
        </w:rPr>
        <w:t xml:space="preserve">for instance, </w:t>
      </w:r>
      <w:r w:rsidR="00F77E5F">
        <w:rPr>
          <w:lang w:val="en-US" w:eastAsia="it-IT"/>
        </w:rPr>
        <w:t xml:space="preserve">his letter to Martino Uranio </w:t>
      </w:r>
      <w:r w:rsidR="00CA1A86">
        <w:rPr>
          <w:lang w:val="en-US" w:eastAsia="it-IT"/>
        </w:rPr>
        <w:t xml:space="preserve">reports his </w:t>
      </w:r>
      <w:r w:rsidR="004B71D8">
        <w:rPr>
          <w:lang w:val="en-US" w:eastAsia="it-IT"/>
        </w:rPr>
        <w:t>own</w:t>
      </w:r>
      <w:r w:rsidR="00CA1A86">
        <w:rPr>
          <w:lang w:val="en-US" w:eastAsia="it-IT"/>
        </w:rPr>
        <w:t xml:space="preserve"> planetary positions,</w:t>
      </w:r>
      <w:r w:rsidR="00DE43C2">
        <w:rPr>
          <w:rStyle w:val="Rimandonotaapidipagina"/>
          <w:lang w:val="en-US" w:eastAsia="it-IT"/>
        </w:rPr>
        <w:footnoteReference w:id="47"/>
      </w:r>
      <w:r w:rsidR="00CA1A86">
        <w:rPr>
          <w:lang w:val="en-US" w:eastAsia="it-IT"/>
        </w:rPr>
        <w:t xml:space="preserve"> while in a letter to Cavalcanti he complains about his ‘Saturn in Leo retrograde’.</w:t>
      </w:r>
      <w:r w:rsidR="00CA1A86">
        <w:rPr>
          <w:rStyle w:val="Rimandonotaapidipagina"/>
          <w:lang w:val="en-US" w:eastAsia="it-IT"/>
        </w:rPr>
        <w:footnoteReference w:id="48"/>
      </w:r>
    </w:p>
    <w:p w14:paraId="08284F42" w14:textId="4D59901A" w:rsidR="00BD1098" w:rsidRDefault="00BD1098" w:rsidP="004B71D8">
      <w:pPr>
        <w:rPr>
          <w:lang w:val="en-US" w:eastAsia="it-IT"/>
        </w:rPr>
      </w:pPr>
      <w:r w:rsidRPr="00BD1098">
        <w:rPr>
          <w:lang w:val="en-US" w:eastAsia="it-IT"/>
        </w:rPr>
        <w:lastRenderedPageBreak/>
        <w:t xml:space="preserve">His </w:t>
      </w:r>
      <w:r w:rsidRPr="00BD1098">
        <w:rPr>
          <w:i/>
          <w:iCs/>
          <w:lang w:val="en-US" w:eastAsia="it-IT"/>
        </w:rPr>
        <w:t>De vita</w:t>
      </w:r>
      <w:r w:rsidR="003F0D18" w:rsidRPr="00835B85">
        <w:rPr>
          <w:rStyle w:val="Rimandonotaapidipagina"/>
          <w:lang w:val="en-US" w:eastAsia="it-IT"/>
        </w:rPr>
        <w:footnoteReference w:id="49"/>
      </w:r>
      <w:r w:rsidRPr="00835B85">
        <w:rPr>
          <w:lang w:val="en-US" w:eastAsia="it-IT"/>
        </w:rPr>
        <w:t xml:space="preserve"> </w:t>
      </w:r>
      <w:r>
        <w:rPr>
          <w:lang w:val="en-US" w:eastAsia="it-IT"/>
        </w:rPr>
        <w:t xml:space="preserve">is considered, according to </w:t>
      </w:r>
      <w:r w:rsidR="005216CC">
        <w:rPr>
          <w:lang w:val="en-US" w:eastAsia="it-IT"/>
        </w:rPr>
        <w:t>Kaske and Clark, ‘the first treatise on the health of the intellectual’</w:t>
      </w:r>
      <w:r w:rsidR="00D96187">
        <w:rPr>
          <w:lang w:val="en-US" w:eastAsia="it-IT"/>
        </w:rPr>
        <w:t>,</w:t>
      </w:r>
      <w:r w:rsidR="005216CC">
        <w:rPr>
          <w:rStyle w:val="Rimandonotaapidipagina"/>
          <w:lang w:val="en-US" w:eastAsia="it-IT"/>
        </w:rPr>
        <w:footnoteReference w:id="50"/>
      </w:r>
      <w:r w:rsidR="00D96187">
        <w:rPr>
          <w:lang w:val="en-US" w:eastAsia="it-IT"/>
        </w:rPr>
        <w:t xml:space="preserve"> and indeed in the Proem he claims to follow </w:t>
      </w:r>
      <w:r w:rsidR="008424BC">
        <w:rPr>
          <w:lang w:val="en-US" w:eastAsia="it-IT"/>
        </w:rPr>
        <w:t>‘</w:t>
      </w:r>
      <w:r w:rsidR="00D96187">
        <w:rPr>
          <w:lang w:val="en-US" w:eastAsia="it-IT"/>
        </w:rPr>
        <w:t>Galen</w:t>
      </w:r>
      <w:r w:rsidR="008424BC">
        <w:rPr>
          <w:lang w:val="en-US" w:eastAsia="it-IT"/>
        </w:rPr>
        <w:t>, doctor of the body’,</w:t>
      </w:r>
      <w:r w:rsidR="00D96187">
        <w:rPr>
          <w:lang w:val="en-US" w:eastAsia="it-IT"/>
        </w:rPr>
        <w:t xml:space="preserve"> and </w:t>
      </w:r>
      <w:r w:rsidR="008424BC">
        <w:rPr>
          <w:lang w:val="en-US" w:eastAsia="it-IT"/>
        </w:rPr>
        <w:t>‘</w:t>
      </w:r>
      <w:r w:rsidR="00D96187">
        <w:rPr>
          <w:lang w:val="en-US" w:eastAsia="it-IT"/>
        </w:rPr>
        <w:t>Plato</w:t>
      </w:r>
      <w:r w:rsidR="008424BC">
        <w:rPr>
          <w:lang w:val="en-US" w:eastAsia="it-IT"/>
        </w:rPr>
        <w:t>, doctor of the mind’,</w:t>
      </w:r>
      <w:r w:rsidR="00D96187">
        <w:rPr>
          <w:lang w:val="en-US" w:eastAsia="it-IT"/>
        </w:rPr>
        <w:t xml:space="preserve"> to ‘bring help to the sick by natural means.</w:t>
      </w:r>
      <w:r w:rsidR="00D96187">
        <w:rPr>
          <w:rStyle w:val="Rimandonotaapidipagina"/>
          <w:lang w:val="en-US" w:eastAsia="it-IT"/>
        </w:rPr>
        <w:footnoteReference w:id="51"/>
      </w:r>
      <w:r w:rsidR="00B44355">
        <w:rPr>
          <w:lang w:val="en-US" w:eastAsia="it-IT"/>
        </w:rPr>
        <w:t xml:space="preserve"> It is composed </w:t>
      </w:r>
      <w:r w:rsidR="00D21265">
        <w:rPr>
          <w:lang w:val="en-US" w:eastAsia="it-IT"/>
        </w:rPr>
        <w:t>of</w:t>
      </w:r>
      <w:r w:rsidR="00B44355">
        <w:rPr>
          <w:lang w:val="en-US" w:eastAsia="it-IT"/>
        </w:rPr>
        <w:t xml:space="preserve"> three books: </w:t>
      </w:r>
      <w:r w:rsidR="00B44355">
        <w:rPr>
          <w:i/>
          <w:iCs/>
          <w:lang w:val="en-US" w:eastAsia="it-IT"/>
        </w:rPr>
        <w:t xml:space="preserve">De vita sana </w:t>
      </w:r>
      <w:r w:rsidR="00B44355">
        <w:rPr>
          <w:lang w:val="en-US" w:eastAsia="it-IT"/>
        </w:rPr>
        <w:t xml:space="preserve">(1480), </w:t>
      </w:r>
      <w:r w:rsidR="00B44355">
        <w:rPr>
          <w:i/>
          <w:iCs/>
          <w:lang w:val="en-US" w:eastAsia="it-IT"/>
        </w:rPr>
        <w:t xml:space="preserve">De vita longa </w:t>
      </w:r>
      <w:r w:rsidR="00B44355">
        <w:rPr>
          <w:lang w:val="en-US" w:eastAsia="it-IT"/>
        </w:rPr>
        <w:t xml:space="preserve">(1489) and </w:t>
      </w:r>
      <w:r w:rsidR="00B44355">
        <w:rPr>
          <w:i/>
          <w:iCs/>
          <w:lang w:val="en-US" w:eastAsia="it-IT"/>
        </w:rPr>
        <w:t>De vita coelitus comparanda</w:t>
      </w:r>
      <w:r w:rsidR="00B44355">
        <w:rPr>
          <w:lang w:val="en-US" w:eastAsia="it-IT"/>
        </w:rPr>
        <w:t xml:space="preserve"> (1489)—the latter originally part of a commentary on Plotinus’ </w:t>
      </w:r>
      <w:r w:rsidR="00B44355" w:rsidRPr="00B44355">
        <w:rPr>
          <w:i/>
          <w:iCs/>
          <w:lang w:val="en-US" w:eastAsia="it-IT"/>
        </w:rPr>
        <w:t>Enneads</w:t>
      </w:r>
      <w:r w:rsidR="00B44355">
        <w:rPr>
          <w:lang w:val="en-US" w:eastAsia="it-IT"/>
        </w:rPr>
        <w:t xml:space="preserve"> IV.3.11.</w:t>
      </w:r>
      <w:r w:rsidR="004B71D8">
        <w:rPr>
          <w:lang w:val="en-US" w:eastAsia="it-IT"/>
        </w:rPr>
        <w:t xml:space="preserve"> </w:t>
      </w:r>
      <w:r w:rsidR="00CF0E3C">
        <w:rPr>
          <w:lang w:val="en-US" w:eastAsia="it-IT"/>
        </w:rPr>
        <w:t xml:space="preserve">Unlike the </w:t>
      </w:r>
      <w:r w:rsidR="00CF0E3C">
        <w:rPr>
          <w:i/>
          <w:iCs/>
          <w:lang w:val="en-US" w:eastAsia="it-IT"/>
        </w:rPr>
        <w:t>Tetrabiblos</w:t>
      </w:r>
      <w:r w:rsidR="00CF0E3C">
        <w:rPr>
          <w:lang w:val="en-US" w:eastAsia="it-IT"/>
        </w:rPr>
        <w:t xml:space="preserve">, </w:t>
      </w:r>
      <w:r w:rsidR="00CF0E3C">
        <w:rPr>
          <w:i/>
          <w:iCs/>
          <w:lang w:val="en-US" w:eastAsia="it-IT"/>
        </w:rPr>
        <w:t>De vita</w:t>
      </w:r>
      <w:r w:rsidR="00CF0E3C">
        <w:rPr>
          <w:lang w:val="en-US" w:eastAsia="it-IT"/>
        </w:rPr>
        <w:t xml:space="preserve"> is a medical and philosophical treatise in which astrology plays a major role </w:t>
      </w:r>
      <w:r w:rsidR="00D16D99">
        <w:rPr>
          <w:lang w:val="en-US" w:eastAsia="it-IT"/>
        </w:rPr>
        <w:t xml:space="preserve">only </w:t>
      </w:r>
      <w:r w:rsidR="00CF0E3C">
        <w:rPr>
          <w:lang w:val="en-US" w:eastAsia="it-IT"/>
        </w:rPr>
        <w:t>in the third book</w:t>
      </w:r>
      <w:r w:rsidR="00D16D99">
        <w:rPr>
          <w:lang w:val="en-US" w:eastAsia="it-IT"/>
        </w:rPr>
        <w:t>,</w:t>
      </w:r>
      <w:r w:rsidR="00CF0E3C">
        <w:rPr>
          <w:lang w:val="en-US" w:eastAsia="it-IT"/>
        </w:rPr>
        <w:t xml:space="preserve"> along with discussions about the use of talismans and images to attract the power of the stars—all of which, though, is constantly rejected</w:t>
      </w:r>
      <w:r w:rsidR="00390694">
        <w:rPr>
          <w:lang w:val="en-US" w:eastAsia="it-IT"/>
        </w:rPr>
        <w:t xml:space="preserve"> by Ficino, who even attests that what he </w:t>
      </w:r>
      <w:r w:rsidR="00D16D99">
        <w:rPr>
          <w:lang w:val="en-US" w:eastAsia="it-IT"/>
        </w:rPr>
        <w:t>writes</w:t>
      </w:r>
      <w:r w:rsidR="00390694">
        <w:rPr>
          <w:lang w:val="en-US" w:eastAsia="it-IT"/>
        </w:rPr>
        <w:t xml:space="preserve"> ‘is approved by the Church’.</w:t>
      </w:r>
      <w:r w:rsidR="00390694">
        <w:rPr>
          <w:rStyle w:val="Rimandonotaapidipagina"/>
          <w:lang w:val="en-US" w:eastAsia="it-IT"/>
        </w:rPr>
        <w:footnoteReference w:id="52"/>
      </w:r>
    </w:p>
    <w:p w14:paraId="5EB91734" w14:textId="1BBB71F7" w:rsidR="00CD0C75" w:rsidRDefault="00CD0C75" w:rsidP="000E63BF">
      <w:pPr>
        <w:rPr>
          <w:lang w:val="en-US" w:eastAsia="it-IT"/>
        </w:rPr>
      </w:pPr>
      <w:r>
        <w:rPr>
          <w:lang w:val="en-US" w:eastAsia="it-IT"/>
        </w:rPr>
        <w:t xml:space="preserve">Insofar as Venus is </w:t>
      </w:r>
      <w:r>
        <w:rPr>
          <w:i/>
          <w:iCs/>
          <w:lang w:val="en-US" w:eastAsia="it-IT"/>
        </w:rPr>
        <w:t>per se</w:t>
      </w:r>
      <w:r>
        <w:rPr>
          <w:lang w:val="en-US" w:eastAsia="it-IT"/>
        </w:rPr>
        <w:t xml:space="preserve"> ambivalent in the Renaissance, Wind highlights,</w:t>
      </w:r>
      <w:r w:rsidR="004C0868">
        <w:rPr>
          <w:rStyle w:val="Rimandonotaapidipagina"/>
          <w:lang w:val="en-US" w:eastAsia="it-IT"/>
        </w:rPr>
        <w:footnoteReference w:id="53"/>
      </w:r>
      <w:r>
        <w:rPr>
          <w:lang w:val="en-US" w:eastAsia="it-IT"/>
        </w:rPr>
        <w:t xml:space="preserve"> Ficino blends the moral allegory of </w:t>
      </w:r>
      <w:r w:rsidR="004D6530">
        <w:rPr>
          <w:lang w:val="en-US" w:eastAsia="it-IT"/>
        </w:rPr>
        <w:t>Venus</w:t>
      </w:r>
      <w:r>
        <w:rPr>
          <w:lang w:val="en-US" w:eastAsia="it-IT"/>
        </w:rPr>
        <w:t xml:space="preserve"> as </w:t>
      </w:r>
      <w:r>
        <w:rPr>
          <w:i/>
          <w:iCs/>
          <w:lang w:val="en-US" w:eastAsia="it-IT"/>
        </w:rPr>
        <w:t>Humanitas</w:t>
      </w:r>
      <w:r w:rsidR="00CC4A33">
        <w:rPr>
          <w:rStyle w:val="Rimandonotaapidipagina"/>
          <w:lang w:val="en-US" w:eastAsia="it-IT"/>
        </w:rPr>
        <w:footnoteReference w:id="54"/>
      </w:r>
      <w:r w:rsidR="00880A7B">
        <w:rPr>
          <w:lang w:val="en-US" w:eastAsia="it-IT"/>
        </w:rPr>
        <w:t xml:space="preserve"> </w:t>
      </w:r>
      <w:r>
        <w:rPr>
          <w:lang w:val="en-US" w:eastAsia="it-IT"/>
        </w:rPr>
        <w:t>and the</w:t>
      </w:r>
      <w:r w:rsidR="007D17F3">
        <w:rPr>
          <w:lang w:val="en-US" w:eastAsia="it-IT"/>
        </w:rPr>
        <w:t xml:space="preserve"> planet’s</w:t>
      </w:r>
      <w:r>
        <w:rPr>
          <w:lang w:val="en-US" w:eastAsia="it-IT"/>
        </w:rPr>
        <w:t xml:space="preserve"> </w:t>
      </w:r>
      <w:r w:rsidR="004D6530">
        <w:rPr>
          <w:lang w:val="en-US" w:eastAsia="it-IT"/>
        </w:rPr>
        <w:t>astrological tradition</w:t>
      </w:r>
      <w:r w:rsidR="008940B9">
        <w:rPr>
          <w:lang w:val="en-US" w:eastAsia="it-IT"/>
        </w:rPr>
        <w:t xml:space="preserve">. Accordingly, in </w:t>
      </w:r>
      <w:r w:rsidR="008940B9">
        <w:rPr>
          <w:i/>
          <w:iCs/>
          <w:lang w:val="en-US" w:eastAsia="it-IT"/>
        </w:rPr>
        <w:t xml:space="preserve">De vita </w:t>
      </w:r>
      <w:r w:rsidR="008940B9">
        <w:rPr>
          <w:lang w:val="en-US" w:eastAsia="it-IT"/>
        </w:rPr>
        <w:t xml:space="preserve">Ficino portrays her as an allegory of youth, providing pleasure </w:t>
      </w:r>
      <w:r w:rsidR="00884B24">
        <w:rPr>
          <w:lang w:val="en-US" w:eastAsia="it-IT"/>
        </w:rPr>
        <w:t>and deception</w:t>
      </w:r>
      <w:r w:rsidR="008940B9">
        <w:rPr>
          <w:lang w:val="en-US" w:eastAsia="it-IT"/>
        </w:rPr>
        <w:t>;</w:t>
      </w:r>
      <w:r w:rsidR="008940B9">
        <w:rPr>
          <w:rStyle w:val="Rimandonotaapidipagina"/>
          <w:lang w:val="en-US" w:eastAsia="it-IT"/>
        </w:rPr>
        <w:footnoteReference w:id="55"/>
      </w:r>
      <w:r w:rsidR="008940B9">
        <w:rPr>
          <w:lang w:val="en-US" w:eastAsia="it-IT"/>
        </w:rPr>
        <w:t xml:space="preserve"> as a </w:t>
      </w:r>
      <w:r w:rsidR="007D17F3">
        <w:rPr>
          <w:lang w:val="en-US" w:eastAsia="it-IT"/>
        </w:rPr>
        <w:t xml:space="preserve">benefic </w:t>
      </w:r>
      <w:r w:rsidR="008940B9">
        <w:rPr>
          <w:lang w:val="en-US" w:eastAsia="it-IT"/>
        </w:rPr>
        <w:t>planet signifying ‘the natural and procreative force and spirit’</w:t>
      </w:r>
      <w:r w:rsidR="009C4490">
        <w:rPr>
          <w:lang w:val="en-US" w:eastAsia="it-IT"/>
        </w:rPr>
        <w:t>;</w:t>
      </w:r>
      <w:r w:rsidR="009C4490">
        <w:rPr>
          <w:rStyle w:val="Rimandonotaapidipagina"/>
          <w:lang w:val="en-US" w:eastAsia="it-IT"/>
        </w:rPr>
        <w:footnoteReference w:id="56"/>
      </w:r>
      <w:r w:rsidR="009C4490">
        <w:rPr>
          <w:lang w:val="en-US" w:eastAsia="it-IT"/>
        </w:rPr>
        <w:t xml:space="preserve"> finally, </w:t>
      </w:r>
      <w:r w:rsidR="0087601A" w:rsidRPr="0087601A">
        <w:rPr>
          <w:lang w:val="en-US"/>
        </w:rPr>
        <w:t>as ‘friendly to Jupiter’</w:t>
      </w:r>
      <w:r w:rsidR="007D17F3">
        <w:rPr>
          <w:lang w:val="en-US" w:eastAsia="it-IT"/>
        </w:rPr>
        <w:t xml:space="preserve">, </w:t>
      </w:r>
      <w:r w:rsidR="00CF5A05">
        <w:rPr>
          <w:lang w:val="en-US" w:eastAsia="it-IT"/>
        </w:rPr>
        <w:t>part of the allegorical triad of Sun, Jupiter and Venus as the three Graces.</w:t>
      </w:r>
      <w:r w:rsidR="00AA1E4D">
        <w:rPr>
          <w:rStyle w:val="Rimandonotaapidipagina"/>
          <w:lang w:val="en-US" w:eastAsia="it-IT"/>
        </w:rPr>
        <w:footnoteReference w:id="57"/>
      </w:r>
    </w:p>
    <w:p w14:paraId="3815838C" w14:textId="23F35425" w:rsidR="00C15A2B" w:rsidRDefault="00803CBD" w:rsidP="000E63BF">
      <w:pPr>
        <w:rPr>
          <w:lang w:val="en-US" w:eastAsia="it-IT"/>
        </w:rPr>
      </w:pPr>
      <w:r w:rsidRPr="00803CBD">
        <w:rPr>
          <w:lang w:val="en-US" w:eastAsia="it-IT"/>
        </w:rPr>
        <w:t xml:space="preserve">Ficino dedicates the second part of </w:t>
      </w:r>
      <w:r w:rsidRPr="00803CBD">
        <w:rPr>
          <w:i/>
          <w:iCs/>
          <w:lang w:val="en-US" w:eastAsia="it-IT"/>
        </w:rPr>
        <w:t>De vita longa</w:t>
      </w:r>
      <w:r w:rsidRPr="00803CBD">
        <w:rPr>
          <w:lang w:val="en-US" w:eastAsia="it-IT"/>
        </w:rPr>
        <w:t xml:space="preserve"> </w:t>
      </w:r>
      <w:r>
        <w:rPr>
          <w:lang w:val="en-US" w:eastAsia="it-IT"/>
        </w:rPr>
        <w:t>specifically to the elderly people. In chapters XIV</w:t>
      </w:r>
      <w:r w:rsidR="007D17F3">
        <w:rPr>
          <w:lang w:val="en-US" w:eastAsia="it-IT"/>
        </w:rPr>
        <w:t>-</w:t>
      </w:r>
      <w:r>
        <w:rPr>
          <w:lang w:val="en-US" w:eastAsia="it-IT"/>
        </w:rPr>
        <w:t>XV</w:t>
      </w:r>
      <w:r w:rsidR="007D17F3">
        <w:rPr>
          <w:lang w:val="en-US" w:eastAsia="it-IT"/>
        </w:rPr>
        <w:t xml:space="preserve">, </w:t>
      </w:r>
      <w:r>
        <w:rPr>
          <w:lang w:val="en-US" w:eastAsia="it-IT"/>
        </w:rPr>
        <w:t>Venus and Mercury speak directly to the reader, representing respectively allegories of temptation and wisdom. ‘Our nursing mother’</w:t>
      </w:r>
      <w:r>
        <w:rPr>
          <w:rStyle w:val="Rimandonotaapidipagina"/>
          <w:lang w:val="en-US" w:eastAsia="it-IT"/>
        </w:rPr>
        <w:footnoteReference w:id="58"/>
      </w:r>
      <w:r>
        <w:rPr>
          <w:lang w:val="en-US" w:eastAsia="it-IT"/>
        </w:rPr>
        <w:t xml:space="preserve"> speaks through </w:t>
      </w:r>
      <w:r w:rsidR="00D27328">
        <w:rPr>
          <w:lang w:val="en-US" w:eastAsia="it-IT"/>
        </w:rPr>
        <w:t>an</w:t>
      </w:r>
      <w:r>
        <w:rPr>
          <w:lang w:val="en-US" w:eastAsia="it-IT"/>
        </w:rPr>
        <w:t xml:space="preserve"> oracle</w:t>
      </w:r>
      <w:r w:rsidR="00D27328">
        <w:rPr>
          <w:lang w:val="en-US" w:eastAsia="it-IT"/>
        </w:rPr>
        <w:t xml:space="preserve">, </w:t>
      </w:r>
      <w:r w:rsidR="00304FF1">
        <w:rPr>
          <w:lang w:val="en-US" w:eastAsia="it-IT"/>
        </w:rPr>
        <w:t>remind</w:t>
      </w:r>
      <w:r w:rsidR="00D27328">
        <w:rPr>
          <w:lang w:val="en-US" w:eastAsia="it-IT"/>
        </w:rPr>
        <w:t>ing</w:t>
      </w:r>
      <w:r w:rsidR="00304FF1">
        <w:rPr>
          <w:lang w:val="en-US" w:eastAsia="it-IT"/>
        </w:rPr>
        <w:t xml:space="preserve"> of being the source of life and pleasure; </w:t>
      </w:r>
      <w:r w:rsidR="000B4C72">
        <w:rPr>
          <w:lang w:val="en-US" w:eastAsia="it-IT"/>
        </w:rPr>
        <w:t xml:space="preserve">after having exhorted to </w:t>
      </w:r>
      <w:r w:rsidR="001D043D">
        <w:rPr>
          <w:lang w:val="en-US" w:eastAsia="it-IT"/>
        </w:rPr>
        <w:t>‘</w:t>
      </w:r>
      <w:r w:rsidR="000B4C72">
        <w:rPr>
          <w:lang w:val="en-US" w:eastAsia="it-IT"/>
        </w:rPr>
        <w:t>choose laugh</w:t>
      </w:r>
      <w:r w:rsidR="001D043D">
        <w:rPr>
          <w:lang w:val="en-US" w:eastAsia="it-IT"/>
        </w:rPr>
        <w:t>t</w:t>
      </w:r>
      <w:r w:rsidR="000B4C72">
        <w:rPr>
          <w:lang w:val="en-US" w:eastAsia="it-IT"/>
        </w:rPr>
        <w:t>er</w:t>
      </w:r>
      <w:r w:rsidR="001D043D">
        <w:rPr>
          <w:lang w:val="en-US" w:eastAsia="it-IT"/>
        </w:rPr>
        <w:t xml:space="preserve">, do </w:t>
      </w:r>
      <w:r w:rsidR="000B4C72">
        <w:rPr>
          <w:lang w:val="en-US" w:eastAsia="it-IT"/>
        </w:rPr>
        <w:t xml:space="preserve">not care about </w:t>
      </w:r>
      <w:r w:rsidR="009B56A3" w:rsidRPr="002C61C6">
        <w:rPr>
          <w:lang w:val="en-US" w:eastAsia="it-IT"/>
        </w:rPr>
        <w:t>piles’</w:t>
      </w:r>
      <w:r w:rsidR="00551CCE">
        <w:rPr>
          <w:lang w:val="en-US" w:eastAsia="it-IT"/>
        </w:rPr>
        <w:t>,</w:t>
      </w:r>
      <w:r w:rsidR="00F67FA9">
        <w:rPr>
          <w:rStyle w:val="Rimandonotaapidipagina"/>
          <w:lang w:val="en-US" w:eastAsia="it-IT"/>
        </w:rPr>
        <w:footnoteReference w:id="59"/>
      </w:r>
      <w:r w:rsidR="000B4C72">
        <w:rPr>
          <w:lang w:val="en-US" w:eastAsia="it-IT"/>
        </w:rPr>
        <w:t xml:space="preserve"> </w:t>
      </w:r>
      <w:r w:rsidR="00304FF1">
        <w:rPr>
          <w:lang w:val="en-US" w:eastAsia="it-IT"/>
        </w:rPr>
        <w:t>she invites them to take flowers from her garden—flowers that are in fact the same</w:t>
      </w:r>
      <w:r w:rsidR="00B339C8">
        <w:rPr>
          <w:lang w:val="en-US" w:eastAsia="it-IT"/>
        </w:rPr>
        <w:t xml:space="preserve"> plucked by Persephone</w:t>
      </w:r>
      <w:r w:rsidR="00304FF1">
        <w:rPr>
          <w:lang w:val="en-US" w:eastAsia="it-IT"/>
        </w:rPr>
        <w:t xml:space="preserve"> </w:t>
      </w:r>
      <w:r w:rsidR="00181450">
        <w:rPr>
          <w:lang w:val="en-US" w:eastAsia="it-IT"/>
        </w:rPr>
        <w:t xml:space="preserve">in the </w:t>
      </w:r>
      <w:r w:rsidR="00181450">
        <w:rPr>
          <w:i/>
          <w:iCs/>
          <w:lang w:val="en-US" w:eastAsia="it-IT"/>
        </w:rPr>
        <w:t>Homeric Hymn to De</w:t>
      </w:r>
      <w:r w:rsidR="00B339C8">
        <w:rPr>
          <w:i/>
          <w:iCs/>
          <w:lang w:val="en-US" w:eastAsia="it-IT"/>
        </w:rPr>
        <w:t>meter</w:t>
      </w:r>
      <w:r w:rsidR="00B339C8">
        <w:rPr>
          <w:lang w:val="en-US" w:eastAsia="it-IT"/>
        </w:rPr>
        <w:t xml:space="preserve"> right before being seized by Hades</w:t>
      </w:r>
      <w:r w:rsidR="00700684">
        <w:rPr>
          <w:lang w:val="en-US" w:eastAsia="it-IT"/>
        </w:rPr>
        <w:t>: violets, lilies, crocus</w:t>
      </w:r>
      <w:r w:rsidR="006B3398">
        <w:rPr>
          <w:lang w:val="en-US" w:eastAsia="it-IT"/>
        </w:rPr>
        <w:t>.</w:t>
      </w:r>
      <w:r w:rsidR="000B4C72">
        <w:rPr>
          <w:rStyle w:val="Rimandonotaapidipagina"/>
          <w:lang w:val="en-US" w:eastAsia="it-IT"/>
        </w:rPr>
        <w:footnoteReference w:id="60"/>
      </w:r>
      <w:r w:rsidR="006B3398">
        <w:rPr>
          <w:lang w:val="en-US" w:eastAsia="it-IT"/>
        </w:rPr>
        <w:t xml:space="preserve"> Besides being rather ominous flowers, Venus talks about them in a metamorphic circular form, in which each flower </w:t>
      </w:r>
      <w:r w:rsidR="00D0445D">
        <w:rPr>
          <w:lang w:val="en-US" w:eastAsia="it-IT"/>
        </w:rPr>
        <w:t>turns</w:t>
      </w:r>
      <w:r w:rsidR="00230EEA">
        <w:rPr>
          <w:lang w:val="en-US" w:eastAsia="it-IT"/>
        </w:rPr>
        <w:t xml:space="preserve"> into</w:t>
      </w:r>
      <w:r w:rsidR="006B3398">
        <w:rPr>
          <w:lang w:val="en-US" w:eastAsia="it-IT"/>
        </w:rPr>
        <w:t xml:space="preserve"> the other.</w:t>
      </w:r>
      <w:r w:rsidR="00471397">
        <w:rPr>
          <w:lang w:val="en-US" w:eastAsia="it-IT"/>
        </w:rPr>
        <w:t xml:space="preserve"> Mercury warns </w:t>
      </w:r>
      <w:r w:rsidR="00D27328">
        <w:rPr>
          <w:lang w:val="en-US" w:eastAsia="it-IT"/>
        </w:rPr>
        <w:t>about the dangers</w:t>
      </w:r>
      <w:r w:rsidR="00471397">
        <w:rPr>
          <w:lang w:val="en-US" w:eastAsia="it-IT"/>
        </w:rPr>
        <w:t xml:space="preserve"> of Venus</w:t>
      </w:r>
      <w:r w:rsidR="00D27328">
        <w:rPr>
          <w:lang w:val="en-US" w:eastAsia="it-IT"/>
        </w:rPr>
        <w:t xml:space="preserve"> – </w:t>
      </w:r>
      <w:r w:rsidR="00471397">
        <w:rPr>
          <w:lang w:val="en-US" w:eastAsia="it-IT"/>
        </w:rPr>
        <w:t xml:space="preserve">who </w:t>
      </w:r>
      <w:r w:rsidR="00D0445D">
        <w:rPr>
          <w:lang w:val="en-US" w:eastAsia="it-IT"/>
        </w:rPr>
        <w:t>‘</w:t>
      </w:r>
      <w:r w:rsidR="00C419BE" w:rsidRPr="00C419BE">
        <w:rPr>
          <w:i/>
          <w:iCs/>
          <w:lang w:val="en-US" w:eastAsia="it-IT"/>
        </w:rPr>
        <w:t>vulgus amat</w:t>
      </w:r>
      <w:r w:rsidR="00D0445D">
        <w:rPr>
          <w:i/>
          <w:iCs/>
          <w:lang w:val="en-US" w:eastAsia="it-IT"/>
        </w:rPr>
        <w:t>’</w:t>
      </w:r>
      <w:r w:rsidR="00D27328">
        <w:rPr>
          <w:lang w:val="en-US" w:eastAsia="it-IT"/>
        </w:rPr>
        <w:t xml:space="preserve"> – </w:t>
      </w:r>
      <w:r w:rsidR="00230EEA">
        <w:rPr>
          <w:lang w:val="en-US" w:eastAsia="it-IT"/>
        </w:rPr>
        <w:t>for she</w:t>
      </w:r>
      <w:r w:rsidR="00F67A67">
        <w:rPr>
          <w:lang w:val="en-US" w:eastAsia="it-IT"/>
        </w:rPr>
        <w:t xml:space="preserve"> is worse than Saturn,</w:t>
      </w:r>
      <w:r w:rsidR="001352C1">
        <w:rPr>
          <w:rStyle w:val="Rimandonotaapidipagina"/>
          <w:lang w:val="en-US" w:eastAsia="it-IT"/>
        </w:rPr>
        <w:footnoteReference w:id="61"/>
      </w:r>
      <w:r w:rsidR="00230EEA">
        <w:rPr>
          <w:lang w:val="en-US" w:eastAsia="it-IT"/>
        </w:rPr>
        <w:t xml:space="preserve"> </w:t>
      </w:r>
      <w:r w:rsidR="00471397">
        <w:rPr>
          <w:lang w:val="en-US" w:eastAsia="it-IT"/>
        </w:rPr>
        <w:t>‘harms you but profits who comes’, stealing the whole body for the generation of new being</w:t>
      </w:r>
      <w:r w:rsidR="00C419BE">
        <w:rPr>
          <w:lang w:val="en-US" w:eastAsia="it-IT"/>
        </w:rPr>
        <w:t>, favouring the species rather than the individual</w:t>
      </w:r>
      <w:r w:rsidR="00230EEA">
        <w:rPr>
          <w:rStyle w:val="Rimandonotaapidipagina"/>
          <w:lang w:val="en-US" w:eastAsia="it-IT"/>
        </w:rPr>
        <w:footnoteReference w:id="62"/>
      </w:r>
      <w:r w:rsidR="00471397">
        <w:rPr>
          <w:lang w:val="en-US" w:eastAsia="it-IT"/>
        </w:rPr>
        <w:t xml:space="preserve">—the </w:t>
      </w:r>
      <w:r w:rsidR="00A0782F">
        <w:rPr>
          <w:lang w:val="en-US" w:eastAsia="it-IT"/>
        </w:rPr>
        <w:t xml:space="preserve">life’s </w:t>
      </w:r>
      <w:r w:rsidR="00471397">
        <w:rPr>
          <w:lang w:val="en-US" w:eastAsia="it-IT"/>
        </w:rPr>
        <w:t>circle announced by the flowers.</w:t>
      </w:r>
      <w:r w:rsidR="00D27328">
        <w:rPr>
          <w:lang w:val="en-US" w:eastAsia="it-IT"/>
        </w:rPr>
        <w:t xml:space="preserve"> I</w:t>
      </w:r>
      <w:r w:rsidR="0054374F">
        <w:rPr>
          <w:lang w:val="en-US" w:eastAsia="it-IT"/>
        </w:rPr>
        <w:t xml:space="preserve">n </w:t>
      </w:r>
      <w:r w:rsidR="0054374F" w:rsidRPr="0054374F">
        <w:rPr>
          <w:i/>
          <w:iCs/>
          <w:lang w:val="en-US" w:eastAsia="it-IT"/>
        </w:rPr>
        <w:t>De Amore</w:t>
      </w:r>
      <w:r w:rsidR="0054374F">
        <w:rPr>
          <w:lang w:val="en-US" w:eastAsia="it-IT"/>
        </w:rPr>
        <w:t xml:space="preserve">, </w:t>
      </w:r>
      <w:r w:rsidR="00D0445D">
        <w:rPr>
          <w:lang w:val="en-US" w:eastAsia="it-IT"/>
        </w:rPr>
        <w:t>his</w:t>
      </w:r>
      <w:r w:rsidR="0054374F">
        <w:rPr>
          <w:lang w:val="en-US" w:eastAsia="it-IT"/>
        </w:rPr>
        <w:t xml:space="preserve"> comment on Plato’s </w:t>
      </w:r>
      <w:r w:rsidR="0054374F">
        <w:rPr>
          <w:i/>
          <w:iCs/>
          <w:lang w:val="en-US" w:eastAsia="it-IT"/>
        </w:rPr>
        <w:t>Symposium</w:t>
      </w:r>
      <w:r w:rsidR="0054374F">
        <w:rPr>
          <w:lang w:val="en-US" w:eastAsia="it-IT"/>
        </w:rPr>
        <w:t xml:space="preserve">, Ficino </w:t>
      </w:r>
      <w:r w:rsidR="00D0445D">
        <w:rPr>
          <w:lang w:val="en-US" w:eastAsia="it-IT"/>
        </w:rPr>
        <w:t xml:space="preserve">denounces the bitterness of </w:t>
      </w:r>
      <w:r w:rsidR="00D52B7E">
        <w:rPr>
          <w:lang w:val="en-US" w:eastAsia="it-IT"/>
        </w:rPr>
        <w:t>love</w:t>
      </w:r>
      <w:r w:rsidR="00D0445D">
        <w:rPr>
          <w:lang w:val="en-US" w:eastAsia="it-IT"/>
        </w:rPr>
        <w:t xml:space="preserve">: </w:t>
      </w:r>
      <w:r w:rsidR="0032712E">
        <w:rPr>
          <w:lang w:val="en-US" w:eastAsia="it-IT"/>
        </w:rPr>
        <w:t xml:space="preserve">‘whoever loves </w:t>
      </w:r>
      <w:r w:rsidR="0032712E">
        <w:rPr>
          <w:lang w:val="en-US" w:eastAsia="it-IT"/>
        </w:rPr>
        <w:lastRenderedPageBreak/>
        <w:t>dies</w:t>
      </w:r>
      <w:r w:rsidR="00A22C90">
        <w:rPr>
          <w:lang w:val="en-US" w:eastAsia="it-IT"/>
        </w:rPr>
        <w:t>’, for consciousness is entirely devoted to the loved one and, unless reciprocal, the lover is ‘completely dead’.</w:t>
      </w:r>
      <w:r w:rsidR="00A22C90">
        <w:rPr>
          <w:rStyle w:val="Rimandonotaapidipagina"/>
          <w:lang w:val="en-US" w:eastAsia="it-IT"/>
        </w:rPr>
        <w:footnoteReference w:id="63"/>
      </w:r>
      <w:r w:rsidR="00E06ABB">
        <w:rPr>
          <w:lang w:val="en-US" w:eastAsia="it-IT"/>
        </w:rPr>
        <w:t xml:space="preserve"> This </w:t>
      </w:r>
      <w:r w:rsidR="00C419BE">
        <w:rPr>
          <w:lang w:val="en-US" w:eastAsia="it-IT"/>
        </w:rPr>
        <w:t xml:space="preserve">double facet of Venus – </w:t>
      </w:r>
      <w:r w:rsidR="00044A61">
        <w:rPr>
          <w:lang w:val="en-US" w:eastAsia="it-IT"/>
        </w:rPr>
        <w:t xml:space="preserve">both giver and taker of life – </w:t>
      </w:r>
      <w:r w:rsidR="00D0445D">
        <w:rPr>
          <w:lang w:val="en-US" w:eastAsia="it-IT"/>
        </w:rPr>
        <w:t>recalls</w:t>
      </w:r>
      <w:r w:rsidR="00877391">
        <w:rPr>
          <w:lang w:val="en-US" w:eastAsia="it-IT"/>
        </w:rPr>
        <w:t xml:space="preserve"> Plato’s distinction between </w:t>
      </w:r>
      <w:r w:rsidR="000F3945">
        <w:rPr>
          <w:lang w:val="en-US" w:eastAsia="it-IT"/>
        </w:rPr>
        <w:t>Heavenly [</w:t>
      </w:r>
      <w:r w:rsidR="000F3945" w:rsidRPr="000F3945">
        <w:rPr>
          <w:lang w:val="en-US" w:eastAsia="it-IT"/>
        </w:rPr>
        <w:t>Οὐρανία</w:t>
      </w:r>
      <w:r w:rsidR="000F3945">
        <w:rPr>
          <w:lang w:val="en-US" w:eastAsia="it-IT"/>
        </w:rPr>
        <w:t>] A</w:t>
      </w:r>
      <w:r w:rsidR="00877391">
        <w:rPr>
          <w:lang w:val="en-US" w:eastAsia="it-IT"/>
        </w:rPr>
        <w:t>phrodite</w:t>
      </w:r>
      <w:r w:rsidR="000F3945">
        <w:rPr>
          <w:lang w:val="en-US" w:eastAsia="it-IT"/>
        </w:rPr>
        <w:t xml:space="preserve"> – daughter of Uranus, spiritual</w:t>
      </w:r>
      <w:r w:rsidR="009B0CF1">
        <w:rPr>
          <w:lang w:val="en-US" w:eastAsia="it-IT"/>
        </w:rPr>
        <w:t xml:space="preserve">, </w:t>
      </w:r>
      <w:r w:rsidR="000F3945">
        <w:rPr>
          <w:lang w:val="en-US" w:eastAsia="it-IT"/>
        </w:rPr>
        <w:t xml:space="preserve">contemplative – </w:t>
      </w:r>
      <w:r w:rsidR="00877391">
        <w:rPr>
          <w:lang w:val="en-US" w:eastAsia="it-IT"/>
        </w:rPr>
        <w:t xml:space="preserve">and </w:t>
      </w:r>
      <w:r w:rsidR="00F40A83">
        <w:rPr>
          <w:lang w:val="en-US" w:eastAsia="it-IT"/>
        </w:rPr>
        <w:t>Popular</w:t>
      </w:r>
      <w:r w:rsidR="000F3945">
        <w:rPr>
          <w:lang w:val="en-US" w:eastAsia="it-IT"/>
        </w:rPr>
        <w:t xml:space="preserve"> [</w:t>
      </w:r>
      <w:r w:rsidR="000F3945" w:rsidRPr="000F3945">
        <w:rPr>
          <w:lang w:val="en-US" w:eastAsia="it-IT"/>
        </w:rPr>
        <w:t>Πάνδημο</w:t>
      </w:r>
      <w:r w:rsidR="00F40A83">
        <w:rPr>
          <w:lang w:val="el-GR" w:eastAsia="it-IT"/>
        </w:rPr>
        <w:t>ς</w:t>
      </w:r>
      <w:r w:rsidR="00F40A83" w:rsidRPr="00F40A83">
        <w:rPr>
          <w:lang w:val="en-US" w:eastAsia="it-IT"/>
        </w:rPr>
        <w:t xml:space="preserve">] </w:t>
      </w:r>
      <w:r w:rsidR="00F40A83">
        <w:rPr>
          <w:lang w:val="en-US" w:eastAsia="it-IT"/>
        </w:rPr>
        <w:t>Aphrodite</w:t>
      </w:r>
      <w:r w:rsidR="000F3945">
        <w:rPr>
          <w:lang w:val="en-US" w:eastAsia="it-IT"/>
        </w:rPr>
        <w:t xml:space="preserve"> – daughter of Zeus and Dione, material</w:t>
      </w:r>
      <w:r w:rsidR="009B0CF1">
        <w:rPr>
          <w:lang w:val="en-US" w:eastAsia="it-IT"/>
        </w:rPr>
        <w:t xml:space="preserve">, </w:t>
      </w:r>
      <w:r w:rsidR="000F3945">
        <w:rPr>
          <w:lang w:val="en-US" w:eastAsia="it-IT"/>
        </w:rPr>
        <w:t>active.</w:t>
      </w:r>
      <w:r w:rsidR="000F3945">
        <w:rPr>
          <w:rStyle w:val="Rimandonotaapidipagina"/>
          <w:lang w:val="en-US" w:eastAsia="it-IT"/>
        </w:rPr>
        <w:footnoteReference w:id="64"/>
      </w:r>
      <w:r w:rsidR="007E5FAF">
        <w:rPr>
          <w:lang w:val="en-US" w:eastAsia="it-IT"/>
        </w:rPr>
        <w:t xml:space="preserve"> While the latter </w:t>
      </w:r>
      <w:r w:rsidR="007E5FAF">
        <w:rPr>
          <w:i/>
          <w:iCs/>
          <w:lang w:val="en-US" w:eastAsia="it-IT"/>
        </w:rPr>
        <w:t>vulgus amat</w:t>
      </w:r>
      <w:r w:rsidR="007E5FAF">
        <w:rPr>
          <w:lang w:val="en-US" w:eastAsia="it-IT"/>
        </w:rPr>
        <w:t xml:space="preserve">, the former, Plotinus </w:t>
      </w:r>
      <w:r w:rsidR="00884B24">
        <w:rPr>
          <w:lang w:val="en-US" w:eastAsia="it-IT"/>
        </w:rPr>
        <w:t>expands</w:t>
      </w:r>
      <w:r w:rsidR="007E5FAF">
        <w:rPr>
          <w:lang w:val="en-US" w:eastAsia="it-IT"/>
        </w:rPr>
        <w:t xml:space="preserve"> in Enneads III.5.</w:t>
      </w:r>
      <w:r w:rsidR="000D3242">
        <w:rPr>
          <w:lang w:val="en-US" w:eastAsia="it-IT"/>
        </w:rPr>
        <w:t>2, springs from the Intellect, is pure and</w:t>
      </w:r>
      <w:r w:rsidR="00884B24">
        <w:rPr>
          <w:lang w:val="en-US" w:eastAsia="it-IT"/>
        </w:rPr>
        <w:t>,</w:t>
      </w:r>
      <w:r w:rsidR="000D3242">
        <w:rPr>
          <w:lang w:val="en-US" w:eastAsia="it-IT"/>
        </w:rPr>
        <w:t xml:space="preserve"> </w:t>
      </w:r>
      <w:r w:rsidR="00FC1FDF">
        <w:rPr>
          <w:lang w:val="en-US" w:eastAsia="it-IT"/>
        </w:rPr>
        <w:t>rapt</w:t>
      </w:r>
      <w:r w:rsidR="000D3242">
        <w:rPr>
          <w:lang w:val="en-US" w:eastAsia="it-IT"/>
        </w:rPr>
        <w:t xml:space="preserve"> in </w:t>
      </w:r>
      <w:r w:rsidR="00FC1FDF">
        <w:rPr>
          <w:lang w:val="en-US" w:eastAsia="it-IT"/>
        </w:rPr>
        <w:t xml:space="preserve">the </w:t>
      </w:r>
      <w:r w:rsidR="000D3242">
        <w:rPr>
          <w:lang w:val="en-US" w:eastAsia="it-IT"/>
        </w:rPr>
        <w:t xml:space="preserve">contemplation of the beloved father, conceives </w:t>
      </w:r>
      <w:r w:rsidR="00E2604C">
        <w:rPr>
          <w:lang w:val="en-US" w:eastAsia="it-IT"/>
        </w:rPr>
        <w:t xml:space="preserve">a celestial </w:t>
      </w:r>
      <w:r w:rsidR="00FE1812">
        <w:rPr>
          <w:lang w:val="en-US" w:eastAsia="it-IT"/>
        </w:rPr>
        <w:t>Love</w:t>
      </w:r>
      <w:r w:rsidR="000D3242">
        <w:rPr>
          <w:lang w:val="en-US" w:eastAsia="it-IT"/>
        </w:rPr>
        <w:t>.</w:t>
      </w:r>
      <w:r w:rsidR="000D3242">
        <w:rPr>
          <w:rStyle w:val="Rimandonotaapidipagina"/>
          <w:lang w:val="en-US" w:eastAsia="it-IT"/>
        </w:rPr>
        <w:footnoteReference w:id="65"/>
      </w:r>
      <w:r w:rsidR="00C15A2B">
        <w:rPr>
          <w:lang w:val="en-US" w:eastAsia="it-IT"/>
        </w:rPr>
        <w:t xml:space="preserve"> </w:t>
      </w:r>
      <w:r w:rsidR="00FE1812">
        <w:rPr>
          <w:lang w:val="en-US" w:eastAsia="it-IT"/>
        </w:rPr>
        <w:t>Accordingly</w:t>
      </w:r>
      <w:r w:rsidR="000D17DE">
        <w:rPr>
          <w:lang w:val="en-US" w:eastAsia="it-IT"/>
        </w:rPr>
        <w:t>, Ficino recognises contemplative and voluptuous love.</w:t>
      </w:r>
      <w:r w:rsidR="000D17DE">
        <w:rPr>
          <w:rStyle w:val="Rimandonotaapidipagina"/>
          <w:lang w:val="en-US" w:eastAsia="it-IT"/>
        </w:rPr>
        <w:footnoteReference w:id="66"/>
      </w:r>
    </w:p>
    <w:p w14:paraId="2C13B20F" w14:textId="0859E639" w:rsidR="00A04302" w:rsidRDefault="00C15A2B" w:rsidP="000E63BF">
      <w:pPr>
        <w:rPr>
          <w:lang w:val="en-US" w:eastAsia="it-IT"/>
        </w:rPr>
      </w:pPr>
      <w:r>
        <w:rPr>
          <w:lang w:val="en-US" w:eastAsia="it-IT"/>
        </w:rPr>
        <w:t xml:space="preserve">In </w:t>
      </w:r>
      <w:r w:rsidR="00FE1812">
        <w:rPr>
          <w:lang w:val="en-US" w:eastAsia="it-IT"/>
        </w:rPr>
        <w:t>Book III</w:t>
      </w:r>
      <w:r>
        <w:rPr>
          <w:lang w:val="en-US" w:eastAsia="it-IT"/>
        </w:rPr>
        <w:t xml:space="preserve">, Ficino introduces the three Graces: the Sun, Jupiter </w:t>
      </w:r>
      <w:r w:rsidR="00AD4149">
        <w:rPr>
          <w:lang w:val="en-US" w:eastAsia="it-IT"/>
        </w:rPr>
        <w:t xml:space="preserve">as </w:t>
      </w:r>
      <w:r>
        <w:rPr>
          <w:lang w:val="en-US" w:eastAsia="it-IT"/>
        </w:rPr>
        <w:t>the mediator</w:t>
      </w:r>
      <w:r w:rsidR="00AD4149">
        <w:rPr>
          <w:lang w:val="en-US" w:eastAsia="it-IT"/>
        </w:rPr>
        <w:t>,</w:t>
      </w:r>
      <w:r>
        <w:rPr>
          <w:lang w:val="en-US" w:eastAsia="it-IT"/>
        </w:rPr>
        <w:t xml:space="preserve"> and Venus. </w:t>
      </w:r>
      <w:r w:rsidR="000845DE">
        <w:rPr>
          <w:lang w:val="en-US" w:eastAsia="it-IT"/>
        </w:rPr>
        <w:t>The Graces were</w:t>
      </w:r>
      <w:r w:rsidR="00AD4149">
        <w:rPr>
          <w:lang w:val="en-US" w:eastAsia="it-IT"/>
        </w:rPr>
        <w:t xml:space="preserve"> almost</w:t>
      </w:r>
      <w:r w:rsidR="000845DE">
        <w:rPr>
          <w:lang w:val="en-US" w:eastAsia="it-IT"/>
        </w:rPr>
        <w:t xml:space="preserve"> worshiped – claims Wind – by Ficino as an archetyp</w:t>
      </w:r>
      <w:r w:rsidR="00465FDD">
        <w:rPr>
          <w:lang w:val="en-US" w:eastAsia="it-IT"/>
        </w:rPr>
        <w:t>e</w:t>
      </w:r>
      <w:r w:rsidR="000845DE">
        <w:rPr>
          <w:lang w:val="en-US" w:eastAsia="it-IT"/>
        </w:rPr>
        <w:t xml:space="preserve"> for the many Neoplatonic triads—such as the moral </w:t>
      </w:r>
      <w:r w:rsidR="000845DE" w:rsidRPr="000845DE">
        <w:rPr>
          <w:i/>
          <w:iCs/>
          <w:lang w:val="en-US" w:eastAsia="it-IT"/>
        </w:rPr>
        <w:t>Veritas-Concordia-Pulchritudo</w:t>
      </w:r>
      <w:r w:rsidR="000845DE">
        <w:rPr>
          <w:lang w:val="en-US" w:eastAsia="it-IT"/>
        </w:rPr>
        <w:t>, or</w:t>
      </w:r>
      <w:r w:rsidR="005D02A3">
        <w:rPr>
          <w:lang w:val="en-US" w:eastAsia="it-IT"/>
        </w:rPr>
        <w:t xml:space="preserve"> else</w:t>
      </w:r>
      <w:r w:rsidR="000845DE">
        <w:rPr>
          <w:lang w:val="en-US" w:eastAsia="it-IT"/>
        </w:rPr>
        <w:t xml:space="preserve"> </w:t>
      </w:r>
      <w:r w:rsidR="00031559">
        <w:rPr>
          <w:i/>
          <w:iCs/>
          <w:lang w:val="en-US" w:eastAsia="it-IT"/>
        </w:rPr>
        <w:t>Pulchritudo-Amor-Voluptas</w:t>
      </w:r>
      <w:r w:rsidR="00F67A67">
        <w:rPr>
          <w:lang w:val="en-US" w:eastAsia="it-IT"/>
        </w:rPr>
        <w:t>,</w:t>
      </w:r>
      <w:r w:rsidR="00AD4149">
        <w:rPr>
          <w:lang w:val="en-US" w:eastAsia="it-IT"/>
        </w:rPr>
        <w:t xml:space="preserve"> engraved</w:t>
      </w:r>
      <w:r w:rsidR="00F67A67">
        <w:rPr>
          <w:lang w:val="en-US" w:eastAsia="it-IT"/>
        </w:rPr>
        <w:t xml:space="preserve"> on</w:t>
      </w:r>
      <w:r w:rsidR="005D02A3">
        <w:rPr>
          <w:lang w:val="en-US" w:eastAsia="it-IT"/>
        </w:rPr>
        <w:t xml:space="preserve"> </w:t>
      </w:r>
      <w:r w:rsidR="00AD4149">
        <w:rPr>
          <w:lang w:val="en-US" w:eastAsia="it-IT"/>
        </w:rPr>
        <w:t xml:space="preserve">a medal of Ficino’s companion </w:t>
      </w:r>
      <w:r w:rsidR="005D02A3">
        <w:rPr>
          <w:lang w:val="en-US" w:eastAsia="it-IT"/>
        </w:rPr>
        <w:t>Pico della Mirandola</w:t>
      </w:r>
      <w:r w:rsidR="00AD4149">
        <w:rPr>
          <w:lang w:val="en-US" w:eastAsia="it-IT"/>
        </w:rPr>
        <w:t xml:space="preserve">, </w:t>
      </w:r>
      <w:r w:rsidR="005D02A3">
        <w:rPr>
          <w:lang w:val="en-US" w:eastAsia="it-IT"/>
        </w:rPr>
        <w:t xml:space="preserve">and, Wind notices, explicitly evoked in </w:t>
      </w:r>
      <w:r w:rsidR="005D02A3">
        <w:rPr>
          <w:i/>
          <w:iCs/>
          <w:lang w:val="en-US" w:eastAsia="it-IT"/>
        </w:rPr>
        <w:t>De Amore</w:t>
      </w:r>
      <w:r w:rsidR="005D02A3">
        <w:rPr>
          <w:lang w:val="en-US" w:eastAsia="it-IT"/>
        </w:rPr>
        <w:t>;</w:t>
      </w:r>
      <w:r w:rsidR="00F67A67" w:rsidRPr="00F67A67">
        <w:rPr>
          <w:rStyle w:val="Rimandonotaapidipagina"/>
          <w:lang w:val="en-US" w:eastAsia="it-IT"/>
        </w:rPr>
        <w:footnoteReference w:id="67"/>
      </w:r>
      <w:r w:rsidR="005D02A3">
        <w:rPr>
          <w:lang w:val="en-US" w:eastAsia="it-IT"/>
        </w:rPr>
        <w:t xml:space="preserve"> Ficino talks about a continuous threefold attraction around God, ‘a kind of circle’:</w:t>
      </w:r>
      <w:r w:rsidR="005075FB">
        <w:rPr>
          <w:rStyle w:val="Rimandonotaapidipagina"/>
          <w:lang w:val="en-US" w:eastAsia="it-IT"/>
        </w:rPr>
        <w:footnoteReference w:id="68"/>
      </w:r>
      <w:r w:rsidR="005D02A3">
        <w:rPr>
          <w:lang w:val="en-US" w:eastAsia="it-IT"/>
        </w:rPr>
        <w:t xml:space="preserve"> ‘Love begins in Beauty and ends in Pleasure’.</w:t>
      </w:r>
      <w:r w:rsidR="00AD4149">
        <w:rPr>
          <w:rStyle w:val="Rimandonotaapidipagina"/>
          <w:lang w:val="en-US" w:eastAsia="it-IT"/>
        </w:rPr>
        <w:footnoteReference w:id="69"/>
      </w:r>
      <w:r w:rsidR="008B5047">
        <w:rPr>
          <w:lang w:val="en-US" w:eastAsia="it-IT"/>
        </w:rPr>
        <w:t xml:space="preserve"> </w:t>
      </w:r>
      <w:r w:rsidR="00F67A67">
        <w:rPr>
          <w:lang w:val="en-US" w:eastAsia="it-IT"/>
        </w:rPr>
        <w:t>As symbolic-archetyp</w:t>
      </w:r>
      <w:r w:rsidR="00E238DA">
        <w:rPr>
          <w:lang w:val="en-US" w:eastAsia="it-IT"/>
        </w:rPr>
        <w:t>al</w:t>
      </w:r>
      <w:r w:rsidR="00F67A67">
        <w:rPr>
          <w:lang w:val="en-US" w:eastAsia="it-IT"/>
        </w:rPr>
        <w:t xml:space="preserve"> counterpart</w:t>
      </w:r>
      <w:r w:rsidR="00465FDD">
        <w:rPr>
          <w:lang w:val="en-US" w:eastAsia="it-IT"/>
        </w:rPr>
        <w:t>s</w:t>
      </w:r>
      <w:r w:rsidR="00F67A67">
        <w:rPr>
          <w:lang w:val="en-US" w:eastAsia="it-IT"/>
        </w:rPr>
        <w:t>, t</w:t>
      </w:r>
      <w:r w:rsidR="008B5047">
        <w:rPr>
          <w:lang w:val="en-US" w:eastAsia="it-IT"/>
        </w:rPr>
        <w:t xml:space="preserve">he </w:t>
      </w:r>
      <w:r w:rsidR="00F67A67">
        <w:rPr>
          <w:lang w:val="en-US" w:eastAsia="it-IT"/>
        </w:rPr>
        <w:t xml:space="preserve">planetary </w:t>
      </w:r>
      <w:r w:rsidR="008B5047">
        <w:rPr>
          <w:lang w:val="en-US" w:eastAsia="it-IT"/>
        </w:rPr>
        <w:t xml:space="preserve">Graces in </w:t>
      </w:r>
      <w:r w:rsidR="008B5047">
        <w:rPr>
          <w:i/>
          <w:iCs/>
          <w:lang w:val="en-US" w:eastAsia="it-IT"/>
        </w:rPr>
        <w:t>De Vita</w:t>
      </w:r>
      <w:r w:rsidR="008B5047">
        <w:rPr>
          <w:lang w:val="en-US" w:eastAsia="it-IT"/>
        </w:rPr>
        <w:t xml:space="preserve"> seem to </w:t>
      </w:r>
      <w:r w:rsidR="00E238DA">
        <w:rPr>
          <w:lang w:val="en-US" w:eastAsia="it-IT"/>
        </w:rPr>
        <w:t>present</w:t>
      </w:r>
      <w:r w:rsidR="008B5047">
        <w:rPr>
          <w:lang w:val="en-US" w:eastAsia="it-IT"/>
        </w:rPr>
        <w:t xml:space="preserve"> the same </w:t>
      </w:r>
      <w:r w:rsidR="00F67A67">
        <w:rPr>
          <w:lang w:val="en-US" w:eastAsia="it-IT"/>
        </w:rPr>
        <w:t>structure</w:t>
      </w:r>
      <w:r w:rsidR="0087601A">
        <w:rPr>
          <w:lang w:val="en-US" w:eastAsia="it-IT"/>
        </w:rPr>
        <w:t xml:space="preserve">. Moreover, </w:t>
      </w:r>
      <w:r w:rsidR="002E0C21">
        <w:rPr>
          <w:lang w:val="en-US" w:eastAsia="it-IT"/>
        </w:rPr>
        <w:t xml:space="preserve">in her dual aspect, </w:t>
      </w:r>
      <w:r w:rsidR="00465FDD">
        <w:rPr>
          <w:lang w:val="en-US" w:eastAsia="it-IT"/>
        </w:rPr>
        <w:t>Venus</w:t>
      </w:r>
      <w:r w:rsidR="002E0C21">
        <w:rPr>
          <w:lang w:val="en-US" w:eastAsia="it-IT"/>
        </w:rPr>
        <w:t xml:space="preserve"> appears </w:t>
      </w:r>
      <w:r w:rsidR="00F67A67">
        <w:rPr>
          <w:lang w:val="en-US" w:eastAsia="it-IT"/>
        </w:rPr>
        <w:t>now</w:t>
      </w:r>
      <w:r w:rsidR="008B5047">
        <w:rPr>
          <w:lang w:val="en-US" w:eastAsia="it-IT"/>
        </w:rPr>
        <w:t xml:space="preserve"> a</w:t>
      </w:r>
      <w:r w:rsidR="002E0C21">
        <w:rPr>
          <w:lang w:val="en-US" w:eastAsia="it-IT"/>
        </w:rPr>
        <w:t>s</w:t>
      </w:r>
      <w:r w:rsidR="008B5047">
        <w:rPr>
          <w:lang w:val="en-US" w:eastAsia="it-IT"/>
        </w:rPr>
        <w:t xml:space="preserve"> benefic</w:t>
      </w:r>
      <w:r w:rsidR="000E406A">
        <w:rPr>
          <w:lang w:val="en-US" w:eastAsia="it-IT"/>
        </w:rPr>
        <w:t>, celestial</w:t>
      </w:r>
      <w:r w:rsidR="008B5047">
        <w:rPr>
          <w:lang w:val="en-US" w:eastAsia="it-IT"/>
        </w:rPr>
        <w:t xml:space="preserve"> Venus</w:t>
      </w:r>
      <w:r w:rsidR="000E406A">
        <w:rPr>
          <w:lang w:val="en-US" w:eastAsia="it-IT"/>
        </w:rPr>
        <w:t>-</w:t>
      </w:r>
      <w:r w:rsidR="008B5047">
        <w:rPr>
          <w:i/>
          <w:iCs/>
          <w:lang w:val="en-US" w:eastAsia="it-IT"/>
        </w:rPr>
        <w:t>Pulchritudo</w:t>
      </w:r>
      <w:r w:rsidR="000E406A">
        <w:rPr>
          <w:lang w:val="en-US" w:eastAsia="it-IT"/>
        </w:rPr>
        <w:t xml:space="preserve">, and </w:t>
      </w:r>
      <w:r w:rsidR="00F67A67">
        <w:rPr>
          <w:lang w:val="en-US" w:eastAsia="it-IT"/>
        </w:rPr>
        <w:t xml:space="preserve">now </w:t>
      </w:r>
      <w:r w:rsidR="000E406A">
        <w:rPr>
          <w:lang w:val="en-US" w:eastAsia="it-IT"/>
        </w:rPr>
        <w:t>a</w:t>
      </w:r>
      <w:r w:rsidR="002E0C21">
        <w:rPr>
          <w:lang w:val="en-US" w:eastAsia="it-IT"/>
        </w:rPr>
        <w:t>s</w:t>
      </w:r>
      <w:r w:rsidR="000E406A">
        <w:rPr>
          <w:lang w:val="en-US" w:eastAsia="it-IT"/>
        </w:rPr>
        <w:t xml:space="preserve"> </w:t>
      </w:r>
      <w:r w:rsidR="00465FDD">
        <w:rPr>
          <w:lang w:val="en-US" w:eastAsia="it-IT"/>
        </w:rPr>
        <w:t xml:space="preserve">the </w:t>
      </w:r>
      <w:r w:rsidR="00335962">
        <w:rPr>
          <w:lang w:val="en-US" w:eastAsia="it-IT"/>
        </w:rPr>
        <w:t>seducer</w:t>
      </w:r>
      <w:r w:rsidR="00EB79A7">
        <w:rPr>
          <w:lang w:val="en-US" w:eastAsia="it-IT"/>
        </w:rPr>
        <w:t xml:space="preserve">, even </w:t>
      </w:r>
      <w:r w:rsidR="009B0CF1">
        <w:rPr>
          <w:lang w:val="en-US" w:eastAsia="it-IT"/>
        </w:rPr>
        <w:t>harmful</w:t>
      </w:r>
      <w:r w:rsidR="00EB79A7">
        <w:rPr>
          <w:lang w:val="en-US" w:eastAsia="it-IT"/>
        </w:rPr>
        <w:t xml:space="preserve">, </w:t>
      </w:r>
      <w:r w:rsidR="000E406A">
        <w:rPr>
          <w:lang w:val="en-US" w:eastAsia="it-IT"/>
        </w:rPr>
        <w:t>Venus-</w:t>
      </w:r>
      <w:r w:rsidR="000E406A">
        <w:rPr>
          <w:i/>
          <w:iCs/>
          <w:lang w:val="en-US" w:eastAsia="it-IT"/>
        </w:rPr>
        <w:t>Voluptas</w:t>
      </w:r>
      <w:r w:rsidR="002E0C21">
        <w:rPr>
          <w:lang w:val="en-US" w:eastAsia="it-IT"/>
        </w:rPr>
        <w:t>.</w:t>
      </w:r>
      <w:r w:rsidR="00335962">
        <w:rPr>
          <w:lang w:val="en-US" w:eastAsia="it-IT"/>
        </w:rPr>
        <w:t xml:space="preserve"> </w:t>
      </w:r>
      <w:r w:rsidR="00465FDD">
        <w:rPr>
          <w:lang w:val="en-US" w:eastAsia="it-IT"/>
        </w:rPr>
        <w:t xml:space="preserve">Her moisture </w:t>
      </w:r>
      <w:r w:rsidR="00335962">
        <w:rPr>
          <w:lang w:val="en-US" w:eastAsia="it-IT"/>
        </w:rPr>
        <w:t>gives ‘a healthy and prosperous life’</w:t>
      </w:r>
      <w:r w:rsidR="00465FDD">
        <w:rPr>
          <w:lang w:val="en-US" w:eastAsia="it-IT"/>
        </w:rPr>
        <w:t>,</w:t>
      </w:r>
      <w:r w:rsidR="00335962">
        <w:rPr>
          <w:rStyle w:val="Rimandonotaapidipagina"/>
          <w:lang w:val="en-US" w:eastAsia="it-IT"/>
        </w:rPr>
        <w:footnoteReference w:id="70"/>
      </w:r>
      <w:r w:rsidR="002E0C21">
        <w:rPr>
          <w:lang w:val="en-US" w:eastAsia="it-IT"/>
        </w:rPr>
        <w:t xml:space="preserve"> b</w:t>
      </w:r>
      <w:r w:rsidR="00EB79A7">
        <w:rPr>
          <w:lang w:val="en-US" w:eastAsia="it-IT"/>
        </w:rPr>
        <w:t>ut Ficino warns about the dangers of excess</w:t>
      </w:r>
      <w:r w:rsidR="002E0C21">
        <w:rPr>
          <w:lang w:val="en-US" w:eastAsia="it-IT"/>
        </w:rPr>
        <w:t xml:space="preserve">ive </w:t>
      </w:r>
      <w:r w:rsidR="00EB79A7">
        <w:rPr>
          <w:lang w:val="en-US" w:eastAsia="it-IT"/>
        </w:rPr>
        <w:t>radical moisture: ‘heat is immediately weakened’ and ‘life perishes by suffocation’.</w:t>
      </w:r>
      <w:r w:rsidR="00EB79A7">
        <w:rPr>
          <w:rStyle w:val="Rimandonotaapidipagina"/>
          <w:lang w:val="en-US" w:eastAsia="it-IT"/>
        </w:rPr>
        <w:footnoteReference w:id="71"/>
      </w:r>
      <w:r w:rsidR="003753FE">
        <w:rPr>
          <w:lang w:val="en-US" w:eastAsia="it-IT"/>
        </w:rPr>
        <w:t xml:space="preserve"> </w:t>
      </w:r>
      <w:r w:rsidR="002E0C21">
        <w:rPr>
          <w:lang w:val="en-US" w:eastAsia="it-IT"/>
        </w:rPr>
        <w:t>Here</w:t>
      </w:r>
      <w:r w:rsidR="00A04302">
        <w:rPr>
          <w:lang w:val="en-US" w:eastAsia="it-IT"/>
        </w:rPr>
        <w:t xml:space="preserve">, a substantial difference between Ptolemy and Ficino emerges: despite mentioning </w:t>
      </w:r>
      <w:r w:rsidR="002E0C21">
        <w:rPr>
          <w:lang w:val="en-US" w:eastAsia="it-IT"/>
        </w:rPr>
        <w:t xml:space="preserve">him </w:t>
      </w:r>
      <w:r w:rsidR="00A04302">
        <w:rPr>
          <w:lang w:val="en-US" w:eastAsia="it-IT"/>
        </w:rPr>
        <w:t xml:space="preserve">in the same chapter, Ficino describes the ‘slight </w:t>
      </w:r>
      <w:r w:rsidR="00A04302" w:rsidRPr="003753FE">
        <w:rPr>
          <w:i/>
          <w:iCs/>
          <w:lang w:val="en-US" w:eastAsia="it-IT"/>
        </w:rPr>
        <w:t>coldness</w:t>
      </w:r>
      <w:r w:rsidR="00A04302">
        <w:rPr>
          <w:lang w:val="en-US" w:eastAsia="it-IT"/>
        </w:rPr>
        <w:t xml:space="preserve"> of Venus’, to whom ‘</w:t>
      </w:r>
      <w:r w:rsidR="00A04302" w:rsidRPr="003753FE">
        <w:rPr>
          <w:i/>
          <w:iCs/>
          <w:lang w:val="en-US" w:eastAsia="it-IT"/>
        </w:rPr>
        <w:t>cold</w:t>
      </w:r>
      <w:r w:rsidR="00A04302">
        <w:rPr>
          <w:lang w:val="en-US" w:eastAsia="it-IT"/>
        </w:rPr>
        <w:t xml:space="preserve"> belongs in the first degree’.</w:t>
      </w:r>
      <w:r w:rsidR="00A04302">
        <w:rPr>
          <w:rStyle w:val="Rimandonotaapidipagina"/>
          <w:lang w:val="en-US" w:eastAsia="it-IT"/>
        </w:rPr>
        <w:footnoteReference w:id="72"/>
      </w:r>
      <w:r w:rsidR="009B0CF1">
        <w:rPr>
          <w:lang w:val="en-US" w:eastAsia="it-IT"/>
        </w:rPr>
        <w:t xml:space="preserve"> Conversely, F</w:t>
      </w:r>
      <w:r w:rsidR="009E5B0C">
        <w:rPr>
          <w:lang w:val="en-US" w:eastAsia="it-IT"/>
        </w:rPr>
        <w:t>icino follows Ptolemy ascrib</w:t>
      </w:r>
      <w:r w:rsidR="009B0CF1">
        <w:rPr>
          <w:lang w:val="en-US" w:eastAsia="it-IT"/>
        </w:rPr>
        <w:t>ing</w:t>
      </w:r>
      <w:r w:rsidR="009E5B0C">
        <w:rPr>
          <w:lang w:val="en-US" w:eastAsia="it-IT"/>
        </w:rPr>
        <w:t xml:space="preserve"> to her the rulership of Taurus and Libra and the exaltation in Pisces.</w:t>
      </w:r>
      <w:r w:rsidR="009E5B0C">
        <w:rPr>
          <w:rStyle w:val="Rimandonotaapidipagina"/>
          <w:lang w:val="en-US" w:eastAsia="it-IT"/>
        </w:rPr>
        <w:footnoteReference w:id="73"/>
      </w:r>
    </w:p>
    <w:p w14:paraId="00DB5DCC" w14:textId="1B44A65D" w:rsidR="007034FB" w:rsidRDefault="005F20EC" w:rsidP="000E63BF">
      <w:pPr>
        <w:rPr>
          <w:lang w:val="en-US" w:eastAsia="it-IT"/>
        </w:rPr>
      </w:pPr>
      <w:r>
        <w:rPr>
          <w:lang w:val="en-US" w:eastAsia="it-IT"/>
        </w:rPr>
        <w:t>When dealing with astrology, Ficino makes reference to Chaldean and Arab sources</w:t>
      </w:r>
      <w:r w:rsidR="00465FDD">
        <w:rPr>
          <w:lang w:val="en-US" w:eastAsia="it-IT"/>
        </w:rPr>
        <w:t>.</w:t>
      </w:r>
      <w:r w:rsidR="00465FDD">
        <w:rPr>
          <w:rStyle w:val="Rimandonotaapidipagina"/>
          <w:lang w:val="en-US" w:eastAsia="it-IT"/>
        </w:rPr>
        <w:footnoteReference w:id="74"/>
      </w:r>
      <w:r w:rsidR="0087601A">
        <w:rPr>
          <w:lang w:val="en-US" w:eastAsia="it-IT"/>
        </w:rPr>
        <w:t xml:space="preserve"> </w:t>
      </w:r>
      <w:r w:rsidR="002219BB">
        <w:rPr>
          <w:lang w:val="en-US" w:eastAsia="it-IT"/>
        </w:rPr>
        <w:t>Those writers</w:t>
      </w:r>
      <w:r w:rsidR="0087601A">
        <w:rPr>
          <w:lang w:val="en-US" w:eastAsia="it-IT"/>
        </w:rPr>
        <w:t xml:space="preserve"> </w:t>
      </w:r>
      <w:r w:rsidR="002219BB">
        <w:rPr>
          <w:lang w:val="en-US" w:eastAsia="it-IT"/>
        </w:rPr>
        <w:t>demonstrate how to attract ‘celestial goods […] to our soul and body’</w:t>
      </w:r>
      <w:r w:rsidR="000E5ECA">
        <w:rPr>
          <w:lang w:val="en-US" w:eastAsia="it-IT"/>
        </w:rPr>
        <w:t>.</w:t>
      </w:r>
      <w:r w:rsidR="002219BB">
        <w:rPr>
          <w:rStyle w:val="Rimandonotaapidipagina"/>
          <w:lang w:val="en-US" w:eastAsia="it-IT"/>
        </w:rPr>
        <w:footnoteReference w:id="75"/>
      </w:r>
      <w:r w:rsidR="00300136">
        <w:rPr>
          <w:lang w:val="en-US" w:eastAsia="it-IT"/>
        </w:rPr>
        <w:t xml:space="preserve"> </w:t>
      </w:r>
      <w:r w:rsidR="006E5D00">
        <w:rPr>
          <w:lang w:val="en-US" w:eastAsia="it-IT"/>
        </w:rPr>
        <w:t>Evoking</w:t>
      </w:r>
      <w:r w:rsidR="00300136">
        <w:rPr>
          <w:lang w:val="en-US" w:eastAsia="it-IT"/>
        </w:rPr>
        <w:t xml:space="preserve"> Plotinus’ notion of the seminal reasons</w:t>
      </w:r>
      <w:r w:rsidR="00300136">
        <w:rPr>
          <w:rStyle w:val="Rimandonotaapidipagina"/>
          <w:lang w:val="en-US" w:eastAsia="it-IT"/>
        </w:rPr>
        <w:footnoteReference w:id="76"/>
      </w:r>
      <w:r w:rsidR="00300136">
        <w:rPr>
          <w:lang w:val="en-US" w:eastAsia="it-IT"/>
        </w:rPr>
        <w:t xml:space="preserve"> – </w:t>
      </w:r>
      <w:r w:rsidR="00362809">
        <w:rPr>
          <w:lang w:val="en-US" w:eastAsia="it-IT"/>
        </w:rPr>
        <w:t xml:space="preserve">borrowed from </w:t>
      </w:r>
      <w:r w:rsidR="00300136">
        <w:rPr>
          <w:lang w:val="en-US" w:eastAsia="it-IT"/>
        </w:rPr>
        <w:t xml:space="preserve">the Stoic </w:t>
      </w:r>
      <w:r w:rsidR="00300136">
        <w:rPr>
          <w:i/>
          <w:iCs/>
          <w:lang w:val="en-US" w:eastAsia="it-IT"/>
        </w:rPr>
        <w:t>logoi spermatikoi</w:t>
      </w:r>
      <w:r w:rsidR="00300136">
        <w:rPr>
          <w:lang w:val="en-US" w:eastAsia="it-IT"/>
        </w:rPr>
        <w:t xml:space="preserve"> – </w:t>
      </w:r>
      <w:r w:rsidR="006E5D00">
        <w:rPr>
          <w:lang w:val="en-US" w:eastAsia="it-IT"/>
        </w:rPr>
        <w:t>Ficino explains how the World-</w:t>
      </w:r>
      <w:r w:rsidR="00362809">
        <w:rPr>
          <w:lang w:val="en-US" w:eastAsia="it-IT"/>
        </w:rPr>
        <w:t>S</w:t>
      </w:r>
      <w:r w:rsidR="006E5D00">
        <w:rPr>
          <w:lang w:val="en-US" w:eastAsia="it-IT"/>
        </w:rPr>
        <w:t>oul is spread everywhere through the quintessence, and its power is stronger in</w:t>
      </w:r>
      <w:r w:rsidR="006B5D99">
        <w:rPr>
          <w:lang w:val="en-US" w:eastAsia="it-IT"/>
        </w:rPr>
        <w:t xml:space="preserve"> those things that absorb the most of that kind of spirit.</w:t>
      </w:r>
      <w:r w:rsidR="006B5D99">
        <w:rPr>
          <w:rStyle w:val="Rimandonotaapidipagina"/>
          <w:lang w:val="en-US" w:eastAsia="it-IT"/>
        </w:rPr>
        <w:footnoteReference w:id="77"/>
      </w:r>
      <w:r w:rsidR="006B5D99">
        <w:rPr>
          <w:lang w:val="en-US" w:eastAsia="it-IT"/>
        </w:rPr>
        <w:t xml:space="preserve"> </w:t>
      </w:r>
      <w:r w:rsidR="006B5D99">
        <w:rPr>
          <w:lang w:val="en-US" w:eastAsia="it-IT"/>
        </w:rPr>
        <w:lastRenderedPageBreak/>
        <w:t>Hence, he provides a list of plants, animals, gems and metals that</w:t>
      </w:r>
      <w:r w:rsidR="00E00618">
        <w:rPr>
          <w:lang w:val="en-US" w:eastAsia="it-IT"/>
        </w:rPr>
        <w:t>, like receptacles,</w:t>
      </w:r>
      <w:r w:rsidR="006B5D99">
        <w:rPr>
          <w:lang w:val="en-US" w:eastAsia="it-IT"/>
        </w:rPr>
        <w:t xml:space="preserve"> absorb the most of </w:t>
      </w:r>
      <w:r w:rsidR="004C798A">
        <w:rPr>
          <w:lang w:val="en-US" w:eastAsia="it-IT"/>
        </w:rPr>
        <w:t>each</w:t>
      </w:r>
      <w:r w:rsidR="006B5D99">
        <w:rPr>
          <w:lang w:val="en-US" w:eastAsia="it-IT"/>
        </w:rPr>
        <w:t xml:space="preserve"> planet’s </w:t>
      </w:r>
      <w:r w:rsidR="004C798A">
        <w:rPr>
          <w:lang w:val="en-US" w:eastAsia="it-IT"/>
        </w:rPr>
        <w:t xml:space="preserve">rays conveying its </w:t>
      </w:r>
      <w:r w:rsidR="006B5D99">
        <w:rPr>
          <w:lang w:val="en-US" w:eastAsia="it-IT"/>
        </w:rPr>
        <w:t>quintessenc</w:t>
      </w:r>
      <w:r w:rsidR="004C798A">
        <w:rPr>
          <w:lang w:val="en-US" w:eastAsia="it-IT"/>
        </w:rPr>
        <w:t xml:space="preserve">e: </w:t>
      </w:r>
      <w:r w:rsidR="00E00618">
        <w:rPr>
          <w:lang w:val="en-US" w:eastAsia="it-IT"/>
        </w:rPr>
        <w:t>‘turtle-doves</w:t>
      </w:r>
      <w:r w:rsidR="009B0CF1">
        <w:rPr>
          <w:lang w:val="en-US" w:eastAsia="it-IT"/>
        </w:rPr>
        <w:t xml:space="preserve">, </w:t>
      </w:r>
      <w:r w:rsidR="00E00618">
        <w:rPr>
          <w:lang w:val="en-US" w:eastAsia="it-IT"/>
        </w:rPr>
        <w:t>pigeons</w:t>
      </w:r>
      <w:r w:rsidR="009B0CF1">
        <w:rPr>
          <w:lang w:val="en-US" w:eastAsia="it-IT"/>
        </w:rPr>
        <w:t>’,</w:t>
      </w:r>
      <w:r w:rsidR="00E00618">
        <w:rPr>
          <w:rStyle w:val="Rimandonotaapidipagina"/>
          <w:lang w:val="en-US" w:eastAsia="it-IT"/>
        </w:rPr>
        <w:footnoteReference w:id="78"/>
      </w:r>
      <w:r w:rsidR="00443FB0">
        <w:rPr>
          <w:lang w:val="en-US" w:eastAsia="it-IT"/>
        </w:rPr>
        <w:t xml:space="preserve"> ‘sapphire, lapis lazuli, […], flowers, musical harmony, and pleasant odors and tastes’</w:t>
      </w:r>
      <w:r w:rsidR="0087601A">
        <w:rPr>
          <w:lang w:val="en-US" w:eastAsia="it-IT"/>
        </w:rPr>
        <w:t xml:space="preserve"> for Venus</w:t>
      </w:r>
      <w:r w:rsidR="00443FB0">
        <w:rPr>
          <w:lang w:val="en-US" w:eastAsia="it-IT"/>
        </w:rPr>
        <w:t>.</w:t>
      </w:r>
      <w:r w:rsidR="00443FB0">
        <w:rPr>
          <w:rStyle w:val="Rimandonotaapidipagina"/>
          <w:lang w:val="en-US" w:eastAsia="it-IT"/>
        </w:rPr>
        <w:footnoteReference w:id="79"/>
      </w:r>
      <w:r w:rsidR="004B59A8">
        <w:rPr>
          <w:lang w:val="en-US" w:eastAsia="it-IT"/>
        </w:rPr>
        <w:t xml:space="preserve"> He also </w:t>
      </w:r>
      <w:r w:rsidR="0087601A">
        <w:rPr>
          <w:lang w:val="en-US" w:eastAsia="it-IT"/>
        </w:rPr>
        <w:t>provides</w:t>
      </w:r>
      <w:r w:rsidR="004B59A8">
        <w:rPr>
          <w:lang w:val="en-US" w:eastAsia="it-IT"/>
        </w:rPr>
        <w:t xml:space="preserve"> the desc</w:t>
      </w:r>
      <w:r w:rsidR="00BB4BDB">
        <w:rPr>
          <w:lang w:val="en-US" w:eastAsia="it-IT"/>
        </w:rPr>
        <w:t>r</w:t>
      </w:r>
      <w:r w:rsidR="004B59A8">
        <w:rPr>
          <w:lang w:val="en-US" w:eastAsia="it-IT"/>
        </w:rPr>
        <w:t xml:space="preserve">iption of </w:t>
      </w:r>
      <w:r w:rsidR="0087601A">
        <w:rPr>
          <w:lang w:val="en-US" w:eastAsia="it-IT"/>
        </w:rPr>
        <w:t xml:space="preserve">Venus’ </w:t>
      </w:r>
      <w:r w:rsidR="00BB4BDB">
        <w:rPr>
          <w:lang w:val="en-US" w:eastAsia="it-IT"/>
        </w:rPr>
        <w:t xml:space="preserve">talisman </w:t>
      </w:r>
      <w:r w:rsidR="004B59A8">
        <w:rPr>
          <w:lang w:val="en-US" w:eastAsia="it-IT"/>
        </w:rPr>
        <w:t xml:space="preserve">that Yates compares to </w:t>
      </w:r>
      <w:r w:rsidR="0087601A">
        <w:rPr>
          <w:lang w:val="en-US" w:eastAsia="it-IT"/>
        </w:rPr>
        <w:t xml:space="preserve">one present in </w:t>
      </w:r>
      <w:r w:rsidR="004B59A8">
        <w:rPr>
          <w:lang w:val="en-US" w:eastAsia="it-IT"/>
        </w:rPr>
        <w:t xml:space="preserve">a Latin </w:t>
      </w:r>
      <w:r w:rsidR="00220ED2">
        <w:rPr>
          <w:lang w:val="en-US" w:eastAsia="it-IT"/>
        </w:rPr>
        <w:t xml:space="preserve">version </w:t>
      </w:r>
      <w:r w:rsidR="004B59A8">
        <w:rPr>
          <w:lang w:val="en-US" w:eastAsia="it-IT"/>
        </w:rPr>
        <w:t xml:space="preserve">of </w:t>
      </w:r>
      <w:r w:rsidR="004B59A8">
        <w:rPr>
          <w:i/>
          <w:iCs/>
          <w:lang w:val="en-US" w:eastAsia="it-IT"/>
        </w:rPr>
        <w:t>Picatrix</w:t>
      </w:r>
      <w:r w:rsidR="004B59A8">
        <w:rPr>
          <w:lang w:val="en-US" w:eastAsia="it-IT"/>
        </w:rPr>
        <w:t>.</w:t>
      </w:r>
      <w:r w:rsidR="004B59A8">
        <w:rPr>
          <w:rStyle w:val="Rimandonotaapidipagina"/>
          <w:lang w:val="en-US" w:eastAsia="it-IT"/>
        </w:rPr>
        <w:footnoteReference w:id="80"/>
      </w:r>
    </w:p>
    <w:p w14:paraId="4D364A74" w14:textId="13DEDEAA" w:rsidR="00075677" w:rsidRDefault="00B17EF8" w:rsidP="000E63BF">
      <w:pPr>
        <w:rPr>
          <w:lang w:val="en-US" w:eastAsia="it-IT"/>
        </w:rPr>
      </w:pPr>
      <w:r>
        <w:rPr>
          <w:lang w:val="en-US" w:eastAsia="it-IT"/>
        </w:rPr>
        <w:t xml:space="preserve">Lastly, I shall explore Liz Greene </w:t>
      </w:r>
      <w:r w:rsidR="005706C4">
        <w:rPr>
          <w:lang w:val="en-US" w:eastAsia="it-IT"/>
        </w:rPr>
        <w:t>view</w:t>
      </w:r>
      <w:r>
        <w:rPr>
          <w:lang w:val="en-US" w:eastAsia="it-IT"/>
        </w:rPr>
        <w:t xml:space="preserve"> on Venus</w:t>
      </w:r>
      <w:r w:rsidR="005706C4">
        <w:rPr>
          <w:lang w:val="en-US" w:eastAsia="it-IT"/>
        </w:rPr>
        <w:t xml:space="preserve"> as it emerges from the transcription of the seminars</w:t>
      </w:r>
      <w:r w:rsidR="00D72CDF">
        <w:rPr>
          <w:lang w:val="en-US" w:eastAsia="it-IT"/>
        </w:rPr>
        <w:t xml:space="preserve"> </w:t>
      </w:r>
      <w:r w:rsidR="003F0CC8">
        <w:rPr>
          <w:lang w:val="en-US" w:eastAsia="it-IT"/>
        </w:rPr>
        <w:t>dedicated to astrology student</w:t>
      </w:r>
      <w:r w:rsidR="00362809">
        <w:rPr>
          <w:lang w:val="en-US" w:eastAsia="it-IT"/>
        </w:rPr>
        <w:t>s</w:t>
      </w:r>
      <w:r w:rsidR="003F0CC8">
        <w:rPr>
          <w:lang w:val="en-US" w:eastAsia="it-IT"/>
        </w:rPr>
        <w:t xml:space="preserve"> and </w:t>
      </w:r>
      <w:r w:rsidR="005706C4">
        <w:rPr>
          <w:lang w:val="en-US" w:eastAsia="it-IT"/>
        </w:rPr>
        <w:t xml:space="preserve">held </w:t>
      </w:r>
      <w:r w:rsidR="00E340A6">
        <w:rPr>
          <w:lang w:val="en-US" w:eastAsia="it-IT"/>
        </w:rPr>
        <w:t>a</w:t>
      </w:r>
      <w:r w:rsidR="005706C4">
        <w:rPr>
          <w:lang w:val="en-US" w:eastAsia="it-IT"/>
        </w:rPr>
        <w:t>t the Centre for Psychological Astrology</w:t>
      </w:r>
      <w:r w:rsidR="00362809">
        <w:rPr>
          <w:lang w:val="en-US" w:eastAsia="it-IT"/>
        </w:rPr>
        <w:t>. F</w:t>
      </w:r>
      <w:r w:rsidR="005706C4">
        <w:rPr>
          <w:lang w:val="en-US" w:eastAsia="it-IT"/>
        </w:rPr>
        <w:t>ounded by Greene and Sasportas in 1983</w:t>
      </w:r>
      <w:r w:rsidR="00362809">
        <w:rPr>
          <w:lang w:val="en-US" w:eastAsia="it-IT"/>
        </w:rPr>
        <w:t>,</w:t>
      </w:r>
      <w:r w:rsidR="005706C4">
        <w:rPr>
          <w:rStyle w:val="Rimandonotaapidipagina"/>
          <w:lang w:val="en-US" w:eastAsia="it-IT"/>
        </w:rPr>
        <w:footnoteReference w:id="81"/>
      </w:r>
      <w:r w:rsidR="00362809">
        <w:rPr>
          <w:lang w:val="en-US" w:eastAsia="it-IT"/>
        </w:rPr>
        <w:t xml:space="preserve"> t</w:t>
      </w:r>
      <w:r w:rsidR="00EC7A38">
        <w:rPr>
          <w:lang w:val="en-US" w:eastAsia="it-IT"/>
        </w:rPr>
        <w:t>he Centre</w:t>
      </w:r>
      <w:r w:rsidR="00362809">
        <w:rPr>
          <w:lang w:val="en-US" w:eastAsia="it-IT"/>
        </w:rPr>
        <w:t xml:space="preserve"> </w:t>
      </w:r>
      <w:r w:rsidR="00EC7A38">
        <w:rPr>
          <w:lang w:val="en-US" w:eastAsia="it-IT"/>
        </w:rPr>
        <w:t>is designed to cover ‘the fields of astrology and depth, humanistic, and transpersonal psychology</w:t>
      </w:r>
      <w:r w:rsidR="00E340A6">
        <w:rPr>
          <w:lang w:val="en-US" w:eastAsia="it-IT"/>
        </w:rPr>
        <w:t>’</w:t>
      </w:r>
      <w:r w:rsidR="00362809">
        <w:rPr>
          <w:lang w:val="en-US" w:eastAsia="it-IT"/>
        </w:rPr>
        <w:t>—</w:t>
      </w:r>
      <w:r w:rsidR="00362809">
        <w:rPr>
          <w:lang w:val="en-US" w:eastAsia="it-IT"/>
        </w:rPr>
        <w:t>the co-director Harvey explains</w:t>
      </w:r>
      <w:r w:rsidR="00EC7A38">
        <w:rPr>
          <w:lang w:val="en-US" w:eastAsia="it-IT"/>
        </w:rPr>
        <w:t>.</w:t>
      </w:r>
      <w:r w:rsidR="00EC7A38">
        <w:rPr>
          <w:rStyle w:val="Rimandonotaapidipagina"/>
          <w:lang w:val="en-US" w:eastAsia="it-IT"/>
        </w:rPr>
        <w:footnoteReference w:id="82"/>
      </w:r>
      <w:r w:rsidR="003C53EB">
        <w:rPr>
          <w:lang w:val="en-US" w:eastAsia="it-IT"/>
        </w:rPr>
        <w:t xml:space="preserve"> Accordingly, the seminars</w:t>
      </w:r>
      <w:r w:rsidR="00752D7C">
        <w:rPr>
          <w:lang w:val="en-US" w:eastAsia="it-IT"/>
        </w:rPr>
        <w:t xml:space="preserve"> </w:t>
      </w:r>
      <w:r w:rsidR="003C53EB">
        <w:rPr>
          <w:lang w:val="en-US" w:eastAsia="it-IT"/>
        </w:rPr>
        <w:t>maintain a tight</w:t>
      </w:r>
      <w:r w:rsidR="00362809">
        <w:rPr>
          <w:lang w:val="en-US" w:eastAsia="it-IT"/>
        </w:rPr>
        <w:t xml:space="preserve">, </w:t>
      </w:r>
      <w:r w:rsidR="003C53EB">
        <w:rPr>
          <w:lang w:val="en-US" w:eastAsia="it-IT"/>
        </w:rPr>
        <w:t xml:space="preserve">explicit connection between astrology and </w:t>
      </w:r>
      <w:r w:rsidR="00BA5E44">
        <w:rPr>
          <w:lang w:val="en-US" w:eastAsia="it-IT"/>
        </w:rPr>
        <w:t>psychology, with a particular interest in Jungian analytical psychology.</w:t>
      </w:r>
      <w:r w:rsidR="00E35F5E">
        <w:rPr>
          <w:lang w:val="en-US" w:eastAsia="it-IT"/>
        </w:rPr>
        <w:t xml:space="preserve"> On Astrodienst’s website, the well-known American p</w:t>
      </w:r>
      <w:r w:rsidR="00BA5E44">
        <w:rPr>
          <w:lang w:val="en-US" w:eastAsia="it-IT"/>
        </w:rPr>
        <w:t>rofessional astrologer Liz Greene</w:t>
      </w:r>
      <w:r w:rsidR="00E35F5E">
        <w:rPr>
          <w:lang w:val="en-US" w:eastAsia="it-IT"/>
        </w:rPr>
        <w:t xml:space="preserve"> </w:t>
      </w:r>
      <w:r w:rsidR="00E340A6">
        <w:rPr>
          <w:lang w:val="en-US" w:eastAsia="it-IT"/>
        </w:rPr>
        <w:t xml:space="preserve">is defined as </w:t>
      </w:r>
      <w:r w:rsidR="00E35F5E">
        <w:rPr>
          <w:lang w:val="en-US" w:eastAsia="it-IT"/>
        </w:rPr>
        <w:t>‘</w:t>
      </w:r>
      <w:r w:rsidR="00E35F5E" w:rsidRPr="00E35F5E">
        <w:rPr>
          <w:lang w:val="en-US" w:eastAsia="it-IT"/>
        </w:rPr>
        <w:t>instrumental in shaping modern psychological astrology</w:t>
      </w:r>
      <w:r w:rsidR="00E35F5E">
        <w:rPr>
          <w:lang w:val="en-US" w:eastAsia="it-IT"/>
        </w:rPr>
        <w:t>’</w:t>
      </w:r>
      <w:r w:rsidR="00CF6485">
        <w:rPr>
          <w:lang w:val="en-US" w:eastAsia="it-IT"/>
        </w:rPr>
        <w:t>.</w:t>
      </w:r>
      <w:r w:rsidR="00E35F5E">
        <w:rPr>
          <w:rStyle w:val="Rimandonotaapidipagina"/>
          <w:lang w:val="en-US" w:eastAsia="it-IT"/>
        </w:rPr>
        <w:footnoteReference w:id="83"/>
      </w:r>
      <w:r w:rsidR="00CF6485">
        <w:rPr>
          <w:lang w:val="en-US" w:eastAsia="it-IT"/>
        </w:rPr>
        <w:t xml:space="preserve"> ‘Immersed […] in the world of psychology and astrology’, she ‘devoted herself passionately to these two fields’</w:t>
      </w:r>
      <w:r w:rsidR="00C94229">
        <w:rPr>
          <w:lang w:val="en-US" w:eastAsia="it-IT"/>
        </w:rPr>
        <w:t>,</w:t>
      </w:r>
      <w:r w:rsidR="00CF6485">
        <w:rPr>
          <w:rStyle w:val="Rimandonotaapidipagina"/>
          <w:lang w:val="en-US" w:eastAsia="it-IT"/>
        </w:rPr>
        <w:footnoteReference w:id="84"/>
      </w:r>
      <w:r w:rsidR="00C94229">
        <w:rPr>
          <w:lang w:val="en-US" w:eastAsia="it-IT"/>
        </w:rPr>
        <w:t xml:space="preserve"> </w:t>
      </w:r>
      <w:r w:rsidR="009736E3">
        <w:rPr>
          <w:lang w:val="en-US" w:eastAsia="it-IT"/>
        </w:rPr>
        <w:t>following the steps of Alan Leo and Dane Rudhyar</w:t>
      </w:r>
      <w:r w:rsidR="009736E3">
        <w:rPr>
          <w:rStyle w:val="Rimandonotaapidipagina"/>
          <w:lang w:val="en-US" w:eastAsia="it-IT"/>
        </w:rPr>
        <w:footnoteReference w:id="85"/>
      </w:r>
      <w:r w:rsidR="009736E3">
        <w:rPr>
          <w:lang w:val="en-US" w:eastAsia="it-IT"/>
        </w:rPr>
        <w:t xml:space="preserve"> in the development of an astrological approach explicitly </w:t>
      </w:r>
      <w:r w:rsidR="0026473F">
        <w:rPr>
          <w:lang w:val="en-US" w:eastAsia="it-IT"/>
        </w:rPr>
        <w:t>related to</w:t>
      </w:r>
      <w:r w:rsidR="009736E3">
        <w:rPr>
          <w:lang w:val="en-US" w:eastAsia="it-IT"/>
        </w:rPr>
        <w:t xml:space="preserve"> psychological analysis.</w:t>
      </w:r>
      <w:r w:rsidR="005F2FE0">
        <w:rPr>
          <w:lang w:val="en-US" w:eastAsia="it-IT"/>
        </w:rPr>
        <w:t xml:space="preserve"> The roots to </w:t>
      </w:r>
      <w:r w:rsidR="00945CDC">
        <w:rPr>
          <w:lang w:val="en-US" w:eastAsia="it-IT"/>
        </w:rPr>
        <w:t>their</w:t>
      </w:r>
      <w:r w:rsidR="005F2FE0">
        <w:rPr>
          <w:lang w:val="en-US" w:eastAsia="it-IT"/>
        </w:rPr>
        <w:t xml:space="preserve"> approach can be found in C.G. Jung’s theory of the synchronicities</w:t>
      </w:r>
      <w:r w:rsidR="005614DB">
        <w:rPr>
          <w:lang w:val="en-US" w:eastAsia="it-IT"/>
        </w:rPr>
        <w:t xml:space="preserve"> – </w:t>
      </w:r>
      <w:r w:rsidR="005F2FE0">
        <w:rPr>
          <w:lang w:val="en-US" w:eastAsia="it-IT"/>
        </w:rPr>
        <w:t xml:space="preserve">events connected </w:t>
      </w:r>
      <w:r w:rsidR="005614DB">
        <w:rPr>
          <w:lang w:val="en-US" w:eastAsia="it-IT"/>
        </w:rPr>
        <w:t xml:space="preserve">not in terms of causality, but </w:t>
      </w:r>
      <w:r w:rsidR="005F2FE0">
        <w:rPr>
          <w:lang w:val="en-US" w:eastAsia="it-IT"/>
        </w:rPr>
        <w:t>by</w:t>
      </w:r>
      <w:r w:rsidR="0096590C">
        <w:rPr>
          <w:lang w:val="en-US" w:eastAsia="it-IT"/>
        </w:rPr>
        <w:t xml:space="preserve"> a</w:t>
      </w:r>
      <w:r w:rsidR="005F2FE0">
        <w:rPr>
          <w:lang w:val="en-US" w:eastAsia="it-IT"/>
        </w:rPr>
        <w:t xml:space="preserve"> ‘</w:t>
      </w:r>
      <w:r w:rsidR="005F2FE0">
        <w:rPr>
          <w:i/>
          <w:iCs/>
          <w:lang w:val="en-US" w:eastAsia="it-IT"/>
        </w:rPr>
        <w:t>meaningful coincidence</w:t>
      </w:r>
      <w:r w:rsidR="005F2FE0">
        <w:rPr>
          <w:lang w:val="en-US" w:eastAsia="it-IT"/>
        </w:rPr>
        <w:t>’</w:t>
      </w:r>
      <w:r w:rsidR="0026473F">
        <w:rPr>
          <w:rStyle w:val="Rimandonotaapidipagina"/>
          <w:lang w:val="en-US" w:eastAsia="it-IT"/>
        </w:rPr>
        <w:footnoteReference w:id="86"/>
      </w:r>
      <w:r w:rsidR="00BF26C8">
        <w:rPr>
          <w:lang w:val="en-US" w:eastAsia="it-IT"/>
        </w:rPr>
        <w:t xml:space="preserve"> ‘analogous to sympathy’</w:t>
      </w:r>
      <w:r w:rsidR="00BF26C8">
        <w:rPr>
          <w:rStyle w:val="Rimandonotaapidipagina"/>
          <w:lang w:val="en-US" w:eastAsia="it-IT"/>
        </w:rPr>
        <w:footnoteReference w:id="87"/>
      </w:r>
      <w:r w:rsidR="005614DB">
        <w:rPr>
          <w:lang w:val="en-US" w:eastAsia="it-IT"/>
        </w:rPr>
        <w:t xml:space="preserve"> – </w:t>
      </w:r>
      <w:r w:rsidR="0026473F">
        <w:rPr>
          <w:lang w:val="en-US" w:eastAsia="it-IT"/>
        </w:rPr>
        <w:t xml:space="preserve">and in </w:t>
      </w:r>
      <w:r w:rsidR="00E340A6">
        <w:rPr>
          <w:lang w:val="en-US" w:eastAsia="it-IT"/>
        </w:rPr>
        <w:t>Jung’s</w:t>
      </w:r>
      <w:r w:rsidR="0026473F">
        <w:rPr>
          <w:lang w:val="en-US" w:eastAsia="it-IT"/>
        </w:rPr>
        <w:t xml:space="preserve"> interest in astrology as a manifestation of such</w:t>
      </w:r>
      <w:r w:rsidR="00945CDC">
        <w:rPr>
          <w:lang w:val="en-US" w:eastAsia="it-IT"/>
        </w:rPr>
        <w:t xml:space="preserve"> a</w:t>
      </w:r>
      <w:r w:rsidR="0026473F">
        <w:rPr>
          <w:lang w:val="en-US" w:eastAsia="it-IT"/>
        </w:rPr>
        <w:t xml:space="preserve"> web of acausal relationship</w:t>
      </w:r>
      <w:r w:rsidR="0096590C">
        <w:rPr>
          <w:lang w:val="en-US" w:eastAsia="it-IT"/>
        </w:rPr>
        <w:t>s</w:t>
      </w:r>
      <w:r w:rsidR="0026473F">
        <w:rPr>
          <w:lang w:val="en-US" w:eastAsia="it-IT"/>
        </w:rPr>
        <w:t xml:space="preserve"> between the motion of the </w:t>
      </w:r>
      <w:r w:rsidR="00752D7C">
        <w:rPr>
          <w:lang w:val="en-US" w:eastAsia="it-IT"/>
        </w:rPr>
        <w:t>planets</w:t>
      </w:r>
      <w:r w:rsidR="0026473F">
        <w:rPr>
          <w:lang w:val="en-US" w:eastAsia="it-IT"/>
        </w:rPr>
        <w:t xml:space="preserve"> and the development of our </w:t>
      </w:r>
      <w:r w:rsidR="0026473F" w:rsidRPr="0096590C">
        <w:rPr>
          <w:i/>
          <w:iCs/>
          <w:lang w:val="en-US" w:eastAsia="it-IT"/>
        </w:rPr>
        <w:t>Self</w:t>
      </w:r>
      <w:r w:rsidR="0026473F">
        <w:rPr>
          <w:lang w:val="en-US" w:eastAsia="it-IT"/>
        </w:rPr>
        <w:t>: ‘</w:t>
      </w:r>
      <w:r w:rsidR="003456FA" w:rsidRPr="003456FA">
        <w:rPr>
          <w:lang w:val="en-US" w:eastAsia="it-IT"/>
        </w:rPr>
        <w:t>Astrology</w:t>
      </w:r>
      <w:r w:rsidR="008A1E15">
        <w:rPr>
          <w:lang w:val="en-US" w:eastAsia="it-IT"/>
        </w:rPr>
        <w:t>,</w:t>
      </w:r>
      <w:r w:rsidR="00E340A6">
        <w:rPr>
          <w:lang w:val="en-US" w:eastAsia="it-IT"/>
        </w:rPr>
        <w:t>’ Jung write</w:t>
      </w:r>
      <w:r w:rsidR="00CB6B32">
        <w:rPr>
          <w:lang w:val="en-US" w:eastAsia="it-IT"/>
        </w:rPr>
        <w:t>s</w:t>
      </w:r>
      <w:r w:rsidR="003456FA" w:rsidRPr="003456FA">
        <w:rPr>
          <w:lang w:val="en-US" w:eastAsia="it-IT"/>
        </w:rPr>
        <w:t xml:space="preserve"> </w:t>
      </w:r>
      <w:r w:rsidR="008A1E15">
        <w:rPr>
          <w:lang w:val="en-US" w:eastAsia="it-IT"/>
        </w:rPr>
        <w:t>‘</w:t>
      </w:r>
      <w:r w:rsidR="003456FA" w:rsidRPr="003456FA">
        <w:rPr>
          <w:lang w:val="en-US" w:eastAsia="it-IT"/>
        </w:rPr>
        <w:t xml:space="preserve">like the collective unconscious with which psychology is concerned, consists of symbolic configurations: the </w:t>
      </w:r>
      <w:r w:rsidR="008A1E15">
        <w:rPr>
          <w:lang w:val="en-US" w:eastAsia="it-IT"/>
        </w:rPr>
        <w:t>“</w:t>
      </w:r>
      <w:r w:rsidR="003456FA" w:rsidRPr="003456FA">
        <w:rPr>
          <w:lang w:val="en-US" w:eastAsia="it-IT"/>
        </w:rPr>
        <w:t>planets</w:t>
      </w:r>
      <w:r w:rsidR="008A1E15">
        <w:rPr>
          <w:lang w:val="en-US" w:eastAsia="it-IT"/>
        </w:rPr>
        <w:t>”</w:t>
      </w:r>
      <w:r w:rsidR="003456FA" w:rsidRPr="003456FA">
        <w:rPr>
          <w:lang w:val="en-US" w:eastAsia="it-IT"/>
        </w:rPr>
        <w:t xml:space="preserve"> are the gods, symbols of the powers of the unconscious</w:t>
      </w:r>
      <w:r w:rsidR="003456FA">
        <w:rPr>
          <w:lang w:val="en-US" w:eastAsia="it-IT"/>
        </w:rPr>
        <w:t>’;</w:t>
      </w:r>
      <w:r w:rsidR="003456FA">
        <w:rPr>
          <w:rStyle w:val="Rimandonotaapidipagina"/>
          <w:lang w:val="en-US" w:eastAsia="it-IT"/>
        </w:rPr>
        <w:footnoteReference w:id="88"/>
      </w:r>
      <w:r w:rsidR="003456FA">
        <w:rPr>
          <w:lang w:val="en-US" w:eastAsia="it-IT"/>
        </w:rPr>
        <w:t xml:space="preserve"> he thus maintains that </w:t>
      </w:r>
      <w:r w:rsidR="00874819">
        <w:rPr>
          <w:lang w:val="en-US" w:eastAsia="it-IT"/>
        </w:rPr>
        <w:t>combining the two disciplines would be mutually beneficial, and he himself uses astrology ‘in cases of difficult psychological diagnosis’ due to the ‘particular light the horoscope sheds on certain complications in the character’.</w:t>
      </w:r>
      <w:r w:rsidR="00874819">
        <w:rPr>
          <w:rStyle w:val="Rimandonotaapidipagina"/>
          <w:lang w:val="en-US" w:eastAsia="it-IT"/>
        </w:rPr>
        <w:footnoteReference w:id="89"/>
      </w:r>
      <w:r w:rsidR="00874819">
        <w:rPr>
          <w:lang w:val="en-US" w:eastAsia="it-IT"/>
        </w:rPr>
        <w:t xml:space="preserve"> </w:t>
      </w:r>
      <w:r w:rsidR="000B7947">
        <w:rPr>
          <w:lang w:val="en-US" w:eastAsia="it-IT"/>
        </w:rPr>
        <w:t>Whil</w:t>
      </w:r>
      <w:r w:rsidR="00752D7C">
        <w:rPr>
          <w:lang w:val="en-US" w:eastAsia="it-IT"/>
        </w:rPr>
        <w:t>st</w:t>
      </w:r>
      <w:r w:rsidR="000B7947">
        <w:rPr>
          <w:lang w:val="en-US" w:eastAsia="it-IT"/>
        </w:rPr>
        <w:t xml:space="preserve"> in </w:t>
      </w:r>
      <w:r w:rsidR="000B7947">
        <w:rPr>
          <w:i/>
          <w:iCs/>
          <w:lang w:val="en-US" w:eastAsia="it-IT"/>
        </w:rPr>
        <w:t>The Horoscope in Manifestation</w:t>
      </w:r>
      <w:r w:rsidR="000B7947" w:rsidRPr="00F604AD">
        <w:rPr>
          <w:rStyle w:val="Rimandonotaapidipagina"/>
          <w:lang w:val="en-US" w:eastAsia="it-IT"/>
        </w:rPr>
        <w:footnoteReference w:id="90"/>
      </w:r>
      <w:r w:rsidR="000B7947">
        <w:rPr>
          <w:lang w:val="en-US" w:eastAsia="it-IT"/>
        </w:rPr>
        <w:t xml:space="preserve"> Greene drafts an overview on Jungian psychological theories and builds her astrological </w:t>
      </w:r>
      <w:r w:rsidR="000B7947">
        <w:rPr>
          <w:lang w:val="en-US" w:eastAsia="it-IT"/>
        </w:rPr>
        <w:lastRenderedPageBreak/>
        <w:t xml:space="preserve">interpretation on that structure, in her book </w:t>
      </w:r>
      <w:r w:rsidR="000B7947">
        <w:rPr>
          <w:i/>
          <w:iCs/>
          <w:lang w:val="en-US" w:eastAsia="it-IT"/>
        </w:rPr>
        <w:t>Relating</w:t>
      </w:r>
      <w:r w:rsidR="000B7947">
        <w:rPr>
          <w:lang w:val="en-US" w:eastAsia="it-IT"/>
        </w:rPr>
        <w:t>, she declares that the central motif o</w:t>
      </w:r>
      <w:r w:rsidR="00A14642">
        <w:rPr>
          <w:lang w:val="en-US" w:eastAsia="it-IT"/>
        </w:rPr>
        <w:t>f</w:t>
      </w:r>
      <w:r w:rsidR="000B7947">
        <w:rPr>
          <w:lang w:val="en-US" w:eastAsia="it-IT"/>
        </w:rPr>
        <w:t xml:space="preserve"> astrology is ‘a striving toward inne</w:t>
      </w:r>
      <w:r w:rsidR="00A14642">
        <w:rPr>
          <w:lang w:val="en-US" w:eastAsia="it-IT"/>
        </w:rPr>
        <w:t>r</w:t>
      </w:r>
      <w:r w:rsidR="000B7947">
        <w:rPr>
          <w:lang w:val="en-US" w:eastAsia="it-IT"/>
        </w:rPr>
        <w:t xml:space="preserve"> knowledge’</w:t>
      </w:r>
      <w:r w:rsidR="00A14642">
        <w:rPr>
          <w:lang w:val="en-US" w:eastAsia="it-IT"/>
        </w:rPr>
        <w:t>,</w:t>
      </w:r>
      <w:r w:rsidR="000B7947">
        <w:rPr>
          <w:rStyle w:val="Rimandonotaapidipagina"/>
          <w:lang w:val="en-US" w:eastAsia="it-IT"/>
        </w:rPr>
        <w:footnoteReference w:id="91"/>
      </w:r>
      <w:r w:rsidR="00A14642">
        <w:rPr>
          <w:lang w:val="en-US" w:eastAsia="it-IT"/>
        </w:rPr>
        <w:t xml:space="preserve"> recognising the common ground of investigation between astrology and psychology.</w:t>
      </w:r>
      <w:r w:rsidR="00A14642">
        <w:rPr>
          <w:rStyle w:val="Rimandonotaapidipagina"/>
          <w:lang w:val="en-US" w:eastAsia="it-IT"/>
        </w:rPr>
        <w:footnoteReference w:id="92"/>
      </w:r>
      <w:r w:rsidR="00344586">
        <w:rPr>
          <w:lang w:val="en-US" w:eastAsia="it-IT"/>
        </w:rPr>
        <w:t xml:space="preserve"> </w:t>
      </w:r>
      <w:r w:rsidR="00025BED">
        <w:rPr>
          <w:lang w:val="en-US" w:eastAsia="it-IT"/>
        </w:rPr>
        <w:t xml:space="preserve">Being </w:t>
      </w:r>
      <w:r w:rsidR="00E64210">
        <w:rPr>
          <w:lang w:val="en-US" w:eastAsia="it-IT"/>
        </w:rPr>
        <w:t>extremely cautious</w:t>
      </w:r>
      <w:r w:rsidR="00025BED">
        <w:rPr>
          <w:lang w:val="en-US" w:eastAsia="it-IT"/>
        </w:rPr>
        <w:t xml:space="preserve"> about</w:t>
      </w:r>
      <w:r w:rsidR="00344586">
        <w:rPr>
          <w:lang w:val="en-US" w:eastAsia="it-IT"/>
        </w:rPr>
        <w:t xml:space="preserve"> fat</w:t>
      </w:r>
      <w:r w:rsidR="00E64210">
        <w:rPr>
          <w:lang w:val="en-US" w:eastAsia="it-IT"/>
        </w:rPr>
        <w:t>e – ‘whom do we truly serve? Fate or freedom?’</w:t>
      </w:r>
      <w:r w:rsidR="00E64210">
        <w:rPr>
          <w:rStyle w:val="Rimandonotaapidipagina"/>
          <w:lang w:val="en-US" w:eastAsia="it-IT"/>
        </w:rPr>
        <w:footnoteReference w:id="93"/>
      </w:r>
      <w:r w:rsidR="00E64210">
        <w:rPr>
          <w:lang w:val="en-US" w:eastAsia="it-IT"/>
        </w:rPr>
        <w:t xml:space="preserve"> – s</w:t>
      </w:r>
      <w:r w:rsidR="00344586">
        <w:rPr>
          <w:lang w:val="en-US" w:eastAsia="it-IT"/>
        </w:rPr>
        <w:t xml:space="preserve">he describes the astrological chart as a symbolical map of the individual psyche </w:t>
      </w:r>
      <w:r w:rsidR="00D37602">
        <w:rPr>
          <w:lang w:val="en-US" w:eastAsia="it-IT"/>
        </w:rPr>
        <w:t>manifesting the</w:t>
      </w:r>
      <w:r w:rsidR="00344586">
        <w:rPr>
          <w:lang w:val="en-US" w:eastAsia="it-IT"/>
        </w:rPr>
        <w:t xml:space="preserve"> seeds of potential </w:t>
      </w:r>
      <w:r w:rsidR="00D37602">
        <w:rPr>
          <w:lang w:val="en-US" w:eastAsia="it-IT"/>
        </w:rPr>
        <w:t xml:space="preserve">inner </w:t>
      </w:r>
      <w:r w:rsidR="00344586">
        <w:rPr>
          <w:lang w:val="en-US" w:eastAsia="it-IT"/>
        </w:rPr>
        <w:t>development</w:t>
      </w:r>
      <w:r w:rsidR="00F94557">
        <w:rPr>
          <w:lang w:val="en-US" w:eastAsia="it-IT"/>
        </w:rPr>
        <w:t>,</w:t>
      </w:r>
      <w:r w:rsidR="00D37602">
        <w:rPr>
          <w:rStyle w:val="Rimandonotaapidipagina"/>
          <w:lang w:val="en-US" w:eastAsia="it-IT"/>
        </w:rPr>
        <w:footnoteReference w:id="94"/>
      </w:r>
      <w:r w:rsidR="00F94557">
        <w:rPr>
          <w:lang w:val="en-US" w:eastAsia="it-IT"/>
        </w:rPr>
        <w:t xml:space="preserve"> in which the planets, symbolically reflecting the quality of a specific moment in time, ‘also ref</w:t>
      </w:r>
      <w:r w:rsidR="00220ED2">
        <w:rPr>
          <w:lang w:val="en-US" w:eastAsia="it-IT"/>
        </w:rPr>
        <w:t>le</w:t>
      </w:r>
      <w:r w:rsidR="00F94557">
        <w:rPr>
          <w:lang w:val="en-US" w:eastAsia="it-IT"/>
        </w:rPr>
        <w:t>ct the qualities of anything born at that moment […] they are synchronous’.</w:t>
      </w:r>
      <w:r w:rsidR="00F94557">
        <w:rPr>
          <w:rStyle w:val="Rimandonotaapidipagina"/>
          <w:lang w:val="en-US" w:eastAsia="it-IT"/>
        </w:rPr>
        <w:footnoteReference w:id="95"/>
      </w:r>
      <w:r w:rsidR="001A7FE3">
        <w:rPr>
          <w:lang w:val="en-US" w:eastAsia="it-IT"/>
        </w:rPr>
        <w:t xml:space="preserve"> </w:t>
      </w:r>
      <w:r w:rsidR="00C34274">
        <w:rPr>
          <w:lang w:val="en-US" w:eastAsia="it-IT"/>
        </w:rPr>
        <w:t>In</w:t>
      </w:r>
      <w:r w:rsidR="00E64210">
        <w:rPr>
          <w:lang w:val="en-US" w:eastAsia="it-IT"/>
        </w:rPr>
        <w:t xml:space="preserve"> a sort of Platonic</w:t>
      </w:r>
      <w:r w:rsidR="00C34274">
        <w:rPr>
          <w:lang w:val="en-US" w:eastAsia="it-IT"/>
        </w:rPr>
        <w:t xml:space="preserve"> and Christian</w:t>
      </w:r>
      <w:r w:rsidR="00E64210">
        <w:rPr>
          <w:lang w:val="en-US" w:eastAsia="it-IT"/>
        </w:rPr>
        <w:t xml:space="preserve"> compromise, Greene conceive</w:t>
      </w:r>
      <w:r w:rsidR="005F1C86">
        <w:rPr>
          <w:lang w:val="en-US" w:eastAsia="it-IT"/>
        </w:rPr>
        <w:t>s</w:t>
      </w:r>
      <w:r w:rsidR="00E64210">
        <w:rPr>
          <w:lang w:val="en-US" w:eastAsia="it-IT"/>
        </w:rPr>
        <w:t xml:space="preserve"> the presence of fate, the ‘spindle of Necessity’,</w:t>
      </w:r>
      <w:r w:rsidR="00075677">
        <w:rPr>
          <w:rStyle w:val="Rimandonotaapidipagina"/>
          <w:lang w:val="en-US" w:eastAsia="it-IT"/>
        </w:rPr>
        <w:footnoteReference w:id="96"/>
      </w:r>
      <w:r w:rsidR="00E64210">
        <w:rPr>
          <w:lang w:val="en-US" w:eastAsia="it-IT"/>
        </w:rPr>
        <w:t xml:space="preserve"> </w:t>
      </w:r>
      <w:r w:rsidR="00C34274">
        <w:rPr>
          <w:lang w:val="en-US" w:eastAsia="it-IT"/>
        </w:rPr>
        <w:t xml:space="preserve">but </w:t>
      </w:r>
      <w:r w:rsidR="00E64210">
        <w:rPr>
          <w:lang w:val="en-US" w:eastAsia="it-IT"/>
        </w:rPr>
        <w:t>mitigate</w:t>
      </w:r>
      <w:r w:rsidR="005F1C86">
        <w:rPr>
          <w:lang w:val="en-US" w:eastAsia="it-IT"/>
        </w:rPr>
        <w:t>s it</w:t>
      </w:r>
      <w:r w:rsidR="00E64210">
        <w:rPr>
          <w:lang w:val="en-US" w:eastAsia="it-IT"/>
        </w:rPr>
        <w:t xml:space="preserve"> </w:t>
      </w:r>
      <w:r w:rsidR="005F1C86">
        <w:rPr>
          <w:lang w:val="en-US" w:eastAsia="it-IT"/>
        </w:rPr>
        <w:t>with</w:t>
      </w:r>
      <w:r w:rsidR="00E64210">
        <w:rPr>
          <w:lang w:val="en-US" w:eastAsia="it-IT"/>
        </w:rPr>
        <w:t xml:space="preserve"> the </w:t>
      </w:r>
      <w:r w:rsidR="00075677">
        <w:rPr>
          <w:lang w:val="en-US" w:eastAsia="it-IT"/>
        </w:rPr>
        <w:t xml:space="preserve">individual </w:t>
      </w:r>
      <w:r w:rsidR="00E64210">
        <w:rPr>
          <w:lang w:val="en-US" w:eastAsia="it-IT"/>
        </w:rPr>
        <w:t xml:space="preserve">freedom </w:t>
      </w:r>
      <w:r w:rsidR="00075677">
        <w:rPr>
          <w:lang w:val="en-US" w:eastAsia="it-IT"/>
        </w:rPr>
        <w:t>to honour</w:t>
      </w:r>
      <w:r w:rsidR="00C34274">
        <w:rPr>
          <w:lang w:val="en-US" w:eastAsia="it-IT"/>
        </w:rPr>
        <w:t xml:space="preserve"> </w:t>
      </w:r>
      <w:r w:rsidR="005F1C86">
        <w:rPr>
          <w:lang w:val="en-US" w:eastAsia="it-IT"/>
        </w:rPr>
        <w:t>one’s</w:t>
      </w:r>
      <w:r w:rsidR="00075677">
        <w:rPr>
          <w:lang w:val="en-US" w:eastAsia="it-IT"/>
        </w:rPr>
        <w:t xml:space="preserve"> own virtues, as Plato writes</w:t>
      </w:r>
      <w:r w:rsidR="00C34274">
        <w:rPr>
          <w:lang w:val="en-US" w:eastAsia="it-IT"/>
        </w:rPr>
        <w:t>,</w:t>
      </w:r>
      <w:r w:rsidR="00075677">
        <w:rPr>
          <w:rStyle w:val="Rimandonotaapidipagina"/>
          <w:lang w:val="en-US" w:eastAsia="it-IT"/>
        </w:rPr>
        <w:footnoteReference w:id="97"/>
      </w:r>
      <w:r w:rsidR="00C34274">
        <w:rPr>
          <w:lang w:val="en-US" w:eastAsia="it-IT"/>
        </w:rPr>
        <w:t xml:space="preserve"> and free will.</w:t>
      </w:r>
    </w:p>
    <w:p w14:paraId="36588CC2" w14:textId="4B59B9D2" w:rsidR="000E63BF" w:rsidRDefault="00B938EC" w:rsidP="000E63BF">
      <w:pPr>
        <w:rPr>
          <w:lang w:val="en-US" w:eastAsia="it-IT"/>
        </w:rPr>
      </w:pPr>
      <w:r>
        <w:rPr>
          <w:lang w:val="en-US" w:eastAsia="it-IT"/>
        </w:rPr>
        <w:t>Relying on Jung’s theories, Greene intends the planets as symbolic manifestation</w:t>
      </w:r>
      <w:r w:rsidR="00220ED2">
        <w:rPr>
          <w:lang w:val="en-US" w:eastAsia="it-IT"/>
        </w:rPr>
        <w:t>s</w:t>
      </w:r>
      <w:r>
        <w:rPr>
          <w:lang w:val="en-US" w:eastAsia="it-IT"/>
        </w:rPr>
        <w:t xml:space="preserve"> of psychological components of our </w:t>
      </w:r>
      <w:r w:rsidRPr="00B938EC">
        <w:rPr>
          <w:i/>
          <w:iCs/>
          <w:lang w:val="en-US" w:eastAsia="it-IT"/>
        </w:rPr>
        <w:t>Self</w:t>
      </w:r>
      <w:r>
        <w:rPr>
          <w:lang w:val="en-US" w:eastAsia="it-IT"/>
        </w:rPr>
        <w:t>, archetypal images akin to those emerging from dreams and active imagination</w:t>
      </w:r>
      <w:r w:rsidR="00BB37DF">
        <w:rPr>
          <w:lang w:val="en-US" w:eastAsia="it-IT"/>
        </w:rPr>
        <w:t xml:space="preserve">, and the care for each seed promotes </w:t>
      </w:r>
      <w:r w:rsidR="00791E0F">
        <w:rPr>
          <w:lang w:val="en-US" w:eastAsia="it-IT"/>
        </w:rPr>
        <w:t>a</w:t>
      </w:r>
      <w:r w:rsidR="00BB37DF">
        <w:rPr>
          <w:lang w:val="en-US" w:eastAsia="it-IT"/>
        </w:rPr>
        <w:t xml:space="preserve"> healthy development of our psyche as a whole. This is the theoretical ground on which the seminar</w:t>
      </w:r>
      <w:r w:rsidR="002657A3">
        <w:rPr>
          <w:lang w:val="en-US" w:eastAsia="it-IT"/>
        </w:rPr>
        <w:t>s</w:t>
      </w:r>
      <w:r w:rsidR="00BB37DF">
        <w:rPr>
          <w:lang w:val="en-US" w:eastAsia="it-IT"/>
        </w:rPr>
        <w:t xml:space="preserve"> concerning the inner planets are built.</w:t>
      </w:r>
      <w:r w:rsidR="002657A3">
        <w:rPr>
          <w:lang w:val="en-US" w:eastAsia="it-IT"/>
        </w:rPr>
        <w:t xml:space="preserve"> </w:t>
      </w:r>
      <w:r w:rsidR="00285BB5">
        <w:rPr>
          <w:lang w:val="en-US" w:eastAsia="it-IT"/>
        </w:rPr>
        <w:t>Reflecting the informal tone of a dialogue with the audience, the volume focuses on Mercury, Venus and Mars</w:t>
      </w:r>
      <w:r w:rsidR="007A6904">
        <w:rPr>
          <w:lang w:val="en-US" w:eastAsia="it-IT"/>
        </w:rPr>
        <w:t xml:space="preserve"> considered as a</w:t>
      </w:r>
      <w:r w:rsidR="00220ED2">
        <w:rPr>
          <w:lang w:val="en-US" w:eastAsia="it-IT"/>
        </w:rPr>
        <w:t>rch</w:t>
      </w:r>
      <w:r w:rsidR="007A6904">
        <w:rPr>
          <w:lang w:val="en-US" w:eastAsia="it-IT"/>
        </w:rPr>
        <w:t xml:space="preserve">etypal images, </w:t>
      </w:r>
      <w:r w:rsidR="00285BB5">
        <w:rPr>
          <w:lang w:val="en-US" w:eastAsia="it-IT"/>
        </w:rPr>
        <w:t xml:space="preserve">starting </w:t>
      </w:r>
      <w:r w:rsidR="007A6904">
        <w:rPr>
          <w:lang w:val="en-US" w:eastAsia="it-IT"/>
        </w:rPr>
        <w:t>from</w:t>
      </w:r>
      <w:r w:rsidR="00285BB5">
        <w:rPr>
          <w:lang w:val="en-US" w:eastAsia="it-IT"/>
        </w:rPr>
        <w:t xml:space="preserve"> an overview of the</w:t>
      </w:r>
      <w:r w:rsidR="007A6904">
        <w:rPr>
          <w:lang w:val="en-US" w:eastAsia="it-IT"/>
        </w:rPr>
        <w:t>ir mythology used as an instrument for the interpretation of their psychological potential meaning.</w:t>
      </w:r>
      <w:r w:rsidR="00044740">
        <w:rPr>
          <w:lang w:val="en-US" w:eastAsia="it-IT"/>
        </w:rPr>
        <w:t xml:space="preserve"> Greene provides</w:t>
      </w:r>
      <w:r w:rsidR="00DE50CF">
        <w:rPr>
          <w:lang w:val="en-US" w:eastAsia="it-IT"/>
        </w:rPr>
        <w:t xml:space="preserve"> her talk about</w:t>
      </w:r>
      <w:r w:rsidR="00044740">
        <w:rPr>
          <w:lang w:val="en-US" w:eastAsia="it-IT"/>
        </w:rPr>
        <w:t xml:space="preserve"> Venus with a diagram</w:t>
      </w:r>
      <w:r w:rsidR="00D93C66">
        <w:rPr>
          <w:rStyle w:val="Rimandonotaapidipagina"/>
          <w:lang w:val="en-US" w:eastAsia="it-IT"/>
        </w:rPr>
        <w:footnoteReference w:id="98"/>
      </w:r>
      <w:r w:rsidR="00DE50CF">
        <w:rPr>
          <w:lang w:val="en-US" w:eastAsia="it-IT"/>
        </w:rPr>
        <w:t xml:space="preserve"> summarising her mythological expressions</w:t>
      </w:r>
      <w:r w:rsidR="00791E0F">
        <w:rPr>
          <w:lang w:val="en-US" w:eastAsia="it-IT"/>
        </w:rPr>
        <w:t xml:space="preserve"> related to </w:t>
      </w:r>
      <w:r w:rsidR="00DE50CF">
        <w:rPr>
          <w:lang w:val="en-US" w:eastAsia="it-IT"/>
        </w:rPr>
        <w:t>different cultur</w:t>
      </w:r>
      <w:r w:rsidR="00791E0F">
        <w:rPr>
          <w:lang w:val="en-US" w:eastAsia="it-IT"/>
        </w:rPr>
        <w:t>es</w:t>
      </w:r>
      <w:r w:rsidR="00907DDA">
        <w:rPr>
          <w:lang w:val="en-US" w:eastAsia="it-IT"/>
        </w:rPr>
        <w:t>—from Hathor-Inanna-Ishtar to Aphrodite</w:t>
      </w:r>
      <w:r w:rsidR="00791E0F">
        <w:rPr>
          <w:lang w:val="en-US" w:eastAsia="it-IT"/>
        </w:rPr>
        <w:t>-</w:t>
      </w:r>
      <w:r w:rsidR="00BE4322">
        <w:rPr>
          <w:lang w:val="en-US" w:eastAsia="it-IT"/>
        </w:rPr>
        <w:t>Psyche</w:t>
      </w:r>
      <w:r w:rsidR="00907DDA">
        <w:rPr>
          <w:lang w:val="en-US" w:eastAsia="it-IT"/>
        </w:rPr>
        <w:t xml:space="preserve">, from Eve to Circe, from her role in the troubadour literature to her sensual embodiment as Greek hetaira or courtesan. </w:t>
      </w:r>
    </w:p>
    <w:p w14:paraId="7D079164" w14:textId="4BE5DB66" w:rsidR="00EB6335" w:rsidRDefault="0071532E" w:rsidP="00913F78">
      <w:pPr>
        <w:rPr>
          <w:lang w:val="en-US" w:eastAsia="it-IT"/>
        </w:rPr>
      </w:pPr>
      <w:r>
        <w:rPr>
          <w:lang w:val="en-US" w:eastAsia="it-IT"/>
        </w:rPr>
        <w:t xml:space="preserve">The </w:t>
      </w:r>
      <w:r w:rsidR="00FF719F">
        <w:rPr>
          <w:lang w:val="en-US" w:eastAsia="it-IT"/>
        </w:rPr>
        <w:t xml:space="preserve">venusian </w:t>
      </w:r>
      <w:r>
        <w:rPr>
          <w:lang w:val="en-US" w:eastAsia="it-IT"/>
        </w:rPr>
        <w:t xml:space="preserve">picture given by Greene highlights the following features: Venus </w:t>
      </w:r>
      <w:r w:rsidR="00E56384">
        <w:rPr>
          <w:lang w:val="en-US" w:eastAsia="it-IT"/>
        </w:rPr>
        <w:t>symbolises</w:t>
      </w:r>
      <w:r>
        <w:rPr>
          <w:lang w:val="en-US" w:eastAsia="it-IT"/>
        </w:rPr>
        <w:t xml:space="preserve"> the discovery of</w:t>
      </w:r>
      <w:r w:rsidR="00E56384">
        <w:rPr>
          <w:lang w:val="en-US" w:eastAsia="it-IT"/>
        </w:rPr>
        <w:t xml:space="preserve"> one’s own sense of value; the capacity to make choices based on those values and to express them – as mistress of Libra – as well as to develop inner resources to fill such value</w:t>
      </w:r>
      <w:r w:rsidR="0096590C">
        <w:rPr>
          <w:lang w:val="en-US" w:eastAsia="it-IT"/>
        </w:rPr>
        <w:t>s</w:t>
      </w:r>
      <w:r w:rsidR="00E56384">
        <w:rPr>
          <w:lang w:val="en-US" w:eastAsia="it-IT"/>
        </w:rPr>
        <w:t xml:space="preserve"> with substance – as mistress of Taurus</w:t>
      </w:r>
      <w:r w:rsidR="006E3D93">
        <w:rPr>
          <w:lang w:val="en-US" w:eastAsia="it-IT"/>
        </w:rPr>
        <w:t xml:space="preserve">; she is the planet of </w:t>
      </w:r>
      <w:r w:rsidR="00B2063E">
        <w:rPr>
          <w:lang w:val="en-US" w:eastAsia="it-IT"/>
        </w:rPr>
        <w:t>self-</w:t>
      </w:r>
      <w:r w:rsidR="00791E0F">
        <w:rPr>
          <w:lang w:val="en-US" w:eastAsia="it-IT"/>
        </w:rPr>
        <w:t>worth</w:t>
      </w:r>
      <w:r w:rsidR="00B2063E">
        <w:rPr>
          <w:lang w:val="en-US" w:eastAsia="it-IT"/>
        </w:rPr>
        <w:t xml:space="preserve">, </w:t>
      </w:r>
      <w:r w:rsidR="006E3D93">
        <w:rPr>
          <w:lang w:val="en-US" w:eastAsia="it-IT"/>
        </w:rPr>
        <w:t>independence, self-possession</w:t>
      </w:r>
      <w:r w:rsidR="00791E0F">
        <w:rPr>
          <w:lang w:val="en-US" w:eastAsia="it-IT"/>
        </w:rPr>
        <w:t xml:space="preserve">, </w:t>
      </w:r>
      <w:r w:rsidR="006E3D93">
        <w:rPr>
          <w:lang w:val="en-US" w:eastAsia="it-IT"/>
        </w:rPr>
        <w:t>self-suff</w:t>
      </w:r>
      <w:r w:rsidR="00220ED2">
        <w:rPr>
          <w:lang w:val="en-US" w:eastAsia="it-IT"/>
        </w:rPr>
        <w:t>i</w:t>
      </w:r>
      <w:r w:rsidR="006E3D93">
        <w:rPr>
          <w:lang w:val="en-US" w:eastAsia="it-IT"/>
        </w:rPr>
        <w:t xml:space="preserve">ciency, expressing, through her placement, what shade of pleasure is more enjoyable for the individual; as an archetypal image of the Jungian </w:t>
      </w:r>
      <w:r w:rsidR="006E3D93">
        <w:rPr>
          <w:i/>
          <w:iCs/>
          <w:lang w:val="en-US" w:eastAsia="it-IT"/>
        </w:rPr>
        <w:t>Anima</w:t>
      </w:r>
      <w:r w:rsidR="006E3D93">
        <w:rPr>
          <w:lang w:val="en-US" w:eastAsia="it-IT"/>
        </w:rPr>
        <w:t>,</w:t>
      </w:r>
      <w:r w:rsidR="00671B39">
        <w:rPr>
          <w:rStyle w:val="Rimandonotaapidipagina"/>
          <w:lang w:val="en-US" w:eastAsia="it-IT"/>
        </w:rPr>
        <w:footnoteReference w:id="99"/>
      </w:r>
      <w:r w:rsidR="006E3D93">
        <w:rPr>
          <w:lang w:val="en-US" w:eastAsia="it-IT"/>
        </w:rPr>
        <w:t xml:space="preserve"> Venus </w:t>
      </w:r>
      <w:r w:rsidR="00B2063E">
        <w:rPr>
          <w:lang w:val="en-US" w:eastAsia="it-IT"/>
        </w:rPr>
        <w:t xml:space="preserve">manifests the feminine part within one’s soul, a component that needs to be </w:t>
      </w:r>
      <w:r w:rsidR="00913F78">
        <w:rPr>
          <w:lang w:val="en-US" w:eastAsia="it-IT"/>
        </w:rPr>
        <w:t>integrated</w:t>
      </w:r>
      <w:r w:rsidR="00B2063E">
        <w:rPr>
          <w:lang w:val="en-US" w:eastAsia="it-IT"/>
        </w:rPr>
        <w:t xml:space="preserve"> lest it is </w:t>
      </w:r>
      <w:r w:rsidR="00913F78">
        <w:rPr>
          <w:lang w:val="en-US" w:eastAsia="it-IT"/>
        </w:rPr>
        <w:t xml:space="preserve">completely </w:t>
      </w:r>
      <w:r w:rsidR="00B2063E">
        <w:rPr>
          <w:lang w:val="en-US" w:eastAsia="it-IT"/>
        </w:rPr>
        <w:t>projected outside, usually on other women</w:t>
      </w:r>
      <w:r w:rsidR="00EE31C7">
        <w:rPr>
          <w:lang w:val="en-US" w:eastAsia="it-IT"/>
        </w:rPr>
        <w:t xml:space="preserve"> or the mother/daughter</w:t>
      </w:r>
      <w:r w:rsidR="00B2063E">
        <w:rPr>
          <w:lang w:val="en-US" w:eastAsia="it-IT"/>
        </w:rPr>
        <w:t>. Venus is introduced by Green</w:t>
      </w:r>
      <w:r w:rsidR="00EE31C7">
        <w:rPr>
          <w:lang w:val="en-US" w:eastAsia="it-IT"/>
        </w:rPr>
        <w:t>e</w:t>
      </w:r>
      <w:r w:rsidR="00B2063E">
        <w:rPr>
          <w:lang w:val="en-US" w:eastAsia="it-IT"/>
        </w:rPr>
        <w:t xml:space="preserve"> as ‘the great Harlot’</w:t>
      </w:r>
      <w:r w:rsidR="00423B36">
        <w:rPr>
          <w:rStyle w:val="Rimandonotaapidipagina"/>
          <w:lang w:val="en-US" w:eastAsia="it-IT"/>
        </w:rPr>
        <w:footnoteReference w:id="100"/>
      </w:r>
      <w:r w:rsidR="00B2063E">
        <w:rPr>
          <w:lang w:val="en-US" w:eastAsia="it-IT"/>
        </w:rPr>
        <w:t xml:space="preserve"> to convey the portrait of a highly skilled courtesan, expert in the erotic arts, gifted with taste</w:t>
      </w:r>
      <w:r w:rsidR="00EB6335">
        <w:rPr>
          <w:lang w:val="en-US" w:eastAsia="it-IT"/>
        </w:rPr>
        <w:t xml:space="preserve"> and </w:t>
      </w:r>
      <w:r w:rsidR="00B2063E">
        <w:rPr>
          <w:i/>
          <w:iCs/>
          <w:lang w:val="en-US" w:eastAsia="it-IT"/>
        </w:rPr>
        <w:t>savoir-faire</w:t>
      </w:r>
      <w:r w:rsidR="00B2063E">
        <w:rPr>
          <w:lang w:val="en-US" w:eastAsia="it-IT"/>
        </w:rPr>
        <w:t>, who gives herself by personal choice and for a high price</w:t>
      </w:r>
      <w:r w:rsidR="0096590C">
        <w:rPr>
          <w:lang w:val="en-US" w:eastAsia="it-IT"/>
        </w:rPr>
        <w:t xml:space="preserve">, who initiates both women and men to the </w:t>
      </w:r>
      <w:r w:rsidR="0096590C" w:rsidRPr="0096590C">
        <w:rPr>
          <w:i/>
          <w:iCs/>
          <w:lang w:val="en-US" w:eastAsia="it-IT"/>
        </w:rPr>
        <w:t xml:space="preserve">ars </w:t>
      </w:r>
      <w:r w:rsidR="0096590C" w:rsidRPr="0096590C">
        <w:rPr>
          <w:i/>
          <w:iCs/>
          <w:lang w:val="en-US" w:eastAsia="it-IT"/>
        </w:rPr>
        <w:lastRenderedPageBreak/>
        <w:t>amatoria</w:t>
      </w:r>
      <w:r w:rsidR="00B2063E">
        <w:rPr>
          <w:lang w:val="en-US" w:eastAsia="it-IT"/>
        </w:rPr>
        <w:t xml:space="preserve">. </w:t>
      </w:r>
      <w:r w:rsidR="00EB6335">
        <w:rPr>
          <w:lang w:val="en-US" w:eastAsia="it-IT"/>
        </w:rPr>
        <w:t>‘Aphrodite’s eroticism’ – writes Greene – ‘transforms the raw libido of physical sensuality’ into something that can be expressed through ‘dance and poetry’</w:t>
      </w:r>
      <w:r w:rsidR="00800F04">
        <w:rPr>
          <w:lang w:val="en-US" w:eastAsia="it-IT"/>
        </w:rPr>
        <w:t>.</w:t>
      </w:r>
      <w:r w:rsidR="00EB6335">
        <w:rPr>
          <w:rStyle w:val="Rimandonotaapidipagina"/>
          <w:lang w:val="en-US" w:eastAsia="it-IT"/>
        </w:rPr>
        <w:footnoteReference w:id="101"/>
      </w:r>
    </w:p>
    <w:p w14:paraId="1591FEEE" w14:textId="6763C54A" w:rsidR="000E63BF" w:rsidRDefault="00EE31C7" w:rsidP="00913F78">
      <w:pPr>
        <w:rPr>
          <w:lang w:val="en-US" w:eastAsia="it-IT"/>
        </w:rPr>
      </w:pPr>
      <w:r>
        <w:rPr>
          <w:lang w:val="en-US" w:eastAsia="it-IT"/>
        </w:rPr>
        <w:t xml:space="preserve">Greene makes use of Venus’ attributes to give more insight into her role in the chart: the apple of Eve and Paris, her flowers, the sensual and yet spiritual dove. </w:t>
      </w:r>
      <w:r w:rsidR="00B2063E">
        <w:rPr>
          <w:lang w:val="en-US" w:eastAsia="it-IT"/>
        </w:rPr>
        <w:t xml:space="preserve">Another concept introduced by Greene, which differs from the views of Ptolemy and Ficino, is the qualitative distance of Venus from the Moon. Whereas the </w:t>
      </w:r>
      <w:r w:rsidR="00B575DA">
        <w:rPr>
          <w:lang w:val="en-US" w:eastAsia="it-IT"/>
        </w:rPr>
        <w:t>former</w:t>
      </w:r>
      <w:r w:rsidR="00B2063E">
        <w:rPr>
          <w:lang w:val="en-US" w:eastAsia="it-IT"/>
        </w:rPr>
        <w:t xml:space="preserve"> authors frequently associate the two feminine planets, Greene uses the </w:t>
      </w:r>
      <w:r w:rsidR="000502A7">
        <w:rPr>
          <w:lang w:val="en-US" w:eastAsia="it-IT"/>
        </w:rPr>
        <w:t>contrast with</w:t>
      </w:r>
      <w:r w:rsidR="00B2063E">
        <w:rPr>
          <w:lang w:val="en-US" w:eastAsia="it-IT"/>
        </w:rPr>
        <w:t xml:space="preserve"> the Moon</w:t>
      </w:r>
      <w:r w:rsidR="000502A7">
        <w:rPr>
          <w:lang w:val="en-US" w:eastAsia="it-IT"/>
        </w:rPr>
        <w:t xml:space="preserve"> to give a specific nuance to Venus</w:t>
      </w:r>
      <w:r>
        <w:rPr>
          <w:lang w:val="en-US" w:eastAsia="it-IT"/>
        </w:rPr>
        <w:t>:</w:t>
      </w:r>
      <w:r w:rsidR="004627E2">
        <w:rPr>
          <w:rStyle w:val="Rimandonotaapidipagina"/>
          <w:lang w:val="en-US" w:eastAsia="it-IT"/>
        </w:rPr>
        <w:footnoteReference w:id="102"/>
      </w:r>
      <w:r w:rsidR="000502A7">
        <w:rPr>
          <w:lang w:val="en-US" w:eastAsia="it-IT"/>
        </w:rPr>
        <w:t xml:space="preserve"> </w:t>
      </w:r>
      <w:r>
        <w:rPr>
          <w:lang w:val="en-US" w:eastAsia="it-IT"/>
        </w:rPr>
        <w:t>she</w:t>
      </w:r>
      <w:r w:rsidR="000502A7">
        <w:rPr>
          <w:lang w:val="en-US" w:eastAsia="it-IT"/>
        </w:rPr>
        <w:t xml:space="preserve"> is not maternal, not compassionate, not empathic; she does not belong to anyone, nor does she manifest the need to be part of a community</w:t>
      </w:r>
      <w:r w:rsidR="00255455">
        <w:rPr>
          <w:lang w:val="en-US" w:eastAsia="it-IT"/>
        </w:rPr>
        <w:t>/</w:t>
      </w:r>
      <w:r w:rsidR="000502A7">
        <w:rPr>
          <w:lang w:val="en-US" w:eastAsia="it-IT"/>
        </w:rPr>
        <w:t xml:space="preserve">family; rather than symbolising an urge for being loved, Venus represents </w:t>
      </w:r>
      <w:r w:rsidR="0047713E">
        <w:rPr>
          <w:lang w:val="en-US" w:eastAsia="it-IT"/>
        </w:rPr>
        <w:t xml:space="preserve">personal pleasure and </w:t>
      </w:r>
      <w:r w:rsidR="000502A7">
        <w:rPr>
          <w:lang w:val="en-US" w:eastAsia="it-IT"/>
        </w:rPr>
        <w:t xml:space="preserve">the development of one’s own sense of value </w:t>
      </w:r>
      <w:r w:rsidR="000502A7" w:rsidRPr="0047713E">
        <w:rPr>
          <w:i/>
          <w:iCs/>
          <w:lang w:val="en-US" w:eastAsia="it-IT"/>
        </w:rPr>
        <w:t>shaped</w:t>
      </w:r>
      <w:r w:rsidR="000502A7">
        <w:rPr>
          <w:lang w:val="en-US" w:eastAsia="it-IT"/>
        </w:rPr>
        <w:t xml:space="preserve"> by relationship</w:t>
      </w:r>
      <w:r w:rsidR="0047713E">
        <w:rPr>
          <w:lang w:val="en-US" w:eastAsia="it-IT"/>
        </w:rPr>
        <w:t>s</w:t>
      </w:r>
      <w:r w:rsidR="000502A7">
        <w:rPr>
          <w:lang w:val="en-US" w:eastAsia="it-IT"/>
        </w:rPr>
        <w:t>.</w:t>
      </w:r>
    </w:p>
    <w:p w14:paraId="43DEC171" w14:textId="6810EA16" w:rsidR="006B1268" w:rsidRPr="00F67A67" w:rsidRDefault="00111F79" w:rsidP="006F599C">
      <w:pPr>
        <w:rPr>
          <w:lang w:val="en-US" w:eastAsia="it-IT"/>
        </w:rPr>
      </w:pPr>
      <w:r>
        <w:rPr>
          <w:lang w:val="en-US" w:eastAsia="it-IT"/>
        </w:rPr>
        <w:t xml:space="preserve">In conclusion, the comparison between the sources highlights </w:t>
      </w:r>
      <w:r w:rsidR="006433F1">
        <w:rPr>
          <w:lang w:val="en-US" w:eastAsia="it-IT"/>
        </w:rPr>
        <w:t xml:space="preserve">both a transformation of the subject and a different approach/attitude of the authors. Stylistically, </w:t>
      </w:r>
      <w:r w:rsidR="00B575DA">
        <w:rPr>
          <w:lang w:val="en-US" w:eastAsia="it-IT"/>
        </w:rPr>
        <w:t>Ptolemy’s</w:t>
      </w:r>
      <w:r w:rsidR="006433F1">
        <w:rPr>
          <w:lang w:val="en-US" w:eastAsia="it-IT"/>
        </w:rPr>
        <w:t xml:space="preserve"> formal, theoretical, didascalic register smooths into the softer medical-philosophical manual of Ficino,</w:t>
      </w:r>
      <w:r w:rsidR="003C0797">
        <w:rPr>
          <w:lang w:val="en-US" w:eastAsia="it-IT"/>
        </w:rPr>
        <w:t xml:space="preserve"> and </w:t>
      </w:r>
      <w:r w:rsidR="006433F1">
        <w:rPr>
          <w:lang w:val="en-US" w:eastAsia="it-IT"/>
        </w:rPr>
        <w:t>end</w:t>
      </w:r>
      <w:r w:rsidR="003C0797">
        <w:rPr>
          <w:lang w:val="en-US" w:eastAsia="it-IT"/>
        </w:rPr>
        <w:t>s</w:t>
      </w:r>
      <w:r w:rsidR="006433F1">
        <w:rPr>
          <w:lang w:val="en-US" w:eastAsia="it-IT"/>
        </w:rPr>
        <w:t xml:space="preserve"> in </w:t>
      </w:r>
      <w:r w:rsidR="00B575DA">
        <w:rPr>
          <w:lang w:val="en-US" w:eastAsia="it-IT"/>
        </w:rPr>
        <w:t>Greene’s</w:t>
      </w:r>
      <w:r w:rsidR="006433F1">
        <w:rPr>
          <w:lang w:val="en-US" w:eastAsia="it-IT"/>
        </w:rPr>
        <w:t xml:space="preserve"> colloquial seminars</w:t>
      </w:r>
      <w:r w:rsidR="003C0797">
        <w:rPr>
          <w:lang w:val="en-US" w:eastAsia="it-IT"/>
        </w:rPr>
        <w:t xml:space="preserve">, </w:t>
      </w:r>
      <w:r w:rsidR="006433F1">
        <w:rPr>
          <w:lang w:val="en-US" w:eastAsia="it-IT"/>
        </w:rPr>
        <w:t>in</w:t>
      </w:r>
      <w:r w:rsidR="003C0797">
        <w:rPr>
          <w:lang w:val="en-US" w:eastAsia="it-IT"/>
        </w:rPr>
        <w:t xml:space="preserve"> which </w:t>
      </w:r>
      <w:r w:rsidR="006433F1">
        <w:rPr>
          <w:lang w:val="en-US" w:eastAsia="it-IT"/>
        </w:rPr>
        <w:t>teaching becomes maieutic</w:t>
      </w:r>
      <w:r w:rsidR="003C0797">
        <w:rPr>
          <w:lang w:val="en-US" w:eastAsia="it-IT"/>
        </w:rPr>
        <w:t xml:space="preserve"> and the audience is frequently called on with questions.</w:t>
      </w:r>
      <w:r w:rsidR="003C0797">
        <w:rPr>
          <w:rStyle w:val="Rimandonotaapidipagina"/>
          <w:lang w:val="en-US" w:eastAsia="it-IT"/>
        </w:rPr>
        <w:footnoteReference w:id="103"/>
      </w:r>
      <w:r w:rsidR="00415072">
        <w:rPr>
          <w:lang w:val="en-US" w:eastAsia="it-IT"/>
        </w:rPr>
        <w:t xml:space="preserve"> As for their approach to the subject, Ptolemy – one of a kind, amongst his contemporaries – aims at providing a solid theoretical structure and a scientific method</w:t>
      </w:r>
      <w:r w:rsidR="00A20A6F">
        <w:rPr>
          <w:lang w:val="en-US" w:eastAsia="it-IT"/>
        </w:rPr>
        <w:t>, precise laws of interpretation based on physical and geometrical principles</w:t>
      </w:r>
      <w:r w:rsidR="00A47AF2">
        <w:rPr>
          <w:lang w:val="en-US" w:eastAsia="it-IT"/>
        </w:rPr>
        <w:t>, according to which Venus has specific features and is benefic</w:t>
      </w:r>
      <w:r w:rsidR="00A20A6F">
        <w:rPr>
          <w:lang w:val="en-US" w:eastAsia="it-IT"/>
        </w:rPr>
        <w:t xml:space="preserve">. Ficino is not interested in that; </w:t>
      </w:r>
      <w:r w:rsidR="00B21701">
        <w:rPr>
          <w:lang w:val="en-US" w:eastAsia="it-IT"/>
        </w:rPr>
        <w:t xml:space="preserve">as Hillman </w:t>
      </w:r>
      <w:r w:rsidR="00A47AF2">
        <w:rPr>
          <w:lang w:val="en-US" w:eastAsia="it-IT"/>
        </w:rPr>
        <w:t>states</w:t>
      </w:r>
      <w:r w:rsidR="00B21701">
        <w:rPr>
          <w:lang w:val="en-US" w:eastAsia="it-IT"/>
        </w:rPr>
        <w:t>, ‘Ficino is a psychological writer, a kind of depth psychologist’</w:t>
      </w:r>
      <w:r w:rsidR="00A47AF2">
        <w:rPr>
          <w:lang w:val="en-US" w:eastAsia="it-IT"/>
        </w:rPr>
        <w:t>,</w:t>
      </w:r>
      <w:r w:rsidR="00B21701">
        <w:rPr>
          <w:rStyle w:val="Rimandonotaapidipagina"/>
          <w:lang w:val="en-US" w:eastAsia="it-IT"/>
        </w:rPr>
        <w:footnoteReference w:id="104"/>
      </w:r>
      <w:r w:rsidR="00A47AF2">
        <w:rPr>
          <w:lang w:val="en-US" w:eastAsia="it-IT"/>
        </w:rPr>
        <w:t xml:space="preserve"> and his purpose is to provide advice for maintaining a healthy “vessel”, our body, in order to support our </w:t>
      </w:r>
      <w:r w:rsidR="00A47AF2" w:rsidRPr="00F450D9">
        <w:rPr>
          <w:lang w:val="en-US" w:eastAsia="it-IT"/>
        </w:rPr>
        <w:t>soul</w:t>
      </w:r>
      <w:r w:rsidR="00A47AF2">
        <w:rPr>
          <w:lang w:val="en-US" w:eastAsia="it-IT"/>
        </w:rPr>
        <w:t xml:space="preserve">. Venus appears more nuanced, </w:t>
      </w:r>
      <w:r w:rsidR="00F67640">
        <w:rPr>
          <w:lang w:val="en-US" w:eastAsia="it-IT"/>
        </w:rPr>
        <w:t>she is not necessarily benefic – indeed she can do harm – although through the mediation of Jupiter</w:t>
      </w:r>
      <w:r w:rsidR="00255455">
        <w:rPr>
          <w:lang w:val="en-US" w:eastAsia="it-IT"/>
        </w:rPr>
        <w:t>-</w:t>
      </w:r>
      <w:r w:rsidR="00F67640">
        <w:rPr>
          <w:i/>
          <w:iCs/>
          <w:lang w:val="en-US" w:eastAsia="it-IT"/>
        </w:rPr>
        <w:t>Amor</w:t>
      </w:r>
      <w:r w:rsidR="00F67640">
        <w:rPr>
          <w:lang w:val="en-US" w:eastAsia="it-IT"/>
        </w:rPr>
        <w:t>, Venus-</w:t>
      </w:r>
      <w:r w:rsidR="00F67640">
        <w:rPr>
          <w:i/>
          <w:iCs/>
          <w:lang w:val="en-US" w:eastAsia="it-IT"/>
        </w:rPr>
        <w:t>Voluptas</w:t>
      </w:r>
      <w:r w:rsidR="00F67640">
        <w:rPr>
          <w:lang w:val="en-US" w:eastAsia="it-IT"/>
        </w:rPr>
        <w:t xml:space="preserve"> can be sublimated into the contemplation of divine beauty. With Greene, the psychological intent becomes explicit. Venus’ allegories are used to express the complexity of Venus as a </w:t>
      </w:r>
      <w:r w:rsidR="00F20F33">
        <w:rPr>
          <w:lang w:val="en-US" w:eastAsia="it-IT"/>
        </w:rPr>
        <w:t xml:space="preserve">living </w:t>
      </w:r>
      <w:r w:rsidR="00F67640">
        <w:rPr>
          <w:lang w:val="en-US" w:eastAsia="it-IT"/>
        </w:rPr>
        <w:t>symbol</w:t>
      </w:r>
      <w:r w:rsidR="00F20F33">
        <w:rPr>
          <w:lang w:val="en-US" w:eastAsia="it-IT"/>
        </w:rPr>
        <w:t xml:space="preserve">, as Jung would say, </w:t>
      </w:r>
      <w:r w:rsidR="00A96534">
        <w:rPr>
          <w:lang w:val="en-US" w:eastAsia="it-IT"/>
        </w:rPr>
        <w:t>‘pregnant of meaning’</w:t>
      </w:r>
      <w:r w:rsidR="00F20F33">
        <w:rPr>
          <w:lang w:val="en-US" w:eastAsia="it-IT"/>
        </w:rPr>
        <w:t>,</w:t>
      </w:r>
      <w:r w:rsidR="00A96534">
        <w:rPr>
          <w:rStyle w:val="Rimandonotaapidipagina"/>
          <w:lang w:val="en-US" w:eastAsia="it-IT"/>
        </w:rPr>
        <w:footnoteReference w:id="105"/>
      </w:r>
      <w:r w:rsidR="00F20F33">
        <w:rPr>
          <w:lang w:val="en-US" w:eastAsia="it-IT"/>
        </w:rPr>
        <w:t xml:space="preserve"> a </w:t>
      </w:r>
      <w:r w:rsidR="00F20F33">
        <w:rPr>
          <w:i/>
          <w:iCs/>
          <w:lang w:val="en-US" w:eastAsia="it-IT"/>
        </w:rPr>
        <w:t xml:space="preserve">complexio oppositorum </w:t>
      </w:r>
      <w:r w:rsidR="00F20F33">
        <w:rPr>
          <w:lang w:val="en-US" w:eastAsia="it-IT"/>
        </w:rPr>
        <w:t>in which ‘the opposites are united’:</w:t>
      </w:r>
      <w:r w:rsidR="00BA6B4F">
        <w:rPr>
          <w:rStyle w:val="Rimandonotaapidipagina"/>
          <w:lang w:val="en-US" w:eastAsia="it-IT"/>
        </w:rPr>
        <w:footnoteReference w:id="106"/>
      </w:r>
      <w:r w:rsidR="004C677B">
        <w:rPr>
          <w:lang w:val="en-US" w:eastAsia="it-IT"/>
        </w:rPr>
        <w:t xml:space="preserve"> </w:t>
      </w:r>
      <w:r w:rsidR="00BA6B4F">
        <w:rPr>
          <w:lang w:val="en-US" w:eastAsia="it-IT"/>
        </w:rPr>
        <w:t xml:space="preserve">she is benefic </w:t>
      </w:r>
      <w:r w:rsidR="00BA6B4F">
        <w:rPr>
          <w:i/>
          <w:iCs/>
          <w:lang w:val="en-US" w:eastAsia="it-IT"/>
        </w:rPr>
        <w:t>and</w:t>
      </w:r>
      <w:r w:rsidR="00BA6B4F">
        <w:rPr>
          <w:lang w:val="en-US" w:eastAsia="it-IT"/>
        </w:rPr>
        <w:t xml:space="preserve"> malefic – although these moral cat</w:t>
      </w:r>
      <w:r w:rsidR="004C677B">
        <w:rPr>
          <w:lang w:val="en-US" w:eastAsia="it-IT"/>
        </w:rPr>
        <w:t>egor</w:t>
      </w:r>
      <w:r w:rsidR="00BA6B4F">
        <w:rPr>
          <w:lang w:val="en-US" w:eastAsia="it-IT"/>
        </w:rPr>
        <w:t xml:space="preserve">ies disappear in psychological astrology –  </w:t>
      </w:r>
      <w:r w:rsidR="004C677B">
        <w:rPr>
          <w:lang w:val="en-US" w:eastAsia="it-IT"/>
        </w:rPr>
        <w:t>she expresses inner integrity</w:t>
      </w:r>
      <w:r w:rsidR="00C4510D">
        <w:rPr>
          <w:lang w:val="en-US" w:eastAsia="it-IT"/>
        </w:rPr>
        <w:t>,</w:t>
      </w:r>
      <w:r w:rsidR="004C677B">
        <w:rPr>
          <w:rStyle w:val="Rimandonotaapidipagina"/>
          <w:lang w:val="en-US" w:eastAsia="it-IT"/>
        </w:rPr>
        <w:footnoteReference w:id="107"/>
      </w:r>
      <w:r w:rsidR="00C4510D">
        <w:rPr>
          <w:lang w:val="en-US" w:eastAsia="it-IT"/>
        </w:rPr>
        <w:t xml:space="preserve"> and conveys joy as much as </w:t>
      </w:r>
      <w:r w:rsidR="00A86BE4">
        <w:rPr>
          <w:lang w:val="en-US" w:eastAsia="it-IT"/>
        </w:rPr>
        <w:t>treachery</w:t>
      </w:r>
      <w:r w:rsidR="00C4510D">
        <w:rPr>
          <w:lang w:val="en-US" w:eastAsia="it-IT"/>
        </w:rPr>
        <w:t>.</w:t>
      </w:r>
      <w:r w:rsidR="00694CD4">
        <w:rPr>
          <w:rStyle w:val="Rimandonotaapidipagina"/>
          <w:lang w:val="en-US" w:eastAsia="it-IT"/>
        </w:rPr>
        <w:footnoteReference w:id="108"/>
      </w:r>
      <w:r w:rsidR="00C4510D">
        <w:rPr>
          <w:lang w:val="en-US" w:eastAsia="it-IT"/>
        </w:rPr>
        <w:t xml:space="preserve"> By claiming that venusian ‘erotic love reflects the imagin</w:t>
      </w:r>
      <w:r w:rsidR="00F51E2B">
        <w:rPr>
          <w:lang w:val="en-US" w:eastAsia="it-IT"/>
        </w:rPr>
        <w:t>a</w:t>
      </w:r>
      <w:r w:rsidR="00C4510D">
        <w:rPr>
          <w:lang w:val="en-US" w:eastAsia="it-IT"/>
        </w:rPr>
        <w:t>tive process at work on the primal instinct of procreation</w:t>
      </w:r>
      <w:r w:rsidR="00C6112F">
        <w:rPr>
          <w:lang w:val="en-US" w:eastAsia="it-IT"/>
        </w:rPr>
        <w:t>—</w:t>
      </w:r>
      <w:r w:rsidR="00C4510D">
        <w:rPr>
          <w:lang w:val="en-US" w:eastAsia="it-IT"/>
        </w:rPr>
        <w:t>as Plato called it, passion aroused by beauty’,</w:t>
      </w:r>
      <w:r w:rsidR="00FA2954">
        <w:rPr>
          <w:rStyle w:val="Rimandonotaapidipagina"/>
          <w:lang w:val="en-US" w:eastAsia="it-IT"/>
        </w:rPr>
        <w:footnoteReference w:id="109"/>
      </w:r>
      <w:r w:rsidR="00C4510D">
        <w:rPr>
          <w:lang w:val="en-US" w:eastAsia="it-IT"/>
        </w:rPr>
        <w:t xml:space="preserve"> </w:t>
      </w:r>
      <w:r w:rsidR="004645F0">
        <w:rPr>
          <w:lang w:val="en-US" w:eastAsia="it-IT"/>
        </w:rPr>
        <w:t xml:space="preserve">Greene </w:t>
      </w:r>
      <w:r w:rsidR="00C6112F">
        <w:rPr>
          <w:lang w:val="en-US" w:eastAsia="it-IT"/>
        </w:rPr>
        <w:t xml:space="preserve">seems to </w:t>
      </w:r>
      <w:r w:rsidR="004645F0">
        <w:rPr>
          <w:lang w:val="en-US" w:eastAsia="it-IT"/>
        </w:rPr>
        <w:t>fill the fo</w:t>
      </w:r>
      <w:r w:rsidR="009E2468">
        <w:rPr>
          <w:lang w:val="en-US" w:eastAsia="it-IT"/>
        </w:rPr>
        <w:t>ur-</w:t>
      </w:r>
      <w:r w:rsidR="004645F0">
        <w:rPr>
          <w:lang w:val="en-US" w:eastAsia="it-IT"/>
        </w:rPr>
        <w:t>hundred</w:t>
      </w:r>
      <w:r w:rsidR="00D247FD">
        <w:rPr>
          <w:lang w:val="en-US" w:eastAsia="it-IT"/>
        </w:rPr>
        <w:t>-</w:t>
      </w:r>
      <w:r w:rsidR="00604789">
        <w:rPr>
          <w:lang w:val="en-US" w:eastAsia="it-IT"/>
        </w:rPr>
        <w:t>years</w:t>
      </w:r>
      <w:r w:rsidR="004645F0">
        <w:rPr>
          <w:lang w:val="en-US" w:eastAsia="it-IT"/>
        </w:rPr>
        <w:t xml:space="preserve"> gap with Ficino</w:t>
      </w:r>
      <w:r w:rsidR="004B2633">
        <w:rPr>
          <w:lang w:val="en-US" w:eastAsia="it-IT"/>
        </w:rPr>
        <w:t xml:space="preserve">, </w:t>
      </w:r>
      <w:r w:rsidR="00F51E2B">
        <w:rPr>
          <w:lang w:val="en-US" w:eastAsia="it-IT"/>
        </w:rPr>
        <w:t>whereas</w:t>
      </w:r>
      <w:r w:rsidR="004B2633">
        <w:rPr>
          <w:lang w:val="en-US" w:eastAsia="it-IT"/>
        </w:rPr>
        <w:t xml:space="preserve"> </w:t>
      </w:r>
      <w:r w:rsidR="00752D7C">
        <w:rPr>
          <w:lang w:val="en-US" w:eastAsia="it-IT"/>
        </w:rPr>
        <w:t>they all share</w:t>
      </w:r>
      <w:r w:rsidR="004B2633">
        <w:rPr>
          <w:lang w:val="en-US" w:eastAsia="it-IT"/>
        </w:rPr>
        <w:t xml:space="preserve"> </w:t>
      </w:r>
      <w:r w:rsidR="007C0D89">
        <w:rPr>
          <w:lang w:val="en-US" w:eastAsia="it-IT"/>
        </w:rPr>
        <w:t>the</w:t>
      </w:r>
      <w:r w:rsidR="00752D7C">
        <w:rPr>
          <w:lang w:val="en-US" w:eastAsia="it-IT"/>
        </w:rPr>
        <w:t xml:space="preserve"> conception </w:t>
      </w:r>
      <w:r w:rsidR="00F51E2B">
        <w:rPr>
          <w:lang w:val="en-US" w:eastAsia="it-IT"/>
        </w:rPr>
        <w:t xml:space="preserve">of </w:t>
      </w:r>
      <w:r w:rsidR="00752D7C">
        <w:rPr>
          <w:lang w:val="en-US" w:eastAsia="it-IT"/>
        </w:rPr>
        <w:t xml:space="preserve">a </w:t>
      </w:r>
      <w:r w:rsidR="00F51E2B">
        <w:rPr>
          <w:lang w:val="en-US" w:eastAsia="it-IT"/>
        </w:rPr>
        <w:t>harmoni</w:t>
      </w:r>
      <w:r w:rsidR="00255455">
        <w:rPr>
          <w:lang w:val="en-US" w:eastAsia="it-IT"/>
        </w:rPr>
        <w:t>c</w:t>
      </w:r>
      <w:r w:rsidR="00F51E2B">
        <w:rPr>
          <w:lang w:val="en-US" w:eastAsia="it-IT"/>
        </w:rPr>
        <w:t xml:space="preserve"> cosmos, the contemplation o</w:t>
      </w:r>
      <w:r w:rsidR="00752D7C">
        <w:rPr>
          <w:lang w:val="en-US" w:eastAsia="it-IT"/>
        </w:rPr>
        <w:t>f</w:t>
      </w:r>
      <w:r w:rsidR="00F51E2B">
        <w:rPr>
          <w:lang w:val="en-US" w:eastAsia="it-IT"/>
        </w:rPr>
        <w:t xml:space="preserve"> which can </w:t>
      </w:r>
      <w:r w:rsidR="006775CF">
        <w:rPr>
          <w:lang w:val="en-US" w:eastAsia="it-IT"/>
        </w:rPr>
        <w:t>support</w:t>
      </w:r>
      <w:r w:rsidR="00F51E2B">
        <w:rPr>
          <w:lang w:val="en-US" w:eastAsia="it-IT"/>
        </w:rPr>
        <w:t xml:space="preserve"> powerful</w:t>
      </w:r>
      <w:r w:rsidR="000C1760">
        <w:rPr>
          <w:lang w:val="en-US" w:eastAsia="it-IT"/>
        </w:rPr>
        <w:t xml:space="preserve"> </w:t>
      </w:r>
      <w:r w:rsidR="00F51E2B">
        <w:rPr>
          <w:lang w:val="en-US" w:eastAsia="it-IT"/>
        </w:rPr>
        <w:t>transformation</w:t>
      </w:r>
      <w:r w:rsidR="00C34274">
        <w:rPr>
          <w:lang w:val="en-US" w:eastAsia="it-IT"/>
        </w:rPr>
        <w:t>s</w:t>
      </w:r>
      <w:r w:rsidR="00F51E2B">
        <w:rPr>
          <w:lang w:val="en-US" w:eastAsia="it-IT"/>
        </w:rPr>
        <w:t xml:space="preserve"> in</w:t>
      </w:r>
      <w:r w:rsidR="000357E5">
        <w:rPr>
          <w:lang w:val="en-US" w:eastAsia="it-IT"/>
        </w:rPr>
        <w:t xml:space="preserve"> the</w:t>
      </w:r>
      <w:r w:rsidR="00F51E2B">
        <w:rPr>
          <w:lang w:val="en-US" w:eastAsia="it-IT"/>
        </w:rPr>
        <w:t xml:space="preserve"> human souls.</w:t>
      </w:r>
    </w:p>
    <w:p w14:paraId="4B1E0830" w14:textId="4191273E" w:rsidR="00187BE8" w:rsidRPr="00F67A67" w:rsidRDefault="00187BE8" w:rsidP="00AE4F6F">
      <w:pPr>
        <w:ind w:firstLine="0"/>
        <w:rPr>
          <w:lang w:val="en-US" w:eastAsia="it-IT"/>
        </w:rPr>
      </w:pPr>
    </w:p>
    <w:p w14:paraId="0AF92B66" w14:textId="539B8D09" w:rsidR="00187BE8" w:rsidRPr="00F67A67" w:rsidRDefault="00187BE8" w:rsidP="00187BE8">
      <w:pPr>
        <w:rPr>
          <w:lang w:val="en-US" w:eastAsia="it-IT"/>
        </w:rPr>
      </w:pPr>
    </w:p>
    <w:p w14:paraId="0542BE22" w14:textId="77777777" w:rsidR="005D48F3" w:rsidRDefault="00187BE8" w:rsidP="00563665">
      <w:pPr>
        <w:spacing w:line="240" w:lineRule="auto"/>
        <w:ind w:firstLine="0"/>
        <w:rPr>
          <w:strike/>
          <w:sz w:val="22"/>
          <w:szCs w:val="22"/>
          <w:lang w:val="en-US"/>
        </w:rPr>
      </w:pPr>
      <w:r w:rsidRPr="00111F79">
        <w:rPr>
          <w:strike/>
          <w:sz w:val="22"/>
          <w:szCs w:val="22"/>
          <w:lang w:val="en-US"/>
        </w:rPr>
        <w:br w:type="page"/>
      </w:r>
    </w:p>
    <w:p w14:paraId="019FDFEE" w14:textId="77777777" w:rsidR="005D48F3" w:rsidRDefault="005D48F3" w:rsidP="005D48F3">
      <w:pPr>
        <w:spacing w:line="240" w:lineRule="auto"/>
        <w:ind w:firstLine="0"/>
        <w:rPr>
          <w:strike/>
          <w:sz w:val="22"/>
          <w:szCs w:val="22"/>
          <w:lang w:val="en-US"/>
        </w:rPr>
      </w:pPr>
    </w:p>
    <w:p w14:paraId="5938232B" w14:textId="77777777" w:rsidR="005D48F3" w:rsidRDefault="005D48F3" w:rsidP="005D48F3">
      <w:pPr>
        <w:spacing w:line="240" w:lineRule="auto"/>
        <w:ind w:firstLine="0"/>
        <w:rPr>
          <w:strike/>
          <w:sz w:val="22"/>
          <w:szCs w:val="22"/>
          <w:lang w:val="en-US"/>
        </w:rPr>
      </w:pPr>
    </w:p>
    <w:p w14:paraId="79F3F055" w14:textId="6D5E643B" w:rsidR="00597D13" w:rsidRDefault="00597D13" w:rsidP="005D48F3">
      <w:pPr>
        <w:spacing w:line="240" w:lineRule="auto"/>
        <w:ind w:firstLine="0"/>
        <w:rPr>
          <w:rFonts w:eastAsia="Times New Roman" w:cs="Times New Roman"/>
          <w:i/>
          <w:color w:val="000000" w:themeColor="text1"/>
          <w:szCs w:val="21"/>
          <w:lang w:eastAsia="it-IT"/>
        </w:rPr>
      </w:pPr>
      <w:r w:rsidRPr="00F0139C">
        <w:rPr>
          <w:rFonts w:eastAsia="Times New Roman" w:cs="Times New Roman"/>
          <w:i/>
          <w:color w:val="000000" w:themeColor="text1"/>
          <w:szCs w:val="21"/>
          <w:lang w:eastAsia="it-IT"/>
        </w:rPr>
        <w:t>Bibliography</w:t>
      </w:r>
    </w:p>
    <w:p w14:paraId="2466C85A" w14:textId="77777777" w:rsidR="005D48F3" w:rsidRPr="00563665" w:rsidRDefault="005D48F3" w:rsidP="005D48F3">
      <w:pPr>
        <w:spacing w:line="240" w:lineRule="auto"/>
        <w:ind w:firstLine="0"/>
        <w:rPr>
          <w:strike/>
          <w:color w:val="000000" w:themeColor="text1"/>
          <w:sz w:val="22"/>
          <w:szCs w:val="22"/>
        </w:rPr>
      </w:pPr>
    </w:p>
    <w:p w14:paraId="67A90C20" w14:textId="1620D806" w:rsidR="00563665" w:rsidRDefault="00563665" w:rsidP="005D48F3">
      <w:pPr>
        <w:spacing w:line="240" w:lineRule="auto"/>
        <w:ind w:firstLine="0"/>
        <w:rPr>
          <w:rFonts w:eastAsia="Times New Roman" w:cs="Times New Roman"/>
          <w:i/>
          <w:color w:val="000000" w:themeColor="text1"/>
          <w:szCs w:val="21"/>
          <w:lang w:eastAsia="it-IT"/>
        </w:rPr>
      </w:pPr>
    </w:p>
    <w:p w14:paraId="050C21EB" w14:textId="59AA180A" w:rsidR="005D48F3" w:rsidRDefault="005D48F3" w:rsidP="005D48F3">
      <w:pPr>
        <w:spacing w:line="240" w:lineRule="auto"/>
        <w:ind w:firstLine="0"/>
        <w:rPr>
          <w:rFonts w:eastAsia="Times New Roman" w:cs="Times New Roman"/>
          <w:i/>
          <w:color w:val="000000" w:themeColor="text1"/>
          <w:szCs w:val="21"/>
          <w:lang w:eastAsia="it-IT"/>
        </w:rPr>
      </w:pPr>
    </w:p>
    <w:p w14:paraId="6D69154A" w14:textId="77777777" w:rsidR="005D48F3" w:rsidRPr="00F0139C" w:rsidRDefault="005D48F3" w:rsidP="005D48F3">
      <w:pPr>
        <w:spacing w:line="240" w:lineRule="auto"/>
        <w:ind w:firstLine="0"/>
        <w:rPr>
          <w:rFonts w:eastAsia="Times New Roman" w:cs="Times New Roman"/>
          <w:i/>
          <w:color w:val="000000" w:themeColor="text1"/>
          <w:szCs w:val="21"/>
          <w:lang w:eastAsia="it-IT"/>
        </w:rPr>
      </w:pPr>
    </w:p>
    <w:p w14:paraId="2A74BB50" w14:textId="72C5F83C" w:rsidR="00597D13" w:rsidRDefault="00597D13" w:rsidP="005D48F3">
      <w:pPr>
        <w:spacing w:line="240" w:lineRule="auto"/>
        <w:ind w:left="708" w:firstLine="708"/>
        <w:rPr>
          <w:rFonts w:eastAsia="Times New Roman" w:cs="Times New Roman"/>
          <w:i/>
          <w:color w:val="000000" w:themeColor="text1"/>
          <w:szCs w:val="21"/>
          <w:lang w:eastAsia="it-IT"/>
        </w:rPr>
      </w:pPr>
      <w:r w:rsidRPr="00F0139C">
        <w:rPr>
          <w:rFonts w:eastAsia="Times New Roman" w:cs="Times New Roman"/>
          <w:i/>
          <w:color w:val="000000" w:themeColor="text1"/>
          <w:szCs w:val="21"/>
          <w:lang w:eastAsia="it-IT"/>
        </w:rPr>
        <w:t>Primary Sources</w:t>
      </w:r>
    </w:p>
    <w:p w14:paraId="2FD11B2C" w14:textId="77777777" w:rsidR="005D48F3" w:rsidRPr="00F0139C" w:rsidRDefault="005D48F3" w:rsidP="005D48F3">
      <w:pPr>
        <w:spacing w:line="240" w:lineRule="auto"/>
        <w:ind w:left="708" w:firstLine="708"/>
        <w:rPr>
          <w:rFonts w:eastAsia="Times New Roman" w:cs="Times New Roman"/>
          <w:i/>
          <w:color w:val="000000" w:themeColor="text1"/>
          <w:szCs w:val="21"/>
          <w:lang w:eastAsia="it-IT"/>
        </w:rPr>
      </w:pPr>
    </w:p>
    <w:p w14:paraId="5B42BF88" w14:textId="77777777" w:rsidR="00597D13" w:rsidRPr="00F0139C" w:rsidRDefault="00597D13" w:rsidP="005D48F3">
      <w:pPr>
        <w:spacing w:line="240" w:lineRule="auto"/>
        <w:ind w:firstLine="0"/>
        <w:rPr>
          <w:rFonts w:eastAsia="Times New Roman" w:cs="Times New Roman"/>
          <w:iCs/>
          <w:color w:val="000000" w:themeColor="text1"/>
          <w:szCs w:val="21"/>
          <w:lang w:eastAsia="it-IT"/>
        </w:rPr>
      </w:pPr>
    </w:p>
    <w:p w14:paraId="70BD9074" w14:textId="33128912" w:rsidR="00046F36" w:rsidRPr="00046F36" w:rsidRDefault="00046F36" w:rsidP="005D48F3">
      <w:pPr>
        <w:spacing w:line="480" w:lineRule="auto"/>
        <w:ind w:left="567" w:hanging="567"/>
        <w:jc w:val="left"/>
        <w:rPr>
          <w:rFonts w:eastAsia="Times New Roman" w:cs="Times New Roman"/>
          <w:smallCaps/>
          <w:color w:val="000000" w:themeColor="text1"/>
          <w:szCs w:val="21"/>
          <w:lang w:val="en-US" w:eastAsia="it-IT"/>
        </w:rPr>
      </w:pPr>
      <w:r w:rsidRPr="00046F36">
        <w:rPr>
          <w:rFonts w:eastAsia="Times New Roman" w:cs="Times New Roman"/>
          <w:smallCaps/>
          <w:color w:val="000000" w:themeColor="text1"/>
          <w:szCs w:val="21"/>
          <w:lang w:val="en-US" w:eastAsia="it-IT"/>
        </w:rPr>
        <w:t>Aristotle</w:t>
      </w:r>
      <w:r>
        <w:rPr>
          <w:rFonts w:eastAsia="Times New Roman" w:cs="Times New Roman"/>
          <w:smallCaps/>
          <w:color w:val="000000" w:themeColor="text1"/>
          <w:szCs w:val="21"/>
          <w:lang w:val="en-US" w:eastAsia="it-IT"/>
        </w:rPr>
        <w:t>,</w:t>
      </w:r>
      <w:r w:rsidRPr="00046F36">
        <w:rPr>
          <w:i/>
          <w:iCs/>
          <w:lang w:val="en-US"/>
        </w:rPr>
        <w:t xml:space="preserve"> </w:t>
      </w:r>
      <w:r w:rsidRPr="00D610EA">
        <w:rPr>
          <w:i/>
          <w:iCs/>
          <w:lang w:val="en-US"/>
        </w:rPr>
        <w:t>De Generatione et Corruptione</w:t>
      </w:r>
      <w:r>
        <w:rPr>
          <w:lang w:val="en-US"/>
        </w:rPr>
        <w:t xml:space="preserve">, </w:t>
      </w:r>
      <w:r w:rsidRPr="00D610EA">
        <w:rPr>
          <w:lang w:val="en-US"/>
        </w:rPr>
        <w:t>C</w:t>
      </w:r>
      <w:r>
        <w:rPr>
          <w:lang w:val="en-US"/>
        </w:rPr>
        <w:t>.</w:t>
      </w:r>
      <w:r w:rsidRPr="00D610EA">
        <w:rPr>
          <w:lang w:val="en-US"/>
        </w:rPr>
        <w:t>J.F. Williams</w:t>
      </w:r>
      <w:r>
        <w:rPr>
          <w:lang w:val="en-US"/>
        </w:rPr>
        <w:t xml:space="preserve"> (tr. with notes), Clarendon Press, Oxford 1982.</w:t>
      </w:r>
    </w:p>
    <w:p w14:paraId="2ABAAB96" w14:textId="03E91D1A" w:rsidR="00597D13" w:rsidRDefault="00597D13" w:rsidP="005D48F3">
      <w:pPr>
        <w:spacing w:line="480" w:lineRule="auto"/>
        <w:ind w:left="567" w:hanging="567"/>
        <w:jc w:val="left"/>
        <w:rPr>
          <w:color w:val="000000" w:themeColor="text1"/>
          <w:szCs w:val="21"/>
          <w:lang w:eastAsia="it-IT"/>
        </w:rPr>
      </w:pPr>
      <w:r w:rsidRPr="00F0139C">
        <w:rPr>
          <w:rFonts w:eastAsia="Times New Roman" w:cs="Times New Roman"/>
          <w:smallCaps/>
          <w:color w:val="000000" w:themeColor="text1"/>
          <w:szCs w:val="21"/>
          <w:lang w:eastAsia="it-IT"/>
        </w:rPr>
        <w:t xml:space="preserve">Ficino, </w:t>
      </w:r>
      <w:r w:rsidRPr="00F0139C">
        <w:rPr>
          <w:i/>
          <w:iCs/>
          <w:color w:val="000000" w:themeColor="text1"/>
          <w:szCs w:val="21"/>
          <w:lang w:eastAsia="it-IT"/>
        </w:rPr>
        <w:t xml:space="preserve">Tomo I delle lettere di Marsilio Ficino, </w:t>
      </w:r>
      <w:r w:rsidRPr="00F0139C">
        <w:rPr>
          <w:color w:val="000000" w:themeColor="text1"/>
          <w:szCs w:val="21"/>
          <w:lang w:eastAsia="it-IT"/>
        </w:rPr>
        <w:t>F. Figliucci (tr.), Giolito de Ferrari, Venezia 1563.</w:t>
      </w:r>
    </w:p>
    <w:p w14:paraId="5655518A" w14:textId="77777777" w:rsidR="00597D13" w:rsidRPr="00F0139C" w:rsidRDefault="00597D13" w:rsidP="005D48F3">
      <w:pPr>
        <w:spacing w:line="480" w:lineRule="auto"/>
        <w:ind w:left="567" w:hanging="567"/>
        <w:jc w:val="left"/>
        <w:rPr>
          <w:rFonts w:eastAsia="Times New Roman" w:cs="Times New Roman"/>
          <w:i/>
          <w:iCs/>
          <w:color w:val="000000" w:themeColor="text1"/>
          <w:szCs w:val="21"/>
          <w:lang w:eastAsia="it-IT"/>
        </w:rPr>
      </w:pPr>
      <w:r w:rsidRPr="00F0139C">
        <w:rPr>
          <w:rFonts w:eastAsia="Times New Roman" w:cs="Times New Roman"/>
          <w:i/>
          <w:iCs/>
          <w:color w:val="000000" w:themeColor="text1"/>
          <w:szCs w:val="21"/>
          <w:lang w:eastAsia="it-IT"/>
        </w:rPr>
        <w:t>——</w:t>
      </w:r>
      <w:r w:rsidRPr="00F0139C">
        <w:rPr>
          <w:i/>
          <w:iCs/>
          <w:color w:val="000000" w:themeColor="text1"/>
          <w:szCs w:val="21"/>
          <w:lang w:eastAsia="it-IT"/>
        </w:rPr>
        <w:t xml:space="preserve"> Tomo II delle lettere di Marsilio Ficino, </w:t>
      </w:r>
      <w:r w:rsidRPr="00F0139C">
        <w:rPr>
          <w:color w:val="000000" w:themeColor="text1"/>
          <w:szCs w:val="21"/>
          <w:lang w:eastAsia="it-IT"/>
        </w:rPr>
        <w:t>F. Figliucci (tr.), Giolito de Ferrari, Venezia 1563.</w:t>
      </w:r>
    </w:p>
    <w:p w14:paraId="2225EFE1" w14:textId="77777777" w:rsidR="00597D13" w:rsidRPr="00F0139C" w:rsidRDefault="00597D13" w:rsidP="005D48F3">
      <w:pPr>
        <w:spacing w:line="480" w:lineRule="auto"/>
        <w:ind w:left="567" w:hanging="567"/>
        <w:jc w:val="left"/>
        <w:rPr>
          <w:color w:val="000000" w:themeColor="text1"/>
          <w:szCs w:val="21"/>
          <w:lang w:val="en-US" w:eastAsia="it-IT"/>
        </w:rPr>
      </w:pPr>
      <w:r w:rsidRPr="00F0139C">
        <w:rPr>
          <w:rFonts w:eastAsia="Times New Roman" w:cs="Times New Roman"/>
          <w:i/>
          <w:iCs/>
          <w:color w:val="000000" w:themeColor="text1"/>
          <w:szCs w:val="21"/>
          <w:lang w:val="en-US" w:eastAsia="it-IT"/>
        </w:rPr>
        <w:t xml:space="preserve">—— </w:t>
      </w:r>
      <w:r w:rsidRPr="00F0139C">
        <w:rPr>
          <w:i/>
          <w:iCs/>
          <w:color w:val="000000" w:themeColor="text1"/>
          <w:szCs w:val="21"/>
          <w:lang w:val="en-US" w:eastAsia="it-IT"/>
        </w:rPr>
        <w:t>Three Books on Life. A Critical Edition and Translation with Introduction and Notes</w:t>
      </w:r>
      <w:r w:rsidRPr="00F0139C">
        <w:rPr>
          <w:color w:val="000000" w:themeColor="text1"/>
          <w:szCs w:val="21"/>
          <w:lang w:val="en-US" w:eastAsia="it-IT"/>
        </w:rPr>
        <w:t>, C.V. Kaske, J.R. Clark (ed. and tr.), Arizona Centre for Medieval and Renaissance Studies, Tempe 2019.</w:t>
      </w:r>
    </w:p>
    <w:p w14:paraId="24704EED" w14:textId="77777777" w:rsidR="00597D13" w:rsidRPr="00F0139C" w:rsidRDefault="00597D13" w:rsidP="005D48F3">
      <w:pPr>
        <w:spacing w:line="480" w:lineRule="auto"/>
        <w:ind w:left="567" w:hanging="567"/>
        <w:jc w:val="left"/>
        <w:rPr>
          <w:color w:val="000000" w:themeColor="text1"/>
          <w:szCs w:val="21"/>
          <w:lang w:val="en-US"/>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rFonts w:eastAsia="Times New Roman" w:cs="Times New Roman"/>
          <w:i/>
          <w:iCs/>
          <w:color w:val="000000" w:themeColor="text1"/>
          <w:szCs w:val="21"/>
          <w:lang w:val="en-US" w:eastAsia="it-IT"/>
        </w:rPr>
        <w:t>Marsilio Ficino</w:t>
      </w:r>
      <w:r w:rsidRPr="00F0139C">
        <w:rPr>
          <w:rFonts w:eastAsia="Times New Roman" w:cs="Times New Roman"/>
          <w:color w:val="000000" w:themeColor="text1"/>
          <w:szCs w:val="21"/>
          <w:lang w:val="en-US" w:eastAsia="it-IT"/>
        </w:rPr>
        <w:t>, A. Voss (ed. and intr.),</w:t>
      </w:r>
      <w:r w:rsidRPr="00F0139C">
        <w:rPr>
          <w:color w:val="000000" w:themeColor="text1"/>
          <w:szCs w:val="21"/>
          <w:lang w:val="en-US"/>
        </w:rPr>
        <w:t xml:space="preserve"> North Atlantic Books, Berkeley 2006.</w:t>
      </w:r>
    </w:p>
    <w:p w14:paraId="039098D1" w14:textId="77777777" w:rsidR="00597D13" w:rsidRPr="00F0139C" w:rsidRDefault="00597D13" w:rsidP="005D48F3">
      <w:pPr>
        <w:spacing w:line="480" w:lineRule="auto"/>
        <w:ind w:left="567" w:hanging="567"/>
        <w:jc w:val="left"/>
        <w:rPr>
          <w:rFonts w:eastAsia="Times New Roman" w:cs="Times New Roman"/>
          <w:smallCaps/>
          <w:color w:val="000000" w:themeColor="text1"/>
          <w:szCs w:val="21"/>
          <w:lang w:val="en-US" w:eastAsia="it-IT"/>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rFonts w:eastAsia="Times New Roman" w:cs="Times New Roman"/>
          <w:i/>
          <w:iCs/>
          <w:color w:val="000000" w:themeColor="text1"/>
          <w:szCs w:val="21"/>
          <w:lang w:val="en-US" w:eastAsia="it-IT"/>
        </w:rPr>
        <w:t xml:space="preserve">Marsilio Ficino’s Commentary on Plato’s </w:t>
      </w:r>
      <w:r w:rsidRPr="00F0139C">
        <w:rPr>
          <w:rFonts w:eastAsia="Times New Roman" w:cs="Times New Roman"/>
          <w:color w:val="000000" w:themeColor="text1"/>
          <w:szCs w:val="21"/>
          <w:lang w:val="en-US" w:eastAsia="it-IT"/>
        </w:rPr>
        <w:t>Symposium, A.M. Sears Reynolds Jayne (tr. and intr.), University of Missouri, Columbia 1944.</w:t>
      </w:r>
    </w:p>
    <w:p w14:paraId="5D433EAD" w14:textId="77777777" w:rsidR="00597D13" w:rsidRPr="00F0139C" w:rsidRDefault="00597D13" w:rsidP="005D48F3">
      <w:pPr>
        <w:spacing w:line="480" w:lineRule="auto"/>
        <w:ind w:left="567" w:hanging="567"/>
        <w:jc w:val="left"/>
        <w:rPr>
          <w:color w:val="000000" w:themeColor="text1"/>
          <w:szCs w:val="21"/>
          <w:lang w:val="en-US" w:eastAsia="it-IT"/>
        </w:rPr>
      </w:pPr>
      <w:r w:rsidRPr="00F0139C">
        <w:rPr>
          <w:rFonts w:eastAsia="Times New Roman" w:cs="Times New Roman"/>
          <w:i/>
          <w:iCs/>
          <w:color w:val="000000" w:themeColor="text1"/>
          <w:szCs w:val="21"/>
          <w:lang w:val="en-US" w:eastAsia="it-IT"/>
        </w:rPr>
        <w:t>—— Platonic Theology</w:t>
      </w:r>
      <w:r w:rsidRPr="00F0139C">
        <w:rPr>
          <w:rFonts w:eastAsia="Times New Roman" w:cs="Times New Roman"/>
          <w:color w:val="000000" w:themeColor="text1"/>
          <w:szCs w:val="21"/>
          <w:lang w:val="en-US" w:eastAsia="it-IT"/>
        </w:rPr>
        <w:t>, v. 3, M.J.B. Allen with J. Warden (tr.), J. Hankins with W. Bowen (latin ed.), I Tatti Renaissance Library, Harvard – Cambridge – London 2003.</w:t>
      </w:r>
    </w:p>
    <w:p w14:paraId="77C847E3" w14:textId="11E20320" w:rsidR="00597D13" w:rsidRPr="00F0139C" w:rsidRDefault="00597D13" w:rsidP="005D48F3">
      <w:pPr>
        <w:spacing w:line="480" w:lineRule="auto"/>
        <w:ind w:left="567" w:hanging="567"/>
        <w:jc w:val="left"/>
        <w:rPr>
          <w:color w:val="000000" w:themeColor="text1"/>
          <w:lang w:val="en-US"/>
        </w:rPr>
      </w:pPr>
      <w:r w:rsidRPr="00F0139C">
        <w:rPr>
          <w:rFonts w:eastAsia="Times New Roman" w:cs="Times New Roman"/>
          <w:smallCaps/>
          <w:color w:val="000000" w:themeColor="text1"/>
          <w:szCs w:val="21"/>
          <w:lang w:val="en-US" w:eastAsia="it-IT"/>
        </w:rPr>
        <w:t>Greene</w:t>
      </w:r>
      <w:r w:rsidRPr="00F0139C">
        <w:rPr>
          <w:color w:val="000000" w:themeColor="text1"/>
          <w:szCs w:val="21"/>
          <w:lang w:val="en-US"/>
        </w:rPr>
        <w:t xml:space="preserve">, L., </w:t>
      </w:r>
      <w:r w:rsidRPr="00F0139C">
        <w:rPr>
          <w:rFonts w:eastAsia="Times New Roman" w:cs="Times New Roman"/>
          <w:smallCaps/>
          <w:color w:val="000000" w:themeColor="text1"/>
          <w:szCs w:val="21"/>
          <w:lang w:val="en-US" w:eastAsia="it-IT"/>
        </w:rPr>
        <w:t>Sasportas</w:t>
      </w:r>
      <w:r w:rsidRPr="00F0139C">
        <w:rPr>
          <w:color w:val="000000" w:themeColor="text1"/>
          <w:szCs w:val="21"/>
          <w:lang w:val="en-US"/>
        </w:rPr>
        <w:t xml:space="preserve"> H., </w:t>
      </w:r>
      <w:r w:rsidRPr="00F0139C">
        <w:rPr>
          <w:i/>
          <w:iCs/>
          <w:color w:val="000000" w:themeColor="text1"/>
          <w:lang w:val="en-US"/>
        </w:rPr>
        <w:t>Inner Planets. Building Blocks of Personal Reality</w:t>
      </w:r>
      <w:r w:rsidRPr="00F0139C">
        <w:rPr>
          <w:color w:val="000000" w:themeColor="text1"/>
          <w:lang w:val="en-US"/>
        </w:rPr>
        <w:t>, Weiser, York Beach</w:t>
      </w:r>
      <w:r w:rsidR="00C85DA9">
        <w:rPr>
          <w:color w:val="000000" w:themeColor="text1"/>
          <w:lang w:val="en-US"/>
        </w:rPr>
        <w:t xml:space="preserve"> </w:t>
      </w:r>
      <w:r w:rsidRPr="00F0139C">
        <w:rPr>
          <w:color w:val="000000" w:themeColor="text1"/>
          <w:lang w:val="en-US"/>
        </w:rPr>
        <w:t>1993.</w:t>
      </w:r>
    </w:p>
    <w:p w14:paraId="597AD5E3" w14:textId="77777777" w:rsidR="00597D13" w:rsidRPr="00F0139C" w:rsidRDefault="00597D13" w:rsidP="005D48F3">
      <w:pPr>
        <w:spacing w:line="480" w:lineRule="auto"/>
        <w:ind w:left="567" w:hanging="567"/>
        <w:jc w:val="left"/>
        <w:rPr>
          <w:color w:val="000000" w:themeColor="text1"/>
          <w:lang w:val="en-US" w:eastAsia="it-IT"/>
        </w:rPr>
      </w:pPr>
      <w:r w:rsidRPr="00F0139C">
        <w:rPr>
          <w:rFonts w:eastAsia="Times New Roman" w:cs="Times New Roman"/>
          <w:smallCaps/>
          <w:color w:val="000000" w:themeColor="text1"/>
          <w:szCs w:val="21"/>
          <w:lang w:val="en-US" w:eastAsia="it-IT"/>
        </w:rPr>
        <w:t>Greene</w:t>
      </w:r>
      <w:r w:rsidRPr="00F0139C">
        <w:rPr>
          <w:color w:val="000000" w:themeColor="text1"/>
          <w:szCs w:val="21"/>
          <w:lang w:val="en-US"/>
        </w:rPr>
        <w:t xml:space="preserve">, L., </w:t>
      </w:r>
      <w:r w:rsidRPr="00F0139C">
        <w:rPr>
          <w:i/>
          <w:iCs/>
          <w:color w:val="000000" w:themeColor="text1"/>
          <w:lang w:val="en-US" w:eastAsia="it-IT"/>
        </w:rPr>
        <w:t>The Horoscope in Manifestation. Psychology and Prediction</w:t>
      </w:r>
      <w:r w:rsidRPr="00F0139C">
        <w:rPr>
          <w:color w:val="000000" w:themeColor="text1"/>
          <w:lang w:val="en-US" w:eastAsia="it-IT"/>
        </w:rPr>
        <w:t>, The Wessex Astrologer Ltd, Swanage 2023.</w:t>
      </w:r>
    </w:p>
    <w:p w14:paraId="586C3A35" w14:textId="2271DC2A" w:rsidR="00597D13" w:rsidRDefault="00597D13" w:rsidP="005D48F3">
      <w:pPr>
        <w:spacing w:line="480" w:lineRule="auto"/>
        <w:ind w:left="567" w:hanging="567"/>
        <w:jc w:val="left"/>
        <w:rPr>
          <w:color w:val="000000" w:themeColor="text1"/>
          <w:szCs w:val="21"/>
          <w:lang w:val="en-US" w:eastAsia="it-IT"/>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i/>
          <w:iCs/>
          <w:color w:val="000000" w:themeColor="text1"/>
          <w:lang w:val="en-US"/>
        </w:rPr>
        <w:t>Relating. An Astrological Guide to Living with Others on a Small Planet</w:t>
      </w:r>
      <w:r w:rsidRPr="00F0139C">
        <w:rPr>
          <w:color w:val="000000" w:themeColor="text1"/>
          <w:lang w:val="en-US"/>
        </w:rPr>
        <w:t>, Weiser, York Beach</w:t>
      </w:r>
      <w:r w:rsidR="00C85DA9">
        <w:rPr>
          <w:color w:val="000000" w:themeColor="text1"/>
          <w:lang w:val="en-US"/>
        </w:rPr>
        <w:t xml:space="preserve"> </w:t>
      </w:r>
      <w:r w:rsidRPr="00F0139C">
        <w:rPr>
          <w:color w:val="000000" w:themeColor="text1"/>
          <w:lang w:val="en-US"/>
        </w:rPr>
        <w:t>1978.</w:t>
      </w:r>
    </w:p>
    <w:p w14:paraId="05180869" w14:textId="29406E98" w:rsidR="00B21F72" w:rsidRPr="00F0139C" w:rsidRDefault="00B21F72" w:rsidP="005D48F3">
      <w:pPr>
        <w:spacing w:line="480" w:lineRule="auto"/>
        <w:ind w:left="567" w:hanging="567"/>
        <w:jc w:val="left"/>
        <w:rPr>
          <w:color w:val="000000" w:themeColor="text1"/>
          <w:szCs w:val="21"/>
          <w:lang w:val="en-US"/>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Pr>
          <w:i/>
          <w:iCs/>
          <w:color w:val="000000" w:themeColor="text1"/>
          <w:lang w:val="en-US"/>
        </w:rPr>
        <w:t>Th</w:t>
      </w:r>
      <w:r w:rsidRPr="00F0139C">
        <w:rPr>
          <w:i/>
          <w:iCs/>
          <w:color w:val="000000" w:themeColor="text1"/>
          <w:lang w:val="en-US"/>
        </w:rPr>
        <w:t>e</w:t>
      </w:r>
      <w:r>
        <w:rPr>
          <w:i/>
          <w:iCs/>
          <w:color w:val="000000" w:themeColor="text1"/>
          <w:lang w:val="en-US"/>
        </w:rPr>
        <w:t xml:space="preserve"> Horoscope of Fate</w:t>
      </w:r>
      <w:r>
        <w:rPr>
          <w:color w:val="000000" w:themeColor="text1"/>
          <w:lang w:val="en-US"/>
        </w:rPr>
        <w:t>,</w:t>
      </w:r>
      <w:r>
        <w:rPr>
          <w:lang w:val="en-US"/>
        </w:rPr>
        <w:t xml:space="preserve"> Weiser, Boston-York Beach 1984</w:t>
      </w:r>
      <w:r w:rsidR="00EE0648">
        <w:rPr>
          <w:lang w:val="en-US"/>
        </w:rPr>
        <w:t>.</w:t>
      </w:r>
    </w:p>
    <w:p w14:paraId="4B01EDCD" w14:textId="77777777" w:rsidR="00597D13" w:rsidRPr="00F0139C" w:rsidRDefault="00597D13" w:rsidP="005D48F3">
      <w:pPr>
        <w:spacing w:line="480" w:lineRule="auto"/>
        <w:ind w:left="567" w:hanging="567"/>
        <w:jc w:val="left"/>
        <w:rPr>
          <w:color w:val="000000" w:themeColor="text1"/>
          <w:szCs w:val="21"/>
          <w:lang w:val="en-US" w:eastAsia="it-IT"/>
        </w:rPr>
      </w:pPr>
      <w:r w:rsidRPr="00F0139C">
        <w:rPr>
          <w:rFonts w:cs="font231"/>
          <w:smallCaps/>
          <w:color w:val="000000" w:themeColor="text1"/>
          <w:szCs w:val="21"/>
          <w:lang w:val="en-US" w:eastAsia="it-IT"/>
        </w:rPr>
        <w:t>Hesiod, Homeric Hymns, Epic Cycle, Homerica</w:t>
      </w:r>
      <w:r w:rsidRPr="00F0139C">
        <w:rPr>
          <w:color w:val="000000" w:themeColor="text1"/>
          <w:szCs w:val="21"/>
          <w:lang w:val="en-US" w:eastAsia="it-IT"/>
        </w:rPr>
        <w:t>, H.G. Evelyn-White (tr.), Loeb Classical Library, Harvard University Press, Cambridge-London 1982.</w:t>
      </w:r>
    </w:p>
    <w:p w14:paraId="240CB68E" w14:textId="77777777" w:rsidR="00597D13" w:rsidRPr="00F0139C" w:rsidRDefault="00597D13" w:rsidP="005D48F3">
      <w:pPr>
        <w:spacing w:line="480" w:lineRule="auto"/>
        <w:ind w:left="567" w:hanging="567"/>
        <w:jc w:val="left"/>
        <w:rPr>
          <w:color w:val="000000" w:themeColor="text1"/>
          <w:lang w:val="en-US"/>
        </w:rPr>
      </w:pPr>
      <w:r w:rsidRPr="00F0139C">
        <w:rPr>
          <w:rFonts w:eastAsia="Times New Roman" w:cs="Times New Roman"/>
          <w:smallCaps/>
          <w:color w:val="000000" w:themeColor="text1"/>
          <w:szCs w:val="21"/>
          <w:lang w:val="en-US" w:eastAsia="it-IT"/>
        </w:rPr>
        <w:t xml:space="preserve">Jung, </w:t>
      </w:r>
      <w:r w:rsidRPr="00F0139C">
        <w:rPr>
          <w:color w:val="000000" w:themeColor="text1"/>
          <w:lang w:val="en-US"/>
        </w:rPr>
        <w:t xml:space="preserve">C.G., </w:t>
      </w:r>
      <w:r w:rsidRPr="00F0139C">
        <w:rPr>
          <w:i/>
          <w:iCs/>
          <w:color w:val="000000" w:themeColor="text1"/>
          <w:lang w:val="en-US"/>
        </w:rPr>
        <w:t>Letters. 1906-</w:t>
      </w:r>
      <w:r w:rsidRPr="00F0139C">
        <w:rPr>
          <w:color w:val="000000" w:themeColor="text1"/>
          <w:lang w:val="en-US"/>
        </w:rPr>
        <w:t>1950, v. 1, G. Adler (ed.) with A. Jaffé, R.F.C. Hull (tr.), Routledge, London 1973.</w:t>
      </w:r>
    </w:p>
    <w:p w14:paraId="16C41A57" w14:textId="26CAE229" w:rsidR="00597D13" w:rsidRDefault="00597D13" w:rsidP="005D48F3">
      <w:pPr>
        <w:spacing w:line="480" w:lineRule="auto"/>
        <w:ind w:left="567" w:hanging="567"/>
        <w:jc w:val="left"/>
        <w:rPr>
          <w:color w:val="000000" w:themeColor="text1"/>
          <w:lang w:val="en-US"/>
        </w:rPr>
      </w:pPr>
      <w:r w:rsidRPr="00F0139C">
        <w:rPr>
          <w:rFonts w:eastAsia="Times New Roman" w:cs="Times New Roman"/>
          <w:i/>
          <w:iCs/>
          <w:color w:val="000000" w:themeColor="text1"/>
          <w:szCs w:val="21"/>
          <w:lang w:val="en-US" w:eastAsia="it-IT"/>
        </w:rPr>
        <w:t xml:space="preserve">—— </w:t>
      </w:r>
      <w:r w:rsidRPr="00F0139C">
        <w:rPr>
          <w:i/>
          <w:iCs/>
          <w:color w:val="000000" w:themeColor="text1"/>
          <w:lang w:val="en-US"/>
        </w:rPr>
        <w:t>Letters. 1951-</w:t>
      </w:r>
      <w:r w:rsidRPr="00F0139C">
        <w:rPr>
          <w:color w:val="000000" w:themeColor="text1"/>
          <w:lang w:val="en-US"/>
        </w:rPr>
        <w:t>1961, v. 2, G. Adler (ed.) with A. Jaffé, R.F.C. Hull (tr.), Routledge, London 1976.</w:t>
      </w:r>
    </w:p>
    <w:p w14:paraId="5052F465" w14:textId="40A8357D" w:rsidR="00510A84" w:rsidRPr="00510A84" w:rsidRDefault="00510A84" w:rsidP="005D48F3">
      <w:pPr>
        <w:spacing w:line="480" w:lineRule="auto"/>
        <w:ind w:left="567" w:hanging="567"/>
        <w:jc w:val="left"/>
        <w:rPr>
          <w:color w:val="000000" w:themeColor="text1"/>
          <w:lang w:val="en-US"/>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Pr>
          <w:i/>
          <w:iCs/>
          <w:color w:val="000000" w:themeColor="text1"/>
          <w:lang w:val="en-US"/>
        </w:rPr>
        <w:t>Psychological Types</w:t>
      </w:r>
      <w:r>
        <w:rPr>
          <w:color w:val="000000" w:themeColor="text1"/>
          <w:lang w:val="en-US"/>
        </w:rPr>
        <w:t xml:space="preserve"> (1921), in </w:t>
      </w:r>
      <w:r w:rsidRPr="00F0139C">
        <w:rPr>
          <w:i/>
          <w:iCs/>
          <w:color w:val="000000" w:themeColor="text1"/>
          <w:lang w:val="en-US"/>
        </w:rPr>
        <w:t xml:space="preserve">Collected Works </w:t>
      </w:r>
      <w:r>
        <w:rPr>
          <w:i/>
          <w:iCs/>
          <w:color w:val="000000" w:themeColor="text1"/>
          <w:lang w:val="en-US"/>
        </w:rPr>
        <w:t xml:space="preserve">of C.G. </w:t>
      </w:r>
      <w:r w:rsidRPr="00510A84">
        <w:rPr>
          <w:i/>
          <w:iCs/>
          <w:color w:val="000000" w:themeColor="text1"/>
          <w:lang w:val="en-US"/>
        </w:rPr>
        <w:t>Jung</w:t>
      </w:r>
      <w:r>
        <w:rPr>
          <w:color w:val="000000" w:themeColor="text1"/>
          <w:lang w:val="en-US"/>
        </w:rPr>
        <w:t xml:space="preserve">, v. </w:t>
      </w:r>
      <w:r w:rsidRPr="00510A84">
        <w:rPr>
          <w:color w:val="000000" w:themeColor="text1"/>
          <w:lang w:val="en-US"/>
        </w:rPr>
        <w:t>6</w:t>
      </w:r>
      <w:r>
        <w:rPr>
          <w:color w:val="000000" w:themeColor="text1"/>
          <w:lang w:val="en-US"/>
        </w:rPr>
        <w:t xml:space="preserve">, H.G. Baynes (tr.) and R.F.C. Hull (rev.), </w:t>
      </w:r>
      <w:r w:rsidRPr="00F0139C">
        <w:rPr>
          <w:color w:val="000000" w:themeColor="text1"/>
          <w:lang w:val="en-US"/>
        </w:rPr>
        <w:t>Princeton University Press, Princeton 197</w:t>
      </w:r>
      <w:r>
        <w:rPr>
          <w:color w:val="000000" w:themeColor="text1"/>
          <w:lang w:val="en-US"/>
        </w:rPr>
        <w:t>4.</w:t>
      </w:r>
    </w:p>
    <w:p w14:paraId="7C332A48" w14:textId="7071388B" w:rsidR="00597D13" w:rsidRPr="00F0139C" w:rsidRDefault="00597D13" w:rsidP="005D48F3">
      <w:pPr>
        <w:spacing w:line="480" w:lineRule="auto"/>
        <w:ind w:left="567" w:hanging="567"/>
        <w:jc w:val="left"/>
        <w:rPr>
          <w:rFonts w:eastAsia="Times New Roman" w:cs="Times New Roman"/>
          <w:color w:val="000000" w:themeColor="text1"/>
          <w:szCs w:val="21"/>
          <w:lang w:val="en-US" w:eastAsia="it-IT"/>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i/>
          <w:iCs/>
          <w:color w:val="000000" w:themeColor="text1"/>
          <w:lang w:val="en-US"/>
        </w:rPr>
        <w:t>Synchronicity: An Acausal Connecting Principle</w:t>
      </w:r>
      <w:r w:rsidRPr="00F0139C">
        <w:rPr>
          <w:color w:val="000000" w:themeColor="text1"/>
          <w:lang w:val="en-US"/>
        </w:rPr>
        <w:t xml:space="preserve"> (1952), in </w:t>
      </w:r>
      <w:r w:rsidRPr="00F0139C">
        <w:rPr>
          <w:i/>
          <w:iCs/>
          <w:color w:val="000000" w:themeColor="text1"/>
          <w:lang w:val="en-US"/>
        </w:rPr>
        <w:t>Collected Works</w:t>
      </w:r>
      <w:r w:rsidR="00510A84">
        <w:rPr>
          <w:i/>
          <w:iCs/>
          <w:color w:val="000000" w:themeColor="text1"/>
          <w:lang w:val="en-US"/>
        </w:rPr>
        <w:t xml:space="preserve"> of C.G. Jung. The</w:t>
      </w:r>
      <w:r w:rsidRPr="00F0139C">
        <w:rPr>
          <w:i/>
          <w:iCs/>
          <w:color w:val="000000" w:themeColor="text1"/>
          <w:lang w:val="en-US"/>
        </w:rPr>
        <w:t xml:space="preserve"> Structure and Dynamics of the Psyche</w:t>
      </w:r>
      <w:r w:rsidRPr="00F0139C">
        <w:rPr>
          <w:color w:val="000000" w:themeColor="text1"/>
          <w:lang w:val="en-US"/>
        </w:rPr>
        <w:t>,</w:t>
      </w:r>
      <w:r w:rsidR="00510A84">
        <w:rPr>
          <w:color w:val="000000" w:themeColor="text1"/>
          <w:lang w:val="en-US"/>
        </w:rPr>
        <w:t xml:space="preserve"> v. 8,</w:t>
      </w:r>
      <w:r w:rsidRPr="00F0139C">
        <w:rPr>
          <w:color w:val="000000" w:themeColor="text1"/>
          <w:lang w:val="en-US"/>
        </w:rPr>
        <w:t xml:space="preserve"> R.F.C. Hull (tr.), Princeton University Press, Princeton 1972.</w:t>
      </w:r>
    </w:p>
    <w:p w14:paraId="51EA1294" w14:textId="77777777" w:rsidR="00597D13" w:rsidRPr="00F0139C" w:rsidRDefault="00597D13" w:rsidP="005D48F3">
      <w:pPr>
        <w:spacing w:line="480" w:lineRule="auto"/>
        <w:ind w:left="567" w:hanging="567"/>
        <w:rPr>
          <w:color w:val="000000" w:themeColor="text1"/>
          <w:lang w:val="en-US"/>
        </w:rPr>
      </w:pPr>
      <w:r w:rsidRPr="00F0139C">
        <w:rPr>
          <w:rFonts w:eastAsia="Times New Roman" w:cs="Times New Roman"/>
          <w:smallCaps/>
          <w:color w:val="000000" w:themeColor="text1"/>
          <w:szCs w:val="21"/>
          <w:lang w:val="en-US" w:eastAsia="it-IT"/>
        </w:rPr>
        <w:lastRenderedPageBreak/>
        <w:t xml:space="preserve">Plato, </w:t>
      </w:r>
      <w:r w:rsidRPr="00F0139C">
        <w:rPr>
          <w:i/>
          <w:iCs/>
          <w:color w:val="000000" w:themeColor="text1"/>
          <w:lang w:val="en-US"/>
        </w:rPr>
        <w:t>Lysis, Symposium, Gorgias</w:t>
      </w:r>
      <w:r w:rsidRPr="00F0139C">
        <w:rPr>
          <w:color w:val="000000" w:themeColor="text1"/>
          <w:lang w:val="en-US"/>
        </w:rPr>
        <w:t xml:space="preserve">, W.R.M. Lamb (tr.), </w:t>
      </w:r>
      <w:r w:rsidRPr="00F0139C">
        <w:rPr>
          <w:color w:val="000000" w:themeColor="text1"/>
          <w:szCs w:val="21"/>
          <w:lang w:val="en-US" w:eastAsia="it-IT"/>
        </w:rPr>
        <w:t xml:space="preserve">Loeb Classical Library, </w:t>
      </w:r>
      <w:r w:rsidRPr="00F0139C">
        <w:rPr>
          <w:color w:val="000000" w:themeColor="text1"/>
          <w:lang w:val="en-US"/>
        </w:rPr>
        <w:t>Harvard University Press, Cambridge-London 1882.</w:t>
      </w:r>
    </w:p>
    <w:p w14:paraId="1BD78C83" w14:textId="13F7F153" w:rsidR="00597D13" w:rsidRDefault="00597D13" w:rsidP="005D48F3">
      <w:pPr>
        <w:spacing w:line="480" w:lineRule="auto"/>
        <w:ind w:left="567" w:hanging="567"/>
        <w:rPr>
          <w:color w:val="000000" w:themeColor="text1"/>
          <w:lang w:val="en-US"/>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i/>
          <w:iCs/>
          <w:color w:val="000000" w:themeColor="text1"/>
          <w:lang w:val="en-US"/>
        </w:rPr>
        <w:t>Timaeus, Critias, Cleitophon, Menexenus, Epistles</w:t>
      </w:r>
      <w:r w:rsidRPr="00F0139C">
        <w:rPr>
          <w:color w:val="000000" w:themeColor="text1"/>
          <w:lang w:val="en-US"/>
        </w:rPr>
        <w:t xml:space="preserve">, R.G. Bury (tr.), </w:t>
      </w:r>
      <w:r w:rsidRPr="00F0139C">
        <w:rPr>
          <w:color w:val="000000" w:themeColor="text1"/>
          <w:szCs w:val="21"/>
          <w:lang w:val="en-US" w:eastAsia="it-IT"/>
        </w:rPr>
        <w:t xml:space="preserve">Loeb Classical Library, </w:t>
      </w:r>
      <w:r w:rsidRPr="00F0139C">
        <w:rPr>
          <w:color w:val="000000" w:themeColor="text1"/>
          <w:lang w:val="en-US"/>
        </w:rPr>
        <w:t>Harvard University Press, Cambridge-London 1966.</w:t>
      </w:r>
    </w:p>
    <w:p w14:paraId="29F1A803" w14:textId="3D950354" w:rsidR="009E43A6" w:rsidRPr="00F0139C" w:rsidRDefault="00576581" w:rsidP="005D48F3">
      <w:pPr>
        <w:spacing w:line="480" w:lineRule="auto"/>
        <w:ind w:left="567" w:hanging="567"/>
        <w:rPr>
          <w:rFonts w:eastAsia="Times New Roman" w:cs="Times New Roman"/>
          <w:color w:val="000000" w:themeColor="text1"/>
          <w:szCs w:val="21"/>
          <w:lang w:val="en-US" w:eastAsia="it-IT"/>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9E43A6">
        <w:rPr>
          <w:i/>
          <w:iCs/>
          <w:lang w:val="en-US"/>
        </w:rPr>
        <w:t>The Republic</w:t>
      </w:r>
      <w:r>
        <w:rPr>
          <w:i/>
          <w:iCs/>
          <w:lang w:val="en-US"/>
        </w:rPr>
        <w:t>. Books VI-X</w:t>
      </w:r>
      <w:r>
        <w:rPr>
          <w:lang w:val="en-US"/>
        </w:rPr>
        <w:t xml:space="preserve">, P. Shorey (tr.), v. II, </w:t>
      </w:r>
      <w:r w:rsidRPr="00F0139C">
        <w:rPr>
          <w:color w:val="000000" w:themeColor="text1"/>
          <w:szCs w:val="21"/>
          <w:lang w:val="en-US" w:eastAsia="it-IT"/>
        </w:rPr>
        <w:t xml:space="preserve">Loeb Classical Library, </w:t>
      </w:r>
      <w:r w:rsidRPr="00F0139C">
        <w:rPr>
          <w:color w:val="000000" w:themeColor="text1"/>
          <w:lang w:val="en-US"/>
        </w:rPr>
        <w:t>Harvard University Press, Cambridge-London 19</w:t>
      </w:r>
      <w:r>
        <w:rPr>
          <w:color w:val="000000" w:themeColor="text1"/>
          <w:lang w:val="en-US"/>
        </w:rPr>
        <w:t>42.</w:t>
      </w:r>
    </w:p>
    <w:p w14:paraId="373641C7" w14:textId="77777777" w:rsidR="00597D13" w:rsidRPr="00F0139C" w:rsidRDefault="00597D13" w:rsidP="005D48F3">
      <w:pPr>
        <w:spacing w:line="480" w:lineRule="auto"/>
        <w:ind w:left="567" w:hanging="567"/>
        <w:rPr>
          <w:rFonts w:eastAsia="Times New Roman" w:cs="Times New Roman"/>
          <w:color w:val="000000" w:themeColor="text1"/>
          <w:szCs w:val="21"/>
          <w:lang w:val="en-US" w:eastAsia="it-IT"/>
        </w:rPr>
      </w:pPr>
      <w:r w:rsidRPr="00F0139C">
        <w:rPr>
          <w:rFonts w:eastAsia="Times New Roman" w:cs="Times New Roman"/>
          <w:smallCaps/>
          <w:color w:val="000000" w:themeColor="text1"/>
          <w:szCs w:val="21"/>
          <w:lang w:val="en-US" w:eastAsia="it-IT"/>
        </w:rPr>
        <w:t xml:space="preserve">Plotinus, </w:t>
      </w:r>
      <w:r w:rsidRPr="00F0139C">
        <w:rPr>
          <w:i/>
          <w:iCs/>
          <w:color w:val="000000" w:themeColor="text1"/>
          <w:lang w:val="en-US"/>
        </w:rPr>
        <w:t>Enneads III 1-9</w:t>
      </w:r>
      <w:r w:rsidRPr="00F0139C">
        <w:rPr>
          <w:color w:val="000000" w:themeColor="text1"/>
          <w:lang w:val="en-US"/>
        </w:rPr>
        <w:t xml:space="preserve">, A.H. Armstrong (tr.), </w:t>
      </w:r>
      <w:r w:rsidRPr="00F0139C">
        <w:rPr>
          <w:color w:val="000000" w:themeColor="text1"/>
          <w:szCs w:val="21"/>
          <w:lang w:val="en-US" w:eastAsia="it-IT"/>
        </w:rPr>
        <w:t xml:space="preserve">Loeb Classical Library, </w:t>
      </w:r>
      <w:r w:rsidRPr="00F0139C">
        <w:rPr>
          <w:color w:val="000000" w:themeColor="text1"/>
          <w:lang w:val="en-US"/>
        </w:rPr>
        <w:t xml:space="preserve">Harvard University Press, Cambridge-London 1980. </w:t>
      </w:r>
    </w:p>
    <w:p w14:paraId="37862E02" w14:textId="77777777" w:rsidR="00597D13" w:rsidRPr="00F0139C" w:rsidRDefault="00597D13" w:rsidP="005D48F3">
      <w:pPr>
        <w:spacing w:line="480" w:lineRule="auto"/>
        <w:ind w:left="567" w:hanging="567"/>
        <w:jc w:val="left"/>
        <w:rPr>
          <w:color w:val="000000" w:themeColor="text1"/>
          <w:lang w:val="en-US"/>
        </w:rPr>
      </w:pPr>
      <w:r w:rsidRPr="00F0139C">
        <w:rPr>
          <w:rFonts w:eastAsia="Times New Roman" w:cs="Times New Roman"/>
          <w:smallCaps/>
          <w:color w:val="000000" w:themeColor="text1"/>
          <w:szCs w:val="21"/>
          <w:lang w:val="en-US" w:eastAsia="it-IT"/>
        </w:rPr>
        <w:t>Ptolemy,</w:t>
      </w:r>
      <w:r w:rsidRPr="00F0139C">
        <w:rPr>
          <w:color w:val="000000" w:themeColor="text1"/>
          <w:lang w:val="en-US"/>
        </w:rPr>
        <w:t xml:space="preserve"> </w:t>
      </w:r>
      <w:r w:rsidRPr="00F0139C">
        <w:rPr>
          <w:i/>
          <w:iCs/>
          <w:color w:val="000000" w:themeColor="text1"/>
          <w:lang w:val="en-US"/>
        </w:rPr>
        <w:t>Almagest</w:t>
      </w:r>
      <w:r w:rsidRPr="00F0139C">
        <w:rPr>
          <w:color w:val="000000" w:themeColor="text1"/>
          <w:lang w:val="en-US"/>
        </w:rPr>
        <w:t>, G.J. Toomer (ed. and tr.), Duckworth, London 1984.</w:t>
      </w:r>
    </w:p>
    <w:p w14:paraId="319FDDD7" w14:textId="77777777" w:rsidR="00597D13" w:rsidRPr="00F0139C" w:rsidRDefault="00597D13" w:rsidP="005D48F3">
      <w:pPr>
        <w:spacing w:line="480" w:lineRule="auto"/>
        <w:ind w:left="567" w:hanging="567"/>
        <w:jc w:val="left"/>
        <w:rPr>
          <w:rFonts w:eastAsia="Times New Roman" w:cs="Times New Roman"/>
          <w:smallCaps/>
          <w:color w:val="000000" w:themeColor="text1"/>
          <w:szCs w:val="21"/>
          <w:lang w:val="en-US" w:eastAsia="it-IT"/>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i/>
          <w:iCs/>
          <w:color w:val="000000" w:themeColor="text1"/>
          <w:lang w:val="en-US"/>
        </w:rPr>
        <w:t>Tetrabiblos</w:t>
      </w:r>
      <w:r w:rsidRPr="00F0139C">
        <w:rPr>
          <w:color w:val="000000" w:themeColor="text1"/>
          <w:lang w:val="en-US"/>
        </w:rPr>
        <w:t xml:space="preserve">, F.E. Robbins (ed. and tr.), </w:t>
      </w:r>
      <w:r w:rsidRPr="00F0139C">
        <w:rPr>
          <w:color w:val="000000" w:themeColor="text1"/>
          <w:szCs w:val="21"/>
          <w:lang w:val="en-US" w:eastAsia="it-IT"/>
        </w:rPr>
        <w:t xml:space="preserve">Loeb Classical Library , </w:t>
      </w:r>
      <w:r w:rsidRPr="00F0139C">
        <w:rPr>
          <w:color w:val="000000" w:themeColor="text1"/>
          <w:lang w:val="en-US"/>
        </w:rPr>
        <w:t>Harvard University Press, Cambridge-London 1940.</w:t>
      </w:r>
    </w:p>
    <w:p w14:paraId="5D0E5626" w14:textId="77777777" w:rsidR="00597D13" w:rsidRPr="00F0139C" w:rsidRDefault="00597D13" w:rsidP="005D48F3">
      <w:pPr>
        <w:spacing w:line="480" w:lineRule="auto"/>
        <w:ind w:left="567" w:hanging="567"/>
        <w:jc w:val="left"/>
        <w:rPr>
          <w:color w:val="000000" w:themeColor="text1"/>
          <w:lang w:val="en-US"/>
        </w:rPr>
      </w:pPr>
      <w:r w:rsidRPr="00F0139C">
        <w:rPr>
          <w:rFonts w:eastAsia="Times New Roman" w:cs="Times New Roman"/>
          <w:smallCaps/>
          <w:color w:val="000000" w:themeColor="text1"/>
          <w:szCs w:val="21"/>
          <w:lang w:val="en-US" w:eastAsia="it-IT"/>
        </w:rPr>
        <w:t xml:space="preserve">Vettius Valens, </w:t>
      </w:r>
      <w:r w:rsidRPr="00F0139C">
        <w:rPr>
          <w:i/>
          <w:iCs/>
          <w:color w:val="000000" w:themeColor="text1"/>
          <w:lang w:val="en-US"/>
        </w:rPr>
        <w:t>Anthologiae</w:t>
      </w:r>
      <w:r w:rsidRPr="00F0139C">
        <w:rPr>
          <w:color w:val="000000" w:themeColor="text1"/>
          <w:lang w:val="en-US"/>
        </w:rPr>
        <w:t>, M. Riley (tr.), unpublished, 1996, accessed online in November 2024, &lt;https://www.csus.edu/indiv/r/rileymt/Vettius%20Valens%20entire.pdf&gt;.</w:t>
      </w:r>
    </w:p>
    <w:p w14:paraId="023225E2" w14:textId="1E46E266" w:rsidR="00597D13" w:rsidRDefault="00597D13" w:rsidP="005D48F3">
      <w:pPr>
        <w:spacing w:line="240" w:lineRule="auto"/>
        <w:ind w:firstLine="0"/>
        <w:rPr>
          <w:rFonts w:eastAsia="Times New Roman" w:cs="Times New Roman"/>
          <w:iCs/>
          <w:color w:val="000000" w:themeColor="text1"/>
          <w:szCs w:val="21"/>
          <w:lang w:val="en-US" w:eastAsia="it-IT"/>
        </w:rPr>
      </w:pPr>
    </w:p>
    <w:p w14:paraId="206826F1" w14:textId="7362BA08" w:rsidR="005D48F3" w:rsidRDefault="005D48F3" w:rsidP="005D48F3">
      <w:pPr>
        <w:spacing w:line="240" w:lineRule="auto"/>
        <w:ind w:firstLine="0"/>
        <w:rPr>
          <w:rFonts w:eastAsia="Times New Roman" w:cs="Times New Roman"/>
          <w:iCs/>
          <w:color w:val="000000" w:themeColor="text1"/>
          <w:szCs w:val="21"/>
          <w:lang w:val="en-US" w:eastAsia="it-IT"/>
        </w:rPr>
      </w:pPr>
    </w:p>
    <w:p w14:paraId="2D87B261" w14:textId="77777777" w:rsidR="005D48F3" w:rsidRDefault="005D48F3" w:rsidP="005D48F3">
      <w:pPr>
        <w:spacing w:line="240" w:lineRule="auto"/>
        <w:ind w:firstLine="0"/>
        <w:rPr>
          <w:rFonts w:eastAsia="Times New Roman" w:cs="Times New Roman"/>
          <w:iCs/>
          <w:color w:val="000000" w:themeColor="text1"/>
          <w:szCs w:val="21"/>
          <w:lang w:val="en-US" w:eastAsia="it-IT"/>
        </w:rPr>
      </w:pPr>
    </w:p>
    <w:p w14:paraId="635F447F" w14:textId="49D2F540" w:rsidR="005D48F3" w:rsidRDefault="005D48F3" w:rsidP="005D48F3">
      <w:pPr>
        <w:spacing w:line="240" w:lineRule="auto"/>
        <w:ind w:firstLine="0"/>
        <w:rPr>
          <w:rFonts w:eastAsia="Times New Roman" w:cs="Times New Roman"/>
          <w:iCs/>
          <w:color w:val="000000" w:themeColor="text1"/>
          <w:szCs w:val="21"/>
          <w:lang w:val="en-US" w:eastAsia="it-IT"/>
        </w:rPr>
      </w:pPr>
    </w:p>
    <w:p w14:paraId="3D177310" w14:textId="77777777" w:rsidR="005D48F3" w:rsidRPr="00F0139C" w:rsidRDefault="005D48F3" w:rsidP="005D48F3">
      <w:pPr>
        <w:spacing w:line="240" w:lineRule="auto"/>
        <w:ind w:firstLine="0"/>
        <w:rPr>
          <w:rFonts w:eastAsia="Times New Roman" w:cs="Times New Roman"/>
          <w:iCs/>
          <w:color w:val="000000" w:themeColor="text1"/>
          <w:szCs w:val="21"/>
          <w:lang w:val="en-US" w:eastAsia="it-IT"/>
        </w:rPr>
      </w:pPr>
    </w:p>
    <w:p w14:paraId="58E40559" w14:textId="77777777" w:rsidR="00597D13" w:rsidRPr="00F0139C" w:rsidRDefault="00597D13" w:rsidP="005D48F3">
      <w:pPr>
        <w:spacing w:line="240" w:lineRule="auto"/>
        <w:ind w:left="1275" w:firstLine="141"/>
        <w:rPr>
          <w:rFonts w:eastAsia="Times New Roman" w:cs="Times New Roman"/>
          <w:i/>
          <w:color w:val="000000" w:themeColor="text1"/>
          <w:szCs w:val="21"/>
          <w:lang w:val="en-US" w:eastAsia="it-IT"/>
        </w:rPr>
      </w:pPr>
      <w:r w:rsidRPr="00F0139C">
        <w:rPr>
          <w:rFonts w:eastAsia="Times New Roman" w:cs="Times New Roman"/>
          <w:i/>
          <w:color w:val="000000" w:themeColor="text1"/>
          <w:szCs w:val="21"/>
          <w:lang w:val="en-US" w:eastAsia="it-IT"/>
        </w:rPr>
        <w:t>Secondary Sources</w:t>
      </w:r>
    </w:p>
    <w:p w14:paraId="3EAE14A8" w14:textId="58D3B299" w:rsidR="00597D13" w:rsidRDefault="00597D13" w:rsidP="005D48F3">
      <w:pPr>
        <w:spacing w:line="240" w:lineRule="auto"/>
        <w:ind w:left="567" w:hanging="567"/>
        <w:rPr>
          <w:rFonts w:eastAsia="Times New Roman" w:cs="Times New Roman"/>
          <w:color w:val="000000" w:themeColor="text1"/>
          <w:szCs w:val="21"/>
          <w:highlight w:val="cyan"/>
          <w:lang w:val="en-US" w:eastAsia="it-IT"/>
        </w:rPr>
      </w:pPr>
    </w:p>
    <w:p w14:paraId="4C777817" w14:textId="77777777" w:rsidR="005D48F3" w:rsidRPr="00F0139C" w:rsidRDefault="005D48F3" w:rsidP="005D48F3">
      <w:pPr>
        <w:spacing w:line="240" w:lineRule="auto"/>
        <w:ind w:left="567" w:hanging="567"/>
        <w:rPr>
          <w:rFonts w:eastAsia="Times New Roman" w:cs="Times New Roman"/>
          <w:color w:val="000000" w:themeColor="text1"/>
          <w:szCs w:val="21"/>
          <w:highlight w:val="cyan"/>
          <w:lang w:val="en-US" w:eastAsia="it-IT"/>
        </w:rPr>
      </w:pPr>
    </w:p>
    <w:p w14:paraId="375B3C09" w14:textId="77777777" w:rsidR="00597D13" w:rsidRPr="00F0139C" w:rsidRDefault="00597D13" w:rsidP="00597D13">
      <w:pPr>
        <w:spacing w:line="480" w:lineRule="auto"/>
        <w:ind w:left="567" w:hanging="567"/>
        <w:rPr>
          <w:rFonts w:eastAsia="Times New Roman" w:cs="Times New Roman"/>
          <w:smallCaps/>
          <w:color w:val="000000" w:themeColor="text1"/>
          <w:szCs w:val="21"/>
          <w:lang w:val="en-US" w:eastAsia="it-IT"/>
        </w:rPr>
      </w:pPr>
      <w:r w:rsidRPr="00F0139C">
        <w:rPr>
          <w:rFonts w:eastAsia="Times New Roman" w:cs="Times New Roman"/>
          <w:smallCaps/>
          <w:color w:val="000000" w:themeColor="text1"/>
          <w:szCs w:val="21"/>
          <w:lang w:val="en-US" w:eastAsia="it-IT"/>
        </w:rPr>
        <w:t>Andrikopoulos</w:t>
      </w:r>
      <w:r w:rsidRPr="00F0139C">
        <w:rPr>
          <w:rFonts w:eastAsia="Times New Roman" w:cs="Times New Roman"/>
          <w:color w:val="000000" w:themeColor="text1"/>
          <w:szCs w:val="21"/>
          <w:lang w:val="en-US" w:eastAsia="it-IT"/>
        </w:rPr>
        <w:t>, L.,</w:t>
      </w:r>
      <w:r w:rsidRPr="00F0139C">
        <w:rPr>
          <w:rFonts w:eastAsia="Times New Roman" w:cs="Times New Roman"/>
          <w:i/>
          <w:iCs/>
          <w:color w:val="000000" w:themeColor="text1"/>
          <w:szCs w:val="21"/>
          <w:lang w:val="en-US" w:eastAsia="it-IT"/>
        </w:rPr>
        <w:t xml:space="preserve"> ‘</w:t>
      </w:r>
      <w:r w:rsidRPr="00F0139C">
        <w:rPr>
          <w:rFonts w:eastAsia="Times New Roman" w:cs="Times New Roman"/>
          <w:color w:val="000000" w:themeColor="text1"/>
          <w:szCs w:val="21"/>
          <w:lang w:val="en-US" w:eastAsia="it-IT"/>
        </w:rPr>
        <w:t xml:space="preserve">Twentieth-Century Psychological Astrology and Legitimisation’: </w:t>
      </w:r>
      <w:r w:rsidRPr="00F0139C">
        <w:rPr>
          <w:i/>
          <w:iCs/>
          <w:color w:val="000000" w:themeColor="text1"/>
          <w:szCs w:val="21"/>
          <w:lang w:val="en-US"/>
        </w:rPr>
        <w:t>Culture and Cosmos</w:t>
      </w:r>
      <w:r w:rsidRPr="00F0139C">
        <w:rPr>
          <w:color w:val="000000" w:themeColor="text1"/>
          <w:szCs w:val="21"/>
          <w:lang w:val="en-US"/>
        </w:rPr>
        <w:t>,</w:t>
      </w:r>
      <w:r w:rsidRPr="00F0139C">
        <w:rPr>
          <w:i/>
          <w:iCs/>
          <w:color w:val="000000" w:themeColor="text1"/>
          <w:szCs w:val="21"/>
          <w:lang w:val="en-US"/>
        </w:rPr>
        <w:t xml:space="preserve"> </w:t>
      </w:r>
      <w:r w:rsidRPr="00F0139C">
        <w:rPr>
          <w:color w:val="000000" w:themeColor="text1"/>
          <w:szCs w:val="21"/>
          <w:lang w:val="en-US"/>
        </w:rPr>
        <w:t>v. 6 n. 2. Sophia Centre Press – UWTSD, Autumn/Winter 2022: 55-76.</w:t>
      </w:r>
    </w:p>
    <w:p w14:paraId="421AF84A" w14:textId="77777777" w:rsidR="00597D13" w:rsidRPr="00F0139C" w:rsidRDefault="00597D13" w:rsidP="00597D13">
      <w:pPr>
        <w:spacing w:line="480" w:lineRule="auto"/>
        <w:ind w:left="567" w:hanging="567"/>
        <w:rPr>
          <w:rFonts w:eastAsia="Times New Roman" w:cs="Times New Roman"/>
          <w:smallCaps/>
          <w:color w:val="000000" w:themeColor="text1"/>
          <w:szCs w:val="21"/>
          <w:lang w:val="en-US" w:eastAsia="it-IT"/>
        </w:rPr>
      </w:pPr>
      <w:r w:rsidRPr="00F0139C">
        <w:rPr>
          <w:rFonts w:eastAsia="Times New Roman" w:cs="Times New Roman"/>
          <w:smallCaps/>
          <w:color w:val="000000" w:themeColor="text1"/>
          <w:szCs w:val="21"/>
          <w:lang w:val="en-US" w:eastAsia="it-IT"/>
        </w:rPr>
        <w:t>‘</w:t>
      </w:r>
      <w:r w:rsidRPr="00F0139C">
        <w:rPr>
          <w:rFonts w:eastAsia="Times New Roman" w:cs="Times New Roman"/>
          <w:color w:val="000000" w:themeColor="text1"/>
          <w:szCs w:val="21"/>
          <w:lang w:val="en-US" w:eastAsia="it-IT"/>
        </w:rPr>
        <w:t xml:space="preserve">Authors at Astrodienst: Liz Greene. The Astrologer’s Astrologer’, </w:t>
      </w:r>
      <w:r w:rsidRPr="00F0139C">
        <w:rPr>
          <w:rFonts w:eastAsia="Times New Roman" w:cs="Times New Roman"/>
          <w:i/>
          <w:iCs/>
          <w:color w:val="000000" w:themeColor="text1"/>
          <w:szCs w:val="21"/>
          <w:lang w:val="en-US" w:eastAsia="it-IT"/>
        </w:rPr>
        <w:t>Astrodienst AG</w:t>
      </w:r>
      <w:r w:rsidRPr="00F0139C">
        <w:rPr>
          <w:rFonts w:eastAsia="Times New Roman" w:cs="Times New Roman"/>
          <w:color w:val="000000" w:themeColor="text1"/>
          <w:szCs w:val="21"/>
          <w:lang w:val="en-US" w:eastAsia="it-IT"/>
        </w:rPr>
        <w:t xml:space="preserve"> (2024), accessed in November 2024, </w:t>
      </w:r>
      <w:r w:rsidRPr="00F0139C">
        <w:rPr>
          <w:color w:val="000000" w:themeColor="text1"/>
          <w:lang w:val="en-US"/>
        </w:rPr>
        <w:t>&lt;https://www.astro.com/people/greene_e.htm&gt;.</w:t>
      </w:r>
    </w:p>
    <w:p w14:paraId="1FB4129D" w14:textId="77777777" w:rsidR="00597D13" w:rsidRPr="00F0139C" w:rsidRDefault="00597D13" w:rsidP="00597D13">
      <w:pPr>
        <w:spacing w:line="480" w:lineRule="auto"/>
        <w:ind w:left="567" w:hanging="567"/>
        <w:rPr>
          <w:rFonts w:eastAsia="Times New Roman" w:cs="Times New Roman"/>
          <w:color w:val="000000" w:themeColor="text1"/>
          <w:szCs w:val="21"/>
          <w:lang w:val="en-US" w:eastAsia="it-IT"/>
        </w:rPr>
      </w:pPr>
      <w:r w:rsidRPr="00F0139C">
        <w:rPr>
          <w:rFonts w:eastAsia="Times New Roman" w:cs="Times New Roman"/>
          <w:smallCaps/>
          <w:color w:val="000000" w:themeColor="text1"/>
          <w:szCs w:val="21"/>
          <w:lang w:val="en-US" w:eastAsia="it-IT"/>
        </w:rPr>
        <w:t>Boll</w:t>
      </w:r>
      <w:r w:rsidRPr="00F0139C">
        <w:rPr>
          <w:color w:val="000000" w:themeColor="text1"/>
          <w:lang w:val="en-US"/>
        </w:rPr>
        <w:t xml:space="preserve">, F., </w:t>
      </w:r>
      <w:r w:rsidRPr="00F0139C">
        <w:rPr>
          <w:i/>
          <w:iCs/>
          <w:color w:val="000000" w:themeColor="text1"/>
          <w:lang w:val="en-US"/>
        </w:rPr>
        <w:t>Studien über Claudius Ptolemäus: Ein Beitrag zur Geschichte der griechischen Philosophie und Astrologie</w:t>
      </w:r>
      <w:r w:rsidRPr="00F0139C">
        <w:rPr>
          <w:color w:val="000000" w:themeColor="text1"/>
          <w:lang w:val="en-US"/>
        </w:rPr>
        <w:t>, Teubner, Leipzig 1894.</w:t>
      </w:r>
    </w:p>
    <w:p w14:paraId="5A3AE1CE" w14:textId="77777777" w:rsidR="00597D13" w:rsidRPr="00F0139C" w:rsidRDefault="00597D13" w:rsidP="00597D13">
      <w:pPr>
        <w:spacing w:line="480" w:lineRule="auto"/>
        <w:ind w:left="567" w:hanging="567"/>
        <w:jc w:val="left"/>
        <w:rPr>
          <w:color w:val="000000" w:themeColor="text1"/>
          <w:szCs w:val="21"/>
          <w:lang w:val="en-US"/>
        </w:rPr>
      </w:pPr>
      <w:r w:rsidRPr="00F0139C">
        <w:rPr>
          <w:rFonts w:eastAsia="Times New Roman" w:cs="Times New Roman"/>
          <w:smallCaps/>
          <w:color w:val="000000" w:themeColor="text1"/>
          <w:szCs w:val="21"/>
          <w:lang w:val="en-US" w:eastAsia="it-IT"/>
        </w:rPr>
        <w:t xml:space="preserve">Copenhaver, B., Schmitt, C.B, </w:t>
      </w:r>
      <w:r w:rsidRPr="00F0139C">
        <w:rPr>
          <w:i/>
          <w:iCs/>
          <w:color w:val="000000" w:themeColor="text1"/>
          <w:szCs w:val="21"/>
          <w:lang w:val="en-US"/>
        </w:rPr>
        <w:t>Renaissance Philosophy</w:t>
      </w:r>
      <w:r w:rsidRPr="00F0139C">
        <w:rPr>
          <w:color w:val="000000" w:themeColor="text1"/>
          <w:szCs w:val="21"/>
          <w:lang w:val="en-US"/>
        </w:rPr>
        <w:t>, Oxford University Press, Oxford 1992.</w:t>
      </w:r>
    </w:p>
    <w:p w14:paraId="1FF594B3" w14:textId="77777777" w:rsidR="00597D13" w:rsidRPr="00F0139C" w:rsidRDefault="00597D13" w:rsidP="00597D13">
      <w:pPr>
        <w:spacing w:line="480" w:lineRule="auto"/>
        <w:ind w:left="567" w:hanging="567"/>
        <w:rPr>
          <w:rFonts w:eastAsia="Times New Roman" w:cs="Times New Roman"/>
          <w:color w:val="000000" w:themeColor="text1"/>
          <w:szCs w:val="21"/>
          <w:lang w:val="en-US" w:eastAsia="it-IT"/>
        </w:rPr>
      </w:pPr>
      <w:r w:rsidRPr="00F0139C">
        <w:rPr>
          <w:rFonts w:eastAsia="Times New Roman" w:cs="Times New Roman"/>
          <w:smallCaps/>
          <w:color w:val="000000" w:themeColor="text1"/>
          <w:szCs w:val="21"/>
          <w:lang w:val="en-US" w:eastAsia="it-IT"/>
        </w:rPr>
        <w:t xml:space="preserve">Feke, J., </w:t>
      </w:r>
      <w:r w:rsidRPr="00F0139C">
        <w:rPr>
          <w:rFonts w:eastAsia="Times New Roman" w:cs="Times New Roman"/>
          <w:i/>
          <w:iCs/>
          <w:color w:val="000000" w:themeColor="text1"/>
          <w:szCs w:val="21"/>
          <w:lang w:val="en-US" w:eastAsia="it-IT"/>
        </w:rPr>
        <w:t>Ptolemy’s Philosophy. Mathematics as a Way  of Life</w:t>
      </w:r>
      <w:r w:rsidRPr="00F0139C">
        <w:rPr>
          <w:rFonts w:eastAsia="Times New Roman" w:cs="Times New Roman"/>
          <w:color w:val="000000" w:themeColor="text1"/>
          <w:szCs w:val="21"/>
          <w:lang w:val="en-US" w:eastAsia="it-IT"/>
        </w:rPr>
        <w:t>, Princeton University Press, Princeton 2020.</w:t>
      </w:r>
    </w:p>
    <w:p w14:paraId="2B5649FB" w14:textId="370F5150" w:rsidR="00597D13" w:rsidRDefault="00597D13" w:rsidP="00597D13">
      <w:pPr>
        <w:spacing w:line="480" w:lineRule="auto"/>
        <w:ind w:left="567" w:hanging="567"/>
        <w:jc w:val="left"/>
        <w:rPr>
          <w:color w:val="000000" w:themeColor="text1"/>
          <w:szCs w:val="21"/>
          <w:lang w:val="en-US"/>
        </w:rPr>
      </w:pPr>
      <w:r w:rsidRPr="00F0139C">
        <w:rPr>
          <w:rFonts w:eastAsia="Times New Roman" w:cs="Times New Roman"/>
          <w:smallCaps/>
          <w:color w:val="000000" w:themeColor="text1"/>
          <w:szCs w:val="21"/>
          <w:lang w:val="en-US" w:eastAsia="it-IT"/>
        </w:rPr>
        <w:t xml:space="preserve">Garin, E., </w:t>
      </w:r>
      <w:r w:rsidRPr="00F0139C">
        <w:rPr>
          <w:i/>
          <w:iCs/>
          <w:color w:val="000000" w:themeColor="text1"/>
          <w:szCs w:val="21"/>
          <w:lang w:val="en-US"/>
        </w:rPr>
        <w:t>Astrology in the Renaissance. The Zodiac of Life</w:t>
      </w:r>
      <w:r w:rsidRPr="00F0139C">
        <w:rPr>
          <w:color w:val="000000" w:themeColor="text1"/>
          <w:szCs w:val="21"/>
          <w:lang w:val="en-US"/>
        </w:rPr>
        <w:t xml:space="preserve">, C. Jackson, J. Allen, C. Robertson (tr.), </w:t>
      </w:r>
      <w:r w:rsidR="00EE0648">
        <w:rPr>
          <w:color w:val="000000" w:themeColor="text1"/>
          <w:szCs w:val="21"/>
          <w:lang w:val="en-US"/>
        </w:rPr>
        <w:t xml:space="preserve">Penguin </w:t>
      </w:r>
      <w:r w:rsidRPr="00F0139C">
        <w:rPr>
          <w:color w:val="000000" w:themeColor="text1"/>
          <w:szCs w:val="21"/>
          <w:lang w:val="en-US"/>
        </w:rPr>
        <w:t>Arkana</w:t>
      </w:r>
      <w:r w:rsidR="00EE0648">
        <w:rPr>
          <w:color w:val="000000" w:themeColor="text1"/>
          <w:szCs w:val="21"/>
          <w:lang w:val="en-US"/>
        </w:rPr>
        <w:t xml:space="preserve">, London </w:t>
      </w:r>
      <w:r w:rsidRPr="00F0139C">
        <w:rPr>
          <w:color w:val="000000" w:themeColor="text1"/>
          <w:szCs w:val="21"/>
          <w:lang w:val="en-US"/>
        </w:rPr>
        <w:t>1990.</w:t>
      </w:r>
    </w:p>
    <w:p w14:paraId="243D566D" w14:textId="7F423464" w:rsidR="00C63A8B" w:rsidRPr="00F0139C" w:rsidRDefault="00C63A8B" w:rsidP="00597D13">
      <w:pPr>
        <w:spacing w:line="480" w:lineRule="auto"/>
        <w:ind w:left="567" w:hanging="567"/>
        <w:jc w:val="left"/>
        <w:rPr>
          <w:color w:val="000000" w:themeColor="text1"/>
          <w:szCs w:val="21"/>
          <w:lang w:val="en-US"/>
        </w:rPr>
      </w:pPr>
      <w:r>
        <w:rPr>
          <w:rFonts w:eastAsia="Times New Roman" w:cs="Times New Roman"/>
          <w:smallCaps/>
          <w:color w:val="000000" w:themeColor="text1"/>
          <w:szCs w:val="21"/>
          <w:lang w:val="en-US" w:eastAsia="it-IT"/>
        </w:rPr>
        <w:lastRenderedPageBreak/>
        <w:t>Hillman, F.</w:t>
      </w:r>
      <w:r w:rsidRPr="00B81968">
        <w:rPr>
          <w:lang w:val="en-US"/>
        </w:rPr>
        <w:t xml:space="preserve">, </w:t>
      </w:r>
      <w:r w:rsidRPr="00B81968">
        <w:rPr>
          <w:i/>
          <w:iCs/>
          <w:lang w:val="en-US"/>
        </w:rPr>
        <w:t>Plotino, Ficino, and Vico as Precursors of Archetypa</w:t>
      </w:r>
      <w:r>
        <w:rPr>
          <w:i/>
          <w:iCs/>
          <w:lang w:val="en-US"/>
        </w:rPr>
        <w:t>l Psychology</w:t>
      </w:r>
      <w:r>
        <w:rPr>
          <w:lang w:val="en-US"/>
        </w:rPr>
        <w:t xml:space="preserve">, in </w:t>
      </w:r>
      <w:r>
        <w:rPr>
          <w:i/>
          <w:iCs/>
          <w:lang w:val="en-US"/>
        </w:rPr>
        <w:t>Loose Ends. Primary Papers in Archetypal Psychology</w:t>
      </w:r>
      <w:r w:rsidRPr="00B81968">
        <w:rPr>
          <w:lang w:val="en-US"/>
        </w:rPr>
        <w:t>,</w:t>
      </w:r>
      <w:r>
        <w:rPr>
          <w:lang w:val="en-US"/>
        </w:rPr>
        <w:t xml:space="preserve"> Spring, Dallas 1983.</w:t>
      </w:r>
    </w:p>
    <w:p w14:paraId="2860E971" w14:textId="7CCD8CA0" w:rsidR="00597D13" w:rsidRPr="00F0139C" w:rsidRDefault="00597D13" w:rsidP="00597D13">
      <w:pPr>
        <w:spacing w:line="480" w:lineRule="auto"/>
        <w:ind w:left="567" w:hanging="567"/>
        <w:jc w:val="left"/>
        <w:rPr>
          <w:color w:val="000000" w:themeColor="text1"/>
          <w:szCs w:val="21"/>
          <w:lang w:val="en-US"/>
        </w:rPr>
      </w:pPr>
      <w:r w:rsidRPr="00F0139C">
        <w:rPr>
          <w:rFonts w:eastAsia="Times New Roman" w:cs="Times New Roman"/>
          <w:smallCaps/>
          <w:color w:val="000000" w:themeColor="text1"/>
          <w:szCs w:val="21"/>
          <w:lang w:val="en-US" w:eastAsia="it-IT"/>
        </w:rPr>
        <w:t>Riley, M.</w:t>
      </w:r>
      <w:r w:rsidRPr="00F0139C">
        <w:rPr>
          <w:color w:val="000000" w:themeColor="text1"/>
          <w:szCs w:val="21"/>
          <w:lang w:val="en-US"/>
        </w:rPr>
        <w:t xml:space="preserve">, ‘Theoretical and Practical Astrology: Ptolemy and His Colleagues’: </w:t>
      </w:r>
      <w:r w:rsidRPr="00F0139C">
        <w:rPr>
          <w:i/>
          <w:iCs/>
          <w:color w:val="000000" w:themeColor="text1"/>
          <w:szCs w:val="21"/>
          <w:lang w:val="en-US"/>
        </w:rPr>
        <w:t>Transaction of the America</w:t>
      </w:r>
      <w:r w:rsidR="005D48F3">
        <w:rPr>
          <w:i/>
          <w:iCs/>
          <w:color w:val="000000" w:themeColor="text1"/>
          <w:szCs w:val="21"/>
          <w:lang w:val="en-US"/>
        </w:rPr>
        <w:t>n</w:t>
      </w:r>
      <w:r w:rsidRPr="00F0139C">
        <w:rPr>
          <w:i/>
          <w:iCs/>
          <w:color w:val="000000" w:themeColor="text1"/>
          <w:szCs w:val="21"/>
          <w:lang w:val="en-US"/>
        </w:rPr>
        <w:t xml:space="preserve"> Philological Association</w:t>
      </w:r>
      <w:r w:rsidRPr="00F0139C">
        <w:rPr>
          <w:color w:val="000000" w:themeColor="text1"/>
          <w:szCs w:val="21"/>
          <w:lang w:val="en-US"/>
        </w:rPr>
        <w:t xml:space="preserve">, v. 117. John Hopkins University Press, 1987: 235-256. </w:t>
      </w:r>
    </w:p>
    <w:p w14:paraId="28E863ED" w14:textId="77777777" w:rsidR="00597D13" w:rsidRPr="00F0139C" w:rsidRDefault="00597D13" w:rsidP="00597D13">
      <w:pPr>
        <w:spacing w:line="480" w:lineRule="auto"/>
        <w:ind w:left="567" w:hanging="567"/>
        <w:jc w:val="left"/>
        <w:rPr>
          <w:color w:val="000000" w:themeColor="text1"/>
          <w:szCs w:val="21"/>
          <w:lang w:val="en-US"/>
        </w:rPr>
      </w:pPr>
      <w:r w:rsidRPr="00F0139C">
        <w:rPr>
          <w:rFonts w:eastAsia="Times New Roman" w:cs="Times New Roman"/>
          <w:i/>
          <w:iCs/>
          <w:color w:val="000000" w:themeColor="text1"/>
          <w:szCs w:val="21"/>
          <w:lang w:val="en-US" w:eastAsia="it-IT"/>
        </w:rPr>
        <w:t>——</w:t>
      </w:r>
      <w:r w:rsidRPr="00F0139C">
        <w:rPr>
          <w:rFonts w:eastAsia="Times New Roman" w:cs="Times New Roman"/>
          <w:color w:val="000000" w:themeColor="text1"/>
          <w:szCs w:val="21"/>
          <w:lang w:val="en-US" w:eastAsia="it-IT"/>
        </w:rPr>
        <w:t xml:space="preserve"> </w:t>
      </w:r>
      <w:r w:rsidRPr="00F0139C">
        <w:rPr>
          <w:color w:val="000000" w:themeColor="text1"/>
          <w:szCs w:val="21"/>
          <w:lang w:val="en-US"/>
        </w:rPr>
        <w:t xml:space="preserve">‘Science and Tradition in the </w:t>
      </w:r>
      <w:r w:rsidRPr="00F0139C">
        <w:rPr>
          <w:i/>
          <w:iCs/>
          <w:color w:val="000000" w:themeColor="text1"/>
          <w:szCs w:val="21"/>
          <w:lang w:val="en-US"/>
        </w:rPr>
        <w:t>Tetrabiblos</w:t>
      </w:r>
      <w:r w:rsidRPr="00F0139C">
        <w:rPr>
          <w:color w:val="000000" w:themeColor="text1"/>
          <w:szCs w:val="21"/>
          <w:lang w:val="en-US"/>
        </w:rPr>
        <w:t xml:space="preserve">’: </w:t>
      </w:r>
      <w:r w:rsidRPr="00F0139C">
        <w:rPr>
          <w:i/>
          <w:iCs/>
          <w:color w:val="000000" w:themeColor="text1"/>
          <w:szCs w:val="21"/>
          <w:lang w:val="en-US"/>
        </w:rPr>
        <w:t>Proceedings of the American Philosophical Society</w:t>
      </w:r>
      <w:r w:rsidRPr="00F0139C">
        <w:rPr>
          <w:color w:val="000000" w:themeColor="text1"/>
          <w:szCs w:val="21"/>
          <w:lang w:val="en-US"/>
        </w:rPr>
        <w:t>, v. 132 n. 1. American Philosophical Society, 1988: 67-84.</w:t>
      </w:r>
    </w:p>
    <w:p w14:paraId="764E46B3" w14:textId="77777777" w:rsidR="00597D13" w:rsidRPr="00F0139C" w:rsidRDefault="00597D13" w:rsidP="00597D13">
      <w:pPr>
        <w:spacing w:line="480" w:lineRule="auto"/>
        <w:ind w:left="567" w:hanging="567"/>
        <w:rPr>
          <w:color w:val="000000" w:themeColor="text1"/>
          <w:szCs w:val="21"/>
          <w:lang w:val="en-US"/>
        </w:rPr>
      </w:pPr>
      <w:r w:rsidRPr="00F0139C">
        <w:rPr>
          <w:rFonts w:eastAsia="Times New Roman" w:cs="Times New Roman"/>
          <w:smallCaps/>
          <w:color w:val="000000" w:themeColor="text1"/>
          <w:szCs w:val="21"/>
          <w:lang w:val="en-US" w:eastAsia="it-IT"/>
        </w:rPr>
        <w:t xml:space="preserve">Wind, E., </w:t>
      </w:r>
      <w:r w:rsidRPr="00F0139C">
        <w:rPr>
          <w:i/>
          <w:iCs/>
          <w:color w:val="000000" w:themeColor="text1"/>
          <w:szCs w:val="21"/>
          <w:lang w:val="en-US"/>
        </w:rPr>
        <w:t>Pagan Mysteries in the Renaissance</w:t>
      </w:r>
      <w:r w:rsidRPr="00F0139C">
        <w:rPr>
          <w:color w:val="000000" w:themeColor="text1"/>
          <w:szCs w:val="21"/>
          <w:lang w:val="en-US"/>
        </w:rPr>
        <w:t>, Penguin and Faber, Harmondsworth 1967.</w:t>
      </w:r>
    </w:p>
    <w:p w14:paraId="44D7D616" w14:textId="06F76CEF" w:rsidR="00597D13" w:rsidRPr="00563665" w:rsidRDefault="00597D13" w:rsidP="00563665">
      <w:pPr>
        <w:spacing w:line="480" w:lineRule="auto"/>
        <w:ind w:left="567" w:hanging="567"/>
        <w:rPr>
          <w:color w:val="000000" w:themeColor="text1"/>
          <w:szCs w:val="21"/>
          <w:lang w:val="en-US"/>
        </w:rPr>
      </w:pPr>
      <w:r w:rsidRPr="00F0139C">
        <w:rPr>
          <w:rFonts w:eastAsia="Times New Roman" w:cs="Times New Roman"/>
          <w:smallCaps/>
          <w:color w:val="000000" w:themeColor="text1"/>
          <w:szCs w:val="21"/>
          <w:lang w:val="en-US" w:eastAsia="it-IT"/>
        </w:rPr>
        <w:t>Yates</w:t>
      </w:r>
      <w:r w:rsidRPr="00F0139C">
        <w:rPr>
          <w:color w:val="000000" w:themeColor="text1"/>
          <w:lang w:val="en-US"/>
        </w:rPr>
        <w:t xml:space="preserve">, F.A., </w:t>
      </w:r>
      <w:r w:rsidRPr="00F0139C">
        <w:rPr>
          <w:i/>
          <w:iCs/>
          <w:color w:val="000000" w:themeColor="text1"/>
          <w:lang w:val="en-US"/>
        </w:rPr>
        <w:t xml:space="preserve">Giordano Bruno and the Hermetic Tradition, </w:t>
      </w:r>
      <w:r w:rsidRPr="00F0139C">
        <w:rPr>
          <w:color w:val="000000" w:themeColor="text1"/>
          <w:lang w:val="en-US"/>
        </w:rPr>
        <w:t>Routledge and Kegan, London 1964.</w:t>
      </w:r>
    </w:p>
    <w:p w14:paraId="273CDDC4" w14:textId="56AAB4C1" w:rsidR="00597D13" w:rsidRDefault="00597D13" w:rsidP="005D48F3">
      <w:pPr>
        <w:spacing w:line="240" w:lineRule="auto"/>
        <w:ind w:firstLine="0"/>
        <w:rPr>
          <w:rFonts w:eastAsia="Times New Roman" w:cs="Times New Roman"/>
          <w:color w:val="000000" w:themeColor="text1"/>
          <w:szCs w:val="21"/>
          <w:lang w:val="en-US" w:eastAsia="it-IT"/>
        </w:rPr>
      </w:pPr>
    </w:p>
    <w:p w14:paraId="6DE53BB5" w14:textId="0E3088AA" w:rsidR="005D48F3" w:rsidRDefault="005D48F3" w:rsidP="005D48F3">
      <w:pPr>
        <w:spacing w:line="240" w:lineRule="auto"/>
        <w:ind w:firstLine="0"/>
        <w:rPr>
          <w:rFonts w:eastAsia="Times New Roman" w:cs="Times New Roman"/>
          <w:color w:val="000000" w:themeColor="text1"/>
          <w:szCs w:val="21"/>
          <w:lang w:val="en-US" w:eastAsia="it-IT"/>
        </w:rPr>
      </w:pPr>
    </w:p>
    <w:p w14:paraId="76F7A99C" w14:textId="47A60C59" w:rsidR="005D48F3" w:rsidRDefault="005D48F3" w:rsidP="005D48F3">
      <w:pPr>
        <w:spacing w:line="240" w:lineRule="auto"/>
        <w:ind w:firstLine="0"/>
        <w:rPr>
          <w:rFonts w:eastAsia="Times New Roman" w:cs="Times New Roman"/>
          <w:color w:val="000000" w:themeColor="text1"/>
          <w:szCs w:val="21"/>
          <w:lang w:val="en-US" w:eastAsia="it-IT"/>
        </w:rPr>
      </w:pPr>
    </w:p>
    <w:p w14:paraId="48347C83" w14:textId="209980B0" w:rsidR="005D48F3" w:rsidRDefault="005D48F3" w:rsidP="005D48F3">
      <w:pPr>
        <w:spacing w:line="240" w:lineRule="auto"/>
        <w:ind w:firstLine="0"/>
        <w:rPr>
          <w:rFonts w:eastAsia="Times New Roman" w:cs="Times New Roman"/>
          <w:color w:val="000000" w:themeColor="text1"/>
          <w:szCs w:val="21"/>
          <w:lang w:val="en-US" w:eastAsia="it-IT"/>
        </w:rPr>
      </w:pPr>
    </w:p>
    <w:p w14:paraId="3BEAA446" w14:textId="77777777" w:rsidR="005D48F3" w:rsidRPr="00F0139C" w:rsidRDefault="005D48F3" w:rsidP="005D48F3">
      <w:pPr>
        <w:spacing w:line="240" w:lineRule="auto"/>
        <w:ind w:firstLine="0"/>
        <w:rPr>
          <w:rFonts w:eastAsia="Times New Roman" w:cs="Times New Roman"/>
          <w:color w:val="000000" w:themeColor="text1"/>
          <w:szCs w:val="21"/>
          <w:lang w:val="en-US" w:eastAsia="it-IT"/>
        </w:rPr>
      </w:pPr>
    </w:p>
    <w:p w14:paraId="65145E86" w14:textId="1632CD4C" w:rsidR="00597D13" w:rsidRDefault="00597D13" w:rsidP="005D48F3">
      <w:pPr>
        <w:spacing w:line="240" w:lineRule="auto"/>
        <w:ind w:left="1275" w:firstLine="141"/>
        <w:rPr>
          <w:rFonts w:eastAsia="Times New Roman" w:cs="Times New Roman"/>
          <w:i/>
          <w:iCs/>
          <w:color w:val="000000" w:themeColor="text1"/>
          <w:szCs w:val="21"/>
          <w:lang w:val="en-US" w:eastAsia="it-IT"/>
        </w:rPr>
      </w:pPr>
      <w:r w:rsidRPr="00F0139C">
        <w:rPr>
          <w:rFonts w:eastAsia="Times New Roman" w:cs="Times New Roman"/>
          <w:i/>
          <w:iCs/>
          <w:color w:val="000000" w:themeColor="text1"/>
          <w:szCs w:val="21"/>
          <w:lang w:val="en-US" w:eastAsia="it-IT"/>
        </w:rPr>
        <w:t>Reference</w:t>
      </w:r>
    </w:p>
    <w:p w14:paraId="35FA8765" w14:textId="6728FCAA" w:rsidR="005D48F3" w:rsidRDefault="005D48F3" w:rsidP="005D48F3">
      <w:pPr>
        <w:spacing w:line="240" w:lineRule="auto"/>
        <w:ind w:left="1275" w:firstLine="141"/>
        <w:rPr>
          <w:rFonts w:eastAsia="Times New Roman" w:cs="Times New Roman"/>
          <w:i/>
          <w:iCs/>
          <w:color w:val="000000" w:themeColor="text1"/>
          <w:szCs w:val="21"/>
          <w:lang w:val="en-US" w:eastAsia="it-IT"/>
        </w:rPr>
      </w:pPr>
    </w:p>
    <w:p w14:paraId="2A71F0D5" w14:textId="77777777" w:rsidR="005D48F3" w:rsidRPr="00F0139C" w:rsidRDefault="005D48F3" w:rsidP="005D48F3">
      <w:pPr>
        <w:spacing w:line="240" w:lineRule="auto"/>
        <w:ind w:left="1275" w:firstLine="141"/>
        <w:rPr>
          <w:rFonts w:eastAsia="Times New Roman" w:cs="Times New Roman"/>
          <w:i/>
          <w:iCs/>
          <w:color w:val="000000" w:themeColor="text1"/>
          <w:szCs w:val="21"/>
          <w:lang w:val="en-US" w:eastAsia="it-IT"/>
        </w:rPr>
      </w:pPr>
    </w:p>
    <w:p w14:paraId="597B2EF8" w14:textId="77777777" w:rsidR="00597D13" w:rsidRPr="00F0139C" w:rsidRDefault="00597D13" w:rsidP="005D48F3">
      <w:pPr>
        <w:spacing w:line="240" w:lineRule="auto"/>
        <w:ind w:firstLine="0"/>
        <w:rPr>
          <w:rFonts w:eastAsia="Times New Roman" w:cs="Times New Roman"/>
          <w:color w:val="000000" w:themeColor="text1"/>
          <w:szCs w:val="21"/>
          <w:lang w:val="en-US" w:eastAsia="it-IT"/>
        </w:rPr>
      </w:pPr>
    </w:p>
    <w:p w14:paraId="5F2171D9" w14:textId="5B430536" w:rsidR="00BE67A0" w:rsidRPr="00563665" w:rsidRDefault="00597D13" w:rsidP="00563665">
      <w:pPr>
        <w:spacing w:line="480" w:lineRule="auto"/>
        <w:ind w:left="567" w:hanging="567"/>
        <w:rPr>
          <w:rFonts w:eastAsia="Times New Roman" w:cs="Times New Roman"/>
          <w:smallCaps/>
          <w:color w:val="000000" w:themeColor="text1"/>
          <w:szCs w:val="21"/>
          <w:lang w:val="en-US" w:eastAsia="it-IT"/>
        </w:rPr>
      </w:pPr>
      <w:r w:rsidRPr="00F0139C">
        <w:rPr>
          <w:rFonts w:cs="font229"/>
          <w:smallCaps/>
          <w:color w:val="000000" w:themeColor="text1"/>
          <w:lang w:val="en-US"/>
        </w:rPr>
        <w:t>Lewis, C.T., Short, C.,</w:t>
      </w:r>
      <w:r w:rsidRPr="00F0139C">
        <w:rPr>
          <w:color w:val="000000" w:themeColor="text1"/>
          <w:lang w:val="en-US"/>
        </w:rPr>
        <w:t xml:space="preserve"> </w:t>
      </w:r>
      <w:r w:rsidRPr="00F0139C">
        <w:rPr>
          <w:i/>
          <w:iCs/>
          <w:color w:val="000000" w:themeColor="text1"/>
          <w:lang w:val="en-US"/>
        </w:rPr>
        <w:t>A Latin Dictionary</w:t>
      </w:r>
      <w:r w:rsidRPr="00F0139C">
        <w:rPr>
          <w:color w:val="000000" w:themeColor="text1"/>
          <w:lang w:val="en-US"/>
        </w:rPr>
        <w:t>, Clarendon Press, Oxford 1879.</w:t>
      </w:r>
    </w:p>
    <w:sectPr w:rsidR="00BE67A0" w:rsidRPr="00563665" w:rsidSect="00A0064F">
      <w:headerReference w:type="even" r:id="rId10"/>
      <w:headerReference w:type="default" r:id="rId11"/>
      <w:footerReference w:type="even" r:id="rId12"/>
      <w:footerReference w:type="default" r:id="rId13"/>
      <w:pgSz w:w="11900" w:h="16840"/>
      <w:pgMar w:top="1418"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C140E" w14:textId="77777777" w:rsidR="00C8245D" w:rsidRDefault="00C8245D" w:rsidP="007C5E0D">
      <w:pPr>
        <w:spacing w:line="240" w:lineRule="auto"/>
      </w:pPr>
      <w:r>
        <w:separator/>
      </w:r>
    </w:p>
  </w:endnote>
  <w:endnote w:type="continuationSeparator" w:id="0">
    <w:p w14:paraId="1D08382B" w14:textId="77777777" w:rsidR="00C8245D" w:rsidRDefault="00C8245D" w:rsidP="007C5E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ont235">
    <w:altName w:val="Calibri"/>
    <w:panose1 w:val="020B0604020202020204"/>
    <w:charset w:val="00"/>
    <w:family w:val="auto"/>
    <w:pitch w:val="variable"/>
    <w:sig w:usb0="00000003" w:usb1="00000000" w:usb2="00000000" w:usb3="00000000" w:csb0="00000001" w:csb1="00000000"/>
  </w:font>
  <w:font w:name="Georgia">
    <w:altName w:val="﷽﷽﷽﷽﷽﷽﷽﷽묠â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20B0604020202020204"/>
    <w:charset w:val="00"/>
    <w:family w:val="swiss"/>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altName w:val="﷽﷽﷽﷽﷽﷽﷽﷽t MS"/>
    <w:panose1 w:val="020B0603020202020204"/>
    <w:charset w:val="00"/>
    <w:family w:val="swiss"/>
    <w:pitch w:val="variable"/>
    <w:sig w:usb0="00000287" w:usb1="00000000" w:usb2="00000000" w:usb3="00000000" w:csb0="0000009F" w:csb1="00000000"/>
  </w:font>
  <w:font w:name="font228">
    <w:panose1 w:val="020B0604020202020204"/>
    <w:charset w:val="00"/>
    <w:family w:val="auto"/>
    <w:pitch w:val="variable"/>
    <w:sig w:usb0="00000003" w:usb1="00000000" w:usb2="00000000" w:usb3="00000000" w:csb0="00000001" w:csb1="00000000"/>
  </w:font>
  <w:font w:name="font231">
    <w:panose1 w:val="020B0604020202020204"/>
    <w:charset w:val="00"/>
    <w:family w:val="auto"/>
    <w:pitch w:val="variable"/>
    <w:sig w:usb0="00000003" w:usb1="00000000" w:usb2="00000000" w:usb3="00000000" w:csb0="00000001" w:csb1="00000000"/>
  </w:font>
  <w:font w:name="font229">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43453038"/>
      <w:docPartObj>
        <w:docPartGallery w:val="Page Numbers (Bottom of Page)"/>
        <w:docPartUnique/>
      </w:docPartObj>
    </w:sdtPr>
    <w:sdtEndPr>
      <w:rPr>
        <w:rStyle w:val="Numeropagina"/>
      </w:rPr>
    </w:sdtEndPr>
    <w:sdtContent>
      <w:p w14:paraId="73EFD307" w14:textId="77777777" w:rsidR="000F4294" w:rsidRDefault="000F4294" w:rsidP="00A0064F">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527F97A5" w14:textId="77777777" w:rsidR="000F4294" w:rsidRDefault="000F4294" w:rsidP="00A0064F">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2893D7" w14:textId="77777777" w:rsidR="000F4294" w:rsidRDefault="000F4294" w:rsidP="00A0064F">
    <w:pPr>
      <w:pStyle w:val="Pidipagina"/>
      <w:framePr w:wrap="none" w:vAnchor="text" w:hAnchor="margin" w:xAlign="right" w:y="1"/>
      <w:rPr>
        <w:rStyle w:val="Numeropagina"/>
      </w:rPr>
    </w:pPr>
  </w:p>
  <w:p w14:paraId="7CBC7A4A" w14:textId="77777777" w:rsidR="000F4294" w:rsidRDefault="000F4294" w:rsidP="00A0064F">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9B8A35" w14:textId="77777777" w:rsidR="00C8245D" w:rsidRDefault="00C8245D" w:rsidP="007C5E0D">
      <w:pPr>
        <w:spacing w:line="240" w:lineRule="auto"/>
      </w:pPr>
      <w:r>
        <w:separator/>
      </w:r>
    </w:p>
  </w:footnote>
  <w:footnote w:type="continuationSeparator" w:id="0">
    <w:p w14:paraId="53D39C2A" w14:textId="77777777" w:rsidR="00C8245D" w:rsidRDefault="00C8245D" w:rsidP="007C5E0D">
      <w:pPr>
        <w:spacing w:line="240" w:lineRule="auto"/>
      </w:pPr>
      <w:r>
        <w:continuationSeparator/>
      </w:r>
    </w:p>
  </w:footnote>
  <w:footnote w:id="1">
    <w:p w14:paraId="7690106C" w14:textId="50B0B45A" w:rsidR="000F4294" w:rsidRPr="002934F6" w:rsidRDefault="000F4294" w:rsidP="00C44B13">
      <w:pPr>
        <w:pStyle w:val="Titolo3"/>
        <w:rPr>
          <w:i/>
          <w:iCs/>
          <w:lang w:val="en-US"/>
        </w:rPr>
      </w:pPr>
      <w:r>
        <w:rPr>
          <w:rStyle w:val="Rimandonotaapidipagina"/>
        </w:rPr>
        <w:footnoteRef/>
      </w:r>
      <w:r w:rsidRPr="004D69E6">
        <w:rPr>
          <w:lang w:val="en-US"/>
        </w:rPr>
        <w:t xml:space="preserve"> Ptolemy, </w:t>
      </w:r>
      <w:r w:rsidRPr="004D69E6">
        <w:rPr>
          <w:i/>
          <w:iCs/>
          <w:lang w:val="en-US"/>
        </w:rPr>
        <w:t>Tetrabiblos</w:t>
      </w:r>
      <w:r w:rsidRPr="004D69E6">
        <w:rPr>
          <w:lang w:val="en-US"/>
        </w:rPr>
        <w:t xml:space="preserve">, F.E. Robbins (ed. and tr.), </w:t>
      </w:r>
      <w:r w:rsidRPr="00E45F0B">
        <w:rPr>
          <w:szCs w:val="21"/>
          <w:lang w:val="en-US" w:eastAsia="it-IT"/>
        </w:rPr>
        <w:t>Loeb Classical Library</w:t>
      </w:r>
      <w:r>
        <w:rPr>
          <w:szCs w:val="21"/>
          <w:lang w:val="en-US" w:eastAsia="it-IT"/>
        </w:rPr>
        <w:t>,</w:t>
      </w:r>
      <w:r w:rsidRPr="00E45F0B">
        <w:rPr>
          <w:szCs w:val="21"/>
          <w:lang w:val="en-US" w:eastAsia="it-IT"/>
        </w:rPr>
        <w:t xml:space="preserve"> </w:t>
      </w:r>
      <w:r w:rsidRPr="004D69E6">
        <w:rPr>
          <w:lang w:val="en-US"/>
        </w:rPr>
        <w:t xml:space="preserve">Harvard University Press, </w:t>
      </w:r>
      <w:r w:rsidRPr="005B1E83">
        <w:rPr>
          <w:lang w:val="en-US"/>
        </w:rPr>
        <w:t>Cambridge</w:t>
      </w:r>
      <w:r>
        <w:rPr>
          <w:lang w:val="en-US"/>
        </w:rPr>
        <w:t>-</w:t>
      </w:r>
      <w:r w:rsidRPr="005B1E83">
        <w:rPr>
          <w:lang w:val="en-US"/>
        </w:rPr>
        <w:t>London</w:t>
      </w:r>
      <w:r w:rsidRPr="004D69E6">
        <w:rPr>
          <w:lang w:val="en-US"/>
        </w:rPr>
        <w:t xml:space="preserve"> 1940.</w:t>
      </w:r>
      <w:r>
        <w:rPr>
          <w:lang w:val="en-US"/>
        </w:rPr>
        <w:t xml:space="preserve"> Hereafter: </w:t>
      </w:r>
      <w:r>
        <w:rPr>
          <w:i/>
          <w:iCs/>
          <w:lang w:val="en-US"/>
        </w:rPr>
        <w:t>Tetrabiblos.</w:t>
      </w:r>
    </w:p>
  </w:footnote>
  <w:footnote w:id="2">
    <w:p w14:paraId="511A1B27" w14:textId="3BD0D31F" w:rsidR="000F4294" w:rsidRPr="003B1B3D" w:rsidRDefault="000F4294" w:rsidP="00C44B13">
      <w:pPr>
        <w:pStyle w:val="Titolo3"/>
        <w:rPr>
          <w:i/>
          <w:iCs/>
          <w:lang w:val="en-US"/>
        </w:rPr>
      </w:pPr>
      <w:r w:rsidRPr="004D69E6">
        <w:rPr>
          <w:rStyle w:val="Rimandonotaapidipagina"/>
        </w:rPr>
        <w:footnoteRef/>
      </w:r>
      <w:r w:rsidRPr="004D69E6">
        <w:rPr>
          <w:vertAlign w:val="superscript"/>
          <w:lang w:val="en-US"/>
        </w:rPr>
        <w:t xml:space="preserve"> </w:t>
      </w:r>
      <w:r>
        <w:rPr>
          <w:lang w:val="en-US"/>
        </w:rPr>
        <w:t>M. F</w:t>
      </w:r>
      <w:r w:rsidRPr="004D69E6">
        <w:rPr>
          <w:lang w:val="en-US"/>
        </w:rPr>
        <w:t xml:space="preserve">icino, </w:t>
      </w:r>
      <w:r w:rsidRPr="007D7EDD">
        <w:rPr>
          <w:i/>
          <w:iCs/>
          <w:lang w:val="en-US"/>
        </w:rPr>
        <w:t xml:space="preserve">Three Books on Life. </w:t>
      </w:r>
      <w:r w:rsidRPr="003B1B3D">
        <w:rPr>
          <w:i/>
          <w:iCs/>
          <w:lang w:val="en-US"/>
        </w:rPr>
        <w:t>A Critical Edition and Translation with Introduction and Notes</w:t>
      </w:r>
      <w:r w:rsidRPr="003B1B3D">
        <w:rPr>
          <w:lang w:val="en-US"/>
        </w:rPr>
        <w:t xml:space="preserve">, C.V. Kaske, J.R. Clark (ed. and tr.), Arizona Centre for Medieval and Renaissance Studies, Tempe 2019. </w:t>
      </w:r>
      <w:r>
        <w:rPr>
          <w:lang w:val="en-US"/>
        </w:rPr>
        <w:t xml:space="preserve">Hereafter: </w:t>
      </w:r>
      <w:r>
        <w:rPr>
          <w:i/>
          <w:iCs/>
          <w:lang w:val="en-US"/>
        </w:rPr>
        <w:t>De Vita.</w:t>
      </w:r>
    </w:p>
  </w:footnote>
  <w:footnote w:id="3">
    <w:p w14:paraId="79770986" w14:textId="7A91ADF2" w:rsidR="000F4294" w:rsidRPr="00BC37A5" w:rsidRDefault="000F4294" w:rsidP="00DE3FDA">
      <w:pPr>
        <w:pStyle w:val="Titolo3"/>
        <w:rPr>
          <w:lang w:val="en-US"/>
        </w:rPr>
      </w:pPr>
      <w:r w:rsidRPr="004D69E6">
        <w:rPr>
          <w:rStyle w:val="Rimandonotaapidipagina"/>
        </w:rPr>
        <w:footnoteRef/>
      </w:r>
      <w:r w:rsidRPr="003B1B3D">
        <w:rPr>
          <w:lang w:val="en-US"/>
        </w:rPr>
        <w:t xml:space="preserve"> </w:t>
      </w:r>
      <w:r w:rsidRPr="00BC37A5">
        <w:rPr>
          <w:lang w:val="en-US"/>
        </w:rPr>
        <w:t xml:space="preserve">Greene, L.,  Sasportas, H., </w:t>
      </w:r>
      <w:r w:rsidRPr="00BC37A5">
        <w:rPr>
          <w:i/>
          <w:iCs/>
          <w:lang w:val="en-US"/>
        </w:rPr>
        <w:t>Inner Planets. Building Blocks of Personal Reality</w:t>
      </w:r>
      <w:r w:rsidRPr="00BC37A5">
        <w:rPr>
          <w:lang w:val="en-US"/>
        </w:rPr>
        <w:t>, Weiser, York Beach</w:t>
      </w:r>
      <w:r>
        <w:rPr>
          <w:lang w:val="en-US"/>
        </w:rPr>
        <w:t xml:space="preserve"> </w:t>
      </w:r>
      <w:r w:rsidRPr="00BC37A5">
        <w:rPr>
          <w:lang w:val="en-US"/>
        </w:rPr>
        <w:t>1993.</w:t>
      </w:r>
    </w:p>
  </w:footnote>
  <w:footnote w:id="4">
    <w:p w14:paraId="51E63766" w14:textId="765123C5" w:rsidR="000F4294" w:rsidRPr="00D402C8" w:rsidRDefault="000F4294" w:rsidP="00DE3FDA">
      <w:pPr>
        <w:pStyle w:val="Titolo3"/>
        <w:rPr>
          <w:lang w:val="en-US"/>
        </w:rPr>
      </w:pPr>
      <w:r w:rsidRPr="00BC37A5">
        <w:rPr>
          <w:rStyle w:val="Rimandonotaapidipagina"/>
        </w:rPr>
        <w:footnoteRef/>
      </w:r>
      <w:r w:rsidRPr="00BC37A5">
        <w:rPr>
          <w:lang w:val="en-US"/>
        </w:rPr>
        <w:t xml:space="preserve"> Throughout the essay I will refer to Venus as “she/her” due to the relationship of the planet to the goddess Venus. Despite the fact that still Plato calls the planet ‘the Morning Star [</w:t>
      </w:r>
      <w:r w:rsidRPr="00BC37A5">
        <w:rPr>
          <w:lang w:val="el-GR"/>
        </w:rPr>
        <w:t>ὲ</w:t>
      </w:r>
      <w:r w:rsidRPr="00BC37A5">
        <w:rPr>
          <w:lang w:val="en-US"/>
        </w:rPr>
        <w:t xml:space="preserve">ωσφόρος]’ (see Plato, </w:t>
      </w:r>
      <w:r w:rsidRPr="00BC37A5">
        <w:rPr>
          <w:i/>
          <w:iCs/>
          <w:lang w:val="en-US"/>
        </w:rPr>
        <w:t>Timaeus, Critias, Cleitophon, Menexenus, Epistles</w:t>
      </w:r>
      <w:r w:rsidRPr="00BC37A5">
        <w:rPr>
          <w:lang w:val="en-US"/>
        </w:rPr>
        <w:t xml:space="preserve">, R.G. Bury (tr.), </w:t>
      </w:r>
      <w:r w:rsidRPr="00BC37A5">
        <w:rPr>
          <w:szCs w:val="21"/>
          <w:lang w:val="en-US" w:eastAsia="it-IT"/>
        </w:rPr>
        <w:t xml:space="preserve">Loeb Classical Library, </w:t>
      </w:r>
      <w:r w:rsidRPr="00BC37A5">
        <w:rPr>
          <w:lang w:val="en-US"/>
        </w:rPr>
        <w:t>Harvard University Press, Cambridge-London 1966, 38D, pp. 78-79), Ptolemy uses the name “Aphrodite [Ἀφροδίτη]”</w:t>
      </w:r>
      <w:r w:rsidR="006C2A14">
        <w:rPr>
          <w:lang w:val="en-US"/>
        </w:rPr>
        <w:t xml:space="preserve">, </w:t>
      </w:r>
      <w:r w:rsidRPr="00BC37A5">
        <w:rPr>
          <w:lang w:val="en-US"/>
        </w:rPr>
        <w:t xml:space="preserve">Ficino </w:t>
      </w:r>
      <w:r w:rsidR="006C2A14" w:rsidRPr="00BC37A5">
        <w:rPr>
          <w:lang w:val="en-US"/>
        </w:rPr>
        <w:t>use</w:t>
      </w:r>
      <w:r w:rsidR="006C2A14">
        <w:rPr>
          <w:lang w:val="en-US"/>
        </w:rPr>
        <w:t>s</w:t>
      </w:r>
      <w:r w:rsidR="006C2A14" w:rsidRPr="00BC37A5">
        <w:rPr>
          <w:lang w:val="en-US"/>
        </w:rPr>
        <w:t xml:space="preserve"> “Venus”</w:t>
      </w:r>
      <w:r w:rsidR="006C2A14">
        <w:rPr>
          <w:lang w:val="en-US"/>
        </w:rPr>
        <w:t xml:space="preserve"> and </w:t>
      </w:r>
      <w:r w:rsidRPr="00BC37A5">
        <w:rPr>
          <w:lang w:val="en-US"/>
        </w:rPr>
        <w:t>Liz green use</w:t>
      </w:r>
      <w:r w:rsidR="006C2A14">
        <w:rPr>
          <w:lang w:val="en-US"/>
        </w:rPr>
        <w:t>s</w:t>
      </w:r>
      <w:r w:rsidRPr="00BC37A5">
        <w:rPr>
          <w:lang w:val="en-US"/>
        </w:rPr>
        <w:t xml:space="preserve"> </w:t>
      </w:r>
      <w:r w:rsidR="006C2A14">
        <w:rPr>
          <w:lang w:val="en-US"/>
        </w:rPr>
        <w:t xml:space="preserve">both </w:t>
      </w:r>
      <w:r w:rsidRPr="00BC37A5">
        <w:rPr>
          <w:lang w:val="en-US"/>
        </w:rPr>
        <w:t>“Venus”</w:t>
      </w:r>
      <w:r w:rsidR="008F16BD">
        <w:rPr>
          <w:lang w:val="en-US"/>
        </w:rPr>
        <w:t xml:space="preserve"> and “Aphrodite”.</w:t>
      </w:r>
    </w:p>
  </w:footnote>
  <w:footnote w:id="5">
    <w:p w14:paraId="3B9B240D" w14:textId="0496D5AA" w:rsidR="000F4294" w:rsidRPr="004D69E6" w:rsidRDefault="000F4294" w:rsidP="00BC37A5">
      <w:pPr>
        <w:pStyle w:val="Titolo3"/>
        <w:rPr>
          <w:lang w:val="en-US"/>
        </w:rPr>
      </w:pPr>
      <w:r w:rsidRPr="004D69E6">
        <w:rPr>
          <w:rStyle w:val="Rimandonotaapidipagina"/>
        </w:rPr>
        <w:footnoteRef/>
      </w:r>
      <w:r w:rsidRPr="004D69E6">
        <w:rPr>
          <w:lang w:val="en-US"/>
        </w:rPr>
        <w:t xml:space="preserve"> </w:t>
      </w:r>
      <w:r>
        <w:rPr>
          <w:lang w:val="en-US"/>
        </w:rPr>
        <w:t xml:space="preserve">These are </w:t>
      </w:r>
      <w:r>
        <w:rPr>
          <w:lang w:val="en-US" w:eastAsia="it-IT"/>
        </w:rPr>
        <w:t>discussed by Franz Boll in his monograph on Ptolemy</w:t>
      </w:r>
      <w:r>
        <w:rPr>
          <w:lang w:val="en-US"/>
        </w:rPr>
        <w:t xml:space="preserve">. F. </w:t>
      </w:r>
      <w:r w:rsidRPr="004D69E6">
        <w:rPr>
          <w:lang w:val="en-US"/>
        </w:rPr>
        <w:t xml:space="preserve">Boll, </w:t>
      </w:r>
      <w:r w:rsidRPr="004D69E6">
        <w:rPr>
          <w:i/>
          <w:iCs/>
          <w:lang w:val="en-US"/>
        </w:rPr>
        <w:t>Studien über Claudius Ptolem</w:t>
      </w:r>
      <w:r>
        <w:rPr>
          <w:i/>
          <w:iCs/>
          <w:lang w:val="en-US"/>
        </w:rPr>
        <w:t>äu</w:t>
      </w:r>
      <w:r w:rsidRPr="004D69E6">
        <w:rPr>
          <w:i/>
          <w:iCs/>
          <w:lang w:val="en-US"/>
        </w:rPr>
        <w:t>s: Ein Beitrag zur Geschichte der griechischen Philosophie und Astrologie</w:t>
      </w:r>
      <w:r>
        <w:rPr>
          <w:lang w:val="en-US"/>
        </w:rPr>
        <w:t>, Teubner, Leipzig 1894, pp. 53-66.</w:t>
      </w:r>
    </w:p>
  </w:footnote>
  <w:footnote w:id="6">
    <w:p w14:paraId="4EAE3456" w14:textId="558F0C86" w:rsidR="000F4294" w:rsidRPr="00325A2C" w:rsidRDefault="000F4294" w:rsidP="00BC37A5">
      <w:pPr>
        <w:pStyle w:val="Titolo3"/>
        <w:rPr>
          <w:lang w:val="en-US"/>
        </w:rPr>
      </w:pPr>
      <w:r>
        <w:rPr>
          <w:rStyle w:val="Rimandonotaapidipagina"/>
        </w:rPr>
        <w:footnoteRef/>
      </w:r>
      <w:r w:rsidRPr="00325A2C">
        <w:rPr>
          <w:lang w:val="en-US"/>
        </w:rPr>
        <w:t xml:space="preserve"> </w:t>
      </w:r>
      <w:r>
        <w:rPr>
          <w:i/>
          <w:iCs/>
          <w:lang w:val="en-US"/>
        </w:rPr>
        <w:t>Ibidem</w:t>
      </w:r>
      <w:r>
        <w:rPr>
          <w:lang w:val="en-US"/>
        </w:rPr>
        <w:t>.</w:t>
      </w:r>
      <w:r w:rsidRPr="00A07E42">
        <w:rPr>
          <w:lang w:val="en-US"/>
        </w:rPr>
        <w:t xml:space="preserve"> He died at the age of 78. See </w:t>
      </w:r>
      <w:r w:rsidRPr="00A07E42">
        <w:rPr>
          <w:i/>
          <w:iCs/>
          <w:lang w:val="en-US"/>
        </w:rPr>
        <w:t>Tetrabiblos</w:t>
      </w:r>
      <w:r w:rsidRPr="00A07E42">
        <w:rPr>
          <w:lang w:val="en-US"/>
        </w:rPr>
        <w:t>, p. vii.</w:t>
      </w:r>
    </w:p>
  </w:footnote>
  <w:footnote w:id="7">
    <w:p w14:paraId="5670ECB3" w14:textId="06F7D404" w:rsidR="001426E1" w:rsidRPr="001426E1" w:rsidRDefault="001426E1">
      <w:pPr>
        <w:pStyle w:val="Testonotaapidipagina"/>
        <w:rPr>
          <w:lang w:val="en-US"/>
        </w:rPr>
      </w:pPr>
      <w:r>
        <w:rPr>
          <w:rStyle w:val="Rimandonotaapidipagina"/>
        </w:rPr>
        <w:footnoteRef/>
      </w:r>
      <w:r w:rsidRPr="001426E1">
        <w:rPr>
          <w:lang w:val="en-US"/>
        </w:rPr>
        <w:t xml:space="preserve"> Or, </w:t>
      </w:r>
      <w:r>
        <w:rPr>
          <w:i/>
          <w:iCs/>
          <w:lang w:val="en-US" w:eastAsia="it-IT"/>
        </w:rPr>
        <w:t>Mathematical Treatise in Four Books</w:t>
      </w:r>
      <w:r>
        <w:rPr>
          <w:lang w:val="en-US" w:eastAsia="it-IT"/>
        </w:rPr>
        <w:t>. See</w:t>
      </w:r>
      <w:r w:rsidRPr="001426E1">
        <w:rPr>
          <w:i/>
          <w:iCs/>
          <w:lang w:val="en-US"/>
        </w:rPr>
        <w:t xml:space="preserve"> </w:t>
      </w:r>
      <w:r>
        <w:rPr>
          <w:i/>
          <w:iCs/>
          <w:lang w:val="en-US"/>
        </w:rPr>
        <w:t>Ibidem</w:t>
      </w:r>
      <w:r>
        <w:rPr>
          <w:lang w:val="en-US"/>
        </w:rPr>
        <w:t>, p. x.</w:t>
      </w:r>
    </w:p>
  </w:footnote>
  <w:footnote w:id="8">
    <w:p w14:paraId="155D4793" w14:textId="2E35F683" w:rsidR="000F4294" w:rsidRDefault="000F4294" w:rsidP="003A5D57">
      <w:pPr>
        <w:pStyle w:val="Titolo3"/>
        <w:rPr>
          <w:lang w:val="en-US"/>
        </w:rPr>
      </w:pPr>
      <w:r>
        <w:rPr>
          <w:rStyle w:val="Rimandonotaapidipagina"/>
        </w:rPr>
        <w:footnoteRef/>
      </w:r>
      <w:r w:rsidRPr="00620444">
        <w:rPr>
          <w:lang w:val="en-US"/>
        </w:rPr>
        <w:t xml:space="preserve"> </w:t>
      </w:r>
      <w:r>
        <w:rPr>
          <w:lang w:val="en-US"/>
        </w:rPr>
        <w:t>M. Riley, ‘</w:t>
      </w:r>
      <w:r w:rsidRPr="00620444">
        <w:rPr>
          <w:lang w:val="en-US"/>
        </w:rPr>
        <w:t xml:space="preserve">Theoretical and Practical Astrology: Ptolemy and His Colleagues’: </w:t>
      </w:r>
      <w:r w:rsidRPr="00620444">
        <w:rPr>
          <w:i/>
          <w:iCs/>
          <w:lang w:val="en-US"/>
        </w:rPr>
        <w:t>Transaction of the America</w:t>
      </w:r>
      <w:r>
        <w:rPr>
          <w:i/>
          <w:iCs/>
          <w:lang w:val="en-US"/>
        </w:rPr>
        <w:t>n</w:t>
      </w:r>
      <w:r w:rsidRPr="00620444">
        <w:rPr>
          <w:i/>
          <w:iCs/>
          <w:lang w:val="en-US"/>
        </w:rPr>
        <w:t xml:space="preserve"> Philological Association</w:t>
      </w:r>
      <w:r w:rsidRPr="00620444">
        <w:rPr>
          <w:lang w:val="en-US"/>
        </w:rPr>
        <w:t>, v. 117</w:t>
      </w:r>
      <w:r>
        <w:rPr>
          <w:lang w:val="en-US"/>
        </w:rPr>
        <w:t>.</w:t>
      </w:r>
      <w:r w:rsidRPr="00620444">
        <w:rPr>
          <w:lang w:val="en-US"/>
        </w:rPr>
        <w:t xml:space="preserve"> John Hopkins University Press, 1987</w:t>
      </w:r>
      <w:r>
        <w:rPr>
          <w:lang w:val="en-US"/>
        </w:rPr>
        <w:t xml:space="preserve">, p. 236, for instance, but the whole paper concerns his unique take on astrology. See Book I.1, I. 2 in Vettius Valens, </w:t>
      </w:r>
      <w:r>
        <w:rPr>
          <w:i/>
          <w:iCs/>
          <w:lang w:val="en-US"/>
        </w:rPr>
        <w:t>Anthologiae</w:t>
      </w:r>
      <w:r>
        <w:rPr>
          <w:lang w:val="en-US"/>
        </w:rPr>
        <w:t xml:space="preserve">, M. Riley (tr.), </w:t>
      </w:r>
      <w:r w:rsidRPr="003A5D57">
        <w:rPr>
          <w:lang w:val="en-US"/>
        </w:rPr>
        <w:t>unpublished, 1996, accessed</w:t>
      </w:r>
      <w:r>
        <w:rPr>
          <w:lang w:val="en-US"/>
        </w:rPr>
        <w:t xml:space="preserve"> online in</w:t>
      </w:r>
      <w:r w:rsidRPr="003A5D57">
        <w:rPr>
          <w:lang w:val="en-US"/>
        </w:rPr>
        <w:t xml:space="preserve"> November 2024,</w:t>
      </w:r>
    </w:p>
    <w:p w14:paraId="0B167C42" w14:textId="3A16BCFF" w:rsidR="000F4294" w:rsidRPr="00DB33EA" w:rsidRDefault="000F4294" w:rsidP="003A5D57">
      <w:pPr>
        <w:pStyle w:val="Titolo3"/>
        <w:rPr>
          <w:lang w:val="en-US"/>
        </w:rPr>
      </w:pPr>
      <w:r w:rsidRPr="003A5D57">
        <w:rPr>
          <w:lang w:val="en-US"/>
        </w:rPr>
        <w:t>&lt;https://www.csus.edu/indiv/r/rileymt/Vettius%20Valens%20entire.pdf&gt;.</w:t>
      </w:r>
    </w:p>
  </w:footnote>
  <w:footnote w:id="9">
    <w:p w14:paraId="7E09D56F" w14:textId="0F2E1416" w:rsidR="000F4294" w:rsidRPr="00EF4777" w:rsidRDefault="000F4294" w:rsidP="002934F6">
      <w:pPr>
        <w:pStyle w:val="Titolo3"/>
      </w:pPr>
      <w:r>
        <w:rPr>
          <w:rStyle w:val="Rimandonotaapidipagina"/>
        </w:rPr>
        <w:footnoteRef/>
      </w:r>
      <w:r w:rsidRPr="00EF4777">
        <w:t xml:space="preserve"> </w:t>
      </w:r>
      <w:r w:rsidRPr="00EF4777">
        <w:rPr>
          <w:i/>
          <w:iCs/>
        </w:rPr>
        <w:t>Tetrabiblos</w:t>
      </w:r>
      <w:r w:rsidRPr="00EF4777">
        <w:t>, I.1, p. 3.</w:t>
      </w:r>
    </w:p>
  </w:footnote>
  <w:footnote w:id="10">
    <w:p w14:paraId="10633E57" w14:textId="6E004588" w:rsidR="000F4294" w:rsidRPr="00BA4314" w:rsidRDefault="000F4294" w:rsidP="002934F6">
      <w:pPr>
        <w:pStyle w:val="Titolo3"/>
      </w:pPr>
      <w:r>
        <w:rPr>
          <w:rStyle w:val="Rimandonotaapidipagina"/>
        </w:rPr>
        <w:footnoteRef/>
      </w:r>
      <w:r w:rsidRPr="00EF4777">
        <w:t xml:space="preserve"> Riley (1987</w:t>
      </w:r>
      <w:r w:rsidRPr="00BA4314">
        <w:t>), p. 243.</w:t>
      </w:r>
    </w:p>
  </w:footnote>
  <w:footnote w:id="11">
    <w:p w14:paraId="6B2B8FFE" w14:textId="311EE394" w:rsidR="000F4294" w:rsidRPr="004C3F7D" w:rsidRDefault="000F4294" w:rsidP="002934F6">
      <w:pPr>
        <w:pStyle w:val="Titolo3"/>
        <w:rPr>
          <w:lang w:val="en-US"/>
        </w:rPr>
      </w:pPr>
      <w:r w:rsidRPr="00BC37A5">
        <w:rPr>
          <w:rStyle w:val="Rimandonotaapidipagina"/>
        </w:rPr>
        <w:footnoteRef/>
      </w:r>
      <w:r w:rsidRPr="00BC37A5">
        <w:rPr>
          <w:lang w:val="en-US"/>
        </w:rPr>
        <w:t xml:space="preserve"> Ptolemy</w:t>
      </w:r>
      <w:r w:rsidRPr="00CA075B">
        <w:rPr>
          <w:lang w:val="en-US"/>
        </w:rPr>
        <w:t xml:space="preserve">, </w:t>
      </w:r>
      <w:r w:rsidRPr="00CA075B">
        <w:rPr>
          <w:i/>
          <w:iCs/>
          <w:lang w:val="en-US"/>
        </w:rPr>
        <w:t>Almagest</w:t>
      </w:r>
      <w:r w:rsidRPr="00CA075B">
        <w:rPr>
          <w:lang w:val="en-US"/>
        </w:rPr>
        <w:t>, I.1, G.J. Toomer (ed. and tr.), Duckworth, London 1984. p. 3</w:t>
      </w:r>
      <w:r>
        <w:rPr>
          <w:lang w:val="en-US"/>
        </w:rPr>
        <w:t>5</w:t>
      </w:r>
      <w:r w:rsidRPr="00CA075B">
        <w:rPr>
          <w:lang w:val="en-US"/>
        </w:rPr>
        <w:t>. Henceforth</w:t>
      </w:r>
      <w:r>
        <w:rPr>
          <w:lang w:val="en-US"/>
        </w:rPr>
        <w:t xml:space="preserve">: </w:t>
      </w:r>
      <w:r>
        <w:rPr>
          <w:i/>
          <w:iCs/>
          <w:lang w:val="en-US"/>
        </w:rPr>
        <w:t>Almagest</w:t>
      </w:r>
    </w:p>
  </w:footnote>
  <w:footnote w:id="12">
    <w:p w14:paraId="32A1D25B" w14:textId="692D0208" w:rsidR="000F4294" w:rsidRPr="00BD243F" w:rsidRDefault="000F4294" w:rsidP="002934F6">
      <w:pPr>
        <w:pStyle w:val="Titolo3"/>
        <w:rPr>
          <w:i/>
          <w:iCs/>
          <w:lang w:val="en-US"/>
        </w:rPr>
      </w:pPr>
      <w:r>
        <w:rPr>
          <w:rStyle w:val="Rimandonotaapidipagina"/>
        </w:rPr>
        <w:footnoteRef/>
      </w:r>
      <w:r w:rsidRPr="00441068">
        <w:rPr>
          <w:lang w:val="en-US"/>
        </w:rPr>
        <w:t xml:space="preserve"> </w:t>
      </w:r>
      <w:r w:rsidRPr="00CA075B">
        <w:rPr>
          <w:i/>
          <w:iCs/>
          <w:lang w:val="en-US"/>
        </w:rPr>
        <w:t>Almagest</w:t>
      </w:r>
      <w:r w:rsidRPr="00CA075B">
        <w:rPr>
          <w:lang w:val="en-US"/>
        </w:rPr>
        <w:t xml:space="preserve">, I.1, p. 36. </w:t>
      </w:r>
      <w:r>
        <w:rPr>
          <w:lang w:val="en-US"/>
        </w:rPr>
        <w:t xml:space="preserve">See also: </w:t>
      </w:r>
      <w:r>
        <w:rPr>
          <w:i/>
          <w:iCs/>
          <w:lang w:val="en-US"/>
        </w:rPr>
        <w:t>Tetrabiblos</w:t>
      </w:r>
      <w:r>
        <w:rPr>
          <w:lang w:val="en-US"/>
        </w:rPr>
        <w:t>, I.1, p. 3.</w:t>
      </w:r>
    </w:p>
  </w:footnote>
  <w:footnote w:id="13">
    <w:p w14:paraId="2F6D447A" w14:textId="5850A25F" w:rsidR="000F4294" w:rsidRPr="00BD243F" w:rsidRDefault="000F4294" w:rsidP="002934F6">
      <w:pPr>
        <w:pStyle w:val="Titolo3"/>
        <w:rPr>
          <w:lang w:val="en-US"/>
        </w:rPr>
      </w:pPr>
      <w:r>
        <w:rPr>
          <w:rStyle w:val="Rimandonotaapidipagina"/>
        </w:rPr>
        <w:footnoteRef/>
      </w:r>
      <w:r w:rsidRPr="00BD243F">
        <w:rPr>
          <w:lang w:val="en-US"/>
        </w:rPr>
        <w:t xml:space="preserve"> </w:t>
      </w:r>
      <w:r>
        <w:rPr>
          <w:i/>
          <w:iCs/>
          <w:lang w:val="en-US"/>
        </w:rPr>
        <w:t xml:space="preserve">Almagest, </w:t>
      </w:r>
      <w:r>
        <w:rPr>
          <w:lang w:val="en-US"/>
        </w:rPr>
        <w:t>I.1, p. 36.</w:t>
      </w:r>
    </w:p>
  </w:footnote>
  <w:footnote w:id="14">
    <w:p w14:paraId="507CFFA3" w14:textId="5B50DFA4" w:rsidR="000F4294" w:rsidRPr="00BA4314" w:rsidRDefault="000F4294" w:rsidP="002934F6">
      <w:pPr>
        <w:pStyle w:val="Titolo3"/>
        <w:rPr>
          <w:lang w:val="en-US"/>
        </w:rPr>
      </w:pPr>
      <w:r>
        <w:rPr>
          <w:rStyle w:val="Rimandonotaapidipagina"/>
        </w:rPr>
        <w:footnoteRef/>
      </w:r>
      <w:r w:rsidRPr="00BA4314">
        <w:rPr>
          <w:lang w:val="en-US"/>
        </w:rPr>
        <w:t xml:space="preserve"> </w:t>
      </w:r>
      <w:r>
        <w:rPr>
          <w:i/>
          <w:iCs/>
          <w:lang w:val="en-US"/>
        </w:rPr>
        <w:t>Ibidem</w:t>
      </w:r>
      <w:r>
        <w:rPr>
          <w:lang w:val="en-US"/>
        </w:rPr>
        <w:t>.</w:t>
      </w:r>
    </w:p>
  </w:footnote>
  <w:footnote w:id="15">
    <w:p w14:paraId="65038CC2" w14:textId="2180C356" w:rsidR="000F4294" w:rsidRPr="00E113DD" w:rsidRDefault="000F4294" w:rsidP="002934F6">
      <w:pPr>
        <w:pStyle w:val="Titolo3"/>
        <w:rPr>
          <w:lang w:val="en-US"/>
        </w:rPr>
      </w:pPr>
      <w:r>
        <w:rPr>
          <w:rStyle w:val="Rimandonotaapidipagina"/>
        </w:rPr>
        <w:footnoteRef/>
      </w:r>
      <w:r w:rsidRPr="00E113DD">
        <w:rPr>
          <w:lang w:val="en-US"/>
        </w:rPr>
        <w:t xml:space="preserve"> </w:t>
      </w:r>
      <w:r>
        <w:rPr>
          <w:i/>
          <w:iCs/>
          <w:lang w:val="en-US"/>
        </w:rPr>
        <w:t>Ibidem</w:t>
      </w:r>
      <w:r>
        <w:rPr>
          <w:lang w:val="en-US"/>
        </w:rPr>
        <w:t xml:space="preserve">, p. 37. See also: J. Feke, </w:t>
      </w:r>
      <w:r w:rsidRPr="00620444">
        <w:rPr>
          <w:rFonts w:eastAsia="Times New Roman" w:cs="Times New Roman"/>
          <w:i/>
          <w:iCs/>
          <w:szCs w:val="21"/>
          <w:lang w:val="en-US" w:eastAsia="it-IT"/>
        </w:rPr>
        <w:t>Ptolemy’s Philosophy. Mathematics as a Way  of Life</w:t>
      </w:r>
      <w:r w:rsidRPr="00620444">
        <w:rPr>
          <w:rFonts w:eastAsia="Times New Roman" w:cs="Times New Roman"/>
          <w:szCs w:val="21"/>
          <w:lang w:val="en-US" w:eastAsia="it-IT"/>
        </w:rPr>
        <w:t>, Princeton University Press, Princeton 2020</w:t>
      </w:r>
      <w:r>
        <w:rPr>
          <w:rFonts w:eastAsia="Times New Roman" w:cs="Times New Roman"/>
          <w:szCs w:val="21"/>
          <w:lang w:val="en-US" w:eastAsia="it-IT"/>
        </w:rPr>
        <w:t xml:space="preserve">, p. </w:t>
      </w:r>
      <w:r>
        <w:rPr>
          <w:lang w:val="en-US"/>
        </w:rPr>
        <w:t xml:space="preserve">71. </w:t>
      </w:r>
    </w:p>
  </w:footnote>
  <w:footnote w:id="16">
    <w:p w14:paraId="7D4960E4" w14:textId="697481F8" w:rsidR="000F4294" w:rsidRPr="00EF4777" w:rsidRDefault="000F4294" w:rsidP="002934F6">
      <w:pPr>
        <w:pStyle w:val="Titolo3"/>
      </w:pPr>
      <w:r>
        <w:rPr>
          <w:rStyle w:val="Rimandonotaapidipagina"/>
        </w:rPr>
        <w:footnoteRef/>
      </w:r>
      <w:r w:rsidRPr="00BD5AA5">
        <w:t xml:space="preserve"> </w:t>
      </w:r>
      <w:r w:rsidRPr="007010EC">
        <w:t xml:space="preserve">Plato, </w:t>
      </w:r>
      <w:r w:rsidRPr="007010EC">
        <w:rPr>
          <w:i/>
          <w:iCs/>
        </w:rPr>
        <w:t>Timaeus</w:t>
      </w:r>
      <w:r w:rsidRPr="007010EC">
        <w:t>, 47B, p</w:t>
      </w:r>
      <w:r>
        <w:t>. 107.</w:t>
      </w:r>
    </w:p>
  </w:footnote>
  <w:footnote w:id="17">
    <w:p w14:paraId="345177CB" w14:textId="21867468" w:rsidR="000F4294" w:rsidRPr="00BD5AA5" w:rsidRDefault="000F4294" w:rsidP="002934F6">
      <w:pPr>
        <w:pStyle w:val="Titolo3"/>
      </w:pPr>
      <w:r>
        <w:rPr>
          <w:rStyle w:val="Rimandonotaapidipagina"/>
        </w:rPr>
        <w:footnoteRef/>
      </w:r>
      <w:r w:rsidRPr="00BD5AA5">
        <w:t xml:space="preserve"> </w:t>
      </w:r>
      <w:r w:rsidRPr="00BD5AA5">
        <w:rPr>
          <w:i/>
          <w:iCs/>
        </w:rPr>
        <w:t>Tetrabiblos</w:t>
      </w:r>
      <w:r w:rsidRPr="00BD5AA5">
        <w:t>, I.3, p. 23.</w:t>
      </w:r>
    </w:p>
  </w:footnote>
  <w:footnote w:id="18">
    <w:p w14:paraId="4F82F9FC" w14:textId="6AB0A21F" w:rsidR="000F4294" w:rsidRPr="00C42842" w:rsidRDefault="000F4294" w:rsidP="002934F6">
      <w:pPr>
        <w:pStyle w:val="Titolo3"/>
        <w:rPr>
          <w:lang w:val="en-US"/>
        </w:rPr>
      </w:pPr>
      <w:r>
        <w:rPr>
          <w:rStyle w:val="Rimandonotaapidipagina"/>
        </w:rPr>
        <w:footnoteRef/>
      </w:r>
      <w:r w:rsidRPr="00C42842">
        <w:rPr>
          <w:lang w:val="en-US"/>
        </w:rPr>
        <w:t xml:space="preserve"> </w:t>
      </w:r>
      <w:r>
        <w:rPr>
          <w:i/>
          <w:iCs/>
          <w:lang w:val="en-US"/>
        </w:rPr>
        <w:t>Ibidem</w:t>
      </w:r>
      <w:r>
        <w:rPr>
          <w:lang w:val="en-US"/>
        </w:rPr>
        <w:t>, pp. 27-28.</w:t>
      </w:r>
    </w:p>
  </w:footnote>
  <w:footnote w:id="19">
    <w:p w14:paraId="53F8AFAE" w14:textId="77777777" w:rsidR="000F4294" w:rsidRPr="00044E56" w:rsidRDefault="000F4294" w:rsidP="002934F6">
      <w:pPr>
        <w:pStyle w:val="Titolo3"/>
        <w:rPr>
          <w:lang w:val="en-US"/>
        </w:rPr>
      </w:pPr>
      <w:r>
        <w:rPr>
          <w:rStyle w:val="Rimandonotaapidipagina"/>
        </w:rPr>
        <w:footnoteRef/>
      </w:r>
      <w:r w:rsidRPr="00044E56">
        <w:rPr>
          <w:lang w:val="en-US"/>
        </w:rPr>
        <w:t xml:space="preserve"> </w:t>
      </w:r>
      <w:r>
        <w:rPr>
          <w:i/>
          <w:iCs/>
          <w:lang w:val="en-US"/>
        </w:rPr>
        <w:t>Ibidem</w:t>
      </w:r>
      <w:r>
        <w:rPr>
          <w:lang w:val="en-US"/>
        </w:rPr>
        <w:t>, I.2, pp. 15-17.</w:t>
      </w:r>
    </w:p>
  </w:footnote>
  <w:footnote w:id="20">
    <w:p w14:paraId="67D4CD5D" w14:textId="6AB7F453" w:rsidR="000F4294" w:rsidRPr="00BA3EB9" w:rsidRDefault="000F4294" w:rsidP="002934F6">
      <w:pPr>
        <w:pStyle w:val="Titolo3"/>
        <w:rPr>
          <w:lang w:val="en-US"/>
        </w:rPr>
      </w:pPr>
      <w:r>
        <w:rPr>
          <w:rStyle w:val="Rimandonotaapidipagina"/>
        </w:rPr>
        <w:footnoteRef/>
      </w:r>
      <w:r w:rsidRPr="00463064">
        <w:rPr>
          <w:lang w:val="en-US"/>
        </w:rPr>
        <w:t xml:space="preserve"> </w:t>
      </w:r>
      <w:r>
        <w:rPr>
          <w:i/>
          <w:iCs/>
          <w:lang w:val="en-US"/>
        </w:rPr>
        <w:t>Ibidem</w:t>
      </w:r>
      <w:r>
        <w:rPr>
          <w:lang w:val="en-US"/>
        </w:rPr>
        <w:t>, I.3, pp. 22-23.</w:t>
      </w:r>
    </w:p>
  </w:footnote>
  <w:footnote w:id="21">
    <w:p w14:paraId="1FD17CE0" w14:textId="37E12A84" w:rsidR="000F4294" w:rsidRPr="00755F53" w:rsidRDefault="000F4294" w:rsidP="006C5239">
      <w:pPr>
        <w:pStyle w:val="Titolo3"/>
        <w:rPr>
          <w:lang w:val="en-US"/>
        </w:rPr>
      </w:pPr>
      <w:r w:rsidRPr="00DD2776">
        <w:rPr>
          <w:rStyle w:val="Rimandonotaapidipagina"/>
        </w:rPr>
        <w:footnoteRef/>
      </w:r>
      <w:r w:rsidR="00AE0771">
        <w:rPr>
          <w:lang w:val="en-US"/>
        </w:rPr>
        <w:t xml:space="preserve"> Aristotle, </w:t>
      </w:r>
      <w:r w:rsidR="00D610EA" w:rsidRPr="00D610EA">
        <w:rPr>
          <w:i/>
          <w:iCs/>
          <w:lang w:val="en-US"/>
        </w:rPr>
        <w:t>De Generatione et Corruptione</w:t>
      </w:r>
      <w:r w:rsidR="00D610EA">
        <w:rPr>
          <w:lang w:val="en-US"/>
        </w:rPr>
        <w:t xml:space="preserve">, </w:t>
      </w:r>
      <w:r w:rsidR="00D610EA" w:rsidRPr="00D610EA">
        <w:rPr>
          <w:lang w:val="en-US"/>
        </w:rPr>
        <w:t>C</w:t>
      </w:r>
      <w:r w:rsidR="00D610EA">
        <w:rPr>
          <w:lang w:val="en-US"/>
        </w:rPr>
        <w:t>.</w:t>
      </w:r>
      <w:r w:rsidR="00D610EA" w:rsidRPr="00D610EA">
        <w:rPr>
          <w:lang w:val="en-US"/>
        </w:rPr>
        <w:t>J.F. Williams</w:t>
      </w:r>
      <w:r w:rsidR="00D610EA">
        <w:rPr>
          <w:lang w:val="en-US"/>
        </w:rPr>
        <w:t xml:space="preserve"> (tr. with notes), Clarendon Press, Oxford 1982, </w:t>
      </w:r>
      <w:r w:rsidR="00631452">
        <w:rPr>
          <w:lang w:val="en-US"/>
        </w:rPr>
        <w:t>II.2.329b, p. 38.</w:t>
      </w:r>
      <w:r w:rsidR="006C5239">
        <w:rPr>
          <w:lang w:val="en-US"/>
        </w:rPr>
        <w:t xml:space="preserve"> </w:t>
      </w:r>
      <w:r w:rsidR="00AE0771" w:rsidRPr="006C5239">
        <w:rPr>
          <w:lang w:val="en-US"/>
        </w:rPr>
        <w:t xml:space="preserve">Ptolemy </w:t>
      </w:r>
      <w:r w:rsidR="004B481C">
        <w:rPr>
          <w:lang w:val="en-US"/>
        </w:rPr>
        <w:t>does not</w:t>
      </w:r>
      <w:r w:rsidR="00AE0771" w:rsidRPr="006C5239">
        <w:rPr>
          <w:lang w:val="en-US"/>
        </w:rPr>
        <w:t xml:space="preserve"> mention Aristotle in the</w:t>
      </w:r>
      <w:r w:rsidR="00AE0771">
        <w:rPr>
          <w:lang w:val="en-US"/>
        </w:rPr>
        <w:t xml:space="preserve"> </w:t>
      </w:r>
      <w:r w:rsidR="00AE0771" w:rsidRPr="00AE0771">
        <w:rPr>
          <w:i/>
          <w:iCs/>
          <w:lang w:val="en-US"/>
        </w:rPr>
        <w:t>Tetrabiblos</w:t>
      </w:r>
      <w:r w:rsidRPr="00DD2776">
        <w:rPr>
          <w:iCs/>
          <w:lang w:val="en-US"/>
        </w:rPr>
        <w:t>.</w:t>
      </w:r>
      <w:r w:rsidR="00AE0771">
        <w:rPr>
          <w:iCs/>
          <w:lang w:val="en-US"/>
        </w:rPr>
        <w:t xml:space="preserve"> </w:t>
      </w:r>
      <w:r>
        <w:rPr>
          <w:lang w:val="en-US"/>
        </w:rPr>
        <w:t xml:space="preserve"> </w:t>
      </w:r>
    </w:p>
  </w:footnote>
  <w:footnote w:id="22">
    <w:p w14:paraId="5C96961A" w14:textId="705EEBAF" w:rsidR="000F4294" w:rsidRPr="003F2BA4" w:rsidRDefault="000F4294" w:rsidP="002934F6">
      <w:pPr>
        <w:pStyle w:val="Titolo3"/>
        <w:rPr>
          <w:lang w:val="en-US"/>
        </w:rPr>
      </w:pPr>
      <w:r>
        <w:rPr>
          <w:rStyle w:val="Rimandonotaapidipagina"/>
        </w:rPr>
        <w:footnoteRef/>
      </w:r>
      <w:r w:rsidRPr="003F2BA4">
        <w:rPr>
          <w:lang w:val="en-US"/>
        </w:rPr>
        <w:t xml:space="preserve"> </w:t>
      </w:r>
      <w:r>
        <w:rPr>
          <w:lang w:val="en-US"/>
        </w:rPr>
        <w:t>M. Riley, ‘</w:t>
      </w:r>
      <w:r w:rsidRPr="00620444">
        <w:rPr>
          <w:szCs w:val="21"/>
          <w:lang w:val="en-US"/>
        </w:rPr>
        <w:t xml:space="preserve">Science and Tradition in the </w:t>
      </w:r>
      <w:r w:rsidRPr="00620444">
        <w:rPr>
          <w:i/>
          <w:iCs/>
          <w:szCs w:val="21"/>
          <w:lang w:val="en-US"/>
        </w:rPr>
        <w:t>Tetrabiblos</w:t>
      </w:r>
      <w:r w:rsidRPr="00620444">
        <w:rPr>
          <w:szCs w:val="21"/>
          <w:lang w:val="en-US"/>
        </w:rPr>
        <w:t xml:space="preserve">’: </w:t>
      </w:r>
      <w:r w:rsidRPr="00620444">
        <w:rPr>
          <w:i/>
          <w:iCs/>
          <w:szCs w:val="21"/>
          <w:lang w:val="en-US"/>
        </w:rPr>
        <w:t>Proceedings of the American Philosophical Society</w:t>
      </w:r>
      <w:r w:rsidRPr="00620444">
        <w:rPr>
          <w:szCs w:val="21"/>
          <w:lang w:val="en-US"/>
        </w:rPr>
        <w:t>, v. 132 n. 1</w:t>
      </w:r>
      <w:r>
        <w:rPr>
          <w:szCs w:val="21"/>
          <w:lang w:val="en-US"/>
        </w:rPr>
        <w:t>.</w:t>
      </w:r>
      <w:r w:rsidRPr="00620444">
        <w:rPr>
          <w:szCs w:val="21"/>
          <w:lang w:val="en-US"/>
        </w:rPr>
        <w:t xml:space="preserve"> American Philosophical Society, 1988</w:t>
      </w:r>
      <w:r>
        <w:rPr>
          <w:szCs w:val="21"/>
          <w:lang w:val="en-US"/>
        </w:rPr>
        <w:t>, p. 69.</w:t>
      </w:r>
    </w:p>
  </w:footnote>
  <w:footnote w:id="23">
    <w:p w14:paraId="568792FE" w14:textId="10830C92" w:rsidR="000F4294" w:rsidRPr="00EF4777" w:rsidRDefault="000F4294" w:rsidP="002934F6">
      <w:pPr>
        <w:pStyle w:val="Titolo3"/>
        <w:rPr>
          <w:lang w:val="en-US"/>
        </w:rPr>
      </w:pPr>
      <w:r>
        <w:rPr>
          <w:rStyle w:val="Rimandonotaapidipagina"/>
        </w:rPr>
        <w:footnoteRef/>
      </w:r>
      <w:r w:rsidRPr="00EF4777">
        <w:rPr>
          <w:lang w:val="en-US"/>
        </w:rPr>
        <w:t xml:space="preserve"> </w:t>
      </w:r>
      <w:r w:rsidRPr="00EF4777">
        <w:rPr>
          <w:i/>
          <w:iCs/>
          <w:lang w:val="en-US"/>
        </w:rPr>
        <w:t>Tetrabiblos</w:t>
      </w:r>
      <w:r w:rsidRPr="00EF4777">
        <w:rPr>
          <w:lang w:val="en-US"/>
        </w:rPr>
        <w:t xml:space="preserve">, I.4, p. 37. </w:t>
      </w:r>
    </w:p>
  </w:footnote>
  <w:footnote w:id="24">
    <w:p w14:paraId="44A18268" w14:textId="77777777" w:rsidR="000F4294" w:rsidRPr="0028226D" w:rsidRDefault="000F4294" w:rsidP="002934F6">
      <w:pPr>
        <w:pStyle w:val="Titolo3"/>
        <w:rPr>
          <w:lang w:val="en-US"/>
        </w:rPr>
      </w:pPr>
      <w:r>
        <w:rPr>
          <w:rStyle w:val="Rimandonotaapidipagina"/>
        </w:rPr>
        <w:footnoteRef/>
      </w:r>
      <w:r w:rsidRPr="0028226D">
        <w:rPr>
          <w:lang w:val="en-US"/>
        </w:rPr>
        <w:t xml:space="preserve"> </w:t>
      </w:r>
      <w:r w:rsidRPr="0028226D">
        <w:rPr>
          <w:i/>
          <w:iCs/>
          <w:lang w:val="en-US"/>
        </w:rPr>
        <w:t>Ibidem</w:t>
      </w:r>
      <w:r w:rsidRPr="0028226D">
        <w:rPr>
          <w:lang w:val="en-US"/>
        </w:rPr>
        <w:t>, I.5, p. 39.</w:t>
      </w:r>
    </w:p>
  </w:footnote>
  <w:footnote w:id="25">
    <w:p w14:paraId="06935758" w14:textId="77777777" w:rsidR="000F4294" w:rsidRPr="00CF0324" w:rsidRDefault="000F4294" w:rsidP="002934F6">
      <w:pPr>
        <w:pStyle w:val="Titolo3"/>
        <w:rPr>
          <w:lang w:val="en-US"/>
        </w:rPr>
      </w:pPr>
      <w:r>
        <w:rPr>
          <w:rStyle w:val="Rimandonotaapidipagina"/>
        </w:rPr>
        <w:footnoteRef/>
      </w:r>
      <w:r w:rsidRPr="00CF0324">
        <w:rPr>
          <w:lang w:val="en-US"/>
        </w:rPr>
        <w:t xml:space="preserve"> </w:t>
      </w:r>
      <w:r w:rsidRPr="00CF0324">
        <w:rPr>
          <w:i/>
          <w:iCs/>
          <w:lang w:val="en-US"/>
        </w:rPr>
        <w:t>Ibidem</w:t>
      </w:r>
      <w:r>
        <w:rPr>
          <w:lang w:val="en-US"/>
        </w:rPr>
        <w:t>.</w:t>
      </w:r>
    </w:p>
  </w:footnote>
  <w:footnote w:id="26">
    <w:p w14:paraId="1B349047" w14:textId="7B695423" w:rsidR="000F4294" w:rsidRPr="00CF0324" w:rsidRDefault="000F4294" w:rsidP="002934F6">
      <w:pPr>
        <w:pStyle w:val="Titolo3"/>
        <w:rPr>
          <w:lang w:val="en-US"/>
        </w:rPr>
      </w:pPr>
      <w:r>
        <w:rPr>
          <w:rStyle w:val="Rimandonotaapidipagina"/>
        </w:rPr>
        <w:footnoteRef/>
      </w:r>
      <w:r>
        <w:rPr>
          <w:i/>
          <w:iCs/>
          <w:lang w:val="en-US"/>
        </w:rPr>
        <w:t xml:space="preserve"> </w:t>
      </w:r>
      <w:r w:rsidRPr="00CF0324">
        <w:rPr>
          <w:i/>
          <w:iCs/>
          <w:lang w:val="en-US"/>
        </w:rPr>
        <w:t>Ibidem</w:t>
      </w:r>
      <w:r w:rsidRPr="00CF0324">
        <w:rPr>
          <w:lang w:val="en-US"/>
        </w:rPr>
        <w:t>, I.</w:t>
      </w:r>
      <w:r>
        <w:rPr>
          <w:lang w:val="en-US"/>
        </w:rPr>
        <w:t>6</w:t>
      </w:r>
      <w:r w:rsidRPr="00CF0324">
        <w:rPr>
          <w:lang w:val="en-US"/>
        </w:rPr>
        <w:t xml:space="preserve">, p. </w:t>
      </w:r>
      <w:r>
        <w:rPr>
          <w:lang w:val="en-US"/>
        </w:rPr>
        <w:t>41.</w:t>
      </w:r>
      <w:r w:rsidRPr="00CF0324">
        <w:rPr>
          <w:lang w:val="en-US"/>
        </w:rPr>
        <w:t xml:space="preserve"> </w:t>
      </w:r>
      <w:r>
        <w:rPr>
          <w:lang w:val="en-US" w:eastAsia="it-IT"/>
        </w:rPr>
        <w:t>Though, the stars can change their gender depending on their aspect to the Sun, and become masculine when they are morning stars and feminine when they are evening stars, and on their position with respect to the midheaven, western stars are feminine and eastern are masculine.</w:t>
      </w:r>
    </w:p>
  </w:footnote>
  <w:footnote w:id="27">
    <w:p w14:paraId="1F8111D1" w14:textId="190EF477" w:rsidR="000F4294" w:rsidRPr="00DC3BBC" w:rsidRDefault="000F4294" w:rsidP="002934F6">
      <w:pPr>
        <w:pStyle w:val="Titolo3"/>
        <w:rPr>
          <w:lang w:val="en-US"/>
        </w:rPr>
      </w:pPr>
      <w:r>
        <w:rPr>
          <w:rStyle w:val="Rimandonotaapidipagina"/>
        </w:rPr>
        <w:footnoteRef/>
      </w:r>
      <w:r w:rsidRPr="00DC3BBC">
        <w:rPr>
          <w:lang w:val="en-US"/>
        </w:rPr>
        <w:t xml:space="preserve"> </w:t>
      </w:r>
      <w:r w:rsidRPr="00CF0324">
        <w:rPr>
          <w:i/>
          <w:iCs/>
          <w:lang w:val="en-US"/>
        </w:rPr>
        <w:t>Ibidem</w:t>
      </w:r>
      <w:r w:rsidRPr="00CF0324">
        <w:rPr>
          <w:lang w:val="en-US"/>
        </w:rPr>
        <w:t>, I.</w:t>
      </w:r>
      <w:r>
        <w:rPr>
          <w:lang w:val="en-US"/>
        </w:rPr>
        <w:t>7</w:t>
      </w:r>
      <w:r w:rsidRPr="00CF0324">
        <w:rPr>
          <w:lang w:val="en-US"/>
        </w:rPr>
        <w:t xml:space="preserve">, p. </w:t>
      </w:r>
      <w:r>
        <w:rPr>
          <w:lang w:val="en-US"/>
        </w:rPr>
        <w:t>43.</w:t>
      </w:r>
    </w:p>
  </w:footnote>
  <w:footnote w:id="28">
    <w:p w14:paraId="02ABA0A5" w14:textId="2905A121" w:rsidR="000F4294" w:rsidRPr="002C773D" w:rsidRDefault="000F4294" w:rsidP="002934F6">
      <w:pPr>
        <w:pStyle w:val="Titolo3"/>
        <w:rPr>
          <w:lang w:val="en-US"/>
        </w:rPr>
      </w:pPr>
      <w:r>
        <w:rPr>
          <w:rStyle w:val="Rimandonotaapidipagina"/>
        </w:rPr>
        <w:footnoteRef/>
      </w:r>
      <w:r w:rsidRPr="002C773D">
        <w:rPr>
          <w:lang w:val="en-US"/>
        </w:rPr>
        <w:t xml:space="preserve"> </w:t>
      </w:r>
      <w:r w:rsidRPr="00CF0324">
        <w:rPr>
          <w:i/>
          <w:iCs/>
          <w:lang w:val="en-US"/>
        </w:rPr>
        <w:t>Ibidem</w:t>
      </w:r>
      <w:r w:rsidRPr="00CF0324">
        <w:rPr>
          <w:lang w:val="en-US"/>
        </w:rPr>
        <w:t>, I.</w:t>
      </w:r>
      <w:r>
        <w:rPr>
          <w:lang w:val="en-US"/>
        </w:rPr>
        <w:t>17, pp. 82-83.</w:t>
      </w:r>
    </w:p>
  </w:footnote>
  <w:footnote w:id="29">
    <w:p w14:paraId="3D7192B5" w14:textId="28105990" w:rsidR="00EB10E5" w:rsidRPr="00EB10E5" w:rsidRDefault="00EB10E5">
      <w:pPr>
        <w:pStyle w:val="Testonotaapidipagina"/>
        <w:rPr>
          <w:lang w:val="en-US"/>
        </w:rPr>
      </w:pPr>
      <w:r>
        <w:rPr>
          <w:rStyle w:val="Rimandonotaapidipagina"/>
        </w:rPr>
        <w:footnoteRef/>
      </w:r>
      <w:r w:rsidRPr="00EB10E5">
        <w:rPr>
          <w:lang w:val="en-US"/>
        </w:rPr>
        <w:t xml:space="preserve"> </w:t>
      </w:r>
      <w:r>
        <w:rPr>
          <w:i/>
          <w:iCs/>
          <w:lang w:val="en-US"/>
        </w:rPr>
        <w:t>Ibidem</w:t>
      </w:r>
      <w:r>
        <w:rPr>
          <w:lang w:val="en-US"/>
        </w:rPr>
        <w:t>, II.2-3, pp. 121-161.</w:t>
      </w:r>
    </w:p>
  </w:footnote>
  <w:footnote w:id="30">
    <w:p w14:paraId="44D957F5" w14:textId="7F66C3F6" w:rsidR="000F4294" w:rsidRPr="002076FE" w:rsidRDefault="000F4294" w:rsidP="002934F6">
      <w:pPr>
        <w:pStyle w:val="Titolo3"/>
        <w:rPr>
          <w:lang w:val="en-US"/>
        </w:rPr>
      </w:pPr>
      <w:r>
        <w:rPr>
          <w:rStyle w:val="Rimandonotaapidipagina"/>
        </w:rPr>
        <w:footnoteRef/>
      </w:r>
      <w:r w:rsidRPr="002076FE">
        <w:rPr>
          <w:lang w:val="en-US"/>
        </w:rPr>
        <w:t xml:space="preserve"> </w:t>
      </w:r>
      <w:r>
        <w:rPr>
          <w:lang w:val="en-US"/>
        </w:rPr>
        <w:t xml:space="preserve">Ptolemy mentions the terms “sympathy” and “antipathy” for instance when he talks about iatromathematics: </w:t>
      </w:r>
      <w:r>
        <w:rPr>
          <w:i/>
          <w:iCs/>
          <w:lang w:val="en-US"/>
        </w:rPr>
        <w:t>ibidem</w:t>
      </w:r>
      <w:r>
        <w:rPr>
          <w:lang w:val="en-US"/>
        </w:rPr>
        <w:t>, I.3, p. 33.</w:t>
      </w:r>
    </w:p>
  </w:footnote>
  <w:footnote w:id="31">
    <w:p w14:paraId="52CA6F1B" w14:textId="44E63188" w:rsidR="000F4294" w:rsidRPr="002D7A19" w:rsidRDefault="000F4294" w:rsidP="002934F6">
      <w:pPr>
        <w:pStyle w:val="Titolo3"/>
        <w:rPr>
          <w:lang w:val="en-US"/>
        </w:rPr>
      </w:pPr>
      <w:r>
        <w:rPr>
          <w:rStyle w:val="Rimandonotaapidipagina"/>
        </w:rPr>
        <w:footnoteRef/>
      </w:r>
      <w:r>
        <w:rPr>
          <w:lang w:val="en-US"/>
        </w:rPr>
        <w:t xml:space="preserve"> See especially: </w:t>
      </w:r>
      <w:r>
        <w:rPr>
          <w:i/>
          <w:iCs/>
          <w:lang w:val="en-US"/>
        </w:rPr>
        <w:t>i</w:t>
      </w:r>
      <w:r w:rsidRPr="00CF0324">
        <w:rPr>
          <w:i/>
          <w:iCs/>
          <w:lang w:val="en-US"/>
        </w:rPr>
        <w:t>bidem</w:t>
      </w:r>
      <w:r>
        <w:rPr>
          <w:lang w:val="en-US"/>
        </w:rPr>
        <w:t xml:space="preserve">, II.3, 8; III.11, 12, 13, 14; IV.4, 5, 6. </w:t>
      </w:r>
    </w:p>
  </w:footnote>
  <w:footnote w:id="32">
    <w:p w14:paraId="0B16CF29" w14:textId="44AE7332" w:rsidR="000F4294" w:rsidRPr="00ED0DFF" w:rsidRDefault="000F4294" w:rsidP="002934F6">
      <w:pPr>
        <w:pStyle w:val="Titolo3"/>
        <w:rPr>
          <w:szCs w:val="21"/>
          <w:lang w:val="en-US" w:eastAsia="it-IT"/>
        </w:rPr>
      </w:pPr>
      <w:r>
        <w:rPr>
          <w:rStyle w:val="Rimandonotaapidipagina"/>
        </w:rPr>
        <w:footnoteRef/>
      </w:r>
      <w:r w:rsidRPr="00D43F30">
        <w:rPr>
          <w:lang w:val="en-US"/>
        </w:rPr>
        <w:t xml:space="preserve"> </w:t>
      </w:r>
      <w:r w:rsidRPr="00472646">
        <w:rPr>
          <w:rFonts w:cs="font231"/>
          <w:i/>
          <w:iCs/>
          <w:szCs w:val="21"/>
          <w:lang w:val="en-US" w:eastAsia="it-IT"/>
        </w:rPr>
        <w:t>Hesiod, Homeric Hymns, Epic Cycle, Homerica</w:t>
      </w:r>
      <w:r>
        <w:rPr>
          <w:szCs w:val="21"/>
          <w:lang w:val="en-US" w:eastAsia="it-IT"/>
        </w:rPr>
        <w:t xml:space="preserve">, H.G. </w:t>
      </w:r>
      <w:r w:rsidRPr="00E45F0B">
        <w:rPr>
          <w:szCs w:val="21"/>
          <w:lang w:val="en-US" w:eastAsia="it-IT"/>
        </w:rPr>
        <w:t>Evelyn-White</w:t>
      </w:r>
      <w:r>
        <w:rPr>
          <w:szCs w:val="21"/>
          <w:lang w:val="en-US" w:eastAsia="it-IT"/>
        </w:rPr>
        <w:t xml:space="preserve"> (tr.)</w:t>
      </w:r>
      <w:r w:rsidRPr="00E45F0B">
        <w:rPr>
          <w:szCs w:val="21"/>
          <w:lang w:val="en-US" w:eastAsia="it-IT"/>
        </w:rPr>
        <w:t>, Loeb Classical Library</w:t>
      </w:r>
      <w:r>
        <w:rPr>
          <w:szCs w:val="21"/>
          <w:lang w:val="en-US" w:eastAsia="it-IT"/>
        </w:rPr>
        <w:t xml:space="preserve">, Harvard University Press, </w:t>
      </w:r>
      <w:r w:rsidRPr="00E45F0B">
        <w:rPr>
          <w:szCs w:val="21"/>
          <w:lang w:val="en-US" w:eastAsia="it-IT"/>
        </w:rPr>
        <w:t>Cambridge</w:t>
      </w:r>
      <w:r>
        <w:rPr>
          <w:szCs w:val="21"/>
          <w:lang w:val="en-US" w:eastAsia="it-IT"/>
        </w:rPr>
        <w:t>-</w:t>
      </w:r>
      <w:r w:rsidRPr="00E45F0B">
        <w:rPr>
          <w:szCs w:val="21"/>
          <w:lang w:val="en-US" w:eastAsia="it-IT"/>
        </w:rPr>
        <w:t>London</w:t>
      </w:r>
      <w:r>
        <w:rPr>
          <w:szCs w:val="21"/>
          <w:lang w:val="en-US" w:eastAsia="it-IT"/>
        </w:rPr>
        <w:t xml:space="preserve"> </w:t>
      </w:r>
      <w:r w:rsidRPr="00E45F0B">
        <w:rPr>
          <w:szCs w:val="21"/>
          <w:lang w:val="en-US" w:eastAsia="it-IT"/>
        </w:rPr>
        <w:t>19</w:t>
      </w:r>
      <w:r>
        <w:rPr>
          <w:szCs w:val="21"/>
          <w:lang w:val="en-US" w:eastAsia="it-IT"/>
        </w:rPr>
        <w:t>82, pp. 95-95.</w:t>
      </w:r>
    </w:p>
  </w:footnote>
  <w:footnote w:id="33">
    <w:p w14:paraId="4B306FF0" w14:textId="2A5F388D" w:rsidR="000F4294" w:rsidRPr="00472646" w:rsidRDefault="000F4294" w:rsidP="002934F6">
      <w:pPr>
        <w:pStyle w:val="Titolo3"/>
      </w:pPr>
      <w:r>
        <w:rPr>
          <w:rStyle w:val="Rimandonotaapidipagina"/>
        </w:rPr>
        <w:footnoteRef/>
      </w:r>
      <w:r w:rsidRPr="00472646">
        <w:t xml:space="preserve"> </w:t>
      </w:r>
      <w:r w:rsidRPr="00472646">
        <w:rPr>
          <w:i/>
          <w:iCs/>
        </w:rPr>
        <w:t>Tetrabiblos</w:t>
      </w:r>
      <w:r w:rsidRPr="00472646">
        <w:t>, II.8, p. 185.</w:t>
      </w:r>
    </w:p>
  </w:footnote>
  <w:footnote w:id="34">
    <w:p w14:paraId="178DE892" w14:textId="10909845" w:rsidR="000F4294" w:rsidRPr="00472646" w:rsidRDefault="000F4294" w:rsidP="002934F6">
      <w:pPr>
        <w:pStyle w:val="Titolo3"/>
      </w:pPr>
      <w:r>
        <w:rPr>
          <w:rStyle w:val="Rimandonotaapidipagina"/>
        </w:rPr>
        <w:footnoteRef/>
      </w:r>
      <w:r w:rsidRPr="00472646">
        <w:t xml:space="preserve"> </w:t>
      </w:r>
      <w:r w:rsidRPr="00472646">
        <w:rPr>
          <w:i/>
          <w:iCs/>
        </w:rPr>
        <w:t>Ibidem</w:t>
      </w:r>
      <w:r w:rsidRPr="00472646">
        <w:t xml:space="preserve">, III.13, p. 357. </w:t>
      </w:r>
    </w:p>
  </w:footnote>
  <w:footnote w:id="35">
    <w:p w14:paraId="3611C690" w14:textId="111A1344" w:rsidR="000F4294" w:rsidRPr="00F80D62" w:rsidRDefault="000F4294" w:rsidP="002934F6">
      <w:pPr>
        <w:pStyle w:val="Titolo3"/>
        <w:rPr>
          <w:lang w:val="en-US"/>
        </w:rPr>
      </w:pPr>
      <w:r>
        <w:rPr>
          <w:rStyle w:val="Rimandonotaapidipagina"/>
        </w:rPr>
        <w:footnoteRef/>
      </w:r>
      <w:r w:rsidRPr="00F80D62">
        <w:rPr>
          <w:lang w:val="en-US"/>
        </w:rPr>
        <w:t xml:space="preserve"> </w:t>
      </w:r>
      <w:r>
        <w:rPr>
          <w:i/>
          <w:iCs/>
          <w:lang w:val="en-US"/>
        </w:rPr>
        <w:t>Ibidem</w:t>
      </w:r>
      <w:r>
        <w:rPr>
          <w:lang w:val="en-US"/>
        </w:rPr>
        <w:t>, IV. 4, p. 385.</w:t>
      </w:r>
    </w:p>
  </w:footnote>
  <w:footnote w:id="36">
    <w:p w14:paraId="075F6498" w14:textId="0AC8D6D4" w:rsidR="000F4294" w:rsidRPr="002340F4" w:rsidRDefault="000F4294" w:rsidP="002934F6">
      <w:pPr>
        <w:pStyle w:val="Titolo3"/>
        <w:rPr>
          <w:lang w:val="en-US"/>
        </w:rPr>
      </w:pPr>
      <w:r>
        <w:rPr>
          <w:rStyle w:val="Rimandonotaapidipagina"/>
        </w:rPr>
        <w:footnoteRef/>
      </w:r>
      <w:r w:rsidRPr="002340F4">
        <w:rPr>
          <w:lang w:val="en-US"/>
        </w:rPr>
        <w:t xml:space="preserve"> </w:t>
      </w:r>
      <w:r>
        <w:rPr>
          <w:i/>
          <w:iCs/>
          <w:lang w:val="en-US"/>
        </w:rPr>
        <w:t>Ibidem</w:t>
      </w:r>
      <w:r>
        <w:rPr>
          <w:lang w:val="en-US"/>
        </w:rPr>
        <w:t>, III.13, p. 257.</w:t>
      </w:r>
    </w:p>
  </w:footnote>
  <w:footnote w:id="37">
    <w:p w14:paraId="00B4B929" w14:textId="3E15852F" w:rsidR="000F4294" w:rsidRPr="009111CE" w:rsidRDefault="000F4294" w:rsidP="002934F6">
      <w:pPr>
        <w:pStyle w:val="Titolo3"/>
        <w:rPr>
          <w:lang w:val="en-US"/>
        </w:rPr>
      </w:pPr>
      <w:r>
        <w:rPr>
          <w:rStyle w:val="Rimandonotaapidipagina"/>
        </w:rPr>
        <w:footnoteRef/>
      </w:r>
      <w:r w:rsidRPr="009111CE">
        <w:rPr>
          <w:lang w:val="en-US"/>
        </w:rPr>
        <w:t xml:space="preserve"> </w:t>
      </w:r>
      <w:r>
        <w:rPr>
          <w:lang w:val="en-US"/>
        </w:rPr>
        <w:t xml:space="preserve">M. Ficino, </w:t>
      </w:r>
      <w:r w:rsidRPr="009111CE">
        <w:rPr>
          <w:i/>
          <w:iCs/>
          <w:lang w:val="en-US"/>
        </w:rPr>
        <w:t>Marsilio Ficino</w:t>
      </w:r>
      <w:r w:rsidRPr="009111CE">
        <w:rPr>
          <w:lang w:val="en-US"/>
        </w:rPr>
        <w:t xml:space="preserve">, </w:t>
      </w:r>
      <w:r>
        <w:rPr>
          <w:lang w:val="en-US"/>
        </w:rPr>
        <w:t xml:space="preserve">A. Voss </w:t>
      </w:r>
      <w:r w:rsidRPr="009111CE">
        <w:rPr>
          <w:lang w:val="en-US"/>
        </w:rPr>
        <w:t>(ed. and intr.),</w:t>
      </w:r>
      <w:r w:rsidRPr="009111CE">
        <w:rPr>
          <w:rFonts w:eastAsia="Times New Roman" w:cs="Times New Roman"/>
          <w:smallCaps/>
          <w:lang w:val="en-US" w:eastAsia="it-IT"/>
        </w:rPr>
        <w:t xml:space="preserve"> </w:t>
      </w:r>
      <w:r w:rsidRPr="009111CE">
        <w:rPr>
          <w:lang w:val="en-US"/>
        </w:rPr>
        <w:t>North Atlantic Books, Berk</w:t>
      </w:r>
      <w:r>
        <w:rPr>
          <w:lang w:val="en-US"/>
        </w:rPr>
        <w:t>eley, 2006, pp. xiii-xiv.</w:t>
      </w:r>
    </w:p>
  </w:footnote>
  <w:footnote w:id="38">
    <w:p w14:paraId="2CC9689D" w14:textId="1781F5AB" w:rsidR="000F4294" w:rsidRPr="005B4F4F" w:rsidRDefault="000F4294" w:rsidP="002934F6">
      <w:pPr>
        <w:pStyle w:val="Titolo3"/>
        <w:rPr>
          <w:lang w:val="en-US"/>
        </w:rPr>
      </w:pPr>
      <w:r>
        <w:rPr>
          <w:rStyle w:val="Rimandonotaapidipagina"/>
        </w:rPr>
        <w:footnoteRef/>
      </w:r>
      <w:r w:rsidRPr="005B4F4F">
        <w:rPr>
          <w:lang w:val="en-US"/>
        </w:rPr>
        <w:t xml:space="preserve"> </w:t>
      </w:r>
      <w:r>
        <w:rPr>
          <w:lang w:val="en-US"/>
        </w:rPr>
        <w:t xml:space="preserve">M. </w:t>
      </w:r>
      <w:r w:rsidRPr="005B4F4F">
        <w:rPr>
          <w:lang w:val="en-US"/>
        </w:rPr>
        <w:t xml:space="preserve">Ficino, </w:t>
      </w:r>
      <w:r w:rsidRPr="005B4F4F">
        <w:rPr>
          <w:i/>
          <w:iCs/>
          <w:lang w:val="en-US"/>
        </w:rPr>
        <w:t>Platonic Theology</w:t>
      </w:r>
      <w:r w:rsidRPr="005B4F4F">
        <w:rPr>
          <w:lang w:val="en-US"/>
        </w:rPr>
        <w:t>, v. 3, M.J.B. Allen with J. Warden (tr.), J. Hankins with W. Bowen (latin ed.), I Tatti Renaissance Library, Harvard – Cambridge – London 2003</w:t>
      </w:r>
      <w:r>
        <w:rPr>
          <w:lang w:val="en-US"/>
        </w:rPr>
        <w:t xml:space="preserve">, book X.II, p. 115. See also: </w:t>
      </w:r>
      <w:r w:rsidRPr="00B8006F">
        <w:rPr>
          <w:lang w:val="en-US"/>
        </w:rPr>
        <w:t xml:space="preserve">E. Garin, </w:t>
      </w:r>
      <w:r w:rsidRPr="00B8006F">
        <w:rPr>
          <w:i/>
          <w:iCs/>
          <w:lang w:val="en-US"/>
        </w:rPr>
        <w:t>Astrology in the Renaissance. The Zodiac of Life</w:t>
      </w:r>
      <w:r w:rsidRPr="00B8006F">
        <w:rPr>
          <w:lang w:val="en-US"/>
        </w:rPr>
        <w:t xml:space="preserve">, C. Jackson, J. Allen, C. Robertson (tr.), </w:t>
      </w:r>
      <w:r>
        <w:rPr>
          <w:lang w:val="en-US"/>
        </w:rPr>
        <w:t xml:space="preserve">Penguin </w:t>
      </w:r>
      <w:r w:rsidRPr="00B8006F">
        <w:rPr>
          <w:lang w:val="en-US"/>
        </w:rPr>
        <w:t>Arkana</w:t>
      </w:r>
      <w:r>
        <w:rPr>
          <w:lang w:val="en-US"/>
        </w:rPr>
        <w:t>, London</w:t>
      </w:r>
      <w:r w:rsidRPr="00B8006F">
        <w:rPr>
          <w:lang w:val="en-US"/>
        </w:rPr>
        <w:t xml:space="preserve"> 1990</w:t>
      </w:r>
      <w:r>
        <w:rPr>
          <w:lang w:val="en-US"/>
        </w:rPr>
        <w:t>, p. 70.</w:t>
      </w:r>
    </w:p>
  </w:footnote>
  <w:footnote w:id="39">
    <w:p w14:paraId="688CC592" w14:textId="03D3F337" w:rsidR="000F4294" w:rsidRPr="00BD5AA5" w:rsidRDefault="000F4294" w:rsidP="002934F6">
      <w:pPr>
        <w:pStyle w:val="Titolo3"/>
        <w:rPr>
          <w:lang w:val="en-US"/>
        </w:rPr>
      </w:pPr>
      <w:r>
        <w:rPr>
          <w:rStyle w:val="Rimandonotaapidipagina"/>
        </w:rPr>
        <w:footnoteRef/>
      </w:r>
      <w:r w:rsidRPr="00BD5AA5">
        <w:rPr>
          <w:lang w:val="en-US"/>
        </w:rPr>
        <w:t xml:space="preserve"> Garin (1990), p. 70.</w:t>
      </w:r>
    </w:p>
  </w:footnote>
  <w:footnote w:id="40">
    <w:p w14:paraId="1CE24EB1" w14:textId="48F64533" w:rsidR="000F4294" w:rsidRPr="009311E6" w:rsidRDefault="000F4294" w:rsidP="002934F6">
      <w:pPr>
        <w:pStyle w:val="Titolo3"/>
        <w:rPr>
          <w:lang w:val="en-US"/>
        </w:rPr>
      </w:pPr>
      <w:r>
        <w:rPr>
          <w:rStyle w:val="Rimandonotaapidipagina"/>
        </w:rPr>
        <w:footnoteRef/>
      </w:r>
      <w:r w:rsidRPr="009311E6">
        <w:rPr>
          <w:lang w:val="en-US"/>
        </w:rPr>
        <w:t xml:space="preserve"> </w:t>
      </w:r>
      <w:r>
        <w:rPr>
          <w:lang w:val="en-US"/>
        </w:rPr>
        <w:t xml:space="preserve">B.P. Copenhaver, C.B. Schmitt, </w:t>
      </w:r>
      <w:r w:rsidRPr="00620444">
        <w:rPr>
          <w:i/>
          <w:iCs/>
          <w:lang w:val="en-US"/>
        </w:rPr>
        <w:t>Renaissance Philosophy</w:t>
      </w:r>
      <w:r w:rsidRPr="00620444">
        <w:rPr>
          <w:lang w:val="en-US"/>
        </w:rPr>
        <w:t>, Oxford University Press, Oxford 1992</w:t>
      </w:r>
      <w:r>
        <w:rPr>
          <w:lang w:val="en-US"/>
        </w:rPr>
        <w:t>, p. 135.</w:t>
      </w:r>
    </w:p>
  </w:footnote>
  <w:footnote w:id="41">
    <w:p w14:paraId="50F09F14" w14:textId="7756065B" w:rsidR="000F4294" w:rsidRPr="000D3242" w:rsidRDefault="000F4294" w:rsidP="002934F6">
      <w:pPr>
        <w:pStyle w:val="Titolo3"/>
        <w:rPr>
          <w:i/>
          <w:iCs/>
          <w:lang w:val="en-US"/>
        </w:rPr>
      </w:pPr>
      <w:r>
        <w:rPr>
          <w:rStyle w:val="Rimandonotaapidipagina"/>
        </w:rPr>
        <w:footnoteRef/>
      </w:r>
      <w:r w:rsidRPr="00BD5AA5">
        <w:rPr>
          <w:lang w:val="en-US"/>
        </w:rPr>
        <w:t xml:space="preserve"> </w:t>
      </w:r>
      <w:r>
        <w:rPr>
          <w:lang w:val="en-US"/>
        </w:rPr>
        <w:t xml:space="preserve">Plotinus, </w:t>
      </w:r>
      <w:r w:rsidRPr="005168A7">
        <w:rPr>
          <w:i/>
          <w:iCs/>
          <w:lang w:val="en-US"/>
        </w:rPr>
        <w:t>Enneads III 1-9</w:t>
      </w:r>
      <w:r w:rsidRPr="005168A7">
        <w:rPr>
          <w:lang w:val="en-US"/>
        </w:rPr>
        <w:t xml:space="preserve">, A.H. Armstrong (tr.), </w:t>
      </w:r>
      <w:r w:rsidRPr="00E45F0B">
        <w:rPr>
          <w:lang w:val="en-US" w:eastAsia="it-IT"/>
        </w:rPr>
        <w:t>Loeb Classical Library</w:t>
      </w:r>
      <w:r>
        <w:rPr>
          <w:lang w:val="en-US" w:eastAsia="it-IT"/>
        </w:rPr>
        <w:t>,</w:t>
      </w:r>
      <w:r w:rsidRPr="00E45F0B">
        <w:rPr>
          <w:lang w:val="en-US" w:eastAsia="it-IT"/>
        </w:rPr>
        <w:t xml:space="preserve"> </w:t>
      </w:r>
      <w:r w:rsidRPr="005168A7">
        <w:rPr>
          <w:lang w:val="en-US"/>
        </w:rPr>
        <w:t xml:space="preserve">Harvard University Press, </w:t>
      </w:r>
      <w:r w:rsidRPr="005B1E83">
        <w:rPr>
          <w:lang w:val="en-US"/>
        </w:rPr>
        <w:t>Cambridge</w:t>
      </w:r>
      <w:r>
        <w:rPr>
          <w:lang w:val="en-US"/>
        </w:rPr>
        <w:t>-</w:t>
      </w:r>
      <w:r w:rsidRPr="005B1E83">
        <w:rPr>
          <w:lang w:val="en-US"/>
        </w:rPr>
        <w:t>London</w:t>
      </w:r>
      <w:r w:rsidRPr="005168A7">
        <w:rPr>
          <w:lang w:val="en-US"/>
        </w:rPr>
        <w:t xml:space="preserve"> 1980</w:t>
      </w:r>
      <w:r>
        <w:rPr>
          <w:lang w:val="en-US"/>
        </w:rPr>
        <w:t>,</w:t>
      </w:r>
      <w:r w:rsidRPr="00BD5AA5">
        <w:rPr>
          <w:lang w:val="en-US"/>
        </w:rPr>
        <w:t xml:space="preserve"> III.1.6</w:t>
      </w:r>
      <w:r>
        <w:rPr>
          <w:lang w:val="en-US"/>
        </w:rPr>
        <w:t xml:space="preserve">, p. 29. Henceforth: </w:t>
      </w:r>
      <w:r>
        <w:rPr>
          <w:i/>
          <w:iCs/>
          <w:lang w:val="en-US"/>
        </w:rPr>
        <w:t>Enneads.</w:t>
      </w:r>
    </w:p>
  </w:footnote>
  <w:footnote w:id="42">
    <w:p w14:paraId="71309015" w14:textId="77777777" w:rsidR="000F4294" w:rsidRPr="00BD5AA5" w:rsidRDefault="000F4294" w:rsidP="002934F6">
      <w:pPr>
        <w:pStyle w:val="Titolo3"/>
        <w:rPr>
          <w:lang w:val="en-US"/>
        </w:rPr>
      </w:pPr>
      <w:r>
        <w:rPr>
          <w:rStyle w:val="Rimandonotaapidipagina"/>
        </w:rPr>
        <w:footnoteRef/>
      </w:r>
      <w:r w:rsidRPr="00BD5AA5">
        <w:rPr>
          <w:lang w:val="en-US"/>
        </w:rPr>
        <w:t xml:space="preserve"> </w:t>
      </w:r>
      <w:r w:rsidRPr="00BD5AA5">
        <w:rPr>
          <w:i/>
          <w:iCs/>
          <w:lang w:val="en-US"/>
        </w:rPr>
        <w:t>Ibidem</w:t>
      </w:r>
      <w:r w:rsidRPr="00BD5AA5">
        <w:rPr>
          <w:lang w:val="en-US"/>
        </w:rPr>
        <w:t>, III.1.5</w:t>
      </w:r>
      <w:r>
        <w:rPr>
          <w:lang w:val="en-US"/>
        </w:rPr>
        <w:t>, p. 23.</w:t>
      </w:r>
    </w:p>
  </w:footnote>
  <w:footnote w:id="43">
    <w:p w14:paraId="46BC06D6" w14:textId="71A3EF2D" w:rsidR="000F4294" w:rsidRPr="009F4755" w:rsidRDefault="000F4294" w:rsidP="002934F6">
      <w:pPr>
        <w:pStyle w:val="Titolo3"/>
        <w:rPr>
          <w:lang w:val="en-US"/>
        </w:rPr>
      </w:pPr>
      <w:r>
        <w:rPr>
          <w:rStyle w:val="Rimandonotaapidipagina"/>
        </w:rPr>
        <w:footnoteRef/>
      </w:r>
      <w:r w:rsidRPr="009F4755">
        <w:rPr>
          <w:lang w:val="en-US"/>
        </w:rPr>
        <w:t xml:space="preserve"> </w:t>
      </w:r>
      <w:r w:rsidRPr="009F4755">
        <w:rPr>
          <w:i/>
          <w:iCs/>
          <w:lang w:val="en-US"/>
        </w:rPr>
        <w:t>Ibidem</w:t>
      </w:r>
      <w:r w:rsidRPr="009F4755">
        <w:rPr>
          <w:lang w:val="en-US"/>
        </w:rPr>
        <w:t>, III.1.9, p. 33</w:t>
      </w:r>
    </w:p>
  </w:footnote>
  <w:footnote w:id="44">
    <w:p w14:paraId="6F146C2A" w14:textId="77777777" w:rsidR="000F4294" w:rsidRPr="00DD79E3" w:rsidRDefault="000F4294" w:rsidP="002934F6">
      <w:pPr>
        <w:pStyle w:val="Titolo3"/>
        <w:rPr>
          <w:lang w:val="en-US"/>
        </w:rPr>
      </w:pPr>
      <w:r>
        <w:rPr>
          <w:rStyle w:val="Rimandonotaapidipagina"/>
        </w:rPr>
        <w:footnoteRef/>
      </w:r>
      <w:r w:rsidRPr="00DD79E3">
        <w:rPr>
          <w:lang w:val="en-US"/>
        </w:rPr>
        <w:t xml:space="preserve"> </w:t>
      </w:r>
      <w:r w:rsidRPr="00DD79E3">
        <w:rPr>
          <w:i/>
          <w:iCs/>
          <w:lang w:val="en-US"/>
        </w:rPr>
        <w:t>Ibidem</w:t>
      </w:r>
      <w:r w:rsidRPr="00DD79E3">
        <w:rPr>
          <w:lang w:val="en-US"/>
        </w:rPr>
        <w:t>, III.3.5, p. 127.</w:t>
      </w:r>
    </w:p>
  </w:footnote>
  <w:footnote w:id="45">
    <w:p w14:paraId="7D866EE1" w14:textId="77777777" w:rsidR="000F4294" w:rsidRPr="00DE2339" w:rsidRDefault="000F4294" w:rsidP="002934F6">
      <w:pPr>
        <w:pStyle w:val="Titolo3"/>
      </w:pPr>
      <w:r>
        <w:rPr>
          <w:rStyle w:val="Rimandonotaapidipagina"/>
        </w:rPr>
        <w:footnoteRef/>
      </w:r>
      <w:r w:rsidRPr="00DE2339">
        <w:t xml:space="preserve"> Ficino (2006), p. 72.</w:t>
      </w:r>
    </w:p>
  </w:footnote>
  <w:footnote w:id="46">
    <w:p w14:paraId="3139539D" w14:textId="2B3596AE" w:rsidR="000F4294" w:rsidRPr="00774DC8" w:rsidRDefault="000F4294" w:rsidP="002934F6">
      <w:pPr>
        <w:pStyle w:val="Titolo3"/>
      </w:pPr>
      <w:r>
        <w:rPr>
          <w:rStyle w:val="Rimandonotaapidipagina"/>
        </w:rPr>
        <w:footnoteRef/>
      </w:r>
      <w:r>
        <w:t xml:space="preserve"> </w:t>
      </w:r>
      <w:r>
        <w:rPr>
          <w:i/>
          <w:iCs/>
        </w:rPr>
        <w:t>Ibidem</w:t>
      </w:r>
      <w:r>
        <w:t>, pp. 80-81.</w:t>
      </w:r>
    </w:p>
  </w:footnote>
  <w:footnote w:id="47">
    <w:p w14:paraId="3C9B6E0E" w14:textId="52878532" w:rsidR="000F4294" w:rsidRPr="00CA1A86" w:rsidRDefault="000F4294" w:rsidP="002934F6">
      <w:pPr>
        <w:pStyle w:val="Titolo3"/>
      </w:pPr>
      <w:r>
        <w:rPr>
          <w:rStyle w:val="Rimandonotaapidipagina"/>
        </w:rPr>
        <w:footnoteRef/>
      </w:r>
      <w:r w:rsidRPr="00DE43C2">
        <w:t xml:space="preserve"> </w:t>
      </w:r>
      <w:r>
        <w:t xml:space="preserve">M. </w:t>
      </w:r>
      <w:r w:rsidRPr="00DE43C2">
        <w:t xml:space="preserve">Ficino, </w:t>
      </w:r>
      <w:r w:rsidRPr="00CA1A86">
        <w:rPr>
          <w:i/>
          <w:iCs/>
        </w:rPr>
        <w:t>Tomo II delle lettere di Marsilio Ficino</w:t>
      </w:r>
      <w:r>
        <w:t xml:space="preserve">, F. </w:t>
      </w:r>
      <w:r w:rsidRPr="00DE43C2">
        <w:t>Figliucci</w:t>
      </w:r>
      <w:r>
        <w:t xml:space="preserve"> (tr.)</w:t>
      </w:r>
      <w:r w:rsidRPr="00DE43C2">
        <w:t xml:space="preserve">, </w:t>
      </w:r>
      <w:r>
        <w:t xml:space="preserve">Giolito de Ferrari, Venezia </w:t>
      </w:r>
      <w:r w:rsidRPr="00DE43C2">
        <w:t>1563</w:t>
      </w:r>
      <w:r>
        <w:t>, p. 135r.</w:t>
      </w:r>
    </w:p>
  </w:footnote>
  <w:footnote w:id="48">
    <w:p w14:paraId="331B77D6" w14:textId="3359F862" w:rsidR="000F4294" w:rsidRPr="00CA1A86" w:rsidRDefault="000F4294" w:rsidP="002934F6">
      <w:pPr>
        <w:pStyle w:val="Titolo3"/>
      </w:pPr>
      <w:r>
        <w:rPr>
          <w:rStyle w:val="Rimandonotaapidipagina"/>
        </w:rPr>
        <w:footnoteRef/>
      </w:r>
      <w:r w:rsidRPr="00CA1A86">
        <w:rPr>
          <w:lang w:val="en-US"/>
        </w:rPr>
        <w:t xml:space="preserve"> ‘Saturno in Leone retrogrado’ (English translation is mine</w:t>
      </w:r>
      <w:r>
        <w:rPr>
          <w:lang w:val="en-US"/>
        </w:rPr>
        <w:t xml:space="preserve">). </w:t>
      </w:r>
      <w:r w:rsidRPr="00DE43C2">
        <w:t xml:space="preserve">Ficino, M., </w:t>
      </w:r>
      <w:r w:rsidRPr="00CA1A86">
        <w:rPr>
          <w:i/>
          <w:iCs/>
        </w:rPr>
        <w:t>Tomo I delle lettere di Marsilio Ficino</w:t>
      </w:r>
      <w:r>
        <w:t xml:space="preserve">, F. </w:t>
      </w:r>
      <w:r w:rsidRPr="00DE43C2">
        <w:t>Figliucci</w:t>
      </w:r>
      <w:r>
        <w:t xml:space="preserve"> (tr.)</w:t>
      </w:r>
      <w:r w:rsidRPr="00DE43C2">
        <w:t xml:space="preserve">, </w:t>
      </w:r>
      <w:r>
        <w:t xml:space="preserve">Giolito de Ferrari, Venezia </w:t>
      </w:r>
      <w:r w:rsidRPr="00DE43C2">
        <w:t>1563</w:t>
      </w:r>
      <w:r>
        <w:t>, p. 200v.</w:t>
      </w:r>
    </w:p>
  </w:footnote>
  <w:footnote w:id="49">
    <w:p w14:paraId="675BB27B" w14:textId="5EA1B526" w:rsidR="003F0D18" w:rsidRPr="0078313D" w:rsidRDefault="003F0D18">
      <w:pPr>
        <w:pStyle w:val="Testonotaapidipagina"/>
        <w:rPr>
          <w:i/>
          <w:iCs/>
        </w:rPr>
      </w:pPr>
      <w:r>
        <w:rPr>
          <w:rStyle w:val="Rimandonotaapidipagina"/>
        </w:rPr>
        <w:footnoteRef/>
      </w:r>
      <w:r w:rsidRPr="0078313D">
        <w:t xml:space="preserve"> </w:t>
      </w:r>
      <w:r w:rsidRPr="0078313D">
        <w:rPr>
          <w:i/>
          <w:iCs/>
        </w:rPr>
        <w:t>De vita libri tres.</w:t>
      </w:r>
    </w:p>
  </w:footnote>
  <w:footnote w:id="50">
    <w:p w14:paraId="2141BD00" w14:textId="752A6CA0" w:rsidR="000F4294" w:rsidRPr="00907495" w:rsidRDefault="000F4294" w:rsidP="002934F6">
      <w:pPr>
        <w:pStyle w:val="Titolo3"/>
      </w:pPr>
      <w:r>
        <w:rPr>
          <w:rStyle w:val="Rimandonotaapidipagina"/>
        </w:rPr>
        <w:footnoteRef/>
      </w:r>
      <w:r w:rsidRPr="00907495">
        <w:t xml:space="preserve"> </w:t>
      </w:r>
      <w:r w:rsidRPr="00907495">
        <w:rPr>
          <w:i/>
          <w:iCs/>
          <w:lang w:eastAsia="it-IT"/>
        </w:rPr>
        <w:t>De vita</w:t>
      </w:r>
      <w:r w:rsidRPr="00907495">
        <w:rPr>
          <w:lang w:eastAsia="it-IT"/>
        </w:rPr>
        <w:t xml:space="preserve">, p. </w:t>
      </w:r>
      <w:r>
        <w:rPr>
          <w:lang w:eastAsia="it-IT"/>
        </w:rPr>
        <w:t>3.</w:t>
      </w:r>
    </w:p>
  </w:footnote>
  <w:footnote w:id="51">
    <w:p w14:paraId="63937D7A" w14:textId="6FA61FDB" w:rsidR="000F4294" w:rsidRPr="0078313D" w:rsidRDefault="000F4294" w:rsidP="002934F6">
      <w:pPr>
        <w:pStyle w:val="Titolo3"/>
        <w:rPr>
          <w:lang w:val="en-US"/>
        </w:rPr>
      </w:pPr>
      <w:r>
        <w:rPr>
          <w:rStyle w:val="Rimandonotaapidipagina"/>
        </w:rPr>
        <w:footnoteRef/>
      </w:r>
      <w:r w:rsidRPr="0078313D">
        <w:rPr>
          <w:lang w:val="en-US"/>
        </w:rPr>
        <w:t xml:space="preserve"> </w:t>
      </w:r>
      <w:r w:rsidRPr="0078313D">
        <w:rPr>
          <w:i/>
          <w:iCs/>
          <w:lang w:val="en-US"/>
        </w:rPr>
        <w:t>Ibidem</w:t>
      </w:r>
      <w:r w:rsidRPr="0078313D">
        <w:rPr>
          <w:lang w:val="en-US"/>
        </w:rPr>
        <w:t>, p. 103.</w:t>
      </w:r>
    </w:p>
  </w:footnote>
  <w:footnote w:id="52">
    <w:p w14:paraId="4E86A05C" w14:textId="497F3A9C" w:rsidR="000F4294" w:rsidRPr="00472646" w:rsidRDefault="000F4294" w:rsidP="002934F6">
      <w:pPr>
        <w:pStyle w:val="Titolo3"/>
        <w:rPr>
          <w:lang w:val="en-US"/>
        </w:rPr>
      </w:pPr>
      <w:r>
        <w:rPr>
          <w:rStyle w:val="Rimandonotaapidipagina"/>
        </w:rPr>
        <w:footnoteRef/>
      </w:r>
      <w:r w:rsidRPr="00472646">
        <w:rPr>
          <w:lang w:val="en-US"/>
        </w:rPr>
        <w:t xml:space="preserve"> </w:t>
      </w:r>
      <w:r w:rsidRPr="00472646">
        <w:rPr>
          <w:i/>
          <w:iCs/>
          <w:lang w:val="en-US"/>
        </w:rPr>
        <w:t>Ibidem</w:t>
      </w:r>
      <w:r w:rsidRPr="00472646">
        <w:rPr>
          <w:lang w:val="en-US"/>
        </w:rPr>
        <w:t>, III, p. 241.</w:t>
      </w:r>
    </w:p>
  </w:footnote>
  <w:footnote w:id="53">
    <w:p w14:paraId="7CA26352" w14:textId="778FB3F2" w:rsidR="000F4294" w:rsidRPr="004C0868" w:rsidRDefault="000F4294" w:rsidP="002934F6">
      <w:pPr>
        <w:pStyle w:val="Titolo3"/>
        <w:rPr>
          <w:lang w:val="en-US"/>
        </w:rPr>
      </w:pPr>
      <w:r>
        <w:rPr>
          <w:rStyle w:val="Rimandonotaapidipagina"/>
        </w:rPr>
        <w:footnoteRef/>
      </w:r>
      <w:r w:rsidRPr="004C0868">
        <w:rPr>
          <w:lang w:val="en-US"/>
        </w:rPr>
        <w:t xml:space="preserve"> E. Wind, </w:t>
      </w:r>
      <w:r>
        <w:rPr>
          <w:i/>
          <w:iCs/>
          <w:szCs w:val="21"/>
          <w:lang w:val="en-US"/>
        </w:rPr>
        <w:t>Pagan Mysteries in the Renaissance</w:t>
      </w:r>
      <w:r>
        <w:rPr>
          <w:szCs w:val="21"/>
          <w:lang w:val="en-US"/>
        </w:rPr>
        <w:t>, Penguin and Faber, Harmondsworth 1967, p. 39.</w:t>
      </w:r>
    </w:p>
  </w:footnote>
  <w:footnote w:id="54">
    <w:p w14:paraId="7BB3D41E" w14:textId="09BFD118" w:rsidR="000F4294" w:rsidRDefault="000F4294" w:rsidP="002934F6">
      <w:pPr>
        <w:pStyle w:val="Titolo3"/>
      </w:pPr>
      <w:r>
        <w:rPr>
          <w:rStyle w:val="Rimandonotaapidipagina"/>
        </w:rPr>
        <w:footnoteRef/>
      </w:r>
      <w:r>
        <w:t xml:space="preserve"> </w:t>
      </w:r>
      <w:r w:rsidR="004B71D8">
        <w:rPr>
          <w:lang w:eastAsia="it-IT"/>
        </w:rPr>
        <w:t>Ficino</w:t>
      </w:r>
      <w:r w:rsidR="004B71D8" w:rsidRPr="004B71D8">
        <w:rPr>
          <w:lang w:eastAsia="it-IT"/>
        </w:rPr>
        <w:t xml:space="preserve"> defines </w:t>
      </w:r>
      <w:r w:rsidR="004B71D8">
        <w:rPr>
          <w:lang w:eastAsia="it-IT"/>
        </w:rPr>
        <w:t xml:space="preserve">Venus as </w:t>
      </w:r>
      <w:r w:rsidR="004B71D8">
        <w:rPr>
          <w:i/>
          <w:iCs/>
          <w:lang w:eastAsia="it-IT"/>
        </w:rPr>
        <w:t>Humanitas</w:t>
      </w:r>
      <w:r w:rsidR="004B71D8" w:rsidRPr="004B71D8">
        <w:rPr>
          <w:lang w:eastAsia="it-IT"/>
        </w:rPr>
        <w:t xml:space="preserve"> in a letter to Lorenzo di Pierfrancesco de Medici</w:t>
      </w:r>
      <w:r w:rsidR="004B71D8">
        <w:t xml:space="preserve">. See: </w:t>
      </w:r>
      <w:r w:rsidRPr="00DE43C2">
        <w:t>Ficino</w:t>
      </w:r>
      <w:r>
        <w:t xml:space="preserve"> (</w:t>
      </w:r>
      <w:r w:rsidRPr="00DE43C2">
        <w:t>1563</w:t>
      </w:r>
      <w:r>
        <w:t>), I, p. 316v.</w:t>
      </w:r>
    </w:p>
  </w:footnote>
  <w:footnote w:id="55">
    <w:p w14:paraId="11DE6100" w14:textId="1E97AA6C" w:rsidR="000F4294" w:rsidRDefault="000F4294" w:rsidP="002934F6">
      <w:pPr>
        <w:pStyle w:val="Titolo3"/>
      </w:pPr>
      <w:r>
        <w:rPr>
          <w:rStyle w:val="Rimandonotaapidipagina"/>
        </w:rPr>
        <w:footnoteRef/>
      </w:r>
      <w:r>
        <w:t xml:space="preserve"> </w:t>
      </w:r>
      <w:r>
        <w:rPr>
          <w:i/>
          <w:iCs/>
        </w:rPr>
        <w:t xml:space="preserve">De </w:t>
      </w:r>
      <w:r w:rsidRPr="008940B9">
        <w:rPr>
          <w:i/>
          <w:iCs/>
        </w:rPr>
        <w:t>vita</w:t>
      </w:r>
      <w:r>
        <w:t xml:space="preserve">, II.XIV, </w:t>
      </w:r>
      <w:r w:rsidRPr="008940B9">
        <w:t>p</w:t>
      </w:r>
      <w:r>
        <w:t>. 205.</w:t>
      </w:r>
    </w:p>
  </w:footnote>
  <w:footnote w:id="56">
    <w:p w14:paraId="7234DB2E" w14:textId="50BE668E" w:rsidR="000F4294" w:rsidRPr="009C4490" w:rsidRDefault="000F4294" w:rsidP="002934F6">
      <w:pPr>
        <w:pStyle w:val="Titolo3"/>
      </w:pPr>
      <w:r>
        <w:rPr>
          <w:rStyle w:val="Rimandonotaapidipagina"/>
        </w:rPr>
        <w:footnoteRef/>
      </w:r>
      <w:r>
        <w:t xml:space="preserve"> </w:t>
      </w:r>
      <w:r>
        <w:rPr>
          <w:i/>
          <w:iCs/>
        </w:rPr>
        <w:t>Ibidem</w:t>
      </w:r>
      <w:r>
        <w:t>, III.VI, p. 265.</w:t>
      </w:r>
    </w:p>
  </w:footnote>
  <w:footnote w:id="57">
    <w:p w14:paraId="7529B350" w14:textId="6E935913" w:rsidR="000F4294" w:rsidRPr="00AA1E4D" w:rsidRDefault="000F4294" w:rsidP="002934F6">
      <w:pPr>
        <w:pStyle w:val="Titolo3"/>
      </w:pPr>
      <w:r>
        <w:rPr>
          <w:rStyle w:val="Rimandonotaapidipagina"/>
        </w:rPr>
        <w:footnoteRef/>
      </w:r>
      <w:r>
        <w:t xml:space="preserve"> </w:t>
      </w:r>
      <w:r>
        <w:rPr>
          <w:i/>
          <w:iCs/>
        </w:rPr>
        <w:t>Ibidem</w:t>
      </w:r>
      <w:r>
        <w:t>, III.V, p. 263.</w:t>
      </w:r>
    </w:p>
  </w:footnote>
  <w:footnote w:id="58">
    <w:p w14:paraId="2583AF91" w14:textId="401AC640" w:rsidR="000F4294" w:rsidRPr="00DD79E3" w:rsidRDefault="000F4294" w:rsidP="002934F6">
      <w:pPr>
        <w:pStyle w:val="Titolo3"/>
        <w:rPr>
          <w:lang w:val="en-US"/>
        </w:rPr>
      </w:pPr>
      <w:r>
        <w:rPr>
          <w:rStyle w:val="Rimandonotaapidipagina"/>
        </w:rPr>
        <w:footnoteRef/>
      </w:r>
      <w:r w:rsidRPr="00DD79E3">
        <w:rPr>
          <w:lang w:val="en-US"/>
        </w:rPr>
        <w:t xml:space="preserve"> </w:t>
      </w:r>
      <w:r w:rsidRPr="00DD79E3">
        <w:rPr>
          <w:i/>
          <w:iCs/>
          <w:lang w:val="en-US"/>
        </w:rPr>
        <w:t>Ibidem</w:t>
      </w:r>
      <w:r w:rsidRPr="00DD79E3">
        <w:rPr>
          <w:lang w:val="en-US"/>
        </w:rPr>
        <w:t>, II.XIV</w:t>
      </w:r>
      <w:r w:rsidRPr="00DD79E3">
        <w:rPr>
          <w:i/>
          <w:iCs/>
          <w:lang w:val="en-US"/>
        </w:rPr>
        <w:t>,</w:t>
      </w:r>
      <w:r w:rsidRPr="00DD79E3">
        <w:rPr>
          <w:lang w:val="en-US"/>
        </w:rPr>
        <w:t xml:space="preserve"> p. 203.</w:t>
      </w:r>
    </w:p>
  </w:footnote>
  <w:footnote w:id="59">
    <w:p w14:paraId="5DB13034" w14:textId="1A76442B" w:rsidR="000F4294" w:rsidRPr="00AE1B49" w:rsidRDefault="000F4294" w:rsidP="002934F6">
      <w:pPr>
        <w:pStyle w:val="Titolo3"/>
        <w:rPr>
          <w:lang w:val="en-US"/>
        </w:rPr>
      </w:pPr>
      <w:r>
        <w:rPr>
          <w:rStyle w:val="Rimandonotaapidipagina"/>
        </w:rPr>
        <w:footnoteRef/>
      </w:r>
      <w:r w:rsidRPr="00AE1B49">
        <w:rPr>
          <w:lang w:val="en-US"/>
        </w:rPr>
        <w:t xml:space="preserve"> </w:t>
      </w:r>
      <w:r w:rsidRPr="0005135B">
        <w:rPr>
          <w:lang w:val="en-US"/>
        </w:rPr>
        <w:t>‘</w:t>
      </w:r>
      <w:r w:rsidRPr="004536E9">
        <w:rPr>
          <w:i/>
          <w:iCs/>
          <w:lang w:val="en-US"/>
        </w:rPr>
        <w:t>Risum ex meis hortis legite, negligite ficum’</w:t>
      </w:r>
      <w:r>
        <w:rPr>
          <w:lang w:val="en-US"/>
        </w:rPr>
        <w:t xml:space="preserve">, </w:t>
      </w:r>
      <w:r>
        <w:rPr>
          <w:i/>
          <w:iCs/>
          <w:lang w:val="en-US"/>
        </w:rPr>
        <w:t>i</w:t>
      </w:r>
      <w:r w:rsidRPr="00AE1B49">
        <w:rPr>
          <w:i/>
          <w:iCs/>
          <w:lang w:val="en-US"/>
        </w:rPr>
        <w:t>bidem</w:t>
      </w:r>
      <w:r w:rsidRPr="00AE1B49">
        <w:rPr>
          <w:lang w:val="en-US"/>
        </w:rPr>
        <w:t>, p</w:t>
      </w:r>
      <w:r>
        <w:rPr>
          <w:lang w:val="en-US"/>
        </w:rPr>
        <w:t>p. 204-</w:t>
      </w:r>
      <w:r w:rsidRPr="00AE1B49">
        <w:rPr>
          <w:lang w:val="en-US"/>
        </w:rPr>
        <w:t>205. The</w:t>
      </w:r>
      <w:r>
        <w:rPr>
          <w:lang w:val="en-US"/>
        </w:rPr>
        <w:t xml:space="preserve"> English translation is mine. Kaske-Clark’s translation reports: ‘Select from my garden rice [“risum”], but let the fig alone’, but besides “</w:t>
      </w:r>
      <w:r w:rsidRPr="002F5296">
        <w:rPr>
          <w:lang w:val="en-US"/>
        </w:rPr>
        <w:t>rīsus</w:t>
      </w:r>
      <w:r>
        <w:rPr>
          <w:lang w:val="en-US"/>
        </w:rPr>
        <w:t xml:space="preserve">” meaning “laughter” and not “rice”, this version misses Ficino’s joke on the double meaning of “ficus”. See C.T. Lewis, C. Short, </w:t>
      </w:r>
      <w:r w:rsidRPr="00AE1B49">
        <w:rPr>
          <w:i/>
          <w:iCs/>
          <w:lang w:val="en-US"/>
        </w:rPr>
        <w:t>A Latin Dictionary</w:t>
      </w:r>
      <w:r w:rsidRPr="00AE1B49">
        <w:rPr>
          <w:lang w:val="en-US"/>
        </w:rPr>
        <w:t xml:space="preserve">, </w:t>
      </w:r>
      <w:r>
        <w:rPr>
          <w:lang w:val="en-US"/>
        </w:rPr>
        <w:t>C</w:t>
      </w:r>
      <w:r w:rsidRPr="00AE1B49">
        <w:rPr>
          <w:lang w:val="en-US"/>
        </w:rPr>
        <w:t>larendon Press,</w:t>
      </w:r>
      <w:r>
        <w:rPr>
          <w:lang w:val="en-US"/>
        </w:rPr>
        <w:t xml:space="preserve"> Oxford</w:t>
      </w:r>
      <w:r w:rsidRPr="00AE1B49">
        <w:rPr>
          <w:lang w:val="en-US"/>
        </w:rPr>
        <w:t xml:space="preserve"> 1879</w:t>
      </w:r>
      <w:r>
        <w:rPr>
          <w:lang w:val="en-US"/>
        </w:rPr>
        <w:t>, voices: “</w:t>
      </w:r>
      <w:r w:rsidRPr="002F5296">
        <w:rPr>
          <w:lang w:val="en-US"/>
        </w:rPr>
        <w:t>rīsus</w:t>
      </w:r>
      <w:r>
        <w:rPr>
          <w:lang w:val="en-US"/>
        </w:rPr>
        <w:t xml:space="preserve">, </w:t>
      </w:r>
      <w:r w:rsidRPr="001D043D">
        <w:rPr>
          <w:lang w:val="en-US"/>
        </w:rPr>
        <w:t>ūs</w:t>
      </w:r>
      <w:r>
        <w:rPr>
          <w:lang w:val="en-US"/>
        </w:rPr>
        <w:t>”, p. 1596; “f</w:t>
      </w:r>
      <w:r w:rsidRPr="002F5296">
        <w:rPr>
          <w:lang w:val="en-US"/>
        </w:rPr>
        <w:t>ī</w:t>
      </w:r>
      <w:r>
        <w:rPr>
          <w:lang w:val="en-US"/>
        </w:rPr>
        <w:t>cus, i/</w:t>
      </w:r>
      <w:r w:rsidRPr="001D043D">
        <w:rPr>
          <w:lang w:val="en-US"/>
        </w:rPr>
        <w:t>ūs</w:t>
      </w:r>
      <w:r>
        <w:rPr>
          <w:lang w:val="en-US"/>
        </w:rPr>
        <w:t>”, p. 745.</w:t>
      </w:r>
    </w:p>
  </w:footnote>
  <w:footnote w:id="60">
    <w:p w14:paraId="63F30ACD" w14:textId="3091D347" w:rsidR="000F4294" w:rsidRPr="00472646" w:rsidRDefault="000F4294" w:rsidP="002934F6">
      <w:pPr>
        <w:pStyle w:val="Titolo3"/>
        <w:rPr>
          <w:lang w:val="en-US"/>
        </w:rPr>
      </w:pPr>
      <w:r>
        <w:rPr>
          <w:rStyle w:val="Rimandonotaapidipagina"/>
        </w:rPr>
        <w:footnoteRef/>
      </w:r>
      <w:r w:rsidRPr="00472646">
        <w:rPr>
          <w:lang w:val="en-US"/>
        </w:rPr>
        <w:t xml:space="preserve"> </w:t>
      </w:r>
      <w:r w:rsidRPr="00DB3648">
        <w:rPr>
          <w:rFonts w:cs="font231"/>
          <w:i/>
          <w:iCs/>
          <w:szCs w:val="21"/>
          <w:lang w:val="en-US" w:eastAsia="it-IT"/>
        </w:rPr>
        <w:t xml:space="preserve">Hesiod, Homeric Hymns,… </w:t>
      </w:r>
      <w:r w:rsidRPr="00DB3648">
        <w:rPr>
          <w:rFonts w:cs="font231"/>
          <w:szCs w:val="21"/>
          <w:lang w:val="en-US" w:eastAsia="it-IT"/>
        </w:rPr>
        <w:t>(</w:t>
      </w:r>
      <w:r w:rsidRPr="00DB3648">
        <w:rPr>
          <w:szCs w:val="21"/>
          <w:lang w:val="en-US" w:eastAsia="it-IT"/>
        </w:rPr>
        <w:t>1982), p.</w:t>
      </w:r>
      <w:r>
        <w:rPr>
          <w:szCs w:val="21"/>
          <w:lang w:val="en-US" w:eastAsia="it-IT"/>
        </w:rPr>
        <w:t xml:space="preserve"> 289.</w:t>
      </w:r>
    </w:p>
  </w:footnote>
  <w:footnote w:id="61">
    <w:p w14:paraId="36549D37" w14:textId="0D3304A4" w:rsidR="000F4294" w:rsidRPr="001352C1" w:rsidRDefault="000F4294" w:rsidP="002934F6">
      <w:pPr>
        <w:pStyle w:val="Titolo3"/>
        <w:rPr>
          <w:lang w:val="en-US"/>
        </w:rPr>
      </w:pPr>
      <w:r>
        <w:rPr>
          <w:rStyle w:val="Rimandonotaapidipagina"/>
        </w:rPr>
        <w:footnoteRef/>
      </w:r>
      <w:r w:rsidRPr="001352C1">
        <w:rPr>
          <w:lang w:val="en-US"/>
        </w:rPr>
        <w:t xml:space="preserve"> ‘</w:t>
      </w:r>
      <w:r>
        <w:rPr>
          <w:lang w:val="en-US"/>
        </w:rPr>
        <w:t>H</w:t>
      </w:r>
      <w:r w:rsidRPr="001352C1">
        <w:rPr>
          <w:lang w:val="en-US"/>
        </w:rPr>
        <w:t>e</w:t>
      </w:r>
      <w:r>
        <w:rPr>
          <w:lang w:val="en-US"/>
        </w:rPr>
        <w:t xml:space="preserve"> is at least more indulgent than Venus, because Venus gives […] repaying you nothing for the damage’.</w:t>
      </w:r>
      <w:r>
        <w:rPr>
          <w:i/>
          <w:iCs/>
          <w:lang w:val="en-US"/>
        </w:rPr>
        <w:t xml:space="preserve"> De vita</w:t>
      </w:r>
      <w:r>
        <w:rPr>
          <w:lang w:val="en-US"/>
        </w:rPr>
        <w:t>, II.XV, p. 213.</w:t>
      </w:r>
    </w:p>
  </w:footnote>
  <w:footnote w:id="62">
    <w:p w14:paraId="43A09252" w14:textId="7E042BF1" w:rsidR="000F4294" w:rsidRPr="00230EEA" w:rsidRDefault="000F4294" w:rsidP="002934F6">
      <w:pPr>
        <w:pStyle w:val="Titolo3"/>
        <w:rPr>
          <w:lang w:val="en-US"/>
        </w:rPr>
      </w:pPr>
      <w:r>
        <w:rPr>
          <w:rStyle w:val="Rimandonotaapidipagina"/>
        </w:rPr>
        <w:footnoteRef/>
      </w:r>
      <w:r w:rsidRPr="00230EEA">
        <w:rPr>
          <w:lang w:val="en-US"/>
        </w:rPr>
        <w:t xml:space="preserve"> </w:t>
      </w:r>
      <w:r>
        <w:rPr>
          <w:i/>
          <w:iCs/>
          <w:lang w:val="en-US"/>
        </w:rPr>
        <w:t>Ibidem</w:t>
      </w:r>
      <w:r>
        <w:rPr>
          <w:lang w:val="en-US"/>
        </w:rPr>
        <w:t>, pp. 209-211.</w:t>
      </w:r>
    </w:p>
  </w:footnote>
  <w:footnote w:id="63">
    <w:p w14:paraId="19F4E5B5" w14:textId="558A305D" w:rsidR="000F4294" w:rsidRPr="00236E8F" w:rsidRDefault="000F4294" w:rsidP="002934F6">
      <w:pPr>
        <w:pStyle w:val="Titolo3"/>
        <w:rPr>
          <w:lang w:val="en-US"/>
        </w:rPr>
      </w:pPr>
      <w:r>
        <w:rPr>
          <w:rStyle w:val="Rimandonotaapidipagina"/>
        </w:rPr>
        <w:footnoteRef/>
      </w:r>
      <w:r w:rsidRPr="00236E8F">
        <w:rPr>
          <w:lang w:val="en-US"/>
        </w:rPr>
        <w:t xml:space="preserve"> M. Ficino, </w:t>
      </w:r>
      <w:r w:rsidRPr="004A5389">
        <w:rPr>
          <w:rFonts w:eastAsia="Times New Roman" w:cs="Times New Roman"/>
          <w:i/>
          <w:iCs/>
          <w:szCs w:val="21"/>
          <w:lang w:val="en-US" w:eastAsia="it-IT"/>
        </w:rPr>
        <w:t>Marsilio</w:t>
      </w:r>
      <w:r>
        <w:rPr>
          <w:rFonts w:eastAsia="Times New Roman" w:cs="Times New Roman"/>
          <w:i/>
          <w:iCs/>
          <w:szCs w:val="21"/>
          <w:lang w:val="en-US" w:eastAsia="it-IT"/>
        </w:rPr>
        <w:t xml:space="preserve"> Ficino’s Commentary on Plato’s </w:t>
      </w:r>
      <w:r w:rsidRPr="00803502">
        <w:rPr>
          <w:rFonts w:eastAsia="Times New Roman" w:cs="Times New Roman"/>
          <w:szCs w:val="21"/>
          <w:lang w:val="en-US" w:eastAsia="it-IT"/>
        </w:rPr>
        <w:t>Symposium</w:t>
      </w:r>
      <w:r>
        <w:rPr>
          <w:rFonts w:eastAsia="Times New Roman" w:cs="Times New Roman"/>
          <w:szCs w:val="21"/>
          <w:lang w:val="en-US" w:eastAsia="it-IT"/>
        </w:rPr>
        <w:t>, A.M. Sears Reynolds Jayne (tr. and intr.), University of Missouri, Columbia 1944, II.8, pp. 143-144.</w:t>
      </w:r>
    </w:p>
  </w:footnote>
  <w:footnote w:id="64">
    <w:p w14:paraId="3FCFDDDF" w14:textId="63EB2ADD" w:rsidR="000F4294" w:rsidRPr="001E305C" w:rsidRDefault="000F4294" w:rsidP="002934F6">
      <w:pPr>
        <w:pStyle w:val="Titolo3"/>
        <w:rPr>
          <w:lang w:val="en-US"/>
        </w:rPr>
      </w:pPr>
      <w:r>
        <w:rPr>
          <w:rStyle w:val="Rimandonotaapidipagina"/>
        </w:rPr>
        <w:footnoteRef/>
      </w:r>
      <w:r w:rsidRPr="001E305C">
        <w:rPr>
          <w:lang w:val="en-US"/>
        </w:rPr>
        <w:t xml:space="preserve"> Plato, </w:t>
      </w:r>
      <w:r w:rsidRPr="00F40A83">
        <w:rPr>
          <w:i/>
          <w:iCs/>
          <w:lang w:val="en-US"/>
        </w:rPr>
        <w:t>Lysis</w:t>
      </w:r>
      <w:r>
        <w:rPr>
          <w:i/>
          <w:iCs/>
          <w:lang w:val="en-US"/>
        </w:rPr>
        <w:t xml:space="preserve">, </w:t>
      </w:r>
      <w:r w:rsidRPr="00F40A83">
        <w:rPr>
          <w:i/>
          <w:iCs/>
          <w:lang w:val="en-US"/>
        </w:rPr>
        <w:t>Symposium</w:t>
      </w:r>
      <w:r>
        <w:rPr>
          <w:i/>
          <w:iCs/>
          <w:lang w:val="en-US"/>
        </w:rPr>
        <w:t>,</w:t>
      </w:r>
      <w:r w:rsidRPr="00F40A83">
        <w:rPr>
          <w:i/>
          <w:iCs/>
          <w:lang w:val="en-US"/>
        </w:rPr>
        <w:t xml:space="preserve"> Gorgias</w:t>
      </w:r>
      <w:r>
        <w:rPr>
          <w:lang w:val="en-US"/>
        </w:rPr>
        <w:t>,</w:t>
      </w:r>
      <w:r w:rsidRPr="00F40A83">
        <w:rPr>
          <w:lang w:val="en-US"/>
        </w:rPr>
        <w:t xml:space="preserve"> W.R.M. Lamb</w:t>
      </w:r>
      <w:r>
        <w:rPr>
          <w:lang w:val="en-US"/>
        </w:rPr>
        <w:t xml:space="preserve"> (tr.)</w:t>
      </w:r>
      <w:r w:rsidRPr="00F40A83">
        <w:rPr>
          <w:lang w:val="en-US"/>
        </w:rPr>
        <w:t xml:space="preserve">, </w:t>
      </w:r>
      <w:r w:rsidRPr="00E45F0B">
        <w:rPr>
          <w:szCs w:val="21"/>
          <w:lang w:val="en-US" w:eastAsia="it-IT"/>
        </w:rPr>
        <w:t>Loeb Classical Library</w:t>
      </w:r>
      <w:r>
        <w:rPr>
          <w:szCs w:val="21"/>
          <w:lang w:val="en-US" w:eastAsia="it-IT"/>
        </w:rPr>
        <w:t>,</w:t>
      </w:r>
      <w:r w:rsidRPr="00E45F0B">
        <w:rPr>
          <w:szCs w:val="21"/>
          <w:lang w:val="en-US" w:eastAsia="it-IT"/>
        </w:rPr>
        <w:t xml:space="preserve"> </w:t>
      </w:r>
      <w:r w:rsidRPr="005B1E83">
        <w:rPr>
          <w:lang w:val="en-US"/>
        </w:rPr>
        <w:t>Harvard University Press, Cambridge</w:t>
      </w:r>
      <w:r>
        <w:rPr>
          <w:lang w:val="en-US"/>
        </w:rPr>
        <w:t>-</w:t>
      </w:r>
      <w:r w:rsidRPr="005B1E83">
        <w:rPr>
          <w:lang w:val="en-US"/>
        </w:rPr>
        <w:t>London</w:t>
      </w:r>
      <w:r>
        <w:rPr>
          <w:lang w:val="en-US"/>
        </w:rPr>
        <w:t xml:space="preserve"> 1882, 180D-E, p. 109. </w:t>
      </w:r>
    </w:p>
  </w:footnote>
  <w:footnote w:id="65">
    <w:p w14:paraId="0F7C99A8" w14:textId="1A13BEBC" w:rsidR="000F4294" w:rsidRPr="00D21287" w:rsidRDefault="000F4294" w:rsidP="002934F6">
      <w:pPr>
        <w:pStyle w:val="Titolo3"/>
        <w:rPr>
          <w:lang w:val="en-US"/>
        </w:rPr>
      </w:pPr>
      <w:r>
        <w:rPr>
          <w:rStyle w:val="Rimandonotaapidipagina"/>
        </w:rPr>
        <w:footnoteRef/>
      </w:r>
      <w:r w:rsidRPr="00D21287">
        <w:rPr>
          <w:lang w:val="en-US"/>
        </w:rPr>
        <w:t xml:space="preserve"> </w:t>
      </w:r>
      <w:r w:rsidRPr="00D21287">
        <w:rPr>
          <w:i/>
          <w:iCs/>
          <w:lang w:val="en-US"/>
        </w:rPr>
        <w:t>Enneads</w:t>
      </w:r>
      <w:r w:rsidRPr="00D21287">
        <w:rPr>
          <w:lang w:val="en-US"/>
        </w:rPr>
        <w:t xml:space="preserve">, III.5.2, pp. 175-179. </w:t>
      </w:r>
      <w:r>
        <w:rPr>
          <w:lang w:val="en-US" w:eastAsia="it-IT"/>
        </w:rPr>
        <w:t>So, Ficino: ‘love begins with sight’, Ficino (1944), VI.8, p. 193.</w:t>
      </w:r>
    </w:p>
  </w:footnote>
  <w:footnote w:id="66">
    <w:p w14:paraId="2384F75B" w14:textId="598717FC" w:rsidR="000F4294" w:rsidRDefault="000F4294" w:rsidP="002934F6">
      <w:pPr>
        <w:pStyle w:val="Titolo3"/>
      </w:pPr>
      <w:r>
        <w:rPr>
          <w:rStyle w:val="Rimandonotaapidipagina"/>
        </w:rPr>
        <w:footnoteRef/>
      </w:r>
      <w:r>
        <w:t xml:space="preserve"> Ficino (1944), VI.8, p. 193.</w:t>
      </w:r>
    </w:p>
  </w:footnote>
  <w:footnote w:id="67">
    <w:p w14:paraId="6375A5E3" w14:textId="77777777" w:rsidR="000F4294" w:rsidRDefault="000F4294" w:rsidP="002934F6">
      <w:pPr>
        <w:pStyle w:val="Titolo3"/>
      </w:pPr>
      <w:r>
        <w:rPr>
          <w:rStyle w:val="Rimandonotaapidipagina"/>
        </w:rPr>
        <w:footnoteRef/>
      </w:r>
      <w:r>
        <w:t xml:space="preserve"> Wind (1967), p. 39.</w:t>
      </w:r>
    </w:p>
  </w:footnote>
  <w:footnote w:id="68">
    <w:p w14:paraId="104D9599" w14:textId="0D74AE54" w:rsidR="000F4294" w:rsidRPr="00576581" w:rsidRDefault="000F4294" w:rsidP="002934F6">
      <w:pPr>
        <w:pStyle w:val="Titolo3"/>
        <w:rPr>
          <w:lang w:val="en-US"/>
        </w:rPr>
      </w:pPr>
      <w:r>
        <w:rPr>
          <w:rStyle w:val="Rimandonotaapidipagina"/>
        </w:rPr>
        <w:footnoteRef/>
      </w:r>
      <w:r w:rsidRPr="00576581">
        <w:rPr>
          <w:lang w:val="en-US"/>
        </w:rPr>
        <w:t xml:space="preserve"> Ficino (1944), II.2, pp. 133-134</w:t>
      </w:r>
    </w:p>
  </w:footnote>
  <w:footnote w:id="69">
    <w:p w14:paraId="439AC18F" w14:textId="529CAEA5" w:rsidR="000F4294" w:rsidRPr="00576581" w:rsidRDefault="000F4294" w:rsidP="002934F6">
      <w:pPr>
        <w:pStyle w:val="Titolo3"/>
        <w:rPr>
          <w:lang w:val="en-US"/>
        </w:rPr>
      </w:pPr>
      <w:r>
        <w:rPr>
          <w:rStyle w:val="Rimandonotaapidipagina"/>
        </w:rPr>
        <w:footnoteRef/>
      </w:r>
      <w:r w:rsidRPr="00686F74">
        <w:rPr>
          <w:lang w:val="en-US"/>
        </w:rPr>
        <w:t xml:space="preserve"> </w:t>
      </w:r>
      <w:r w:rsidRPr="00686F74">
        <w:rPr>
          <w:i/>
          <w:iCs/>
          <w:lang w:val="en-US"/>
        </w:rPr>
        <w:t>‘Prout in Deo incipit et allicit</w:t>
      </w:r>
      <w:r w:rsidRPr="00686F74">
        <w:rPr>
          <w:lang w:val="en-US"/>
        </w:rPr>
        <w:t xml:space="preserve">, </w:t>
      </w:r>
      <w:r w:rsidRPr="00686F74">
        <w:rPr>
          <w:i/>
          <w:iCs/>
          <w:lang w:val="en-US"/>
        </w:rPr>
        <w:t>pulchritudo; prout in mondum transiens ipsum rapit, amor; prout in auctorem remeans ipsi suum opus coniun</w:t>
      </w:r>
      <w:r>
        <w:rPr>
          <w:i/>
          <w:iCs/>
          <w:lang w:val="en-US"/>
        </w:rPr>
        <w:t>g</w:t>
      </w:r>
      <w:r w:rsidRPr="00686F74">
        <w:rPr>
          <w:i/>
          <w:iCs/>
          <w:lang w:val="en-US"/>
        </w:rPr>
        <w:t>i</w:t>
      </w:r>
      <w:r>
        <w:rPr>
          <w:i/>
          <w:iCs/>
          <w:lang w:val="en-US"/>
        </w:rPr>
        <w:t>t</w:t>
      </w:r>
      <w:r w:rsidRPr="00686F74">
        <w:rPr>
          <w:i/>
          <w:iCs/>
          <w:lang w:val="en-US"/>
        </w:rPr>
        <w:t xml:space="preserve">, voluptas. </w:t>
      </w:r>
      <w:r w:rsidRPr="00576581">
        <w:rPr>
          <w:i/>
          <w:iCs/>
          <w:lang w:val="en-US"/>
        </w:rPr>
        <w:t>Amor igitur in voluptatem a pulchritudine desinit</w:t>
      </w:r>
      <w:r w:rsidRPr="00576581">
        <w:rPr>
          <w:lang w:val="en-US"/>
        </w:rPr>
        <w:t xml:space="preserve">’, </w:t>
      </w:r>
      <w:r w:rsidRPr="00576581">
        <w:rPr>
          <w:i/>
          <w:iCs/>
          <w:lang w:val="en-US"/>
        </w:rPr>
        <w:t>ibidem</w:t>
      </w:r>
      <w:r w:rsidRPr="00576581">
        <w:rPr>
          <w:lang w:val="en-US"/>
        </w:rPr>
        <w:t>, pp. 43 and 134.</w:t>
      </w:r>
    </w:p>
  </w:footnote>
  <w:footnote w:id="70">
    <w:p w14:paraId="7A6E59EF" w14:textId="6B5D5C6C" w:rsidR="000F4294" w:rsidRPr="00576581" w:rsidRDefault="000F4294" w:rsidP="002934F6">
      <w:pPr>
        <w:pStyle w:val="Titolo3"/>
        <w:rPr>
          <w:lang w:val="en-US"/>
        </w:rPr>
      </w:pPr>
      <w:r>
        <w:rPr>
          <w:rStyle w:val="Rimandonotaapidipagina"/>
        </w:rPr>
        <w:footnoteRef/>
      </w:r>
      <w:r w:rsidRPr="00576581">
        <w:rPr>
          <w:lang w:val="en-US"/>
        </w:rPr>
        <w:t xml:space="preserve"> </w:t>
      </w:r>
      <w:r w:rsidRPr="00576581">
        <w:rPr>
          <w:i/>
          <w:iCs/>
          <w:lang w:val="en-US"/>
        </w:rPr>
        <w:t>De Vita</w:t>
      </w:r>
      <w:r w:rsidRPr="00576581">
        <w:rPr>
          <w:lang w:val="en-US"/>
        </w:rPr>
        <w:t>, III.6, p. 269.</w:t>
      </w:r>
    </w:p>
  </w:footnote>
  <w:footnote w:id="71">
    <w:p w14:paraId="604BC0AF" w14:textId="306BB00F" w:rsidR="000F4294" w:rsidRPr="00576581" w:rsidRDefault="000F4294" w:rsidP="002934F6">
      <w:pPr>
        <w:pStyle w:val="Titolo3"/>
        <w:rPr>
          <w:lang w:val="en-US"/>
        </w:rPr>
      </w:pPr>
      <w:r>
        <w:rPr>
          <w:rStyle w:val="Rimandonotaapidipagina"/>
        </w:rPr>
        <w:footnoteRef/>
      </w:r>
      <w:r w:rsidRPr="00576581">
        <w:rPr>
          <w:lang w:val="en-US"/>
        </w:rPr>
        <w:t xml:space="preserve"> </w:t>
      </w:r>
      <w:r w:rsidRPr="00576581">
        <w:rPr>
          <w:i/>
          <w:iCs/>
          <w:lang w:val="en-US"/>
        </w:rPr>
        <w:t>Ibidem</w:t>
      </w:r>
      <w:r w:rsidRPr="00576581">
        <w:rPr>
          <w:lang w:val="en-US"/>
        </w:rPr>
        <w:t>, II.2, p. 169.</w:t>
      </w:r>
    </w:p>
  </w:footnote>
  <w:footnote w:id="72">
    <w:p w14:paraId="0367273E" w14:textId="2378BCB6" w:rsidR="000F4294" w:rsidRPr="003753FE" w:rsidRDefault="000F4294" w:rsidP="002934F6">
      <w:pPr>
        <w:pStyle w:val="Titolo3"/>
        <w:rPr>
          <w:lang w:val="en-US"/>
        </w:rPr>
      </w:pPr>
      <w:r>
        <w:rPr>
          <w:rStyle w:val="Rimandonotaapidipagina"/>
        </w:rPr>
        <w:footnoteRef/>
      </w:r>
      <w:r w:rsidRPr="00576581">
        <w:rPr>
          <w:lang w:val="en-US"/>
        </w:rPr>
        <w:t xml:space="preserve"> </w:t>
      </w:r>
      <w:r w:rsidRPr="00576581">
        <w:rPr>
          <w:i/>
          <w:iCs/>
          <w:lang w:val="en-US"/>
        </w:rPr>
        <w:t>Ibidem</w:t>
      </w:r>
      <w:r w:rsidRPr="00576581">
        <w:rPr>
          <w:lang w:val="en-US"/>
        </w:rPr>
        <w:t xml:space="preserve">, III.12, p. 299. </w:t>
      </w:r>
      <w:r w:rsidRPr="003753FE">
        <w:rPr>
          <w:lang w:val="en-US"/>
        </w:rPr>
        <w:t>Italics is mine.</w:t>
      </w:r>
    </w:p>
  </w:footnote>
  <w:footnote w:id="73">
    <w:p w14:paraId="3B5B0015" w14:textId="71138997" w:rsidR="000F4294" w:rsidRPr="00EF4777" w:rsidRDefault="000F4294" w:rsidP="002934F6">
      <w:pPr>
        <w:pStyle w:val="Titolo3"/>
        <w:rPr>
          <w:lang w:val="en-US"/>
        </w:rPr>
      </w:pPr>
      <w:r>
        <w:rPr>
          <w:rStyle w:val="Rimandonotaapidipagina"/>
        </w:rPr>
        <w:footnoteRef/>
      </w:r>
      <w:r w:rsidRPr="00EF4777">
        <w:rPr>
          <w:lang w:val="en-US"/>
        </w:rPr>
        <w:t xml:space="preserve"> </w:t>
      </w:r>
      <w:r w:rsidRPr="00EF4777">
        <w:rPr>
          <w:i/>
          <w:iCs/>
          <w:lang w:val="en-US"/>
        </w:rPr>
        <w:t>Ibidem</w:t>
      </w:r>
      <w:r w:rsidRPr="00EF4777">
        <w:rPr>
          <w:lang w:val="en-US"/>
        </w:rPr>
        <w:t>, III.9, p. 283.</w:t>
      </w:r>
    </w:p>
  </w:footnote>
  <w:footnote w:id="74">
    <w:p w14:paraId="78559024" w14:textId="46D28A50" w:rsidR="00465FDD" w:rsidRPr="00465FDD" w:rsidRDefault="00465FDD">
      <w:pPr>
        <w:pStyle w:val="Testonotaapidipagina"/>
        <w:rPr>
          <w:lang w:val="en-US"/>
        </w:rPr>
      </w:pPr>
      <w:r>
        <w:rPr>
          <w:rStyle w:val="Rimandonotaapidipagina"/>
        </w:rPr>
        <w:footnoteRef/>
      </w:r>
      <w:r w:rsidRPr="00465FDD">
        <w:rPr>
          <w:lang w:val="en-US"/>
        </w:rPr>
        <w:t xml:space="preserve"> </w:t>
      </w:r>
      <w:r>
        <w:rPr>
          <w:lang w:val="en-US" w:eastAsia="it-IT"/>
        </w:rPr>
        <w:t xml:space="preserve">Abu Ma’shar, al-Kindi, Ibn Qurrah, and plausibly, but never explicitly, the XI </w:t>
      </w:r>
      <w:r w:rsidRPr="005F20EC">
        <w:rPr>
          <w:rFonts w:cs="font229"/>
          <w:smallCaps/>
          <w:lang w:val="en-US" w:eastAsia="it-IT"/>
        </w:rPr>
        <w:t>BCE</w:t>
      </w:r>
      <w:r>
        <w:rPr>
          <w:lang w:val="en-US" w:eastAsia="it-IT"/>
        </w:rPr>
        <w:t xml:space="preserve"> writing </w:t>
      </w:r>
      <w:r w:rsidRPr="005F20EC">
        <w:rPr>
          <w:i/>
          <w:iCs/>
          <w:lang w:val="en-US" w:eastAsia="it-IT"/>
        </w:rPr>
        <w:t>Picatrix</w:t>
      </w:r>
      <w:r>
        <w:rPr>
          <w:lang w:val="en-US" w:eastAsia="it-IT"/>
        </w:rPr>
        <w:t xml:space="preserve">. See </w:t>
      </w:r>
      <w:r w:rsidRPr="005F20EC">
        <w:rPr>
          <w:i/>
          <w:iCs/>
          <w:lang w:val="en-US"/>
        </w:rPr>
        <w:t>Ibidem</w:t>
      </w:r>
      <w:r w:rsidRPr="005F20EC">
        <w:rPr>
          <w:lang w:val="en-US"/>
        </w:rPr>
        <w:t>, p. 45</w:t>
      </w:r>
      <w:r>
        <w:rPr>
          <w:lang w:val="en-US"/>
        </w:rPr>
        <w:t xml:space="preserve"> and F.A. Yates</w:t>
      </w:r>
      <w:r w:rsidRPr="006C4AFA">
        <w:rPr>
          <w:lang w:val="en-US"/>
        </w:rPr>
        <w:t xml:space="preserve">, </w:t>
      </w:r>
      <w:r w:rsidRPr="006C4AFA">
        <w:rPr>
          <w:i/>
          <w:iCs/>
          <w:lang w:val="en-US"/>
        </w:rPr>
        <w:t>Giordano Bruno and the Hermetic Tradition,</w:t>
      </w:r>
      <w:r>
        <w:rPr>
          <w:i/>
          <w:iCs/>
          <w:lang w:val="en-US"/>
        </w:rPr>
        <w:t xml:space="preserve"> </w:t>
      </w:r>
      <w:r>
        <w:rPr>
          <w:lang w:val="en-US"/>
        </w:rPr>
        <w:t>Routledge and Kegan, London 1964, p. 69.</w:t>
      </w:r>
    </w:p>
  </w:footnote>
  <w:footnote w:id="75">
    <w:p w14:paraId="1E6344C1" w14:textId="71E31ECD" w:rsidR="000F4294" w:rsidRPr="004B59A8" w:rsidRDefault="000F4294" w:rsidP="002934F6">
      <w:pPr>
        <w:pStyle w:val="Titolo3"/>
        <w:rPr>
          <w:lang w:val="en-US"/>
        </w:rPr>
      </w:pPr>
      <w:r>
        <w:rPr>
          <w:rStyle w:val="Rimandonotaapidipagina"/>
        </w:rPr>
        <w:footnoteRef/>
      </w:r>
      <w:r w:rsidRPr="004B59A8">
        <w:rPr>
          <w:lang w:val="en-US"/>
        </w:rPr>
        <w:t xml:space="preserve"> </w:t>
      </w:r>
      <w:r w:rsidRPr="004B59A8">
        <w:rPr>
          <w:i/>
          <w:iCs/>
          <w:lang w:val="en-US"/>
        </w:rPr>
        <w:t>Ibidem</w:t>
      </w:r>
      <w:r w:rsidRPr="004B59A8">
        <w:rPr>
          <w:lang w:val="en-US"/>
        </w:rPr>
        <w:t>, III.3, p. 255.</w:t>
      </w:r>
    </w:p>
  </w:footnote>
  <w:footnote w:id="76">
    <w:p w14:paraId="4FAC68BA" w14:textId="54ECA865" w:rsidR="000F4294" w:rsidRPr="004B59A8" w:rsidRDefault="000F4294" w:rsidP="00D618B5">
      <w:pPr>
        <w:pStyle w:val="Titolo3"/>
        <w:rPr>
          <w:lang w:val="en-US"/>
        </w:rPr>
      </w:pPr>
      <w:r>
        <w:rPr>
          <w:rStyle w:val="Rimandonotaapidipagina"/>
        </w:rPr>
        <w:footnoteRef/>
      </w:r>
      <w:r w:rsidRPr="004B59A8">
        <w:rPr>
          <w:lang w:val="en-US"/>
        </w:rPr>
        <w:t xml:space="preserve"> </w:t>
      </w:r>
      <w:r w:rsidRPr="004B59A8">
        <w:rPr>
          <w:i/>
          <w:iCs/>
          <w:lang w:val="en-US"/>
        </w:rPr>
        <w:t>Ibidem</w:t>
      </w:r>
      <w:r w:rsidRPr="004B59A8">
        <w:rPr>
          <w:lang w:val="en-US"/>
        </w:rPr>
        <w:t>, III.1, p. 247.</w:t>
      </w:r>
    </w:p>
  </w:footnote>
  <w:footnote w:id="77">
    <w:p w14:paraId="6FA98B4A" w14:textId="670A772B" w:rsidR="000F4294" w:rsidRPr="00EF4777" w:rsidRDefault="000F4294" w:rsidP="00D618B5">
      <w:pPr>
        <w:pStyle w:val="Titolo3"/>
        <w:rPr>
          <w:lang w:val="en-US"/>
        </w:rPr>
      </w:pPr>
      <w:r>
        <w:rPr>
          <w:rStyle w:val="Rimandonotaapidipagina"/>
        </w:rPr>
        <w:footnoteRef/>
      </w:r>
      <w:r w:rsidRPr="00EF4777">
        <w:rPr>
          <w:lang w:val="en-US"/>
        </w:rPr>
        <w:t xml:space="preserve"> </w:t>
      </w:r>
      <w:r w:rsidRPr="00EF4777">
        <w:rPr>
          <w:i/>
          <w:iCs/>
          <w:lang w:val="en-US"/>
        </w:rPr>
        <w:t>Ibidem</w:t>
      </w:r>
      <w:r w:rsidRPr="00EF4777">
        <w:rPr>
          <w:lang w:val="en-US"/>
        </w:rPr>
        <w:t xml:space="preserve">. </w:t>
      </w:r>
    </w:p>
  </w:footnote>
  <w:footnote w:id="78">
    <w:p w14:paraId="2A8F31C8" w14:textId="047FF28C" w:rsidR="000F4294" w:rsidRPr="00EF4777" w:rsidRDefault="000F4294" w:rsidP="00D618B5">
      <w:pPr>
        <w:pStyle w:val="Titolo3"/>
        <w:rPr>
          <w:lang w:val="en-US"/>
        </w:rPr>
      </w:pPr>
      <w:r>
        <w:rPr>
          <w:rStyle w:val="Rimandonotaapidipagina"/>
        </w:rPr>
        <w:footnoteRef/>
      </w:r>
      <w:r w:rsidRPr="00EF4777">
        <w:rPr>
          <w:lang w:val="en-US"/>
        </w:rPr>
        <w:t xml:space="preserve"> </w:t>
      </w:r>
      <w:r w:rsidRPr="00EF4777">
        <w:rPr>
          <w:i/>
          <w:iCs/>
          <w:lang w:val="en-US"/>
        </w:rPr>
        <w:t>Ibidem</w:t>
      </w:r>
      <w:r w:rsidRPr="00EF4777">
        <w:rPr>
          <w:lang w:val="en-US"/>
        </w:rPr>
        <w:t>, p. 249.</w:t>
      </w:r>
    </w:p>
  </w:footnote>
  <w:footnote w:id="79">
    <w:p w14:paraId="3DF69569" w14:textId="5B4D8058" w:rsidR="000F4294" w:rsidRPr="00EF4777" w:rsidRDefault="000F4294" w:rsidP="00D618B5">
      <w:pPr>
        <w:pStyle w:val="Titolo3"/>
        <w:rPr>
          <w:lang w:val="en-US"/>
        </w:rPr>
      </w:pPr>
      <w:r>
        <w:rPr>
          <w:rStyle w:val="Rimandonotaapidipagina"/>
        </w:rPr>
        <w:footnoteRef/>
      </w:r>
      <w:r w:rsidRPr="00EF4777">
        <w:rPr>
          <w:lang w:val="en-US"/>
        </w:rPr>
        <w:t xml:space="preserve"> </w:t>
      </w:r>
      <w:r w:rsidRPr="00EF4777">
        <w:rPr>
          <w:i/>
          <w:iCs/>
          <w:lang w:val="en-US"/>
        </w:rPr>
        <w:t>Ibidem</w:t>
      </w:r>
      <w:r w:rsidRPr="00EF4777">
        <w:rPr>
          <w:lang w:val="en-US"/>
        </w:rPr>
        <w:t>, III.2, p. 253.</w:t>
      </w:r>
    </w:p>
  </w:footnote>
  <w:footnote w:id="80">
    <w:p w14:paraId="53EE7AE3" w14:textId="7083C0D3" w:rsidR="000F4294" w:rsidRPr="004B59A8" w:rsidRDefault="000F4294" w:rsidP="00D618B5">
      <w:pPr>
        <w:pStyle w:val="Titolo3"/>
        <w:rPr>
          <w:lang w:val="en-US"/>
        </w:rPr>
      </w:pPr>
      <w:r>
        <w:rPr>
          <w:rStyle w:val="Rimandonotaapidipagina"/>
        </w:rPr>
        <w:footnoteRef/>
      </w:r>
      <w:r w:rsidRPr="004B59A8">
        <w:rPr>
          <w:lang w:val="en-US"/>
        </w:rPr>
        <w:t xml:space="preserve"> </w:t>
      </w:r>
      <w:r w:rsidRPr="004B59A8">
        <w:rPr>
          <w:i/>
          <w:iCs/>
          <w:lang w:val="en-US"/>
        </w:rPr>
        <w:t>Ibidem</w:t>
      </w:r>
      <w:r w:rsidRPr="004B59A8">
        <w:rPr>
          <w:lang w:val="en-US"/>
        </w:rPr>
        <w:t xml:space="preserve">, III.18. </w:t>
      </w:r>
      <w:r>
        <w:rPr>
          <w:lang w:val="en-US"/>
        </w:rPr>
        <w:t xml:space="preserve">The image compared by Yates is in </w:t>
      </w:r>
      <w:r>
        <w:rPr>
          <w:i/>
          <w:iCs/>
          <w:lang w:val="en-US"/>
        </w:rPr>
        <w:t>Picatrix</w:t>
      </w:r>
      <w:r>
        <w:rPr>
          <w:lang w:val="en-US"/>
        </w:rPr>
        <w:t xml:space="preserve"> II.10, Sloane MS 1305 </w:t>
      </w:r>
      <w:r w:rsidRPr="00917EF5">
        <w:rPr>
          <w:i/>
          <w:iCs/>
          <w:lang w:val="en-US"/>
        </w:rPr>
        <w:t>f.</w:t>
      </w:r>
      <w:r>
        <w:rPr>
          <w:lang w:val="en-US"/>
        </w:rPr>
        <w:t xml:space="preserve"> 44v</w:t>
      </w:r>
      <w:r w:rsidR="009B0CF1">
        <w:rPr>
          <w:lang w:val="en-US"/>
        </w:rPr>
        <w:t>:</w:t>
      </w:r>
      <w:r>
        <w:rPr>
          <w:lang w:val="en-US"/>
        </w:rPr>
        <w:t xml:space="preserve"> </w:t>
      </w:r>
      <w:r w:rsidR="009B0CF1">
        <w:rPr>
          <w:lang w:val="en-US" w:eastAsia="it-IT"/>
        </w:rPr>
        <w:t>‘</w:t>
      </w:r>
      <w:r w:rsidR="00D72CDF">
        <w:rPr>
          <w:lang w:val="en-US" w:eastAsia="it-IT"/>
        </w:rPr>
        <w:t>f</w:t>
      </w:r>
      <w:r w:rsidR="009B0CF1">
        <w:rPr>
          <w:lang w:val="en-US" w:eastAsia="it-IT"/>
        </w:rPr>
        <w:t xml:space="preserve">or gaiety and strength of body, a young Venus holding apples and flowers […], dressed in yellow and white, made in the hour of Venus, when the first face of Libra, or of Pisces, or of Taurus, was ascending with her’. </w:t>
      </w:r>
      <w:r>
        <w:rPr>
          <w:lang w:val="en-US"/>
        </w:rPr>
        <w:t>S</w:t>
      </w:r>
      <w:r w:rsidRPr="004B59A8">
        <w:rPr>
          <w:lang w:val="en-US"/>
        </w:rPr>
        <w:t>ee Yates (</w:t>
      </w:r>
      <w:r>
        <w:rPr>
          <w:lang w:val="en-US"/>
        </w:rPr>
        <w:t>1964), p. 71.</w:t>
      </w:r>
    </w:p>
  </w:footnote>
  <w:footnote w:id="81">
    <w:p w14:paraId="298D0EBF" w14:textId="33439F6F" w:rsidR="000F4294" w:rsidRPr="00EF4777" w:rsidRDefault="000F4294" w:rsidP="00D618B5">
      <w:pPr>
        <w:pStyle w:val="Titolo3"/>
        <w:rPr>
          <w:lang w:val="en-US"/>
        </w:rPr>
      </w:pPr>
      <w:r>
        <w:rPr>
          <w:rStyle w:val="Rimandonotaapidipagina"/>
        </w:rPr>
        <w:footnoteRef/>
      </w:r>
      <w:r w:rsidRPr="00EF4777">
        <w:rPr>
          <w:lang w:val="en-US"/>
        </w:rPr>
        <w:t xml:space="preserve"> Greene, Sasportas (1993), p. viii.</w:t>
      </w:r>
    </w:p>
  </w:footnote>
  <w:footnote w:id="82">
    <w:p w14:paraId="79C06B93" w14:textId="5312DA2E" w:rsidR="000F4294" w:rsidRPr="00EF4777" w:rsidRDefault="000F4294" w:rsidP="00D618B5">
      <w:pPr>
        <w:pStyle w:val="Titolo3"/>
        <w:rPr>
          <w:lang w:val="en-US"/>
        </w:rPr>
      </w:pPr>
      <w:r>
        <w:rPr>
          <w:rStyle w:val="Rimandonotaapidipagina"/>
        </w:rPr>
        <w:footnoteRef/>
      </w:r>
      <w:r w:rsidRPr="00EF4777">
        <w:rPr>
          <w:lang w:val="en-US"/>
        </w:rPr>
        <w:t xml:space="preserve"> </w:t>
      </w:r>
      <w:r w:rsidRPr="00EF4777">
        <w:rPr>
          <w:i/>
          <w:iCs/>
          <w:lang w:val="en-US"/>
        </w:rPr>
        <w:t>Ibidem</w:t>
      </w:r>
      <w:r w:rsidRPr="00EF4777">
        <w:rPr>
          <w:lang w:val="en-US"/>
        </w:rPr>
        <w:t>.</w:t>
      </w:r>
    </w:p>
  </w:footnote>
  <w:footnote w:id="83">
    <w:p w14:paraId="1A4313CF" w14:textId="2FAD396C" w:rsidR="000F4294" w:rsidRPr="0058152E" w:rsidRDefault="000F4294" w:rsidP="00D618B5">
      <w:pPr>
        <w:pStyle w:val="Titolo3"/>
        <w:rPr>
          <w:lang w:val="en-US"/>
        </w:rPr>
      </w:pPr>
      <w:r>
        <w:rPr>
          <w:rStyle w:val="Rimandonotaapidipagina"/>
        </w:rPr>
        <w:footnoteRef/>
      </w:r>
      <w:r>
        <w:rPr>
          <w:lang w:val="en-US"/>
        </w:rPr>
        <w:t xml:space="preserve"> </w:t>
      </w:r>
      <w:r w:rsidRPr="0058152E">
        <w:rPr>
          <w:lang w:val="en-US"/>
        </w:rPr>
        <w:t xml:space="preserve">‘Authors at Astrodienst: Liz Greene. The Astrologer’s Astrologer’, </w:t>
      </w:r>
      <w:r w:rsidRPr="00DA2557">
        <w:rPr>
          <w:i/>
          <w:iCs/>
          <w:lang w:val="en-US"/>
        </w:rPr>
        <w:t>Astrodienst AG</w:t>
      </w:r>
      <w:r w:rsidRPr="0058152E">
        <w:rPr>
          <w:lang w:val="en-US"/>
        </w:rPr>
        <w:t xml:space="preserve"> (2024), accessed in November 2024, &lt;https://www.astro.com/people/greene_e.htm&gt;.</w:t>
      </w:r>
    </w:p>
  </w:footnote>
  <w:footnote w:id="84">
    <w:p w14:paraId="487774FC" w14:textId="54E484FE" w:rsidR="000F4294" w:rsidRPr="00EF4777" w:rsidRDefault="000F4294" w:rsidP="00D618B5">
      <w:pPr>
        <w:pStyle w:val="Titolo3"/>
        <w:rPr>
          <w:lang w:val="en-US"/>
        </w:rPr>
      </w:pPr>
      <w:r w:rsidRPr="00DA2557">
        <w:rPr>
          <w:rStyle w:val="Rimandonotaapidipagina"/>
        </w:rPr>
        <w:footnoteRef/>
      </w:r>
      <w:r w:rsidRPr="00EF4777">
        <w:rPr>
          <w:lang w:val="en-US"/>
        </w:rPr>
        <w:t xml:space="preserve"> </w:t>
      </w:r>
      <w:r w:rsidRPr="00EF4777">
        <w:rPr>
          <w:i/>
          <w:iCs/>
          <w:lang w:val="en-US"/>
        </w:rPr>
        <w:t>Ibidem</w:t>
      </w:r>
      <w:r w:rsidRPr="00EF4777">
        <w:rPr>
          <w:lang w:val="en-US"/>
        </w:rPr>
        <w:t>.</w:t>
      </w:r>
    </w:p>
  </w:footnote>
  <w:footnote w:id="85">
    <w:p w14:paraId="7F930792" w14:textId="1C092A4E" w:rsidR="000F4294" w:rsidRPr="00072427" w:rsidRDefault="000F4294" w:rsidP="00D618B5">
      <w:pPr>
        <w:pStyle w:val="Titolo3"/>
        <w:rPr>
          <w:lang w:val="en-US"/>
        </w:rPr>
      </w:pPr>
      <w:r w:rsidRPr="00DA2557">
        <w:rPr>
          <w:rStyle w:val="Rimandonotaapidipagina"/>
        </w:rPr>
        <w:footnoteRef/>
      </w:r>
      <w:r w:rsidRPr="00DA2557">
        <w:rPr>
          <w:lang w:val="en-US"/>
        </w:rPr>
        <w:t xml:space="preserve"> Andrikopoulos L., ‘Twentieth-Century Psychological Astrology and Legitimisation’: </w:t>
      </w:r>
      <w:r w:rsidRPr="00DA2557">
        <w:rPr>
          <w:i/>
          <w:iCs/>
          <w:lang w:val="en-US"/>
        </w:rPr>
        <w:t>Culture and Cosmos</w:t>
      </w:r>
      <w:r w:rsidRPr="00DA2557">
        <w:rPr>
          <w:lang w:val="en-US"/>
        </w:rPr>
        <w:t xml:space="preserve">, v. 6 n. 2. Sophia Centre Press – </w:t>
      </w:r>
      <w:r w:rsidRPr="00072427">
        <w:rPr>
          <w:lang w:val="en-US"/>
        </w:rPr>
        <w:t>UWTSD, Autumn/Winter 2022, pp. 3-4.</w:t>
      </w:r>
    </w:p>
  </w:footnote>
  <w:footnote w:id="86">
    <w:p w14:paraId="3F3823B9" w14:textId="00297726" w:rsidR="000F4294" w:rsidRPr="00D02A69" w:rsidRDefault="000F4294" w:rsidP="00D618B5">
      <w:pPr>
        <w:pStyle w:val="Titolo3"/>
        <w:rPr>
          <w:highlight w:val="yellow"/>
          <w:lang w:val="en-US"/>
        </w:rPr>
      </w:pPr>
      <w:r w:rsidRPr="00072427">
        <w:rPr>
          <w:rStyle w:val="Rimandonotaapidipagina"/>
        </w:rPr>
        <w:footnoteRef/>
      </w:r>
      <w:r w:rsidRPr="00072427">
        <w:rPr>
          <w:lang w:val="en-US"/>
        </w:rPr>
        <w:t xml:space="preserve"> C.G. Jung,</w:t>
      </w:r>
      <w:r w:rsidRPr="00072427">
        <w:rPr>
          <w:i/>
          <w:iCs/>
          <w:lang w:val="en-US"/>
        </w:rPr>
        <w:t xml:space="preserve"> Synchronicity: An Acausal Connecting Principle</w:t>
      </w:r>
      <w:r w:rsidRPr="00072427">
        <w:rPr>
          <w:lang w:val="en-US"/>
        </w:rPr>
        <w:t xml:space="preserve"> (1952), </w:t>
      </w:r>
      <w:r w:rsidR="00232A7F" w:rsidRPr="00F0139C">
        <w:rPr>
          <w:i/>
          <w:iCs/>
          <w:color w:val="000000" w:themeColor="text1"/>
          <w:lang w:val="en-US"/>
        </w:rPr>
        <w:t>Collected Works</w:t>
      </w:r>
      <w:r w:rsidR="00232A7F">
        <w:rPr>
          <w:i/>
          <w:iCs/>
          <w:color w:val="000000" w:themeColor="text1"/>
          <w:lang w:val="en-US"/>
        </w:rPr>
        <w:t xml:space="preserve"> of C.G. Jung. The</w:t>
      </w:r>
      <w:r w:rsidR="00232A7F" w:rsidRPr="00F0139C">
        <w:rPr>
          <w:i/>
          <w:iCs/>
          <w:color w:val="000000" w:themeColor="text1"/>
          <w:lang w:val="en-US"/>
        </w:rPr>
        <w:t xml:space="preserve"> Structure and Dynamics of the Psyche</w:t>
      </w:r>
      <w:r w:rsidR="00232A7F" w:rsidRPr="00F0139C">
        <w:rPr>
          <w:color w:val="000000" w:themeColor="text1"/>
          <w:lang w:val="en-US"/>
        </w:rPr>
        <w:t>,</w:t>
      </w:r>
      <w:r w:rsidR="00232A7F">
        <w:rPr>
          <w:color w:val="000000" w:themeColor="text1"/>
          <w:lang w:val="en-US"/>
        </w:rPr>
        <w:t xml:space="preserve"> v. 8, </w:t>
      </w:r>
      <w:r w:rsidRPr="00072427">
        <w:rPr>
          <w:lang w:val="en-US"/>
        </w:rPr>
        <w:t>in R.F.C. Hull (tr.), Princeton University Press, Princeton 1972, p. 426.</w:t>
      </w:r>
      <w:r w:rsidR="00232A7F">
        <w:rPr>
          <w:lang w:val="en-US"/>
        </w:rPr>
        <w:t xml:space="preserve"> </w:t>
      </w:r>
    </w:p>
  </w:footnote>
  <w:footnote w:id="87">
    <w:p w14:paraId="373C92A9" w14:textId="2CE3FB2E" w:rsidR="000F4294" w:rsidRPr="0077202E" w:rsidRDefault="000F4294" w:rsidP="00D618B5">
      <w:pPr>
        <w:pStyle w:val="Titolo3"/>
        <w:rPr>
          <w:lang w:val="en-US"/>
        </w:rPr>
      </w:pPr>
      <w:r w:rsidRPr="0077202E">
        <w:rPr>
          <w:rStyle w:val="Rimandonotaapidipagina"/>
        </w:rPr>
        <w:footnoteRef/>
      </w:r>
      <w:r w:rsidRPr="0077202E">
        <w:rPr>
          <w:lang w:val="en-US"/>
        </w:rPr>
        <w:t xml:space="preserve"> Letter to André Barbault, 26 May 1954. C.G. Jung, </w:t>
      </w:r>
      <w:r w:rsidRPr="0077202E">
        <w:rPr>
          <w:i/>
          <w:iCs/>
          <w:lang w:val="en-US"/>
        </w:rPr>
        <w:t>Letters. 1951-</w:t>
      </w:r>
      <w:r w:rsidRPr="0077202E">
        <w:rPr>
          <w:lang w:val="en-US"/>
        </w:rPr>
        <w:t>1961, v. 2, G. Adler (ed.) with A. Jaffé, R.F.C. Hull (tr.), Routledge, London 1976, p. 176.</w:t>
      </w:r>
    </w:p>
  </w:footnote>
  <w:footnote w:id="88">
    <w:p w14:paraId="1EEAE3C9" w14:textId="331F8E72" w:rsidR="000F4294" w:rsidRPr="00E00216" w:rsidRDefault="000F4294" w:rsidP="00D618B5">
      <w:pPr>
        <w:pStyle w:val="Titolo3"/>
        <w:rPr>
          <w:highlight w:val="yellow"/>
          <w:lang w:val="en-US"/>
        </w:rPr>
      </w:pPr>
      <w:r w:rsidRPr="0077202E">
        <w:rPr>
          <w:rStyle w:val="Rimandonotaapidipagina"/>
        </w:rPr>
        <w:footnoteRef/>
      </w:r>
      <w:r w:rsidRPr="0077202E">
        <w:rPr>
          <w:lang w:val="en-US"/>
        </w:rPr>
        <w:t xml:space="preserve"> </w:t>
      </w:r>
      <w:r w:rsidRPr="0077202E">
        <w:rPr>
          <w:i/>
          <w:iCs/>
          <w:lang w:val="en-US"/>
        </w:rPr>
        <w:t>Ibidem</w:t>
      </w:r>
      <w:r w:rsidRPr="0077202E">
        <w:rPr>
          <w:lang w:val="en-US"/>
        </w:rPr>
        <w:t>, p. 175.</w:t>
      </w:r>
    </w:p>
  </w:footnote>
  <w:footnote w:id="89">
    <w:p w14:paraId="555A13BC" w14:textId="23DE181A" w:rsidR="000F4294" w:rsidRPr="00874819" w:rsidRDefault="000F4294" w:rsidP="00D618B5">
      <w:pPr>
        <w:pStyle w:val="Titolo3"/>
        <w:rPr>
          <w:lang w:val="en-US"/>
        </w:rPr>
      </w:pPr>
      <w:r w:rsidRPr="0077202E">
        <w:rPr>
          <w:rStyle w:val="Rimandonotaapidipagina"/>
        </w:rPr>
        <w:footnoteRef/>
      </w:r>
      <w:r w:rsidRPr="0077202E">
        <w:rPr>
          <w:lang w:val="en-US"/>
        </w:rPr>
        <w:t xml:space="preserve"> Letter to B.V. Raman, 6 September 1947. C.G. Jung, </w:t>
      </w:r>
      <w:r w:rsidRPr="0077202E">
        <w:rPr>
          <w:i/>
          <w:iCs/>
          <w:lang w:val="en-US"/>
        </w:rPr>
        <w:t>Letters. 1906-1950</w:t>
      </w:r>
      <w:r w:rsidRPr="0077202E">
        <w:rPr>
          <w:lang w:val="en-US"/>
        </w:rPr>
        <w:t>, v. 1, G. Adler (ed.) with A. Jaffé, R.F.C. Hull (tr.), Routledge, London 1973, p. 475.</w:t>
      </w:r>
    </w:p>
  </w:footnote>
  <w:footnote w:id="90">
    <w:p w14:paraId="03B96D86" w14:textId="70132AFC" w:rsidR="000F4294" w:rsidRPr="00EF4777" w:rsidRDefault="000F4294" w:rsidP="00D618B5">
      <w:pPr>
        <w:pStyle w:val="Titolo3"/>
        <w:rPr>
          <w:lang w:val="en-US"/>
        </w:rPr>
      </w:pPr>
      <w:r>
        <w:rPr>
          <w:rStyle w:val="Rimandonotaapidipagina"/>
        </w:rPr>
        <w:footnoteRef/>
      </w:r>
      <w:r w:rsidRPr="000B7947">
        <w:rPr>
          <w:lang w:val="en-US"/>
        </w:rPr>
        <w:t xml:space="preserve"> Based on the seminar given on </w:t>
      </w:r>
      <w:r>
        <w:rPr>
          <w:lang w:val="en-US"/>
        </w:rPr>
        <w:t xml:space="preserve">25 May 1996 at Regents College, London. See L. Greene, </w:t>
      </w:r>
      <w:r>
        <w:rPr>
          <w:i/>
          <w:iCs/>
          <w:lang w:val="en-US" w:eastAsia="it-IT"/>
        </w:rPr>
        <w:t>The Horoscope in Manifestation. Psychology and Prediction</w:t>
      </w:r>
      <w:r>
        <w:rPr>
          <w:lang w:val="en-US" w:eastAsia="it-IT"/>
        </w:rPr>
        <w:t xml:space="preserve">, The Wessex Astrologer Ltd, Swanage 2023, p. 1. </w:t>
      </w:r>
    </w:p>
  </w:footnote>
  <w:footnote w:id="91">
    <w:p w14:paraId="57D634FD" w14:textId="41CB16F9" w:rsidR="000F4294" w:rsidRPr="00F604AD" w:rsidRDefault="000F4294" w:rsidP="00D618B5">
      <w:pPr>
        <w:pStyle w:val="Titolo3"/>
        <w:rPr>
          <w:lang w:val="en-US"/>
        </w:rPr>
      </w:pPr>
      <w:r>
        <w:rPr>
          <w:rStyle w:val="Rimandonotaapidipagina"/>
        </w:rPr>
        <w:footnoteRef/>
      </w:r>
      <w:r w:rsidRPr="00F604AD">
        <w:rPr>
          <w:lang w:val="en-US"/>
        </w:rPr>
        <w:t xml:space="preserve"> </w:t>
      </w:r>
      <w:r>
        <w:rPr>
          <w:lang w:val="en-US"/>
        </w:rPr>
        <w:t xml:space="preserve">L. Greene, </w:t>
      </w:r>
      <w:r>
        <w:rPr>
          <w:i/>
          <w:iCs/>
          <w:lang w:val="en-US"/>
        </w:rPr>
        <w:t>Relating. An Astrological Guide to Living with Others on a Small Planet</w:t>
      </w:r>
      <w:r>
        <w:rPr>
          <w:lang w:val="en-US"/>
        </w:rPr>
        <w:t xml:space="preserve">, </w:t>
      </w:r>
      <w:r w:rsidRPr="00154952">
        <w:rPr>
          <w:lang w:val="en-US"/>
        </w:rPr>
        <w:t>Weiser, York</w:t>
      </w:r>
      <w:r>
        <w:rPr>
          <w:lang w:val="en-US"/>
        </w:rPr>
        <w:t xml:space="preserve"> Beach 1978,</w:t>
      </w:r>
      <w:r w:rsidRPr="00F604AD">
        <w:rPr>
          <w:lang w:val="en-US"/>
        </w:rPr>
        <w:t xml:space="preserve"> p. 3</w:t>
      </w:r>
      <w:r>
        <w:rPr>
          <w:lang w:val="en-US"/>
        </w:rPr>
        <w:t>.</w:t>
      </w:r>
    </w:p>
  </w:footnote>
  <w:footnote w:id="92">
    <w:p w14:paraId="20662B14" w14:textId="606213AB" w:rsidR="000F4294" w:rsidRPr="00F604AD" w:rsidRDefault="000F4294" w:rsidP="00D618B5">
      <w:pPr>
        <w:pStyle w:val="Titolo3"/>
        <w:rPr>
          <w:lang w:val="en-US"/>
        </w:rPr>
      </w:pPr>
      <w:r>
        <w:rPr>
          <w:rStyle w:val="Rimandonotaapidipagina"/>
        </w:rPr>
        <w:footnoteRef/>
      </w:r>
      <w:r w:rsidRPr="00F604AD">
        <w:rPr>
          <w:lang w:val="en-US"/>
        </w:rPr>
        <w:t xml:space="preserve"> </w:t>
      </w:r>
      <w:r w:rsidRPr="00F604AD">
        <w:rPr>
          <w:i/>
          <w:iCs/>
          <w:lang w:val="en-US"/>
        </w:rPr>
        <w:t>Ibidem</w:t>
      </w:r>
      <w:r w:rsidRPr="00F604AD">
        <w:rPr>
          <w:lang w:val="en-US"/>
        </w:rPr>
        <w:t>, p. 6.</w:t>
      </w:r>
    </w:p>
  </w:footnote>
  <w:footnote w:id="93">
    <w:p w14:paraId="50C0D444" w14:textId="2535B42F" w:rsidR="000F4294" w:rsidRPr="00025BED" w:rsidRDefault="000F4294" w:rsidP="00E64210">
      <w:pPr>
        <w:pStyle w:val="Testonotaapidipagina"/>
        <w:rPr>
          <w:lang w:val="en-US"/>
        </w:rPr>
      </w:pPr>
      <w:r>
        <w:rPr>
          <w:rStyle w:val="Rimandonotaapidipagina"/>
        </w:rPr>
        <w:footnoteRef/>
      </w:r>
      <w:r w:rsidRPr="00025BED">
        <w:rPr>
          <w:lang w:val="en-US"/>
        </w:rPr>
        <w:t xml:space="preserve"> ‘I have no answer</w:t>
      </w:r>
      <w:r>
        <w:rPr>
          <w:lang w:val="en-US"/>
        </w:rPr>
        <w:t xml:space="preserve">s to the fundamental problem of whether we are fated or free; no such conclusion is ever definitely reached in this exploration’. L. Greene, </w:t>
      </w:r>
      <w:r>
        <w:rPr>
          <w:i/>
          <w:iCs/>
          <w:lang w:val="en-US"/>
        </w:rPr>
        <w:t xml:space="preserve">The Astrology of </w:t>
      </w:r>
      <w:r w:rsidRPr="00C85DA9">
        <w:rPr>
          <w:i/>
          <w:iCs/>
          <w:lang w:val="en-US"/>
        </w:rPr>
        <w:t>Fate</w:t>
      </w:r>
      <w:r w:rsidRPr="00C85DA9">
        <w:rPr>
          <w:lang w:val="en-US"/>
        </w:rPr>
        <w:t xml:space="preserve">, </w:t>
      </w:r>
      <w:r>
        <w:rPr>
          <w:lang w:val="en-US"/>
        </w:rPr>
        <w:t>Weiser, Boston-York Beach 1984,</w:t>
      </w:r>
      <w:r w:rsidRPr="00C85DA9">
        <w:rPr>
          <w:lang w:val="en-US"/>
        </w:rPr>
        <w:t xml:space="preserve"> p. 9.</w:t>
      </w:r>
      <w:r>
        <w:rPr>
          <w:lang w:val="en-US"/>
        </w:rPr>
        <w:t xml:space="preserve"> </w:t>
      </w:r>
    </w:p>
  </w:footnote>
  <w:footnote w:id="94">
    <w:p w14:paraId="1271A280" w14:textId="38E55798" w:rsidR="000F4294" w:rsidRPr="00576581" w:rsidRDefault="000F4294" w:rsidP="00D618B5">
      <w:pPr>
        <w:pStyle w:val="Titolo3"/>
        <w:rPr>
          <w:lang w:val="en-US"/>
        </w:rPr>
      </w:pPr>
      <w:r>
        <w:rPr>
          <w:rStyle w:val="Rimandonotaapidipagina"/>
        </w:rPr>
        <w:footnoteRef/>
      </w:r>
      <w:r w:rsidRPr="00576581">
        <w:rPr>
          <w:lang w:val="en-US"/>
        </w:rPr>
        <w:t xml:space="preserve"> Greene (1978), p. 6.</w:t>
      </w:r>
    </w:p>
  </w:footnote>
  <w:footnote w:id="95">
    <w:p w14:paraId="7A45F1BB" w14:textId="2DECAD7B" w:rsidR="000F4294" w:rsidRPr="00576581" w:rsidRDefault="000F4294" w:rsidP="001C0730">
      <w:pPr>
        <w:pStyle w:val="Titolo3"/>
        <w:rPr>
          <w:lang w:val="en-US"/>
        </w:rPr>
      </w:pPr>
      <w:r>
        <w:rPr>
          <w:rStyle w:val="Rimandonotaapidipagina"/>
        </w:rPr>
        <w:footnoteRef/>
      </w:r>
      <w:r w:rsidRPr="00576581">
        <w:rPr>
          <w:lang w:val="en-US"/>
        </w:rPr>
        <w:t xml:space="preserve"> </w:t>
      </w:r>
      <w:r w:rsidRPr="00576581">
        <w:rPr>
          <w:i/>
          <w:iCs/>
          <w:lang w:val="en-US"/>
        </w:rPr>
        <w:t>Ibidem</w:t>
      </w:r>
      <w:r w:rsidRPr="00576581">
        <w:rPr>
          <w:lang w:val="en-US"/>
        </w:rPr>
        <w:t>, p. 24.</w:t>
      </w:r>
    </w:p>
  </w:footnote>
  <w:footnote w:id="96">
    <w:p w14:paraId="31AD12E3" w14:textId="6B6E47DD" w:rsidR="000F4294" w:rsidRPr="009E43A6" w:rsidRDefault="000F4294" w:rsidP="001C0730">
      <w:pPr>
        <w:pStyle w:val="Titolo3"/>
        <w:rPr>
          <w:lang w:val="en-US"/>
        </w:rPr>
      </w:pPr>
      <w:r>
        <w:rPr>
          <w:rStyle w:val="Rimandonotaapidipagina"/>
        </w:rPr>
        <w:footnoteRef/>
      </w:r>
      <w:r w:rsidRPr="009E43A6">
        <w:rPr>
          <w:lang w:val="en-US"/>
        </w:rPr>
        <w:t xml:space="preserve"> Plato, </w:t>
      </w:r>
      <w:r w:rsidRPr="009E43A6">
        <w:rPr>
          <w:i/>
          <w:iCs/>
          <w:lang w:val="en-US"/>
        </w:rPr>
        <w:t>The Republic</w:t>
      </w:r>
      <w:r>
        <w:rPr>
          <w:i/>
          <w:iCs/>
          <w:lang w:val="en-US"/>
        </w:rPr>
        <w:t>. Books VI-X</w:t>
      </w:r>
      <w:r>
        <w:rPr>
          <w:lang w:val="en-US"/>
        </w:rPr>
        <w:t xml:space="preserve">, P. Shorey (tr.), v. II, </w:t>
      </w:r>
      <w:r w:rsidRPr="00F0139C">
        <w:rPr>
          <w:color w:val="000000" w:themeColor="text1"/>
          <w:szCs w:val="21"/>
          <w:lang w:val="en-US" w:eastAsia="it-IT"/>
        </w:rPr>
        <w:t xml:space="preserve">Loeb Classical Library, </w:t>
      </w:r>
      <w:r w:rsidRPr="00F0139C">
        <w:rPr>
          <w:color w:val="000000" w:themeColor="text1"/>
          <w:lang w:val="en-US"/>
        </w:rPr>
        <w:t>Harvard University Press, Cambridge-London 19</w:t>
      </w:r>
      <w:r>
        <w:rPr>
          <w:color w:val="000000" w:themeColor="text1"/>
          <w:lang w:val="en-US"/>
        </w:rPr>
        <w:t>42,</w:t>
      </w:r>
      <w:r>
        <w:rPr>
          <w:lang w:val="en-US"/>
        </w:rPr>
        <w:t xml:space="preserve"> </w:t>
      </w:r>
      <w:r w:rsidRPr="009E43A6">
        <w:rPr>
          <w:i/>
          <w:iCs/>
          <w:lang w:val="en-US"/>
        </w:rPr>
        <w:t xml:space="preserve"> </w:t>
      </w:r>
      <w:r w:rsidRPr="009E43A6">
        <w:rPr>
          <w:lang w:val="en-US"/>
        </w:rPr>
        <w:t>616C, p. 501.</w:t>
      </w:r>
    </w:p>
  </w:footnote>
  <w:footnote w:id="97">
    <w:p w14:paraId="2165DEC4" w14:textId="74A00A2E" w:rsidR="000F4294" w:rsidRPr="00C85DA9" w:rsidRDefault="000F4294" w:rsidP="001C0730">
      <w:pPr>
        <w:pStyle w:val="Titolo3"/>
      </w:pPr>
      <w:r>
        <w:rPr>
          <w:rStyle w:val="Rimandonotaapidipagina"/>
        </w:rPr>
        <w:footnoteRef/>
      </w:r>
      <w:r w:rsidRPr="00C85DA9">
        <w:t xml:space="preserve"> </w:t>
      </w:r>
      <w:r w:rsidRPr="00C85DA9">
        <w:rPr>
          <w:i/>
          <w:iCs/>
        </w:rPr>
        <w:t>Ibidem</w:t>
      </w:r>
      <w:r w:rsidRPr="00C85DA9">
        <w:t>, 617E, p. 507.</w:t>
      </w:r>
    </w:p>
  </w:footnote>
  <w:footnote w:id="98">
    <w:p w14:paraId="20365B0C" w14:textId="6E2B575D" w:rsidR="000F4294" w:rsidRDefault="000F4294">
      <w:pPr>
        <w:pStyle w:val="Testonotaapidipagina"/>
      </w:pPr>
      <w:r>
        <w:rPr>
          <w:rStyle w:val="Rimandonotaapidipagina"/>
        </w:rPr>
        <w:footnoteRef/>
      </w:r>
      <w:r>
        <w:t xml:space="preserve"> </w:t>
      </w:r>
      <w:r w:rsidRPr="00C85DA9">
        <w:t>Greene, Sasportas (1993), p. 70.</w:t>
      </w:r>
    </w:p>
  </w:footnote>
  <w:footnote w:id="99">
    <w:p w14:paraId="1AC87D15" w14:textId="0DF1434E" w:rsidR="00671B39" w:rsidRPr="004627E2" w:rsidRDefault="00671B39">
      <w:pPr>
        <w:pStyle w:val="Testonotaapidipagina"/>
        <w:rPr>
          <w:lang w:val="en-US"/>
        </w:rPr>
      </w:pPr>
      <w:r>
        <w:rPr>
          <w:rStyle w:val="Rimandonotaapidipagina"/>
        </w:rPr>
        <w:footnoteRef/>
      </w:r>
      <w:r w:rsidRPr="004627E2">
        <w:rPr>
          <w:lang w:val="en-US"/>
        </w:rPr>
        <w:t xml:space="preserve"> </w:t>
      </w:r>
      <w:r w:rsidRPr="004627E2">
        <w:rPr>
          <w:i/>
          <w:iCs/>
          <w:lang w:val="en-US"/>
        </w:rPr>
        <w:t>Ibidem</w:t>
      </w:r>
      <w:r w:rsidRPr="004627E2">
        <w:rPr>
          <w:lang w:val="en-US"/>
        </w:rPr>
        <w:t>, p. 72.</w:t>
      </w:r>
    </w:p>
  </w:footnote>
  <w:footnote w:id="100">
    <w:p w14:paraId="0FE883E9" w14:textId="1F76A99A" w:rsidR="00423B36" w:rsidRPr="00423B36" w:rsidRDefault="00423B36">
      <w:pPr>
        <w:pStyle w:val="Testonotaapidipagina"/>
        <w:rPr>
          <w:lang w:val="en-US"/>
        </w:rPr>
      </w:pPr>
      <w:r>
        <w:rPr>
          <w:rStyle w:val="Rimandonotaapidipagina"/>
        </w:rPr>
        <w:footnoteRef/>
      </w:r>
      <w:r w:rsidRPr="00423B36">
        <w:rPr>
          <w:lang w:val="en-US"/>
        </w:rPr>
        <w:t xml:space="preserve"> </w:t>
      </w:r>
      <w:r>
        <w:rPr>
          <w:i/>
          <w:iCs/>
          <w:lang w:val="en-US"/>
        </w:rPr>
        <w:t>Ibidem</w:t>
      </w:r>
      <w:r>
        <w:rPr>
          <w:lang w:val="en-US"/>
        </w:rPr>
        <w:t>, p. 69.</w:t>
      </w:r>
    </w:p>
  </w:footnote>
  <w:footnote w:id="101">
    <w:p w14:paraId="69C161C6" w14:textId="751CABA8" w:rsidR="00EB6335" w:rsidRPr="00EB6335" w:rsidRDefault="00EB6335">
      <w:pPr>
        <w:pStyle w:val="Testonotaapidipagina"/>
        <w:rPr>
          <w:lang w:val="en-US"/>
        </w:rPr>
      </w:pPr>
      <w:r>
        <w:rPr>
          <w:rStyle w:val="Rimandonotaapidipagina"/>
        </w:rPr>
        <w:footnoteRef/>
      </w:r>
      <w:r w:rsidRPr="00EB6335">
        <w:rPr>
          <w:lang w:val="en-US"/>
        </w:rPr>
        <w:t xml:space="preserve"> </w:t>
      </w:r>
      <w:r w:rsidRPr="00EB6335">
        <w:rPr>
          <w:i/>
          <w:iCs/>
          <w:lang w:val="en-US"/>
        </w:rPr>
        <w:t>Ibidem</w:t>
      </w:r>
      <w:r w:rsidRPr="00EB6335">
        <w:rPr>
          <w:lang w:val="en-US"/>
        </w:rPr>
        <w:t xml:space="preserve">, p. </w:t>
      </w:r>
      <w:r>
        <w:rPr>
          <w:lang w:val="en-US"/>
        </w:rPr>
        <w:t>85.</w:t>
      </w:r>
    </w:p>
  </w:footnote>
  <w:footnote w:id="102">
    <w:p w14:paraId="2EEC579D" w14:textId="65A86FC1" w:rsidR="004627E2" w:rsidRPr="004627E2" w:rsidRDefault="004627E2">
      <w:pPr>
        <w:pStyle w:val="Testonotaapidipagina"/>
        <w:rPr>
          <w:lang w:val="en-US"/>
        </w:rPr>
      </w:pPr>
      <w:r>
        <w:rPr>
          <w:rStyle w:val="Rimandonotaapidipagina"/>
        </w:rPr>
        <w:footnoteRef/>
      </w:r>
      <w:r w:rsidRPr="004627E2">
        <w:rPr>
          <w:lang w:val="en-US"/>
        </w:rPr>
        <w:t xml:space="preserve"> </w:t>
      </w:r>
      <w:r>
        <w:rPr>
          <w:i/>
          <w:iCs/>
          <w:lang w:val="en-US"/>
        </w:rPr>
        <w:t>Ibidem</w:t>
      </w:r>
      <w:r>
        <w:rPr>
          <w:lang w:val="en-US"/>
        </w:rPr>
        <w:t>, pp. 74, 82-83</w:t>
      </w:r>
      <w:r w:rsidR="00694CD4">
        <w:rPr>
          <w:lang w:val="en-US"/>
        </w:rPr>
        <w:t>, 144 ff.</w:t>
      </w:r>
    </w:p>
  </w:footnote>
  <w:footnote w:id="103">
    <w:p w14:paraId="26179A41" w14:textId="7BD41D2D" w:rsidR="000F4294" w:rsidRPr="003C0797" w:rsidRDefault="000F4294">
      <w:pPr>
        <w:pStyle w:val="Testonotaapidipagina"/>
        <w:rPr>
          <w:lang w:val="en-US"/>
        </w:rPr>
      </w:pPr>
      <w:r>
        <w:rPr>
          <w:rStyle w:val="Rimandonotaapidipagina"/>
        </w:rPr>
        <w:footnoteRef/>
      </w:r>
      <w:r w:rsidRPr="003C0797">
        <w:rPr>
          <w:lang w:val="en-US"/>
        </w:rPr>
        <w:t xml:space="preserve"> As an example: ‘Now, what kind o</w:t>
      </w:r>
      <w:r>
        <w:rPr>
          <w:lang w:val="en-US"/>
        </w:rPr>
        <w:t xml:space="preserve">f taste do you think is suggested by Venus in Virgo?’, </w:t>
      </w:r>
      <w:r>
        <w:rPr>
          <w:i/>
          <w:iCs/>
          <w:lang w:val="en-US"/>
        </w:rPr>
        <w:t>ibidem</w:t>
      </w:r>
      <w:r>
        <w:rPr>
          <w:lang w:val="en-US"/>
        </w:rPr>
        <w:t>, p. 93.</w:t>
      </w:r>
    </w:p>
  </w:footnote>
  <w:footnote w:id="104">
    <w:p w14:paraId="0F42A919" w14:textId="4740D5D7" w:rsidR="000F4294" w:rsidRPr="00B81968" w:rsidRDefault="000F4294">
      <w:pPr>
        <w:pStyle w:val="Testonotaapidipagina"/>
        <w:rPr>
          <w:lang w:val="en-US"/>
        </w:rPr>
      </w:pPr>
      <w:r>
        <w:rPr>
          <w:rStyle w:val="Rimandonotaapidipagina"/>
        </w:rPr>
        <w:footnoteRef/>
      </w:r>
      <w:r w:rsidRPr="00B81968">
        <w:rPr>
          <w:lang w:val="en-US"/>
        </w:rPr>
        <w:t xml:space="preserve"> J. Hillman, </w:t>
      </w:r>
      <w:r w:rsidRPr="00B81968">
        <w:rPr>
          <w:i/>
          <w:iCs/>
          <w:lang w:val="en-US"/>
        </w:rPr>
        <w:t>Plotino, Ficino, and Vico as Precursors of Archetypa</w:t>
      </w:r>
      <w:r>
        <w:rPr>
          <w:i/>
          <w:iCs/>
          <w:lang w:val="en-US"/>
        </w:rPr>
        <w:t>l Psychology</w:t>
      </w:r>
      <w:r>
        <w:rPr>
          <w:lang w:val="en-US"/>
        </w:rPr>
        <w:t xml:space="preserve">, in </w:t>
      </w:r>
      <w:r>
        <w:rPr>
          <w:i/>
          <w:iCs/>
          <w:lang w:val="en-US"/>
        </w:rPr>
        <w:t>Loose Ends. Primary Papers in Archetypal Psychology</w:t>
      </w:r>
      <w:r w:rsidRPr="00B81968">
        <w:rPr>
          <w:lang w:val="en-US"/>
        </w:rPr>
        <w:t>,</w:t>
      </w:r>
      <w:r>
        <w:rPr>
          <w:lang w:val="en-US"/>
        </w:rPr>
        <w:t xml:space="preserve"> Spring, Dallas 1983,</w:t>
      </w:r>
      <w:r w:rsidRPr="00B81968">
        <w:rPr>
          <w:lang w:val="en-US"/>
        </w:rPr>
        <w:t xml:space="preserve"> p. 154. </w:t>
      </w:r>
    </w:p>
  </w:footnote>
  <w:footnote w:id="105">
    <w:p w14:paraId="7060AB10" w14:textId="2E3434B2" w:rsidR="000F4294" w:rsidRPr="00510A84" w:rsidRDefault="000F4294">
      <w:pPr>
        <w:pStyle w:val="Testonotaapidipagina"/>
        <w:rPr>
          <w:lang w:val="en-US"/>
        </w:rPr>
      </w:pPr>
      <w:r>
        <w:rPr>
          <w:rStyle w:val="Rimandonotaapidipagina"/>
        </w:rPr>
        <w:footnoteRef/>
      </w:r>
      <w:r w:rsidRPr="00510A84">
        <w:rPr>
          <w:lang w:val="en-US"/>
        </w:rPr>
        <w:t xml:space="preserve"> </w:t>
      </w:r>
      <w:r w:rsidR="00510A84" w:rsidRPr="00510A84">
        <w:rPr>
          <w:lang w:val="en-US"/>
        </w:rPr>
        <w:t xml:space="preserve">C.G. Jung, </w:t>
      </w:r>
      <w:r w:rsidR="00510A84">
        <w:rPr>
          <w:i/>
          <w:iCs/>
          <w:color w:val="000000" w:themeColor="text1"/>
          <w:lang w:val="en-US"/>
        </w:rPr>
        <w:t>Psychological Types</w:t>
      </w:r>
      <w:r w:rsidR="00510A84">
        <w:rPr>
          <w:color w:val="000000" w:themeColor="text1"/>
          <w:lang w:val="en-US"/>
        </w:rPr>
        <w:t xml:space="preserve"> (1921), in </w:t>
      </w:r>
      <w:r w:rsidR="00510A84" w:rsidRPr="00F0139C">
        <w:rPr>
          <w:i/>
          <w:iCs/>
          <w:color w:val="000000" w:themeColor="text1"/>
          <w:lang w:val="en-US"/>
        </w:rPr>
        <w:t xml:space="preserve">Collected Works </w:t>
      </w:r>
      <w:r w:rsidR="00510A84">
        <w:rPr>
          <w:i/>
          <w:iCs/>
          <w:color w:val="000000" w:themeColor="text1"/>
          <w:lang w:val="en-US"/>
        </w:rPr>
        <w:t xml:space="preserve">of C.G. </w:t>
      </w:r>
      <w:r w:rsidR="00510A84" w:rsidRPr="00510A84">
        <w:rPr>
          <w:i/>
          <w:iCs/>
          <w:color w:val="000000" w:themeColor="text1"/>
          <w:lang w:val="en-US"/>
        </w:rPr>
        <w:t>Jung</w:t>
      </w:r>
      <w:r w:rsidR="00510A84">
        <w:rPr>
          <w:color w:val="000000" w:themeColor="text1"/>
          <w:lang w:val="en-US"/>
        </w:rPr>
        <w:t xml:space="preserve">, v. </w:t>
      </w:r>
      <w:r w:rsidR="00510A84" w:rsidRPr="00510A84">
        <w:rPr>
          <w:color w:val="000000" w:themeColor="text1"/>
          <w:lang w:val="en-US"/>
        </w:rPr>
        <w:t>6</w:t>
      </w:r>
      <w:r w:rsidR="00510A84">
        <w:rPr>
          <w:color w:val="000000" w:themeColor="text1"/>
          <w:lang w:val="en-US"/>
        </w:rPr>
        <w:t xml:space="preserve">, H.G. Baynes (tr.) and R.F.C. Hull (rev.), </w:t>
      </w:r>
      <w:r w:rsidR="00510A84" w:rsidRPr="00F0139C">
        <w:rPr>
          <w:color w:val="000000" w:themeColor="text1"/>
          <w:lang w:val="en-US"/>
        </w:rPr>
        <w:t>Princeton University Press, Princeton 197</w:t>
      </w:r>
      <w:r w:rsidR="00510A84">
        <w:rPr>
          <w:color w:val="000000" w:themeColor="text1"/>
          <w:lang w:val="en-US"/>
        </w:rPr>
        <w:t>4,</w:t>
      </w:r>
      <w:r w:rsidRPr="00510A84">
        <w:rPr>
          <w:lang w:val="en-US"/>
        </w:rPr>
        <w:t xml:space="preserve"> p. 474.</w:t>
      </w:r>
    </w:p>
  </w:footnote>
  <w:footnote w:id="106">
    <w:p w14:paraId="7778F2EF" w14:textId="7EFCFCA7" w:rsidR="000F4294" w:rsidRPr="00510A84" w:rsidRDefault="000F4294">
      <w:pPr>
        <w:pStyle w:val="Testonotaapidipagina"/>
        <w:rPr>
          <w:lang w:val="en-US"/>
        </w:rPr>
      </w:pPr>
      <w:r>
        <w:rPr>
          <w:rStyle w:val="Rimandonotaapidipagina"/>
        </w:rPr>
        <w:footnoteRef/>
      </w:r>
      <w:r w:rsidRPr="00510A84">
        <w:rPr>
          <w:lang w:val="en-US"/>
        </w:rPr>
        <w:t xml:space="preserve"> </w:t>
      </w:r>
      <w:r w:rsidR="00510A84">
        <w:rPr>
          <w:i/>
          <w:iCs/>
          <w:lang w:val="en-US"/>
        </w:rPr>
        <w:t>Ibidem</w:t>
      </w:r>
      <w:r w:rsidR="00510A84">
        <w:rPr>
          <w:lang w:val="en-US"/>
        </w:rPr>
        <w:t>,</w:t>
      </w:r>
      <w:r w:rsidRPr="00510A84">
        <w:rPr>
          <w:lang w:val="en-US"/>
        </w:rPr>
        <w:t xml:space="preserve"> p. 480.</w:t>
      </w:r>
    </w:p>
  </w:footnote>
  <w:footnote w:id="107">
    <w:p w14:paraId="3268E834" w14:textId="03042189" w:rsidR="000F4294" w:rsidRPr="0078313D" w:rsidRDefault="000F4294">
      <w:pPr>
        <w:pStyle w:val="Testonotaapidipagina"/>
        <w:rPr>
          <w:lang w:val="en-US"/>
        </w:rPr>
      </w:pPr>
      <w:r>
        <w:rPr>
          <w:rStyle w:val="Rimandonotaapidipagina"/>
        </w:rPr>
        <w:footnoteRef/>
      </w:r>
      <w:r w:rsidRPr="0078313D">
        <w:rPr>
          <w:lang w:val="en-US"/>
        </w:rPr>
        <w:t xml:space="preserve"> Greene, Sasportas (1993), p. 92.</w:t>
      </w:r>
    </w:p>
  </w:footnote>
  <w:footnote w:id="108">
    <w:p w14:paraId="29CD479A" w14:textId="116C4B4B" w:rsidR="00694CD4" w:rsidRPr="00694CD4" w:rsidRDefault="00694CD4">
      <w:pPr>
        <w:pStyle w:val="Testonotaapidipagina"/>
        <w:rPr>
          <w:lang w:val="en-US"/>
        </w:rPr>
      </w:pPr>
      <w:r>
        <w:rPr>
          <w:rStyle w:val="Rimandonotaapidipagina"/>
        </w:rPr>
        <w:footnoteRef/>
      </w:r>
      <w:r w:rsidRPr="00694CD4">
        <w:rPr>
          <w:lang w:val="en-US"/>
        </w:rPr>
        <w:t xml:space="preserve"> </w:t>
      </w:r>
      <w:r w:rsidRPr="00694CD4">
        <w:rPr>
          <w:i/>
          <w:iCs/>
          <w:lang w:val="en-US"/>
        </w:rPr>
        <w:t>Ibidem</w:t>
      </w:r>
      <w:r w:rsidRPr="00694CD4">
        <w:rPr>
          <w:lang w:val="en-US"/>
        </w:rPr>
        <w:t xml:space="preserve">, pp. </w:t>
      </w:r>
      <w:r w:rsidR="00254FF2">
        <w:rPr>
          <w:lang w:val="en-US"/>
        </w:rPr>
        <w:t xml:space="preserve">137 </w:t>
      </w:r>
      <w:r w:rsidRPr="00694CD4">
        <w:rPr>
          <w:lang w:val="en-US"/>
        </w:rPr>
        <w:t>an</w:t>
      </w:r>
      <w:r>
        <w:rPr>
          <w:lang w:val="en-US"/>
        </w:rPr>
        <w:t>d 85.</w:t>
      </w:r>
    </w:p>
  </w:footnote>
  <w:footnote w:id="109">
    <w:p w14:paraId="7A4B6CFC" w14:textId="5C9BEBD9" w:rsidR="000F4294" w:rsidRPr="00694CD4" w:rsidRDefault="000F4294">
      <w:pPr>
        <w:pStyle w:val="Testonotaapidipagina"/>
        <w:rPr>
          <w:lang w:val="en-US"/>
        </w:rPr>
      </w:pPr>
      <w:r>
        <w:rPr>
          <w:rStyle w:val="Rimandonotaapidipagina"/>
        </w:rPr>
        <w:footnoteRef/>
      </w:r>
      <w:r w:rsidRPr="00694CD4">
        <w:rPr>
          <w:lang w:val="en-US"/>
        </w:rPr>
        <w:t xml:space="preserve"> </w:t>
      </w:r>
      <w:r w:rsidRPr="00694CD4">
        <w:rPr>
          <w:i/>
          <w:iCs/>
          <w:lang w:val="en-US"/>
        </w:rPr>
        <w:t>I</w:t>
      </w:r>
      <w:r w:rsidR="0058739F" w:rsidRPr="00694CD4">
        <w:rPr>
          <w:i/>
          <w:iCs/>
          <w:lang w:val="en-US"/>
        </w:rPr>
        <w:t>b</w:t>
      </w:r>
      <w:r w:rsidRPr="00694CD4">
        <w:rPr>
          <w:i/>
          <w:iCs/>
          <w:lang w:val="en-US"/>
        </w:rPr>
        <w:t>idem</w:t>
      </w:r>
      <w:r w:rsidRPr="00694CD4">
        <w:rPr>
          <w:lang w:val="en-US"/>
        </w:rPr>
        <w:t>, p. 134.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002156527"/>
      <w:docPartObj>
        <w:docPartGallery w:val="Page Numbers (Top of Page)"/>
        <w:docPartUnique/>
      </w:docPartObj>
    </w:sdtPr>
    <w:sdtEndPr>
      <w:rPr>
        <w:rStyle w:val="Numeropagina"/>
      </w:rPr>
    </w:sdtEndPr>
    <w:sdtContent>
      <w:p w14:paraId="4E749216" w14:textId="77777777" w:rsidR="000F4294" w:rsidRDefault="000F4294" w:rsidP="00A0064F">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6915317A" w14:textId="77777777" w:rsidR="000F4294" w:rsidRDefault="000F4294" w:rsidP="00A0064F">
    <w:pPr>
      <w:pStyle w:val="Intestazion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254974162"/>
      <w:docPartObj>
        <w:docPartGallery w:val="Page Numbers (Top of Page)"/>
        <w:docPartUnique/>
      </w:docPartObj>
    </w:sdtPr>
    <w:sdtEndPr>
      <w:rPr>
        <w:rStyle w:val="Numeropagina"/>
      </w:rPr>
    </w:sdtEndPr>
    <w:sdtContent>
      <w:p w14:paraId="4EBF75B5" w14:textId="77777777" w:rsidR="000F4294" w:rsidRDefault="000F4294" w:rsidP="00A0064F">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2213774C" w14:textId="77777777" w:rsidR="000F4294" w:rsidRDefault="000F4294" w:rsidP="00A0064F">
    <w:pPr>
      <w:pStyle w:val="Intestazione"/>
      <w:ind w:right="360"/>
    </w:pPr>
    <w:r>
      <w:t>Francesca Croce 2317231</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12611E"/>
    <w:multiLevelType w:val="hybridMultilevel"/>
    <w:tmpl w:val="F384A1B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37FB57C5"/>
    <w:multiLevelType w:val="hybridMultilevel"/>
    <w:tmpl w:val="F384A1B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793A7BAE"/>
    <w:multiLevelType w:val="hybridMultilevel"/>
    <w:tmpl w:val="7E2E253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E0D"/>
    <w:rsid w:val="0000685E"/>
    <w:rsid w:val="00012986"/>
    <w:rsid w:val="0001525A"/>
    <w:rsid w:val="00021A12"/>
    <w:rsid w:val="000238E5"/>
    <w:rsid w:val="0002485C"/>
    <w:rsid w:val="00025BED"/>
    <w:rsid w:val="00031559"/>
    <w:rsid w:val="00032B71"/>
    <w:rsid w:val="000357E5"/>
    <w:rsid w:val="00044740"/>
    <w:rsid w:val="00044A61"/>
    <w:rsid w:val="00044E56"/>
    <w:rsid w:val="00046F36"/>
    <w:rsid w:val="000502A7"/>
    <w:rsid w:val="00050D69"/>
    <w:rsid w:val="0005135B"/>
    <w:rsid w:val="00052A3D"/>
    <w:rsid w:val="00055D00"/>
    <w:rsid w:val="00057443"/>
    <w:rsid w:val="00060DF9"/>
    <w:rsid w:val="00064737"/>
    <w:rsid w:val="0006547E"/>
    <w:rsid w:val="00071E44"/>
    <w:rsid w:val="00072427"/>
    <w:rsid w:val="00075677"/>
    <w:rsid w:val="00083793"/>
    <w:rsid w:val="000845DE"/>
    <w:rsid w:val="00085DAC"/>
    <w:rsid w:val="0008720C"/>
    <w:rsid w:val="000944AF"/>
    <w:rsid w:val="000A67A9"/>
    <w:rsid w:val="000B3FDE"/>
    <w:rsid w:val="000B4C72"/>
    <w:rsid w:val="000B7947"/>
    <w:rsid w:val="000C1760"/>
    <w:rsid w:val="000C1D8E"/>
    <w:rsid w:val="000C304B"/>
    <w:rsid w:val="000C451D"/>
    <w:rsid w:val="000D1600"/>
    <w:rsid w:val="000D17DE"/>
    <w:rsid w:val="000D3242"/>
    <w:rsid w:val="000D45D1"/>
    <w:rsid w:val="000D615E"/>
    <w:rsid w:val="000E04B7"/>
    <w:rsid w:val="000E406A"/>
    <w:rsid w:val="000E4BEE"/>
    <w:rsid w:val="000E5ECA"/>
    <w:rsid w:val="000E63BF"/>
    <w:rsid w:val="000F3945"/>
    <w:rsid w:val="000F4294"/>
    <w:rsid w:val="000F4CC6"/>
    <w:rsid w:val="0010570C"/>
    <w:rsid w:val="00111F79"/>
    <w:rsid w:val="00112B4C"/>
    <w:rsid w:val="00112F57"/>
    <w:rsid w:val="00115A37"/>
    <w:rsid w:val="00127282"/>
    <w:rsid w:val="00130894"/>
    <w:rsid w:val="00130B25"/>
    <w:rsid w:val="00131C84"/>
    <w:rsid w:val="001352C1"/>
    <w:rsid w:val="00140C76"/>
    <w:rsid w:val="001426E1"/>
    <w:rsid w:val="001444C0"/>
    <w:rsid w:val="001447C4"/>
    <w:rsid w:val="00154952"/>
    <w:rsid w:val="00163470"/>
    <w:rsid w:val="001635E1"/>
    <w:rsid w:val="001636A3"/>
    <w:rsid w:val="00164E37"/>
    <w:rsid w:val="00173A30"/>
    <w:rsid w:val="001756E1"/>
    <w:rsid w:val="00180335"/>
    <w:rsid w:val="00181450"/>
    <w:rsid w:val="00185486"/>
    <w:rsid w:val="00186771"/>
    <w:rsid w:val="00187BE8"/>
    <w:rsid w:val="0019199E"/>
    <w:rsid w:val="00193234"/>
    <w:rsid w:val="001A1EBE"/>
    <w:rsid w:val="001A2C48"/>
    <w:rsid w:val="001A5AA7"/>
    <w:rsid w:val="001A7FE3"/>
    <w:rsid w:val="001B1E9D"/>
    <w:rsid w:val="001B5ABF"/>
    <w:rsid w:val="001C0730"/>
    <w:rsid w:val="001D043D"/>
    <w:rsid w:val="001D3B74"/>
    <w:rsid w:val="001D471E"/>
    <w:rsid w:val="001D545D"/>
    <w:rsid w:val="001D5ADF"/>
    <w:rsid w:val="001E0555"/>
    <w:rsid w:val="001E263F"/>
    <w:rsid w:val="001E305C"/>
    <w:rsid w:val="001E4C59"/>
    <w:rsid w:val="001E56F1"/>
    <w:rsid w:val="001E7052"/>
    <w:rsid w:val="001E7394"/>
    <w:rsid w:val="001E7C20"/>
    <w:rsid w:val="001F0949"/>
    <w:rsid w:val="002069B0"/>
    <w:rsid w:val="002076FE"/>
    <w:rsid w:val="00207801"/>
    <w:rsid w:val="00207BD7"/>
    <w:rsid w:val="002202DE"/>
    <w:rsid w:val="00220ED2"/>
    <w:rsid w:val="002219BB"/>
    <w:rsid w:val="00223856"/>
    <w:rsid w:val="00230EEA"/>
    <w:rsid w:val="0023246C"/>
    <w:rsid w:val="00232A7F"/>
    <w:rsid w:val="00233996"/>
    <w:rsid w:val="002340F4"/>
    <w:rsid w:val="0023434B"/>
    <w:rsid w:val="002352C0"/>
    <w:rsid w:val="00235F5D"/>
    <w:rsid w:val="00236E8F"/>
    <w:rsid w:val="00237BD4"/>
    <w:rsid w:val="00243EC3"/>
    <w:rsid w:val="00251124"/>
    <w:rsid w:val="00251F7A"/>
    <w:rsid w:val="00253A25"/>
    <w:rsid w:val="002545DC"/>
    <w:rsid w:val="00254FF2"/>
    <w:rsid w:val="00255455"/>
    <w:rsid w:val="00255E23"/>
    <w:rsid w:val="00262CE9"/>
    <w:rsid w:val="00263551"/>
    <w:rsid w:val="002635E0"/>
    <w:rsid w:val="0026473F"/>
    <w:rsid w:val="002657A3"/>
    <w:rsid w:val="0027364A"/>
    <w:rsid w:val="002745E4"/>
    <w:rsid w:val="002757CE"/>
    <w:rsid w:val="002802E5"/>
    <w:rsid w:val="0028226D"/>
    <w:rsid w:val="0028401F"/>
    <w:rsid w:val="00285500"/>
    <w:rsid w:val="00285BB5"/>
    <w:rsid w:val="00292630"/>
    <w:rsid w:val="00293333"/>
    <w:rsid w:val="002934F6"/>
    <w:rsid w:val="002960A3"/>
    <w:rsid w:val="00296B81"/>
    <w:rsid w:val="002A3069"/>
    <w:rsid w:val="002A505A"/>
    <w:rsid w:val="002B039B"/>
    <w:rsid w:val="002B29A1"/>
    <w:rsid w:val="002B43A2"/>
    <w:rsid w:val="002B6DAD"/>
    <w:rsid w:val="002B7DDD"/>
    <w:rsid w:val="002C186A"/>
    <w:rsid w:val="002C2E44"/>
    <w:rsid w:val="002C31A4"/>
    <w:rsid w:val="002C61C6"/>
    <w:rsid w:val="002C773D"/>
    <w:rsid w:val="002D0AC4"/>
    <w:rsid w:val="002D7A19"/>
    <w:rsid w:val="002E02DF"/>
    <w:rsid w:val="002E0C21"/>
    <w:rsid w:val="002E458F"/>
    <w:rsid w:val="002E64F5"/>
    <w:rsid w:val="002F1329"/>
    <w:rsid w:val="002F5296"/>
    <w:rsid w:val="00300136"/>
    <w:rsid w:val="003044ED"/>
    <w:rsid w:val="00304FF1"/>
    <w:rsid w:val="003054A1"/>
    <w:rsid w:val="00306896"/>
    <w:rsid w:val="00306A26"/>
    <w:rsid w:val="00307527"/>
    <w:rsid w:val="00310FE2"/>
    <w:rsid w:val="003133D3"/>
    <w:rsid w:val="0031380F"/>
    <w:rsid w:val="00313B00"/>
    <w:rsid w:val="00324418"/>
    <w:rsid w:val="0032464D"/>
    <w:rsid w:val="00325A2C"/>
    <w:rsid w:val="0032712E"/>
    <w:rsid w:val="00331A1D"/>
    <w:rsid w:val="00331B16"/>
    <w:rsid w:val="00333C27"/>
    <w:rsid w:val="003343BB"/>
    <w:rsid w:val="00335962"/>
    <w:rsid w:val="003401D5"/>
    <w:rsid w:val="0034036A"/>
    <w:rsid w:val="003415E7"/>
    <w:rsid w:val="00344586"/>
    <w:rsid w:val="003456FA"/>
    <w:rsid w:val="00346520"/>
    <w:rsid w:val="0035151C"/>
    <w:rsid w:val="0035641E"/>
    <w:rsid w:val="00360584"/>
    <w:rsid w:val="00362809"/>
    <w:rsid w:val="00363968"/>
    <w:rsid w:val="00371AC0"/>
    <w:rsid w:val="003720BB"/>
    <w:rsid w:val="003753FE"/>
    <w:rsid w:val="00375662"/>
    <w:rsid w:val="00376572"/>
    <w:rsid w:val="00380AA8"/>
    <w:rsid w:val="0038697A"/>
    <w:rsid w:val="00390694"/>
    <w:rsid w:val="0039362D"/>
    <w:rsid w:val="00393E48"/>
    <w:rsid w:val="003A46D9"/>
    <w:rsid w:val="003A48AC"/>
    <w:rsid w:val="003A5D57"/>
    <w:rsid w:val="003A6DF3"/>
    <w:rsid w:val="003A7B76"/>
    <w:rsid w:val="003B1567"/>
    <w:rsid w:val="003B1B3D"/>
    <w:rsid w:val="003B3B34"/>
    <w:rsid w:val="003B4438"/>
    <w:rsid w:val="003B7C93"/>
    <w:rsid w:val="003C0797"/>
    <w:rsid w:val="003C245B"/>
    <w:rsid w:val="003C53EB"/>
    <w:rsid w:val="003D18AF"/>
    <w:rsid w:val="003D2F0F"/>
    <w:rsid w:val="003D3AC2"/>
    <w:rsid w:val="003D3C1D"/>
    <w:rsid w:val="003D5491"/>
    <w:rsid w:val="003D7B54"/>
    <w:rsid w:val="003E03CA"/>
    <w:rsid w:val="003E0B64"/>
    <w:rsid w:val="003E436C"/>
    <w:rsid w:val="003E505C"/>
    <w:rsid w:val="003E5E39"/>
    <w:rsid w:val="003F0905"/>
    <w:rsid w:val="003F0A71"/>
    <w:rsid w:val="003F0CC8"/>
    <w:rsid w:val="003F0D18"/>
    <w:rsid w:val="003F1EE8"/>
    <w:rsid w:val="003F221D"/>
    <w:rsid w:val="003F2BA4"/>
    <w:rsid w:val="00400F22"/>
    <w:rsid w:val="00403493"/>
    <w:rsid w:val="00404146"/>
    <w:rsid w:val="00404396"/>
    <w:rsid w:val="00412E1E"/>
    <w:rsid w:val="0041311E"/>
    <w:rsid w:val="00414B15"/>
    <w:rsid w:val="00415072"/>
    <w:rsid w:val="00415299"/>
    <w:rsid w:val="00421178"/>
    <w:rsid w:val="00423B36"/>
    <w:rsid w:val="004267A8"/>
    <w:rsid w:val="0043105C"/>
    <w:rsid w:val="00432587"/>
    <w:rsid w:val="004347E4"/>
    <w:rsid w:val="00437BD2"/>
    <w:rsid w:val="00441068"/>
    <w:rsid w:val="004422D6"/>
    <w:rsid w:val="0044326D"/>
    <w:rsid w:val="00443FB0"/>
    <w:rsid w:val="00446A52"/>
    <w:rsid w:val="00451731"/>
    <w:rsid w:val="00452957"/>
    <w:rsid w:val="004536E9"/>
    <w:rsid w:val="004547CA"/>
    <w:rsid w:val="00460A55"/>
    <w:rsid w:val="004627E2"/>
    <w:rsid w:val="00462EC9"/>
    <w:rsid w:val="00463064"/>
    <w:rsid w:val="00463757"/>
    <w:rsid w:val="004645F0"/>
    <w:rsid w:val="00465FDD"/>
    <w:rsid w:val="0047079F"/>
    <w:rsid w:val="00471397"/>
    <w:rsid w:val="00472646"/>
    <w:rsid w:val="00474CA7"/>
    <w:rsid w:val="00475116"/>
    <w:rsid w:val="004755DF"/>
    <w:rsid w:val="0047713E"/>
    <w:rsid w:val="00490A91"/>
    <w:rsid w:val="0049380C"/>
    <w:rsid w:val="00493A21"/>
    <w:rsid w:val="00495571"/>
    <w:rsid w:val="00495F12"/>
    <w:rsid w:val="00496D7C"/>
    <w:rsid w:val="004A2D0C"/>
    <w:rsid w:val="004A505C"/>
    <w:rsid w:val="004A5389"/>
    <w:rsid w:val="004B2633"/>
    <w:rsid w:val="004B481C"/>
    <w:rsid w:val="004B5945"/>
    <w:rsid w:val="004B59A8"/>
    <w:rsid w:val="004B71D8"/>
    <w:rsid w:val="004C0868"/>
    <w:rsid w:val="004C1E4E"/>
    <w:rsid w:val="004C2596"/>
    <w:rsid w:val="004C3F7D"/>
    <w:rsid w:val="004C5170"/>
    <w:rsid w:val="004C677B"/>
    <w:rsid w:val="004C798A"/>
    <w:rsid w:val="004C7C80"/>
    <w:rsid w:val="004D6530"/>
    <w:rsid w:val="004D69E6"/>
    <w:rsid w:val="004D6A60"/>
    <w:rsid w:val="004E5090"/>
    <w:rsid w:val="004E714F"/>
    <w:rsid w:val="004F0490"/>
    <w:rsid w:val="004F0F6F"/>
    <w:rsid w:val="004F62AB"/>
    <w:rsid w:val="005006DD"/>
    <w:rsid w:val="00501464"/>
    <w:rsid w:val="00502F00"/>
    <w:rsid w:val="00505D12"/>
    <w:rsid w:val="00506C14"/>
    <w:rsid w:val="005075FB"/>
    <w:rsid w:val="005076EE"/>
    <w:rsid w:val="00510A84"/>
    <w:rsid w:val="005168A7"/>
    <w:rsid w:val="005216CC"/>
    <w:rsid w:val="005248A1"/>
    <w:rsid w:val="00525847"/>
    <w:rsid w:val="005270BE"/>
    <w:rsid w:val="00530767"/>
    <w:rsid w:val="00535219"/>
    <w:rsid w:val="0054374F"/>
    <w:rsid w:val="00551CCE"/>
    <w:rsid w:val="005614DB"/>
    <w:rsid w:val="00562DAC"/>
    <w:rsid w:val="00563665"/>
    <w:rsid w:val="00565F2B"/>
    <w:rsid w:val="00567FCC"/>
    <w:rsid w:val="005706C4"/>
    <w:rsid w:val="0057332E"/>
    <w:rsid w:val="00575AAD"/>
    <w:rsid w:val="00576581"/>
    <w:rsid w:val="0057746D"/>
    <w:rsid w:val="0058014E"/>
    <w:rsid w:val="0058152E"/>
    <w:rsid w:val="00584700"/>
    <w:rsid w:val="0058739F"/>
    <w:rsid w:val="00590C21"/>
    <w:rsid w:val="00593ACB"/>
    <w:rsid w:val="00595CB8"/>
    <w:rsid w:val="00597D13"/>
    <w:rsid w:val="005A44C8"/>
    <w:rsid w:val="005B1E83"/>
    <w:rsid w:val="005B4F4F"/>
    <w:rsid w:val="005B6709"/>
    <w:rsid w:val="005B6C8E"/>
    <w:rsid w:val="005C32B8"/>
    <w:rsid w:val="005C5324"/>
    <w:rsid w:val="005D02A3"/>
    <w:rsid w:val="005D39B2"/>
    <w:rsid w:val="005D41D9"/>
    <w:rsid w:val="005D48F3"/>
    <w:rsid w:val="005D54A5"/>
    <w:rsid w:val="005E2640"/>
    <w:rsid w:val="005E5994"/>
    <w:rsid w:val="005E6370"/>
    <w:rsid w:val="005F004A"/>
    <w:rsid w:val="005F12CE"/>
    <w:rsid w:val="005F15C6"/>
    <w:rsid w:val="005F1C86"/>
    <w:rsid w:val="005F20EC"/>
    <w:rsid w:val="005F2FE0"/>
    <w:rsid w:val="005F72EC"/>
    <w:rsid w:val="006017A9"/>
    <w:rsid w:val="006027E2"/>
    <w:rsid w:val="00604789"/>
    <w:rsid w:val="00606BF8"/>
    <w:rsid w:val="006070B0"/>
    <w:rsid w:val="00611007"/>
    <w:rsid w:val="00614AF5"/>
    <w:rsid w:val="006151FC"/>
    <w:rsid w:val="00620444"/>
    <w:rsid w:val="006221CD"/>
    <w:rsid w:val="00631452"/>
    <w:rsid w:val="00633793"/>
    <w:rsid w:val="00636571"/>
    <w:rsid w:val="006372D6"/>
    <w:rsid w:val="006415A1"/>
    <w:rsid w:val="006429E0"/>
    <w:rsid w:val="006433F1"/>
    <w:rsid w:val="00651814"/>
    <w:rsid w:val="00653902"/>
    <w:rsid w:val="0065415E"/>
    <w:rsid w:val="006610D2"/>
    <w:rsid w:val="00663409"/>
    <w:rsid w:val="00664458"/>
    <w:rsid w:val="00670DC2"/>
    <w:rsid w:val="00671B39"/>
    <w:rsid w:val="00673C96"/>
    <w:rsid w:val="00674957"/>
    <w:rsid w:val="006775CF"/>
    <w:rsid w:val="00683330"/>
    <w:rsid w:val="00686F74"/>
    <w:rsid w:val="00687E46"/>
    <w:rsid w:val="00693BDB"/>
    <w:rsid w:val="00694CD4"/>
    <w:rsid w:val="006957A6"/>
    <w:rsid w:val="00697806"/>
    <w:rsid w:val="006A01AC"/>
    <w:rsid w:val="006A1B0D"/>
    <w:rsid w:val="006A431B"/>
    <w:rsid w:val="006B1268"/>
    <w:rsid w:val="006B2FD1"/>
    <w:rsid w:val="006B3398"/>
    <w:rsid w:val="006B41E5"/>
    <w:rsid w:val="006B5D99"/>
    <w:rsid w:val="006C2348"/>
    <w:rsid w:val="006C2561"/>
    <w:rsid w:val="006C2A14"/>
    <w:rsid w:val="006C4AFA"/>
    <w:rsid w:val="006C5239"/>
    <w:rsid w:val="006D29CB"/>
    <w:rsid w:val="006D2AD4"/>
    <w:rsid w:val="006E3D93"/>
    <w:rsid w:val="006E5D00"/>
    <w:rsid w:val="006F12AC"/>
    <w:rsid w:val="006F53F7"/>
    <w:rsid w:val="006F599C"/>
    <w:rsid w:val="006F59F4"/>
    <w:rsid w:val="006F738E"/>
    <w:rsid w:val="00700684"/>
    <w:rsid w:val="007010EC"/>
    <w:rsid w:val="007034FB"/>
    <w:rsid w:val="007104C9"/>
    <w:rsid w:val="0071291D"/>
    <w:rsid w:val="00712F9D"/>
    <w:rsid w:val="00713BDD"/>
    <w:rsid w:val="0071532E"/>
    <w:rsid w:val="0071548A"/>
    <w:rsid w:val="00715D0C"/>
    <w:rsid w:val="007234EE"/>
    <w:rsid w:val="00724649"/>
    <w:rsid w:val="00726D22"/>
    <w:rsid w:val="007277E0"/>
    <w:rsid w:val="0073083B"/>
    <w:rsid w:val="00730B6B"/>
    <w:rsid w:val="007316DD"/>
    <w:rsid w:val="007317F1"/>
    <w:rsid w:val="00735F97"/>
    <w:rsid w:val="00737083"/>
    <w:rsid w:val="00741B2B"/>
    <w:rsid w:val="007439A1"/>
    <w:rsid w:val="007476A3"/>
    <w:rsid w:val="00751F53"/>
    <w:rsid w:val="00752D7C"/>
    <w:rsid w:val="007558BA"/>
    <w:rsid w:val="00755F53"/>
    <w:rsid w:val="00760D21"/>
    <w:rsid w:val="00762D91"/>
    <w:rsid w:val="007703D5"/>
    <w:rsid w:val="0077202E"/>
    <w:rsid w:val="007736F2"/>
    <w:rsid w:val="00774DC8"/>
    <w:rsid w:val="00775400"/>
    <w:rsid w:val="0078053D"/>
    <w:rsid w:val="0078313D"/>
    <w:rsid w:val="007845FF"/>
    <w:rsid w:val="00784B88"/>
    <w:rsid w:val="00785B7C"/>
    <w:rsid w:val="007871A0"/>
    <w:rsid w:val="00791AAC"/>
    <w:rsid w:val="00791C6D"/>
    <w:rsid w:val="00791E0F"/>
    <w:rsid w:val="00793010"/>
    <w:rsid w:val="00793D8F"/>
    <w:rsid w:val="007A4596"/>
    <w:rsid w:val="007A6904"/>
    <w:rsid w:val="007B165C"/>
    <w:rsid w:val="007B3F2B"/>
    <w:rsid w:val="007B59D9"/>
    <w:rsid w:val="007B7D20"/>
    <w:rsid w:val="007C0D89"/>
    <w:rsid w:val="007C5E0D"/>
    <w:rsid w:val="007D157A"/>
    <w:rsid w:val="007D17F3"/>
    <w:rsid w:val="007D6B60"/>
    <w:rsid w:val="007D7EDD"/>
    <w:rsid w:val="007E50BF"/>
    <w:rsid w:val="007E5FAF"/>
    <w:rsid w:val="007F036E"/>
    <w:rsid w:val="007F4642"/>
    <w:rsid w:val="007F4766"/>
    <w:rsid w:val="007F4F59"/>
    <w:rsid w:val="007F6E5A"/>
    <w:rsid w:val="007F7FD5"/>
    <w:rsid w:val="00800F04"/>
    <w:rsid w:val="00803206"/>
    <w:rsid w:val="00803502"/>
    <w:rsid w:val="00803CBD"/>
    <w:rsid w:val="00804921"/>
    <w:rsid w:val="00804C6D"/>
    <w:rsid w:val="00807E8C"/>
    <w:rsid w:val="008111B9"/>
    <w:rsid w:val="00811ED3"/>
    <w:rsid w:val="00812E48"/>
    <w:rsid w:val="0081541E"/>
    <w:rsid w:val="00821189"/>
    <w:rsid w:val="00821F1D"/>
    <w:rsid w:val="00822686"/>
    <w:rsid w:val="008242B8"/>
    <w:rsid w:val="008260DE"/>
    <w:rsid w:val="008309CE"/>
    <w:rsid w:val="00832356"/>
    <w:rsid w:val="00835B85"/>
    <w:rsid w:val="008424BC"/>
    <w:rsid w:val="00843013"/>
    <w:rsid w:val="00844B0D"/>
    <w:rsid w:val="008466D2"/>
    <w:rsid w:val="00850C16"/>
    <w:rsid w:val="008563C5"/>
    <w:rsid w:val="008671FB"/>
    <w:rsid w:val="00873B7D"/>
    <w:rsid w:val="00874819"/>
    <w:rsid w:val="0087601A"/>
    <w:rsid w:val="00877391"/>
    <w:rsid w:val="00880A7B"/>
    <w:rsid w:val="00883544"/>
    <w:rsid w:val="00884B24"/>
    <w:rsid w:val="008919E9"/>
    <w:rsid w:val="00892FC2"/>
    <w:rsid w:val="00893D54"/>
    <w:rsid w:val="008940B9"/>
    <w:rsid w:val="00894471"/>
    <w:rsid w:val="008A1E15"/>
    <w:rsid w:val="008A3606"/>
    <w:rsid w:val="008A3E71"/>
    <w:rsid w:val="008A4E46"/>
    <w:rsid w:val="008B2779"/>
    <w:rsid w:val="008B5047"/>
    <w:rsid w:val="008B54E4"/>
    <w:rsid w:val="008C0444"/>
    <w:rsid w:val="008C437B"/>
    <w:rsid w:val="008C5D9D"/>
    <w:rsid w:val="008C7960"/>
    <w:rsid w:val="008D2487"/>
    <w:rsid w:val="008D68D2"/>
    <w:rsid w:val="008E511A"/>
    <w:rsid w:val="008E62C8"/>
    <w:rsid w:val="008E7207"/>
    <w:rsid w:val="008F16BD"/>
    <w:rsid w:val="0090077B"/>
    <w:rsid w:val="00901A35"/>
    <w:rsid w:val="0090344C"/>
    <w:rsid w:val="009063F2"/>
    <w:rsid w:val="00907495"/>
    <w:rsid w:val="00907DDA"/>
    <w:rsid w:val="009111CE"/>
    <w:rsid w:val="00913F78"/>
    <w:rsid w:val="00915F1D"/>
    <w:rsid w:val="00917B57"/>
    <w:rsid w:val="00917EF5"/>
    <w:rsid w:val="00920BD5"/>
    <w:rsid w:val="00922461"/>
    <w:rsid w:val="00923792"/>
    <w:rsid w:val="00924858"/>
    <w:rsid w:val="009274CC"/>
    <w:rsid w:val="009309C4"/>
    <w:rsid w:val="009311E6"/>
    <w:rsid w:val="00932B73"/>
    <w:rsid w:val="00933FB8"/>
    <w:rsid w:val="00935987"/>
    <w:rsid w:val="00941A32"/>
    <w:rsid w:val="00942E9D"/>
    <w:rsid w:val="00945CDC"/>
    <w:rsid w:val="00961BB1"/>
    <w:rsid w:val="00963A09"/>
    <w:rsid w:val="0096590C"/>
    <w:rsid w:val="00967350"/>
    <w:rsid w:val="00967685"/>
    <w:rsid w:val="0097106F"/>
    <w:rsid w:val="009736C4"/>
    <w:rsid w:val="009736E3"/>
    <w:rsid w:val="0097389F"/>
    <w:rsid w:val="00976E31"/>
    <w:rsid w:val="00977B5A"/>
    <w:rsid w:val="00981628"/>
    <w:rsid w:val="00994553"/>
    <w:rsid w:val="009A1FAC"/>
    <w:rsid w:val="009A3B23"/>
    <w:rsid w:val="009A52AB"/>
    <w:rsid w:val="009A530A"/>
    <w:rsid w:val="009A6427"/>
    <w:rsid w:val="009A6EC1"/>
    <w:rsid w:val="009B0CF1"/>
    <w:rsid w:val="009B1866"/>
    <w:rsid w:val="009B1F45"/>
    <w:rsid w:val="009B49CF"/>
    <w:rsid w:val="009B56A3"/>
    <w:rsid w:val="009B5F3C"/>
    <w:rsid w:val="009C1B6B"/>
    <w:rsid w:val="009C4299"/>
    <w:rsid w:val="009C4490"/>
    <w:rsid w:val="009D2ACD"/>
    <w:rsid w:val="009D3878"/>
    <w:rsid w:val="009D3D27"/>
    <w:rsid w:val="009D66A2"/>
    <w:rsid w:val="009E13C1"/>
    <w:rsid w:val="009E2468"/>
    <w:rsid w:val="009E43A6"/>
    <w:rsid w:val="009E5B0C"/>
    <w:rsid w:val="009F1F58"/>
    <w:rsid w:val="009F4755"/>
    <w:rsid w:val="009F5D98"/>
    <w:rsid w:val="00A0064F"/>
    <w:rsid w:val="00A01854"/>
    <w:rsid w:val="00A0243D"/>
    <w:rsid w:val="00A03DEB"/>
    <w:rsid w:val="00A03FA1"/>
    <w:rsid w:val="00A04302"/>
    <w:rsid w:val="00A07011"/>
    <w:rsid w:val="00A07224"/>
    <w:rsid w:val="00A0782F"/>
    <w:rsid w:val="00A07E42"/>
    <w:rsid w:val="00A125D6"/>
    <w:rsid w:val="00A14642"/>
    <w:rsid w:val="00A16E8E"/>
    <w:rsid w:val="00A20A6F"/>
    <w:rsid w:val="00A20F9B"/>
    <w:rsid w:val="00A22C90"/>
    <w:rsid w:val="00A23840"/>
    <w:rsid w:val="00A41519"/>
    <w:rsid w:val="00A46956"/>
    <w:rsid w:val="00A47AF2"/>
    <w:rsid w:val="00A51B94"/>
    <w:rsid w:val="00A63D06"/>
    <w:rsid w:val="00A667BB"/>
    <w:rsid w:val="00A75768"/>
    <w:rsid w:val="00A86A5B"/>
    <w:rsid w:val="00A86BE4"/>
    <w:rsid w:val="00A94B79"/>
    <w:rsid w:val="00A95547"/>
    <w:rsid w:val="00A96534"/>
    <w:rsid w:val="00A9714E"/>
    <w:rsid w:val="00A97C1C"/>
    <w:rsid w:val="00AA0D1D"/>
    <w:rsid w:val="00AA1E4D"/>
    <w:rsid w:val="00AA277A"/>
    <w:rsid w:val="00AA5248"/>
    <w:rsid w:val="00AA7D9A"/>
    <w:rsid w:val="00AB1D28"/>
    <w:rsid w:val="00AB3B3F"/>
    <w:rsid w:val="00AB42D6"/>
    <w:rsid w:val="00AC064D"/>
    <w:rsid w:val="00AD39F0"/>
    <w:rsid w:val="00AD4149"/>
    <w:rsid w:val="00AD6EA7"/>
    <w:rsid w:val="00AE0771"/>
    <w:rsid w:val="00AE08C1"/>
    <w:rsid w:val="00AE1B49"/>
    <w:rsid w:val="00AE475A"/>
    <w:rsid w:val="00AE4F6F"/>
    <w:rsid w:val="00AF2810"/>
    <w:rsid w:val="00AF6DF7"/>
    <w:rsid w:val="00B0440B"/>
    <w:rsid w:val="00B1294C"/>
    <w:rsid w:val="00B17EF8"/>
    <w:rsid w:val="00B20037"/>
    <w:rsid w:val="00B2063E"/>
    <w:rsid w:val="00B21701"/>
    <w:rsid w:val="00B21F72"/>
    <w:rsid w:val="00B225E4"/>
    <w:rsid w:val="00B235FF"/>
    <w:rsid w:val="00B32391"/>
    <w:rsid w:val="00B339C8"/>
    <w:rsid w:val="00B44355"/>
    <w:rsid w:val="00B5091F"/>
    <w:rsid w:val="00B51195"/>
    <w:rsid w:val="00B53C71"/>
    <w:rsid w:val="00B575DA"/>
    <w:rsid w:val="00B608C5"/>
    <w:rsid w:val="00B75277"/>
    <w:rsid w:val="00B8006F"/>
    <w:rsid w:val="00B80FA5"/>
    <w:rsid w:val="00B81968"/>
    <w:rsid w:val="00B837F2"/>
    <w:rsid w:val="00B938EC"/>
    <w:rsid w:val="00B939A2"/>
    <w:rsid w:val="00B94E67"/>
    <w:rsid w:val="00B96B44"/>
    <w:rsid w:val="00BA00B0"/>
    <w:rsid w:val="00BA3EB9"/>
    <w:rsid w:val="00BA4314"/>
    <w:rsid w:val="00BA58D8"/>
    <w:rsid w:val="00BA5E44"/>
    <w:rsid w:val="00BA6B4F"/>
    <w:rsid w:val="00BA740D"/>
    <w:rsid w:val="00BA7591"/>
    <w:rsid w:val="00BA7C90"/>
    <w:rsid w:val="00BB317A"/>
    <w:rsid w:val="00BB37DF"/>
    <w:rsid w:val="00BB4A8E"/>
    <w:rsid w:val="00BB4BDB"/>
    <w:rsid w:val="00BB5F78"/>
    <w:rsid w:val="00BB6E43"/>
    <w:rsid w:val="00BC37A5"/>
    <w:rsid w:val="00BC4F94"/>
    <w:rsid w:val="00BC6094"/>
    <w:rsid w:val="00BC7956"/>
    <w:rsid w:val="00BD1098"/>
    <w:rsid w:val="00BD243F"/>
    <w:rsid w:val="00BD5AA5"/>
    <w:rsid w:val="00BD65F4"/>
    <w:rsid w:val="00BD7A14"/>
    <w:rsid w:val="00BE4322"/>
    <w:rsid w:val="00BE57FE"/>
    <w:rsid w:val="00BE67A0"/>
    <w:rsid w:val="00BE71AF"/>
    <w:rsid w:val="00BE7D97"/>
    <w:rsid w:val="00BF1404"/>
    <w:rsid w:val="00BF26C8"/>
    <w:rsid w:val="00BF4770"/>
    <w:rsid w:val="00C008DD"/>
    <w:rsid w:val="00C0398F"/>
    <w:rsid w:val="00C04925"/>
    <w:rsid w:val="00C04C17"/>
    <w:rsid w:val="00C070B7"/>
    <w:rsid w:val="00C12534"/>
    <w:rsid w:val="00C12C51"/>
    <w:rsid w:val="00C15A2B"/>
    <w:rsid w:val="00C171E5"/>
    <w:rsid w:val="00C23F34"/>
    <w:rsid w:val="00C303F0"/>
    <w:rsid w:val="00C34274"/>
    <w:rsid w:val="00C419BE"/>
    <w:rsid w:val="00C42842"/>
    <w:rsid w:val="00C44B13"/>
    <w:rsid w:val="00C4510D"/>
    <w:rsid w:val="00C50F35"/>
    <w:rsid w:val="00C5373D"/>
    <w:rsid w:val="00C6112F"/>
    <w:rsid w:val="00C63A8B"/>
    <w:rsid w:val="00C63B4A"/>
    <w:rsid w:val="00C705F6"/>
    <w:rsid w:val="00C7167A"/>
    <w:rsid w:val="00C764D7"/>
    <w:rsid w:val="00C81A1D"/>
    <w:rsid w:val="00C8245D"/>
    <w:rsid w:val="00C841F9"/>
    <w:rsid w:val="00C84EC0"/>
    <w:rsid w:val="00C85DA9"/>
    <w:rsid w:val="00C94229"/>
    <w:rsid w:val="00C9557F"/>
    <w:rsid w:val="00C9651C"/>
    <w:rsid w:val="00CA075B"/>
    <w:rsid w:val="00CA164D"/>
    <w:rsid w:val="00CA1790"/>
    <w:rsid w:val="00CA1A86"/>
    <w:rsid w:val="00CA271C"/>
    <w:rsid w:val="00CA372E"/>
    <w:rsid w:val="00CB07AF"/>
    <w:rsid w:val="00CB2034"/>
    <w:rsid w:val="00CB6B32"/>
    <w:rsid w:val="00CB77BB"/>
    <w:rsid w:val="00CC35C7"/>
    <w:rsid w:val="00CC4A33"/>
    <w:rsid w:val="00CD0C75"/>
    <w:rsid w:val="00CD69A5"/>
    <w:rsid w:val="00CD711E"/>
    <w:rsid w:val="00CE3ED0"/>
    <w:rsid w:val="00CE52C6"/>
    <w:rsid w:val="00CF0324"/>
    <w:rsid w:val="00CF0E3C"/>
    <w:rsid w:val="00CF122C"/>
    <w:rsid w:val="00CF3099"/>
    <w:rsid w:val="00CF5A05"/>
    <w:rsid w:val="00CF6485"/>
    <w:rsid w:val="00CF7AFF"/>
    <w:rsid w:val="00D02A69"/>
    <w:rsid w:val="00D02CC7"/>
    <w:rsid w:val="00D03BB9"/>
    <w:rsid w:val="00D0445D"/>
    <w:rsid w:val="00D11F23"/>
    <w:rsid w:val="00D13319"/>
    <w:rsid w:val="00D14707"/>
    <w:rsid w:val="00D16D99"/>
    <w:rsid w:val="00D179FE"/>
    <w:rsid w:val="00D21265"/>
    <w:rsid w:val="00D21287"/>
    <w:rsid w:val="00D212A7"/>
    <w:rsid w:val="00D216E6"/>
    <w:rsid w:val="00D21FB3"/>
    <w:rsid w:val="00D23442"/>
    <w:rsid w:val="00D242E0"/>
    <w:rsid w:val="00D247FD"/>
    <w:rsid w:val="00D25321"/>
    <w:rsid w:val="00D25603"/>
    <w:rsid w:val="00D27328"/>
    <w:rsid w:val="00D327DA"/>
    <w:rsid w:val="00D3695E"/>
    <w:rsid w:val="00D37602"/>
    <w:rsid w:val="00D402C8"/>
    <w:rsid w:val="00D4218E"/>
    <w:rsid w:val="00D42C7F"/>
    <w:rsid w:val="00D43F30"/>
    <w:rsid w:val="00D52B7E"/>
    <w:rsid w:val="00D5335C"/>
    <w:rsid w:val="00D54CE8"/>
    <w:rsid w:val="00D610EA"/>
    <w:rsid w:val="00D618B5"/>
    <w:rsid w:val="00D61F01"/>
    <w:rsid w:val="00D652BC"/>
    <w:rsid w:val="00D653BD"/>
    <w:rsid w:val="00D66BB3"/>
    <w:rsid w:val="00D716C3"/>
    <w:rsid w:val="00D72CDF"/>
    <w:rsid w:val="00D73C5A"/>
    <w:rsid w:val="00D776C2"/>
    <w:rsid w:val="00D81741"/>
    <w:rsid w:val="00D81ABF"/>
    <w:rsid w:val="00D823C0"/>
    <w:rsid w:val="00D83814"/>
    <w:rsid w:val="00D91625"/>
    <w:rsid w:val="00D933C4"/>
    <w:rsid w:val="00D93C66"/>
    <w:rsid w:val="00D94082"/>
    <w:rsid w:val="00D96187"/>
    <w:rsid w:val="00DA1287"/>
    <w:rsid w:val="00DA2557"/>
    <w:rsid w:val="00DA3398"/>
    <w:rsid w:val="00DA7500"/>
    <w:rsid w:val="00DB15E4"/>
    <w:rsid w:val="00DB33EA"/>
    <w:rsid w:val="00DB3648"/>
    <w:rsid w:val="00DB4A44"/>
    <w:rsid w:val="00DB4F7F"/>
    <w:rsid w:val="00DB665F"/>
    <w:rsid w:val="00DB7252"/>
    <w:rsid w:val="00DC3BBC"/>
    <w:rsid w:val="00DC6E19"/>
    <w:rsid w:val="00DD2040"/>
    <w:rsid w:val="00DD2776"/>
    <w:rsid w:val="00DD3DE6"/>
    <w:rsid w:val="00DD6228"/>
    <w:rsid w:val="00DD79E3"/>
    <w:rsid w:val="00DE18C1"/>
    <w:rsid w:val="00DE2339"/>
    <w:rsid w:val="00DE3E14"/>
    <w:rsid w:val="00DE3FDA"/>
    <w:rsid w:val="00DE43C2"/>
    <w:rsid w:val="00DE50CF"/>
    <w:rsid w:val="00DE5768"/>
    <w:rsid w:val="00DF2942"/>
    <w:rsid w:val="00DF57E6"/>
    <w:rsid w:val="00E00216"/>
    <w:rsid w:val="00E00618"/>
    <w:rsid w:val="00E00AA4"/>
    <w:rsid w:val="00E00F47"/>
    <w:rsid w:val="00E03332"/>
    <w:rsid w:val="00E0523E"/>
    <w:rsid w:val="00E06ABB"/>
    <w:rsid w:val="00E07511"/>
    <w:rsid w:val="00E07FBD"/>
    <w:rsid w:val="00E10C0F"/>
    <w:rsid w:val="00E113DD"/>
    <w:rsid w:val="00E11C33"/>
    <w:rsid w:val="00E11CC7"/>
    <w:rsid w:val="00E20CB6"/>
    <w:rsid w:val="00E21655"/>
    <w:rsid w:val="00E238DA"/>
    <w:rsid w:val="00E2604C"/>
    <w:rsid w:val="00E30612"/>
    <w:rsid w:val="00E340A6"/>
    <w:rsid w:val="00E35F5E"/>
    <w:rsid w:val="00E37AA3"/>
    <w:rsid w:val="00E4196D"/>
    <w:rsid w:val="00E45F0B"/>
    <w:rsid w:val="00E47E76"/>
    <w:rsid w:val="00E56384"/>
    <w:rsid w:val="00E57EE4"/>
    <w:rsid w:val="00E60704"/>
    <w:rsid w:val="00E609A6"/>
    <w:rsid w:val="00E626AD"/>
    <w:rsid w:val="00E64210"/>
    <w:rsid w:val="00E7122D"/>
    <w:rsid w:val="00E75107"/>
    <w:rsid w:val="00E76366"/>
    <w:rsid w:val="00E77CEE"/>
    <w:rsid w:val="00E77FD2"/>
    <w:rsid w:val="00E83027"/>
    <w:rsid w:val="00E92686"/>
    <w:rsid w:val="00E95917"/>
    <w:rsid w:val="00E977FB"/>
    <w:rsid w:val="00EA5482"/>
    <w:rsid w:val="00EA6816"/>
    <w:rsid w:val="00EA78CC"/>
    <w:rsid w:val="00EB10E5"/>
    <w:rsid w:val="00EB6101"/>
    <w:rsid w:val="00EB6335"/>
    <w:rsid w:val="00EB79A7"/>
    <w:rsid w:val="00EC045C"/>
    <w:rsid w:val="00EC1AE8"/>
    <w:rsid w:val="00EC3E1E"/>
    <w:rsid w:val="00EC6FDD"/>
    <w:rsid w:val="00EC7A38"/>
    <w:rsid w:val="00ED0DFF"/>
    <w:rsid w:val="00ED21A5"/>
    <w:rsid w:val="00ED2867"/>
    <w:rsid w:val="00ED4081"/>
    <w:rsid w:val="00ED42D5"/>
    <w:rsid w:val="00ED443B"/>
    <w:rsid w:val="00ED7444"/>
    <w:rsid w:val="00ED7B1D"/>
    <w:rsid w:val="00EE0648"/>
    <w:rsid w:val="00EE0DE9"/>
    <w:rsid w:val="00EE31C7"/>
    <w:rsid w:val="00EF3A8E"/>
    <w:rsid w:val="00EF4777"/>
    <w:rsid w:val="00EF56A1"/>
    <w:rsid w:val="00F0139C"/>
    <w:rsid w:val="00F02FB5"/>
    <w:rsid w:val="00F0686E"/>
    <w:rsid w:val="00F078EB"/>
    <w:rsid w:val="00F07A99"/>
    <w:rsid w:val="00F16D8A"/>
    <w:rsid w:val="00F20F33"/>
    <w:rsid w:val="00F217D9"/>
    <w:rsid w:val="00F21F2D"/>
    <w:rsid w:val="00F3027E"/>
    <w:rsid w:val="00F308B3"/>
    <w:rsid w:val="00F3208F"/>
    <w:rsid w:val="00F3493F"/>
    <w:rsid w:val="00F34A0C"/>
    <w:rsid w:val="00F36A38"/>
    <w:rsid w:val="00F370E2"/>
    <w:rsid w:val="00F377C5"/>
    <w:rsid w:val="00F40A83"/>
    <w:rsid w:val="00F40FBD"/>
    <w:rsid w:val="00F44508"/>
    <w:rsid w:val="00F450D9"/>
    <w:rsid w:val="00F51659"/>
    <w:rsid w:val="00F51E2B"/>
    <w:rsid w:val="00F542B2"/>
    <w:rsid w:val="00F57CF4"/>
    <w:rsid w:val="00F604AD"/>
    <w:rsid w:val="00F61EE4"/>
    <w:rsid w:val="00F67640"/>
    <w:rsid w:val="00F67A67"/>
    <w:rsid w:val="00F67FA9"/>
    <w:rsid w:val="00F73CF3"/>
    <w:rsid w:val="00F77E5F"/>
    <w:rsid w:val="00F80D62"/>
    <w:rsid w:val="00F83151"/>
    <w:rsid w:val="00F87E8C"/>
    <w:rsid w:val="00F903DD"/>
    <w:rsid w:val="00F91A8B"/>
    <w:rsid w:val="00F92921"/>
    <w:rsid w:val="00F94557"/>
    <w:rsid w:val="00F95BA0"/>
    <w:rsid w:val="00F96550"/>
    <w:rsid w:val="00FA2954"/>
    <w:rsid w:val="00FA3AD5"/>
    <w:rsid w:val="00FA638E"/>
    <w:rsid w:val="00FA6BEB"/>
    <w:rsid w:val="00FC0B47"/>
    <w:rsid w:val="00FC0D91"/>
    <w:rsid w:val="00FC1FDF"/>
    <w:rsid w:val="00FC36EC"/>
    <w:rsid w:val="00FC3B2D"/>
    <w:rsid w:val="00FC3BBE"/>
    <w:rsid w:val="00FC4158"/>
    <w:rsid w:val="00FC75BF"/>
    <w:rsid w:val="00FD2E8E"/>
    <w:rsid w:val="00FD5877"/>
    <w:rsid w:val="00FD68FC"/>
    <w:rsid w:val="00FE1812"/>
    <w:rsid w:val="00FE5F12"/>
    <w:rsid w:val="00FE7BF9"/>
    <w:rsid w:val="00FF02ED"/>
    <w:rsid w:val="00FF1520"/>
    <w:rsid w:val="00FF20E4"/>
    <w:rsid w:val="00FF24BE"/>
    <w:rsid w:val="00FF2BF9"/>
    <w:rsid w:val="00FF58B5"/>
    <w:rsid w:val="00FF719F"/>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3569C3"/>
  <w15:chartTrackingRefBased/>
  <w15:docId w15:val="{1F8930C9-0D77-6B44-827E-8E95B80EC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7C5E0D"/>
    <w:pPr>
      <w:spacing w:line="360" w:lineRule="auto"/>
      <w:ind w:firstLine="567"/>
    </w:pPr>
    <w:rPr>
      <w:rFonts w:asciiTheme="majorHAnsi" w:hAnsiTheme="majorHAnsi"/>
      <w:sz w:val="21"/>
    </w:rPr>
  </w:style>
  <w:style w:type="paragraph" w:styleId="Titolo1">
    <w:name w:val="heading 1"/>
    <w:basedOn w:val="Normale"/>
    <w:next w:val="Normale"/>
    <w:link w:val="Titolo1Carattere"/>
    <w:uiPriority w:val="9"/>
    <w:qFormat/>
    <w:rsid w:val="007C5E0D"/>
    <w:pPr>
      <w:keepNext/>
      <w:keepLines/>
      <w:spacing w:before="240"/>
      <w:outlineLvl w:val="0"/>
    </w:pPr>
    <w:rPr>
      <w:rFonts w:eastAsiaTheme="majorEastAsia" w:cstheme="majorBidi"/>
      <w:color w:val="2F5496" w:themeColor="accent1" w:themeShade="BF"/>
      <w:sz w:val="32"/>
      <w:szCs w:val="32"/>
    </w:rPr>
  </w:style>
  <w:style w:type="paragraph" w:styleId="Titolo2">
    <w:name w:val="heading 2"/>
    <w:basedOn w:val="Normale"/>
    <w:next w:val="Normale"/>
    <w:link w:val="Titolo2Carattere"/>
    <w:uiPriority w:val="9"/>
    <w:semiHidden/>
    <w:unhideWhenUsed/>
    <w:qFormat/>
    <w:rsid w:val="007C5E0D"/>
    <w:pPr>
      <w:keepNext/>
      <w:keepLines/>
      <w:spacing w:before="40"/>
      <w:outlineLvl w:val="1"/>
    </w:pPr>
    <w:rPr>
      <w:rFonts w:eastAsiaTheme="majorEastAsia" w:cstheme="majorBidi"/>
      <w:color w:val="2F5496" w:themeColor="accent1" w:themeShade="BF"/>
      <w:sz w:val="26"/>
      <w:szCs w:val="26"/>
    </w:rPr>
  </w:style>
  <w:style w:type="paragraph" w:styleId="Titolo3">
    <w:name w:val="heading 3"/>
    <w:aliases w:val="note"/>
    <w:basedOn w:val="Pidipagina"/>
    <w:next w:val="Normale"/>
    <w:link w:val="Titolo3Carattere"/>
    <w:autoRedefine/>
    <w:uiPriority w:val="9"/>
    <w:unhideWhenUsed/>
    <w:qFormat/>
    <w:rsid w:val="00C705F6"/>
    <w:pPr>
      <w:keepNext/>
      <w:keepLines/>
      <w:spacing w:line="280" w:lineRule="exact"/>
      <w:ind w:firstLine="0"/>
      <w:contextualSpacing/>
      <w:outlineLvl w:val="2"/>
    </w:pPr>
    <w:rPr>
      <w:rFonts w:eastAsiaTheme="majorEastAsia" w:cs="font235"/>
      <w:sz w:val="1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aliases w:val="note Carattere"/>
    <w:basedOn w:val="Carpredefinitoparagrafo"/>
    <w:link w:val="Titolo3"/>
    <w:uiPriority w:val="9"/>
    <w:rsid w:val="00C705F6"/>
    <w:rPr>
      <w:rFonts w:asciiTheme="majorHAnsi" w:eastAsiaTheme="majorEastAsia" w:hAnsiTheme="majorHAnsi" w:cs="font235"/>
      <w:sz w:val="18"/>
    </w:rPr>
  </w:style>
  <w:style w:type="paragraph" w:styleId="Pidipagina">
    <w:name w:val="footer"/>
    <w:basedOn w:val="Normale"/>
    <w:link w:val="PidipaginaCarattere"/>
    <w:uiPriority w:val="99"/>
    <w:unhideWhenUsed/>
    <w:rsid w:val="00437BD2"/>
    <w:pPr>
      <w:tabs>
        <w:tab w:val="center" w:pos="4819"/>
        <w:tab w:val="right" w:pos="9638"/>
      </w:tabs>
    </w:pPr>
  </w:style>
  <w:style w:type="character" w:customStyle="1" w:styleId="PidipaginaCarattere">
    <w:name w:val="Piè di pagina Carattere"/>
    <w:basedOn w:val="Carpredefinitoparagrafo"/>
    <w:link w:val="Pidipagina"/>
    <w:uiPriority w:val="99"/>
    <w:rsid w:val="00437BD2"/>
  </w:style>
  <w:style w:type="character" w:customStyle="1" w:styleId="Titolo1Carattere">
    <w:name w:val="Titolo 1 Carattere"/>
    <w:basedOn w:val="Carpredefinitoparagrafo"/>
    <w:link w:val="Titolo1"/>
    <w:uiPriority w:val="9"/>
    <w:rsid w:val="007C5E0D"/>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semiHidden/>
    <w:rsid w:val="007C5E0D"/>
    <w:rPr>
      <w:rFonts w:asciiTheme="majorHAnsi" w:eastAsiaTheme="majorEastAsia" w:hAnsiTheme="majorHAnsi" w:cstheme="majorBidi"/>
      <w:color w:val="2F5496" w:themeColor="accent1" w:themeShade="BF"/>
      <w:sz w:val="26"/>
      <w:szCs w:val="26"/>
    </w:rPr>
  </w:style>
  <w:style w:type="paragraph" w:styleId="Testonotaapidipagina">
    <w:name w:val="footnote text"/>
    <w:basedOn w:val="Normale"/>
    <w:link w:val="TestonotaapidipaginaCarattere"/>
    <w:autoRedefine/>
    <w:uiPriority w:val="99"/>
    <w:unhideWhenUsed/>
    <w:qFormat/>
    <w:rsid w:val="00DB33EA"/>
    <w:pPr>
      <w:spacing w:line="240" w:lineRule="auto"/>
      <w:ind w:firstLine="0"/>
    </w:pPr>
    <w:rPr>
      <w:sz w:val="18"/>
      <w:szCs w:val="20"/>
    </w:rPr>
  </w:style>
  <w:style w:type="character" w:customStyle="1" w:styleId="TestonotaapidipaginaCarattere">
    <w:name w:val="Testo nota a piè di pagina Carattere"/>
    <w:basedOn w:val="Carpredefinitoparagrafo"/>
    <w:link w:val="Testonotaapidipagina"/>
    <w:uiPriority w:val="99"/>
    <w:rsid w:val="00DB33EA"/>
    <w:rPr>
      <w:rFonts w:asciiTheme="majorHAnsi" w:hAnsiTheme="majorHAnsi"/>
      <w:sz w:val="18"/>
      <w:szCs w:val="20"/>
    </w:rPr>
  </w:style>
  <w:style w:type="character" w:styleId="Rimandonotaapidipagina">
    <w:name w:val="footnote reference"/>
    <w:basedOn w:val="Carpredefinitoparagrafo"/>
    <w:uiPriority w:val="99"/>
    <w:semiHidden/>
    <w:unhideWhenUsed/>
    <w:rsid w:val="007C5E0D"/>
    <w:rPr>
      <w:vertAlign w:val="superscript"/>
    </w:rPr>
  </w:style>
  <w:style w:type="character" w:styleId="Numeropagina">
    <w:name w:val="page number"/>
    <w:basedOn w:val="Carpredefinitoparagrafo"/>
    <w:uiPriority w:val="99"/>
    <w:semiHidden/>
    <w:unhideWhenUsed/>
    <w:rsid w:val="007C5E0D"/>
  </w:style>
  <w:style w:type="paragraph" w:styleId="Intestazione">
    <w:name w:val="header"/>
    <w:basedOn w:val="Normale"/>
    <w:link w:val="IntestazioneCarattere"/>
    <w:uiPriority w:val="99"/>
    <w:unhideWhenUsed/>
    <w:rsid w:val="007C5E0D"/>
    <w:pPr>
      <w:tabs>
        <w:tab w:val="center" w:pos="4819"/>
        <w:tab w:val="right" w:pos="9638"/>
      </w:tabs>
    </w:pPr>
  </w:style>
  <w:style w:type="character" w:customStyle="1" w:styleId="IntestazioneCarattere">
    <w:name w:val="Intestazione Carattere"/>
    <w:basedOn w:val="Carpredefinitoparagrafo"/>
    <w:link w:val="Intestazione"/>
    <w:uiPriority w:val="99"/>
    <w:rsid w:val="007C5E0D"/>
    <w:rPr>
      <w:rFonts w:asciiTheme="majorHAnsi" w:hAnsiTheme="majorHAnsi"/>
      <w:sz w:val="21"/>
    </w:rPr>
  </w:style>
  <w:style w:type="paragraph" w:styleId="NormaleWeb">
    <w:name w:val="Normal (Web)"/>
    <w:basedOn w:val="Normale"/>
    <w:rsid w:val="007C5E0D"/>
    <w:pPr>
      <w:spacing w:before="100" w:beforeAutospacing="1" w:after="100" w:afterAutospacing="1"/>
      <w:jc w:val="left"/>
    </w:pPr>
    <w:rPr>
      <w:rFonts w:ascii="Georgia" w:eastAsia="SimSun" w:hAnsi="Georgia" w:cs="Times New Roman"/>
      <w:color w:val="000000"/>
      <w:szCs w:val="21"/>
      <w:lang w:val="en-GB" w:eastAsia="zh-CN"/>
    </w:rPr>
  </w:style>
  <w:style w:type="numbering" w:customStyle="1" w:styleId="Nessunelenco1">
    <w:name w:val="Nessun elenco1"/>
    <w:next w:val="Nessunelenco"/>
    <w:uiPriority w:val="99"/>
    <w:semiHidden/>
    <w:unhideWhenUsed/>
    <w:rsid w:val="007C5E0D"/>
  </w:style>
  <w:style w:type="paragraph" w:styleId="Nessunaspaziatura">
    <w:name w:val="No Spacing"/>
    <w:aliases w:val="quotation"/>
    <w:autoRedefine/>
    <w:uiPriority w:val="1"/>
    <w:qFormat/>
    <w:rsid w:val="007C5E0D"/>
    <w:pPr>
      <w:spacing w:line="360" w:lineRule="auto"/>
      <w:ind w:left="567" w:right="567"/>
    </w:pPr>
    <w:rPr>
      <w:rFonts w:asciiTheme="majorHAnsi" w:eastAsia="Times New Roman" w:hAnsiTheme="majorHAnsi" w:cs="Times New Roman"/>
      <w:sz w:val="21"/>
      <w:lang w:eastAsia="it-IT"/>
    </w:rPr>
  </w:style>
  <w:style w:type="character" w:styleId="Enfasicorsivo">
    <w:name w:val="Emphasis"/>
    <w:basedOn w:val="Carpredefinitoparagrafo"/>
    <w:uiPriority w:val="20"/>
    <w:qFormat/>
    <w:rsid w:val="007C5E0D"/>
    <w:rPr>
      <w:i/>
      <w:iCs/>
    </w:rPr>
  </w:style>
  <w:style w:type="table" w:styleId="Grigliatabella">
    <w:name w:val="Table Grid"/>
    <w:basedOn w:val="Tabellanormale"/>
    <w:uiPriority w:val="39"/>
    <w:rsid w:val="007C5E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C5E0D"/>
    <w:pPr>
      <w:autoSpaceDE w:val="0"/>
      <w:autoSpaceDN w:val="0"/>
      <w:adjustRightInd w:val="0"/>
      <w:jc w:val="left"/>
    </w:pPr>
    <w:rPr>
      <w:rFonts w:ascii="Code" w:hAnsi="Code" w:cs="Code"/>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7854">
      <w:bodyDiv w:val="1"/>
      <w:marLeft w:val="0"/>
      <w:marRight w:val="0"/>
      <w:marTop w:val="0"/>
      <w:marBottom w:val="0"/>
      <w:divBdr>
        <w:top w:val="none" w:sz="0" w:space="0" w:color="auto"/>
        <w:left w:val="none" w:sz="0" w:space="0" w:color="auto"/>
        <w:bottom w:val="none" w:sz="0" w:space="0" w:color="auto"/>
        <w:right w:val="none" w:sz="0" w:space="0" w:color="auto"/>
      </w:divBdr>
    </w:div>
    <w:div w:id="43415207">
      <w:bodyDiv w:val="1"/>
      <w:marLeft w:val="0"/>
      <w:marRight w:val="0"/>
      <w:marTop w:val="0"/>
      <w:marBottom w:val="0"/>
      <w:divBdr>
        <w:top w:val="none" w:sz="0" w:space="0" w:color="auto"/>
        <w:left w:val="none" w:sz="0" w:space="0" w:color="auto"/>
        <w:bottom w:val="none" w:sz="0" w:space="0" w:color="auto"/>
        <w:right w:val="none" w:sz="0" w:space="0" w:color="auto"/>
      </w:divBdr>
    </w:div>
    <w:div w:id="166024912">
      <w:bodyDiv w:val="1"/>
      <w:marLeft w:val="0"/>
      <w:marRight w:val="0"/>
      <w:marTop w:val="0"/>
      <w:marBottom w:val="0"/>
      <w:divBdr>
        <w:top w:val="none" w:sz="0" w:space="0" w:color="auto"/>
        <w:left w:val="none" w:sz="0" w:space="0" w:color="auto"/>
        <w:bottom w:val="none" w:sz="0" w:space="0" w:color="auto"/>
        <w:right w:val="none" w:sz="0" w:space="0" w:color="auto"/>
      </w:divBdr>
    </w:div>
    <w:div w:id="181475582">
      <w:bodyDiv w:val="1"/>
      <w:marLeft w:val="0"/>
      <w:marRight w:val="0"/>
      <w:marTop w:val="0"/>
      <w:marBottom w:val="0"/>
      <w:divBdr>
        <w:top w:val="none" w:sz="0" w:space="0" w:color="auto"/>
        <w:left w:val="none" w:sz="0" w:space="0" w:color="auto"/>
        <w:bottom w:val="none" w:sz="0" w:space="0" w:color="auto"/>
        <w:right w:val="none" w:sz="0" w:space="0" w:color="auto"/>
      </w:divBdr>
    </w:div>
    <w:div w:id="249313773">
      <w:bodyDiv w:val="1"/>
      <w:marLeft w:val="0"/>
      <w:marRight w:val="0"/>
      <w:marTop w:val="0"/>
      <w:marBottom w:val="0"/>
      <w:divBdr>
        <w:top w:val="none" w:sz="0" w:space="0" w:color="auto"/>
        <w:left w:val="none" w:sz="0" w:space="0" w:color="auto"/>
        <w:bottom w:val="none" w:sz="0" w:space="0" w:color="auto"/>
        <w:right w:val="none" w:sz="0" w:space="0" w:color="auto"/>
      </w:divBdr>
    </w:div>
    <w:div w:id="305663852">
      <w:bodyDiv w:val="1"/>
      <w:marLeft w:val="0"/>
      <w:marRight w:val="0"/>
      <w:marTop w:val="0"/>
      <w:marBottom w:val="0"/>
      <w:divBdr>
        <w:top w:val="none" w:sz="0" w:space="0" w:color="auto"/>
        <w:left w:val="none" w:sz="0" w:space="0" w:color="auto"/>
        <w:bottom w:val="none" w:sz="0" w:space="0" w:color="auto"/>
        <w:right w:val="none" w:sz="0" w:space="0" w:color="auto"/>
      </w:divBdr>
    </w:div>
    <w:div w:id="438331126">
      <w:bodyDiv w:val="1"/>
      <w:marLeft w:val="0"/>
      <w:marRight w:val="0"/>
      <w:marTop w:val="0"/>
      <w:marBottom w:val="0"/>
      <w:divBdr>
        <w:top w:val="none" w:sz="0" w:space="0" w:color="auto"/>
        <w:left w:val="none" w:sz="0" w:space="0" w:color="auto"/>
        <w:bottom w:val="none" w:sz="0" w:space="0" w:color="auto"/>
        <w:right w:val="none" w:sz="0" w:space="0" w:color="auto"/>
      </w:divBdr>
    </w:div>
    <w:div w:id="441850246">
      <w:bodyDiv w:val="1"/>
      <w:marLeft w:val="0"/>
      <w:marRight w:val="0"/>
      <w:marTop w:val="0"/>
      <w:marBottom w:val="0"/>
      <w:divBdr>
        <w:top w:val="none" w:sz="0" w:space="0" w:color="auto"/>
        <w:left w:val="none" w:sz="0" w:space="0" w:color="auto"/>
        <w:bottom w:val="none" w:sz="0" w:space="0" w:color="auto"/>
        <w:right w:val="none" w:sz="0" w:space="0" w:color="auto"/>
      </w:divBdr>
    </w:div>
    <w:div w:id="478889959">
      <w:bodyDiv w:val="1"/>
      <w:marLeft w:val="0"/>
      <w:marRight w:val="0"/>
      <w:marTop w:val="0"/>
      <w:marBottom w:val="0"/>
      <w:divBdr>
        <w:top w:val="none" w:sz="0" w:space="0" w:color="auto"/>
        <w:left w:val="none" w:sz="0" w:space="0" w:color="auto"/>
        <w:bottom w:val="none" w:sz="0" w:space="0" w:color="auto"/>
        <w:right w:val="none" w:sz="0" w:space="0" w:color="auto"/>
      </w:divBdr>
    </w:div>
    <w:div w:id="491868854">
      <w:bodyDiv w:val="1"/>
      <w:marLeft w:val="0"/>
      <w:marRight w:val="0"/>
      <w:marTop w:val="0"/>
      <w:marBottom w:val="0"/>
      <w:divBdr>
        <w:top w:val="none" w:sz="0" w:space="0" w:color="auto"/>
        <w:left w:val="none" w:sz="0" w:space="0" w:color="auto"/>
        <w:bottom w:val="none" w:sz="0" w:space="0" w:color="auto"/>
        <w:right w:val="none" w:sz="0" w:space="0" w:color="auto"/>
      </w:divBdr>
    </w:div>
    <w:div w:id="522473930">
      <w:bodyDiv w:val="1"/>
      <w:marLeft w:val="0"/>
      <w:marRight w:val="0"/>
      <w:marTop w:val="0"/>
      <w:marBottom w:val="0"/>
      <w:divBdr>
        <w:top w:val="none" w:sz="0" w:space="0" w:color="auto"/>
        <w:left w:val="none" w:sz="0" w:space="0" w:color="auto"/>
        <w:bottom w:val="none" w:sz="0" w:space="0" w:color="auto"/>
        <w:right w:val="none" w:sz="0" w:space="0" w:color="auto"/>
      </w:divBdr>
    </w:div>
    <w:div w:id="608006586">
      <w:bodyDiv w:val="1"/>
      <w:marLeft w:val="0"/>
      <w:marRight w:val="0"/>
      <w:marTop w:val="0"/>
      <w:marBottom w:val="0"/>
      <w:divBdr>
        <w:top w:val="none" w:sz="0" w:space="0" w:color="auto"/>
        <w:left w:val="none" w:sz="0" w:space="0" w:color="auto"/>
        <w:bottom w:val="none" w:sz="0" w:space="0" w:color="auto"/>
        <w:right w:val="none" w:sz="0" w:space="0" w:color="auto"/>
      </w:divBdr>
    </w:div>
    <w:div w:id="613171588">
      <w:bodyDiv w:val="1"/>
      <w:marLeft w:val="0"/>
      <w:marRight w:val="0"/>
      <w:marTop w:val="0"/>
      <w:marBottom w:val="0"/>
      <w:divBdr>
        <w:top w:val="none" w:sz="0" w:space="0" w:color="auto"/>
        <w:left w:val="none" w:sz="0" w:space="0" w:color="auto"/>
        <w:bottom w:val="none" w:sz="0" w:space="0" w:color="auto"/>
        <w:right w:val="none" w:sz="0" w:space="0" w:color="auto"/>
      </w:divBdr>
    </w:div>
    <w:div w:id="624114691">
      <w:bodyDiv w:val="1"/>
      <w:marLeft w:val="0"/>
      <w:marRight w:val="0"/>
      <w:marTop w:val="0"/>
      <w:marBottom w:val="0"/>
      <w:divBdr>
        <w:top w:val="none" w:sz="0" w:space="0" w:color="auto"/>
        <w:left w:val="none" w:sz="0" w:space="0" w:color="auto"/>
        <w:bottom w:val="none" w:sz="0" w:space="0" w:color="auto"/>
        <w:right w:val="none" w:sz="0" w:space="0" w:color="auto"/>
      </w:divBdr>
    </w:div>
    <w:div w:id="650259133">
      <w:bodyDiv w:val="1"/>
      <w:marLeft w:val="0"/>
      <w:marRight w:val="0"/>
      <w:marTop w:val="0"/>
      <w:marBottom w:val="0"/>
      <w:divBdr>
        <w:top w:val="none" w:sz="0" w:space="0" w:color="auto"/>
        <w:left w:val="none" w:sz="0" w:space="0" w:color="auto"/>
        <w:bottom w:val="none" w:sz="0" w:space="0" w:color="auto"/>
        <w:right w:val="none" w:sz="0" w:space="0" w:color="auto"/>
      </w:divBdr>
    </w:div>
    <w:div w:id="693724090">
      <w:bodyDiv w:val="1"/>
      <w:marLeft w:val="0"/>
      <w:marRight w:val="0"/>
      <w:marTop w:val="0"/>
      <w:marBottom w:val="0"/>
      <w:divBdr>
        <w:top w:val="none" w:sz="0" w:space="0" w:color="auto"/>
        <w:left w:val="none" w:sz="0" w:space="0" w:color="auto"/>
        <w:bottom w:val="none" w:sz="0" w:space="0" w:color="auto"/>
        <w:right w:val="none" w:sz="0" w:space="0" w:color="auto"/>
      </w:divBdr>
    </w:div>
    <w:div w:id="703480395">
      <w:bodyDiv w:val="1"/>
      <w:marLeft w:val="0"/>
      <w:marRight w:val="0"/>
      <w:marTop w:val="0"/>
      <w:marBottom w:val="0"/>
      <w:divBdr>
        <w:top w:val="none" w:sz="0" w:space="0" w:color="auto"/>
        <w:left w:val="none" w:sz="0" w:space="0" w:color="auto"/>
        <w:bottom w:val="none" w:sz="0" w:space="0" w:color="auto"/>
        <w:right w:val="none" w:sz="0" w:space="0" w:color="auto"/>
      </w:divBdr>
    </w:div>
    <w:div w:id="731538518">
      <w:bodyDiv w:val="1"/>
      <w:marLeft w:val="0"/>
      <w:marRight w:val="0"/>
      <w:marTop w:val="0"/>
      <w:marBottom w:val="0"/>
      <w:divBdr>
        <w:top w:val="none" w:sz="0" w:space="0" w:color="auto"/>
        <w:left w:val="none" w:sz="0" w:space="0" w:color="auto"/>
        <w:bottom w:val="none" w:sz="0" w:space="0" w:color="auto"/>
        <w:right w:val="none" w:sz="0" w:space="0" w:color="auto"/>
      </w:divBdr>
    </w:div>
    <w:div w:id="744837232">
      <w:bodyDiv w:val="1"/>
      <w:marLeft w:val="0"/>
      <w:marRight w:val="0"/>
      <w:marTop w:val="0"/>
      <w:marBottom w:val="0"/>
      <w:divBdr>
        <w:top w:val="none" w:sz="0" w:space="0" w:color="auto"/>
        <w:left w:val="none" w:sz="0" w:space="0" w:color="auto"/>
        <w:bottom w:val="none" w:sz="0" w:space="0" w:color="auto"/>
        <w:right w:val="none" w:sz="0" w:space="0" w:color="auto"/>
      </w:divBdr>
    </w:div>
    <w:div w:id="767576636">
      <w:bodyDiv w:val="1"/>
      <w:marLeft w:val="0"/>
      <w:marRight w:val="0"/>
      <w:marTop w:val="0"/>
      <w:marBottom w:val="0"/>
      <w:divBdr>
        <w:top w:val="none" w:sz="0" w:space="0" w:color="auto"/>
        <w:left w:val="none" w:sz="0" w:space="0" w:color="auto"/>
        <w:bottom w:val="none" w:sz="0" w:space="0" w:color="auto"/>
        <w:right w:val="none" w:sz="0" w:space="0" w:color="auto"/>
      </w:divBdr>
    </w:div>
    <w:div w:id="821966572">
      <w:bodyDiv w:val="1"/>
      <w:marLeft w:val="0"/>
      <w:marRight w:val="0"/>
      <w:marTop w:val="0"/>
      <w:marBottom w:val="0"/>
      <w:divBdr>
        <w:top w:val="none" w:sz="0" w:space="0" w:color="auto"/>
        <w:left w:val="none" w:sz="0" w:space="0" w:color="auto"/>
        <w:bottom w:val="none" w:sz="0" w:space="0" w:color="auto"/>
        <w:right w:val="none" w:sz="0" w:space="0" w:color="auto"/>
      </w:divBdr>
    </w:div>
    <w:div w:id="832837539">
      <w:bodyDiv w:val="1"/>
      <w:marLeft w:val="0"/>
      <w:marRight w:val="0"/>
      <w:marTop w:val="0"/>
      <w:marBottom w:val="0"/>
      <w:divBdr>
        <w:top w:val="none" w:sz="0" w:space="0" w:color="auto"/>
        <w:left w:val="none" w:sz="0" w:space="0" w:color="auto"/>
        <w:bottom w:val="none" w:sz="0" w:space="0" w:color="auto"/>
        <w:right w:val="none" w:sz="0" w:space="0" w:color="auto"/>
      </w:divBdr>
    </w:div>
    <w:div w:id="962736088">
      <w:bodyDiv w:val="1"/>
      <w:marLeft w:val="0"/>
      <w:marRight w:val="0"/>
      <w:marTop w:val="0"/>
      <w:marBottom w:val="0"/>
      <w:divBdr>
        <w:top w:val="none" w:sz="0" w:space="0" w:color="auto"/>
        <w:left w:val="none" w:sz="0" w:space="0" w:color="auto"/>
        <w:bottom w:val="none" w:sz="0" w:space="0" w:color="auto"/>
        <w:right w:val="none" w:sz="0" w:space="0" w:color="auto"/>
      </w:divBdr>
    </w:div>
    <w:div w:id="1000620951">
      <w:bodyDiv w:val="1"/>
      <w:marLeft w:val="0"/>
      <w:marRight w:val="0"/>
      <w:marTop w:val="0"/>
      <w:marBottom w:val="0"/>
      <w:divBdr>
        <w:top w:val="none" w:sz="0" w:space="0" w:color="auto"/>
        <w:left w:val="none" w:sz="0" w:space="0" w:color="auto"/>
        <w:bottom w:val="none" w:sz="0" w:space="0" w:color="auto"/>
        <w:right w:val="none" w:sz="0" w:space="0" w:color="auto"/>
      </w:divBdr>
    </w:div>
    <w:div w:id="1054504108">
      <w:bodyDiv w:val="1"/>
      <w:marLeft w:val="0"/>
      <w:marRight w:val="0"/>
      <w:marTop w:val="0"/>
      <w:marBottom w:val="0"/>
      <w:divBdr>
        <w:top w:val="none" w:sz="0" w:space="0" w:color="auto"/>
        <w:left w:val="none" w:sz="0" w:space="0" w:color="auto"/>
        <w:bottom w:val="none" w:sz="0" w:space="0" w:color="auto"/>
        <w:right w:val="none" w:sz="0" w:space="0" w:color="auto"/>
      </w:divBdr>
    </w:div>
    <w:div w:id="1065226217">
      <w:bodyDiv w:val="1"/>
      <w:marLeft w:val="0"/>
      <w:marRight w:val="0"/>
      <w:marTop w:val="0"/>
      <w:marBottom w:val="0"/>
      <w:divBdr>
        <w:top w:val="none" w:sz="0" w:space="0" w:color="auto"/>
        <w:left w:val="none" w:sz="0" w:space="0" w:color="auto"/>
        <w:bottom w:val="none" w:sz="0" w:space="0" w:color="auto"/>
        <w:right w:val="none" w:sz="0" w:space="0" w:color="auto"/>
      </w:divBdr>
    </w:div>
    <w:div w:id="1081678637">
      <w:bodyDiv w:val="1"/>
      <w:marLeft w:val="0"/>
      <w:marRight w:val="0"/>
      <w:marTop w:val="0"/>
      <w:marBottom w:val="0"/>
      <w:divBdr>
        <w:top w:val="none" w:sz="0" w:space="0" w:color="auto"/>
        <w:left w:val="none" w:sz="0" w:space="0" w:color="auto"/>
        <w:bottom w:val="none" w:sz="0" w:space="0" w:color="auto"/>
        <w:right w:val="none" w:sz="0" w:space="0" w:color="auto"/>
      </w:divBdr>
    </w:div>
    <w:div w:id="1115320863">
      <w:bodyDiv w:val="1"/>
      <w:marLeft w:val="0"/>
      <w:marRight w:val="0"/>
      <w:marTop w:val="0"/>
      <w:marBottom w:val="0"/>
      <w:divBdr>
        <w:top w:val="none" w:sz="0" w:space="0" w:color="auto"/>
        <w:left w:val="none" w:sz="0" w:space="0" w:color="auto"/>
        <w:bottom w:val="none" w:sz="0" w:space="0" w:color="auto"/>
        <w:right w:val="none" w:sz="0" w:space="0" w:color="auto"/>
      </w:divBdr>
    </w:div>
    <w:div w:id="1163624365">
      <w:bodyDiv w:val="1"/>
      <w:marLeft w:val="0"/>
      <w:marRight w:val="0"/>
      <w:marTop w:val="0"/>
      <w:marBottom w:val="0"/>
      <w:divBdr>
        <w:top w:val="none" w:sz="0" w:space="0" w:color="auto"/>
        <w:left w:val="none" w:sz="0" w:space="0" w:color="auto"/>
        <w:bottom w:val="none" w:sz="0" w:space="0" w:color="auto"/>
        <w:right w:val="none" w:sz="0" w:space="0" w:color="auto"/>
      </w:divBdr>
    </w:div>
    <w:div w:id="1193038349">
      <w:bodyDiv w:val="1"/>
      <w:marLeft w:val="0"/>
      <w:marRight w:val="0"/>
      <w:marTop w:val="0"/>
      <w:marBottom w:val="0"/>
      <w:divBdr>
        <w:top w:val="none" w:sz="0" w:space="0" w:color="auto"/>
        <w:left w:val="none" w:sz="0" w:space="0" w:color="auto"/>
        <w:bottom w:val="none" w:sz="0" w:space="0" w:color="auto"/>
        <w:right w:val="none" w:sz="0" w:space="0" w:color="auto"/>
      </w:divBdr>
    </w:div>
    <w:div w:id="1228413572">
      <w:bodyDiv w:val="1"/>
      <w:marLeft w:val="0"/>
      <w:marRight w:val="0"/>
      <w:marTop w:val="0"/>
      <w:marBottom w:val="0"/>
      <w:divBdr>
        <w:top w:val="none" w:sz="0" w:space="0" w:color="auto"/>
        <w:left w:val="none" w:sz="0" w:space="0" w:color="auto"/>
        <w:bottom w:val="none" w:sz="0" w:space="0" w:color="auto"/>
        <w:right w:val="none" w:sz="0" w:space="0" w:color="auto"/>
      </w:divBdr>
    </w:div>
    <w:div w:id="1322387732">
      <w:bodyDiv w:val="1"/>
      <w:marLeft w:val="0"/>
      <w:marRight w:val="0"/>
      <w:marTop w:val="0"/>
      <w:marBottom w:val="0"/>
      <w:divBdr>
        <w:top w:val="none" w:sz="0" w:space="0" w:color="auto"/>
        <w:left w:val="none" w:sz="0" w:space="0" w:color="auto"/>
        <w:bottom w:val="none" w:sz="0" w:space="0" w:color="auto"/>
        <w:right w:val="none" w:sz="0" w:space="0" w:color="auto"/>
      </w:divBdr>
    </w:div>
    <w:div w:id="1378703434">
      <w:bodyDiv w:val="1"/>
      <w:marLeft w:val="0"/>
      <w:marRight w:val="0"/>
      <w:marTop w:val="0"/>
      <w:marBottom w:val="0"/>
      <w:divBdr>
        <w:top w:val="none" w:sz="0" w:space="0" w:color="auto"/>
        <w:left w:val="none" w:sz="0" w:space="0" w:color="auto"/>
        <w:bottom w:val="none" w:sz="0" w:space="0" w:color="auto"/>
        <w:right w:val="none" w:sz="0" w:space="0" w:color="auto"/>
      </w:divBdr>
      <w:divsChild>
        <w:div w:id="1487169207">
          <w:marLeft w:val="0"/>
          <w:marRight w:val="0"/>
          <w:marTop w:val="0"/>
          <w:marBottom w:val="240"/>
          <w:divBdr>
            <w:top w:val="none" w:sz="0" w:space="0" w:color="auto"/>
            <w:left w:val="none" w:sz="0" w:space="0" w:color="auto"/>
            <w:bottom w:val="none" w:sz="0" w:space="0" w:color="auto"/>
            <w:right w:val="none" w:sz="0" w:space="0" w:color="auto"/>
          </w:divBdr>
          <w:divsChild>
            <w:div w:id="1211843634">
              <w:marLeft w:val="0"/>
              <w:marRight w:val="0"/>
              <w:marTop w:val="0"/>
              <w:marBottom w:val="0"/>
              <w:divBdr>
                <w:top w:val="none" w:sz="0" w:space="0" w:color="auto"/>
                <w:left w:val="none" w:sz="0" w:space="0" w:color="auto"/>
                <w:bottom w:val="none" w:sz="0" w:space="0" w:color="auto"/>
                <w:right w:val="none" w:sz="0" w:space="0" w:color="auto"/>
              </w:divBdr>
              <w:divsChild>
                <w:div w:id="462424683">
                  <w:marLeft w:val="0"/>
                  <w:marRight w:val="0"/>
                  <w:marTop w:val="0"/>
                  <w:marBottom w:val="0"/>
                  <w:divBdr>
                    <w:top w:val="none" w:sz="0" w:space="0" w:color="auto"/>
                    <w:left w:val="none" w:sz="0" w:space="0" w:color="auto"/>
                    <w:bottom w:val="none" w:sz="0" w:space="0" w:color="auto"/>
                    <w:right w:val="none" w:sz="0" w:space="0" w:color="auto"/>
                  </w:divBdr>
                  <w:divsChild>
                    <w:div w:id="10928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47070">
          <w:marLeft w:val="0"/>
          <w:marRight w:val="0"/>
          <w:marTop w:val="0"/>
          <w:marBottom w:val="0"/>
          <w:divBdr>
            <w:top w:val="none" w:sz="0" w:space="0" w:color="auto"/>
            <w:left w:val="none" w:sz="0" w:space="0" w:color="auto"/>
            <w:bottom w:val="none" w:sz="0" w:space="0" w:color="auto"/>
            <w:right w:val="none" w:sz="0" w:space="0" w:color="auto"/>
          </w:divBdr>
          <w:divsChild>
            <w:div w:id="861865751">
              <w:marLeft w:val="0"/>
              <w:marRight w:val="0"/>
              <w:marTop w:val="0"/>
              <w:marBottom w:val="240"/>
              <w:divBdr>
                <w:top w:val="none" w:sz="0" w:space="0" w:color="auto"/>
                <w:left w:val="none" w:sz="0" w:space="0" w:color="auto"/>
                <w:bottom w:val="none" w:sz="0" w:space="0" w:color="auto"/>
                <w:right w:val="none" w:sz="0" w:space="0" w:color="auto"/>
              </w:divBdr>
              <w:divsChild>
                <w:div w:id="1238633794">
                  <w:marLeft w:val="0"/>
                  <w:marRight w:val="0"/>
                  <w:marTop w:val="0"/>
                  <w:marBottom w:val="0"/>
                  <w:divBdr>
                    <w:top w:val="none" w:sz="0" w:space="0" w:color="auto"/>
                    <w:left w:val="none" w:sz="0" w:space="0" w:color="auto"/>
                    <w:bottom w:val="none" w:sz="0" w:space="0" w:color="auto"/>
                    <w:right w:val="none" w:sz="0" w:space="0" w:color="auto"/>
                  </w:divBdr>
                  <w:divsChild>
                    <w:div w:id="1669938996">
                      <w:marLeft w:val="0"/>
                      <w:marRight w:val="0"/>
                      <w:marTop w:val="0"/>
                      <w:marBottom w:val="0"/>
                      <w:divBdr>
                        <w:top w:val="none" w:sz="0" w:space="0" w:color="auto"/>
                        <w:left w:val="none" w:sz="0" w:space="0" w:color="auto"/>
                        <w:bottom w:val="none" w:sz="0" w:space="0" w:color="auto"/>
                        <w:right w:val="none" w:sz="0" w:space="0" w:color="auto"/>
                      </w:divBdr>
                      <w:divsChild>
                        <w:div w:id="455299244">
                          <w:marLeft w:val="0"/>
                          <w:marRight w:val="0"/>
                          <w:marTop w:val="0"/>
                          <w:marBottom w:val="0"/>
                          <w:divBdr>
                            <w:top w:val="none" w:sz="0" w:space="0" w:color="auto"/>
                            <w:left w:val="none" w:sz="0" w:space="0" w:color="auto"/>
                            <w:bottom w:val="none" w:sz="0" w:space="0" w:color="auto"/>
                            <w:right w:val="none" w:sz="0" w:space="0" w:color="auto"/>
                          </w:divBdr>
                          <w:divsChild>
                            <w:div w:id="189296004">
                              <w:marLeft w:val="0"/>
                              <w:marRight w:val="0"/>
                              <w:marTop w:val="0"/>
                              <w:marBottom w:val="0"/>
                              <w:divBdr>
                                <w:top w:val="none" w:sz="0" w:space="0" w:color="auto"/>
                                <w:left w:val="none" w:sz="0" w:space="0" w:color="auto"/>
                                <w:bottom w:val="none" w:sz="0" w:space="0" w:color="auto"/>
                                <w:right w:val="none" w:sz="0" w:space="0" w:color="auto"/>
                              </w:divBdr>
                              <w:divsChild>
                                <w:div w:id="1554657464">
                                  <w:marLeft w:val="0"/>
                                  <w:marRight w:val="0"/>
                                  <w:marTop w:val="0"/>
                                  <w:marBottom w:val="0"/>
                                  <w:divBdr>
                                    <w:top w:val="none" w:sz="0" w:space="0" w:color="auto"/>
                                    <w:left w:val="none" w:sz="0" w:space="0" w:color="auto"/>
                                    <w:bottom w:val="none" w:sz="0" w:space="0" w:color="auto"/>
                                    <w:right w:val="none" w:sz="0" w:space="0" w:color="auto"/>
                                  </w:divBdr>
                                  <w:divsChild>
                                    <w:div w:id="2115518557">
                                      <w:marLeft w:val="0"/>
                                      <w:marRight w:val="0"/>
                                      <w:marTop w:val="0"/>
                                      <w:marBottom w:val="0"/>
                                      <w:divBdr>
                                        <w:top w:val="none" w:sz="0" w:space="0" w:color="auto"/>
                                        <w:left w:val="none" w:sz="0" w:space="0" w:color="auto"/>
                                        <w:bottom w:val="none" w:sz="0" w:space="0" w:color="auto"/>
                                        <w:right w:val="none" w:sz="0" w:space="0" w:color="auto"/>
                                      </w:divBdr>
                                      <w:divsChild>
                                        <w:div w:id="1860848572">
                                          <w:marLeft w:val="0"/>
                                          <w:marRight w:val="0"/>
                                          <w:marTop w:val="0"/>
                                          <w:marBottom w:val="0"/>
                                          <w:divBdr>
                                            <w:top w:val="none" w:sz="0" w:space="0" w:color="auto"/>
                                            <w:left w:val="none" w:sz="0" w:space="0" w:color="auto"/>
                                            <w:bottom w:val="none" w:sz="0" w:space="0" w:color="auto"/>
                                            <w:right w:val="none" w:sz="0" w:space="0" w:color="auto"/>
                                          </w:divBdr>
                                          <w:divsChild>
                                            <w:div w:id="406154671">
                                              <w:marLeft w:val="0"/>
                                              <w:marRight w:val="0"/>
                                              <w:marTop w:val="0"/>
                                              <w:marBottom w:val="0"/>
                                              <w:divBdr>
                                                <w:top w:val="none" w:sz="0" w:space="0" w:color="auto"/>
                                                <w:left w:val="none" w:sz="0" w:space="0" w:color="auto"/>
                                                <w:bottom w:val="none" w:sz="0" w:space="0" w:color="auto"/>
                                                <w:right w:val="none" w:sz="0" w:space="0" w:color="auto"/>
                                              </w:divBdr>
                                              <w:divsChild>
                                                <w:div w:id="726950386">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3918463">
          <w:marLeft w:val="0"/>
          <w:marRight w:val="0"/>
          <w:marTop w:val="0"/>
          <w:marBottom w:val="240"/>
          <w:divBdr>
            <w:top w:val="none" w:sz="0" w:space="0" w:color="auto"/>
            <w:left w:val="none" w:sz="0" w:space="0" w:color="auto"/>
            <w:bottom w:val="none" w:sz="0" w:space="0" w:color="auto"/>
            <w:right w:val="none" w:sz="0" w:space="0" w:color="auto"/>
          </w:divBdr>
          <w:divsChild>
            <w:div w:id="1695768051">
              <w:marLeft w:val="0"/>
              <w:marRight w:val="0"/>
              <w:marTop w:val="0"/>
              <w:marBottom w:val="0"/>
              <w:divBdr>
                <w:top w:val="none" w:sz="0" w:space="0" w:color="auto"/>
                <w:left w:val="none" w:sz="0" w:space="0" w:color="auto"/>
                <w:bottom w:val="none" w:sz="0" w:space="0" w:color="auto"/>
                <w:right w:val="none" w:sz="0" w:space="0" w:color="auto"/>
              </w:divBdr>
              <w:divsChild>
                <w:div w:id="721756772">
                  <w:marLeft w:val="0"/>
                  <w:marRight w:val="0"/>
                  <w:marTop w:val="0"/>
                  <w:marBottom w:val="0"/>
                  <w:divBdr>
                    <w:top w:val="none" w:sz="0" w:space="0" w:color="auto"/>
                    <w:left w:val="none" w:sz="0" w:space="0" w:color="auto"/>
                    <w:bottom w:val="none" w:sz="0" w:space="0" w:color="auto"/>
                    <w:right w:val="none" w:sz="0" w:space="0" w:color="auto"/>
                  </w:divBdr>
                  <w:divsChild>
                    <w:div w:id="1293680978">
                      <w:marLeft w:val="0"/>
                      <w:marRight w:val="0"/>
                      <w:marTop w:val="0"/>
                      <w:marBottom w:val="0"/>
                      <w:divBdr>
                        <w:top w:val="none" w:sz="0" w:space="0" w:color="auto"/>
                        <w:left w:val="none" w:sz="0" w:space="0" w:color="auto"/>
                        <w:bottom w:val="none" w:sz="0" w:space="0" w:color="auto"/>
                        <w:right w:val="none" w:sz="0" w:space="0" w:color="auto"/>
                      </w:divBdr>
                      <w:divsChild>
                        <w:div w:id="7503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184349">
      <w:bodyDiv w:val="1"/>
      <w:marLeft w:val="0"/>
      <w:marRight w:val="0"/>
      <w:marTop w:val="0"/>
      <w:marBottom w:val="0"/>
      <w:divBdr>
        <w:top w:val="none" w:sz="0" w:space="0" w:color="auto"/>
        <w:left w:val="none" w:sz="0" w:space="0" w:color="auto"/>
        <w:bottom w:val="none" w:sz="0" w:space="0" w:color="auto"/>
        <w:right w:val="none" w:sz="0" w:space="0" w:color="auto"/>
      </w:divBdr>
    </w:div>
    <w:div w:id="1533759555">
      <w:bodyDiv w:val="1"/>
      <w:marLeft w:val="0"/>
      <w:marRight w:val="0"/>
      <w:marTop w:val="0"/>
      <w:marBottom w:val="0"/>
      <w:divBdr>
        <w:top w:val="none" w:sz="0" w:space="0" w:color="auto"/>
        <w:left w:val="none" w:sz="0" w:space="0" w:color="auto"/>
        <w:bottom w:val="none" w:sz="0" w:space="0" w:color="auto"/>
        <w:right w:val="none" w:sz="0" w:space="0" w:color="auto"/>
      </w:divBdr>
    </w:div>
    <w:div w:id="1597594289">
      <w:bodyDiv w:val="1"/>
      <w:marLeft w:val="0"/>
      <w:marRight w:val="0"/>
      <w:marTop w:val="0"/>
      <w:marBottom w:val="0"/>
      <w:divBdr>
        <w:top w:val="none" w:sz="0" w:space="0" w:color="auto"/>
        <w:left w:val="none" w:sz="0" w:space="0" w:color="auto"/>
        <w:bottom w:val="none" w:sz="0" w:space="0" w:color="auto"/>
        <w:right w:val="none" w:sz="0" w:space="0" w:color="auto"/>
      </w:divBdr>
    </w:div>
    <w:div w:id="1615403073">
      <w:bodyDiv w:val="1"/>
      <w:marLeft w:val="0"/>
      <w:marRight w:val="0"/>
      <w:marTop w:val="0"/>
      <w:marBottom w:val="0"/>
      <w:divBdr>
        <w:top w:val="none" w:sz="0" w:space="0" w:color="auto"/>
        <w:left w:val="none" w:sz="0" w:space="0" w:color="auto"/>
        <w:bottom w:val="none" w:sz="0" w:space="0" w:color="auto"/>
        <w:right w:val="none" w:sz="0" w:space="0" w:color="auto"/>
      </w:divBdr>
    </w:div>
    <w:div w:id="1666274483">
      <w:bodyDiv w:val="1"/>
      <w:marLeft w:val="0"/>
      <w:marRight w:val="0"/>
      <w:marTop w:val="0"/>
      <w:marBottom w:val="0"/>
      <w:divBdr>
        <w:top w:val="none" w:sz="0" w:space="0" w:color="auto"/>
        <w:left w:val="none" w:sz="0" w:space="0" w:color="auto"/>
        <w:bottom w:val="none" w:sz="0" w:space="0" w:color="auto"/>
        <w:right w:val="none" w:sz="0" w:space="0" w:color="auto"/>
      </w:divBdr>
      <w:divsChild>
        <w:div w:id="2099789763">
          <w:marLeft w:val="0"/>
          <w:marRight w:val="0"/>
          <w:marTop w:val="0"/>
          <w:marBottom w:val="240"/>
          <w:divBdr>
            <w:top w:val="none" w:sz="0" w:space="0" w:color="auto"/>
            <w:left w:val="none" w:sz="0" w:space="0" w:color="auto"/>
            <w:bottom w:val="none" w:sz="0" w:space="0" w:color="auto"/>
            <w:right w:val="none" w:sz="0" w:space="0" w:color="auto"/>
          </w:divBdr>
          <w:divsChild>
            <w:div w:id="1006325842">
              <w:marLeft w:val="0"/>
              <w:marRight w:val="0"/>
              <w:marTop w:val="0"/>
              <w:marBottom w:val="0"/>
              <w:divBdr>
                <w:top w:val="none" w:sz="0" w:space="0" w:color="auto"/>
                <w:left w:val="none" w:sz="0" w:space="0" w:color="auto"/>
                <w:bottom w:val="none" w:sz="0" w:space="0" w:color="auto"/>
                <w:right w:val="none" w:sz="0" w:space="0" w:color="auto"/>
              </w:divBdr>
              <w:divsChild>
                <w:div w:id="125701302">
                  <w:marLeft w:val="0"/>
                  <w:marRight w:val="0"/>
                  <w:marTop w:val="0"/>
                  <w:marBottom w:val="0"/>
                  <w:divBdr>
                    <w:top w:val="none" w:sz="0" w:space="0" w:color="auto"/>
                    <w:left w:val="none" w:sz="0" w:space="0" w:color="auto"/>
                    <w:bottom w:val="none" w:sz="0" w:space="0" w:color="auto"/>
                    <w:right w:val="none" w:sz="0" w:space="0" w:color="auto"/>
                  </w:divBdr>
                  <w:divsChild>
                    <w:div w:id="141350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26875">
          <w:marLeft w:val="0"/>
          <w:marRight w:val="0"/>
          <w:marTop w:val="0"/>
          <w:marBottom w:val="0"/>
          <w:divBdr>
            <w:top w:val="none" w:sz="0" w:space="0" w:color="auto"/>
            <w:left w:val="none" w:sz="0" w:space="0" w:color="auto"/>
            <w:bottom w:val="none" w:sz="0" w:space="0" w:color="auto"/>
            <w:right w:val="none" w:sz="0" w:space="0" w:color="auto"/>
          </w:divBdr>
          <w:divsChild>
            <w:div w:id="457917201">
              <w:marLeft w:val="0"/>
              <w:marRight w:val="0"/>
              <w:marTop w:val="0"/>
              <w:marBottom w:val="240"/>
              <w:divBdr>
                <w:top w:val="none" w:sz="0" w:space="0" w:color="auto"/>
                <w:left w:val="none" w:sz="0" w:space="0" w:color="auto"/>
                <w:bottom w:val="none" w:sz="0" w:space="0" w:color="auto"/>
                <w:right w:val="none" w:sz="0" w:space="0" w:color="auto"/>
              </w:divBdr>
              <w:divsChild>
                <w:div w:id="1058237595">
                  <w:marLeft w:val="0"/>
                  <w:marRight w:val="0"/>
                  <w:marTop w:val="0"/>
                  <w:marBottom w:val="0"/>
                  <w:divBdr>
                    <w:top w:val="none" w:sz="0" w:space="0" w:color="auto"/>
                    <w:left w:val="none" w:sz="0" w:space="0" w:color="auto"/>
                    <w:bottom w:val="none" w:sz="0" w:space="0" w:color="auto"/>
                    <w:right w:val="none" w:sz="0" w:space="0" w:color="auto"/>
                  </w:divBdr>
                  <w:divsChild>
                    <w:div w:id="1448161879">
                      <w:marLeft w:val="0"/>
                      <w:marRight w:val="0"/>
                      <w:marTop w:val="0"/>
                      <w:marBottom w:val="0"/>
                      <w:divBdr>
                        <w:top w:val="none" w:sz="0" w:space="0" w:color="auto"/>
                        <w:left w:val="none" w:sz="0" w:space="0" w:color="auto"/>
                        <w:bottom w:val="none" w:sz="0" w:space="0" w:color="auto"/>
                        <w:right w:val="none" w:sz="0" w:space="0" w:color="auto"/>
                      </w:divBdr>
                      <w:divsChild>
                        <w:div w:id="1176267582">
                          <w:marLeft w:val="0"/>
                          <w:marRight w:val="0"/>
                          <w:marTop w:val="0"/>
                          <w:marBottom w:val="0"/>
                          <w:divBdr>
                            <w:top w:val="none" w:sz="0" w:space="0" w:color="auto"/>
                            <w:left w:val="none" w:sz="0" w:space="0" w:color="auto"/>
                            <w:bottom w:val="none" w:sz="0" w:space="0" w:color="auto"/>
                            <w:right w:val="none" w:sz="0" w:space="0" w:color="auto"/>
                          </w:divBdr>
                          <w:divsChild>
                            <w:div w:id="410010881">
                              <w:marLeft w:val="0"/>
                              <w:marRight w:val="0"/>
                              <w:marTop w:val="0"/>
                              <w:marBottom w:val="0"/>
                              <w:divBdr>
                                <w:top w:val="none" w:sz="0" w:space="0" w:color="auto"/>
                                <w:left w:val="none" w:sz="0" w:space="0" w:color="auto"/>
                                <w:bottom w:val="none" w:sz="0" w:space="0" w:color="auto"/>
                                <w:right w:val="none" w:sz="0" w:space="0" w:color="auto"/>
                              </w:divBdr>
                              <w:divsChild>
                                <w:div w:id="1502309157">
                                  <w:marLeft w:val="0"/>
                                  <w:marRight w:val="0"/>
                                  <w:marTop w:val="0"/>
                                  <w:marBottom w:val="0"/>
                                  <w:divBdr>
                                    <w:top w:val="none" w:sz="0" w:space="0" w:color="auto"/>
                                    <w:left w:val="none" w:sz="0" w:space="0" w:color="auto"/>
                                    <w:bottom w:val="none" w:sz="0" w:space="0" w:color="auto"/>
                                    <w:right w:val="none" w:sz="0" w:space="0" w:color="auto"/>
                                  </w:divBdr>
                                  <w:divsChild>
                                    <w:div w:id="1241720190">
                                      <w:marLeft w:val="0"/>
                                      <w:marRight w:val="0"/>
                                      <w:marTop w:val="0"/>
                                      <w:marBottom w:val="0"/>
                                      <w:divBdr>
                                        <w:top w:val="none" w:sz="0" w:space="0" w:color="auto"/>
                                        <w:left w:val="none" w:sz="0" w:space="0" w:color="auto"/>
                                        <w:bottom w:val="none" w:sz="0" w:space="0" w:color="auto"/>
                                        <w:right w:val="none" w:sz="0" w:space="0" w:color="auto"/>
                                      </w:divBdr>
                                      <w:divsChild>
                                        <w:div w:id="787550141">
                                          <w:marLeft w:val="0"/>
                                          <w:marRight w:val="0"/>
                                          <w:marTop w:val="0"/>
                                          <w:marBottom w:val="0"/>
                                          <w:divBdr>
                                            <w:top w:val="none" w:sz="0" w:space="0" w:color="auto"/>
                                            <w:left w:val="none" w:sz="0" w:space="0" w:color="auto"/>
                                            <w:bottom w:val="none" w:sz="0" w:space="0" w:color="auto"/>
                                            <w:right w:val="none" w:sz="0" w:space="0" w:color="auto"/>
                                          </w:divBdr>
                                          <w:divsChild>
                                            <w:div w:id="1837453122">
                                              <w:marLeft w:val="0"/>
                                              <w:marRight w:val="0"/>
                                              <w:marTop w:val="0"/>
                                              <w:marBottom w:val="0"/>
                                              <w:divBdr>
                                                <w:top w:val="none" w:sz="0" w:space="0" w:color="auto"/>
                                                <w:left w:val="none" w:sz="0" w:space="0" w:color="auto"/>
                                                <w:bottom w:val="none" w:sz="0" w:space="0" w:color="auto"/>
                                                <w:right w:val="none" w:sz="0" w:space="0" w:color="auto"/>
                                              </w:divBdr>
                                              <w:divsChild>
                                                <w:div w:id="73836088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5913718">
          <w:marLeft w:val="0"/>
          <w:marRight w:val="0"/>
          <w:marTop w:val="0"/>
          <w:marBottom w:val="240"/>
          <w:divBdr>
            <w:top w:val="none" w:sz="0" w:space="0" w:color="auto"/>
            <w:left w:val="none" w:sz="0" w:space="0" w:color="auto"/>
            <w:bottom w:val="none" w:sz="0" w:space="0" w:color="auto"/>
            <w:right w:val="none" w:sz="0" w:space="0" w:color="auto"/>
          </w:divBdr>
          <w:divsChild>
            <w:div w:id="1863591407">
              <w:marLeft w:val="0"/>
              <w:marRight w:val="0"/>
              <w:marTop w:val="0"/>
              <w:marBottom w:val="0"/>
              <w:divBdr>
                <w:top w:val="none" w:sz="0" w:space="0" w:color="auto"/>
                <w:left w:val="none" w:sz="0" w:space="0" w:color="auto"/>
                <w:bottom w:val="none" w:sz="0" w:space="0" w:color="auto"/>
                <w:right w:val="none" w:sz="0" w:space="0" w:color="auto"/>
              </w:divBdr>
              <w:divsChild>
                <w:div w:id="916211019">
                  <w:marLeft w:val="0"/>
                  <w:marRight w:val="0"/>
                  <w:marTop w:val="0"/>
                  <w:marBottom w:val="0"/>
                  <w:divBdr>
                    <w:top w:val="none" w:sz="0" w:space="0" w:color="auto"/>
                    <w:left w:val="none" w:sz="0" w:space="0" w:color="auto"/>
                    <w:bottom w:val="none" w:sz="0" w:space="0" w:color="auto"/>
                    <w:right w:val="none" w:sz="0" w:space="0" w:color="auto"/>
                  </w:divBdr>
                  <w:divsChild>
                    <w:div w:id="129439266">
                      <w:marLeft w:val="0"/>
                      <w:marRight w:val="0"/>
                      <w:marTop w:val="0"/>
                      <w:marBottom w:val="0"/>
                      <w:divBdr>
                        <w:top w:val="none" w:sz="0" w:space="0" w:color="auto"/>
                        <w:left w:val="none" w:sz="0" w:space="0" w:color="auto"/>
                        <w:bottom w:val="none" w:sz="0" w:space="0" w:color="auto"/>
                        <w:right w:val="none" w:sz="0" w:space="0" w:color="auto"/>
                      </w:divBdr>
                      <w:divsChild>
                        <w:div w:id="205916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970458">
      <w:bodyDiv w:val="1"/>
      <w:marLeft w:val="0"/>
      <w:marRight w:val="0"/>
      <w:marTop w:val="0"/>
      <w:marBottom w:val="0"/>
      <w:divBdr>
        <w:top w:val="none" w:sz="0" w:space="0" w:color="auto"/>
        <w:left w:val="none" w:sz="0" w:space="0" w:color="auto"/>
        <w:bottom w:val="none" w:sz="0" w:space="0" w:color="auto"/>
        <w:right w:val="none" w:sz="0" w:space="0" w:color="auto"/>
      </w:divBdr>
    </w:div>
    <w:div w:id="1793287489">
      <w:bodyDiv w:val="1"/>
      <w:marLeft w:val="0"/>
      <w:marRight w:val="0"/>
      <w:marTop w:val="0"/>
      <w:marBottom w:val="0"/>
      <w:divBdr>
        <w:top w:val="none" w:sz="0" w:space="0" w:color="auto"/>
        <w:left w:val="none" w:sz="0" w:space="0" w:color="auto"/>
        <w:bottom w:val="none" w:sz="0" w:space="0" w:color="auto"/>
        <w:right w:val="none" w:sz="0" w:space="0" w:color="auto"/>
      </w:divBdr>
    </w:div>
    <w:div w:id="1890997873">
      <w:bodyDiv w:val="1"/>
      <w:marLeft w:val="0"/>
      <w:marRight w:val="0"/>
      <w:marTop w:val="0"/>
      <w:marBottom w:val="0"/>
      <w:divBdr>
        <w:top w:val="none" w:sz="0" w:space="0" w:color="auto"/>
        <w:left w:val="none" w:sz="0" w:space="0" w:color="auto"/>
        <w:bottom w:val="none" w:sz="0" w:space="0" w:color="auto"/>
        <w:right w:val="none" w:sz="0" w:space="0" w:color="auto"/>
      </w:divBdr>
    </w:div>
    <w:div w:id="1951860951">
      <w:bodyDiv w:val="1"/>
      <w:marLeft w:val="0"/>
      <w:marRight w:val="0"/>
      <w:marTop w:val="0"/>
      <w:marBottom w:val="0"/>
      <w:divBdr>
        <w:top w:val="none" w:sz="0" w:space="0" w:color="auto"/>
        <w:left w:val="none" w:sz="0" w:space="0" w:color="auto"/>
        <w:bottom w:val="none" w:sz="0" w:space="0" w:color="auto"/>
        <w:right w:val="none" w:sz="0" w:space="0" w:color="auto"/>
      </w:divBdr>
    </w:div>
    <w:div w:id="1971939256">
      <w:bodyDiv w:val="1"/>
      <w:marLeft w:val="0"/>
      <w:marRight w:val="0"/>
      <w:marTop w:val="0"/>
      <w:marBottom w:val="0"/>
      <w:divBdr>
        <w:top w:val="none" w:sz="0" w:space="0" w:color="auto"/>
        <w:left w:val="none" w:sz="0" w:space="0" w:color="auto"/>
        <w:bottom w:val="none" w:sz="0" w:space="0" w:color="auto"/>
        <w:right w:val="none" w:sz="0" w:space="0" w:color="auto"/>
      </w:divBdr>
      <w:divsChild>
        <w:div w:id="101919967">
          <w:marLeft w:val="0"/>
          <w:marRight w:val="0"/>
          <w:marTop w:val="0"/>
          <w:marBottom w:val="240"/>
          <w:divBdr>
            <w:top w:val="none" w:sz="0" w:space="0" w:color="auto"/>
            <w:left w:val="none" w:sz="0" w:space="0" w:color="auto"/>
            <w:bottom w:val="none" w:sz="0" w:space="0" w:color="auto"/>
            <w:right w:val="none" w:sz="0" w:space="0" w:color="auto"/>
          </w:divBdr>
          <w:divsChild>
            <w:div w:id="998656776">
              <w:marLeft w:val="0"/>
              <w:marRight w:val="0"/>
              <w:marTop w:val="0"/>
              <w:marBottom w:val="0"/>
              <w:divBdr>
                <w:top w:val="none" w:sz="0" w:space="0" w:color="auto"/>
                <w:left w:val="none" w:sz="0" w:space="0" w:color="auto"/>
                <w:bottom w:val="none" w:sz="0" w:space="0" w:color="auto"/>
                <w:right w:val="none" w:sz="0" w:space="0" w:color="auto"/>
              </w:divBdr>
              <w:divsChild>
                <w:div w:id="1659528341">
                  <w:marLeft w:val="0"/>
                  <w:marRight w:val="0"/>
                  <w:marTop w:val="0"/>
                  <w:marBottom w:val="0"/>
                  <w:divBdr>
                    <w:top w:val="none" w:sz="0" w:space="0" w:color="auto"/>
                    <w:left w:val="none" w:sz="0" w:space="0" w:color="auto"/>
                    <w:bottom w:val="none" w:sz="0" w:space="0" w:color="auto"/>
                    <w:right w:val="none" w:sz="0" w:space="0" w:color="auto"/>
                  </w:divBdr>
                  <w:divsChild>
                    <w:div w:id="126375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487461">
          <w:marLeft w:val="0"/>
          <w:marRight w:val="0"/>
          <w:marTop w:val="0"/>
          <w:marBottom w:val="0"/>
          <w:divBdr>
            <w:top w:val="none" w:sz="0" w:space="0" w:color="auto"/>
            <w:left w:val="none" w:sz="0" w:space="0" w:color="auto"/>
            <w:bottom w:val="none" w:sz="0" w:space="0" w:color="auto"/>
            <w:right w:val="none" w:sz="0" w:space="0" w:color="auto"/>
          </w:divBdr>
          <w:divsChild>
            <w:div w:id="1003512984">
              <w:marLeft w:val="0"/>
              <w:marRight w:val="0"/>
              <w:marTop w:val="0"/>
              <w:marBottom w:val="240"/>
              <w:divBdr>
                <w:top w:val="none" w:sz="0" w:space="0" w:color="auto"/>
                <w:left w:val="none" w:sz="0" w:space="0" w:color="auto"/>
                <w:bottom w:val="none" w:sz="0" w:space="0" w:color="auto"/>
                <w:right w:val="none" w:sz="0" w:space="0" w:color="auto"/>
              </w:divBdr>
              <w:divsChild>
                <w:div w:id="306083423">
                  <w:marLeft w:val="0"/>
                  <w:marRight w:val="0"/>
                  <w:marTop w:val="0"/>
                  <w:marBottom w:val="0"/>
                  <w:divBdr>
                    <w:top w:val="none" w:sz="0" w:space="0" w:color="auto"/>
                    <w:left w:val="none" w:sz="0" w:space="0" w:color="auto"/>
                    <w:bottom w:val="none" w:sz="0" w:space="0" w:color="auto"/>
                    <w:right w:val="none" w:sz="0" w:space="0" w:color="auto"/>
                  </w:divBdr>
                  <w:divsChild>
                    <w:div w:id="1886717826">
                      <w:marLeft w:val="0"/>
                      <w:marRight w:val="0"/>
                      <w:marTop w:val="0"/>
                      <w:marBottom w:val="0"/>
                      <w:divBdr>
                        <w:top w:val="none" w:sz="0" w:space="0" w:color="auto"/>
                        <w:left w:val="none" w:sz="0" w:space="0" w:color="auto"/>
                        <w:bottom w:val="none" w:sz="0" w:space="0" w:color="auto"/>
                        <w:right w:val="none" w:sz="0" w:space="0" w:color="auto"/>
                      </w:divBdr>
                      <w:divsChild>
                        <w:div w:id="2106724006">
                          <w:marLeft w:val="0"/>
                          <w:marRight w:val="0"/>
                          <w:marTop w:val="0"/>
                          <w:marBottom w:val="0"/>
                          <w:divBdr>
                            <w:top w:val="none" w:sz="0" w:space="0" w:color="auto"/>
                            <w:left w:val="none" w:sz="0" w:space="0" w:color="auto"/>
                            <w:bottom w:val="none" w:sz="0" w:space="0" w:color="auto"/>
                            <w:right w:val="none" w:sz="0" w:space="0" w:color="auto"/>
                          </w:divBdr>
                          <w:divsChild>
                            <w:div w:id="1920943018">
                              <w:marLeft w:val="0"/>
                              <w:marRight w:val="0"/>
                              <w:marTop w:val="0"/>
                              <w:marBottom w:val="0"/>
                              <w:divBdr>
                                <w:top w:val="none" w:sz="0" w:space="0" w:color="auto"/>
                                <w:left w:val="none" w:sz="0" w:space="0" w:color="auto"/>
                                <w:bottom w:val="none" w:sz="0" w:space="0" w:color="auto"/>
                                <w:right w:val="none" w:sz="0" w:space="0" w:color="auto"/>
                              </w:divBdr>
                              <w:divsChild>
                                <w:div w:id="1458378917">
                                  <w:marLeft w:val="0"/>
                                  <w:marRight w:val="0"/>
                                  <w:marTop w:val="0"/>
                                  <w:marBottom w:val="0"/>
                                  <w:divBdr>
                                    <w:top w:val="none" w:sz="0" w:space="0" w:color="auto"/>
                                    <w:left w:val="none" w:sz="0" w:space="0" w:color="auto"/>
                                    <w:bottom w:val="none" w:sz="0" w:space="0" w:color="auto"/>
                                    <w:right w:val="none" w:sz="0" w:space="0" w:color="auto"/>
                                  </w:divBdr>
                                  <w:divsChild>
                                    <w:div w:id="1442411634">
                                      <w:marLeft w:val="0"/>
                                      <w:marRight w:val="0"/>
                                      <w:marTop w:val="0"/>
                                      <w:marBottom w:val="0"/>
                                      <w:divBdr>
                                        <w:top w:val="none" w:sz="0" w:space="0" w:color="auto"/>
                                        <w:left w:val="none" w:sz="0" w:space="0" w:color="auto"/>
                                        <w:bottom w:val="none" w:sz="0" w:space="0" w:color="auto"/>
                                        <w:right w:val="none" w:sz="0" w:space="0" w:color="auto"/>
                                      </w:divBdr>
                                      <w:divsChild>
                                        <w:div w:id="1645701300">
                                          <w:marLeft w:val="0"/>
                                          <w:marRight w:val="0"/>
                                          <w:marTop w:val="0"/>
                                          <w:marBottom w:val="0"/>
                                          <w:divBdr>
                                            <w:top w:val="none" w:sz="0" w:space="0" w:color="auto"/>
                                            <w:left w:val="none" w:sz="0" w:space="0" w:color="auto"/>
                                            <w:bottom w:val="none" w:sz="0" w:space="0" w:color="auto"/>
                                            <w:right w:val="none" w:sz="0" w:space="0" w:color="auto"/>
                                          </w:divBdr>
                                          <w:divsChild>
                                            <w:div w:id="1318800265">
                                              <w:marLeft w:val="0"/>
                                              <w:marRight w:val="0"/>
                                              <w:marTop w:val="0"/>
                                              <w:marBottom w:val="0"/>
                                              <w:divBdr>
                                                <w:top w:val="none" w:sz="0" w:space="0" w:color="auto"/>
                                                <w:left w:val="none" w:sz="0" w:space="0" w:color="auto"/>
                                                <w:bottom w:val="none" w:sz="0" w:space="0" w:color="auto"/>
                                                <w:right w:val="none" w:sz="0" w:space="0" w:color="auto"/>
                                              </w:divBdr>
                                              <w:divsChild>
                                                <w:div w:id="24399704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1694865">
          <w:marLeft w:val="0"/>
          <w:marRight w:val="0"/>
          <w:marTop w:val="0"/>
          <w:marBottom w:val="240"/>
          <w:divBdr>
            <w:top w:val="none" w:sz="0" w:space="0" w:color="auto"/>
            <w:left w:val="none" w:sz="0" w:space="0" w:color="auto"/>
            <w:bottom w:val="none" w:sz="0" w:space="0" w:color="auto"/>
            <w:right w:val="none" w:sz="0" w:space="0" w:color="auto"/>
          </w:divBdr>
          <w:divsChild>
            <w:div w:id="339551124">
              <w:marLeft w:val="0"/>
              <w:marRight w:val="0"/>
              <w:marTop w:val="0"/>
              <w:marBottom w:val="0"/>
              <w:divBdr>
                <w:top w:val="none" w:sz="0" w:space="0" w:color="auto"/>
                <w:left w:val="none" w:sz="0" w:space="0" w:color="auto"/>
                <w:bottom w:val="none" w:sz="0" w:space="0" w:color="auto"/>
                <w:right w:val="none" w:sz="0" w:space="0" w:color="auto"/>
              </w:divBdr>
              <w:divsChild>
                <w:div w:id="631327476">
                  <w:marLeft w:val="0"/>
                  <w:marRight w:val="0"/>
                  <w:marTop w:val="0"/>
                  <w:marBottom w:val="0"/>
                  <w:divBdr>
                    <w:top w:val="none" w:sz="0" w:space="0" w:color="auto"/>
                    <w:left w:val="none" w:sz="0" w:space="0" w:color="auto"/>
                    <w:bottom w:val="none" w:sz="0" w:space="0" w:color="auto"/>
                    <w:right w:val="none" w:sz="0" w:space="0" w:color="auto"/>
                  </w:divBdr>
                  <w:divsChild>
                    <w:div w:id="2124616773">
                      <w:marLeft w:val="0"/>
                      <w:marRight w:val="0"/>
                      <w:marTop w:val="0"/>
                      <w:marBottom w:val="0"/>
                      <w:divBdr>
                        <w:top w:val="none" w:sz="0" w:space="0" w:color="auto"/>
                        <w:left w:val="none" w:sz="0" w:space="0" w:color="auto"/>
                        <w:bottom w:val="none" w:sz="0" w:space="0" w:color="auto"/>
                        <w:right w:val="none" w:sz="0" w:space="0" w:color="auto"/>
                      </w:divBdr>
                      <w:divsChild>
                        <w:div w:id="152425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225148">
      <w:bodyDiv w:val="1"/>
      <w:marLeft w:val="0"/>
      <w:marRight w:val="0"/>
      <w:marTop w:val="0"/>
      <w:marBottom w:val="0"/>
      <w:divBdr>
        <w:top w:val="none" w:sz="0" w:space="0" w:color="auto"/>
        <w:left w:val="none" w:sz="0" w:space="0" w:color="auto"/>
        <w:bottom w:val="none" w:sz="0" w:space="0" w:color="auto"/>
        <w:right w:val="none" w:sz="0" w:space="0" w:color="auto"/>
      </w:divBdr>
    </w:div>
    <w:div w:id="2065248396">
      <w:bodyDiv w:val="1"/>
      <w:marLeft w:val="0"/>
      <w:marRight w:val="0"/>
      <w:marTop w:val="0"/>
      <w:marBottom w:val="0"/>
      <w:divBdr>
        <w:top w:val="none" w:sz="0" w:space="0" w:color="auto"/>
        <w:left w:val="none" w:sz="0" w:space="0" w:color="auto"/>
        <w:bottom w:val="none" w:sz="0" w:space="0" w:color="auto"/>
        <w:right w:val="none" w:sz="0" w:space="0" w:color="auto"/>
      </w:divBdr>
    </w:div>
    <w:div w:id="2066027487">
      <w:bodyDiv w:val="1"/>
      <w:marLeft w:val="0"/>
      <w:marRight w:val="0"/>
      <w:marTop w:val="0"/>
      <w:marBottom w:val="0"/>
      <w:divBdr>
        <w:top w:val="none" w:sz="0" w:space="0" w:color="auto"/>
        <w:left w:val="none" w:sz="0" w:space="0" w:color="auto"/>
        <w:bottom w:val="none" w:sz="0" w:space="0" w:color="auto"/>
        <w:right w:val="none" w:sz="0" w:space="0" w:color="auto"/>
      </w:divBdr>
    </w:div>
    <w:div w:id="2115588248">
      <w:bodyDiv w:val="1"/>
      <w:marLeft w:val="0"/>
      <w:marRight w:val="0"/>
      <w:marTop w:val="0"/>
      <w:marBottom w:val="0"/>
      <w:divBdr>
        <w:top w:val="none" w:sz="0" w:space="0" w:color="auto"/>
        <w:left w:val="none" w:sz="0" w:space="0" w:color="auto"/>
        <w:bottom w:val="none" w:sz="0" w:space="0" w:color="auto"/>
        <w:right w:val="none" w:sz="0" w:space="0" w:color="auto"/>
      </w:divBdr>
    </w:div>
    <w:div w:id="214677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959F5-5ABD-5D49-849A-6F7CD861F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3670</TotalTime>
  <Pages>15</Pages>
  <Words>4188</Words>
  <Characters>23874</Characters>
  <Application>Microsoft Office Word</Application>
  <DocSecurity>0</DocSecurity>
  <Lines>198</Lines>
  <Paragraphs>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Croce</dc:creator>
  <cp:keywords/>
  <dc:description/>
  <cp:lastModifiedBy>Francesca Croce</cp:lastModifiedBy>
  <cp:revision>467</cp:revision>
  <cp:lastPrinted>2024-11-10T17:47:00Z</cp:lastPrinted>
  <dcterms:created xsi:type="dcterms:W3CDTF">2024-10-21T15:57:00Z</dcterms:created>
  <dcterms:modified xsi:type="dcterms:W3CDTF">2024-11-18T20:28:00Z</dcterms:modified>
</cp:coreProperties>
</file>