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1B65D" w14:textId="77777777" w:rsidR="0065069B" w:rsidRDefault="000E7995">
      <w:pPr>
        <w:spacing w:line="360" w:lineRule="auto"/>
        <w:jc w:val="right"/>
      </w:pPr>
      <w:r>
        <w:rPr>
          <w:b/>
          <w:noProof/>
          <w:sz w:val="32"/>
          <w:szCs w:val="28"/>
        </w:rPr>
        <w:drawing>
          <wp:inline distT="0" distB="0" distL="0" distR="0" wp14:anchorId="0A848218" wp14:editId="187F7796">
            <wp:extent cx="2499356" cy="1074420"/>
            <wp:effectExtent l="0" t="0" r="0" b="0"/>
            <wp:docPr id="25523979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499356" cy="1074420"/>
                    </a:xfrm>
                    <a:prstGeom prst="rect">
                      <a:avLst/>
                    </a:prstGeom>
                    <a:noFill/>
                    <a:ln>
                      <a:noFill/>
                      <a:prstDash/>
                    </a:ln>
                  </pic:spPr>
                </pic:pic>
              </a:graphicData>
            </a:graphic>
          </wp:inline>
        </w:drawing>
      </w:r>
    </w:p>
    <w:p w14:paraId="42EDDC9C" w14:textId="77777777" w:rsidR="0065069B" w:rsidRDefault="0065069B">
      <w:pPr>
        <w:spacing w:line="360" w:lineRule="auto"/>
        <w:rPr>
          <w:b/>
          <w:bCs/>
          <w:sz w:val="32"/>
          <w:szCs w:val="28"/>
        </w:rPr>
      </w:pPr>
    </w:p>
    <w:p w14:paraId="3A3529CF" w14:textId="77777777" w:rsidR="0065069B" w:rsidRDefault="0065069B">
      <w:pPr>
        <w:spacing w:line="360" w:lineRule="auto"/>
        <w:jc w:val="center"/>
        <w:rPr>
          <w:b/>
          <w:bCs/>
          <w:sz w:val="32"/>
          <w:szCs w:val="28"/>
        </w:rPr>
      </w:pPr>
    </w:p>
    <w:p w14:paraId="2491BB93" w14:textId="77777777" w:rsidR="0065069B" w:rsidRDefault="000E7995">
      <w:pPr>
        <w:spacing w:line="360" w:lineRule="auto"/>
        <w:jc w:val="center"/>
        <w:rPr>
          <w:b/>
          <w:bCs/>
          <w:sz w:val="32"/>
          <w:szCs w:val="28"/>
        </w:rPr>
      </w:pPr>
      <w:r>
        <w:rPr>
          <w:b/>
          <w:bCs/>
          <w:sz w:val="32"/>
          <w:szCs w:val="28"/>
        </w:rPr>
        <w:t>Module Code and Title: Hotel Placement-Managing Food and Beverage Operations BMIH6002</w:t>
      </w:r>
    </w:p>
    <w:p w14:paraId="05D5B3EC" w14:textId="77777777" w:rsidR="0065069B" w:rsidRDefault="000E7995">
      <w:pPr>
        <w:spacing w:line="360" w:lineRule="auto"/>
        <w:jc w:val="center"/>
      </w:pPr>
      <w:r>
        <w:rPr>
          <w:b/>
          <w:bCs/>
          <w:sz w:val="32"/>
          <w:szCs w:val="28"/>
        </w:rPr>
        <w:t>Student Name: Ana Maria Stoica</w:t>
      </w:r>
    </w:p>
    <w:p w14:paraId="72641D14" w14:textId="77777777" w:rsidR="0065069B" w:rsidRDefault="000E7995">
      <w:pPr>
        <w:spacing w:line="360" w:lineRule="auto"/>
        <w:jc w:val="center"/>
        <w:rPr>
          <w:b/>
          <w:bCs/>
          <w:sz w:val="32"/>
          <w:szCs w:val="28"/>
        </w:rPr>
      </w:pPr>
      <w:r>
        <w:rPr>
          <w:b/>
          <w:bCs/>
          <w:sz w:val="32"/>
          <w:szCs w:val="28"/>
        </w:rPr>
        <w:t>Student ID: 2210328</w:t>
      </w:r>
    </w:p>
    <w:p w14:paraId="05BC78E3" w14:textId="77777777" w:rsidR="0065069B" w:rsidRDefault="0065069B">
      <w:pPr>
        <w:pageBreakBefore/>
        <w:spacing w:line="360" w:lineRule="auto"/>
        <w:jc w:val="left"/>
        <w:rPr>
          <w:b/>
          <w:bCs/>
          <w:sz w:val="32"/>
          <w:szCs w:val="28"/>
        </w:rPr>
      </w:pPr>
    </w:p>
    <w:p w14:paraId="2A76503E" w14:textId="77777777" w:rsidR="0065069B" w:rsidRDefault="000E7995">
      <w:pPr>
        <w:pStyle w:val="Titlucuprins"/>
        <w:spacing w:before="0" w:line="360" w:lineRule="auto"/>
        <w:contextualSpacing/>
        <w:outlineLvl w:val="9"/>
      </w:pPr>
      <w:r>
        <w:t>Table of Contents</w:t>
      </w:r>
    </w:p>
    <w:p w14:paraId="17F121B5" w14:textId="77777777" w:rsidR="0065069B" w:rsidRDefault="000E7995">
      <w:pPr>
        <w:pStyle w:val="Cuprins1"/>
        <w:tabs>
          <w:tab w:val="right" w:leader="dot" w:pos="9016"/>
        </w:tabs>
        <w:spacing w:line="360" w:lineRule="auto"/>
      </w:pPr>
      <w:r>
        <w:rPr>
          <w:rFonts w:ascii="Aptos Display" w:eastAsia="Times New Roman" w:hAnsi="Aptos Display" w:cs="Times New Roman"/>
          <w:color w:val="0F4761"/>
          <w:sz w:val="32"/>
          <w:szCs w:val="32"/>
          <w:lang w:val="en-US"/>
        </w:rPr>
        <w:fldChar w:fldCharType="begin"/>
      </w:r>
      <w:r>
        <w:instrText xml:space="preserve"> TOC \o "1-3" \u \h </w:instrText>
      </w:r>
      <w:r>
        <w:rPr>
          <w:rFonts w:ascii="Aptos Display" w:eastAsia="Times New Roman" w:hAnsi="Aptos Display" w:cs="Times New Roman"/>
          <w:color w:val="0F4761"/>
          <w:sz w:val="32"/>
          <w:szCs w:val="32"/>
          <w:lang w:val="en-US"/>
        </w:rPr>
        <w:fldChar w:fldCharType="separate"/>
      </w:r>
      <w:hyperlink r:id="rId8" w:anchor="_Toc190688161" w:history="1">
        <w:r>
          <w:rPr>
            <w:rStyle w:val="Hyperlink"/>
          </w:rPr>
          <w:t>Introduction</w:t>
        </w:r>
        <w:r>
          <w:rPr>
            <w:rStyle w:val="Hyperlink"/>
            <w:color w:val="auto"/>
          </w:rPr>
          <w:tab/>
          <w:t>3</w:t>
        </w:r>
      </w:hyperlink>
    </w:p>
    <w:p w14:paraId="18A6E5A9" w14:textId="77777777" w:rsidR="0065069B" w:rsidRDefault="000E7995">
      <w:pPr>
        <w:pStyle w:val="Cuprins1"/>
        <w:tabs>
          <w:tab w:val="right" w:leader="dot" w:pos="9016"/>
        </w:tabs>
        <w:spacing w:line="360" w:lineRule="auto"/>
      </w:pPr>
      <w:hyperlink r:id="rId9" w:anchor="_Toc190688162" w:history="1">
        <w:r>
          <w:rPr>
            <w:rStyle w:val="Hyperlink"/>
          </w:rPr>
          <w:t>Section 1: Reflection on the experience in Ibis London Barking Hotel and personal development</w:t>
        </w:r>
        <w:r>
          <w:rPr>
            <w:rStyle w:val="Hyperlink"/>
            <w:color w:val="auto"/>
          </w:rPr>
          <w:tab/>
          <w:t>4</w:t>
        </w:r>
      </w:hyperlink>
    </w:p>
    <w:p w14:paraId="55C5541E" w14:textId="77777777" w:rsidR="0065069B" w:rsidRDefault="000E7995">
      <w:pPr>
        <w:pStyle w:val="Cuprins1"/>
        <w:tabs>
          <w:tab w:val="right" w:leader="dot" w:pos="9016"/>
        </w:tabs>
        <w:spacing w:line="360" w:lineRule="auto"/>
      </w:pPr>
      <w:hyperlink r:id="rId10" w:anchor="_Toc190688163" w:history="1">
        <w:r>
          <w:rPr>
            <w:rStyle w:val="Hyperlink"/>
          </w:rPr>
          <w:t>Section 2: Critical Analysis of Technical Knowledge and Work-Based Skills</w:t>
        </w:r>
        <w:r>
          <w:rPr>
            <w:rStyle w:val="Hyperlink"/>
            <w:color w:val="auto"/>
          </w:rPr>
          <w:tab/>
          <w:t>6</w:t>
        </w:r>
      </w:hyperlink>
    </w:p>
    <w:p w14:paraId="0E38E6EE" w14:textId="77777777" w:rsidR="0065069B" w:rsidRDefault="000E7995">
      <w:pPr>
        <w:pStyle w:val="Cuprins1"/>
        <w:tabs>
          <w:tab w:val="right" w:leader="dot" w:pos="9016"/>
        </w:tabs>
        <w:spacing w:line="360" w:lineRule="auto"/>
      </w:pPr>
      <w:hyperlink r:id="rId11" w:anchor="_Toc190688164" w:history="1">
        <w:r>
          <w:rPr>
            <w:rStyle w:val="Hyperlink"/>
          </w:rPr>
          <w:t>Section 3: Reflection on Organisational Issues</w:t>
        </w:r>
        <w:r>
          <w:rPr>
            <w:rStyle w:val="Hyperlink"/>
            <w:color w:val="auto"/>
          </w:rPr>
          <w:tab/>
          <w:t>8</w:t>
        </w:r>
      </w:hyperlink>
    </w:p>
    <w:p w14:paraId="37FFFEBF" w14:textId="77777777" w:rsidR="0065069B" w:rsidRDefault="000E7995">
      <w:pPr>
        <w:pStyle w:val="Cuprins1"/>
        <w:tabs>
          <w:tab w:val="right" w:leader="dot" w:pos="9016"/>
        </w:tabs>
        <w:spacing w:line="360" w:lineRule="auto"/>
      </w:pPr>
      <w:hyperlink r:id="rId12" w:anchor="_Toc190688165" w:history="1">
        <w:r>
          <w:rPr>
            <w:rStyle w:val="Hyperlink"/>
          </w:rPr>
          <w:t>Conclusion and Action Plan</w:t>
        </w:r>
        <w:r>
          <w:rPr>
            <w:rStyle w:val="Hyperlink"/>
            <w:color w:val="auto"/>
          </w:rPr>
          <w:tab/>
          <w:t>9</w:t>
        </w:r>
      </w:hyperlink>
    </w:p>
    <w:p w14:paraId="72DCA765" w14:textId="77777777" w:rsidR="0065069B" w:rsidRDefault="000E7995">
      <w:pPr>
        <w:pStyle w:val="Cuprins1"/>
        <w:tabs>
          <w:tab w:val="right" w:leader="dot" w:pos="9016"/>
        </w:tabs>
        <w:spacing w:line="360" w:lineRule="auto"/>
      </w:pPr>
      <w:hyperlink r:id="rId13" w:anchor="_Toc190688166" w:history="1">
        <w:r>
          <w:rPr>
            <w:rStyle w:val="Hyperlink"/>
          </w:rPr>
          <w:t>References</w:t>
        </w:r>
        <w:r>
          <w:rPr>
            <w:rStyle w:val="Hyperlink"/>
            <w:color w:val="auto"/>
          </w:rPr>
          <w:tab/>
          <w:t>10</w:t>
        </w:r>
      </w:hyperlink>
    </w:p>
    <w:p w14:paraId="160ECEDF" w14:textId="77777777" w:rsidR="0065069B" w:rsidRDefault="000E7995">
      <w:pPr>
        <w:spacing w:line="360" w:lineRule="auto"/>
      </w:pPr>
      <w:r>
        <w:rPr>
          <w:color w:val="467886"/>
          <w:u w:val="single"/>
        </w:rPr>
        <w:fldChar w:fldCharType="end"/>
      </w:r>
    </w:p>
    <w:p w14:paraId="5122FA2E" w14:textId="77777777" w:rsidR="0065069B" w:rsidRDefault="0065069B">
      <w:pPr>
        <w:spacing w:line="360" w:lineRule="auto"/>
        <w:jc w:val="center"/>
        <w:rPr>
          <w:b/>
          <w:bCs/>
          <w:sz w:val="32"/>
          <w:szCs w:val="28"/>
        </w:rPr>
      </w:pPr>
    </w:p>
    <w:p w14:paraId="45E4A741" w14:textId="77777777" w:rsidR="0065069B" w:rsidRDefault="0065069B">
      <w:pPr>
        <w:pageBreakBefore/>
        <w:spacing w:line="360" w:lineRule="auto"/>
        <w:jc w:val="left"/>
        <w:rPr>
          <w:b/>
          <w:bCs/>
          <w:sz w:val="32"/>
          <w:szCs w:val="28"/>
        </w:rPr>
      </w:pPr>
    </w:p>
    <w:p w14:paraId="6FF13BB5" w14:textId="77777777" w:rsidR="0065069B" w:rsidRDefault="000E7995">
      <w:pPr>
        <w:pStyle w:val="Titlu1"/>
        <w:spacing w:before="0" w:after="0" w:line="360" w:lineRule="auto"/>
        <w:contextualSpacing/>
      </w:pPr>
      <w:bookmarkStart w:id="0" w:name="_Toc190688161"/>
      <w:r>
        <w:rPr>
          <w:rFonts w:eastAsia="Arial"/>
        </w:rPr>
        <w:t>Introduction</w:t>
      </w:r>
      <w:bookmarkEnd w:id="0"/>
    </w:p>
    <w:p w14:paraId="148C7974" w14:textId="77777777" w:rsidR="0065069B" w:rsidRDefault="000E7995">
      <w:pPr>
        <w:spacing w:line="360" w:lineRule="auto"/>
      </w:pPr>
      <w:r>
        <w:t>Ibis London Barking's Food and Beverage operation encompasses diverse services, including a restaurant offering breakfast, lunch, and dinner, a bar serving drinks and snacks. This department plays a pivotal role in delivering exceptional guest experiences through quality food, efficient service, and a welcoming atmosphere.</w:t>
      </w:r>
    </w:p>
    <w:p w14:paraId="6C1C23CA" w14:textId="77777777" w:rsidR="0065069B" w:rsidRDefault="000E7995">
      <w:pPr>
        <w:spacing w:line="360" w:lineRule="auto"/>
        <w:rPr>
          <w:b/>
          <w:bCs/>
          <w:i/>
          <w:iCs/>
        </w:rPr>
      </w:pPr>
      <w:r>
        <w:rPr>
          <w:b/>
          <w:bCs/>
          <w:i/>
          <w:iCs/>
        </w:rPr>
        <w:t>Learning objectives for the placement within the food and beverage department</w:t>
      </w:r>
    </w:p>
    <w:p w14:paraId="0E95F59F" w14:textId="77777777" w:rsidR="0065069B" w:rsidRDefault="000E7995">
      <w:pPr>
        <w:pStyle w:val="Listparagraf"/>
        <w:numPr>
          <w:ilvl w:val="0"/>
          <w:numId w:val="1"/>
        </w:numPr>
        <w:spacing w:line="360" w:lineRule="auto"/>
      </w:pPr>
      <w:r>
        <w:t>To understand and observe the daily workflows such as service, inventory management as well as food preparation.</w:t>
      </w:r>
    </w:p>
    <w:p w14:paraId="29FC8431" w14:textId="77777777" w:rsidR="0065069B" w:rsidRDefault="000E7995">
      <w:pPr>
        <w:pStyle w:val="Listparagraf"/>
        <w:numPr>
          <w:ilvl w:val="0"/>
          <w:numId w:val="1"/>
        </w:numPr>
        <w:spacing w:line="360" w:lineRule="auto"/>
      </w:pPr>
      <w:r>
        <w:t>To learn effective communication and customer service approaches to develop customer satisfaction.</w:t>
      </w:r>
    </w:p>
    <w:p w14:paraId="576824D1" w14:textId="77777777" w:rsidR="0065069B" w:rsidRDefault="000E7995">
      <w:pPr>
        <w:pStyle w:val="Listparagraf"/>
        <w:numPr>
          <w:ilvl w:val="0"/>
          <w:numId w:val="1"/>
        </w:numPr>
        <w:spacing w:line="360" w:lineRule="auto"/>
      </w:pPr>
      <w:r>
        <w:t xml:space="preserve">To gain knowledge regarding food safety regulations and the utilisation of restaurant management software. </w:t>
      </w:r>
    </w:p>
    <w:p w14:paraId="515937AC" w14:textId="77777777" w:rsidR="0065069B" w:rsidRDefault="0065069B">
      <w:pPr>
        <w:pageBreakBefore/>
        <w:spacing w:line="360" w:lineRule="auto"/>
        <w:jc w:val="left"/>
      </w:pPr>
    </w:p>
    <w:p w14:paraId="66B9A1D7" w14:textId="77777777" w:rsidR="0065069B" w:rsidRDefault="000E7995">
      <w:pPr>
        <w:pStyle w:val="Titlu1"/>
        <w:spacing w:before="0" w:after="0" w:line="360" w:lineRule="auto"/>
        <w:contextualSpacing/>
        <w:rPr>
          <w:rFonts w:eastAsia="Arial"/>
        </w:rPr>
      </w:pPr>
      <w:bookmarkStart w:id="1" w:name="_Toc190688162"/>
      <w:r>
        <w:rPr>
          <w:rFonts w:eastAsia="Arial"/>
        </w:rPr>
        <w:t>Section 1: Reflection on the experience in Ibis London Barking Hotel and personal development</w:t>
      </w:r>
      <w:bookmarkEnd w:id="1"/>
    </w:p>
    <w:p w14:paraId="7A82A592" w14:textId="77777777" w:rsidR="0065069B" w:rsidRDefault="000E7995">
      <w:pPr>
        <w:spacing w:line="360" w:lineRule="auto"/>
        <w:rPr>
          <w:lang w:val="en-US"/>
        </w:rPr>
      </w:pPr>
      <w:r>
        <w:rPr>
          <w:lang w:val="en-US"/>
        </w:rPr>
        <w:t>The course of professional experiences in the Ibis London Barking Hotel has helped me gain different aspects of professional knowledge. All the training and development processes during the university have been effective in increasing my skills. My overall experience of working in the reception, restaurant and housekeeping of Ibis London Barking Hotel will be depicted through Gibbs’s Reflective Cycle, in the following section. </w:t>
      </w:r>
    </w:p>
    <w:p w14:paraId="0116C489" w14:textId="77777777" w:rsidR="0065069B" w:rsidRDefault="000E7995">
      <w:pPr>
        <w:spacing w:line="360" w:lineRule="auto"/>
      </w:pPr>
      <w:r>
        <w:rPr>
          <w:b/>
          <w:bCs/>
          <w:i/>
          <w:iCs/>
          <w:color w:val="000000"/>
          <w:lang w:val="en-US"/>
        </w:rPr>
        <w:t>Description</w:t>
      </w:r>
    </w:p>
    <w:p w14:paraId="617E5DDC" w14:textId="77777777" w:rsidR="0065069B" w:rsidRDefault="000E7995">
      <w:pPr>
        <w:spacing w:line="360" w:lineRule="auto"/>
      </w:pPr>
      <w:r>
        <w:rPr>
          <w:color w:val="000000"/>
          <w:lang w:val="en-US"/>
        </w:rPr>
        <w:t xml:space="preserve">During my internship at Ibis London Barking, I had the opportunity to shadow a supervisory role within the Food and Beverage department. My placement covered different areas such as housekeeping, reception, and the restaurant while providing breakfast service. One of the notable situations happened on a busy morning when a large number of customers arrived for breakfast. The arrival of customers resulted in a crowded dining area and put huge pressure on the Food and Beverage team to serve everyone effectively and punctually </w:t>
      </w:r>
      <w:r>
        <w:rPr>
          <w:color w:val="000000"/>
        </w:rPr>
        <w:t>(Farrell, 2022)</w:t>
      </w:r>
      <w:r>
        <w:rPr>
          <w:color w:val="000000"/>
          <w:lang w:val="en-US"/>
        </w:rPr>
        <w:t xml:space="preserve">. </w:t>
      </w:r>
    </w:p>
    <w:p w14:paraId="47E3B390" w14:textId="77777777" w:rsidR="0065069B" w:rsidRDefault="000E7995">
      <w:pPr>
        <w:spacing w:line="360" w:lineRule="auto"/>
      </w:pPr>
      <w:r>
        <w:rPr>
          <w:b/>
          <w:bCs/>
          <w:i/>
          <w:iCs/>
          <w:color w:val="000000"/>
          <w:lang w:val="en-US"/>
        </w:rPr>
        <w:t>Feeling</w:t>
      </w:r>
    </w:p>
    <w:p w14:paraId="056C7D2C" w14:textId="77777777" w:rsidR="0065069B" w:rsidRDefault="000E7995">
      <w:pPr>
        <w:spacing w:line="360" w:lineRule="auto"/>
        <w:rPr>
          <w:color w:val="000000"/>
          <w:lang w:val="en-US"/>
        </w:rPr>
      </w:pPr>
      <w:r>
        <w:rPr>
          <w:color w:val="000000"/>
          <w:lang w:val="en-US"/>
        </w:rPr>
        <w:t>I felt a combination of apprehension as well as excitement at the start of this situation. The excitement generated from the chance to observe as well as learn from experienced supervisors in a real-world and high-pressure scenario. Moreover, I also felt apprehensive because of uncertainty about the way we would control the sudden rush as well as confirm customer satisfaction. I could understand the increasing tension between the staff as well as the anxious looks of the customers as they waited for a long time. Despite this, I was identified to remain calm as well as observe the way the supervisor managed the situation.</w:t>
      </w:r>
    </w:p>
    <w:p w14:paraId="2E0ABD01" w14:textId="77777777" w:rsidR="0065069B" w:rsidRDefault="000E7995">
      <w:pPr>
        <w:spacing w:line="360" w:lineRule="auto"/>
        <w:rPr>
          <w:b/>
          <w:bCs/>
          <w:i/>
          <w:iCs/>
          <w:color w:val="000000"/>
          <w:lang w:val="en-US"/>
        </w:rPr>
      </w:pPr>
      <w:r>
        <w:rPr>
          <w:b/>
          <w:bCs/>
          <w:i/>
          <w:iCs/>
          <w:color w:val="000000"/>
          <w:lang w:val="en-US"/>
        </w:rPr>
        <w:t>Evaluation</w:t>
      </w:r>
    </w:p>
    <w:p w14:paraId="6D0195CB" w14:textId="77777777" w:rsidR="0065069B" w:rsidRDefault="000E7995">
      <w:pPr>
        <w:spacing w:line="360" w:lineRule="auto"/>
        <w:rPr>
          <w:color w:val="000000"/>
          <w:lang w:val="en-US"/>
        </w:rPr>
      </w:pPr>
      <w:r>
        <w:rPr>
          <w:color w:val="000000"/>
          <w:lang w:val="en-US"/>
        </w:rPr>
        <w:t xml:space="preserve">The rush in the breakfast presented both negative as well as positive aspects. I observed effective communication as well as teamwork between staff which played a key role in managing the situation. The supervisors showed effective composure as well as efficiency that set a strong example for the team as well as maintaining a positive work environment. Their capability of allocating tasks and providing clear instructions assisted in streamlining the workflow as well as addressing customer requirements. The lack of preparation for the sudden arrival of many guests resulted in delays in providing service. </w:t>
      </w:r>
    </w:p>
    <w:p w14:paraId="70DC830E" w14:textId="77777777" w:rsidR="0065069B" w:rsidRDefault="000E7995">
      <w:pPr>
        <w:spacing w:line="360" w:lineRule="auto"/>
      </w:pPr>
      <w:r>
        <w:rPr>
          <w:b/>
          <w:bCs/>
          <w:i/>
          <w:iCs/>
          <w:color w:val="000000"/>
          <w:lang w:val="en-US"/>
        </w:rPr>
        <w:t>Analysis</w:t>
      </w:r>
    </w:p>
    <w:p w14:paraId="569CA918" w14:textId="77777777" w:rsidR="0065069B" w:rsidRDefault="000E7995">
      <w:pPr>
        <w:spacing w:line="360" w:lineRule="auto"/>
      </w:pPr>
      <w:r>
        <w:rPr>
          <w:color w:val="000000"/>
          <w:lang w:val="en-US"/>
        </w:rPr>
        <w:lastRenderedPageBreak/>
        <w:t xml:space="preserve">The experience highlighted the significance of anticipation as well as preparation to manage peak times within the Food &amp; Beverage department. The ability of the supervisor to remain cool under pressure as well as interact efficiently was key to managing the situation. It represented the importance of having a coordinated team that can quickly adapt to transforming situations </w:t>
      </w:r>
      <w:r>
        <w:rPr>
          <w:color w:val="000000"/>
        </w:rPr>
        <w:t>(</w:t>
      </w:r>
      <w:proofErr w:type="spellStart"/>
      <w:r>
        <w:rPr>
          <w:color w:val="000000"/>
        </w:rPr>
        <w:t>Bassot</w:t>
      </w:r>
      <w:proofErr w:type="spellEnd"/>
      <w:r>
        <w:rPr>
          <w:color w:val="000000"/>
        </w:rPr>
        <w:t>, 2024)</w:t>
      </w:r>
      <w:r>
        <w:rPr>
          <w:color w:val="000000"/>
          <w:lang w:val="en-US"/>
        </w:rPr>
        <w:t xml:space="preserve">. This also identified areas for development such as effective planning during peak times and confirming that employees are always available to help during busy periods. The experience also highlighted the requirement of regular briefings as well as a contingency plan to mitigate the possible challenges. </w:t>
      </w:r>
    </w:p>
    <w:p w14:paraId="530FE50B" w14:textId="77777777" w:rsidR="0065069B" w:rsidRDefault="000E7995">
      <w:pPr>
        <w:spacing w:line="360" w:lineRule="auto"/>
      </w:pPr>
      <w:r>
        <w:rPr>
          <w:b/>
          <w:bCs/>
          <w:i/>
          <w:iCs/>
          <w:color w:val="000000"/>
          <w:lang w:val="en-US"/>
        </w:rPr>
        <w:t>Conclusion </w:t>
      </w:r>
    </w:p>
    <w:p w14:paraId="23D2C358" w14:textId="77777777" w:rsidR="0065069B" w:rsidRDefault="000E7995">
      <w:pPr>
        <w:spacing w:line="360" w:lineRule="auto"/>
      </w:pPr>
      <w:r>
        <w:rPr>
          <w:color w:val="000000"/>
          <w:lang w:val="en-US"/>
        </w:rPr>
        <w:t xml:space="preserve">During my experience in Ibis London Barking, I gained key insights into the dynamics of teamwork as well as leadership in the Food and Beverage department. Effective communication as well as the composure of the supervisors were essential factors in managing the breakfast rush. It became clear that effective resource allocation and planning were key to avoiding similar challenges in future. The overall experience strengthened my understanding of the significance of continuous development and the requirement for effective strategies to develop operational effectiveness and customer satisfaction </w:t>
      </w:r>
      <w:r>
        <w:rPr>
          <w:color w:val="000000"/>
        </w:rPr>
        <w:t>(</w:t>
      </w:r>
      <w:proofErr w:type="spellStart"/>
      <w:r>
        <w:rPr>
          <w:color w:val="000000"/>
        </w:rPr>
        <w:t>Creately</w:t>
      </w:r>
      <w:proofErr w:type="spellEnd"/>
      <w:r>
        <w:rPr>
          <w:color w:val="000000"/>
        </w:rPr>
        <w:t>, 2023)</w:t>
      </w:r>
      <w:r>
        <w:rPr>
          <w:color w:val="000000"/>
          <w:lang w:val="en-US"/>
        </w:rPr>
        <w:t xml:space="preserve">. </w:t>
      </w:r>
    </w:p>
    <w:p w14:paraId="679CD378" w14:textId="77777777" w:rsidR="0065069B" w:rsidRDefault="000E7995">
      <w:pPr>
        <w:spacing w:line="360" w:lineRule="auto"/>
      </w:pPr>
      <w:r>
        <w:rPr>
          <w:b/>
          <w:bCs/>
          <w:i/>
          <w:iCs/>
          <w:color w:val="000000"/>
          <w:lang w:val="en-US"/>
        </w:rPr>
        <w:t>Action plan </w:t>
      </w:r>
    </w:p>
    <w:p w14:paraId="06698DE5" w14:textId="77777777" w:rsidR="0065069B" w:rsidRDefault="000E7995">
      <w:pPr>
        <w:spacing w:line="360" w:lineRule="auto"/>
      </w:pPr>
      <w:r>
        <w:rPr>
          <w:color w:val="000000"/>
          <w:lang w:val="en-US"/>
        </w:rPr>
        <w:t>The implementation of a more comprehensive plan for peak time such as employing extra staff and arranging pre-shift briefings to ensure all staff are prepared. Daily reviewing as well as updating contingency plans is essential to address possible challenges and confirm that all team associates are aware of their job roles during busy times. Moreover, the supervisor of the Food and Beverage department needs to offer constant training for employees regarding time management, communication as well as stress management to develop their capability of managing high-pressure situations</w:t>
      </w:r>
      <w:r>
        <w:rPr>
          <w:color w:val="000000"/>
        </w:rPr>
        <w:t xml:space="preserve"> (McLeod, 2024)</w:t>
      </w:r>
      <w:r>
        <w:rPr>
          <w:color w:val="000000"/>
          <w:lang w:val="en-US"/>
        </w:rPr>
        <w:t xml:space="preserve">. </w:t>
      </w:r>
    </w:p>
    <w:p w14:paraId="1A7541DE" w14:textId="77777777" w:rsidR="0065069B" w:rsidRDefault="000E7995">
      <w:pPr>
        <w:spacing w:line="360" w:lineRule="auto"/>
        <w:rPr>
          <w:color w:val="000000"/>
          <w:lang w:val="en-US"/>
        </w:rPr>
      </w:pPr>
      <w:r>
        <w:rPr>
          <w:color w:val="000000"/>
          <w:lang w:val="en-US"/>
        </w:rPr>
        <w:t xml:space="preserve">. </w:t>
      </w:r>
    </w:p>
    <w:p w14:paraId="1F6C938E" w14:textId="77777777" w:rsidR="0065069B" w:rsidRDefault="0065069B">
      <w:pPr>
        <w:spacing w:line="360" w:lineRule="auto"/>
        <w:rPr>
          <w:color w:val="000000"/>
        </w:rPr>
      </w:pPr>
    </w:p>
    <w:p w14:paraId="23656104" w14:textId="77777777" w:rsidR="0065069B" w:rsidRDefault="0065069B">
      <w:pPr>
        <w:pageBreakBefore/>
        <w:spacing w:line="360" w:lineRule="auto"/>
        <w:jc w:val="left"/>
        <w:rPr>
          <w:b/>
          <w:bCs/>
          <w:sz w:val="32"/>
          <w:szCs w:val="28"/>
        </w:rPr>
      </w:pPr>
    </w:p>
    <w:p w14:paraId="0347934D" w14:textId="77777777" w:rsidR="0065069B" w:rsidRDefault="000E7995">
      <w:pPr>
        <w:pStyle w:val="Titlu1"/>
        <w:spacing w:before="0" w:after="0" w:line="360" w:lineRule="auto"/>
        <w:contextualSpacing/>
      </w:pPr>
      <w:bookmarkStart w:id="2" w:name="_Toc190688163"/>
      <w:r>
        <w:rPr>
          <w:rFonts w:eastAsia="Arial"/>
        </w:rPr>
        <w:t>Section 2: Critical Analysis of Technical Knowledge and Work-Based Skills</w:t>
      </w:r>
      <w:bookmarkEnd w:id="2"/>
    </w:p>
    <w:p w14:paraId="6BEA90F7" w14:textId="77777777" w:rsidR="0065069B" w:rsidRDefault="000E7995">
      <w:pPr>
        <w:spacing w:line="360" w:lineRule="auto"/>
        <w:rPr>
          <w:lang w:val="en-IN"/>
        </w:rPr>
      </w:pPr>
      <w:r>
        <w:rPr>
          <w:lang w:val="en-IN"/>
        </w:rPr>
        <w:t xml:space="preserve">Technical knowledge and work-based skills are essential to fulfil customer service standards in a hotel. These competencies guarantee that customers have an enjoyable as well as a seamless experience. </w:t>
      </w:r>
    </w:p>
    <w:p w14:paraId="20C84314" w14:textId="77777777" w:rsidR="0065069B" w:rsidRDefault="000E7995">
      <w:pPr>
        <w:spacing w:line="360" w:lineRule="auto"/>
        <w:rPr>
          <w:b/>
          <w:bCs/>
          <w:u w:val="single"/>
          <w:lang w:val="en-IN"/>
        </w:rPr>
      </w:pPr>
      <w:r>
        <w:rPr>
          <w:b/>
          <w:bCs/>
          <w:u w:val="single"/>
          <w:lang w:val="en-IN"/>
        </w:rPr>
        <w:t>Work-Based Skills</w:t>
      </w:r>
    </w:p>
    <w:p w14:paraId="3DC21D86" w14:textId="77777777" w:rsidR="0065069B" w:rsidRDefault="000E7995">
      <w:pPr>
        <w:spacing w:line="360" w:lineRule="auto"/>
        <w:rPr>
          <w:b/>
          <w:bCs/>
          <w:i/>
          <w:iCs/>
          <w:lang w:val="en-IN"/>
        </w:rPr>
      </w:pPr>
      <w:r>
        <w:rPr>
          <w:b/>
          <w:bCs/>
          <w:i/>
          <w:iCs/>
          <w:lang w:val="en-IN"/>
        </w:rPr>
        <w:t>Communication Skills</w:t>
      </w:r>
    </w:p>
    <w:p w14:paraId="5AF36D8D" w14:textId="77777777" w:rsidR="0065069B" w:rsidRDefault="000E7995">
      <w:pPr>
        <w:spacing w:line="360" w:lineRule="auto"/>
      </w:pPr>
      <w:r>
        <w:rPr>
          <w:lang w:val="en-IN"/>
        </w:rPr>
        <w:t xml:space="preserve">Clear communication is essential to monitor check-in and out of guests along with managing queries as well as addressing challenges </w:t>
      </w:r>
      <w:r>
        <w:t>(</w:t>
      </w:r>
      <w:proofErr w:type="spellStart"/>
      <w:r>
        <w:t>Lesroches</w:t>
      </w:r>
      <w:proofErr w:type="spellEnd"/>
      <w:r>
        <w:t>, 2025)</w:t>
      </w:r>
      <w:r>
        <w:rPr>
          <w:lang w:val="en-IN"/>
        </w:rPr>
        <w:t xml:space="preserve">. For example, during the shadowing experience, I identified that efficient communication with customers regarding their preferences and requirements ensured personalised services. </w:t>
      </w:r>
    </w:p>
    <w:p w14:paraId="47BEAC30" w14:textId="77777777" w:rsidR="0065069B" w:rsidRDefault="000E7995">
      <w:pPr>
        <w:spacing w:line="360" w:lineRule="auto"/>
        <w:rPr>
          <w:b/>
          <w:bCs/>
          <w:i/>
          <w:iCs/>
          <w:lang w:val="en-IN"/>
        </w:rPr>
      </w:pPr>
      <w:r>
        <w:rPr>
          <w:b/>
          <w:bCs/>
          <w:i/>
          <w:iCs/>
          <w:lang w:val="en-IN"/>
        </w:rPr>
        <w:t>Attention to detail</w:t>
      </w:r>
    </w:p>
    <w:p w14:paraId="78E091D7" w14:textId="77777777" w:rsidR="0065069B" w:rsidRDefault="000E7995">
      <w:pPr>
        <w:spacing w:line="360" w:lineRule="auto"/>
      </w:pPr>
      <w:r>
        <w:rPr>
          <w:lang w:val="en-IN"/>
        </w:rPr>
        <w:t xml:space="preserve">High customer service standard needs perfect room preparation. Housekeeping staff reflected this by effectively cleaning rooms that ensured that amenities were refilled as well as checking for maintenance challenges </w:t>
      </w:r>
      <w:r>
        <w:rPr>
          <w:color w:val="000000"/>
        </w:rPr>
        <w:t>(</w:t>
      </w:r>
      <w:proofErr w:type="spellStart"/>
      <w:r>
        <w:rPr>
          <w:color w:val="000000"/>
        </w:rPr>
        <w:t>Jobya</w:t>
      </w:r>
      <w:proofErr w:type="spellEnd"/>
      <w:r>
        <w:rPr>
          <w:color w:val="000000"/>
        </w:rPr>
        <w:t>, 2025)</w:t>
      </w:r>
      <w:r>
        <w:rPr>
          <w:color w:val="000000"/>
          <w:lang w:val="en-IN"/>
        </w:rPr>
        <w:t xml:space="preserve">. </w:t>
      </w:r>
      <w:r>
        <w:rPr>
          <w:lang w:val="en-IN"/>
        </w:rPr>
        <w:t xml:space="preserve">This attention to detail directly influences customer satisfaction. </w:t>
      </w:r>
    </w:p>
    <w:p w14:paraId="5A47CE3B" w14:textId="77777777" w:rsidR="0065069B" w:rsidRDefault="000E7995">
      <w:pPr>
        <w:spacing w:line="360" w:lineRule="auto"/>
        <w:rPr>
          <w:b/>
          <w:bCs/>
          <w:i/>
          <w:iCs/>
          <w:lang w:val="en-IN"/>
        </w:rPr>
      </w:pPr>
      <w:r>
        <w:rPr>
          <w:b/>
          <w:bCs/>
          <w:i/>
          <w:iCs/>
          <w:lang w:val="en-IN"/>
        </w:rPr>
        <w:t>Customer Service Skills</w:t>
      </w:r>
    </w:p>
    <w:p w14:paraId="0FBF8148" w14:textId="77777777" w:rsidR="0065069B" w:rsidRDefault="000E7995">
      <w:pPr>
        <w:spacing w:line="360" w:lineRule="auto"/>
      </w:pPr>
      <w:r>
        <w:rPr>
          <w:lang w:val="en-IN"/>
        </w:rPr>
        <w:t xml:space="preserve">Communicating with customers during breakfast service necessitates an attentive as well as friendly approach. The shadowing experience indicated that staff who are proficient in customer service generated a welcoming environment that contribute towards developing customer experience </w:t>
      </w:r>
      <w:r>
        <w:t>(</w:t>
      </w:r>
      <w:proofErr w:type="spellStart"/>
      <w:r>
        <w:t>Mizzi</w:t>
      </w:r>
      <w:proofErr w:type="spellEnd"/>
      <w:r>
        <w:t>, 2024)</w:t>
      </w:r>
      <w:r>
        <w:rPr>
          <w:lang w:val="en-IN"/>
        </w:rPr>
        <w:t xml:space="preserve">. </w:t>
      </w:r>
    </w:p>
    <w:p w14:paraId="40CF6473" w14:textId="77777777" w:rsidR="0065069B" w:rsidRDefault="000E7995">
      <w:pPr>
        <w:spacing w:line="360" w:lineRule="auto"/>
        <w:rPr>
          <w:b/>
          <w:bCs/>
          <w:u w:val="single"/>
          <w:lang w:val="en-IN"/>
        </w:rPr>
      </w:pPr>
      <w:r>
        <w:rPr>
          <w:b/>
          <w:bCs/>
          <w:u w:val="single"/>
          <w:lang w:val="en-IN"/>
        </w:rPr>
        <w:t>Technical Knowledge</w:t>
      </w:r>
    </w:p>
    <w:p w14:paraId="6F4D5994" w14:textId="77777777" w:rsidR="0065069B" w:rsidRDefault="000E7995">
      <w:pPr>
        <w:spacing w:line="360" w:lineRule="auto"/>
        <w:rPr>
          <w:b/>
          <w:bCs/>
          <w:i/>
          <w:iCs/>
          <w:lang w:val="en-IN"/>
        </w:rPr>
      </w:pPr>
      <w:r>
        <w:rPr>
          <w:b/>
          <w:bCs/>
          <w:i/>
          <w:iCs/>
          <w:lang w:val="en-IN"/>
        </w:rPr>
        <w:t>Hotel Management Software</w:t>
      </w:r>
    </w:p>
    <w:p w14:paraId="05727FC0" w14:textId="77777777" w:rsidR="0065069B" w:rsidRDefault="000E7995">
      <w:pPr>
        <w:spacing w:line="360" w:lineRule="auto"/>
      </w:pPr>
      <w:r>
        <w:rPr>
          <w:lang w:val="en-IN"/>
        </w:rPr>
        <w:t xml:space="preserve">Proficiency in using hotel management software is essential which includes updating room availability, managing billing along making bookings </w:t>
      </w:r>
      <w:r>
        <w:t>(Turton, 2025)</w:t>
      </w:r>
      <w:r>
        <w:rPr>
          <w:lang w:val="en-IN"/>
        </w:rPr>
        <w:t xml:space="preserve">. Observing and monitoring the reception staff represented the way technical knowledge streamlined operations as well as reduced errors. </w:t>
      </w:r>
    </w:p>
    <w:p w14:paraId="149B9B54" w14:textId="77777777" w:rsidR="0065069B" w:rsidRDefault="000E7995">
      <w:pPr>
        <w:spacing w:line="360" w:lineRule="auto"/>
        <w:rPr>
          <w:b/>
          <w:bCs/>
          <w:i/>
          <w:iCs/>
          <w:lang w:val="en-IN"/>
        </w:rPr>
      </w:pPr>
      <w:r>
        <w:rPr>
          <w:b/>
          <w:bCs/>
          <w:i/>
          <w:iCs/>
          <w:lang w:val="en-IN"/>
        </w:rPr>
        <w:t>Use of Chemicals and Cleaning Equipment</w:t>
      </w:r>
    </w:p>
    <w:p w14:paraId="30A2B04C" w14:textId="77777777" w:rsidR="0065069B" w:rsidRDefault="000E7995">
      <w:pPr>
        <w:spacing w:line="360" w:lineRule="auto"/>
      </w:pPr>
      <w:r>
        <w:rPr>
          <w:lang w:val="en-IN"/>
        </w:rPr>
        <w:t xml:space="preserve">It is also essential to understand the utilisation of chemicals as well as cleaning equipment. During the placement, observing the accurate monitoring of effective cleaning tools </w:t>
      </w:r>
      <w:r>
        <w:rPr>
          <w:lang w:val="en-IN"/>
        </w:rPr>
        <w:lastRenderedPageBreak/>
        <w:t xml:space="preserve">highlighted the significance of technical abilities to maintain hygiene as well as safety standards </w:t>
      </w:r>
      <w:r>
        <w:rPr>
          <w:color w:val="000000"/>
        </w:rPr>
        <w:t>(</w:t>
      </w:r>
      <w:proofErr w:type="spellStart"/>
      <w:r>
        <w:rPr>
          <w:color w:val="000000"/>
        </w:rPr>
        <w:t>Barycki</w:t>
      </w:r>
      <w:proofErr w:type="spellEnd"/>
      <w:r>
        <w:rPr>
          <w:color w:val="000000"/>
        </w:rPr>
        <w:t>, 2024)</w:t>
      </w:r>
      <w:r>
        <w:rPr>
          <w:color w:val="000000"/>
          <w:lang w:val="en-IN"/>
        </w:rPr>
        <w:t xml:space="preserve">. </w:t>
      </w:r>
    </w:p>
    <w:p w14:paraId="6C5211B9" w14:textId="77777777" w:rsidR="0065069B" w:rsidRDefault="000E7995">
      <w:pPr>
        <w:spacing w:line="360" w:lineRule="auto"/>
        <w:rPr>
          <w:b/>
          <w:bCs/>
          <w:i/>
          <w:iCs/>
          <w:lang w:val="en-IN"/>
        </w:rPr>
      </w:pPr>
      <w:r>
        <w:rPr>
          <w:b/>
          <w:bCs/>
          <w:i/>
          <w:iCs/>
          <w:lang w:val="en-IN"/>
        </w:rPr>
        <w:t>Knowledge Regarding Food Safety</w:t>
      </w:r>
    </w:p>
    <w:p w14:paraId="237ED64D" w14:textId="77777777" w:rsidR="0065069B" w:rsidRDefault="000E7995">
      <w:pPr>
        <w:spacing w:line="360" w:lineRule="auto"/>
      </w:pPr>
      <w:r>
        <w:rPr>
          <w:lang w:val="en-IN"/>
        </w:rPr>
        <w:t xml:space="preserve">Another essential aspect of fulfilling effective customer service standards includes having knowledge regarding food safety rules and regulations. Monitoring staff adherence to food handling standards as well as cleanliness standards strengthened the importance of technical knowledge to provide a safe dining environment </w:t>
      </w:r>
      <w:r>
        <w:t>(Lewis, 2024)</w:t>
      </w:r>
      <w:r>
        <w:rPr>
          <w:lang w:val="en-IN"/>
        </w:rPr>
        <w:t xml:space="preserve">. Moreover, the shadowing experience indicated that constant training regarding technical knowledge as well as work-based skills is crucial. Staff at Ibis London Barking engaged in daily training sessions to stay updated about the industry practices. </w:t>
      </w:r>
    </w:p>
    <w:p w14:paraId="53F0179F" w14:textId="77777777" w:rsidR="0065069B" w:rsidRDefault="0065069B">
      <w:pPr>
        <w:pageBreakBefore/>
        <w:spacing w:line="360" w:lineRule="auto"/>
        <w:jc w:val="left"/>
        <w:rPr>
          <w:lang w:val="en-IN"/>
        </w:rPr>
      </w:pPr>
    </w:p>
    <w:p w14:paraId="3CC70BD3" w14:textId="77777777" w:rsidR="0065069B" w:rsidRDefault="000E7995">
      <w:pPr>
        <w:pStyle w:val="Titlu1"/>
        <w:spacing w:before="0" w:after="0" w:line="360" w:lineRule="auto"/>
        <w:contextualSpacing/>
      </w:pPr>
      <w:bookmarkStart w:id="3" w:name="_Toc190688164"/>
      <w:r>
        <w:rPr>
          <w:rFonts w:eastAsia="Arial"/>
        </w:rPr>
        <w:t>Section 3: Reflection on Organisational Issues</w:t>
      </w:r>
      <w:bookmarkEnd w:id="3"/>
    </w:p>
    <w:p w14:paraId="3B1D680F" w14:textId="77777777" w:rsidR="0065069B" w:rsidRDefault="000E7995">
      <w:pPr>
        <w:spacing w:line="360" w:lineRule="auto"/>
        <w:rPr>
          <w:lang w:val="en-IN"/>
        </w:rPr>
      </w:pPr>
      <w:r>
        <w:rPr>
          <w:lang w:val="en-IN"/>
        </w:rPr>
        <w:t>During my work experience at Ibis London Barking, I identified an organisational issue within the food and beverage industry. It includes inconsistent staffing levels while delivering breakfast service. This inconsistency results in various challenges which influence the customer service, performance as well as overall operations of the food and beverage market.</w:t>
      </w:r>
    </w:p>
    <w:p w14:paraId="722DC915" w14:textId="77777777" w:rsidR="0065069B" w:rsidRDefault="000E7995">
      <w:pPr>
        <w:spacing w:line="360" w:lineRule="auto"/>
        <w:rPr>
          <w:b/>
          <w:bCs/>
          <w:i/>
          <w:iCs/>
          <w:lang w:val="en-IN"/>
        </w:rPr>
      </w:pPr>
      <w:r>
        <w:rPr>
          <w:b/>
          <w:bCs/>
          <w:i/>
          <w:iCs/>
          <w:lang w:val="en-IN"/>
        </w:rPr>
        <w:t>Impact of the Issue</w:t>
      </w:r>
    </w:p>
    <w:p w14:paraId="61882F53" w14:textId="77777777" w:rsidR="0065069B" w:rsidRDefault="000E7995">
      <w:pPr>
        <w:spacing w:line="360" w:lineRule="auto"/>
      </w:pPr>
      <w:r>
        <w:rPr>
          <w:lang w:val="en-IN"/>
        </w:rPr>
        <w:t xml:space="preserve">Ineffective staffing led to uneven workload distribution between staff. Stressed staff struggled to maintain efficiency which resulted in long waiting times for customers as well as delays in refilling food products. Due to inconsistent staff levels, customers faced a huge decline in service quality. It was difficult to offer attentive and personalised service due to a lack of staff which led to negative feedback as well as customer dissatisfaction </w:t>
      </w:r>
      <w:r>
        <w:t>(McGriff, 2024)</w:t>
      </w:r>
      <w:r>
        <w:rPr>
          <w:lang w:val="en-IN"/>
        </w:rPr>
        <w:t xml:space="preserve">. Moreover, I also identified that operations in breakfast service were disrupted as employees had to juggle numerous steps that resulted in errors. </w:t>
      </w:r>
    </w:p>
    <w:p w14:paraId="408C775E" w14:textId="77777777" w:rsidR="0065069B" w:rsidRDefault="000E7995">
      <w:pPr>
        <w:spacing w:line="360" w:lineRule="auto"/>
        <w:rPr>
          <w:b/>
          <w:bCs/>
          <w:i/>
          <w:iCs/>
          <w:lang w:val="en-IN"/>
        </w:rPr>
      </w:pPr>
      <w:r>
        <w:rPr>
          <w:b/>
          <w:bCs/>
          <w:i/>
          <w:iCs/>
          <w:lang w:val="en-IN"/>
        </w:rPr>
        <w:t>Possible Solutions</w:t>
      </w:r>
    </w:p>
    <w:p w14:paraId="67CC206C" w14:textId="77777777" w:rsidR="0065069B" w:rsidRDefault="000E7995">
      <w:pPr>
        <w:spacing w:line="360" w:lineRule="auto"/>
      </w:pPr>
      <w:r>
        <w:rPr>
          <w:lang w:val="en-IN"/>
        </w:rPr>
        <w:t xml:space="preserve">The implementation of optimised staffing schedules based on customer volume patterns can guarantee adequate coverage during peak times. It can be achieved by the business through examining data associated with breakfast attendance as well as customer bookings. Cross-training staff in various roles within the food and beverage industry can provide flexibility </w:t>
      </w:r>
      <w:r>
        <w:t>(Xenia, 2024)</w:t>
      </w:r>
      <w:r>
        <w:rPr>
          <w:lang w:val="en-IN"/>
        </w:rPr>
        <w:t xml:space="preserve">. Staff can be redistributed to areas with high-level demand that confirm smooth operations and maintain service standards. Ibis London Barking can address this issue by using </w:t>
      </w:r>
      <w:proofErr w:type="spellStart"/>
      <w:r>
        <w:rPr>
          <w:lang w:val="en-IN"/>
        </w:rPr>
        <w:t>Herzberg’s</w:t>
      </w:r>
      <w:proofErr w:type="spellEnd"/>
      <w:r>
        <w:rPr>
          <w:lang w:val="en-IN"/>
        </w:rPr>
        <w:t xml:space="preserve"> two-factor theory that that focuses on developing staff motivation and satisfaction, resulting in developed customer service. </w:t>
      </w:r>
    </w:p>
    <w:p w14:paraId="1D04AFD2" w14:textId="77777777" w:rsidR="0065069B" w:rsidRDefault="0065069B">
      <w:pPr>
        <w:pageBreakBefore/>
        <w:spacing w:line="360" w:lineRule="auto"/>
        <w:jc w:val="left"/>
        <w:rPr>
          <w:lang w:val="en-IN"/>
        </w:rPr>
      </w:pPr>
    </w:p>
    <w:p w14:paraId="57D9C3EF" w14:textId="77777777" w:rsidR="0065069B" w:rsidRDefault="000E7995">
      <w:pPr>
        <w:pStyle w:val="Titlu1"/>
        <w:spacing w:before="0" w:after="0" w:line="360" w:lineRule="auto"/>
        <w:contextualSpacing/>
      </w:pPr>
      <w:bookmarkStart w:id="4" w:name="_Toc190688165"/>
      <w:r>
        <w:rPr>
          <w:rFonts w:eastAsia="Arial"/>
        </w:rPr>
        <w:t>Conclusion and Action Plan</w:t>
      </w:r>
      <w:bookmarkEnd w:id="4"/>
    </w:p>
    <w:p w14:paraId="583E8DF3" w14:textId="77777777" w:rsidR="0065069B" w:rsidRDefault="000E7995">
      <w:pPr>
        <w:spacing w:line="360" w:lineRule="auto"/>
        <w:rPr>
          <w:lang w:val="en-IN"/>
        </w:rPr>
      </w:pPr>
      <w:r>
        <w:rPr>
          <w:lang w:val="en-IN"/>
        </w:rPr>
        <w:t xml:space="preserve">The overall working experience of the individual at Ibis London Barking highlighted the significance of technical knowledge as well as work-based abilities to uphold customer service standards. Monitoring housekeeping, breakfast service, as well as reception, represented the role of effective communication as well as technical abilities to deliver exceptional customer experience. This experience has demonstrated the importance of vocational development as well as personal growth to shape further career aspirations in the beverage and food industry. It has highlighted the requirement for constant learning as well as skill development to become proficient in hospitality job roles. The individual needs to enrol in specific hospitality courses to achieve insights into best practices as well as industry regulations. Establishing connections with experienced professionals can help me to get advice from them and develop various key skills needed in the hospitality industry. </w:t>
      </w:r>
    </w:p>
    <w:p w14:paraId="72D89338" w14:textId="77777777" w:rsidR="0065069B" w:rsidRDefault="0065069B">
      <w:pPr>
        <w:pageBreakBefore/>
        <w:spacing w:line="360" w:lineRule="auto"/>
        <w:jc w:val="left"/>
        <w:rPr>
          <w:lang w:val="en-IN"/>
        </w:rPr>
      </w:pPr>
    </w:p>
    <w:p w14:paraId="7994B36A" w14:textId="77777777" w:rsidR="0065069B" w:rsidRDefault="000E7995">
      <w:pPr>
        <w:pStyle w:val="Titlu1"/>
        <w:spacing w:before="0" w:after="0" w:line="360" w:lineRule="auto"/>
        <w:contextualSpacing/>
      </w:pPr>
      <w:bookmarkStart w:id="5" w:name="_Toc190688166"/>
      <w:r>
        <w:rPr>
          <w:rFonts w:eastAsia="Arial"/>
          <w:color w:val="000000"/>
        </w:rPr>
        <w:t>References</w:t>
      </w:r>
      <w:bookmarkEnd w:id="5"/>
    </w:p>
    <w:p w14:paraId="58B3F53F" w14:textId="77777777" w:rsidR="0065069B" w:rsidRDefault="000E7995">
      <w:pPr>
        <w:spacing w:line="360" w:lineRule="auto"/>
        <w:rPr>
          <w:color w:val="000000"/>
        </w:rPr>
      </w:pPr>
      <w:proofErr w:type="spellStart"/>
      <w:r>
        <w:rPr>
          <w:color w:val="000000"/>
        </w:rPr>
        <w:t>Barycki</w:t>
      </w:r>
      <w:proofErr w:type="spellEnd"/>
      <w:r>
        <w:rPr>
          <w:color w:val="000000"/>
        </w:rPr>
        <w:t xml:space="preserve">, R., (2024). Cleaning &amp; </w:t>
      </w:r>
      <w:proofErr w:type="spellStart"/>
      <w:r>
        <w:rPr>
          <w:color w:val="000000"/>
        </w:rPr>
        <w:t>Sanitizing</w:t>
      </w:r>
      <w:proofErr w:type="spellEnd"/>
      <w:r>
        <w:rPr>
          <w:color w:val="000000"/>
        </w:rPr>
        <w:t xml:space="preserve"> Procedures in the Food Industry: What is the Difference?. [Online] Available at: https://foodready.ai/blog/cleaning-sanitizing-food-industry/[Accessed 8 February 2025].</w:t>
      </w:r>
    </w:p>
    <w:p w14:paraId="0AD468F4" w14:textId="77777777" w:rsidR="0065069B" w:rsidRDefault="000E7995">
      <w:pPr>
        <w:spacing w:line="360" w:lineRule="auto"/>
      </w:pPr>
      <w:proofErr w:type="spellStart"/>
      <w:r>
        <w:rPr>
          <w:color w:val="000000"/>
        </w:rPr>
        <w:t>Bassot</w:t>
      </w:r>
      <w:proofErr w:type="spellEnd"/>
      <w:r>
        <w:rPr>
          <w:color w:val="000000"/>
        </w:rPr>
        <w:t>, B., (2024). </w:t>
      </w:r>
      <w:r>
        <w:rPr>
          <w:i/>
          <w:iCs/>
          <w:color w:val="000000"/>
        </w:rPr>
        <w:t>The reflective journal</w:t>
      </w:r>
      <w:r>
        <w:rPr>
          <w:color w:val="000000"/>
        </w:rPr>
        <w:t>. Bloomsbury Publishing.</w:t>
      </w:r>
    </w:p>
    <w:p w14:paraId="11CAFDCF" w14:textId="77777777" w:rsidR="0065069B" w:rsidRDefault="000E7995">
      <w:pPr>
        <w:spacing w:line="360" w:lineRule="auto"/>
      </w:pPr>
      <w:proofErr w:type="spellStart"/>
      <w:r>
        <w:rPr>
          <w:color w:val="000000"/>
        </w:rPr>
        <w:t>Creately</w:t>
      </w:r>
      <w:proofErr w:type="spellEnd"/>
      <w:r>
        <w:rPr>
          <w:color w:val="000000"/>
        </w:rPr>
        <w:t xml:space="preserve">, (2023). </w:t>
      </w:r>
      <w:r>
        <w:rPr>
          <w:i/>
          <w:iCs/>
          <w:color w:val="000000"/>
        </w:rPr>
        <w:t>Gibbs Reflective Cycle - 6 Stage Model Comprehensive Guide.</w:t>
      </w:r>
      <w:r>
        <w:rPr>
          <w:color w:val="000000"/>
        </w:rPr>
        <w:t xml:space="preserve"> [Online] Available at: https://creately.com/guides/gibbs-reflective-cycle/[Accessed 8 February 2025].</w:t>
      </w:r>
    </w:p>
    <w:p w14:paraId="3377A546" w14:textId="77777777" w:rsidR="0065069B" w:rsidRDefault="000E7995">
      <w:pPr>
        <w:spacing w:line="360" w:lineRule="auto"/>
        <w:rPr>
          <w:color w:val="000000"/>
        </w:rPr>
      </w:pPr>
      <w:r>
        <w:rPr>
          <w:color w:val="000000"/>
        </w:rPr>
        <w:t>Farrell, T.S., (2022). Reflection on reflective practice. Teacher reflection: Policies, practices, and impacts, pp.3-19.</w:t>
      </w:r>
    </w:p>
    <w:p w14:paraId="100C3551" w14:textId="77777777" w:rsidR="0065069B" w:rsidRDefault="000E7995">
      <w:pPr>
        <w:spacing w:line="360" w:lineRule="auto"/>
      </w:pPr>
      <w:proofErr w:type="spellStart"/>
      <w:r>
        <w:rPr>
          <w:color w:val="000000"/>
        </w:rPr>
        <w:t>Jobya</w:t>
      </w:r>
      <w:proofErr w:type="spellEnd"/>
      <w:r>
        <w:rPr>
          <w:color w:val="000000"/>
        </w:rPr>
        <w:t xml:space="preserve">, (2025). </w:t>
      </w:r>
      <w:r>
        <w:rPr>
          <w:i/>
          <w:iCs/>
          <w:color w:val="000000"/>
        </w:rPr>
        <w:t>Skills Every Food and Beverage Professional Needs to Succeed</w:t>
      </w:r>
      <w:r>
        <w:rPr>
          <w:color w:val="000000"/>
        </w:rPr>
        <w:t>. [Online] Available at: https://jobya.com/library/industries/food-beverage/articles/skills_every_food_and_beverage_professional_needs_to_succeed[Accessed 8 February 2025].</w:t>
      </w:r>
    </w:p>
    <w:p w14:paraId="3F661175" w14:textId="77777777" w:rsidR="0065069B" w:rsidRDefault="000E7995">
      <w:pPr>
        <w:spacing w:line="360" w:lineRule="auto"/>
      </w:pPr>
      <w:proofErr w:type="spellStart"/>
      <w:r>
        <w:rPr>
          <w:lang w:val="en-IN"/>
        </w:rPr>
        <w:t>Lesroches</w:t>
      </w:r>
      <w:proofErr w:type="spellEnd"/>
      <w:r>
        <w:rPr>
          <w:lang w:val="en-IN"/>
        </w:rPr>
        <w:t xml:space="preserve">, (2025). </w:t>
      </w:r>
      <w:r>
        <w:rPr>
          <w:i/>
          <w:iCs/>
          <w:lang w:val="en-IN"/>
        </w:rPr>
        <w:t>Communication skills in the hospitality industry</w:t>
      </w:r>
      <w:r>
        <w:rPr>
          <w:lang w:val="en-IN"/>
        </w:rPr>
        <w:t>. [Online] Available at: https://lesroches.edu/blog/communication-skills-in-hospitality-industry/ [Accessed 3 February 2025].</w:t>
      </w:r>
    </w:p>
    <w:p w14:paraId="49B895B6" w14:textId="77777777" w:rsidR="0065069B" w:rsidRDefault="000E7995">
      <w:pPr>
        <w:spacing w:line="360" w:lineRule="auto"/>
      </w:pPr>
      <w:r>
        <w:rPr>
          <w:lang w:val="en-IN"/>
        </w:rPr>
        <w:t xml:space="preserve">Lewis, N., (2024). </w:t>
      </w:r>
      <w:r>
        <w:rPr>
          <w:i/>
          <w:iCs/>
          <w:lang w:val="en-IN"/>
        </w:rPr>
        <w:t>What Are the Key Health and Safety Regulations in the UK Hospitality Industry?.</w:t>
      </w:r>
      <w:r>
        <w:rPr>
          <w:lang w:val="en-IN"/>
        </w:rPr>
        <w:t xml:space="preserve"> [Online] Available at: https://shec.co.uk/what-are-the-key-health-and-safety-regulations-in-the-uk-hospitality-industry/ [Accessed 3 February 2026].</w:t>
      </w:r>
    </w:p>
    <w:p w14:paraId="495449A6" w14:textId="77777777" w:rsidR="0065069B" w:rsidRDefault="000E7995">
      <w:pPr>
        <w:spacing w:line="360" w:lineRule="auto"/>
        <w:rPr>
          <w:lang w:val="en-US"/>
        </w:rPr>
      </w:pPr>
      <w:proofErr w:type="spellStart"/>
      <w:r>
        <w:rPr>
          <w:lang w:val="en-US"/>
        </w:rPr>
        <w:t>Markkanen</w:t>
      </w:r>
      <w:proofErr w:type="spellEnd"/>
      <w:r>
        <w:rPr>
          <w:lang w:val="en-US"/>
        </w:rPr>
        <w:t xml:space="preserve">, P., </w:t>
      </w:r>
      <w:proofErr w:type="spellStart"/>
      <w:r>
        <w:rPr>
          <w:lang w:val="en-US"/>
        </w:rPr>
        <w:t>Välimäki</w:t>
      </w:r>
      <w:proofErr w:type="spellEnd"/>
      <w:r>
        <w:rPr>
          <w:lang w:val="en-US"/>
        </w:rPr>
        <w:t xml:space="preserve">, M., </w:t>
      </w:r>
      <w:proofErr w:type="spellStart"/>
      <w:r>
        <w:rPr>
          <w:lang w:val="en-US"/>
        </w:rPr>
        <w:t>Anttila</w:t>
      </w:r>
      <w:proofErr w:type="spellEnd"/>
      <w:r>
        <w:rPr>
          <w:lang w:val="en-US"/>
        </w:rPr>
        <w:t xml:space="preserve">, M. and </w:t>
      </w:r>
      <w:proofErr w:type="spellStart"/>
      <w:r>
        <w:rPr>
          <w:lang w:val="en-US"/>
        </w:rPr>
        <w:t>Kuuskorpi</w:t>
      </w:r>
      <w:proofErr w:type="spellEnd"/>
      <w:r>
        <w:rPr>
          <w:lang w:val="en-US"/>
        </w:rPr>
        <w:t>, M., (2020). A reflective cycle: Understanding challenging situations in a school setting. Educational Research, 62(1), pp.46-62.</w:t>
      </w:r>
    </w:p>
    <w:p w14:paraId="419A39AD" w14:textId="77777777" w:rsidR="0065069B" w:rsidRDefault="000E7995">
      <w:pPr>
        <w:spacing w:line="360" w:lineRule="auto"/>
      </w:pPr>
      <w:r>
        <w:rPr>
          <w:lang w:val="en-IN"/>
        </w:rPr>
        <w:t xml:space="preserve">McGriff, M., (2024). </w:t>
      </w:r>
      <w:r>
        <w:rPr>
          <w:i/>
          <w:iCs/>
          <w:lang w:val="en-IN"/>
        </w:rPr>
        <w:t>The State of the Hospitality Shortage</w:t>
      </w:r>
      <w:r>
        <w:rPr>
          <w:lang w:val="en-IN"/>
        </w:rPr>
        <w:t>. [Online] Available at: https://www.laborfinders.com/employers/blog/the-state-of-the-hospitality-shortage/ [Accessed 3 February 2025].</w:t>
      </w:r>
    </w:p>
    <w:p w14:paraId="54A3698E" w14:textId="77777777" w:rsidR="0065069B" w:rsidRDefault="000E7995">
      <w:pPr>
        <w:pStyle w:val="Bibliografie"/>
        <w:spacing w:line="360" w:lineRule="auto"/>
      </w:pPr>
      <w:r>
        <w:rPr>
          <w:lang w:val="en-IN"/>
        </w:rPr>
        <w:t xml:space="preserve">McLeod, S., (2024). </w:t>
      </w:r>
      <w:r>
        <w:rPr>
          <w:i/>
          <w:iCs/>
          <w:lang w:val="en-IN"/>
        </w:rPr>
        <w:t xml:space="preserve">Gibbs Reflective Cycle. </w:t>
      </w:r>
      <w:r>
        <w:rPr>
          <w:lang w:val="en-IN"/>
        </w:rPr>
        <w:t>[Online] Available at: https://www.simplypsychology.org/gibbs-reflective-cycle.html [Accessed 03 02 2025].</w:t>
      </w:r>
    </w:p>
    <w:p w14:paraId="1C153FE9" w14:textId="77777777" w:rsidR="0065069B" w:rsidRDefault="000E7995">
      <w:pPr>
        <w:spacing w:line="360" w:lineRule="auto"/>
      </w:pPr>
      <w:proofErr w:type="spellStart"/>
      <w:r>
        <w:rPr>
          <w:lang w:val="en-IN"/>
        </w:rPr>
        <w:t>Mizzi</w:t>
      </w:r>
      <w:proofErr w:type="spellEnd"/>
      <w:r>
        <w:rPr>
          <w:lang w:val="en-IN"/>
        </w:rPr>
        <w:t xml:space="preserve">, M., (2024). </w:t>
      </w:r>
      <w:r>
        <w:rPr>
          <w:i/>
          <w:iCs/>
          <w:lang w:val="en-IN"/>
        </w:rPr>
        <w:t>12 Customer Service Skills in Hospitality That Will Surprise and Delight.</w:t>
      </w:r>
      <w:r>
        <w:rPr>
          <w:lang w:val="en-IN"/>
        </w:rPr>
        <w:t xml:space="preserve"> [Online] Available at: https://vervoe.com/customer-service-skills-in-hospitality/ [Accessed 3 February 2025].</w:t>
      </w:r>
    </w:p>
    <w:p w14:paraId="76418085" w14:textId="77777777" w:rsidR="0065069B" w:rsidRDefault="000E7995">
      <w:pPr>
        <w:spacing w:line="360" w:lineRule="auto"/>
      </w:pPr>
      <w:proofErr w:type="spellStart"/>
      <w:r>
        <w:rPr>
          <w:lang w:val="en-IN"/>
        </w:rPr>
        <w:lastRenderedPageBreak/>
        <w:t>Turton</w:t>
      </w:r>
      <w:proofErr w:type="spellEnd"/>
      <w:r>
        <w:rPr>
          <w:lang w:val="en-IN"/>
        </w:rPr>
        <w:t xml:space="preserve">, A., (2025). </w:t>
      </w:r>
      <w:r>
        <w:rPr>
          <w:i/>
          <w:iCs/>
          <w:lang w:val="en-IN"/>
        </w:rPr>
        <w:t>What Is Hotel Management Software?.</w:t>
      </w:r>
      <w:r>
        <w:rPr>
          <w:lang w:val="en-IN"/>
        </w:rPr>
        <w:t xml:space="preserve"> [Online] Available at: https://blog.trginternational.com/what-is-hotel-management-software-explained [Accessed 3 February 2025].</w:t>
      </w:r>
    </w:p>
    <w:p w14:paraId="49EC54F8" w14:textId="77777777" w:rsidR="0065069B" w:rsidRDefault="0065069B"/>
    <w:sectPr w:rsidR="0065069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1C573" w14:textId="77777777" w:rsidR="000E7995" w:rsidRDefault="000E7995">
      <w:pPr>
        <w:spacing w:line="240" w:lineRule="auto"/>
      </w:pPr>
      <w:r>
        <w:separator/>
      </w:r>
    </w:p>
  </w:endnote>
  <w:endnote w:type="continuationSeparator" w:id="0">
    <w:p w14:paraId="08DF645A" w14:textId="77777777" w:rsidR="000E7995" w:rsidRDefault="000E79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6D309" w14:textId="77777777" w:rsidR="000E7995" w:rsidRDefault="000E7995">
      <w:pPr>
        <w:spacing w:line="240" w:lineRule="auto"/>
      </w:pPr>
      <w:r>
        <w:rPr>
          <w:color w:val="000000"/>
        </w:rPr>
        <w:separator/>
      </w:r>
    </w:p>
  </w:footnote>
  <w:footnote w:type="continuationSeparator" w:id="0">
    <w:p w14:paraId="740EF289" w14:textId="77777777" w:rsidR="000E7995" w:rsidRDefault="000E79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D421B8"/>
    <w:multiLevelType w:val="multilevel"/>
    <w:tmpl w:val="9D02C1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77851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69B"/>
    <w:rsid w:val="000E7995"/>
    <w:rsid w:val="0065069B"/>
    <w:rsid w:val="00DB7FF2"/>
    <w:rsid w:val="00FB2A76"/>
    <w:rsid w:val="00FE56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E2291E0"/>
  <w15:docId w15:val="{410515C8-F57A-4ECE-A2B8-498765F4E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480" w:lineRule="auto"/>
      <w:jc w:val="both"/>
    </w:pPr>
    <w:rPr>
      <w:rFonts w:ascii="Times New Roman" w:eastAsia="Arial" w:hAnsi="Times New Roman" w:cs="Arial"/>
      <w:kern w:val="0"/>
      <w:sz w:val="24"/>
    </w:rPr>
  </w:style>
  <w:style w:type="paragraph" w:styleId="Titlu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Titlu2">
    <w:name w:val="heading 2"/>
    <w:basedOn w:val="Normal"/>
    <w:next w:val="Normal"/>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Titlu3">
    <w:name w:val="heading 3"/>
    <w:basedOn w:val="Normal"/>
    <w:next w:val="Normal"/>
    <w:uiPriority w:val="9"/>
    <w:semiHidden/>
    <w:unhideWhenUsed/>
    <w:qFormat/>
    <w:pPr>
      <w:keepNext/>
      <w:keepLines/>
      <w:spacing w:before="160" w:after="80"/>
      <w:outlineLvl w:val="2"/>
    </w:pPr>
    <w:rPr>
      <w:rFonts w:eastAsia="Times New Roman" w:cs="Times New Roman"/>
      <w:color w:val="0F4761"/>
      <w:sz w:val="28"/>
      <w:szCs w:val="28"/>
    </w:rPr>
  </w:style>
  <w:style w:type="paragraph" w:styleId="Titlu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Titlu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Titlu6">
    <w:name w:val="heading 6"/>
    <w:basedOn w:val="Normal"/>
    <w:next w:val="Normal"/>
    <w:uiPriority w:val="9"/>
    <w:semiHidden/>
    <w:unhideWhenUsed/>
    <w:qFormat/>
    <w:pPr>
      <w:keepNext/>
      <w:keepLines/>
      <w:spacing w:before="40"/>
      <w:outlineLvl w:val="5"/>
    </w:pPr>
    <w:rPr>
      <w:rFonts w:eastAsia="Times New Roman" w:cs="Times New Roman"/>
      <w:i/>
      <w:iCs/>
      <w:color w:val="595959"/>
    </w:rPr>
  </w:style>
  <w:style w:type="paragraph" w:styleId="Titlu7">
    <w:name w:val="heading 7"/>
    <w:basedOn w:val="Normal"/>
    <w:next w:val="Normal"/>
    <w:pPr>
      <w:keepNext/>
      <w:keepLines/>
      <w:spacing w:before="40"/>
      <w:outlineLvl w:val="6"/>
    </w:pPr>
    <w:rPr>
      <w:rFonts w:eastAsia="Times New Roman" w:cs="Times New Roman"/>
      <w:color w:val="595959"/>
    </w:rPr>
  </w:style>
  <w:style w:type="paragraph" w:styleId="Titlu8">
    <w:name w:val="heading 8"/>
    <w:basedOn w:val="Normal"/>
    <w:next w:val="Normal"/>
    <w:pPr>
      <w:keepNext/>
      <w:keepLines/>
      <w:outlineLvl w:val="7"/>
    </w:pPr>
    <w:rPr>
      <w:rFonts w:eastAsia="Times New Roman" w:cs="Times New Roman"/>
      <w:i/>
      <w:iCs/>
      <w:color w:val="272727"/>
    </w:rPr>
  </w:style>
  <w:style w:type="paragraph" w:styleId="Titlu9">
    <w:name w:val="heading 9"/>
    <w:basedOn w:val="Normal"/>
    <w:next w:val="Normal"/>
    <w:pPr>
      <w:keepNext/>
      <w:keepLines/>
      <w:outlineLvl w:val="8"/>
    </w:pPr>
    <w:rPr>
      <w:rFonts w:eastAsia="Times New Roman" w:cs="Times New Roman"/>
      <w:color w:val="272727"/>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1Char">
    <w:name w:val="Heading 1 Char"/>
    <w:basedOn w:val="Fontdeparagrafimplicit"/>
    <w:rPr>
      <w:rFonts w:ascii="Aptos Display" w:eastAsia="Times New Roman" w:hAnsi="Aptos Display" w:cs="Times New Roman"/>
      <w:color w:val="0F4761"/>
      <w:sz w:val="40"/>
      <w:szCs w:val="40"/>
    </w:rPr>
  </w:style>
  <w:style w:type="character" w:customStyle="1" w:styleId="Heading2Char">
    <w:name w:val="Heading 2 Char"/>
    <w:basedOn w:val="Fontdeparagrafimplicit"/>
    <w:rPr>
      <w:rFonts w:ascii="Aptos Display" w:eastAsia="Times New Roman" w:hAnsi="Aptos Display" w:cs="Times New Roman"/>
      <w:color w:val="0F4761"/>
      <w:sz w:val="32"/>
      <w:szCs w:val="32"/>
    </w:rPr>
  </w:style>
  <w:style w:type="character" w:customStyle="1" w:styleId="Heading3Char">
    <w:name w:val="Heading 3 Char"/>
    <w:basedOn w:val="Fontdeparagrafimplicit"/>
    <w:rPr>
      <w:rFonts w:eastAsia="Times New Roman" w:cs="Times New Roman"/>
      <w:color w:val="0F4761"/>
      <w:sz w:val="28"/>
      <w:szCs w:val="28"/>
    </w:rPr>
  </w:style>
  <w:style w:type="character" w:customStyle="1" w:styleId="Heading4Char">
    <w:name w:val="Heading 4 Char"/>
    <w:basedOn w:val="Fontdeparagrafimplicit"/>
    <w:rPr>
      <w:rFonts w:eastAsia="Times New Roman" w:cs="Times New Roman"/>
      <w:i/>
      <w:iCs/>
      <w:color w:val="0F4761"/>
    </w:rPr>
  </w:style>
  <w:style w:type="character" w:customStyle="1" w:styleId="Heading5Char">
    <w:name w:val="Heading 5 Char"/>
    <w:basedOn w:val="Fontdeparagrafimplicit"/>
    <w:rPr>
      <w:rFonts w:eastAsia="Times New Roman" w:cs="Times New Roman"/>
      <w:color w:val="0F4761"/>
    </w:rPr>
  </w:style>
  <w:style w:type="character" w:customStyle="1" w:styleId="Heading6Char">
    <w:name w:val="Heading 6 Char"/>
    <w:basedOn w:val="Fontdeparagrafimplicit"/>
    <w:rPr>
      <w:rFonts w:eastAsia="Times New Roman" w:cs="Times New Roman"/>
      <w:i/>
      <w:iCs/>
      <w:color w:val="595959"/>
    </w:rPr>
  </w:style>
  <w:style w:type="character" w:customStyle="1" w:styleId="Heading7Char">
    <w:name w:val="Heading 7 Char"/>
    <w:basedOn w:val="Fontdeparagrafimplicit"/>
    <w:rPr>
      <w:rFonts w:eastAsia="Times New Roman" w:cs="Times New Roman"/>
      <w:color w:val="595959"/>
    </w:rPr>
  </w:style>
  <w:style w:type="character" w:customStyle="1" w:styleId="Heading8Char">
    <w:name w:val="Heading 8 Char"/>
    <w:basedOn w:val="Fontdeparagrafimplicit"/>
    <w:rPr>
      <w:rFonts w:eastAsia="Times New Roman" w:cs="Times New Roman"/>
      <w:i/>
      <w:iCs/>
      <w:color w:val="272727"/>
    </w:rPr>
  </w:style>
  <w:style w:type="character" w:customStyle="1" w:styleId="Heading9Char">
    <w:name w:val="Heading 9 Char"/>
    <w:basedOn w:val="Fontdeparagrafimplicit"/>
    <w:rPr>
      <w:rFonts w:eastAsia="Times New Roman" w:cs="Times New Roman"/>
      <w:color w:val="272727"/>
    </w:rPr>
  </w:style>
  <w:style w:type="paragraph" w:styleId="Titlu">
    <w:name w:val="Title"/>
    <w:basedOn w:val="Normal"/>
    <w:next w:val="Normal"/>
    <w:uiPriority w:val="10"/>
    <w:qFormat/>
    <w:pPr>
      <w:spacing w:after="80" w:line="240" w:lineRule="auto"/>
      <w:contextualSpacing/>
    </w:pPr>
    <w:rPr>
      <w:rFonts w:ascii="Aptos Display" w:eastAsia="Times New Roman" w:hAnsi="Aptos Display" w:cs="Times New Roman"/>
      <w:spacing w:val="-10"/>
      <w:kern w:val="3"/>
      <w:sz w:val="56"/>
      <w:szCs w:val="56"/>
    </w:rPr>
  </w:style>
  <w:style w:type="character" w:customStyle="1" w:styleId="TitleChar">
    <w:name w:val="Title Char"/>
    <w:basedOn w:val="Fontdeparagrafimplicit"/>
    <w:rPr>
      <w:rFonts w:ascii="Aptos Display" w:eastAsia="Times New Roman" w:hAnsi="Aptos Display" w:cs="Times New Roman"/>
      <w:spacing w:val="-10"/>
      <w:kern w:val="3"/>
      <w:sz w:val="56"/>
      <w:szCs w:val="56"/>
    </w:rPr>
  </w:style>
  <w:style w:type="paragraph" w:styleId="Subtitlu">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Fontdeparagrafimplicit"/>
    <w:rPr>
      <w:rFonts w:eastAsia="Times New Roman" w:cs="Times New Roman"/>
      <w:color w:val="595959"/>
      <w:spacing w:val="15"/>
      <w:sz w:val="28"/>
      <w:szCs w:val="28"/>
    </w:rPr>
  </w:style>
  <w:style w:type="paragraph" w:styleId="Citat">
    <w:name w:val="Quote"/>
    <w:basedOn w:val="Normal"/>
    <w:next w:val="Normal"/>
    <w:pPr>
      <w:spacing w:before="160"/>
      <w:jc w:val="center"/>
    </w:pPr>
    <w:rPr>
      <w:i/>
      <w:iCs/>
      <w:color w:val="404040"/>
    </w:rPr>
  </w:style>
  <w:style w:type="character" w:customStyle="1" w:styleId="QuoteChar">
    <w:name w:val="Quote Char"/>
    <w:basedOn w:val="Fontdeparagrafimplicit"/>
    <w:rPr>
      <w:i/>
      <w:iCs/>
      <w:color w:val="404040"/>
    </w:rPr>
  </w:style>
  <w:style w:type="paragraph" w:styleId="Listparagraf">
    <w:name w:val="List Paragraph"/>
    <w:basedOn w:val="Normal"/>
    <w:pPr>
      <w:ind w:left="720"/>
      <w:contextualSpacing/>
    </w:pPr>
  </w:style>
  <w:style w:type="character" w:styleId="Accentuareintens">
    <w:name w:val="Intense Emphasis"/>
    <w:basedOn w:val="Fontdeparagrafimplicit"/>
    <w:rPr>
      <w:i/>
      <w:iCs/>
      <w:color w:val="0F4761"/>
    </w:rPr>
  </w:style>
  <w:style w:type="paragraph" w:styleId="Citatintens">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Fontdeparagrafimplicit"/>
    <w:rPr>
      <w:i/>
      <w:iCs/>
      <w:color w:val="0F4761"/>
    </w:rPr>
  </w:style>
  <w:style w:type="character" w:styleId="Referireintens">
    <w:name w:val="Intense Reference"/>
    <w:basedOn w:val="Fontdeparagrafimplicit"/>
    <w:rPr>
      <w:b/>
      <w:bCs/>
      <w:smallCaps/>
      <w:color w:val="0F4761"/>
      <w:spacing w:val="5"/>
    </w:rPr>
  </w:style>
  <w:style w:type="character" w:styleId="Hyperlink">
    <w:name w:val="Hyperlink"/>
    <w:basedOn w:val="Fontdeparagrafimplicit"/>
    <w:rPr>
      <w:color w:val="467886"/>
      <w:u w:val="single"/>
    </w:rPr>
  </w:style>
  <w:style w:type="paragraph" w:styleId="Cuprins1">
    <w:name w:val="toc 1"/>
    <w:basedOn w:val="Normal"/>
    <w:next w:val="Normal"/>
    <w:autoRedefine/>
    <w:pPr>
      <w:spacing w:after="100"/>
    </w:pPr>
  </w:style>
  <w:style w:type="paragraph" w:styleId="Bibliografie">
    <w:name w:val="Bibliography"/>
    <w:basedOn w:val="Normal"/>
    <w:next w:val="Normal"/>
  </w:style>
  <w:style w:type="paragraph" w:styleId="Titlucuprins">
    <w:name w:val="TOC Heading"/>
    <w:basedOn w:val="Titlu1"/>
    <w:next w:val="Normal"/>
    <w:pPr>
      <w:spacing w:before="240" w:after="0" w:line="251" w:lineRule="auto"/>
    </w:pPr>
    <w:rPr>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ana_m\AppData\Local\Microsoft\Olk\Attachments\ooa-dcacebf3-8777-49b9-8ec4-6f3ed3f33c45\0733c2bb853f482b4af6ec8ceedeb531ab44e7b90aa8738cb07c1682c35eadb4\35f07139ea2c4516b37752b22190998932d64f71713b3acda93afc22f5e.docx" TargetMode="External"/><Relationship Id="rId13" Type="http://schemas.openxmlformats.org/officeDocument/2006/relationships/hyperlink" Target="file:///C:\Users\ana_m\AppData\Local\Microsoft\Olk\Attachments\ooa-dcacebf3-8777-49b9-8ec4-6f3ed3f33c45\0733c2bb853f482b4af6ec8ceedeb531ab44e7b90aa8738cb07c1682c35eadb4\35f07139ea2c4516b37752b22190998932d64f71713b3acda93afc22f5e.doc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C:\Users\ana_m\AppData\Local\Microsoft\Olk\Attachments\ooa-dcacebf3-8777-49b9-8ec4-6f3ed3f33c45\0733c2bb853f482b4af6ec8ceedeb531ab44e7b90aa8738cb07c1682c35eadb4\35f07139ea2c4516b37752b22190998932d64f71713b3acda93afc22f5e.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ana_m\AppData\Local\Microsoft\Olk\Attachments\ooa-dcacebf3-8777-49b9-8ec4-6f3ed3f33c45\0733c2bb853f482b4af6ec8ceedeb531ab44e7b90aa8738cb07c1682c35eadb4\35f07139ea2c4516b37752b22190998932d64f71713b3acda93afc22f5e.doc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C:\Users\ana_m\AppData\Local\Microsoft\Olk\Attachments\ooa-dcacebf3-8777-49b9-8ec4-6f3ed3f33c45\0733c2bb853f482b4af6ec8ceedeb531ab44e7b90aa8738cb07c1682c35eadb4\35f07139ea2c4516b37752b22190998932d64f71713b3acda93afc22f5e.docx" TargetMode="External"/><Relationship Id="rId4" Type="http://schemas.openxmlformats.org/officeDocument/2006/relationships/webSettings" Target="webSettings.xml"/><Relationship Id="rId9" Type="http://schemas.openxmlformats.org/officeDocument/2006/relationships/hyperlink" Target="file:///C:\Users\ana_m\AppData\Local\Microsoft\Olk\Attachments\ooa-dcacebf3-8777-49b9-8ec4-6f3ed3f33c45\0733c2bb853f482b4af6ec8ceedeb531ab44e7b90aa8738cb07c1682c35eadb4\35f07139ea2c4516b37752b22190998932d64f71713b3acda93afc22f5e.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2166</Words>
  <Characters>12567</Characters>
  <Application>Microsoft Office Word</Application>
  <DocSecurity>0</DocSecurity>
  <Lines>104</Lines>
  <Paragraphs>29</Paragraphs>
  <ScaleCrop>false</ScaleCrop>
  <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dc:description/>
  <cp:lastModifiedBy>Ana Stoica (2210328)</cp:lastModifiedBy>
  <cp:revision>2</cp:revision>
  <dcterms:created xsi:type="dcterms:W3CDTF">2025-02-24T17:16:00Z</dcterms:created>
  <dcterms:modified xsi:type="dcterms:W3CDTF">2025-02-24T17:16:00Z</dcterms:modified>
</cp:coreProperties>
</file>