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84468" w14:textId="5C71EADE" w:rsidR="00176E30" w:rsidRDefault="00176E30" w:rsidP="00176E30">
      <w:pPr>
        <w:spacing w:after="0" w:line="240" w:lineRule="auto"/>
        <w:jc w:val="center"/>
        <w:textAlignment w:val="baseline"/>
        <w:rPr>
          <w:rFonts w:ascii="Times New Roman" w:eastAsia="Times New Roman" w:hAnsi="Times New Roman" w:cs="Times New Roman"/>
          <w:lang w:eastAsia="en-GB"/>
        </w:rPr>
      </w:pPr>
      <w:r w:rsidRPr="00176E30">
        <w:rPr>
          <w:rFonts w:ascii="Times New Roman" w:eastAsia="Times New Roman" w:hAnsi="Times New Roman" w:cs="Times New Roman"/>
          <w:u w:val="single"/>
          <w:lang w:eastAsia="en-GB"/>
        </w:rPr>
        <w:t xml:space="preserve">Psychological benefits and any potential issues associated with taking part in outdoor adventurous </w:t>
      </w:r>
      <w:r w:rsidRPr="00176E30">
        <w:rPr>
          <w:rFonts w:ascii="Times New Roman" w:eastAsia="Times New Roman" w:hAnsi="Times New Roman" w:cs="Times New Roman"/>
          <w:u w:val="single"/>
          <w:lang w:eastAsia="en-GB"/>
        </w:rPr>
        <w:t>activities.</w:t>
      </w:r>
      <w:r w:rsidRPr="00176E30">
        <w:rPr>
          <w:rFonts w:ascii="Times New Roman" w:eastAsia="Times New Roman" w:hAnsi="Times New Roman" w:cs="Times New Roman"/>
          <w:lang w:eastAsia="en-GB"/>
        </w:rPr>
        <w:t> </w:t>
      </w:r>
    </w:p>
    <w:p w14:paraId="19B72233" w14:textId="77777777" w:rsidR="00176E30" w:rsidRPr="00176E30" w:rsidRDefault="00176E30" w:rsidP="00176E30">
      <w:pPr>
        <w:spacing w:after="0" w:line="240" w:lineRule="auto"/>
        <w:jc w:val="center"/>
        <w:textAlignment w:val="baseline"/>
        <w:rPr>
          <w:rFonts w:ascii="Segoe UI" w:eastAsia="Times New Roman" w:hAnsi="Segoe UI" w:cs="Segoe UI"/>
          <w:sz w:val="18"/>
          <w:szCs w:val="18"/>
          <w:lang w:eastAsia="en-GB"/>
        </w:rPr>
      </w:pPr>
    </w:p>
    <w:p w14:paraId="1EB53C46"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Within this essay I will evaluate the psychological benefits of participating in outdoor adventure activities, alongside the potential issues and risks that follow. There will be an emphasis on the effect the natural environment and participation in outdoor adventurous activities has on mental health, obesity, learning and psychological health. Additionally, in terms of the issues that may follow, an emphasis on fear, anxiety and stress will be evaluated. </w:t>
      </w:r>
    </w:p>
    <w:p w14:paraId="29D611E3"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1478FDBF"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According to Natural England, “Poor mental health represents the largest cause of disability in the UK” (2016, p. 1). Due to the increase in poor mental health cases, Natural England have researched whether the natural environment can have a positive effect on poor mental health and decrease the number of cases.  Within their research it was determined that exposure to greenspace, defined as - “Greenspace is usually, but not always, comprised of vegetation and associated with natural element.” (Taylor and Hochuli, 2016, p. 25), will have a positive effect on mental health by reducing elements such as stress, depressive symptoms, psychological distress, anxiety, etc (Natural England, 2016, p. 2). It is suggested that greenspace/natural environment reduces these factors due to a hypothesis called ‘Biophilia’. The term ‘Biophilia’ can be used to explain people's motivation to affiliate with the natural environment. Biophilia is defined as “affection for plants and other living things” (</w:t>
      </w:r>
      <w:proofErr w:type="spellStart"/>
      <w:r w:rsidRPr="00176E30">
        <w:rPr>
          <w:rFonts w:ascii="Times New Roman" w:eastAsia="Times New Roman" w:hAnsi="Times New Roman" w:cs="Times New Roman"/>
          <w:lang w:eastAsia="en-GB"/>
        </w:rPr>
        <w:t>Grinde</w:t>
      </w:r>
      <w:proofErr w:type="spellEnd"/>
      <w:r w:rsidRPr="00176E30">
        <w:rPr>
          <w:rFonts w:ascii="Times New Roman" w:eastAsia="Times New Roman" w:hAnsi="Times New Roman" w:cs="Times New Roman"/>
          <w:lang w:eastAsia="en-GB"/>
        </w:rPr>
        <w:t xml:space="preserve"> and Patil, 2009, p.1), it’s implied that all humans' possess biophilic tendencies due to evolutionary responses, and so by being exposed to greenspaces those tendencies are met with positive psychological outcomes. Outcomes include a sense of ‘connectedness’ which is described as a sense of immersion with something bigger than the individual. In relation to biophilia, this sense of connectedness would stem from the need of being a part of something as big as the natural environment. Feelings of joy, happiness, fulfilment, relaxation, etc are often outcomes from the sense of connectedness which will ultimately lead to a decrease in stress and anxiety, thus encouraging a positive mental health state (Martyn and </w:t>
      </w:r>
      <w:proofErr w:type="spellStart"/>
      <w:r w:rsidRPr="00176E30">
        <w:rPr>
          <w:rFonts w:ascii="Times New Roman" w:eastAsia="Times New Roman" w:hAnsi="Times New Roman" w:cs="Times New Roman"/>
          <w:lang w:eastAsia="en-GB"/>
        </w:rPr>
        <w:t>Brymer</w:t>
      </w:r>
      <w:proofErr w:type="spellEnd"/>
      <w:r w:rsidRPr="00176E30">
        <w:rPr>
          <w:rFonts w:ascii="Times New Roman" w:eastAsia="Times New Roman" w:hAnsi="Times New Roman" w:cs="Times New Roman"/>
          <w:lang w:eastAsia="en-GB"/>
        </w:rPr>
        <w:t>, 2016, p. 1441).  </w:t>
      </w:r>
    </w:p>
    <w:p w14:paraId="00AB386C"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43A024E8"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Additionally, Natural England consider obesity as a current leading issue that is causing poor mental health, as well as physical – “increasing the risk of health conditions such as type II diabetes, some cancers, heart disease, stroke, depression and anxiety” (2016, p. 1). However, there is a correlation between exposure to greenspace and a decrease in the likelihood of obesity. Exposure to greenspace is believed to encourage physical activity and thus leading to a healthier lifestyle. Those who live near parks for example, may find the motivation to go for a walk due to the scenic environment and, as previously mentioned, biophilic tendencies. This exposure encourages beneficial psychological outcomes, including physical activity and thus a decrease in the likelihood / cases of obesity.  </w:t>
      </w:r>
    </w:p>
    <w:p w14:paraId="71B4AF6C"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Despite offering an effective method in tackling obesity as a health issue, issues with accessibility can follow. Considering those who live in urban environments, access to greenspaces such as parks and woodlands may be limited. Issues related to financial status may also be a factor to consider due to the inability to travel to destinations with greenspaces. Additionally, those who can travel to greenspace destinations will contribute to environmental issues, which affects said greenspace in the scheme of things.  </w:t>
      </w:r>
    </w:p>
    <w:p w14:paraId="3BBAB10E"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04273271"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xml:space="preserve">It is suggested that the natural environment is beneficial in creating a positive and effective learning environment, these learning environments may include schools and homes (Natural England, 2016). Greenspaces such as woodlands, parks and fields encourage “better emotional, behavioural and learning processes and outcomes” (Natural England, 2016, p. 2), These outcomes include heightened cognitive skills, positive physical literacy and improved sensory. This theory is a beneficial outcome of exposure to the natural environment for both adults and children who are present in a learning environment. For example, cognitive skills, physical </w:t>
      </w:r>
      <w:proofErr w:type="gramStart"/>
      <w:r w:rsidRPr="00176E30">
        <w:rPr>
          <w:rFonts w:ascii="Times New Roman" w:eastAsia="Times New Roman" w:hAnsi="Times New Roman" w:cs="Times New Roman"/>
          <w:lang w:eastAsia="en-GB"/>
        </w:rPr>
        <w:t>literacy</w:t>
      </w:r>
      <w:proofErr w:type="gramEnd"/>
      <w:r w:rsidRPr="00176E30">
        <w:rPr>
          <w:rFonts w:ascii="Times New Roman" w:eastAsia="Times New Roman" w:hAnsi="Times New Roman" w:cs="Times New Roman"/>
          <w:lang w:eastAsia="en-GB"/>
        </w:rPr>
        <w:t xml:space="preserve"> and sensory exposure are all crucial in childhood development and equally as important in adulthood to maintain high performance in all aspects of life. Additionally, early exposure to the natural environment instils biophilic tendencies, thus the sense of ‘connectedness’ to nature as previously mentioned (Natural England, 2016, p. 3). This connectedness will be beneficial in adulthood when combating psychological issues such as learning difficulties, mental </w:t>
      </w:r>
      <w:proofErr w:type="gramStart"/>
      <w:r w:rsidRPr="00176E30">
        <w:rPr>
          <w:rFonts w:ascii="Times New Roman" w:eastAsia="Times New Roman" w:hAnsi="Times New Roman" w:cs="Times New Roman"/>
          <w:lang w:eastAsia="en-GB"/>
        </w:rPr>
        <w:t>health</w:t>
      </w:r>
      <w:proofErr w:type="gramEnd"/>
      <w:r w:rsidRPr="00176E30">
        <w:rPr>
          <w:rFonts w:ascii="Times New Roman" w:eastAsia="Times New Roman" w:hAnsi="Times New Roman" w:cs="Times New Roman"/>
          <w:lang w:eastAsia="en-GB"/>
        </w:rPr>
        <w:t xml:space="preserve"> and obesity.  </w:t>
      </w:r>
    </w:p>
    <w:p w14:paraId="6EC6D00C"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lastRenderedPageBreak/>
        <w:t>Exposure to the natural environment as previously mentioned, isn’t accessible for everyone. Therefore, when considering using the natural environment as a method of encouraging beneficial learning outcomes, a particular attention to underrepresented groups is important. These groups may be affected by low income or learning difficulties for example and access to facilities that do incorporate the natural environment may not facilitate these groups. Therefore, to ensure all groups are represented, incorporating the natural environment in accessible learning environments (e.g., schools) will encourage beneficial psychological outcomes for all.  </w:t>
      </w:r>
    </w:p>
    <w:p w14:paraId="5C2842A3"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0F913ECF"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lang w:eastAsia="en-GB"/>
        </w:rPr>
        <w:t>Being fearful of various aspects outside of one’s personal experience could be considered as normal (Ward n.d.) By simply being in the outdoor natural world environment may conjure range of anxieties i.e., health related, lack of cleanliness, medical such as asthmatic and hay fever. Preparing people to ‘be’ in the outdoors needs careful planning and thoughtful consideration. Introducing participant to the natural outdoor work on small stages and chunks with some low risk low level introductory activities would be good place to start. With time – practitioners will gain confidence by being in a space that will become more and more familiar. Value is therefore placed upon the leaders being able to model and use techniques to support clients. Also, by providing ample opportunity to practice and rehearse would help lower fear and anxiety levels (Ward n.d.)  </w:t>
      </w:r>
    </w:p>
    <w:p w14:paraId="52234BA3"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lang w:eastAsia="en-GB"/>
        </w:rPr>
        <w:t xml:space="preserve">Fear is often related to failure, the term ‘fear of failure’ is often recognised in the outdoor industry. The fear of failure can induce stress and anxiety responses, thus leading to a lower level of performance. However, if </w:t>
      </w:r>
      <w:proofErr w:type="gramStart"/>
      <w:r w:rsidRPr="00176E30">
        <w:rPr>
          <w:rFonts w:ascii="Times New Roman" w:eastAsia="Times New Roman" w:hAnsi="Times New Roman" w:cs="Times New Roman"/>
          <w:color w:val="000000"/>
          <w:lang w:eastAsia="en-GB"/>
        </w:rPr>
        <w:t>facilitated effectively</w:t>
      </w:r>
      <w:proofErr w:type="gramEnd"/>
      <w:r w:rsidRPr="00176E30">
        <w:rPr>
          <w:rFonts w:ascii="Times New Roman" w:eastAsia="Times New Roman" w:hAnsi="Times New Roman" w:cs="Times New Roman"/>
          <w:color w:val="000000"/>
          <w:lang w:eastAsia="en-GB"/>
        </w:rPr>
        <w:t xml:space="preserve"> a positive relationship with failure can be encouraged which can lower the fear that follows (Smith and Wilkinson, 2020, p. 269). Fear of failure in the natural environment and participating in adventurous activities can be caused by perceived risk of injury, peer pressure, perceived skill level, technicality. These are all limitations that can be combated through addressing it. Once the individual is aware of the limitations that their behaviour is causing the leader can create positive solutions that are logical and progressive. Once they exhibit these solutions, they can apply it to the activity taking place in the natural environment (Smith and Wilkinson, 2020, p. 274-275). It is important that as leaders we acknowledge that embracing failure is a progressive step in ensuring that participants gain psychological benefits. Embracing failure will ensure that the fear that comes with it is given a positive perspective which results in a decrease in stress and anxiety.  </w:t>
      </w:r>
    </w:p>
    <w:p w14:paraId="2F198E26"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lang w:eastAsia="en-GB"/>
        </w:rPr>
        <w:t xml:space="preserve">As an aspiring leader, combating fear can be a difficult task to combat. For example, when leading a climbing wall session at Gwersyllt </w:t>
      </w:r>
      <w:proofErr w:type="spellStart"/>
      <w:r w:rsidRPr="00176E30">
        <w:rPr>
          <w:rFonts w:ascii="Times New Roman" w:eastAsia="Times New Roman" w:hAnsi="Times New Roman" w:cs="Times New Roman"/>
          <w:color w:val="000000"/>
          <w:lang w:eastAsia="en-GB"/>
        </w:rPr>
        <w:t>Yr</w:t>
      </w:r>
      <w:proofErr w:type="spellEnd"/>
      <w:r w:rsidRPr="00176E30">
        <w:rPr>
          <w:rFonts w:ascii="Times New Roman" w:eastAsia="Times New Roman" w:hAnsi="Times New Roman" w:cs="Times New Roman"/>
          <w:color w:val="000000"/>
          <w:lang w:eastAsia="en-GB"/>
        </w:rPr>
        <w:t xml:space="preserve"> Urdd Glan-Llyn, an outdoor activities centre in North Wales, one of the participants decided early in the session that they did not want to attempt to climb the wall. However, after addressing that the participant felt fearful that they would fall off the wall in front of their classmates I was able to create solutions that would ease the participant into attempting to climb the wall. Each solution was progressive and within the participants boundaries and with time they climbed the wall with confidence, however it took patience and a true understanding of the participant motivations and fears.  </w:t>
      </w:r>
    </w:p>
    <w:p w14:paraId="026F0ACB"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lang w:eastAsia="en-GB"/>
        </w:rPr>
        <w:t xml:space="preserve">In conclusion, from evaluating literature and personal experience there are psychological benefits to participating in adventurous activities in the natural environment. These include a way of improving and maintaining a positive mental health state, improving and maintain a positive physical state through decreasing the likelihood of obesity and facilitating an environment for effective learning outcome. Additionally, I have addressed the potential issues that follow from participating in outdoor adventurous activities, including fear and why it caused as a stress response. A particular attention to fear of failure was discussed as it’s </w:t>
      </w:r>
      <w:proofErr w:type="spellStart"/>
      <w:proofErr w:type="gramStart"/>
      <w:r w:rsidRPr="00176E30">
        <w:rPr>
          <w:rFonts w:ascii="Times New Roman" w:eastAsia="Times New Roman" w:hAnsi="Times New Roman" w:cs="Times New Roman"/>
          <w:color w:val="000000"/>
          <w:lang w:eastAsia="en-GB"/>
        </w:rPr>
        <w:t>a</w:t>
      </w:r>
      <w:proofErr w:type="spellEnd"/>
      <w:proofErr w:type="gramEnd"/>
      <w:r w:rsidRPr="00176E30">
        <w:rPr>
          <w:rFonts w:ascii="Times New Roman" w:eastAsia="Times New Roman" w:hAnsi="Times New Roman" w:cs="Times New Roman"/>
          <w:color w:val="000000"/>
          <w:lang w:eastAsia="en-GB"/>
        </w:rPr>
        <w:t xml:space="preserve"> issue I often face as a leader. Acknowledging it and understanding how to manage it is important as a leader as it allows for a progressive learning environment and enables participants to self-evaluate.  </w:t>
      </w:r>
    </w:p>
    <w:p w14:paraId="78FDD00E"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lang w:eastAsia="en-GB"/>
        </w:rPr>
        <w:t> </w:t>
      </w:r>
    </w:p>
    <w:p w14:paraId="3C239FC6"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3DB5550F"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708CEA07"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Part 2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4"/>
        <w:gridCol w:w="1559"/>
        <w:gridCol w:w="1409"/>
        <w:gridCol w:w="1694"/>
        <w:gridCol w:w="1559"/>
        <w:gridCol w:w="105"/>
      </w:tblGrid>
      <w:tr w:rsidR="00176E30" w:rsidRPr="00176E30" w14:paraId="7ED3F0C6" w14:textId="77777777" w:rsidTr="00176E30">
        <w:trPr>
          <w:trHeight w:val="300"/>
        </w:trPr>
        <w:tc>
          <w:tcPr>
            <w:tcW w:w="9015" w:type="dxa"/>
            <w:gridSpan w:val="6"/>
            <w:tcBorders>
              <w:top w:val="single" w:sz="6" w:space="0" w:color="000000"/>
              <w:left w:val="single" w:sz="6" w:space="0" w:color="000000"/>
              <w:bottom w:val="single" w:sz="6" w:space="0" w:color="000000"/>
              <w:right w:val="single" w:sz="6" w:space="0" w:color="666666"/>
            </w:tcBorders>
            <w:shd w:val="clear" w:color="auto" w:fill="000000"/>
            <w:hideMark/>
          </w:tcPr>
          <w:p w14:paraId="68FAF69E" w14:textId="77777777" w:rsidR="00176E30" w:rsidRPr="00176E30" w:rsidRDefault="00176E30" w:rsidP="00176E30">
            <w:pPr>
              <w:spacing w:after="0" w:line="240" w:lineRule="auto"/>
              <w:jc w:val="center"/>
              <w:textAlignment w:val="baseline"/>
              <w:divId w:val="1346713896"/>
              <w:rPr>
                <w:rFonts w:ascii="Times New Roman" w:eastAsia="Times New Roman" w:hAnsi="Times New Roman" w:cs="Times New Roman"/>
                <w:sz w:val="24"/>
                <w:szCs w:val="24"/>
                <w:lang w:eastAsia="en-GB"/>
              </w:rPr>
            </w:pPr>
            <w:r w:rsidRPr="00176E30">
              <w:rPr>
                <w:rFonts w:ascii="Calibri" w:eastAsia="Times New Roman" w:hAnsi="Calibri" w:cs="Calibri"/>
                <w:b/>
                <w:bCs/>
                <w:color w:val="FFFFFF"/>
                <w:lang w:eastAsia="en-GB"/>
              </w:rPr>
              <w:t>Mean CSAI-2 scores 1 week prior and the morning of a downhill mountain bike competition </w:t>
            </w:r>
            <w:r w:rsidRPr="00176E30">
              <w:rPr>
                <w:rFonts w:ascii="Calibri" w:eastAsia="Times New Roman" w:hAnsi="Calibri" w:cs="Calibri"/>
                <w:color w:val="FFFFFF"/>
                <w:lang w:eastAsia="en-GB"/>
              </w:rPr>
              <w:t> </w:t>
            </w:r>
          </w:p>
        </w:tc>
      </w:tr>
      <w:tr w:rsidR="00176E30" w:rsidRPr="00176E30" w14:paraId="2FFDD492" w14:textId="77777777" w:rsidTr="00176E30">
        <w:trPr>
          <w:trHeight w:val="300"/>
        </w:trPr>
        <w:tc>
          <w:tcPr>
            <w:tcW w:w="2685" w:type="dxa"/>
            <w:tcBorders>
              <w:top w:val="single" w:sz="6" w:space="0" w:color="000000"/>
              <w:left w:val="single" w:sz="6" w:space="0" w:color="666666"/>
              <w:bottom w:val="single" w:sz="6" w:space="0" w:color="666666"/>
              <w:right w:val="single" w:sz="6" w:space="0" w:color="666666"/>
            </w:tcBorders>
            <w:shd w:val="clear" w:color="auto" w:fill="CCCCCC"/>
            <w:hideMark/>
          </w:tcPr>
          <w:p w14:paraId="23C8D2EB" w14:textId="77777777" w:rsidR="00176E30" w:rsidRPr="00176E30" w:rsidRDefault="00176E30" w:rsidP="00176E30">
            <w:pPr>
              <w:spacing w:after="0" w:line="240" w:lineRule="auto"/>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b/>
                <w:bCs/>
                <w:color w:val="000000"/>
                <w:lang w:eastAsia="en-GB"/>
              </w:rPr>
              <w:t> </w:t>
            </w:r>
            <w:r w:rsidRPr="00176E30">
              <w:rPr>
                <w:rFonts w:ascii="Calibri" w:eastAsia="Times New Roman" w:hAnsi="Calibri" w:cs="Calibri"/>
                <w:color w:val="000000"/>
                <w:lang w:eastAsia="en-GB"/>
              </w:rPr>
              <w:t> </w:t>
            </w:r>
          </w:p>
        </w:tc>
        <w:tc>
          <w:tcPr>
            <w:tcW w:w="1560" w:type="dxa"/>
            <w:tcBorders>
              <w:top w:val="nil"/>
              <w:left w:val="single" w:sz="6" w:space="0" w:color="666666"/>
              <w:bottom w:val="single" w:sz="6" w:space="0" w:color="666666"/>
              <w:right w:val="single" w:sz="6" w:space="0" w:color="666666"/>
            </w:tcBorders>
            <w:shd w:val="clear" w:color="auto" w:fill="CCCCCC"/>
            <w:hideMark/>
          </w:tcPr>
          <w:p w14:paraId="6A5045EE"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1 week prior  </w:t>
            </w:r>
          </w:p>
        </w:tc>
        <w:tc>
          <w:tcPr>
            <w:tcW w:w="1410" w:type="dxa"/>
            <w:tcBorders>
              <w:top w:val="nil"/>
              <w:left w:val="single" w:sz="6" w:space="0" w:color="666666"/>
              <w:bottom w:val="single" w:sz="6" w:space="0" w:color="666666"/>
              <w:right w:val="single" w:sz="6" w:space="0" w:color="666666"/>
            </w:tcBorders>
            <w:shd w:val="clear" w:color="auto" w:fill="CCCCCC"/>
            <w:hideMark/>
          </w:tcPr>
          <w:p w14:paraId="24979D05"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SD  </w:t>
            </w:r>
          </w:p>
        </w:tc>
        <w:tc>
          <w:tcPr>
            <w:tcW w:w="1695" w:type="dxa"/>
            <w:tcBorders>
              <w:top w:val="nil"/>
              <w:left w:val="single" w:sz="6" w:space="0" w:color="666666"/>
              <w:bottom w:val="single" w:sz="6" w:space="0" w:color="666666"/>
              <w:right w:val="single" w:sz="6" w:space="0" w:color="666666"/>
            </w:tcBorders>
            <w:shd w:val="clear" w:color="auto" w:fill="CCCCCC"/>
            <w:hideMark/>
          </w:tcPr>
          <w:p w14:paraId="676F8F52"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Morning of  </w:t>
            </w:r>
          </w:p>
        </w:tc>
        <w:tc>
          <w:tcPr>
            <w:tcW w:w="1560" w:type="dxa"/>
            <w:tcBorders>
              <w:top w:val="nil"/>
              <w:left w:val="single" w:sz="6" w:space="0" w:color="666666"/>
              <w:bottom w:val="single" w:sz="6" w:space="0" w:color="666666"/>
              <w:right w:val="single" w:sz="6" w:space="0" w:color="666666"/>
            </w:tcBorders>
            <w:shd w:val="clear" w:color="auto" w:fill="CCCCCC"/>
            <w:hideMark/>
          </w:tcPr>
          <w:p w14:paraId="3DDA3A12"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SD  </w:t>
            </w:r>
          </w:p>
        </w:tc>
        <w:tc>
          <w:tcPr>
            <w:tcW w:w="0" w:type="auto"/>
            <w:shd w:val="clear" w:color="auto" w:fill="auto"/>
            <w:vAlign w:val="center"/>
            <w:hideMark/>
          </w:tcPr>
          <w:p w14:paraId="77F292FC" w14:textId="77777777" w:rsidR="00176E30" w:rsidRPr="00176E30" w:rsidRDefault="00176E30" w:rsidP="00176E30">
            <w:pPr>
              <w:spacing w:after="0" w:line="240" w:lineRule="auto"/>
              <w:rPr>
                <w:rFonts w:ascii="Times New Roman" w:eastAsia="Times New Roman" w:hAnsi="Times New Roman" w:cs="Times New Roman"/>
                <w:sz w:val="20"/>
                <w:szCs w:val="20"/>
                <w:lang w:eastAsia="en-GB"/>
              </w:rPr>
            </w:pPr>
          </w:p>
        </w:tc>
      </w:tr>
      <w:tr w:rsidR="00176E30" w:rsidRPr="00176E30" w14:paraId="60FC4677" w14:textId="77777777" w:rsidTr="00176E30">
        <w:trPr>
          <w:trHeight w:val="300"/>
        </w:trPr>
        <w:tc>
          <w:tcPr>
            <w:tcW w:w="2685" w:type="dxa"/>
            <w:tcBorders>
              <w:top w:val="single" w:sz="6" w:space="0" w:color="666666"/>
              <w:left w:val="single" w:sz="6" w:space="0" w:color="666666"/>
              <w:bottom w:val="single" w:sz="6" w:space="0" w:color="666666"/>
              <w:right w:val="single" w:sz="6" w:space="0" w:color="666666"/>
            </w:tcBorders>
            <w:shd w:val="clear" w:color="auto" w:fill="auto"/>
            <w:hideMark/>
          </w:tcPr>
          <w:p w14:paraId="37D0A4CE" w14:textId="77777777" w:rsidR="00176E30" w:rsidRPr="00176E30" w:rsidRDefault="00176E30" w:rsidP="00176E30">
            <w:pPr>
              <w:spacing w:after="0" w:line="240" w:lineRule="auto"/>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b/>
                <w:bCs/>
                <w:color w:val="000000"/>
                <w:lang w:eastAsia="en-GB"/>
              </w:rPr>
              <w:t>CA CSAI-2 intensity </w:t>
            </w:r>
            <w:r w:rsidRPr="00176E30">
              <w:rPr>
                <w:rFonts w:ascii="Calibri" w:eastAsia="Times New Roman" w:hAnsi="Calibri" w:cs="Calibri"/>
                <w:b/>
                <w:bCs/>
                <w:color w:val="FFFFFF"/>
                <w:lang w:eastAsia="en-GB"/>
              </w:rPr>
              <w:t>tensity</w:t>
            </w:r>
            <w:r w:rsidRPr="00176E30">
              <w:rPr>
                <w:rFonts w:ascii="Calibri" w:eastAsia="Times New Roman" w:hAnsi="Calibri" w:cs="Calibri"/>
                <w:b/>
                <w:bCs/>
                <w:lang w:eastAsia="en-GB"/>
              </w:rPr>
              <w:t> </w:t>
            </w:r>
            <w:r w:rsidRPr="00176E30">
              <w:rPr>
                <w:rFonts w:ascii="Calibri" w:eastAsia="Times New Roman" w:hAnsi="Calibri" w:cs="Calibri"/>
                <w:lang w:eastAsia="en-GB"/>
              </w:rPr>
              <w:t> </w:t>
            </w:r>
          </w:p>
        </w:tc>
        <w:tc>
          <w:tcPr>
            <w:tcW w:w="1560" w:type="dxa"/>
            <w:tcBorders>
              <w:top w:val="single" w:sz="6" w:space="0" w:color="666666"/>
              <w:left w:val="single" w:sz="6" w:space="0" w:color="666666"/>
              <w:bottom w:val="single" w:sz="6" w:space="0" w:color="666666"/>
              <w:right w:val="single" w:sz="6" w:space="0" w:color="666666"/>
            </w:tcBorders>
            <w:shd w:val="clear" w:color="auto" w:fill="auto"/>
            <w:hideMark/>
          </w:tcPr>
          <w:p w14:paraId="5A4F3C6A"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19.95  </w:t>
            </w:r>
          </w:p>
        </w:tc>
        <w:tc>
          <w:tcPr>
            <w:tcW w:w="1410" w:type="dxa"/>
            <w:tcBorders>
              <w:top w:val="single" w:sz="6" w:space="0" w:color="666666"/>
              <w:left w:val="single" w:sz="6" w:space="0" w:color="666666"/>
              <w:bottom w:val="single" w:sz="6" w:space="0" w:color="666666"/>
              <w:right w:val="single" w:sz="6" w:space="0" w:color="666666"/>
            </w:tcBorders>
            <w:shd w:val="clear" w:color="auto" w:fill="auto"/>
            <w:hideMark/>
          </w:tcPr>
          <w:p w14:paraId="2CCD9696"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 2.76 </w:t>
            </w:r>
          </w:p>
        </w:tc>
        <w:tc>
          <w:tcPr>
            <w:tcW w:w="1695" w:type="dxa"/>
            <w:tcBorders>
              <w:top w:val="single" w:sz="6" w:space="0" w:color="666666"/>
              <w:left w:val="single" w:sz="6" w:space="0" w:color="666666"/>
              <w:bottom w:val="single" w:sz="6" w:space="0" w:color="666666"/>
              <w:right w:val="single" w:sz="6" w:space="0" w:color="666666"/>
            </w:tcBorders>
            <w:shd w:val="clear" w:color="auto" w:fill="auto"/>
            <w:hideMark/>
          </w:tcPr>
          <w:p w14:paraId="6616B76E"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 26.95 </w:t>
            </w:r>
          </w:p>
        </w:tc>
        <w:tc>
          <w:tcPr>
            <w:tcW w:w="1560" w:type="dxa"/>
            <w:tcBorders>
              <w:top w:val="single" w:sz="6" w:space="0" w:color="666666"/>
              <w:left w:val="single" w:sz="6" w:space="0" w:color="666666"/>
              <w:bottom w:val="single" w:sz="6" w:space="0" w:color="666666"/>
              <w:right w:val="single" w:sz="6" w:space="0" w:color="666666"/>
            </w:tcBorders>
            <w:shd w:val="clear" w:color="auto" w:fill="auto"/>
            <w:hideMark/>
          </w:tcPr>
          <w:p w14:paraId="1087E6FB"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 3.46 </w:t>
            </w:r>
          </w:p>
        </w:tc>
        <w:tc>
          <w:tcPr>
            <w:tcW w:w="0" w:type="auto"/>
            <w:shd w:val="clear" w:color="auto" w:fill="auto"/>
            <w:vAlign w:val="center"/>
            <w:hideMark/>
          </w:tcPr>
          <w:p w14:paraId="48B4F3DD" w14:textId="77777777" w:rsidR="00176E30" w:rsidRPr="00176E30" w:rsidRDefault="00176E30" w:rsidP="00176E30">
            <w:pPr>
              <w:spacing w:after="0" w:line="240" w:lineRule="auto"/>
              <w:rPr>
                <w:rFonts w:ascii="Times New Roman" w:eastAsia="Times New Roman" w:hAnsi="Times New Roman" w:cs="Times New Roman"/>
                <w:sz w:val="20"/>
                <w:szCs w:val="20"/>
                <w:lang w:eastAsia="en-GB"/>
              </w:rPr>
            </w:pPr>
          </w:p>
        </w:tc>
      </w:tr>
      <w:tr w:rsidR="00176E30" w:rsidRPr="00176E30" w14:paraId="121C6D80" w14:textId="77777777" w:rsidTr="00176E30">
        <w:trPr>
          <w:trHeight w:val="300"/>
        </w:trPr>
        <w:tc>
          <w:tcPr>
            <w:tcW w:w="2685" w:type="dxa"/>
            <w:tcBorders>
              <w:top w:val="single" w:sz="6" w:space="0" w:color="666666"/>
              <w:left w:val="single" w:sz="6" w:space="0" w:color="666666"/>
              <w:bottom w:val="single" w:sz="6" w:space="0" w:color="666666"/>
              <w:right w:val="single" w:sz="6" w:space="0" w:color="666666"/>
            </w:tcBorders>
            <w:shd w:val="clear" w:color="auto" w:fill="CCCCCC"/>
            <w:hideMark/>
          </w:tcPr>
          <w:p w14:paraId="4928339F" w14:textId="77777777" w:rsidR="00176E30" w:rsidRPr="00176E30" w:rsidRDefault="00176E30" w:rsidP="00176E30">
            <w:pPr>
              <w:spacing w:after="0" w:line="240" w:lineRule="auto"/>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b/>
                <w:bCs/>
                <w:color w:val="000000"/>
                <w:lang w:eastAsia="en-GB"/>
              </w:rPr>
              <w:lastRenderedPageBreak/>
              <w:t>SA CSAI-2 intensity </w:t>
            </w:r>
            <w:r w:rsidRPr="00176E30">
              <w:rPr>
                <w:rFonts w:ascii="Calibri" w:eastAsia="Times New Roman" w:hAnsi="Calibri" w:cs="Calibri"/>
                <w:color w:val="000000"/>
                <w:lang w:eastAsia="en-GB"/>
              </w:rPr>
              <w:t> </w:t>
            </w:r>
          </w:p>
        </w:tc>
        <w:tc>
          <w:tcPr>
            <w:tcW w:w="1560" w:type="dxa"/>
            <w:tcBorders>
              <w:top w:val="single" w:sz="6" w:space="0" w:color="666666"/>
              <w:left w:val="single" w:sz="6" w:space="0" w:color="666666"/>
              <w:bottom w:val="single" w:sz="6" w:space="0" w:color="666666"/>
              <w:right w:val="single" w:sz="6" w:space="0" w:color="666666"/>
            </w:tcBorders>
            <w:shd w:val="clear" w:color="auto" w:fill="CCCCCC"/>
            <w:hideMark/>
          </w:tcPr>
          <w:p w14:paraId="26514649"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 13.9 </w:t>
            </w:r>
          </w:p>
        </w:tc>
        <w:tc>
          <w:tcPr>
            <w:tcW w:w="1410" w:type="dxa"/>
            <w:tcBorders>
              <w:top w:val="single" w:sz="6" w:space="0" w:color="666666"/>
              <w:left w:val="single" w:sz="6" w:space="0" w:color="666666"/>
              <w:bottom w:val="single" w:sz="6" w:space="0" w:color="666666"/>
              <w:right w:val="single" w:sz="6" w:space="0" w:color="666666"/>
            </w:tcBorders>
            <w:shd w:val="clear" w:color="auto" w:fill="CCCCCC"/>
            <w:hideMark/>
          </w:tcPr>
          <w:p w14:paraId="17022B19"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2.49  </w:t>
            </w:r>
          </w:p>
        </w:tc>
        <w:tc>
          <w:tcPr>
            <w:tcW w:w="1695" w:type="dxa"/>
            <w:tcBorders>
              <w:top w:val="single" w:sz="6" w:space="0" w:color="666666"/>
              <w:left w:val="single" w:sz="6" w:space="0" w:color="666666"/>
              <w:bottom w:val="single" w:sz="6" w:space="0" w:color="666666"/>
              <w:right w:val="single" w:sz="6" w:space="0" w:color="666666"/>
            </w:tcBorders>
            <w:shd w:val="clear" w:color="auto" w:fill="CCCCCC"/>
            <w:hideMark/>
          </w:tcPr>
          <w:p w14:paraId="493C29FC"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 24.75 </w:t>
            </w:r>
          </w:p>
        </w:tc>
        <w:tc>
          <w:tcPr>
            <w:tcW w:w="1560" w:type="dxa"/>
            <w:tcBorders>
              <w:top w:val="single" w:sz="6" w:space="0" w:color="666666"/>
              <w:left w:val="single" w:sz="6" w:space="0" w:color="666666"/>
              <w:bottom w:val="single" w:sz="6" w:space="0" w:color="666666"/>
              <w:right w:val="single" w:sz="6" w:space="0" w:color="666666"/>
            </w:tcBorders>
            <w:shd w:val="clear" w:color="auto" w:fill="CCCCCC"/>
            <w:hideMark/>
          </w:tcPr>
          <w:p w14:paraId="24238276"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color w:val="000000"/>
                <w:lang w:eastAsia="en-GB"/>
              </w:rPr>
              <w:t> 4.15 </w:t>
            </w:r>
          </w:p>
        </w:tc>
        <w:tc>
          <w:tcPr>
            <w:tcW w:w="0" w:type="auto"/>
            <w:shd w:val="clear" w:color="auto" w:fill="auto"/>
            <w:vAlign w:val="center"/>
            <w:hideMark/>
          </w:tcPr>
          <w:p w14:paraId="0150C183" w14:textId="77777777" w:rsidR="00176E30" w:rsidRPr="00176E30" w:rsidRDefault="00176E30" w:rsidP="00176E30">
            <w:pPr>
              <w:spacing w:after="0" w:line="240" w:lineRule="auto"/>
              <w:rPr>
                <w:rFonts w:ascii="Times New Roman" w:eastAsia="Times New Roman" w:hAnsi="Times New Roman" w:cs="Times New Roman"/>
                <w:sz w:val="20"/>
                <w:szCs w:val="20"/>
                <w:lang w:eastAsia="en-GB"/>
              </w:rPr>
            </w:pPr>
          </w:p>
        </w:tc>
      </w:tr>
      <w:tr w:rsidR="00176E30" w:rsidRPr="00176E30" w14:paraId="5083AFD6" w14:textId="77777777" w:rsidTr="00176E30">
        <w:trPr>
          <w:trHeight w:val="300"/>
        </w:trPr>
        <w:tc>
          <w:tcPr>
            <w:tcW w:w="2685" w:type="dxa"/>
            <w:tcBorders>
              <w:top w:val="single" w:sz="6" w:space="0" w:color="666666"/>
              <w:left w:val="single" w:sz="6" w:space="0" w:color="666666"/>
              <w:bottom w:val="single" w:sz="6" w:space="0" w:color="666666"/>
              <w:right w:val="single" w:sz="6" w:space="0" w:color="666666"/>
            </w:tcBorders>
            <w:shd w:val="clear" w:color="auto" w:fill="auto"/>
            <w:hideMark/>
          </w:tcPr>
          <w:p w14:paraId="67A16FBC" w14:textId="77777777" w:rsidR="00176E30" w:rsidRPr="00176E30" w:rsidRDefault="00176E30" w:rsidP="00176E30">
            <w:pPr>
              <w:spacing w:after="0" w:line="240" w:lineRule="auto"/>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b/>
                <w:bCs/>
                <w:color w:val="000000"/>
                <w:lang w:eastAsia="en-GB"/>
              </w:rPr>
              <w:t>SC CSAI-2 intensity </w:t>
            </w:r>
            <w:r w:rsidRPr="00176E30">
              <w:rPr>
                <w:rFonts w:ascii="Calibri" w:eastAsia="Times New Roman" w:hAnsi="Calibri" w:cs="Calibri"/>
                <w:color w:val="000000"/>
                <w:lang w:eastAsia="en-GB"/>
              </w:rPr>
              <w:t> </w:t>
            </w:r>
          </w:p>
        </w:tc>
        <w:tc>
          <w:tcPr>
            <w:tcW w:w="1560" w:type="dxa"/>
            <w:tcBorders>
              <w:top w:val="single" w:sz="6" w:space="0" w:color="666666"/>
              <w:left w:val="single" w:sz="6" w:space="0" w:color="666666"/>
              <w:bottom w:val="single" w:sz="6" w:space="0" w:color="666666"/>
              <w:right w:val="single" w:sz="6" w:space="0" w:color="666666"/>
            </w:tcBorders>
            <w:shd w:val="clear" w:color="auto" w:fill="auto"/>
            <w:hideMark/>
          </w:tcPr>
          <w:p w14:paraId="37487965"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 19.55 </w:t>
            </w:r>
          </w:p>
        </w:tc>
        <w:tc>
          <w:tcPr>
            <w:tcW w:w="1410" w:type="dxa"/>
            <w:tcBorders>
              <w:top w:val="single" w:sz="6" w:space="0" w:color="666666"/>
              <w:left w:val="single" w:sz="6" w:space="0" w:color="666666"/>
              <w:bottom w:val="single" w:sz="6" w:space="0" w:color="666666"/>
              <w:right w:val="single" w:sz="6" w:space="0" w:color="666666"/>
            </w:tcBorders>
            <w:shd w:val="clear" w:color="auto" w:fill="auto"/>
            <w:hideMark/>
          </w:tcPr>
          <w:p w14:paraId="7265DDAC"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4.12  </w:t>
            </w:r>
          </w:p>
        </w:tc>
        <w:tc>
          <w:tcPr>
            <w:tcW w:w="1695" w:type="dxa"/>
            <w:tcBorders>
              <w:top w:val="single" w:sz="6" w:space="0" w:color="666666"/>
              <w:left w:val="single" w:sz="6" w:space="0" w:color="666666"/>
              <w:bottom w:val="single" w:sz="6" w:space="0" w:color="666666"/>
              <w:right w:val="single" w:sz="6" w:space="0" w:color="666666"/>
            </w:tcBorders>
            <w:shd w:val="clear" w:color="auto" w:fill="auto"/>
            <w:hideMark/>
          </w:tcPr>
          <w:p w14:paraId="48F60259"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16.35 </w:t>
            </w:r>
          </w:p>
        </w:tc>
        <w:tc>
          <w:tcPr>
            <w:tcW w:w="1560" w:type="dxa"/>
            <w:tcBorders>
              <w:top w:val="single" w:sz="6" w:space="0" w:color="666666"/>
              <w:left w:val="single" w:sz="6" w:space="0" w:color="666666"/>
              <w:bottom w:val="single" w:sz="6" w:space="0" w:color="666666"/>
              <w:right w:val="single" w:sz="6" w:space="0" w:color="666666"/>
            </w:tcBorders>
            <w:shd w:val="clear" w:color="auto" w:fill="auto"/>
            <w:hideMark/>
          </w:tcPr>
          <w:p w14:paraId="20C4FBB5" w14:textId="77777777" w:rsidR="00176E30" w:rsidRPr="00176E30" w:rsidRDefault="00176E30" w:rsidP="00176E30">
            <w:pPr>
              <w:spacing w:after="0" w:line="240" w:lineRule="auto"/>
              <w:jc w:val="center"/>
              <w:textAlignment w:val="baseline"/>
              <w:rPr>
                <w:rFonts w:ascii="Times New Roman" w:eastAsia="Times New Roman" w:hAnsi="Times New Roman" w:cs="Times New Roman"/>
                <w:sz w:val="24"/>
                <w:szCs w:val="24"/>
                <w:lang w:eastAsia="en-GB"/>
              </w:rPr>
            </w:pPr>
            <w:r w:rsidRPr="00176E30">
              <w:rPr>
                <w:rFonts w:ascii="Calibri" w:eastAsia="Times New Roman" w:hAnsi="Calibri" w:cs="Calibri"/>
                <w:lang w:eastAsia="en-GB"/>
              </w:rPr>
              <w:t>4.82 </w:t>
            </w:r>
          </w:p>
        </w:tc>
        <w:tc>
          <w:tcPr>
            <w:tcW w:w="0" w:type="auto"/>
            <w:shd w:val="clear" w:color="auto" w:fill="auto"/>
            <w:vAlign w:val="center"/>
            <w:hideMark/>
          </w:tcPr>
          <w:p w14:paraId="3FF90D65" w14:textId="77777777" w:rsidR="00176E30" w:rsidRPr="00176E30" w:rsidRDefault="00176E30" w:rsidP="00176E30">
            <w:pPr>
              <w:spacing w:after="0" w:line="240" w:lineRule="auto"/>
              <w:rPr>
                <w:rFonts w:ascii="Times New Roman" w:eastAsia="Times New Roman" w:hAnsi="Times New Roman" w:cs="Times New Roman"/>
                <w:sz w:val="20"/>
                <w:szCs w:val="20"/>
                <w:lang w:eastAsia="en-GB"/>
              </w:rPr>
            </w:pPr>
          </w:p>
        </w:tc>
      </w:tr>
    </w:tbl>
    <w:p w14:paraId="66FD7DE8"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 </w:t>
      </w:r>
    </w:p>
    <w:p w14:paraId="25D40CF7" w14:textId="4738EBA3"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noProof/>
        </w:rPr>
        <w:drawing>
          <wp:inline distT="0" distB="0" distL="0" distR="0" wp14:anchorId="584F62A5" wp14:editId="3A4A15F3">
            <wp:extent cx="4584700" cy="2755900"/>
            <wp:effectExtent l="0" t="0" r="6350" b="6350"/>
            <wp:docPr id="1807159440" name="Picture 1" descr="A graph of a number of different lev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59440" name="Picture 1" descr="A graph of a number of different level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noFill/>
                    </a:ln>
                  </pic:spPr>
                </pic:pic>
              </a:graphicData>
            </a:graphic>
          </wp:inline>
        </w:drawing>
      </w:r>
      <w:r w:rsidRPr="00176E30">
        <w:rPr>
          <w:rFonts w:ascii="Times New Roman" w:eastAsia="Times New Roman" w:hAnsi="Times New Roman" w:cs="Times New Roman"/>
          <w:lang w:eastAsia="en-GB"/>
        </w:rPr>
        <w:t> </w:t>
      </w:r>
    </w:p>
    <w:p w14:paraId="530237D8"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By evaluating the data set gathered from 1 week prior and the morning of a downhill mountain bike competition, psychological benefits were noted. The Self-confidence (SC) is lower the morning of the competition. This is a result of possible self-doubt, fear of failure, etc. The possible psychological benefits can stem from progressive solutions to these feelings and emotions that causing an influx in SC. Creating solutions to a problem allows for problem solving skills, which are beneficial in the future.  </w:t>
      </w:r>
    </w:p>
    <w:p w14:paraId="17254AB0"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lang w:eastAsia="en-GB"/>
        </w:rPr>
        <w:t>Cognitive anxiety and somatic anxiety are higher the morning of due to possible physical and mental reactions. For example, the participant may be experiencing shortness of breath, sweaty palms, etc as well as poor decision making and judgement. Again, addressing these anxiety responses will allow for solutions that will improve future performance. </w:t>
      </w:r>
    </w:p>
    <w:p w14:paraId="0CAF0706"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sz w:val="36"/>
          <w:szCs w:val="36"/>
          <w:lang w:eastAsia="en-GB"/>
        </w:rPr>
        <w:t> </w:t>
      </w:r>
    </w:p>
    <w:p w14:paraId="31AD36CA"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sz w:val="36"/>
          <w:szCs w:val="36"/>
          <w:lang w:eastAsia="en-GB"/>
        </w:rPr>
        <w:t> </w:t>
      </w:r>
    </w:p>
    <w:p w14:paraId="5D1BB368"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color w:val="000000"/>
          <w:sz w:val="36"/>
          <w:szCs w:val="36"/>
          <w:lang w:eastAsia="en-GB"/>
        </w:rPr>
        <w:t>Reference list </w:t>
      </w:r>
    </w:p>
    <w:p w14:paraId="0ABE7653" w14:textId="77777777" w:rsidR="00176E30" w:rsidRDefault="00176E30" w:rsidP="00176E30">
      <w:pPr>
        <w:spacing w:after="0" w:line="240" w:lineRule="auto"/>
        <w:textAlignment w:val="baseline"/>
        <w:rPr>
          <w:rFonts w:ascii="Times New Roman" w:eastAsia="Times New Roman" w:hAnsi="Times New Roman" w:cs="Times New Roman"/>
          <w:color w:val="000000"/>
          <w:sz w:val="24"/>
          <w:szCs w:val="24"/>
          <w:lang w:eastAsia="en-GB"/>
        </w:rPr>
      </w:pPr>
      <w:proofErr w:type="spellStart"/>
      <w:r w:rsidRPr="00176E30">
        <w:rPr>
          <w:rFonts w:ascii="Times New Roman" w:eastAsia="Times New Roman" w:hAnsi="Times New Roman" w:cs="Times New Roman"/>
          <w:color w:val="000000"/>
          <w:sz w:val="24"/>
          <w:szCs w:val="24"/>
          <w:lang w:eastAsia="en-GB"/>
        </w:rPr>
        <w:t>Natrual</w:t>
      </w:r>
      <w:proofErr w:type="spellEnd"/>
      <w:r w:rsidRPr="00176E30">
        <w:rPr>
          <w:rFonts w:ascii="Times New Roman" w:eastAsia="Times New Roman" w:hAnsi="Times New Roman" w:cs="Times New Roman"/>
          <w:color w:val="000000"/>
          <w:sz w:val="24"/>
          <w:szCs w:val="24"/>
          <w:lang w:eastAsia="en-GB"/>
        </w:rPr>
        <w:t xml:space="preserve"> England (2016a). </w:t>
      </w:r>
      <w:r w:rsidRPr="00176E30">
        <w:rPr>
          <w:rFonts w:ascii="Times New Roman" w:eastAsia="Times New Roman" w:hAnsi="Times New Roman" w:cs="Times New Roman"/>
          <w:i/>
          <w:iCs/>
          <w:color w:val="000000"/>
          <w:sz w:val="24"/>
          <w:szCs w:val="24"/>
          <w:lang w:eastAsia="en-GB"/>
        </w:rPr>
        <w:t>Links between natural environments and learning: evidence briefing</w:t>
      </w:r>
      <w:r w:rsidRPr="00176E30">
        <w:rPr>
          <w:rFonts w:ascii="Times New Roman" w:eastAsia="Times New Roman" w:hAnsi="Times New Roman" w:cs="Times New Roman"/>
          <w:color w:val="000000"/>
          <w:sz w:val="24"/>
          <w:szCs w:val="24"/>
          <w:lang w:eastAsia="en-GB"/>
        </w:rPr>
        <w:t>. </w:t>
      </w:r>
    </w:p>
    <w:p w14:paraId="6D5F9F4A"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47CE03F3" w14:textId="77777777" w:rsidR="00176E30" w:rsidRDefault="00176E30" w:rsidP="00176E30">
      <w:pPr>
        <w:spacing w:after="0" w:line="240" w:lineRule="auto"/>
        <w:textAlignment w:val="baseline"/>
        <w:rPr>
          <w:rFonts w:ascii="Times New Roman" w:eastAsia="Times New Roman" w:hAnsi="Times New Roman" w:cs="Times New Roman"/>
          <w:color w:val="000000"/>
          <w:sz w:val="24"/>
          <w:szCs w:val="24"/>
          <w:lang w:eastAsia="en-GB"/>
        </w:rPr>
      </w:pPr>
      <w:proofErr w:type="spellStart"/>
      <w:r w:rsidRPr="00176E30">
        <w:rPr>
          <w:rFonts w:ascii="Times New Roman" w:eastAsia="Times New Roman" w:hAnsi="Times New Roman" w:cs="Times New Roman"/>
          <w:color w:val="000000"/>
          <w:sz w:val="24"/>
          <w:szCs w:val="24"/>
          <w:lang w:eastAsia="en-GB"/>
        </w:rPr>
        <w:t>Natrual</w:t>
      </w:r>
      <w:proofErr w:type="spellEnd"/>
      <w:r w:rsidRPr="00176E30">
        <w:rPr>
          <w:rFonts w:ascii="Times New Roman" w:eastAsia="Times New Roman" w:hAnsi="Times New Roman" w:cs="Times New Roman"/>
          <w:color w:val="000000"/>
          <w:sz w:val="24"/>
          <w:szCs w:val="24"/>
          <w:lang w:eastAsia="en-GB"/>
        </w:rPr>
        <w:t xml:space="preserve"> England (2016b). </w:t>
      </w:r>
      <w:r w:rsidRPr="00176E30">
        <w:rPr>
          <w:rFonts w:ascii="Times New Roman" w:eastAsia="Times New Roman" w:hAnsi="Times New Roman" w:cs="Times New Roman"/>
          <w:i/>
          <w:iCs/>
          <w:color w:val="000000"/>
          <w:sz w:val="24"/>
          <w:szCs w:val="24"/>
          <w:lang w:eastAsia="en-GB"/>
        </w:rPr>
        <w:t>Links between natural environments and mental health: evidence briefing</w:t>
      </w:r>
      <w:r w:rsidRPr="00176E30">
        <w:rPr>
          <w:rFonts w:ascii="Times New Roman" w:eastAsia="Times New Roman" w:hAnsi="Times New Roman" w:cs="Times New Roman"/>
          <w:color w:val="000000"/>
          <w:sz w:val="24"/>
          <w:szCs w:val="24"/>
          <w:lang w:eastAsia="en-GB"/>
        </w:rPr>
        <w:t>. </w:t>
      </w:r>
    </w:p>
    <w:p w14:paraId="1F2D15B1"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457A6B27" w14:textId="77777777" w:rsidR="00176E30" w:rsidRDefault="00176E30" w:rsidP="00176E30">
      <w:pPr>
        <w:spacing w:after="0" w:line="240" w:lineRule="auto"/>
        <w:textAlignment w:val="baseline"/>
        <w:rPr>
          <w:rFonts w:ascii="Times New Roman" w:eastAsia="Times New Roman" w:hAnsi="Times New Roman" w:cs="Times New Roman"/>
          <w:color w:val="000000"/>
          <w:sz w:val="24"/>
          <w:szCs w:val="24"/>
          <w:lang w:eastAsia="en-GB"/>
        </w:rPr>
      </w:pPr>
      <w:r w:rsidRPr="00176E30">
        <w:rPr>
          <w:rFonts w:ascii="Times New Roman" w:eastAsia="Times New Roman" w:hAnsi="Times New Roman" w:cs="Times New Roman"/>
          <w:color w:val="000000"/>
          <w:sz w:val="24"/>
          <w:szCs w:val="24"/>
          <w:lang w:eastAsia="en-GB"/>
        </w:rPr>
        <w:t xml:space="preserve">Natural England (2016). </w:t>
      </w:r>
      <w:r w:rsidRPr="00176E30">
        <w:rPr>
          <w:rFonts w:ascii="Times New Roman" w:eastAsia="Times New Roman" w:hAnsi="Times New Roman" w:cs="Times New Roman"/>
          <w:i/>
          <w:iCs/>
          <w:color w:val="000000"/>
          <w:sz w:val="24"/>
          <w:szCs w:val="24"/>
          <w:lang w:eastAsia="en-GB"/>
        </w:rPr>
        <w:t>Links between natural environments and obesity: evidence briefing</w:t>
      </w:r>
      <w:r w:rsidRPr="00176E30">
        <w:rPr>
          <w:rFonts w:ascii="Times New Roman" w:eastAsia="Times New Roman" w:hAnsi="Times New Roman" w:cs="Times New Roman"/>
          <w:color w:val="000000"/>
          <w:sz w:val="24"/>
          <w:szCs w:val="24"/>
          <w:lang w:eastAsia="en-GB"/>
        </w:rPr>
        <w:t>. </w:t>
      </w:r>
    </w:p>
    <w:p w14:paraId="396AAE98"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046D83E6" w14:textId="77777777" w:rsidR="00176E30" w:rsidRDefault="00176E30" w:rsidP="00176E30">
      <w:pPr>
        <w:spacing w:after="0" w:line="240" w:lineRule="auto"/>
        <w:textAlignment w:val="baseline"/>
        <w:rPr>
          <w:rFonts w:ascii="Times New Roman" w:eastAsia="Times New Roman" w:hAnsi="Times New Roman" w:cs="Times New Roman"/>
          <w:color w:val="000000"/>
          <w:sz w:val="24"/>
          <w:szCs w:val="24"/>
          <w:lang w:eastAsia="en-GB"/>
        </w:rPr>
      </w:pPr>
      <w:r w:rsidRPr="00176E30">
        <w:rPr>
          <w:rFonts w:ascii="Times New Roman" w:eastAsia="Times New Roman" w:hAnsi="Times New Roman" w:cs="Times New Roman"/>
          <w:color w:val="000000"/>
          <w:sz w:val="24"/>
          <w:szCs w:val="24"/>
          <w:lang w:eastAsia="en-GB"/>
        </w:rPr>
        <w:t xml:space="preserve">Taylor, L. and Hochuli, D.F. (2017). Defining greenspace: Multiple uses across multiple disciplines. </w:t>
      </w:r>
      <w:r w:rsidRPr="00176E30">
        <w:rPr>
          <w:rFonts w:ascii="Times New Roman" w:eastAsia="Times New Roman" w:hAnsi="Times New Roman" w:cs="Times New Roman"/>
          <w:i/>
          <w:iCs/>
          <w:color w:val="000000"/>
          <w:sz w:val="24"/>
          <w:szCs w:val="24"/>
          <w:lang w:eastAsia="en-GB"/>
        </w:rPr>
        <w:t>Landscape and Urban Planning</w:t>
      </w:r>
      <w:r w:rsidRPr="00176E30">
        <w:rPr>
          <w:rFonts w:ascii="Times New Roman" w:eastAsia="Times New Roman" w:hAnsi="Times New Roman" w:cs="Times New Roman"/>
          <w:color w:val="000000"/>
          <w:sz w:val="24"/>
          <w:szCs w:val="24"/>
          <w:lang w:eastAsia="en-GB"/>
        </w:rPr>
        <w:t xml:space="preserve">, 158, pp.25–38. </w:t>
      </w:r>
      <w:proofErr w:type="spellStart"/>
      <w:proofErr w:type="gramStart"/>
      <w:r w:rsidRPr="00176E30">
        <w:rPr>
          <w:rFonts w:ascii="Times New Roman" w:eastAsia="Times New Roman" w:hAnsi="Times New Roman" w:cs="Times New Roman"/>
          <w:color w:val="000000"/>
          <w:sz w:val="24"/>
          <w:szCs w:val="24"/>
          <w:lang w:eastAsia="en-GB"/>
        </w:rPr>
        <w:t>doi:https</w:t>
      </w:r>
      <w:proofErr w:type="spellEnd"/>
      <w:r w:rsidRPr="00176E30">
        <w:rPr>
          <w:rFonts w:ascii="Times New Roman" w:eastAsia="Times New Roman" w:hAnsi="Times New Roman" w:cs="Times New Roman"/>
          <w:color w:val="000000"/>
          <w:sz w:val="24"/>
          <w:szCs w:val="24"/>
          <w:lang w:eastAsia="en-GB"/>
        </w:rPr>
        <w:t>://doi.org/10.1016/j.landurbplan.2016.09.024</w:t>
      </w:r>
      <w:proofErr w:type="gramEnd"/>
      <w:r w:rsidRPr="00176E30">
        <w:rPr>
          <w:rFonts w:ascii="Times New Roman" w:eastAsia="Times New Roman" w:hAnsi="Times New Roman" w:cs="Times New Roman"/>
          <w:color w:val="000000"/>
          <w:sz w:val="24"/>
          <w:szCs w:val="24"/>
          <w:lang w:eastAsia="en-GB"/>
        </w:rPr>
        <w:t>. </w:t>
      </w:r>
    </w:p>
    <w:p w14:paraId="6958D50B"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7869C207" w14:textId="77777777" w:rsidR="00176E30" w:rsidRDefault="00176E30" w:rsidP="00176E30">
      <w:pPr>
        <w:spacing w:after="0" w:line="240" w:lineRule="auto"/>
        <w:textAlignment w:val="baseline"/>
        <w:rPr>
          <w:rFonts w:ascii="Times New Roman" w:eastAsia="Times New Roman" w:hAnsi="Times New Roman" w:cs="Times New Roman"/>
          <w:color w:val="000000"/>
          <w:lang w:eastAsia="en-GB"/>
        </w:rPr>
      </w:pPr>
      <w:r w:rsidRPr="00176E30">
        <w:rPr>
          <w:rFonts w:ascii="Times New Roman" w:eastAsia="Times New Roman" w:hAnsi="Times New Roman" w:cs="Times New Roman"/>
          <w:color w:val="000000"/>
          <w:sz w:val="24"/>
          <w:szCs w:val="24"/>
          <w:lang w:eastAsia="en-GB"/>
        </w:rPr>
        <w:t xml:space="preserve">Ward, W.C. (n.d.). </w:t>
      </w:r>
      <w:r w:rsidRPr="00176E30">
        <w:rPr>
          <w:rFonts w:ascii="Times New Roman" w:eastAsia="Times New Roman" w:hAnsi="Times New Roman" w:cs="Times New Roman"/>
          <w:i/>
          <w:iCs/>
          <w:color w:val="000000"/>
          <w:sz w:val="24"/>
          <w:szCs w:val="24"/>
          <w:lang w:eastAsia="en-GB"/>
        </w:rPr>
        <w:t xml:space="preserve">Who is Afraid of the Big Bad Wolf? Assessing and Addressing Fear and Anxiety of Participants in the </w:t>
      </w:r>
      <w:proofErr w:type="gramStart"/>
      <w:r w:rsidRPr="00176E30">
        <w:rPr>
          <w:rFonts w:ascii="Times New Roman" w:eastAsia="Times New Roman" w:hAnsi="Times New Roman" w:cs="Times New Roman"/>
          <w:i/>
          <w:iCs/>
          <w:color w:val="000000"/>
          <w:sz w:val="24"/>
          <w:szCs w:val="24"/>
          <w:lang w:eastAsia="en-GB"/>
        </w:rPr>
        <w:t xml:space="preserve">Outdoors </w:t>
      </w:r>
      <w:r w:rsidRPr="00176E30">
        <w:rPr>
          <w:rFonts w:ascii="Times New Roman" w:eastAsia="Times New Roman" w:hAnsi="Times New Roman" w:cs="Times New Roman"/>
          <w:color w:val="000000"/>
          <w:sz w:val="24"/>
          <w:szCs w:val="24"/>
          <w:lang w:eastAsia="en-GB"/>
        </w:rPr>
        <w:t>.</w:t>
      </w:r>
      <w:proofErr w:type="gramEnd"/>
      <w:r w:rsidRPr="00176E30">
        <w:rPr>
          <w:rFonts w:ascii="Times New Roman" w:eastAsia="Times New Roman" w:hAnsi="Times New Roman" w:cs="Times New Roman"/>
          <w:color w:val="000000"/>
          <w:sz w:val="24"/>
          <w:szCs w:val="24"/>
          <w:lang w:eastAsia="en-GB"/>
        </w:rPr>
        <w:t xml:space="preserve"> </w:t>
      </w:r>
      <w:r w:rsidRPr="00176E30">
        <w:rPr>
          <w:rFonts w:ascii="Times New Roman" w:eastAsia="Times New Roman" w:hAnsi="Times New Roman" w:cs="Times New Roman"/>
          <w:color w:val="000000"/>
          <w:lang w:eastAsia="en-GB"/>
        </w:rPr>
        <w:t>Department of Recreation and Park Administration, Indiana University, HPER 133, Bloomington, </w:t>
      </w:r>
    </w:p>
    <w:p w14:paraId="4F9888E7"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0C457E95" w14:textId="77777777" w:rsidR="00176E30" w:rsidRDefault="00176E30" w:rsidP="00176E30">
      <w:pPr>
        <w:spacing w:after="0" w:line="240" w:lineRule="auto"/>
        <w:textAlignment w:val="baseline"/>
        <w:rPr>
          <w:rFonts w:ascii="Times New Roman" w:eastAsia="Times New Roman" w:hAnsi="Times New Roman" w:cs="Times New Roman"/>
          <w:sz w:val="24"/>
          <w:szCs w:val="24"/>
          <w:lang w:eastAsia="en-GB"/>
        </w:rPr>
      </w:pPr>
      <w:proofErr w:type="spellStart"/>
      <w:r w:rsidRPr="00176E30">
        <w:rPr>
          <w:rFonts w:ascii="Times New Roman" w:eastAsia="Times New Roman" w:hAnsi="Times New Roman" w:cs="Times New Roman"/>
          <w:sz w:val="24"/>
          <w:szCs w:val="24"/>
          <w:lang w:eastAsia="en-GB"/>
        </w:rPr>
        <w:lastRenderedPageBreak/>
        <w:t>Grinde</w:t>
      </w:r>
      <w:proofErr w:type="spellEnd"/>
      <w:r w:rsidRPr="00176E30">
        <w:rPr>
          <w:rFonts w:ascii="Times New Roman" w:eastAsia="Times New Roman" w:hAnsi="Times New Roman" w:cs="Times New Roman"/>
          <w:sz w:val="24"/>
          <w:szCs w:val="24"/>
          <w:lang w:eastAsia="en-GB"/>
        </w:rPr>
        <w:t xml:space="preserve">, B. and Patil, G. (2009). Biophilia: Does Visual Contact with Nature Impact on Health and Well-Being? </w:t>
      </w:r>
      <w:r w:rsidRPr="00176E30">
        <w:rPr>
          <w:rFonts w:ascii="Times New Roman" w:eastAsia="Times New Roman" w:hAnsi="Times New Roman" w:cs="Times New Roman"/>
          <w:i/>
          <w:iCs/>
          <w:sz w:val="24"/>
          <w:szCs w:val="24"/>
          <w:lang w:eastAsia="en-GB"/>
        </w:rPr>
        <w:t>International Journal of Environmental Research and Public Health</w:t>
      </w:r>
      <w:r w:rsidRPr="00176E30">
        <w:rPr>
          <w:rFonts w:ascii="Times New Roman" w:eastAsia="Times New Roman" w:hAnsi="Times New Roman" w:cs="Times New Roman"/>
          <w:sz w:val="24"/>
          <w:szCs w:val="24"/>
          <w:lang w:eastAsia="en-GB"/>
        </w:rPr>
        <w:t xml:space="preserve">, 6(9), pp.2332–2343. </w:t>
      </w:r>
      <w:proofErr w:type="spellStart"/>
      <w:proofErr w:type="gramStart"/>
      <w:r w:rsidRPr="00176E30">
        <w:rPr>
          <w:rFonts w:ascii="Times New Roman" w:eastAsia="Times New Roman" w:hAnsi="Times New Roman" w:cs="Times New Roman"/>
          <w:sz w:val="24"/>
          <w:szCs w:val="24"/>
          <w:lang w:eastAsia="en-GB"/>
        </w:rPr>
        <w:t>doi:https</w:t>
      </w:r>
      <w:proofErr w:type="spellEnd"/>
      <w:r w:rsidRPr="00176E30">
        <w:rPr>
          <w:rFonts w:ascii="Times New Roman" w:eastAsia="Times New Roman" w:hAnsi="Times New Roman" w:cs="Times New Roman"/>
          <w:sz w:val="24"/>
          <w:szCs w:val="24"/>
          <w:lang w:eastAsia="en-GB"/>
        </w:rPr>
        <w:t>://doi.org/10.3390/ijerph6092332</w:t>
      </w:r>
      <w:proofErr w:type="gramEnd"/>
      <w:r w:rsidRPr="00176E30">
        <w:rPr>
          <w:rFonts w:ascii="Times New Roman" w:eastAsia="Times New Roman" w:hAnsi="Times New Roman" w:cs="Times New Roman"/>
          <w:sz w:val="24"/>
          <w:szCs w:val="24"/>
          <w:lang w:eastAsia="en-GB"/>
        </w:rPr>
        <w:t>. </w:t>
      </w:r>
    </w:p>
    <w:p w14:paraId="1A0C0959"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6115CD4E" w14:textId="77777777" w:rsidR="00176E30" w:rsidRDefault="00176E30" w:rsidP="00176E30">
      <w:pPr>
        <w:spacing w:after="0" w:line="240" w:lineRule="auto"/>
        <w:textAlignment w:val="baseline"/>
        <w:rPr>
          <w:rFonts w:ascii="Times New Roman" w:eastAsia="Times New Roman" w:hAnsi="Times New Roman" w:cs="Times New Roman"/>
          <w:sz w:val="24"/>
          <w:szCs w:val="24"/>
          <w:lang w:eastAsia="en-GB"/>
        </w:rPr>
      </w:pPr>
      <w:r w:rsidRPr="00176E30">
        <w:rPr>
          <w:rFonts w:ascii="Times New Roman" w:eastAsia="Times New Roman" w:hAnsi="Times New Roman" w:cs="Times New Roman"/>
          <w:sz w:val="24"/>
          <w:szCs w:val="24"/>
          <w:lang w:eastAsia="en-GB"/>
        </w:rPr>
        <w:t xml:space="preserve">Martyn, P. and </w:t>
      </w:r>
      <w:proofErr w:type="spellStart"/>
      <w:r w:rsidRPr="00176E30">
        <w:rPr>
          <w:rFonts w:ascii="Times New Roman" w:eastAsia="Times New Roman" w:hAnsi="Times New Roman" w:cs="Times New Roman"/>
          <w:sz w:val="24"/>
          <w:szCs w:val="24"/>
          <w:lang w:eastAsia="en-GB"/>
        </w:rPr>
        <w:t>Brymer</w:t>
      </w:r>
      <w:proofErr w:type="spellEnd"/>
      <w:r w:rsidRPr="00176E30">
        <w:rPr>
          <w:rFonts w:ascii="Times New Roman" w:eastAsia="Times New Roman" w:hAnsi="Times New Roman" w:cs="Times New Roman"/>
          <w:sz w:val="24"/>
          <w:szCs w:val="24"/>
          <w:lang w:eastAsia="en-GB"/>
        </w:rPr>
        <w:t xml:space="preserve">, E. (2014). The relationship between nature relatedness and anxiety. </w:t>
      </w:r>
      <w:r w:rsidRPr="00176E30">
        <w:rPr>
          <w:rFonts w:ascii="Times New Roman" w:eastAsia="Times New Roman" w:hAnsi="Times New Roman" w:cs="Times New Roman"/>
          <w:i/>
          <w:iCs/>
          <w:sz w:val="24"/>
          <w:szCs w:val="24"/>
          <w:lang w:eastAsia="en-GB"/>
        </w:rPr>
        <w:t>Journal of Health Psychology</w:t>
      </w:r>
      <w:r w:rsidRPr="00176E30">
        <w:rPr>
          <w:rFonts w:ascii="Times New Roman" w:eastAsia="Times New Roman" w:hAnsi="Times New Roman" w:cs="Times New Roman"/>
          <w:sz w:val="24"/>
          <w:szCs w:val="24"/>
          <w:lang w:eastAsia="en-GB"/>
        </w:rPr>
        <w:t xml:space="preserve">, 21(7), pp.1436–1445. </w:t>
      </w:r>
      <w:proofErr w:type="spellStart"/>
      <w:proofErr w:type="gramStart"/>
      <w:r w:rsidRPr="00176E30">
        <w:rPr>
          <w:rFonts w:ascii="Times New Roman" w:eastAsia="Times New Roman" w:hAnsi="Times New Roman" w:cs="Times New Roman"/>
          <w:sz w:val="24"/>
          <w:szCs w:val="24"/>
          <w:lang w:eastAsia="en-GB"/>
        </w:rPr>
        <w:t>doi:https</w:t>
      </w:r>
      <w:proofErr w:type="spellEnd"/>
      <w:r w:rsidRPr="00176E30">
        <w:rPr>
          <w:rFonts w:ascii="Times New Roman" w:eastAsia="Times New Roman" w:hAnsi="Times New Roman" w:cs="Times New Roman"/>
          <w:sz w:val="24"/>
          <w:szCs w:val="24"/>
          <w:lang w:eastAsia="en-GB"/>
        </w:rPr>
        <w:t>://doi.org/10.1177/1359105314555169</w:t>
      </w:r>
      <w:proofErr w:type="gramEnd"/>
      <w:r w:rsidRPr="00176E30">
        <w:rPr>
          <w:rFonts w:ascii="Times New Roman" w:eastAsia="Times New Roman" w:hAnsi="Times New Roman" w:cs="Times New Roman"/>
          <w:sz w:val="24"/>
          <w:szCs w:val="24"/>
          <w:lang w:eastAsia="en-GB"/>
        </w:rPr>
        <w:t>. </w:t>
      </w:r>
    </w:p>
    <w:p w14:paraId="62BDD6F1"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p>
    <w:p w14:paraId="1C720580" w14:textId="77777777" w:rsidR="00176E30" w:rsidRPr="00176E30" w:rsidRDefault="00176E30" w:rsidP="00176E30">
      <w:pPr>
        <w:spacing w:after="0" w:line="240" w:lineRule="auto"/>
        <w:textAlignment w:val="baseline"/>
        <w:rPr>
          <w:rFonts w:ascii="Segoe UI" w:eastAsia="Times New Roman" w:hAnsi="Segoe UI" w:cs="Segoe UI"/>
          <w:sz w:val="18"/>
          <w:szCs w:val="18"/>
          <w:lang w:eastAsia="en-GB"/>
        </w:rPr>
      </w:pPr>
      <w:r w:rsidRPr="00176E30">
        <w:rPr>
          <w:rFonts w:ascii="Times New Roman" w:eastAsia="Times New Roman" w:hAnsi="Times New Roman" w:cs="Times New Roman"/>
          <w:sz w:val="24"/>
          <w:szCs w:val="24"/>
          <w:lang w:eastAsia="en-GB"/>
        </w:rPr>
        <w:t xml:space="preserve">Wilkinson, D. and Smith, P. (2020). </w:t>
      </w:r>
      <w:r w:rsidRPr="00176E30">
        <w:rPr>
          <w:rFonts w:ascii="Times New Roman" w:eastAsia="Times New Roman" w:hAnsi="Times New Roman" w:cs="Times New Roman"/>
          <w:i/>
          <w:iCs/>
          <w:sz w:val="24"/>
          <w:szCs w:val="24"/>
          <w:lang w:eastAsia="en-GB"/>
        </w:rPr>
        <w:t>Coaching Adventure Sports.</w:t>
      </w:r>
      <w:r w:rsidRPr="00176E30">
        <w:rPr>
          <w:rFonts w:ascii="Times New Roman" w:eastAsia="Times New Roman" w:hAnsi="Times New Roman" w:cs="Times New Roman"/>
          <w:sz w:val="24"/>
          <w:szCs w:val="24"/>
          <w:lang w:eastAsia="en-GB"/>
        </w:rPr>
        <w:t xml:space="preserve"> Dursley: Adventure Sports Media House. </w:t>
      </w:r>
    </w:p>
    <w:p w14:paraId="4471CFE6" w14:textId="233D81FD" w:rsidR="00732A7C" w:rsidRDefault="00732A7C"/>
    <w:sectPr w:rsidR="00732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7C"/>
    <w:rsid w:val="00176E30"/>
    <w:rsid w:val="00732A7C"/>
    <w:rsid w:val="00F77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5F94"/>
  <w15:chartTrackingRefBased/>
  <w15:docId w15:val="{0A01165E-F60B-44CD-A73C-A746C620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76E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6E30"/>
  </w:style>
  <w:style w:type="character" w:customStyle="1" w:styleId="eop">
    <w:name w:val="eop"/>
    <w:basedOn w:val="DefaultParagraphFont"/>
    <w:rsid w:val="00176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452474">
      <w:bodyDiv w:val="1"/>
      <w:marLeft w:val="0"/>
      <w:marRight w:val="0"/>
      <w:marTop w:val="0"/>
      <w:marBottom w:val="0"/>
      <w:divBdr>
        <w:top w:val="none" w:sz="0" w:space="0" w:color="auto"/>
        <w:left w:val="none" w:sz="0" w:space="0" w:color="auto"/>
        <w:bottom w:val="none" w:sz="0" w:space="0" w:color="auto"/>
        <w:right w:val="none" w:sz="0" w:space="0" w:color="auto"/>
      </w:divBdr>
      <w:divsChild>
        <w:div w:id="1686706731">
          <w:marLeft w:val="0"/>
          <w:marRight w:val="0"/>
          <w:marTop w:val="0"/>
          <w:marBottom w:val="0"/>
          <w:divBdr>
            <w:top w:val="none" w:sz="0" w:space="0" w:color="auto"/>
            <w:left w:val="none" w:sz="0" w:space="0" w:color="auto"/>
            <w:bottom w:val="none" w:sz="0" w:space="0" w:color="auto"/>
            <w:right w:val="none" w:sz="0" w:space="0" w:color="auto"/>
          </w:divBdr>
        </w:div>
        <w:div w:id="1691297995">
          <w:marLeft w:val="0"/>
          <w:marRight w:val="0"/>
          <w:marTop w:val="0"/>
          <w:marBottom w:val="0"/>
          <w:divBdr>
            <w:top w:val="none" w:sz="0" w:space="0" w:color="auto"/>
            <w:left w:val="none" w:sz="0" w:space="0" w:color="auto"/>
            <w:bottom w:val="none" w:sz="0" w:space="0" w:color="auto"/>
            <w:right w:val="none" w:sz="0" w:space="0" w:color="auto"/>
          </w:divBdr>
        </w:div>
        <w:div w:id="450245930">
          <w:marLeft w:val="0"/>
          <w:marRight w:val="0"/>
          <w:marTop w:val="0"/>
          <w:marBottom w:val="0"/>
          <w:divBdr>
            <w:top w:val="none" w:sz="0" w:space="0" w:color="auto"/>
            <w:left w:val="none" w:sz="0" w:space="0" w:color="auto"/>
            <w:bottom w:val="none" w:sz="0" w:space="0" w:color="auto"/>
            <w:right w:val="none" w:sz="0" w:space="0" w:color="auto"/>
          </w:divBdr>
        </w:div>
        <w:div w:id="716592487">
          <w:marLeft w:val="0"/>
          <w:marRight w:val="0"/>
          <w:marTop w:val="0"/>
          <w:marBottom w:val="0"/>
          <w:divBdr>
            <w:top w:val="none" w:sz="0" w:space="0" w:color="auto"/>
            <w:left w:val="none" w:sz="0" w:space="0" w:color="auto"/>
            <w:bottom w:val="none" w:sz="0" w:space="0" w:color="auto"/>
            <w:right w:val="none" w:sz="0" w:space="0" w:color="auto"/>
          </w:divBdr>
        </w:div>
        <w:div w:id="1649089671">
          <w:marLeft w:val="0"/>
          <w:marRight w:val="0"/>
          <w:marTop w:val="0"/>
          <w:marBottom w:val="0"/>
          <w:divBdr>
            <w:top w:val="none" w:sz="0" w:space="0" w:color="auto"/>
            <w:left w:val="none" w:sz="0" w:space="0" w:color="auto"/>
            <w:bottom w:val="none" w:sz="0" w:space="0" w:color="auto"/>
            <w:right w:val="none" w:sz="0" w:space="0" w:color="auto"/>
          </w:divBdr>
        </w:div>
        <w:div w:id="1909613280">
          <w:marLeft w:val="0"/>
          <w:marRight w:val="0"/>
          <w:marTop w:val="0"/>
          <w:marBottom w:val="0"/>
          <w:divBdr>
            <w:top w:val="none" w:sz="0" w:space="0" w:color="auto"/>
            <w:left w:val="none" w:sz="0" w:space="0" w:color="auto"/>
            <w:bottom w:val="none" w:sz="0" w:space="0" w:color="auto"/>
            <w:right w:val="none" w:sz="0" w:space="0" w:color="auto"/>
          </w:divBdr>
        </w:div>
        <w:div w:id="1416973589">
          <w:marLeft w:val="0"/>
          <w:marRight w:val="0"/>
          <w:marTop w:val="0"/>
          <w:marBottom w:val="0"/>
          <w:divBdr>
            <w:top w:val="none" w:sz="0" w:space="0" w:color="auto"/>
            <w:left w:val="none" w:sz="0" w:space="0" w:color="auto"/>
            <w:bottom w:val="none" w:sz="0" w:space="0" w:color="auto"/>
            <w:right w:val="none" w:sz="0" w:space="0" w:color="auto"/>
          </w:divBdr>
        </w:div>
        <w:div w:id="1063723264">
          <w:marLeft w:val="0"/>
          <w:marRight w:val="0"/>
          <w:marTop w:val="0"/>
          <w:marBottom w:val="0"/>
          <w:divBdr>
            <w:top w:val="none" w:sz="0" w:space="0" w:color="auto"/>
            <w:left w:val="none" w:sz="0" w:space="0" w:color="auto"/>
            <w:bottom w:val="none" w:sz="0" w:space="0" w:color="auto"/>
            <w:right w:val="none" w:sz="0" w:space="0" w:color="auto"/>
          </w:divBdr>
        </w:div>
        <w:div w:id="56827532">
          <w:marLeft w:val="0"/>
          <w:marRight w:val="0"/>
          <w:marTop w:val="0"/>
          <w:marBottom w:val="0"/>
          <w:divBdr>
            <w:top w:val="none" w:sz="0" w:space="0" w:color="auto"/>
            <w:left w:val="none" w:sz="0" w:space="0" w:color="auto"/>
            <w:bottom w:val="none" w:sz="0" w:space="0" w:color="auto"/>
            <w:right w:val="none" w:sz="0" w:space="0" w:color="auto"/>
          </w:divBdr>
        </w:div>
        <w:div w:id="1830704136">
          <w:marLeft w:val="0"/>
          <w:marRight w:val="0"/>
          <w:marTop w:val="0"/>
          <w:marBottom w:val="0"/>
          <w:divBdr>
            <w:top w:val="none" w:sz="0" w:space="0" w:color="auto"/>
            <w:left w:val="none" w:sz="0" w:space="0" w:color="auto"/>
            <w:bottom w:val="none" w:sz="0" w:space="0" w:color="auto"/>
            <w:right w:val="none" w:sz="0" w:space="0" w:color="auto"/>
          </w:divBdr>
        </w:div>
        <w:div w:id="1193962388">
          <w:marLeft w:val="0"/>
          <w:marRight w:val="0"/>
          <w:marTop w:val="0"/>
          <w:marBottom w:val="0"/>
          <w:divBdr>
            <w:top w:val="none" w:sz="0" w:space="0" w:color="auto"/>
            <w:left w:val="none" w:sz="0" w:space="0" w:color="auto"/>
            <w:bottom w:val="none" w:sz="0" w:space="0" w:color="auto"/>
            <w:right w:val="none" w:sz="0" w:space="0" w:color="auto"/>
          </w:divBdr>
        </w:div>
        <w:div w:id="614139034">
          <w:marLeft w:val="0"/>
          <w:marRight w:val="0"/>
          <w:marTop w:val="0"/>
          <w:marBottom w:val="0"/>
          <w:divBdr>
            <w:top w:val="none" w:sz="0" w:space="0" w:color="auto"/>
            <w:left w:val="none" w:sz="0" w:space="0" w:color="auto"/>
            <w:bottom w:val="none" w:sz="0" w:space="0" w:color="auto"/>
            <w:right w:val="none" w:sz="0" w:space="0" w:color="auto"/>
          </w:divBdr>
        </w:div>
        <w:div w:id="526410949">
          <w:marLeft w:val="0"/>
          <w:marRight w:val="0"/>
          <w:marTop w:val="0"/>
          <w:marBottom w:val="0"/>
          <w:divBdr>
            <w:top w:val="none" w:sz="0" w:space="0" w:color="auto"/>
            <w:left w:val="none" w:sz="0" w:space="0" w:color="auto"/>
            <w:bottom w:val="none" w:sz="0" w:space="0" w:color="auto"/>
            <w:right w:val="none" w:sz="0" w:space="0" w:color="auto"/>
          </w:divBdr>
        </w:div>
        <w:div w:id="1874684641">
          <w:marLeft w:val="0"/>
          <w:marRight w:val="0"/>
          <w:marTop w:val="0"/>
          <w:marBottom w:val="0"/>
          <w:divBdr>
            <w:top w:val="none" w:sz="0" w:space="0" w:color="auto"/>
            <w:left w:val="none" w:sz="0" w:space="0" w:color="auto"/>
            <w:bottom w:val="none" w:sz="0" w:space="0" w:color="auto"/>
            <w:right w:val="none" w:sz="0" w:space="0" w:color="auto"/>
          </w:divBdr>
        </w:div>
        <w:div w:id="1492523245">
          <w:marLeft w:val="0"/>
          <w:marRight w:val="0"/>
          <w:marTop w:val="0"/>
          <w:marBottom w:val="0"/>
          <w:divBdr>
            <w:top w:val="none" w:sz="0" w:space="0" w:color="auto"/>
            <w:left w:val="none" w:sz="0" w:space="0" w:color="auto"/>
            <w:bottom w:val="none" w:sz="0" w:space="0" w:color="auto"/>
            <w:right w:val="none" w:sz="0" w:space="0" w:color="auto"/>
          </w:divBdr>
        </w:div>
        <w:div w:id="1254631784">
          <w:marLeft w:val="0"/>
          <w:marRight w:val="0"/>
          <w:marTop w:val="0"/>
          <w:marBottom w:val="0"/>
          <w:divBdr>
            <w:top w:val="none" w:sz="0" w:space="0" w:color="auto"/>
            <w:left w:val="none" w:sz="0" w:space="0" w:color="auto"/>
            <w:bottom w:val="none" w:sz="0" w:space="0" w:color="auto"/>
            <w:right w:val="none" w:sz="0" w:space="0" w:color="auto"/>
          </w:divBdr>
        </w:div>
        <w:div w:id="471211499">
          <w:marLeft w:val="0"/>
          <w:marRight w:val="0"/>
          <w:marTop w:val="0"/>
          <w:marBottom w:val="0"/>
          <w:divBdr>
            <w:top w:val="none" w:sz="0" w:space="0" w:color="auto"/>
            <w:left w:val="none" w:sz="0" w:space="0" w:color="auto"/>
            <w:bottom w:val="none" w:sz="0" w:space="0" w:color="auto"/>
            <w:right w:val="none" w:sz="0" w:space="0" w:color="auto"/>
          </w:divBdr>
        </w:div>
        <w:div w:id="1488782562">
          <w:marLeft w:val="0"/>
          <w:marRight w:val="0"/>
          <w:marTop w:val="0"/>
          <w:marBottom w:val="0"/>
          <w:divBdr>
            <w:top w:val="none" w:sz="0" w:space="0" w:color="auto"/>
            <w:left w:val="none" w:sz="0" w:space="0" w:color="auto"/>
            <w:bottom w:val="none" w:sz="0" w:space="0" w:color="auto"/>
            <w:right w:val="none" w:sz="0" w:space="0" w:color="auto"/>
          </w:divBdr>
        </w:div>
        <w:div w:id="1730958654">
          <w:marLeft w:val="0"/>
          <w:marRight w:val="0"/>
          <w:marTop w:val="0"/>
          <w:marBottom w:val="0"/>
          <w:divBdr>
            <w:top w:val="none" w:sz="0" w:space="0" w:color="auto"/>
            <w:left w:val="none" w:sz="0" w:space="0" w:color="auto"/>
            <w:bottom w:val="none" w:sz="0" w:space="0" w:color="auto"/>
            <w:right w:val="none" w:sz="0" w:space="0" w:color="auto"/>
          </w:divBdr>
        </w:div>
        <w:div w:id="163470460">
          <w:marLeft w:val="0"/>
          <w:marRight w:val="0"/>
          <w:marTop w:val="0"/>
          <w:marBottom w:val="0"/>
          <w:divBdr>
            <w:top w:val="none" w:sz="0" w:space="0" w:color="auto"/>
            <w:left w:val="none" w:sz="0" w:space="0" w:color="auto"/>
            <w:bottom w:val="none" w:sz="0" w:space="0" w:color="auto"/>
            <w:right w:val="none" w:sz="0" w:space="0" w:color="auto"/>
          </w:divBdr>
          <w:divsChild>
            <w:div w:id="525142811">
              <w:marLeft w:val="-75"/>
              <w:marRight w:val="0"/>
              <w:marTop w:val="30"/>
              <w:marBottom w:val="30"/>
              <w:divBdr>
                <w:top w:val="none" w:sz="0" w:space="0" w:color="auto"/>
                <w:left w:val="none" w:sz="0" w:space="0" w:color="auto"/>
                <w:bottom w:val="none" w:sz="0" w:space="0" w:color="auto"/>
                <w:right w:val="none" w:sz="0" w:space="0" w:color="auto"/>
              </w:divBdr>
              <w:divsChild>
                <w:div w:id="1055347673">
                  <w:marLeft w:val="0"/>
                  <w:marRight w:val="0"/>
                  <w:marTop w:val="0"/>
                  <w:marBottom w:val="0"/>
                  <w:divBdr>
                    <w:top w:val="none" w:sz="0" w:space="0" w:color="auto"/>
                    <w:left w:val="none" w:sz="0" w:space="0" w:color="auto"/>
                    <w:bottom w:val="none" w:sz="0" w:space="0" w:color="auto"/>
                    <w:right w:val="none" w:sz="0" w:space="0" w:color="auto"/>
                  </w:divBdr>
                  <w:divsChild>
                    <w:div w:id="1346713896">
                      <w:marLeft w:val="0"/>
                      <w:marRight w:val="0"/>
                      <w:marTop w:val="0"/>
                      <w:marBottom w:val="0"/>
                      <w:divBdr>
                        <w:top w:val="none" w:sz="0" w:space="0" w:color="auto"/>
                        <w:left w:val="none" w:sz="0" w:space="0" w:color="auto"/>
                        <w:bottom w:val="none" w:sz="0" w:space="0" w:color="auto"/>
                        <w:right w:val="none" w:sz="0" w:space="0" w:color="auto"/>
                      </w:divBdr>
                    </w:div>
                  </w:divsChild>
                </w:div>
                <w:div w:id="1666860151">
                  <w:marLeft w:val="0"/>
                  <w:marRight w:val="0"/>
                  <w:marTop w:val="0"/>
                  <w:marBottom w:val="0"/>
                  <w:divBdr>
                    <w:top w:val="none" w:sz="0" w:space="0" w:color="auto"/>
                    <w:left w:val="none" w:sz="0" w:space="0" w:color="auto"/>
                    <w:bottom w:val="none" w:sz="0" w:space="0" w:color="auto"/>
                    <w:right w:val="none" w:sz="0" w:space="0" w:color="auto"/>
                  </w:divBdr>
                  <w:divsChild>
                    <w:div w:id="1152916484">
                      <w:marLeft w:val="0"/>
                      <w:marRight w:val="0"/>
                      <w:marTop w:val="0"/>
                      <w:marBottom w:val="0"/>
                      <w:divBdr>
                        <w:top w:val="none" w:sz="0" w:space="0" w:color="auto"/>
                        <w:left w:val="none" w:sz="0" w:space="0" w:color="auto"/>
                        <w:bottom w:val="none" w:sz="0" w:space="0" w:color="auto"/>
                        <w:right w:val="none" w:sz="0" w:space="0" w:color="auto"/>
                      </w:divBdr>
                    </w:div>
                  </w:divsChild>
                </w:div>
                <w:div w:id="955140596">
                  <w:marLeft w:val="0"/>
                  <w:marRight w:val="0"/>
                  <w:marTop w:val="0"/>
                  <w:marBottom w:val="0"/>
                  <w:divBdr>
                    <w:top w:val="none" w:sz="0" w:space="0" w:color="auto"/>
                    <w:left w:val="none" w:sz="0" w:space="0" w:color="auto"/>
                    <w:bottom w:val="none" w:sz="0" w:space="0" w:color="auto"/>
                    <w:right w:val="none" w:sz="0" w:space="0" w:color="auto"/>
                  </w:divBdr>
                  <w:divsChild>
                    <w:div w:id="332294450">
                      <w:marLeft w:val="0"/>
                      <w:marRight w:val="0"/>
                      <w:marTop w:val="0"/>
                      <w:marBottom w:val="0"/>
                      <w:divBdr>
                        <w:top w:val="none" w:sz="0" w:space="0" w:color="auto"/>
                        <w:left w:val="none" w:sz="0" w:space="0" w:color="auto"/>
                        <w:bottom w:val="none" w:sz="0" w:space="0" w:color="auto"/>
                        <w:right w:val="none" w:sz="0" w:space="0" w:color="auto"/>
                      </w:divBdr>
                    </w:div>
                  </w:divsChild>
                </w:div>
                <w:div w:id="971011381">
                  <w:marLeft w:val="0"/>
                  <w:marRight w:val="0"/>
                  <w:marTop w:val="0"/>
                  <w:marBottom w:val="0"/>
                  <w:divBdr>
                    <w:top w:val="none" w:sz="0" w:space="0" w:color="auto"/>
                    <w:left w:val="none" w:sz="0" w:space="0" w:color="auto"/>
                    <w:bottom w:val="none" w:sz="0" w:space="0" w:color="auto"/>
                    <w:right w:val="none" w:sz="0" w:space="0" w:color="auto"/>
                  </w:divBdr>
                  <w:divsChild>
                    <w:div w:id="823357149">
                      <w:marLeft w:val="0"/>
                      <w:marRight w:val="0"/>
                      <w:marTop w:val="0"/>
                      <w:marBottom w:val="0"/>
                      <w:divBdr>
                        <w:top w:val="none" w:sz="0" w:space="0" w:color="auto"/>
                        <w:left w:val="none" w:sz="0" w:space="0" w:color="auto"/>
                        <w:bottom w:val="none" w:sz="0" w:space="0" w:color="auto"/>
                        <w:right w:val="none" w:sz="0" w:space="0" w:color="auto"/>
                      </w:divBdr>
                    </w:div>
                  </w:divsChild>
                </w:div>
                <w:div w:id="959531716">
                  <w:marLeft w:val="0"/>
                  <w:marRight w:val="0"/>
                  <w:marTop w:val="0"/>
                  <w:marBottom w:val="0"/>
                  <w:divBdr>
                    <w:top w:val="none" w:sz="0" w:space="0" w:color="auto"/>
                    <w:left w:val="none" w:sz="0" w:space="0" w:color="auto"/>
                    <w:bottom w:val="none" w:sz="0" w:space="0" w:color="auto"/>
                    <w:right w:val="none" w:sz="0" w:space="0" w:color="auto"/>
                  </w:divBdr>
                  <w:divsChild>
                    <w:div w:id="617758442">
                      <w:marLeft w:val="0"/>
                      <w:marRight w:val="0"/>
                      <w:marTop w:val="0"/>
                      <w:marBottom w:val="0"/>
                      <w:divBdr>
                        <w:top w:val="none" w:sz="0" w:space="0" w:color="auto"/>
                        <w:left w:val="none" w:sz="0" w:space="0" w:color="auto"/>
                        <w:bottom w:val="none" w:sz="0" w:space="0" w:color="auto"/>
                        <w:right w:val="none" w:sz="0" w:space="0" w:color="auto"/>
                      </w:divBdr>
                    </w:div>
                  </w:divsChild>
                </w:div>
                <w:div w:id="458574807">
                  <w:marLeft w:val="0"/>
                  <w:marRight w:val="0"/>
                  <w:marTop w:val="0"/>
                  <w:marBottom w:val="0"/>
                  <w:divBdr>
                    <w:top w:val="none" w:sz="0" w:space="0" w:color="auto"/>
                    <w:left w:val="none" w:sz="0" w:space="0" w:color="auto"/>
                    <w:bottom w:val="none" w:sz="0" w:space="0" w:color="auto"/>
                    <w:right w:val="none" w:sz="0" w:space="0" w:color="auto"/>
                  </w:divBdr>
                  <w:divsChild>
                    <w:div w:id="1547451193">
                      <w:marLeft w:val="0"/>
                      <w:marRight w:val="0"/>
                      <w:marTop w:val="0"/>
                      <w:marBottom w:val="0"/>
                      <w:divBdr>
                        <w:top w:val="none" w:sz="0" w:space="0" w:color="auto"/>
                        <w:left w:val="none" w:sz="0" w:space="0" w:color="auto"/>
                        <w:bottom w:val="none" w:sz="0" w:space="0" w:color="auto"/>
                        <w:right w:val="none" w:sz="0" w:space="0" w:color="auto"/>
                      </w:divBdr>
                    </w:div>
                  </w:divsChild>
                </w:div>
                <w:div w:id="1207445931">
                  <w:marLeft w:val="0"/>
                  <w:marRight w:val="0"/>
                  <w:marTop w:val="0"/>
                  <w:marBottom w:val="0"/>
                  <w:divBdr>
                    <w:top w:val="none" w:sz="0" w:space="0" w:color="auto"/>
                    <w:left w:val="none" w:sz="0" w:space="0" w:color="auto"/>
                    <w:bottom w:val="none" w:sz="0" w:space="0" w:color="auto"/>
                    <w:right w:val="none" w:sz="0" w:space="0" w:color="auto"/>
                  </w:divBdr>
                  <w:divsChild>
                    <w:div w:id="450782837">
                      <w:marLeft w:val="0"/>
                      <w:marRight w:val="0"/>
                      <w:marTop w:val="0"/>
                      <w:marBottom w:val="0"/>
                      <w:divBdr>
                        <w:top w:val="none" w:sz="0" w:space="0" w:color="auto"/>
                        <w:left w:val="none" w:sz="0" w:space="0" w:color="auto"/>
                        <w:bottom w:val="none" w:sz="0" w:space="0" w:color="auto"/>
                        <w:right w:val="none" w:sz="0" w:space="0" w:color="auto"/>
                      </w:divBdr>
                    </w:div>
                  </w:divsChild>
                </w:div>
                <w:div w:id="1957903292">
                  <w:marLeft w:val="0"/>
                  <w:marRight w:val="0"/>
                  <w:marTop w:val="0"/>
                  <w:marBottom w:val="0"/>
                  <w:divBdr>
                    <w:top w:val="none" w:sz="0" w:space="0" w:color="auto"/>
                    <w:left w:val="none" w:sz="0" w:space="0" w:color="auto"/>
                    <w:bottom w:val="none" w:sz="0" w:space="0" w:color="auto"/>
                    <w:right w:val="none" w:sz="0" w:space="0" w:color="auto"/>
                  </w:divBdr>
                  <w:divsChild>
                    <w:div w:id="107554435">
                      <w:marLeft w:val="0"/>
                      <w:marRight w:val="0"/>
                      <w:marTop w:val="0"/>
                      <w:marBottom w:val="0"/>
                      <w:divBdr>
                        <w:top w:val="none" w:sz="0" w:space="0" w:color="auto"/>
                        <w:left w:val="none" w:sz="0" w:space="0" w:color="auto"/>
                        <w:bottom w:val="none" w:sz="0" w:space="0" w:color="auto"/>
                        <w:right w:val="none" w:sz="0" w:space="0" w:color="auto"/>
                      </w:divBdr>
                    </w:div>
                  </w:divsChild>
                </w:div>
                <w:div w:id="548297427">
                  <w:marLeft w:val="0"/>
                  <w:marRight w:val="0"/>
                  <w:marTop w:val="0"/>
                  <w:marBottom w:val="0"/>
                  <w:divBdr>
                    <w:top w:val="none" w:sz="0" w:space="0" w:color="auto"/>
                    <w:left w:val="none" w:sz="0" w:space="0" w:color="auto"/>
                    <w:bottom w:val="none" w:sz="0" w:space="0" w:color="auto"/>
                    <w:right w:val="none" w:sz="0" w:space="0" w:color="auto"/>
                  </w:divBdr>
                  <w:divsChild>
                    <w:div w:id="769786197">
                      <w:marLeft w:val="0"/>
                      <w:marRight w:val="0"/>
                      <w:marTop w:val="0"/>
                      <w:marBottom w:val="0"/>
                      <w:divBdr>
                        <w:top w:val="none" w:sz="0" w:space="0" w:color="auto"/>
                        <w:left w:val="none" w:sz="0" w:space="0" w:color="auto"/>
                        <w:bottom w:val="none" w:sz="0" w:space="0" w:color="auto"/>
                        <w:right w:val="none" w:sz="0" w:space="0" w:color="auto"/>
                      </w:divBdr>
                    </w:div>
                  </w:divsChild>
                </w:div>
                <w:div w:id="2001882730">
                  <w:marLeft w:val="0"/>
                  <w:marRight w:val="0"/>
                  <w:marTop w:val="0"/>
                  <w:marBottom w:val="0"/>
                  <w:divBdr>
                    <w:top w:val="none" w:sz="0" w:space="0" w:color="auto"/>
                    <w:left w:val="none" w:sz="0" w:space="0" w:color="auto"/>
                    <w:bottom w:val="none" w:sz="0" w:space="0" w:color="auto"/>
                    <w:right w:val="none" w:sz="0" w:space="0" w:color="auto"/>
                  </w:divBdr>
                  <w:divsChild>
                    <w:div w:id="1875969254">
                      <w:marLeft w:val="0"/>
                      <w:marRight w:val="0"/>
                      <w:marTop w:val="0"/>
                      <w:marBottom w:val="0"/>
                      <w:divBdr>
                        <w:top w:val="none" w:sz="0" w:space="0" w:color="auto"/>
                        <w:left w:val="none" w:sz="0" w:space="0" w:color="auto"/>
                        <w:bottom w:val="none" w:sz="0" w:space="0" w:color="auto"/>
                        <w:right w:val="none" w:sz="0" w:space="0" w:color="auto"/>
                      </w:divBdr>
                    </w:div>
                  </w:divsChild>
                </w:div>
                <w:div w:id="1232502396">
                  <w:marLeft w:val="0"/>
                  <w:marRight w:val="0"/>
                  <w:marTop w:val="0"/>
                  <w:marBottom w:val="0"/>
                  <w:divBdr>
                    <w:top w:val="none" w:sz="0" w:space="0" w:color="auto"/>
                    <w:left w:val="none" w:sz="0" w:space="0" w:color="auto"/>
                    <w:bottom w:val="none" w:sz="0" w:space="0" w:color="auto"/>
                    <w:right w:val="none" w:sz="0" w:space="0" w:color="auto"/>
                  </w:divBdr>
                  <w:divsChild>
                    <w:div w:id="1297027135">
                      <w:marLeft w:val="0"/>
                      <w:marRight w:val="0"/>
                      <w:marTop w:val="0"/>
                      <w:marBottom w:val="0"/>
                      <w:divBdr>
                        <w:top w:val="none" w:sz="0" w:space="0" w:color="auto"/>
                        <w:left w:val="none" w:sz="0" w:space="0" w:color="auto"/>
                        <w:bottom w:val="none" w:sz="0" w:space="0" w:color="auto"/>
                        <w:right w:val="none" w:sz="0" w:space="0" w:color="auto"/>
                      </w:divBdr>
                    </w:div>
                  </w:divsChild>
                </w:div>
                <w:div w:id="1462766590">
                  <w:marLeft w:val="0"/>
                  <w:marRight w:val="0"/>
                  <w:marTop w:val="0"/>
                  <w:marBottom w:val="0"/>
                  <w:divBdr>
                    <w:top w:val="none" w:sz="0" w:space="0" w:color="auto"/>
                    <w:left w:val="none" w:sz="0" w:space="0" w:color="auto"/>
                    <w:bottom w:val="none" w:sz="0" w:space="0" w:color="auto"/>
                    <w:right w:val="none" w:sz="0" w:space="0" w:color="auto"/>
                  </w:divBdr>
                  <w:divsChild>
                    <w:div w:id="2097551734">
                      <w:marLeft w:val="0"/>
                      <w:marRight w:val="0"/>
                      <w:marTop w:val="0"/>
                      <w:marBottom w:val="0"/>
                      <w:divBdr>
                        <w:top w:val="none" w:sz="0" w:space="0" w:color="auto"/>
                        <w:left w:val="none" w:sz="0" w:space="0" w:color="auto"/>
                        <w:bottom w:val="none" w:sz="0" w:space="0" w:color="auto"/>
                        <w:right w:val="none" w:sz="0" w:space="0" w:color="auto"/>
                      </w:divBdr>
                    </w:div>
                  </w:divsChild>
                </w:div>
                <w:div w:id="2096784122">
                  <w:marLeft w:val="0"/>
                  <w:marRight w:val="0"/>
                  <w:marTop w:val="0"/>
                  <w:marBottom w:val="0"/>
                  <w:divBdr>
                    <w:top w:val="none" w:sz="0" w:space="0" w:color="auto"/>
                    <w:left w:val="none" w:sz="0" w:space="0" w:color="auto"/>
                    <w:bottom w:val="none" w:sz="0" w:space="0" w:color="auto"/>
                    <w:right w:val="none" w:sz="0" w:space="0" w:color="auto"/>
                  </w:divBdr>
                  <w:divsChild>
                    <w:div w:id="205069134">
                      <w:marLeft w:val="0"/>
                      <w:marRight w:val="0"/>
                      <w:marTop w:val="0"/>
                      <w:marBottom w:val="0"/>
                      <w:divBdr>
                        <w:top w:val="none" w:sz="0" w:space="0" w:color="auto"/>
                        <w:left w:val="none" w:sz="0" w:space="0" w:color="auto"/>
                        <w:bottom w:val="none" w:sz="0" w:space="0" w:color="auto"/>
                        <w:right w:val="none" w:sz="0" w:space="0" w:color="auto"/>
                      </w:divBdr>
                    </w:div>
                  </w:divsChild>
                </w:div>
                <w:div w:id="937101459">
                  <w:marLeft w:val="0"/>
                  <w:marRight w:val="0"/>
                  <w:marTop w:val="0"/>
                  <w:marBottom w:val="0"/>
                  <w:divBdr>
                    <w:top w:val="none" w:sz="0" w:space="0" w:color="auto"/>
                    <w:left w:val="none" w:sz="0" w:space="0" w:color="auto"/>
                    <w:bottom w:val="none" w:sz="0" w:space="0" w:color="auto"/>
                    <w:right w:val="none" w:sz="0" w:space="0" w:color="auto"/>
                  </w:divBdr>
                  <w:divsChild>
                    <w:div w:id="1072235932">
                      <w:marLeft w:val="0"/>
                      <w:marRight w:val="0"/>
                      <w:marTop w:val="0"/>
                      <w:marBottom w:val="0"/>
                      <w:divBdr>
                        <w:top w:val="none" w:sz="0" w:space="0" w:color="auto"/>
                        <w:left w:val="none" w:sz="0" w:space="0" w:color="auto"/>
                        <w:bottom w:val="none" w:sz="0" w:space="0" w:color="auto"/>
                        <w:right w:val="none" w:sz="0" w:space="0" w:color="auto"/>
                      </w:divBdr>
                    </w:div>
                  </w:divsChild>
                </w:div>
                <w:div w:id="134957300">
                  <w:marLeft w:val="0"/>
                  <w:marRight w:val="0"/>
                  <w:marTop w:val="0"/>
                  <w:marBottom w:val="0"/>
                  <w:divBdr>
                    <w:top w:val="none" w:sz="0" w:space="0" w:color="auto"/>
                    <w:left w:val="none" w:sz="0" w:space="0" w:color="auto"/>
                    <w:bottom w:val="none" w:sz="0" w:space="0" w:color="auto"/>
                    <w:right w:val="none" w:sz="0" w:space="0" w:color="auto"/>
                  </w:divBdr>
                  <w:divsChild>
                    <w:div w:id="2095469874">
                      <w:marLeft w:val="0"/>
                      <w:marRight w:val="0"/>
                      <w:marTop w:val="0"/>
                      <w:marBottom w:val="0"/>
                      <w:divBdr>
                        <w:top w:val="none" w:sz="0" w:space="0" w:color="auto"/>
                        <w:left w:val="none" w:sz="0" w:space="0" w:color="auto"/>
                        <w:bottom w:val="none" w:sz="0" w:space="0" w:color="auto"/>
                        <w:right w:val="none" w:sz="0" w:space="0" w:color="auto"/>
                      </w:divBdr>
                    </w:div>
                  </w:divsChild>
                </w:div>
                <w:div w:id="391006066">
                  <w:marLeft w:val="0"/>
                  <w:marRight w:val="0"/>
                  <w:marTop w:val="0"/>
                  <w:marBottom w:val="0"/>
                  <w:divBdr>
                    <w:top w:val="none" w:sz="0" w:space="0" w:color="auto"/>
                    <w:left w:val="none" w:sz="0" w:space="0" w:color="auto"/>
                    <w:bottom w:val="none" w:sz="0" w:space="0" w:color="auto"/>
                    <w:right w:val="none" w:sz="0" w:space="0" w:color="auto"/>
                  </w:divBdr>
                  <w:divsChild>
                    <w:div w:id="1181360504">
                      <w:marLeft w:val="0"/>
                      <w:marRight w:val="0"/>
                      <w:marTop w:val="0"/>
                      <w:marBottom w:val="0"/>
                      <w:divBdr>
                        <w:top w:val="none" w:sz="0" w:space="0" w:color="auto"/>
                        <w:left w:val="none" w:sz="0" w:space="0" w:color="auto"/>
                        <w:bottom w:val="none" w:sz="0" w:space="0" w:color="auto"/>
                        <w:right w:val="none" w:sz="0" w:space="0" w:color="auto"/>
                      </w:divBdr>
                    </w:div>
                  </w:divsChild>
                </w:div>
                <w:div w:id="1556889497">
                  <w:marLeft w:val="0"/>
                  <w:marRight w:val="0"/>
                  <w:marTop w:val="0"/>
                  <w:marBottom w:val="0"/>
                  <w:divBdr>
                    <w:top w:val="none" w:sz="0" w:space="0" w:color="auto"/>
                    <w:left w:val="none" w:sz="0" w:space="0" w:color="auto"/>
                    <w:bottom w:val="none" w:sz="0" w:space="0" w:color="auto"/>
                    <w:right w:val="none" w:sz="0" w:space="0" w:color="auto"/>
                  </w:divBdr>
                  <w:divsChild>
                    <w:div w:id="1986351155">
                      <w:marLeft w:val="0"/>
                      <w:marRight w:val="0"/>
                      <w:marTop w:val="0"/>
                      <w:marBottom w:val="0"/>
                      <w:divBdr>
                        <w:top w:val="none" w:sz="0" w:space="0" w:color="auto"/>
                        <w:left w:val="none" w:sz="0" w:space="0" w:color="auto"/>
                        <w:bottom w:val="none" w:sz="0" w:space="0" w:color="auto"/>
                        <w:right w:val="none" w:sz="0" w:space="0" w:color="auto"/>
                      </w:divBdr>
                    </w:div>
                  </w:divsChild>
                </w:div>
                <w:div w:id="983046065">
                  <w:marLeft w:val="0"/>
                  <w:marRight w:val="0"/>
                  <w:marTop w:val="0"/>
                  <w:marBottom w:val="0"/>
                  <w:divBdr>
                    <w:top w:val="none" w:sz="0" w:space="0" w:color="auto"/>
                    <w:left w:val="none" w:sz="0" w:space="0" w:color="auto"/>
                    <w:bottom w:val="none" w:sz="0" w:space="0" w:color="auto"/>
                    <w:right w:val="none" w:sz="0" w:space="0" w:color="auto"/>
                  </w:divBdr>
                  <w:divsChild>
                    <w:div w:id="1558205978">
                      <w:marLeft w:val="0"/>
                      <w:marRight w:val="0"/>
                      <w:marTop w:val="0"/>
                      <w:marBottom w:val="0"/>
                      <w:divBdr>
                        <w:top w:val="none" w:sz="0" w:space="0" w:color="auto"/>
                        <w:left w:val="none" w:sz="0" w:space="0" w:color="auto"/>
                        <w:bottom w:val="none" w:sz="0" w:space="0" w:color="auto"/>
                        <w:right w:val="none" w:sz="0" w:space="0" w:color="auto"/>
                      </w:divBdr>
                    </w:div>
                  </w:divsChild>
                </w:div>
                <w:div w:id="323903094">
                  <w:marLeft w:val="0"/>
                  <w:marRight w:val="0"/>
                  <w:marTop w:val="0"/>
                  <w:marBottom w:val="0"/>
                  <w:divBdr>
                    <w:top w:val="none" w:sz="0" w:space="0" w:color="auto"/>
                    <w:left w:val="none" w:sz="0" w:space="0" w:color="auto"/>
                    <w:bottom w:val="none" w:sz="0" w:space="0" w:color="auto"/>
                    <w:right w:val="none" w:sz="0" w:space="0" w:color="auto"/>
                  </w:divBdr>
                  <w:divsChild>
                    <w:div w:id="1628390205">
                      <w:marLeft w:val="0"/>
                      <w:marRight w:val="0"/>
                      <w:marTop w:val="0"/>
                      <w:marBottom w:val="0"/>
                      <w:divBdr>
                        <w:top w:val="none" w:sz="0" w:space="0" w:color="auto"/>
                        <w:left w:val="none" w:sz="0" w:space="0" w:color="auto"/>
                        <w:bottom w:val="none" w:sz="0" w:space="0" w:color="auto"/>
                        <w:right w:val="none" w:sz="0" w:space="0" w:color="auto"/>
                      </w:divBdr>
                    </w:div>
                  </w:divsChild>
                </w:div>
                <w:div w:id="81412150">
                  <w:marLeft w:val="0"/>
                  <w:marRight w:val="0"/>
                  <w:marTop w:val="0"/>
                  <w:marBottom w:val="0"/>
                  <w:divBdr>
                    <w:top w:val="none" w:sz="0" w:space="0" w:color="auto"/>
                    <w:left w:val="none" w:sz="0" w:space="0" w:color="auto"/>
                    <w:bottom w:val="none" w:sz="0" w:space="0" w:color="auto"/>
                    <w:right w:val="none" w:sz="0" w:space="0" w:color="auto"/>
                  </w:divBdr>
                  <w:divsChild>
                    <w:div w:id="2051613992">
                      <w:marLeft w:val="0"/>
                      <w:marRight w:val="0"/>
                      <w:marTop w:val="0"/>
                      <w:marBottom w:val="0"/>
                      <w:divBdr>
                        <w:top w:val="none" w:sz="0" w:space="0" w:color="auto"/>
                        <w:left w:val="none" w:sz="0" w:space="0" w:color="auto"/>
                        <w:bottom w:val="none" w:sz="0" w:space="0" w:color="auto"/>
                        <w:right w:val="none" w:sz="0" w:space="0" w:color="auto"/>
                      </w:divBdr>
                    </w:div>
                  </w:divsChild>
                </w:div>
                <w:div w:id="151068015">
                  <w:marLeft w:val="0"/>
                  <w:marRight w:val="0"/>
                  <w:marTop w:val="0"/>
                  <w:marBottom w:val="0"/>
                  <w:divBdr>
                    <w:top w:val="none" w:sz="0" w:space="0" w:color="auto"/>
                    <w:left w:val="none" w:sz="0" w:space="0" w:color="auto"/>
                    <w:bottom w:val="none" w:sz="0" w:space="0" w:color="auto"/>
                    <w:right w:val="none" w:sz="0" w:space="0" w:color="auto"/>
                  </w:divBdr>
                  <w:divsChild>
                    <w:div w:id="2059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50070">
          <w:marLeft w:val="0"/>
          <w:marRight w:val="0"/>
          <w:marTop w:val="0"/>
          <w:marBottom w:val="0"/>
          <w:divBdr>
            <w:top w:val="none" w:sz="0" w:space="0" w:color="auto"/>
            <w:left w:val="none" w:sz="0" w:space="0" w:color="auto"/>
            <w:bottom w:val="none" w:sz="0" w:space="0" w:color="auto"/>
            <w:right w:val="none" w:sz="0" w:space="0" w:color="auto"/>
          </w:divBdr>
        </w:div>
        <w:div w:id="1103764809">
          <w:marLeft w:val="0"/>
          <w:marRight w:val="0"/>
          <w:marTop w:val="0"/>
          <w:marBottom w:val="0"/>
          <w:divBdr>
            <w:top w:val="none" w:sz="0" w:space="0" w:color="auto"/>
            <w:left w:val="none" w:sz="0" w:space="0" w:color="auto"/>
            <w:bottom w:val="none" w:sz="0" w:space="0" w:color="auto"/>
            <w:right w:val="none" w:sz="0" w:space="0" w:color="auto"/>
          </w:divBdr>
        </w:div>
        <w:div w:id="322391983">
          <w:marLeft w:val="0"/>
          <w:marRight w:val="0"/>
          <w:marTop w:val="0"/>
          <w:marBottom w:val="0"/>
          <w:divBdr>
            <w:top w:val="none" w:sz="0" w:space="0" w:color="auto"/>
            <w:left w:val="none" w:sz="0" w:space="0" w:color="auto"/>
            <w:bottom w:val="none" w:sz="0" w:space="0" w:color="auto"/>
            <w:right w:val="none" w:sz="0" w:space="0" w:color="auto"/>
          </w:divBdr>
        </w:div>
        <w:div w:id="98305458">
          <w:marLeft w:val="0"/>
          <w:marRight w:val="0"/>
          <w:marTop w:val="0"/>
          <w:marBottom w:val="0"/>
          <w:divBdr>
            <w:top w:val="none" w:sz="0" w:space="0" w:color="auto"/>
            <w:left w:val="none" w:sz="0" w:space="0" w:color="auto"/>
            <w:bottom w:val="none" w:sz="0" w:space="0" w:color="auto"/>
            <w:right w:val="none" w:sz="0" w:space="0" w:color="auto"/>
          </w:divBdr>
        </w:div>
        <w:div w:id="1996107200">
          <w:marLeft w:val="0"/>
          <w:marRight w:val="0"/>
          <w:marTop w:val="0"/>
          <w:marBottom w:val="0"/>
          <w:divBdr>
            <w:top w:val="none" w:sz="0" w:space="0" w:color="auto"/>
            <w:left w:val="none" w:sz="0" w:space="0" w:color="auto"/>
            <w:bottom w:val="none" w:sz="0" w:space="0" w:color="auto"/>
            <w:right w:val="none" w:sz="0" w:space="0" w:color="auto"/>
          </w:divBdr>
        </w:div>
        <w:div w:id="889537931">
          <w:marLeft w:val="0"/>
          <w:marRight w:val="0"/>
          <w:marTop w:val="0"/>
          <w:marBottom w:val="0"/>
          <w:divBdr>
            <w:top w:val="none" w:sz="0" w:space="0" w:color="auto"/>
            <w:left w:val="none" w:sz="0" w:space="0" w:color="auto"/>
            <w:bottom w:val="none" w:sz="0" w:space="0" w:color="auto"/>
            <w:right w:val="none" w:sz="0" w:space="0" w:color="auto"/>
          </w:divBdr>
        </w:div>
        <w:div w:id="1903101139">
          <w:marLeft w:val="0"/>
          <w:marRight w:val="0"/>
          <w:marTop w:val="0"/>
          <w:marBottom w:val="0"/>
          <w:divBdr>
            <w:top w:val="none" w:sz="0" w:space="0" w:color="auto"/>
            <w:left w:val="none" w:sz="0" w:space="0" w:color="auto"/>
            <w:bottom w:val="none" w:sz="0" w:space="0" w:color="auto"/>
            <w:right w:val="none" w:sz="0" w:space="0" w:color="auto"/>
          </w:divBdr>
        </w:div>
        <w:div w:id="676075145">
          <w:marLeft w:val="0"/>
          <w:marRight w:val="0"/>
          <w:marTop w:val="0"/>
          <w:marBottom w:val="0"/>
          <w:divBdr>
            <w:top w:val="none" w:sz="0" w:space="0" w:color="auto"/>
            <w:left w:val="none" w:sz="0" w:space="0" w:color="auto"/>
            <w:bottom w:val="none" w:sz="0" w:space="0" w:color="auto"/>
            <w:right w:val="none" w:sz="0" w:space="0" w:color="auto"/>
          </w:divBdr>
        </w:div>
        <w:div w:id="20477902">
          <w:marLeft w:val="0"/>
          <w:marRight w:val="0"/>
          <w:marTop w:val="0"/>
          <w:marBottom w:val="0"/>
          <w:divBdr>
            <w:top w:val="none" w:sz="0" w:space="0" w:color="auto"/>
            <w:left w:val="none" w:sz="0" w:space="0" w:color="auto"/>
            <w:bottom w:val="none" w:sz="0" w:space="0" w:color="auto"/>
            <w:right w:val="none" w:sz="0" w:space="0" w:color="auto"/>
          </w:divBdr>
        </w:div>
        <w:div w:id="1486824211">
          <w:marLeft w:val="0"/>
          <w:marRight w:val="0"/>
          <w:marTop w:val="0"/>
          <w:marBottom w:val="0"/>
          <w:divBdr>
            <w:top w:val="none" w:sz="0" w:space="0" w:color="auto"/>
            <w:left w:val="none" w:sz="0" w:space="0" w:color="auto"/>
            <w:bottom w:val="none" w:sz="0" w:space="0" w:color="auto"/>
            <w:right w:val="none" w:sz="0" w:space="0" w:color="auto"/>
          </w:divBdr>
        </w:div>
        <w:div w:id="425809165">
          <w:marLeft w:val="0"/>
          <w:marRight w:val="0"/>
          <w:marTop w:val="0"/>
          <w:marBottom w:val="0"/>
          <w:divBdr>
            <w:top w:val="none" w:sz="0" w:space="0" w:color="auto"/>
            <w:left w:val="none" w:sz="0" w:space="0" w:color="auto"/>
            <w:bottom w:val="none" w:sz="0" w:space="0" w:color="auto"/>
            <w:right w:val="none" w:sz="0" w:space="0" w:color="auto"/>
          </w:divBdr>
        </w:div>
        <w:div w:id="27486642">
          <w:marLeft w:val="0"/>
          <w:marRight w:val="0"/>
          <w:marTop w:val="0"/>
          <w:marBottom w:val="0"/>
          <w:divBdr>
            <w:top w:val="none" w:sz="0" w:space="0" w:color="auto"/>
            <w:left w:val="none" w:sz="0" w:space="0" w:color="auto"/>
            <w:bottom w:val="none" w:sz="0" w:space="0" w:color="auto"/>
            <w:right w:val="none" w:sz="0" w:space="0" w:color="auto"/>
          </w:divBdr>
        </w:div>
        <w:div w:id="1957178962">
          <w:marLeft w:val="0"/>
          <w:marRight w:val="0"/>
          <w:marTop w:val="0"/>
          <w:marBottom w:val="0"/>
          <w:divBdr>
            <w:top w:val="none" w:sz="0" w:space="0" w:color="auto"/>
            <w:left w:val="none" w:sz="0" w:space="0" w:color="auto"/>
            <w:bottom w:val="none" w:sz="0" w:space="0" w:color="auto"/>
            <w:right w:val="none" w:sz="0" w:space="0" w:color="auto"/>
          </w:divBdr>
        </w:div>
        <w:div w:id="517238908">
          <w:marLeft w:val="0"/>
          <w:marRight w:val="0"/>
          <w:marTop w:val="0"/>
          <w:marBottom w:val="0"/>
          <w:divBdr>
            <w:top w:val="none" w:sz="0" w:space="0" w:color="auto"/>
            <w:left w:val="none" w:sz="0" w:space="0" w:color="auto"/>
            <w:bottom w:val="none" w:sz="0" w:space="0" w:color="auto"/>
            <w:right w:val="none" w:sz="0" w:space="0" w:color="auto"/>
          </w:divBdr>
        </w:div>
        <w:div w:id="1588537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dc:creator>
  <cp:keywords/>
  <dc:description/>
  <cp:lastModifiedBy>Elin</cp:lastModifiedBy>
  <cp:revision>1</cp:revision>
  <dcterms:created xsi:type="dcterms:W3CDTF">2023-07-17T09:05:00Z</dcterms:created>
  <dcterms:modified xsi:type="dcterms:W3CDTF">2023-07-20T16:51:00Z</dcterms:modified>
</cp:coreProperties>
</file>