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D5969" w:rsidP="00DD5969" w:rsidRDefault="00DD5969" w14:paraId="5B9AE89A" w14:textId="77777777">
      <w:pPr>
        <w:spacing w:before="212"/>
        <w:rPr>
          <w:rFonts w:ascii="Arial"/>
          <w:b/>
          <w:sz w:val="56"/>
        </w:rPr>
      </w:pPr>
    </w:p>
    <w:p w:rsidRPr="00DA4281" w:rsidR="00DD5969" w:rsidP="00DD5969" w:rsidRDefault="00DD5969" w14:paraId="7EE9271E" w14:textId="4E05F4A6">
      <w:pPr>
        <w:spacing w:before="212"/>
        <w:rPr>
          <w:rFonts w:ascii="Arial"/>
          <w:b/>
          <w:sz w:val="40"/>
          <w:szCs w:val="40"/>
          <w:highlight w:val="yellow"/>
        </w:rPr>
      </w:pPr>
      <w:r w:rsidRPr="00DA4281">
        <w:rPr>
          <w:rFonts w:ascii="Arial"/>
          <w:b/>
          <w:bCs/>
          <w:sz w:val="48"/>
          <w:szCs w:val="48"/>
        </w:rPr>
        <w:t>MODULE CODE:</w:t>
      </w:r>
      <w:r w:rsidRPr="00DA4281" w:rsidR="095D05C6">
        <w:rPr>
          <w:rFonts w:ascii="Arial"/>
          <w:b/>
          <w:bCs/>
          <w:sz w:val="48"/>
          <w:szCs w:val="48"/>
        </w:rPr>
        <w:t xml:space="preserve"> </w:t>
      </w:r>
      <w:r w:rsidRPr="00DA4281" w:rsidR="00545AD7">
        <w:rPr>
          <w:rFonts w:ascii="Arial"/>
          <w:b/>
          <w:bCs/>
          <w:sz w:val="40"/>
          <w:szCs w:val="40"/>
        </w:rPr>
        <w:t>EC</w:t>
      </w:r>
      <w:r w:rsidRPr="00DA4281" w:rsidR="00393B92">
        <w:rPr>
          <w:rFonts w:ascii="Arial"/>
          <w:b/>
          <w:bCs/>
          <w:sz w:val="40"/>
          <w:szCs w:val="40"/>
        </w:rPr>
        <w:t>P</w:t>
      </w:r>
      <w:r w:rsidRPr="00DA4281" w:rsidR="00F540D5">
        <w:rPr>
          <w:rFonts w:ascii="Arial"/>
          <w:b/>
          <w:bCs/>
          <w:sz w:val="40"/>
          <w:szCs w:val="40"/>
        </w:rPr>
        <w:t>T</w:t>
      </w:r>
      <w:r w:rsidRPr="00DA4281" w:rsidR="00DA4281">
        <w:rPr>
          <w:rFonts w:ascii="Arial"/>
          <w:b/>
          <w:bCs/>
          <w:sz w:val="40"/>
          <w:szCs w:val="40"/>
        </w:rPr>
        <w:t>6014</w:t>
      </w:r>
      <w:r w:rsidRPr="00DA4281" w:rsidR="00A6013A">
        <w:rPr>
          <w:rFonts w:ascii="Arial"/>
          <w:b/>
          <w:bCs/>
          <w:sz w:val="40"/>
          <w:szCs w:val="40"/>
        </w:rPr>
        <w:t xml:space="preserve"> </w:t>
      </w:r>
    </w:p>
    <w:p w:rsidRPr="00DA4281" w:rsidR="00347EA1" w:rsidP="00DD5969" w:rsidRDefault="00347EA1" w14:paraId="5051A2D5" w14:textId="77777777">
      <w:pPr>
        <w:spacing w:before="212"/>
        <w:rPr>
          <w:rFonts w:ascii="Arial"/>
          <w:b/>
          <w:sz w:val="48"/>
          <w:szCs w:val="48"/>
        </w:rPr>
      </w:pPr>
    </w:p>
    <w:p w:rsidRPr="00307139" w:rsidR="00347EA1" w:rsidP="00307139" w:rsidRDefault="00347EA1" w14:paraId="52D012F0" w14:textId="4A6F4E66">
      <w:pPr>
        <w:spacing w:before="212"/>
        <w:rPr>
          <w:rFonts w:ascii="Arial"/>
          <w:b/>
          <w:bCs/>
          <w:sz w:val="48"/>
          <w:szCs w:val="48"/>
        </w:rPr>
      </w:pPr>
      <w:r w:rsidRPr="00353860">
        <w:rPr>
          <w:rFonts w:ascii="Arial"/>
          <w:b/>
          <w:sz w:val="48"/>
          <w:szCs w:val="48"/>
        </w:rPr>
        <w:t>ASSESSMENT COMPONENT:</w:t>
      </w:r>
      <w:r w:rsidRPr="00353860" w:rsidR="77A4C21D">
        <w:rPr>
          <w:rFonts w:ascii="Arial"/>
          <w:b/>
          <w:bCs/>
          <w:sz w:val="48"/>
          <w:szCs w:val="48"/>
        </w:rPr>
        <w:t xml:space="preserve"> </w:t>
      </w:r>
      <w:r w:rsidRPr="00353860" w:rsidR="00353860">
        <w:rPr>
          <w:rFonts w:ascii="Arial"/>
          <w:b/>
          <w:bCs/>
          <w:sz w:val="40"/>
          <w:szCs w:val="40"/>
        </w:rPr>
        <w:t>A</w:t>
      </w:r>
      <w:r w:rsidR="00307139">
        <w:rPr>
          <w:rFonts w:ascii="Arial"/>
          <w:b/>
          <w:bCs/>
          <w:sz w:val="40"/>
          <w:szCs w:val="40"/>
        </w:rPr>
        <w:t>2</w:t>
      </w:r>
      <w:r w:rsidRPr="00353860" w:rsidR="00353860">
        <w:rPr>
          <w:rFonts w:ascii="Arial"/>
          <w:b/>
          <w:bCs/>
          <w:sz w:val="40"/>
          <w:szCs w:val="40"/>
        </w:rPr>
        <w:t xml:space="preserve"> </w:t>
      </w:r>
      <w:r w:rsidR="00DA4281">
        <w:rPr>
          <w:rFonts w:ascii="Arial"/>
          <w:b/>
          <w:bCs/>
          <w:sz w:val="40"/>
          <w:szCs w:val="40"/>
        </w:rPr>
        <w:t>Written Assignment</w:t>
      </w:r>
    </w:p>
    <w:p w:rsidRPr="00353860" w:rsidR="00DD5969" w:rsidP="00DD5969" w:rsidRDefault="00DD5969" w14:paraId="6AA1A7DC" w14:textId="77777777">
      <w:pPr>
        <w:spacing w:before="7"/>
        <w:jc w:val="center"/>
        <w:rPr>
          <w:rFonts w:ascii="Arial"/>
          <w:b/>
          <w:sz w:val="44"/>
        </w:rPr>
      </w:pPr>
    </w:p>
    <w:p w:rsidRPr="00DD5969" w:rsidR="00DD5969" w:rsidP="4EAF7E2C" w:rsidRDefault="00DD5969" w14:paraId="7681432B" w14:textId="3CCE0B25">
      <w:pPr>
        <w:spacing w:before="3"/>
        <w:rPr>
          <w:rFonts w:ascii="Arial"/>
          <w:b w:val="1"/>
          <w:bCs w:val="1"/>
          <w:sz w:val="48"/>
          <w:szCs w:val="48"/>
        </w:rPr>
      </w:pPr>
      <w:r w:rsidRPr="4EAF7E2C" w:rsidR="00DD5969">
        <w:rPr>
          <w:rFonts w:ascii="Arial"/>
          <w:b w:val="1"/>
          <w:bCs w:val="1"/>
          <w:sz w:val="48"/>
          <w:szCs w:val="48"/>
        </w:rPr>
        <w:t>STUDENT NAME:</w:t>
      </w:r>
      <w:r w:rsidRPr="4EAF7E2C" w:rsidR="4EC4A082">
        <w:rPr>
          <w:rFonts w:ascii="Arial"/>
          <w:b w:val="1"/>
          <w:bCs w:val="1"/>
          <w:sz w:val="48"/>
          <w:szCs w:val="48"/>
        </w:rPr>
        <w:t xml:space="preserve"> Samantha Brown </w:t>
      </w:r>
    </w:p>
    <w:p w:rsidRPr="00DD5969" w:rsidR="00DD5969" w:rsidP="00DD5969" w:rsidRDefault="00DD5969" w14:paraId="0D16D138" w14:textId="77777777">
      <w:pPr>
        <w:spacing w:before="3"/>
        <w:rPr>
          <w:rFonts w:ascii="Arial"/>
          <w:b/>
          <w:sz w:val="48"/>
          <w:szCs w:val="48"/>
        </w:rPr>
      </w:pPr>
    </w:p>
    <w:p w:rsidRPr="00DD5969" w:rsidR="00DD5969" w:rsidP="4EAF7E2C" w:rsidRDefault="00DD5969" w14:paraId="18107AFF" w14:textId="637A0B3F">
      <w:pPr>
        <w:spacing w:before="3"/>
        <w:rPr>
          <w:rFonts w:ascii="Arial"/>
          <w:b w:val="1"/>
          <w:bCs w:val="1"/>
          <w:sz w:val="48"/>
          <w:szCs w:val="48"/>
        </w:rPr>
      </w:pPr>
      <w:r w:rsidRPr="4EAF7E2C" w:rsidR="00DD5969">
        <w:rPr>
          <w:rFonts w:ascii="Arial"/>
          <w:b w:val="1"/>
          <w:bCs w:val="1"/>
          <w:sz w:val="48"/>
          <w:szCs w:val="48"/>
        </w:rPr>
        <w:t xml:space="preserve">STUDENT </w:t>
      </w:r>
      <w:r w:rsidRPr="4EAF7E2C" w:rsidR="007203C3">
        <w:rPr>
          <w:rFonts w:ascii="Arial"/>
          <w:b w:val="1"/>
          <w:bCs w:val="1"/>
          <w:sz w:val="48"/>
          <w:szCs w:val="48"/>
        </w:rPr>
        <w:t>NUMBER</w:t>
      </w:r>
      <w:r w:rsidRPr="4EAF7E2C" w:rsidR="00DD5969">
        <w:rPr>
          <w:rFonts w:ascii="Arial"/>
          <w:b w:val="1"/>
          <w:bCs w:val="1"/>
          <w:sz w:val="48"/>
          <w:szCs w:val="48"/>
        </w:rPr>
        <w:t>:</w:t>
      </w:r>
      <w:r w:rsidRPr="4EAF7E2C" w:rsidR="0465AFE0">
        <w:rPr>
          <w:rFonts w:ascii="Arial"/>
          <w:b w:val="1"/>
          <w:bCs w:val="1"/>
          <w:sz w:val="48"/>
          <w:szCs w:val="48"/>
        </w:rPr>
        <w:t xml:space="preserve"> 2210322</w:t>
      </w:r>
    </w:p>
    <w:p w:rsidR="00DD5969" w:rsidP="00347EA1" w:rsidRDefault="00DD5969" w14:paraId="4FD52B0A" w14:textId="77777777">
      <w:pPr>
        <w:rPr>
          <w:rFonts w:ascii="Arial"/>
          <w:b/>
          <w:sz w:val="47"/>
        </w:rPr>
      </w:pPr>
    </w:p>
    <w:p w:rsidRPr="00192D3C" w:rsidR="00DD5969" w:rsidP="00DD5969" w:rsidRDefault="00DD5969" w14:paraId="33AC1703" w14:textId="77777777">
      <w:pPr>
        <w:ind w:left="100"/>
        <w:jc w:val="center"/>
        <w:rPr>
          <w:rFonts w:ascii="Arial"/>
          <w:b/>
          <w:sz w:val="47"/>
        </w:rPr>
      </w:pPr>
    </w:p>
    <w:p w:rsidR="00DD5969" w:rsidP="00DD5969" w:rsidRDefault="00DD5969" w14:paraId="274DD003" w14:textId="77777777">
      <w:pPr>
        <w:ind w:left="100"/>
        <w:rPr>
          <w:rFonts w:ascii="Arial"/>
          <w:b/>
          <w:sz w:val="47"/>
          <w:szCs w:val="47"/>
        </w:rPr>
      </w:pPr>
    </w:p>
    <w:p w:rsidR="00347EA1" w:rsidP="00DD5969" w:rsidRDefault="00347EA1" w14:paraId="679E7D19" w14:textId="71C4EC0C">
      <w:pPr>
        <w:ind w:left="100"/>
        <w:rPr>
          <w:rFonts w:ascii="Arial"/>
          <w:b/>
          <w:sz w:val="47"/>
          <w:szCs w:val="47"/>
        </w:rPr>
      </w:pPr>
    </w:p>
    <w:p w:rsidR="00164156" w:rsidP="00164156" w:rsidRDefault="00164156" w14:paraId="66BAA97C" w14:textId="77777777">
      <w:pPr>
        <w:spacing w:after="0" w:line="240" w:lineRule="auto"/>
        <w:ind w:left="90"/>
        <w:jc w:val="both"/>
        <w:textAlignment w:val="baseline"/>
        <w:rPr>
          <w:rFonts w:ascii="Arial"/>
          <w:b/>
          <w:sz w:val="47"/>
        </w:rPr>
      </w:pPr>
    </w:p>
    <w:p w:rsidR="00D33868" w:rsidP="00164156" w:rsidRDefault="00D33868" w14:paraId="3157F993" w14:textId="77777777">
      <w:pPr>
        <w:spacing w:after="0" w:line="240" w:lineRule="auto"/>
        <w:ind w:left="90"/>
        <w:jc w:val="both"/>
        <w:textAlignment w:val="baseline"/>
        <w:rPr>
          <w:rFonts w:ascii="Arial"/>
          <w:b/>
          <w:sz w:val="47"/>
        </w:rPr>
      </w:pPr>
    </w:p>
    <w:p w:rsidR="00D33868" w:rsidP="00164156" w:rsidRDefault="00D33868" w14:paraId="3501826F" w14:textId="77777777">
      <w:pPr>
        <w:spacing w:after="0" w:line="240" w:lineRule="auto"/>
        <w:ind w:left="90"/>
        <w:jc w:val="both"/>
        <w:textAlignment w:val="baseline"/>
        <w:rPr>
          <w:rFonts w:ascii="Arial"/>
          <w:b/>
          <w:sz w:val="47"/>
        </w:rPr>
      </w:pPr>
    </w:p>
    <w:p w:rsidR="00164156" w:rsidP="00164156" w:rsidRDefault="00164156" w14:paraId="5A5D8F07" w14:textId="2204E87E">
      <w:pPr>
        <w:spacing w:after="0" w:line="240" w:lineRule="auto"/>
        <w:ind w:left="90"/>
        <w:jc w:val="both"/>
        <w:textAlignment w:val="baseline"/>
        <w:rPr>
          <w:rFonts w:ascii="Arial" w:hAnsi="Arial" w:eastAsia="Times New Roman" w:cs="Arial"/>
          <w:color w:val="000000"/>
          <w:kern w:val="0"/>
          <w:sz w:val="22"/>
          <w:szCs w:val="22"/>
          <w14:ligatures w14:val="none"/>
        </w:rPr>
      </w:pPr>
      <w:r w:rsidRPr="00164156">
        <w:rPr>
          <w:rFonts w:ascii="Arial" w:hAnsi="Arial" w:eastAsia="Times New Roman" w:cs="Arial"/>
          <w:b/>
          <w:bCs/>
          <w:color w:val="000000"/>
          <w:kern w:val="0"/>
          <w:sz w:val="22"/>
          <w:szCs w:val="22"/>
          <w14:ligatures w14:val="none"/>
        </w:rPr>
        <w:t>Use of Generative AI in Assessment</w:t>
      </w:r>
      <w:r w:rsidRPr="00164156">
        <w:rPr>
          <w:rFonts w:ascii="Arial" w:hAnsi="Arial" w:eastAsia="Times New Roman" w:cs="Arial"/>
          <w:color w:val="000000"/>
          <w:kern w:val="0"/>
          <w:sz w:val="22"/>
          <w:szCs w:val="22"/>
          <w14:ligatures w14:val="none"/>
        </w:rPr>
        <w:t> </w:t>
      </w:r>
    </w:p>
    <w:p w:rsidR="00164156" w:rsidP="00164156" w:rsidRDefault="00164156" w14:paraId="18E1DECC" w14:textId="77777777">
      <w:pPr>
        <w:spacing w:after="0" w:line="240" w:lineRule="auto"/>
        <w:ind w:left="90"/>
        <w:jc w:val="both"/>
        <w:textAlignment w:val="baseline"/>
        <w:rPr>
          <w:rFonts w:ascii="Segoe UI" w:hAnsi="Segoe UI" w:eastAsia="Times New Roman" w:cs="Segoe UI"/>
          <w:color w:val="0F4761"/>
          <w:kern w:val="0"/>
          <w:sz w:val="18"/>
          <w:szCs w:val="18"/>
          <w14:ligatures w14:val="none"/>
        </w:rPr>
      </w:pPr>
    </w:p>
    <w:p w:rsidR="00110DEC" w:rsidP="00164156" w:rsidRDefault="00110DEC" w14:paraId="22953863" w14:textId="77777777">
      <w:pPr>
        <w:spacing w:after="0" w:line="240" w:lineRule="auto"/>
        <w:ind w:left="90"/>
        <w:jc w:val="both"/>
        <w:textAlignment w:val="baseline"/>
        <w:rPr>
          <w:rFonts w:ascii="Segoe UI" w:hAnsi="Segoe UI" w:eastAsia="Times New Roman" w:cs="Segoe UI"/>
          <w:color w:val="0F4761"/>
          <w:kern w:val="0"/>
          <w:sz w:val="18"/>
          <w:szCs w:val="18"/>
          <w14:ligatures w14:val="none"/>
        </w:rPr>
      </w:pPr>
    </w:p>
    <w:p w:rsidR="00110DEC" w:rsidP="00164156" w:rsidRDefault="00110DEC" w14:paraId="260F058A" w14:textId="77777777">
      <w:pPr>
        <w:spacing w:after="0" w:line="240" w:lineRule="auto"/>
        <w:ind w:left="90"/>
        <w:jc w:val="both"/>
        <w:textAlignment w:val="baseline"/>
        <w:rPr>
          <w:rFonts w:ascii="Segoe UI" w:hAnsi="Segoe UI" w:eastAsia="Times New Roman" w:cs="Segoe UI"/>
          <w:color w:val="0F4761"/>
          <w:kern w:val="0"/>
          <w:sz w:val="18"/>
          <w:szCs w:val="18"/>
          <w14:ligatures w14:val="none"/>
        </w:rPr>
      </w:pPr>
    </w:p>
    <w:p w:rsidRPr="00051C6A" w:rsidR="00110DEC" w:rsidP="00164156" w:rsidRDefault="00051C6A" w14:paraId="235380BA" w14:textId="7BAB720E">
      <w:pPr>
        <w:spacing w:after="0" w:line="240" w:lineRule="auto"/>
        <w:ind w:left="90"/>
        <w:jc w:val="both"/>
        <w:textAlignment w:val="baseline"/>
        <w:rPr>
          <w:rFonts w:ascii="Segoe UI" w:hAnsi="Segoe UI" w:eastAsia="Times New Roman" w:cs="Segoe UI"/>
          <w:color w:val="0F4761"/>
          <w:kern w:val="0"/>
          <w:sz w:val="22"/>
          <w:szCs w:val="22"/>
          <w14:ligatures w14:val="none"/>
        </w:rPr>
      </w:pPr>
      <w:r w:rsidRPr="00051C6A">
        <w:rPr>
          <w:rFonts w:ascii="Segoe UI" w:hAnsi="Segoe UI" w:eastAsia="Times New Roman" w:cs="Segoe UI"/>
          <w:color w:val="0F4761"/>
          <w:kern w:val="0"/>
          <w:sz w:val="22"/>
          <w:szCs w:val="22"/>
          <w14:ligatures w14:val="none"/>
        </w:rPr>
        <w:t>(Lecturer to indicate Yes or No against each element)</w:t>
      </w:r>
    </w:p>
    <w:p w:rsidRPr="00164156" w:rsidR="00164156" w:rsidP="00164156" w:rsidRDefault="00164156" w14:paraId="5492B16D" w14:textId="77777777">
      <w:pPr>
        <w:spacing w:after="0" w:line="240" w:lineRule="auto"/>
        <w:ind w:left="90"/>
        <w:textAlignment w:val="baseline"/>
        <w:rPr>
          <w:rFonts w:ascii="Segoe UI" w:hAnsi="Segoe UI" w:eastAsia="Times New Roman" w:cs="Segoe UI"/>
          <w:kern w:val="0"/>
          <w:sz w:val="18"/>
          <w:szCs w:val="18"/>
          <w14:ligatures w14:val="none"/>
        </w:rPr>
      </w:pP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86"/>
        <w:gridCol w:w="4914"/>
        <w:gridCol w:w="1310"/>
      </w:tblGrid>
      <w:tr w:rsidRPr="00164156" w:rsidR="00164156" w:rsidTr="00164156" w14:paraId="101BF7D3" w14:textId="77777777">
        <w:trPr>
          <w:trHeight w:val="300"/>
        </w:trPr>
        <w:tc>
          <w:tcPr>
            <w:tcW w:w="2235" w:type="dxa"/>
            <w:tcBorders>
              <w:top w:val="single" w:color="auto" w:sz="6" w:space="0"/>
              <w:left w:val="single" w:color="auto" w:sz="6" w:space="0"/>
              <w:bottom w:val="single" w:color="000000" w:sz="6" w:space="0"/>
              <w:right w:val="single" w:color="000000" w:sz="6" w:space="0"/>
            </w:tcBorders>
            <w:hideMark/>
          </w:tcPr>
          <w:p w:rsidRPr="00164156" w:rsidR="00164156" w:rsidP="00164156" w:rsidRDefault="00164156" w14:paraId="37DB44B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RESEARCH </w:t>
            </w:r>
          </w:p>
        </w:tc>
        <w:tc>
          <w:tcPr>
            <w:tcW w:w="5355" w:type="dxa"/>
            <w:tcBorders>
              <w:top w:val="single" w:color="auto" w:sz="6" w:space="0"/>
              <w:left w:val="single" w:color="000000" w:sz="6" w:space="0"/>
              <w:bottom w:val="single" w:color="000000" w:sz="6" w:space="0"/>
              <w:right w:val="single" w:color="000000" w:sz="6" w:space="0"/>
            </w:tcBorders>
            <w:hideMark/>
          </w:tcPr>
          <w:p w:rsidRPr="00164156" w:rsidR="00164156" w:rsidP="00164156" w:rsidRDefault="00164156" w14:paraId="71E6D5F2"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color="auto" w:sz="6" w:space="0"/>
              <w:left w:val="single" w:color="000000" w:sz="6" w:space="0"/>
              <w:bottom w:val="single" w:color="000000" w:sz="6" w:space="0"/>
              <w:right w:val="single" w:color="auto" w:sz="6" w:space="0"/>
            </w:tcBorders>
            <w:hideMark/>
          </w:tcPr>
          <w:p w:rsidRPr="00164156" w:rsidR="00164156" w:rsidP="00164156" w:rsidRDefault="00164156" w14:paraId="3FAAA617" w14:textId="1AE759F8">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p w:rsidRPr="00164156" w:rsidR="00164156" w:rsidP="00164156" w:rsidRDefault="00164156" w14:paraId="10B29FE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64156" w:rsidRDefault="00164156" w14:paraId="2FACB802" w14:textId="0DB14D4C">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hint="eastAsia" w:ascii="MS Gothic" w:hAnsi="MS Gothic" w:eastAsia="MS Gothic" w:cs="Arial"/>
                    <w:color w:val="000000"/>
                    <w:kern w:val="0"/>
                    <w:sz w:val="22"/>
                    <w:szCs w:val="22"/>
                    <w14:ligatures w14:val="none"/>
                  </w:rPr>
                  <w:t>☐</w:t>
                </w:r>
              </w:sdtContent>
            </w:sdt>
          </w:p>
        </w:tc>
      </w:tr>
      <w:tr w:rsidRPr="00164156" w:rsidR="00164156" w:rsidTr="00164156" w14:paraId="05710661" w14:textId="77777777">
        <w:trPr>
          <w:trHeight w:val="300"/>
        </w:trPr>
        <w:tc>
          <w:tcPr>
            <w:tcW w:w="2235" w:type="dxa"/>
            <w:tcBorders>
              <w:top w:val="single" w:color="000000" w:sz="6" w:space="0"/>
              <w:left w:val="single" w:color="auto" w:sz="6" w:space="0"/>
              <w:bottom w:val="single" w:color="000000" w:sz="6" w:space="0"/>
              <w:right w:val="single" w:color="000000" w:sz="6" w:space="0"/>
            </w:tcBorders>
            <w:hideMark/>
          </w:tcPr>
          <w:p w:rsidRPr="00164156" w:rsidR="00164156" w:rsidP="00164156" w:rsidRDefault="00164156" w14:paraId="1BFF1DFD"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STRUCTURE </w:t>
            </w:r>
          </w:p>
        </w:tc>
        <w:tc>
          <w:tcPr>
            <w:tcW w:w="5355" w:type="dxa"/>
            <w:tcBorders>
              <w:top w:val="single" w:color="000000" w:sz="6" w:space="0"/>
              <w:left w:val="single" w:color="000000" w:sz="6" w:space="0"/>
              <w:bottom w:val="single" w:color="000000" w:sz="6" w:space="0"/>
              <w:right w:val="single" w:color="000000" w:sz="6" w:space="0"/>
            </w:tcBorders>
            <w:hideMark/>
          </w:tcPr>
          <w:p w:rsidRPr="00164156" w:rsidR="00164156" w:rsidP="00164156" w:rsidRDefault="00164156" w14:paraId="252E3F9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color="000000" w:sz="6" w:space="0"/>
              <w:left w:val="single" w:color="000000" w:sz="6" w:space="0"/>
              <w:bottom w:val="single" w:color="000000" w:sz="6" w:space="0"/>
              <w:right w:val="single" w:color="auto" w:sz="6" w:space="0"/>
            </w:tcBorders>
            <w:hideMark/>
          </w:tcPr>
          <w:p w:rsidRPr="00164156" w:rsidR="00110DEC" w:rsidP="00110DEC" w:rsidRDefault="00110DEC" w14:paraId="6C05E085" w14:textId="3A44B039">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38833C16"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39D397BD" w14:textId="1DA4F5E1">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tc>
      </w:tr>
      <w:tr w:rsidRPr="00164156" w:rsidR="00164156" w:rsidTr="00164156" w14:paraId="393D816E" w14:textId="77777777">
        <w:trPr>
          <w:trHeight w:val="300"/>
        </w:trPr>
        <w:tc>
          <w:tcPr>
            <w:tcW w:w="2235" w:type="dxa"/>
            <w:tcBorders>
              <w:top w:val="single" w:color="000000" w:sz="6" w:space="0"/>
              <w:left w:val="single" w:color="auto" w:sz="6" w:space="0"/>
              <w:bottom w:val="single" w:color="000000" w:sz="6" w:space="0"/>
              <w:right w:val="single" w:color="000000" w:sz="6" w:space="0"/>
            </w:tcBorders>
            <w:hideMark/>
          </w:tcPr>
          <w:p w:rsidRPr="00164156" w:rsidR="00164156" w:rsidP="00164156" w:rsidRDefault="00164156" w14:paraId="5C0E6D1C"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PROOFREADING </w:t>
            </w:r>
          </w:p>
        </w:tc>
        <w:tc>
          <w:tcPr>
            <w:tcW w:w="5355" w:type="dxa"/>
            <w:tcBorders>
              <w:top w:val="single" w:color="000000" w:sz="6" w:space="0"/>
              <w:left w:val="single" w:color="000000" w:sz="6" w:space="0"/>
              <w:bottom w:val="single" w:color="000000" w:sz="6" w:space="0"/>
              <w:right w:val="single" w:color="000000" w:sz="6" w:space="0"/>
            </w:tcBorders>
            <w:hideMark/>
          </w:tcPr>
          <w:p w:rsidRPr="00164156" w:rsidR="00164156" w:rsidP="00164156" w:rsidRDefault="00164156" w14:paraId="307CBC0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color="000000" w:sz="6" w:space="0"/>
              <w:left w:val="single" w:color="000000" w:sz="6" w:space="0"/>
              <w:bottom w:val="single" w:color="000000" w:sz="6" w:space="0"/>
              <w:right w:val="single" w:color="auto" w:sz="6" w:space="0"/>
            </w:tcBorders>
            <w:hideMark/>
          </w:tcPr>
          <w:p w:rsidRPr="00164156" w:rsidR="00110DEC" w:rsidP="00110DEC" w:rsidRDefault="00110DEC" w14:paraId="11B14451" w14:textId="6C629EE8">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58968DAC"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4383FAE8" w14:textId="01C44366">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hint="eastAsia" w:ascii="MS Gothic" w:hAnsi="MS Gothic" w:eastAsia="MS Gothic" w:cs="Arial"/>
                    <w:color w:val="000000"/>
                    <w:kern w:val="0"/>
                    <w:sz w:val="22"/>
                    <w:szCs w:val="22"/>
                    <w14:ligatures w14:val="none"/>
                  </w:rPr>
                  <w:t>☐</w:t>
                </w:r>
              </w:sdtContent>
            </w:sdt>
          </w:p>
        </w:tc>
      </w:tr>
      <w:tr w:rsidRPr="00164156" w:rsidR="00164156" w:rsidTr="00164156" w14:paraId="31C08EF4" w14:textId="77777777">
        <w:trPr>
          <w:trHeight w:val="300"/>
        </w:trPr>
        <w:tc>
          <w:tcPr>
            <w:tcW w:w="2235" w:type="dxa"/>
            <w:tcBorders>
              <w:top w:val="single" w:color="000000" w:sz="6" w:space="0"/>
              <w:left w:val="single" w:color="auto" w:sz="6" w:space="0"/>
              <w:bottom w:val="single" w:color="000000" w:sz="6" w:space="0"/>
              <w:right w:val="single" w:color="000000" w:sz="6" w:space="0"/>
            </w:tcBorders>
            <w:hideMark/>
          </w:tcPr>
          <w:p w:rsidRPr="00164156" w:rsidR="00164156" w:rsidP="00164156" w:rsidRDefault="00164156" w14:paraId="079B291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WRITING </w:t>
            </w:r>
          </w:p>
        </w:tc>
        <w:tc>
          <w:tcPr>
            <w:tcW w:w="5355" w:type="dxa"/>
            <w:tcBorders>
              <w:top w:val="single" w:color="000000" w:sz="6" w:space="0"/>
              <w:left w:val="single" w:color="000000" w:sz="6" w:space="0"/>
              <w:bottom w:val="single" w:color="000000" w:sz="6" w:space="0"/>
              <w:right w:val="single" w:color="000000" w:sz="6" w:space="0"/>
            </w:tcBorders>
            <w:hideMark/>
          </w:tcPr>
          <w:p w:rsidRPr="00164156" w:rsidR="00164156" w:rsidP="00164156" w:rsidRDefault="00164156" w14:paraId="668304F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create text for submission. </w:t>
            </w:r>
          </w:p>
        </w:tc>
        <w:tc>
          <w:tcPr>
            <w:tcW w:w="1395" w:type="dxa"/>
            <w:tcBorders>
              <w:top w:val="single" w:color="000000" w:sz="6" w:space="0"/>
              <w:left w:val="single" w:color="000000" w:sz="6" w:space="0"/>
              <w:bottom w:val="single" w:color="000000" w:sz="6" w:space="0"/>
              <w:right w:val="single" w:color="auto" w:sz="6" w:space="0"/>
            </w:tcBorders>
            <w:hideMark/>
          </w:tcPr>
          <w:p w:rsidRPr="00164156" w:rsidR="00110DEC" w:rsidP="00110DEC" w:rsidRDefault="00110DEC" w14:paraId="6A88B6C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19D7CEE6"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61EBE517" w14:textId="73CAE5FB">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tc>
      </w:tr>
      <w:tr w:rsidRPr="00164156" w:rsidR="00164156" w:rsidTr="00164156" w14:paraId="30CE30A0" w14:textId="77777777">
        <w:trPr>
          <w:trHeight w:val="300"/>
        </w:trPr>
        <w:tc>
          <w:tcPr>
            <w:tcW w:w="2235" w:type="dxa"/>
            <w:tcBorders>
              <w:top w:val="single" w:color="000000" w:sz="6" w:space="0"/>
              <w:left w:val="single" w:color="auto" w:sz="6" w:space="0"/>
              <w:bottom w:val="single" w:color="000000" w:sz="6" w:space="0"/>
              <w:right w:val="single" w:color="000000" w:sz="6" w:space="0"/>
            </w:tcBorders>
            <w:hideMark/>
          </w:tcPr>
          <w:p w:rsidRPr="00164156" w:rsidR="00164156" w:rsidP="00164156" w:rsidRDefault="00164156" w14:paraId="4338FA3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CREATIVE </w:t>
            </w:r>
          </w:p>
        </w:tc>
        <w:tc>
          <w:tcPr>
            <w:tcW w:w="5355" w:type="dxa"/>
            <w:tcBorders>
              <w:top w:val="single" w:color="000000" w:sz="6" w:space="0"/>
              <w:left w:val="single" w:color="000000" w:sz="6" w:space="0"/>
              <w:bottom w:val="single" w:color="000000" w:sz="6" w:space="0"/>
              <w:right w:val="single" w:color="000000" w:sz="6" w:space="0"/>
            </w:tcBorders>
            <w:hideMark/>
          </w:tcPr>
          <w:p w:rsidRPr="00164156" w:rsidR="00164156" w:rsidP="00164156" w:rsidRDefault="00164156" w14:paraId="7BE2CB37"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create creative materials, such as images. </w:t>
            </w:r>
          </w:p>
        </w:tc>
        <w:tc>
          <w:tcPr>
            <w:tcW w:w="1395" w:type="dxa"/>
            <w:tcBorders>
              <w:top w:val="single" w:color="000000" w:sz="6" w:space="0"/>
              <w:left w:val="single" w:color="000000" w:sz="6" w:space="0"/>
              <w:bottom w:val="single" w:color="000000" w:sz="6" w:space="0"/>
              <w:right w:val="single" w:color="auto" w:sz="6" w:space="0"/>
            </w:tcBorders>
            <w:hideMark/>
          </w:tcPr>
          <w:p w:rsidRPr="00164156" w:rsidR="00110DEC" w:rsidP="00110DEC" w:rsidRDefault="00110DEC" w14:paraId="0BCE1F78" w14:textId="5981AA06">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7D99E8B3"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192B64FE" w14:textId="0060BD25">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hint="eastAsia" w:ascii="MS Gothic" w:hAnsi="MS Gothic" w:eastAsia="MS Gothic" w:cs="Arial"/>
                    <w:color w:val="000000"/>
                    <w:kern w:val="0"/>
                    <w:sz w:val="22"/>
                    <w:szCs w:val="22"/>
                    <w14:ligatures w14:val="none"/>
                  </w:rPr>
                  <w:t>☒</w:t>
                </w:r>
              </w:sdtContent>
            </w:sdt>
          </w:p>
        </w:tc>
      </w:tr>
      <w:tr w:rsidRPr="00164156" w:rsidR="00164156" w:rsidTr="00164156" w14:paraId="5C34DD7A" w14:textId="77777777">
        <w:trPr>
          <w:trHeight w:val="300"/>
        </w:trPr>
        <w:tc>
          <w:tcPr>
            <w:tcW w:w="2235" w:type="dxa"/>
            <w:tcBorders>
              <w:top w:val="single" w:color="000000" w:sz="6" w:space="0"/>
              <w:left w:val="single" w:color="auto" w:sz="6" w:space="0"/>
              <w:bottom w:val="single" w:color="000000" w:sz="6" w:space="0"/>
              <w:right w:val="single" w:color="000000" w:sz="6" w:space="0"/>
            </w:tcBorders>
            <w:hideMark/>
          </w:tcPr>
          <w:p w:rsidRPr="00164156" w:rsidR="00164156" w:rsidP="00164156" w:rsidRDefault="00164156" w14:paraId="712C477C"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PROGRAMING </w:t>
            </w:r>
          </w:p>
        </w:tc>
        <w:tc>
          <w:tcPr>
            <w:tcW w:w="5355" w:type="dxa"/>
            <w:tcBorders>
              <w:top w:val="single" w:color="000000" w:sz="6" w:space="0"/>
              <w:left w:val="single" w:color="000000" w:sz="6" w:space="0"/>
              <w:bottom w:val="single" w:color="000000" w:sz="6" w:space="0"/>
              <w:right w:val="single" w:color="000000" w:sz="6" w:space="0"/>
            </w:tcBorders>
            <w:hideMark/>
          </w:tcPr>
          <w:p w:rsidRPr="00164156" w:rsidR="00164156" w:rsidP="00164156" w:rsidRDefault="00164156" w14:paraId="4ABF4653"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create and check code. </w:t>
            </w:r>
          </w:p>
        </w:tc>
        <w:tc>
          <w:tcPr>
            <w:tcW w:w="1395" w:type="dxa"/>
            <w:tcBorders>
              <w:top w:val="single" w:color="000000" w:sz="6" w:space="0"/>
              <w:left w:val="single" w:color="000000" w:sz="6" w:space="0"/>
              <w:bottom w:val="single" w:color="000000" w:sz="6" w:space="0"/>
              <w:right w:val="single" w:color="auto" w:sz="6" w:space="0"/>
            </w:tcBorders>
            <w:hideMark/>
          </w:tcPr>
          <w:p w:rsidRPr="00164156" w:rsidR="00110DEC" w:rsidP="00110DEC" w:rsidRDefault="00110DEC" w14:paraId="4361B523"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166EE71E"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1CFE2096" w14:textId="5DCBE365">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tc>
      </w:tr>
      <w:tr w:rsidRPr="00164156" w:rsidR="00164156" w:rsidTr="00164156" w14:paraId="3BF9C541" w14:textId="77777777">
        <w:trPr>
          <w:trHeight w:val="300"/>
        </w:trPr>
        <w:tc>
          <w:tcPr>
            <w:tcW w:w="2235" w:type="dxa"/>
            <w:tcBorders>
              <w:top w:val="single" w:color="000000" w:sz="6" w:space="0"/>
              <w:left w:val="single" w:color="auto" w:sz="6" w:space="0"/>
              <w:bottom w:val="single" w:color="auto" w:sz="6" w:space="0"/>
              <w:right w:val="single" w:color="000000" w:sz="6" w:space="0"/>
            </w:tcBorders>
            <w:hideMark/>
          </w:tcPr>
          <w:p w:rsidRPr="00164156" w:rsidR="00164156" w:rsidP="00164156" w:rsidRDefault="00164156" w14:paraId="732179FE"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NONE </w:t>
            </w:r>
          </w:p>
        </w:tc>
        <w:tc>
          <w:tcPr>
            <w:tcW w:w="5355" w:type="dxa"/>
            <w:tcBorders>
              <w:top w:val="single" w:color="000000" w:sz="6" w:space="0"/>
              <w:left w:val="single" w:color="000000" w:sz="6" w:space="0"/>
              <w:bottom w:val="single" w:color="auto" w:sz="6" w:space="0"/>
              <w:right w:val="single" w:color="000000" w:sz="6" w:space="0"/>
            </w:tcBorders>
            <w:hideMark/>
          </w:tcPr>
          <w:p w:rsidRPr="00164156" w:rsidR="00164156" w:rsidP="00164156" w:rsidRDefault="00164156" w14:paraId="6651FBF5"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For this assessment, you are not allowed to use </w:t>
            </w:r>
            <w:r w:rsidRPr="00164156">
              <w:rPr>
                <w:rFonts w:ascii="Arial" w:hAnsi="Arial" w:eastAsia="Times New Roman" w:cs="Arial"/>
                <w:b/>
                <w:bCs/>
                <w:color w:val="000000"/>
                <w:kern w:val="0"/>
                <w:sz w:val="22"/>
                <w:szCs w:val="22"/>
                <w14:ligatures w14:val="none"/>
              </w:rPr>
              <w:t>any</w:t>
            </w:r>
            <w:r w:rsidRPr="00164156">
              <w:rPr>
                <w:rFonts w:ascii="Arial" w:hAnsi="Arial" w:eastAsia="Times New Roman"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color="000000" w:sz="6" w:space="0"/>
              <w:left w:val="single" w:color="000000" w:sz="6" w:space="0"/>
              <w:bottom w:val="single" w:color="auto" w:sz="6" w:space="0"/>
              <w:right w:val="single" w:color="auto" w:sz="6" w:space="0"/>
            </w:tcBorders>
            <w:hideMark/>
          </w:tcPr>
          <w:p w:rsidRPr="00164156" w:rsidR="00110DEC" w:rsidP="00110DEC" w:rsidRDefault="00110DEC" w14:paraId="6C995D78"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52A3BE9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02C0DD63" w14:textId="2798F4F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tc>
      </w:tr>
    </w:tbl>
    <w:p w:rsidRPr="00164156" w:rsidR="00164156" w:rsidP="00164156" w:rsidRDefault="00164156" w14:paraId="7811217C" w14:textId="77777777">
      <w:pPr>
        <w:spacing w:after="0" w:line="240" w:lineRule="auto"/>
        <w:textAlignment w:val="baseline"/>
        <w:rPr>
          <w:rFonts w:ascii="Segoe UI" w:hAnsi="Segoe UI" w:eastAsia="Times New Roman" w:cs="Segoe UI"/>
          <w:kern w:val="0"/>
          <w:sz w:val="18"/>
          <w:szCs w:val="18"/>
          <w14:ligatures w14:val="none"/>
        </w:rPr>
      </w:pPr>
      <w:r w:rsidRPr="00164156">
        <w:rPr>
          <w:rFonts w:ascii="Aptos" w:hAnsi="Aptos" w:eastAsia="Times New Roman" w:cs="Segoe UI"/>
          <w:kern w:val="0"/>
          <w:sz w:val="32"/>
          <w:szCs w:val="32"/>
          <w14:ligatures w14:val="none"/>
        </w:rPr>
        <w:t> </w:t>
      </w:r>
    </w:p>
    <w:p w:rsidR="00DD5969" w:rsidP="2837A147" w:rsidRDefault="00DD5969" w14:paraId="089435D5" w14:textId="7985499A">
      <w:pPr>
        <w:rPr>
          <w:b/>
          <w:sz w:val="32"/>
          <w:szCs w:val="32"/>
          <w:u w:val="single"/>
        </w:rPr>
      </w:pPr>
    </w:p>
    <w:p w:rsidR="00110DEC" w:rsidP="2837A147" w:rsidRDefault="00110DEC" w14:paraId="635C861F" w14:textId="77777777">
      <w:pPr>
        <w:rPr>
          <w:b/>
          <w:sz w:val="32"/>
          <w:szCs w:val="32"/>
          <w:u w:val="single"/>
        </w:rPr>
      </w:pPr>
    </w:p>
    <w:p w:rsidR="00110DEC" w:rsidP="2837A147" w:rsidRDefault="00110DEC" w14:paraId="57A7DB4B" w14:textId="77777777">
      <w:pPr>
        <w:rPr>
          <w:b/>
          <w:sz w:val="32"/>
          <w:szCs w:val="32"/>
          <w:u w:val="single"/>
        </w:rPr>
      </w:pPr>
    </w:p>
    <w:p w:rsidR="00110DEC" w:rsidP="2837A147" w:rsidRDefault="00110DEC" w14:paraId="2EB3BDA0" w14:textId="77777777">
      <w:pPr>
        <w:rPr>
          <w:b/>
          <w:sz w:val="32"/>
          <w:szCs w:val="32"/>
          <w:u w:val="single"/>
        </w:rPr>
      </w:pPr>
    </w:p>
    <w:p w:rsidR="00110DEC" w:rsidP="2837A147" w:rsidRDefault="00110DEC" w14:paraId="4E173237" w14:textId="77777777">
      <w:pPr>
        <w:rPr>
          <w:b/>
          <w:sz w:val="32"/>
          <w:szCs w:val="32"/>
          <w:u w:val="single"/>
        </w:rPr>
      </w:pPr>
    </w:p>
    <w:p w:rsidR="00110DEC" w:rsidP="2837A147" w:rsidRDefault="00110DEC" w14:paraId="511AEA10" w14:textId="77777777">
      <w:pPr>
        <w:rPr>
          <w:b/>
          <w:sz w:val="32"/>
          <w:szCs w:val="32"/>
          <w:u w:val="single"/>
        </w:rPr>
      </w:pPr>
    </w:p>
    <w:p w:rsidR="00110DEC" w:rsidP="2837A147" w:rsidRDefault="00110DEC" w14:paraId="5934CF93" w14:textId="77777777">
      <w:pPr>
        <w:rPr>
          <w:b/>
          <w:sz w:val="32"/>
          <w:szCs w:val="32"/>
          <w:u w:val="single"/>
        </w:rPr>
      </w:pPr>
    </w:p>
    <w:p w:rsidR="00110DEC" w:rsidP="2837A147" w:rsidRDefault="00110DEC" w14:paraId="20037712" w14:textId="77777777">
      <w:pPr>
        <w:rPr>
          <w:b/>
          <w:sz w:val="32"/>
          <w:szCs w:val="32"/>
          <w:u w:val="single"/>
        </w:rPr>
      </w:pPr>
    </w:p>
    <w:p w:rsidRPr="00724112" w:rsidR="00B103B9" w:rsidP="00724112" w:rsidRDefault="00B103B9" w14:paraId="5A38292B" w14:textId="07EB12D4">
      <w:pPr>
        <w:rPr>
          <w:b/>
          <w:bCs/>
          <w:sz w:val="32"/>
          <w:szCs w:val="32"/>
          <w:u w:val="single"/>
        </w:rPr>
      </w:pPr>
      <w:r w:rsidRPr="00E243A8">
        <w:rPr>
          <w:b/>
          <w:bCs/>
          <w:sz w:val="32"/>
          <w:szCs w:val="32"/>
          <w:u w:val="single"/>
        </w:rPr>
        <w:t>AI Acknowledgement</w:t>
      </w:r>
      <w:r w:rsidR="003A4B66">
        <w:rPr>
          <w:b/>
          <w:bCs/>
          <w:sz w:val="32"/>
          <w:szCs w:val="32"/>
          <w:u w:val="single"/>
        </w:rPr>
        <w:t xml:space="preserve">  </w:t>
      </w:r>
    </w:p>
    <w:p w:rsidR="00E243A8" w:rsidP="00E243A8" w:rsidRDefault="00E243A8" w14:paraId="4EE20A6B" w14:textId="77777777">
      <w:r w:rsidRPr="00E243A8">
        <w:t xml:space="preserve">I confirm that I have not used any AI tools in the research and creation of this assignment. </w:t>
      </w:r>
    </w:p>
    <w:p w:rsidR="00C2550A" w:rsidP="00E243A8" w:rsidRDefault="00E243A8" w14:paraId="768557CB" w14:textId="77777777">
      <w:r w:rsidRPr="00E243A8">
        <w:t xml:space="preserve">I confirm that I have not presented any AI generated materials as my own work. </w:t>
      </w:r>
    </w:p>
    <w:p w:rsidRPr="00E243A8" w:rsidR="00E243A8" w:rsidP="00E243A8" w:rsidRDefault="00E243A8" w14:paraId="78B15B94" w14:textId="59458B70">
      <w:r w:rsidR="00E243A8">
        <w:rPr/>
        <w:t xml:space="preserve">I confirm </w:t>
      </w:r>
      <w:r w:rsidR="00C2550A">
        <w:rPr/>
        <w:t xml:space="preserve">that </w:t>
      </w:r>
      <w:r w:rsidR="00E243A8">
        <w:rPr/>
        <w:t>I have copies of my drafts, notes, and other resources I used, which I may be asked to provide in evidence.</w:t>
      </w:r>
    </w:p>
    <w:p w:rsidR="00E10797" w:rsidP="00DD5969" w:rsidRDefault="00E10797" w14:paraId="061710D3" w14:textId="77777777"/>
    <w:p w:rsidR="4EAF7E2C" w:rsidRDefault="4EAF7E2C" w14:paraId="1872803C" w14:textId="2BF540C6"/>
    <w:p w:rsidR="4EAF7E2C" w:rsidRDefault="4EAF7E2C" w14:paraId="581DD54F" w14:textId="693AC2E1"/>
    <w:p w:rsidR="4EAF7E2C" w:rsidRDefault="4EAF7E2C" w14:paraId="258032DF" w14:textId="46682A4F"/>
    <w:p w:rsidR="4EAF7E2C" w:rsidRDefault="4EAF7E2C" w14:paraId="5F86D0F2" w14:textId="199AC630"/>
    <w:p w:rsidR="4EAF7E2C" w:rsidRDefault="4EAF7E2C" w14:paraId="66637D66" w14:textId="04DB4CCB"/>
    <w:p w:rsidR="4EAF7E2C" w:rsidRDefault="4EAF7E2C" w14:paraId="1CDD862C" w14:textId="709B726C"/>
    <w:p w:rsidR="4EAF7E2C" w:rsidRDefault="4EAF7E2C" w14:paraId="45DC002B" w14:textId="6C6F3B7C"/>
    <w:p w:rsidR="4EAF7E2C" w:rsidRDefault="4EAF7E2C" w14:paraId="14E44087" w14:textId="7E472801"/>
    <w:p w:rsidR="4EAF7E2C" w:rsidRDefault="4EAF7E2C" w14:paraId="5A6E77C6" w14:textId="06455085"/>
    <w:p w:rsidR="4EAF7E2C" w:rsidRDefault="4EAF7E2C" w14:paraId="7E4F14B8" w14:textId="5ABE9795"/>
    <w:p w:rsidR="4EAF7E2C" w:rsidRDefault="4EAF7E2C" w14:paraId="5B5D942E" w14:textId="2657A7EC"/>
    <w:p w:rsidR="4EAF7E2C" w:rsidRDefault="4EAF7E2C" w14:paraId="62BF01D1" w14:textId="6DF9243E"/>
    <w:p w:rsidR="4EAF7E2C" w:rsidRDefault="4EAF7E2C" w14:paraId="393698DE" w14:textId="69D28914"/>
    <w:p w:rsidR="4EAF7E2C" w:rsidRDefault="4EAF7E2C" w14:paraId="740E75FB" w14:textId="328755BC"/>
    <w:p w:rsidR="4EAF7E2C" w:rsidRDefault="4EAF7E2C" w14:paraId="405BA7B8" w14:textId="58EF61BC"/>
    <w:p w:rsidR="4EAF7E2C" w:rsidRDefault="4EAF7E2C" w14:paraId="73FD777E" w14:textId="1A690B2F"/>
    <w:p w:rsidR="4EAF7E2C" w:rsidRDefault="4EAF7E2C" w14:paraId="6F38855F" w14:textId="312711AB"/>
    <w:p w:rsidR="4EAF7E2C" w:rsidRDefault="4EAF7E2C" w14:paraId="09DEBD28" w14:textId="34984EA6"/>
    <w:p w:rsidR="4EAF7E2C" w:rsidRDefault="4EAF7E2C" w14:paraId="0176D0D0" w14:textId="06D89D2D"/>
    <w:p w:rsidR="4EAF7E2C" w:rsidP="4EAF7E2C" w:rsidRDefault="4EAF7E2C" w14:paraId="3D46B9F7" w14:textId="2DBD8A00">
      <w:pPr>
        <w:pStyle w:val="Normal"/>
      </w:pPr>
    </w:p>
    <w:p w:rsidR="1117619F" w:rsidP="4EAF7E2C" w:rsidRDefault="1117619F" w14:paraId="34B8DD87" w14:textId="4B748189">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Critical Reflection on Learning Through Observation </w:t>
      </w:r>
    </w:p>
    <w:p w:rsidR="1117619F" w:rsidP="4EAF7E2C" w:rsidRDefault="1117619F" w14:paraId="47E8FF73" w14:textId="5575B8C1">
      <w:pPr>
        <w:spacing w:before="0" w:beforeAutospacing="off" w:after="0" w:afterAutospacing="off"/>
        <w:ind w:left="72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EAF7E2C" w:rsidR="1117619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1117619F" w:rsidP="4EAF7E2C" w:rsidRDefault="1117619F" w14:paraId="0A0C0105" w14:textId="771ADFDC">
      <w:pPr>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reflective evaluation will critically analyse three peer micro-teaching observations conducted within the PCET sector. The discussion evaluates pedagogical approaches, learner engagement, inclusive practice, assessment methods and classroom management strategies. Educational theory and the Professional Standards (Welsh Government, 2023) are used to evaluate the effectiveness of observed practice and consider implications for future professional development. There are three practitioners that were observed to compile this evaluation: Practitioner C who delivered a microteach around creating and managing a budget for students, Practitioner L who delivered a microteach about wax melts and Practitioner A who delivered a microteach about Chiaroscuro. All three practitioners used different techniques and approaches throughout the lesson I observed as well as their topics varying from artistic theory, hands on practical making and real-life skills. I will be comparing the strengths and limitations of practice observed, the effectiveness it has in supporting learning and analysing what practice I would adopt in my future practice whilst linking it to theory and relevant evidence-based research.</w:t>
      </w:r>
    </w:p>
    <w:p w:rsidR="4EAF7E2C" w:rsidP="4EAF7E2C" w:rsidRDefault="4EAF7E2C" w14:paraId="613C4815" w14:textId="28A4AB8C">
      <w:pPr>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50DE2356" w14:textId="5C33817F">
      <w:pPr>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were several teaching methods I observed across the three microteaches. Practitioner C used discussion and collaborative learning throughout their lesson. Practitioner C encouraged learners to engage throughout the session by guiding learners through the task set. They facilitated learners' ability to develop new skills and knowledge through assessing the learners needs and adjusting the level of support retrospectively, this is supported by Bruner’s concept of scaffolding (Bruner, 1978). This is a powerful instructional technique that facilitates learning through the students receiving structured support which is adjusted until they achieve independence (Bruner, 1978). Practitioner L demonstrated direct instruction due to the health and safety element of their microteach. As this microteach included introducing students to the topic and the law behind what is needed to make wax melts, looking at the ingredients and equipment and then were encouraged to apply what they had learnt and create their own. This is supported by John Dewey’s Learning theory that centralises experiential learning which requires active engagement which allows learners to gather information, build on knowledge and develop new skills (Cloke, 2023). Both practitioners C &amp; A delivered their lesson through different teaching methods, both methods were suitable for their microteaches. Practitioner C methods encouraged learner engagement and to participate in discussions which leads to a higher level of retention of knowledge. However, Practitioner C needed to be aware of uneven participation within the lesson, some students were not comfortable contributing in the group scenario but Practitioner C was able to monitor the group dynamics and stepped in when collaboration was needed, therefore adapting her role from instructor to facilitator in learning. Practitioner L’s approach of direct instruction provided a clear expectation for learning. This approach reduced confusion and provided a logical progression for learners. Direct instruction is highly effective for teaching where sequential learning is essential, it reinforces the concept through repetition and practice (Sood, No Date).</w:t>
      </w:r>
    </w:p>
    <w:p w:rsidR="4EAF7E2C" w:rsidP="4EAF7E2C" w:rsidRDefault="4EAF7E2C" w14:paraId="42CF4A08" w14:textId="20C6B8B3">
      <w:pPr>
        <w:spacing w:before="0" w:beforeAutospacing="off" w:after="0" w:afterAutospacing="off"/>
        <w:ind w:left="72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690C9220" w14:textId="0C25F395">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three practitioners used a range of learner engagement strategies to encourage participation and maintain interest throughout their sessions. Practitioner C promoted engagement through collaborate learning and group discussion which encouraged learners to actively contribute their thoughts and ideas and work together in pairs to complete the task set. Practitioner C’s use of questioning throughout the microteach allowed them to gain an insight into the learners understanding. Practitioner L engaged learners through practical activities that allowed them to apply theoretical knowledge in a meaningful context. After receiving direct instruction regarding health and safety in wax melt production, learners were given the opportunity to create their own. The practical part of the microteach increased motivation and engagement as it allowed learners to connect theory with practice. The hands-on element helped learners to understand the topic and contributing to achieving the learning outcomes. In contrast, learner engagement was less evident during Practitioner A’s microteach. Although real life examples were involved, learners spent a majority of their time working independently, which meant some learners completed the task quickly, whereas others who had no prior knowledge struggled to complete the task in the time given. As the group contained mixed ability of learners, this highlights that entry level knowledge could have been gained at the start of the microteach so that Practitioner A could have adopted the session and tasks to suit the needs of the group and maintain the engagement. </w:t>
      </w:r>
    </w:p>
    <w:p w:rsidR="4EAF7E2C" w:rsidP="4EAF7E2C" w:rsidRDefault="4EAF7E2C" w14:paraId="0450CBEE" w14:textId="17C11C6E">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324FBABC" w14:textId="4C67EB60">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 three practitioners ensured they considered the Professional Standards for FE (Welsh Government, 2023) during their microteaches. The Professional Standards promote improved practice through collaboration and self-reflection while ensuring a high standard of teaching and learning (Welsh Government, 2023). One of the Standards as set by Welsh Government (2023) is commitment to learners, their learning, safety and wellbeing. This was demonstrated by Practitioner C and Practitioner L as they adapted support throughout their sessions according to learner responses. Practitioner C monitored group discussions, providing guidance where appropriate. They created an inclusive learning environment where learners were supported to engage in discussions, share ideas and thoughts whilst being respectful. Practitioner L demonstrated a commitment to learner safety through the clear instructions, structured demonstrations and ongoing support. By providing a step-by-step approach to the session, particularly during the practical task it allowed learners to engage with the content, regardless of varying levels of prior knowledge, learners appeared confident due to the support provided. They also allowed learners to engage with content through different learning preferences as there was theory and a practical element to best suit learning styles. Practitioner A provided opportunities to work independently and encouraged all learners to partake, regardless of prior knowledge of skill. This embraced value and promoted diversity, equality of opportunity and inclusion as set in the Professional Standards (Welsh Government, 2023). Practitioner A supported learners and provided a safe learning environment to challenge themselves and the give-it-a-go approach allowed learners to experiment with the different drawing techniques despite some lack of confidence at the beginning of the session.</w:t>
      </w:r>
    </w:p>
    <w:p w:rsidR="4EAF7E2C" w:rsidP="4EAF7E2C" w:rsidRDefault="4EAF7E2C" w14:paraId="296A2211" w14:textId="5DBDFEEC">
      <w:pPr>
        <w:spacing w:before="0" w:beforeAutospacing="off" w:after="0" w:afterAutospacing="off"/>
        <w:ind w:left="1440" w:right="0" w:hanging="3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405DD9CF" w14:textId="75A6CFC0">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 Practitioner C’s use of targeted questioning, they were able to identify misconceptions quickly and adapt their explanations to support based on learners' responses. Practitioner C also encouraged learners to explain their answers and form deeper thinking rather than giving short answers. Formative assessment took place continuously throughout the session and learners remaining on track towards achieving the learning outcomes. This was evident particularly during the scaffolding on the activity set for learners where they had to spend their own budget and was set a list of things they had to get, at first Practitioner C spoke through budgeting in detail with learners and then allowed them to put this into practice through the task but regularly checked in with learners and rotated around the room to ensure learners remained on task and received support if needed. The scaffolding allowed learners to move from guided work towards independent learning and allowed them to gain confidence and competence, it also builds on Vygotsky’s theory (Crawford, 2026).</w:t>
      </w:r>
    </w:p>
    <w:p w:rsidR="4EAF7E2C" w:rsidP="4EAF7E2C" w:rsidRDefault="4EAF7E2C" w14:paraId="1C8B38FD" w14:textId="06B1F46F">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7C9281D8" w14:textId="5F2FA277">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Practitioner L used questioning during explanation and practical activities. They allowed time for learners to respond, which meant more thoughtful answers were given as this then moved away from testing the learners and knowledge and to exploring their understanding (Teaching Expertise, 2012). Practitioner L observed learners during the hands-on-task and provided guidance and immediate verbal feedback, this allowed learners to make corrections straight away and helped boost their confidence as they could see their progress and remained motivated (UpThink, 2026). This continuous assessment throughout the session supported the learners progress and created opportunities to assess both knowledge and skills, the formative assessment was integrated into the learning process rather than occurring only at the end. </w:t>
      </w:r>
    </w:p>
    <w:p w:rsidR="4EAF7E2C" w:rsidP="4EAF7E2C" w:rsidRDefault="4EAF7E2C" w14:paraId="223288F5" w14:textId="0CADE457">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3FF2DEA3" w14:textId="567CC5EA">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 three practitioners used questioning as a form of formative assessment. Practitioner C used questioning most effectively to adapt support. Practitioner L combined questioning with observation and practical assessment. Practitioner A relied more heavily on individual work, limiting opportunities for peer and self-assessment. Formative assessment enabled practitioners to monitor progress through learning rather than only at the end (UpThink, 2026). The immediate feedback helped learners to improve their performance and understanding. </w:t>
      </w:r>
    </w:p>
    <w:p w:rsidR="4EAF7E2C" w:rsidP="4EAF7E2C" w:rsidRDefault="4EAF7E2C" w14:paraId="0E5A536B" w14:textId="3C77790D">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49448363" w14:textId="1655DA43">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 three practitioners demonstrated dignity, courtesy and respect towards others (Welsh Government, 2023). Practitioner C maintained a positive, respectful learning environment by establishing clear expectations for behaviour and participation at the beginning of the session. They remained respectful throughout the session, monitored group interactions effectively and intervened in a respectful manner when necessary to support collaboration and ensure they remained focused on the task and did not disengage during group work. Practitioner C managed group dynamics effectively, this was important as group work can increase engagement but requires close supervision.</w:t>
      </w:r>
    </w:p>
    <w:p w:rsidR="4EAF7E2C" w:rsidP="4EAF7E2C" w:rsidRDefault="4EAF7E2C" w14:paraId="5CB72393" w14:textId="6B328DD0">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1904D19E" w14:textId="2E68DB75">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Practitioner L delivered a well-structured and logically sequenced session. There was a clear introduction to health and safety requirements, the activities followed in a clear order from theory to practice with instructions communicated clearly, this underpins one of Welsh Government (2023) professional standards to demonstrate commitment to learners, their learning, safety and wellbeing.  Practitioner L's strong organisation contributed to the learners' confidence. Learners understood expectations before beginning the practical element. Gravells (2020-2026) suggests learners should behave appropriately towards peers and the educator during sessions, this should extend to good timekeeping, being respectful and not causing disruption, the educator should lead by example to ensure this is achieved. Gravells (2020-2026) goes on to say the key to managing and improving sessions is communication, it should be appropriate and effective to motivate learning. Practitioner L ensured learners followed health and safety procedures and maintained a safe learning environment throughout the session. They done this by communicating clearly and respectfully to all learners. They monitored learners whilst using the equipment and reduced risks through effective supervision. Practitioner L's clear routine and structure of the session helped maximise learning time.  </w:t>
      </w:r>
    </w:p>
    <w:p w:rsidR="4EAF7E2C" w:rsidP="4EAF7E2C" w:rsidRDefault="4EAF7E2C" w14:paraId="0FE8B1AD" w14:textId="7238A6E6">
      <w:pPr>
        <w:spacing w:before="0" w:beforeAutospacing="off" w:after="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15672424" w14:textId="308532E8">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the observations I tended to associate effective teaching with successful content delivery. Whilst observing peers I have recognised the importance of active learner participation. I realised that learning is not solely dependent on what is taught but how it is taught. The observations demonstrated that learner engagement is influenced by the structure of activities, opportunities for interaction and the teaching methods used. Leaners appeared more engaged when they actively participated rather than passively receiving the information, this also contributes to learner understanding and retention. There is no single 'best' teaching method, effective teaching requires balancing content knowledge with learner-centred approaches. The different teaching approaches can be equally effective when matched appropriately with the learning objectives and lesson structure. </w:t>
      </w:r>
    </w:p>
    <w:p w:rsidR="4EAF7E2C" w:rsidP="4EAF7E2C" w:rsidRDefault="4EAF7E2C" w14:paraId="34C46D10" w14:textId="57607041">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47E57D97" w14:textId="4DD9EF45">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intend to adopt more structured questioning techniques into my practice. The use of targeted questioning was effective in checking understanding throughout the lessons and encouraged learners to think critically rather than simply recall information. Questioning also helped practitioners identify misconceptions and gaps in learner knowledge immediately and then adapt teaching in response to learner needs. I would like to develop and use a wider range of open and probing questions to create more opportunities to assess learning during sessions. It would also increase learner participation and allow me to gain a better understanding of learner progress.</w:t>
      </w:r>
    </w:p>
    <w:p w:rsidR="4EAF7E2C" w:rsidP="4EAF7E2C" w:rsidRDefault="4EAF7E2C" w14:paraId="149ACD41" w14:textId="11F6FE07">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13E5C6DB" w14:textId="0099FE5F">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 strategy I would like to incorporate into my practice is practical/hands on learning. Practitioner L demonstrated the effectiveness of experiential learning. During practical activities learners can apply knowledge immediately and allows them to connect theory to real world practice. Practical activities can increase learner participation and motivation, although it needs to be appropriate to the lesson objectives to be effective. This will improve my practice as it supports different learning style preferences, increases engagement and encourages deeper understanding of concepts.</w:t>
      </w:r>
    </w:p>
    <w:p w:rsidR="4EAF7E2C" w:rsidP="4EAF7E2C" w:rsidRDefault="4EAF7E2C" w14:paraId="46842410" w14:textId="16997A98">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6EB79206" w14:textId="31FB02E0">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key challenge identified was meeting the needs of mixed-ability learners. Activities that are suitable for some learners may not be appropriately challenging for others. Practitioner A’s session highlighted the difficulties of maintaining engagement across different ability levels. Some learners completed tasks more quickly than others, resulting in periods of inactivity. This demonstrated the importance of differentiation. I need to ensure that activities provide sufficient challenge and support for all learners. The use of extension tasks and activities can help maintain engagement for more advanced learners while ensuring support is available to others. It is important that for practice to be inclusive it is also flexible and can be adapted dependent on the needs of the learners. </w:t>
      </w:r>
    </w:p>
    <w:p w:rsidR="4EAF7E2C" w:rsidP="4EAF7E2C" w:rsidRDefault="4EAF7E2C" w14:paraId="14F1B0AE" w14:textId="6620223B">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473BC684" w14:textId="509B8208">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my future practice, I will adopt structured questioning techniques, practical and experiential learning opportunities, more frequent formative assessments throughout the sessions and monitoring learner understanding more regularly. I will adapt activities for mixed-ability groups, timing and pacing of activities and use of assessment for learning strategies. I will avoid allowing learners to have extended periods without meaningful tasks, activities that do not account for differencing ability levels, and over-reliance on teacher-led instruction where learner participation could be increased.</w:t>
      </w:r>
    </w:p>
    <w:p w:rsidR="4EAF7E2C" w:rsidP="4EAF7E2C" w:rsidRDefault="4EAF7E2C" w14:paraId="7579ABB6" w14:textId="35FCB341">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12D899B2" w14:textId="64A9BC43">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have developed a deeper understanding of the relationship between learner engagement, assessment and effective teaching through observing the practice of others. The observations have reinforced the importance of teaching having a learner-centred approach, particularly questioning and hands-on tasks. I intend to adopt these strategies in my own teaching and continue to develop my own understanding of inclusive teaching whilst being reflective. By being reflective in my own practice, it allows me to identify effective practice and areas of improvement, I then will be better equipped to create an engaging, supportive and safe learning environment for my learners.</w:t>
      </w:r>
    </w:p>
    <w:p w:rsidR="4EAF7E2C" w:rsidP="4EAF7E2C" w:rsidRDefault="4EAF7E2C" w14:paraId="53AFDBD2" w14:textId="59C8E001">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4BB0F982" w14:textId="75EE3ECD">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observations demonstrated that effective teaching within PCET relies upon a combination of learner-centred pedagogy, inclusive practice and formative assessment. While each practitioner had different approaches, active engagement and supportive learning environments were consistently associated with positive learner participation. The analysis highlights the value of critical observation in developing professional practice and informing ongoing reflective development as an educator.</w:t>
      </w:r>
    </w:p>
    <w:p w:rsidR="4EAF7E2C" w:rsidP="4EAF7E2C" w:rsidRDefault="4EAF7E2C" w14:paraId="04717AC7" w14:textId="17E25B77">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495544C0" w14:textId="1104019C">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6560A1AE" w14:textId="76E4D802">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4DE09C44" w14:textId="3AFD91E7">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63C5F6DF" w14:textId="5F1D21A4">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7675F775" w14:textId="58D3E9F0">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556287D2" w14:textId="5CC700D9">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279218BC" w14:textId="46E207CA">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5FEA7CD4" w14:textId="31542075">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AF7E2C" w:rsidP="4EAF7E2C" w:rsidRDefault="4EAF7E2C" w14:paraId="48507984" w14:textId="0761E6C7">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0C68B566" w14:textId="36C38FFB">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References </w:t>
      </w:r>
    </w:p>
    <w:p w:rsidR="1117619F" w:rsidP="4EAF7E2C" w:rsidRDefault="1117619F" w14:paraId="74990472" w14:textId="22828C0F">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117619F" w:rsidP="4EAF7E2C" w:rsidRDefault="1117619F" w14:paraId="02F6C1BD" w14:textId="16500D6E">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Bruner, J. S. (1978).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process of education</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Harvard University Press. </w:t>
      </w:r>
    </w:p>
    <w:p w:rsidR="4EAF7E2C" w:rsidP="4EAF7E2C" w:rsidRDefault="4EAF7E2C" w14:paraId="67DB322D" w14:textId="15508BC1">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46AB834A" w14:textId="6CA7ACAB">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Cloke, H. (2023).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John Dewey’s Learning Theory: How we learn through experience.</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8ee9ed2a7b1b4f50">
        <w:r w:rsidRPr="4EAF7E2C" w:rsidR="1117619F">
          <w:rPr>
            <w:rStyle w:val="Hyperlink"/>
            <w:rFonts w:ascii="Times New Roman" w:hAnsi="Times New Roman" w:eastAsia="Times New Roman" w:cs="Times New Roman"/>
            <w:b w:val="0"/>
            <w:bCs w:val="0"/>
            <w:i w:val="0"/>
            <w:iCs w:val="0"/>
            <w:caps w:val="0"/>
            <w:smallCaps w:val="0"/>
            <w:noProof w:val="0"/>
            <w:lang w:val="en-GB"/>
          </w:rPr>
          <w:t>https://www.growthengineering.co.uk/john-dewey/</w:t>
        </w:r>
      </w:hyperlink>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10th October 2026]. </w:t>
      </w:r>
    </w:p>
    <w:p w:rsidR="4EAF7E2C" w:rsidP="4EAF7E2C" w:rsidRDefault="4EAF7E2C" w14:paraId="192A481B" w14:textId="688E3EC1">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02C33FBF" w14:textId="03766CA1">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Crawford, C. (2026)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Scaffolding in Education : The Strategies that work and how to know when to take them away.</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934bb0a5b91b489f">
        <w:r w:rsidRPr="4EAF7E2C" w:rsidR="1117619F">
          <w:rPr>
            <w:rStyle w:val="Hyperlink"/>
            <w:rFonts w:ascii="Times New Roman" w:hAnsi="Times New Roman" w:eastAsia="Times New Roman" w:cs="Times New Roman"/>
            <w:b w:val="0"/>
            <w:bCs w:val="0"/>
            <w:i w:val="0"/>
            <w:iCs w:val="0"/>
            <w:caps w:val="0"/>
            <w:smallCaps w:val="0"/>
            <w:noProof w:val="0"/>
            <w:lang w:val="en-GB"/>
          </w:rPr>
          <w:t>https://thirdspacelearning.com/blog/scaffolding-in-education/</w:t>
        </w:r>
      </w:hyperlink>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12th October 2026]. </w:t>
      </w:r>
    </w:p>
    <w:p w:rsidR="4EAF7E2C" w:rsidP="4EAF7E2C" w:rsidRDefault="4EAF7E2C" w14:paraId="30DAEC3B" w14:textId="3013B141">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642CF164" w14:textId="4C71A3F3">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Gravells, A. (2020-2026)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Ann Gravells – making a difference! </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082b68de32c493d">
        <w:r w:rsidRPr="4EAF7E2C" w:rsidR="1117619F">
          <w:rPr>
            <w:rStyle w:val="Hyperlink"/>
            <w:rFonts w:ascii="Times New Roman" w:hAnsi="Times New Roman" w:eastAsia="Times New Roman" w:cs="Times New Roman"/>
            <w:b w:val="0"/>
            <w:bCs w:val="0"/>
            <w:i w:val="0"/>
            <w:iCs w:val="0"/>
            <w:caps w:val="0"/>
            <w:smallCaps w:val="0"/>
            <w:noProof w:val="0"/>
            <w:lang w:val="en-GB"/>
          </w:rPr>
          <w:t>https://www.anngravells.com/information/teaching-and-learning</w:t>
        </w:r>
      </w:hyperlink>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14th October 2026]. </w:t>
      </w:r>
    </w:p>
    <w:p w:rsidR="4EAF7E2C" w:rsidP="4EAF7E2C" w:rsidRDefault="4EAF7E2C" w14:paraId="5C943865" w14:textId="247A87AA">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4B4B96C6" w14:textId="580A8CAC">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Kolb, D. (1984).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Experiential Learning. </w:t>
      </w:r>
    </w:p>
    <w:p w:rsidR="4EAF7E2C" w:rsidP="4EAF7E2C" w:rsidRDefault="4EAF7E2C" w14:paraId="73093BDF" w14:textId="487EEEFA">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6D50AFC1" w14:textId="2AEEBD8D">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Sood, A. (No Date).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are the advantages and disadvantages of direct instruction?</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1c69fc13a8c747d2">
        <w:r w:rsidRPr="4EAF7E2C" w:rsidR="1117619F">
          <w:rPr>
            <w:rStyle w:val="Hyperlink"/>
            <w:rFonts w:ascii="Times New Roman" w:hAnsi="Times New Roman" w:eastAsia="Times New Roman" w:cs="Times New Roman"/>
            <w:b w:val="0"/>
            <w:bCs w:val="0"/>
            <w:i w:val="0"/>
            <w:iCs w:val="0"/>
            <w:caps w:val="0"/>
            <w:smallCaps w:val="0"/>
            <w:noProof w:val="0"/>
            <w:lang w:val="en-GB"/>
          </w:rPr>
          <w:t>https://learn.rumie.org/jR/bytes/what-are-the-advantages-and-disadvantages-of-direct-instruction</w:t>
        </w:r>
      </w:hyperlink>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10th October 2026]. </w:t>
      </w:r>
    </w:p>
    <w:p w:rsidR="4EAF7E2C" w:rsidP="4EAF7E2C" w:rsidRDefault="4EAF7E2C" w14:paraId="5E408A62" w14:textId="14A234F5">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2BEDB817" w14:textId="4F38157D">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Teaching Expertise, (2012).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Black, Wiliam and Assessment for Learning.</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03fc884c3dec4ce5">
        <w:r w:rsidRPr="4EAF7E2C" w:rsidR="1117619F">
          <w:rPr>
            <w:rStyle w:val="Hyperlink"/>
            <w:rFonts w:ascii="Times New Roman" w:hAnsi="Times New Roman" w:eastAsia="Times New Roman" w:cs="Times New Roman"/>
            <w:b w:val="0"/>
            <w:bCs w:val="0"/>
            <w:i w:val="0"/>
            <w:iCs w:val="0"/>
            <w:caps w:val="0"/>
            <w:smallCaps w:val="0"/>
            <w:noProof w:val="0"/>
            <w:lang w:val="en-GB"/>
          </w:rPr>
          <w:t>https://www.teachingexpertise.com/articles/black-wiliam-and-assessment-for-learning/</w:t>
        </w:r>
      </w:hyperlink>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12th October 2026]. </w:t>
      </w:r>
    </w:p>
    <w:p w:rsidR="4EAF7E2C" w:rsidP="4EAF7E2C" w:rsidRDefault="4EAF7E2C" w14:paraId="58EDECC4" w14:textId="32E950A6">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3510B177" w14:textId="702E64DF">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UpThink, (2026).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Implement Formative Assessments for Real-Time Feedback in the Classroom</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c55aa048560f4dbe">
        <w:r w:rsidRPr="4EAF7E2C" w:rsidR="1117619F">
          <w:rPr>
            <w:rStyle w:val="Hyperlink"/>
            <w:rFonts w:ascii="Times New Roman" w:hAnsi="Times New Roman" w:eastAsia="Times New Roman" w:cs="Times New Roman"/>
            <w:b w:val="0"/>
            <w:bCs w:val="0"/>
            <w:i w:val="0"/>
            <w:iCs w:val="0"/>
            <w:caps w:val="0"/>
            <w:smallCaps w:val="0"/>
            <w:noProof w:val="0"/>
            <w:lang w:val="en-GB"/>
          </w:rPr>
          <w:t>https://upthink.com/blog/how-to-implement-formative-assessments-for-real-time-feedback-in-the-classroom/</w:t>
        </w:r>
      </w:hyperlink>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12th October 2026]. </w:t>
      </w:r>
    </w:p>
    <w:p w:rsidR="4EAF7E2C" w:rsidP="4EAF7E2C" w:rsidRDefault="4EAF7E2C" w14:paraId="1FC78F76" w14:textId="699534B9">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0BC37DDC" w14:textId="078EEC3D">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Vygotsky, L. (1978).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Mind In Society. </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EAF7E2C" w:rsidP="4EAF7E2C" w:rsidRDefault="4EAF7E2C" w14:paraId="27E75983" w14:textId="64662E2D">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17619F" w:rsidP="4EAF7E2C" w:rsidRDefault="1117619F" w14:paraId="12425EC8" w14:textId="0770D485">
      <w:pPr>
        <w:spacing w:before="0" w:beforeAutospacing="off" w:after="0" w:afterAutospacing="off"/>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(2023). </w:t>
      </w:r>
      <w:r w:rsidRPr="4EAF7E2C" w:rsidR="1117619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Professional standards for further education teachers, work-based learning practitioners and adult learning practitioners in Wales</w:t>
      </w:r>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ebf3419a99c745ff">
        <w:r w:rsidRPr="4EAF7E2C" w:rsidR="1117619F">
          <w:rPr>
            <w:rStyle w:val="Hyperlink"/>
            <w:rFonts w:ascii="Times New Roman" w:hAnsi="Times New Roman" w:eastAsia="Times New Roman" w:cs="Times New Roman"/>
            <w:b w:val="0"/>
            <w:bCs w:val="0"/>
            <w:i w:val="0"/>
            <w:iCs w:val="0"/>
            <w:caps w:val="0"/>
            <w:smallCaps w:val="0"/>
            <w:noProof w:val="0"/>
            <w:lang w:val="en-GB"/>
          </w:rPr>
          <w:t>file:///C:/Users/saman/Downloads/Professional%20english%20standards%20for%20FE%20%20WBL%20and%20ACL%20Practitioners%20-%20June%202023%20(2).pdf</w:t>
        </w:r>
      </w:hyperlink>
      <w:r w:rsidRPr="4EAF7E2C" w:rsidR="11176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9th October 2026].   </w:t>
      </w:r>
    </w:p>
    <w:p w:rsidR="4EAF7E2C" w:rsidP="4EAF7E2C" w:rsidRDefault="4EAF7E2C" w14:paraId="47EFEA84" w14:textId="13C8EB73">
      <w:pPr>
        <w:pStyle w:val="Normal"/>
        <w:rPr>
          <w:rFonts w:ascii="Times New Roman" w:hAnsi="Times New Roman" w:eastAsia="Times New Roman" w:cs="Times New Roman"/>
        </w:rPr>
      </w:pPr>
    </w:p>
    <w:p w:rsidRPr="00B103B9" w:rsidR="000C541C" w:rsidP="00DD5969" w:rsidRDefault="000C541C" w14:paraId="2AE1CF9A" w14:textId="77777777">
      <w:pPr>
        <w:rPr>
          <w:sz w:val="16"/>
          <w:szCs w:val="16"/>
        </w:rPr>
      </w:pPr>
    </w:p>
    <w:p w:rsidR="4EAF7E2C" w:rsidP="4EAF7E2C" w:rsidRDefault="4EAF7E2C" w14:paraId="480D42D7" w14:textId="4006A218">
      <w:pPr>
        <w:rPr>
          <w:sz w:val="16"/>
          <w:szCs w:val="16"/>
        </w:rPr>
      </w:pPr>
    </w:p>
    <w:p w:rsidR="4EAF7E2C" w:rsidP="4EAF7E2C" w:rsidRDefault="4EAF7E2C" w14:paraId="06C98F3F" w14:textId="6A332B41">
      <w:pPr>
        <w:rPr>
          <w:sz w:val="16"/>
          <w:szCs w:val="16"/>
        </w:rPr>
      </w:pPr>
    </w:p>
    <w:p w:rsidR="4EAF7E2C" w:rsidP="4EAF7E2C" w:rsidRDefault="4EAF7E2C" w14:paraId="2E3ECF1C" w14:textId="096FF1EC">
      <w:pPr>
        <w:pStyle w:val="Normal"/>
        <w:rPr>
          <w:sz w:val="16"/>
          <w:szCs w:val="16"/>
        </w:rPr>
      </w:pPr>
    </w:p>
    <w:p w:rsidR="017A571D" w:rsidP="4EAF7E2C" w:rsidRDefault="017A571D" w14:paraId="45CC8C63" w14:textId="1C8CF3A9">
      <w:pPr>
        <w:pStyle w:val="Normal"/>
      </w:pPr>
      <w:r w:rsidRPr="4EAF7E2C" w:rsidR="017A571D">
        <w:rPr>
          <w:rFonts w:ascii="Times New Roman" w:hAnsi="Times New Roman" w:eastAsia="Times New Roman" w:cs="Times New Roman"/>
          <w:b w:val="1"/>
          <w:bCs w:val="1"/>
          <w:sz w:val="24"/>
          <w:szCs w:val="24"/>
        </w:rPr>
        <w:t xml:space="preserve">Appendices </w:t>
      </w:r>
    </w:p>
    <w:p w:rsidR="017A571D" w:rsidP="4EAF7E2C" w:rsidRDefault="017A571D" w14:paraId="7F4A4203" w14:textId="2724EC54">
      <w:pPr>
        <w:pStyle w:val="Normal"/>
      </w:pPr>
      <w:r w:rsidRPr="4EAF7E2C" w:rsidR="017A571D">
        <w:rPr>
          <w:rFonts w:ascii="Times New Roman" w:hAnsi="Times New Roman" w:eastAsia="Times New Roman" w:cs="Times New Roman"/>
          <w:b w:val="1"/>
          <w:bCs w:val="1"/>
          <w:sz w:val="24"/>
          <w:szCs w:val="24"/>
        </w:rPr>
        <w:t xml:space="preserve">Appendix 1 – Practitioner C Feedback Form </w:t>
      </w:r>
    </w:p>
    <w:p w:rsidR="10F863EE" w:rsidP="4EAF7E2C" w:rsidRDefault="10F863EE" w14:paraId="6B89FC25" w14:textId="536DF6A1">
      <w:pPr>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 xml:space="preserve">PGCE PCET Microteach </w:t>
      </w:r>
    </w:p>
    <w:p w:rsidR="10F863EE" w:rsidP="4EAF7E2C" w:rsidRDefault="10F863EE" w14:paraId="23743466" w14:textId="373457C5">
      <w:pPr>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Peer Observation Form</w:t>
      </w:r>
    </w:p>
    <w:p w:rsidR="4EAF7E2C" w:rsidP="4EAF7E2C" w:rsidRDefault="4EAF7E2C" w14:paraId="37692133" w14:textId="3EC30E8A">
      <w:pPr>
        <w:rPr>
          <w:rFonts w:ascii="Aptos" w:hAnsi="Aptos" w:eastAsia="Aptos" w:cs="Aptos"/>
          <w:b w:val="0"/>
          <w:bCs w:val="0"/>
          <w:i w:val="0"/>
          <w:iCs w:val="0"/>
          <w:caps w:val="0"/>
          <w:smallCaps w:val="0"/>
          <w:noProof w:val="0"/>
          <w:color w:val="000000" w:themeColor="text1" w:themeTint="FF" w:themeShade="FF"/>
          <w:sz w:val="32"/>
          <w:szCs w:val="32"/>
          <w:lang w:val="en-GB"/>
        </w:rPr>
      </w:pPr>
    </w:p>
    <w:p w:rsidR="10F863EE" w:rsidP="4EAF7E2C" w:rsidRDefault="10F863EE" w14:paraId="1F9FCD40" w14:textId="346F1B77">
      <w:pP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Guidance on this form:</w:t>
      </w:r>
    </w:p>
    <w:p w:rsidR="10F863EE" w:rsidP="4EAF7E2C" w:rsidRDefault="10F863EE" w14:paraId="6E0C1D8B" w14:textId="69CDBF17">
      <w:pPr>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 xml:space="preserve">The purpose of this form is to offer feedforward on your peers microteaches outlining what went well and what could be improved from the perspective of you as a participant. </w:t>
      </w:r>
    </w:p>
    <w:p w:rsidR="10F863EE" w:rsidP="4EAF7E2C" w:rsidRDefault="10F863EE" w14:paraId="74B5F48B" w14:textId="72C7FA49">
      <w:pPr>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Please remember to be constructive and respectful in your feedforward.</w:t>
      </w:r>
    </w:p>
    <w:p w:rsidR="10F863EE" w:rsidP="4EAF7E2C" w:rsidRDefault="10F863EE" w14:paraId="7991A646" w14:textId="53695FF4">
      <w:pPr>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These feedback forms should be sent to your peer no later than two days after the microteach. These forms are then used to write Assessment 2 of the module.</w:t>
      </w:r>
    </w:p>
    <w:p w:rsidR="4EAF7E2C" w:rsidP="4EAF7E2C" w:rsidRDefault="4EAF7E2C" w14:paraId="37B6645A" w14:textId="337C3250">
      <w:pPr>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P="4EAF7E2C" w:rsidRDefault="10F863EE" w14:paraId="6E7D37CC" w14:textId="1043099B">
      <w:pP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Section One: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500"/>
        <w:gridCol w:w="4500"/>
      </w:tblGrid>
      <w:tr w:rsidR="4EAF7E2C" w:rsidTr="4EAF7E2C" w14:paraId="41173520">
        <w:trPr>
          <w:trHeight w:val="300"/>
        </w:trPr>
        <w:tc>
          <w:tcPr>
            <w:tcW w:w="4500" w:type="dxa"/>
            <w:tcMar>
              <w:left w:w="105" w:type="dxa"/>
              <w:right w:w="105" w:type="dxa"/>
            </w:tcMar>
            <w:vAlign w:val="top"/>
          </w:tcPr>
          <w:p w:rsidR="4EAF7E2C" w:rsidP="4EAF7E2C" w:rsidRDefault="4EAF7E2C" w14:paraId="7F44290E" w14:textId="7335D9B5">
            <w:pPr>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Trainee Teacher Name: Chloe</w:t>
            </w:r>
          </w:p>
          <w:p w:rsidR="4EAF7E2C" w:rsidP="4EAF7E2C" w:rsidRDefault="4EAF7E2C" w14:paraId="464CFCFD" w14:textId="73369F94">
            <w:pPr>
              <w:rPr>
                <w:rFonts w:ascii="Aptos" w:hAnsi="Aptos" w:eastAsia="Aptos" w:cs="Aptos"/>
                <w:b w:val="0"/>
                <w:bCs w:val="0"/>
                <w:i w:val="0"/>
                <w:iCs w:val="0"/>
                <w:sz w:val="24"/>
                <w:szCs w:val="24"/>
              </w:rPr>
            </w:pPr>
          </w:p>
        </w:tc>
        <w:tc>
          <w:tcPr>
            <w:tcW w:w="4500" w:type="dxa"/>
            <w:tcMar>
              <w:left w:w="105" w:type="dxa"/>
              <w:right w:w="105" w:type="dxa"/>
            </w:tcMar>
            <w:vAlign w:val="top"/>
          </w:tcPr>
          <w:p w:rsidR="4EAF7E2C" w:rsidP="4EAF7E2C" w:rsidRDefault="4EAF7E2C" w14:paraId="0162D3ED" w14:textId="57A0DC91">
            <w:pPr>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Feedback completed by: Samantha</w:t>
            </w:r>
          </w:p>
        </w:tc>
      </w:tr>
      <w:tr w:rsidR="4EAF7E2C" w:rsidTr="4EAF7E2C" w14:paraId="5E1150F9">
        <w:trPr>
          <w:trHeight w:val="300"/>
        </w:trPr>
        <w:tc>
          <w:tcPr>
            <w:tcW w:w="4500" w:type="dxa"/>
            <w:tcMar>
              <w:left w:w="105" w:type="dxa"/>
              <w:right w:w="105" w:type="dxa"/>
            </w:tcMar>
            <w:vAlign w:val="top"/>
          </w:tcPr>
          <w:p w:rsidR="4EAF7E2C" w:rsidP="4EAF7E2C" w:rsidRDefault="4EAF7E2C" w14:paraId="0D97266F" w14:textId="79184237">
            <w:pPr>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Date: 23.09.26</w:t>
            </w:r>
          </w:p>
          <w:p w:rsidR="4EAF7E2C" w:rsidP="4EAF7E2C" w:rsidRDefault="4EAF7E2C" w14:paraId="4570EF84" w14:textId="3FD6FEA1">
            <w:pPr>
              <w:rPr>
                <w:rFonts w:ascii="Aptos" w:hAnsi="Aptos" w:eastAsia="Aptos" w:cs="Aptos"/>
                <w:b w:val="0"/>
                <w:bCs w:val="0"/>
                <w:i w:val="0"/>
                <w:iCs w:val="0"/>
                <w:sz w:val="24"/>
                <w:szCs w:val="24"/>
              </w:rPr>
            </w:pPr>
          </w:p>
        </w:tc>
        <w:tc>
          <w:tcPr>
            <w:tcW w:w="4500" w:type="dxa"/>
            <w:tcMar>
              <w:left w:w="105" w:type="dxa"/>
              <w:right w:w="105" w:type="dxa"/>
            </w:tcMar>
            <w:vAlign w:val="top"/>
          </w:tcPr>
          <w:p w:rsidR="4EAF7E2C" w:rsidP="4EAF7E2C" w:rsidRDefault="4EAF7E2C" w14:paraId="7999BB4A" w14:textId="5E60D529">
            <w:pPr>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Topic: How to make a budget as a student</w:t>
            </w:r>
          </w:p>
        </w:tc>
      </w:tr>
    </w:tbl>
    <w:p w:rsidR="4EAF7E2C" w:rsidP="4EAF7E2C" w:rsidRDefault="4EAF7E2C" w14:paraId="6E0EC175" w14:textId="328B5E0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P="4EAF7E2C" w:rsidRDefault="10F863EE" w14:paraId="64FFD032" w14:textId="0CFFEE63">
      <w:pPr>
        <w:bidi w:val="0"/>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Section Two:</w:t>
      </w:r>
    </w:p>
    <w:p w:rsidR="10F863EE" w:rsidP="4EAF7E2C" w:rsidRDefault="10F863EE" w14:paraId="46157129" w14:textId="6C9AAB16">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Please comment on the below:</w:t>
      </w:r>
    </w:p>
    <w:p w:rsidR="10F863EE" w:rsidP="4EAF7E2C" w:rsidRDefault="10F863EE" w14:paraId="24EA2B70" w14:textId="02B7A5F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 xml:space="preserve">Planning and Preparation: </w:t>
      </w:r>
    </w:p>
    <w:p w:rsidR="10F863EE" w:rsidP="4EAF7E2C" w:rsidRDefault="10F863EE" w14:paraId="623B1C37" w14:textId="43AB2848">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Chloe was very prepared and had printed out her resources prior to the lesson. The lesson was well-structured with clear learning aims and logical resources that supported engagement.</w:t>
      </w:r>
    </w:p>
    <w:p w:rsidR="4EAF7E2C" w:rsidP="4EAF7E2C" w:rsidRDefault="4EAF7E2C" w14:paraId="6311651D" w14:textId="6425D80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P="4EAF7E2C" w:rsidRDefault="10F863EE" w14:paraId="361CFD25" w14:textId="5DCDB648">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 xml:space="preserve">Teaching and delivery: </w:t>
      </w:r>
    </w:p>
    <w:p w:rsidR="10F863EE" w:rsidP="4EAF7E2C" w:rsidRDefault="10F863EE" w14:paraId="7E4C3742" w14:textId="40AC0A96">
      <w:pPr>
        <w:bidi w:val="0"/>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Chloe explained clearly what a budget was and related it to our own scenarios to help us understand further. Chloe communicated the instructions for the task clearly and maintained a good pace throughout the session.</w:t>
      </w:r>
    </w:p>
    <w:p w:rsidR="4EAF7E2C" w:rsidP="4EAF7E2C" w:rsidRDefault="4EAF7E2C" w14:paraId="558974D5" w14:textId="446FC69C">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P="4EAF7E2C" w:rsidRDefault="10F863EE" w14:paraId="42BF437C" w14:textId="77FB9C15">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Links to professional standards:</w:t>
      </w:r>
    </w:p>
    <w:p w:rsidR="10F863EE" w:rsidP="4EAF7E2C" w:rsidRDefault="10F863EE" w14:paraId="732813A3" w14:textId="011AAEC7">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1"/>
          <w:bCs w:val="1"/>
          <w:i w:val="0"/>
          <w:iCs w:val="0"/>
          <w:caps w:val="0"/>
          <w:smallCaps w:val="0"/>
          <w:noProof w:val="0"/>
          <w:color w:val="000000" w:themeColor="text1" w:themeTint="FF" w:themeShade="FF"/>
          <w:sz w:val="24"/>
          <w:szCs w:val="24"/>
          <w:lang w:val="en-GB"/>
        </w:rPr>
        <w:t xml:space="preserve">Maintain and update knowledge of my subject and how best to teach and assess them – </w:t>
      </w: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Chloe showed a clear knowledge for budgeting with her examples and clear explanations</w:t>
      </w:r>
    </w:p>
    <w:p w:rsidR="10F863EE" w:rsidP="4EAF7E2C" w:rsidRDefault="10F863EE" w14:paraId="6E8C6205" w14:textId="22271545">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1"/>
          <w:bCs w:val="1"/>
          <w:i w:val="0"/>
          <w:iCs w:val="0"/>
          <w:caps w:val="0"/>
          <w:smallCaps w:val="0"/>
          <w:noProof w:val="0"/>
          <w:color w:val="000000" w:themeColor="text1" w:themeTint="FF" w:themeShade="FF"/>
          <w:sz w:val="24"/>
          <w:szCs w:val="24"/>
          <w:lang w:val="en-GB"/>
        </w:rPr>
        <w:t xml:space="preserve">Plan and deliver effective learning, teaching and assessment - </w:t>
      </w: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 xml:space="preserve"> Chloe used both a digital PowerPoint and printed resources for us to learn about the topic and put the theory about budgeting into practice.</w:t>
      </w:r>
    </w:p>
    <w:p w:rsidR="10F863EE" w:rsidP="4EAF7E2C" w:rsidRDefault="10F863EE" w14:paraId="75150860" w14:textId="13AF9D7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1"/>
          <w:bCs w:val="1"/>
          <w:i w:val="0"/>
          <w:iCs w:val="0"/>
          <w:caps w:val="0"/>
          <w:smallCaps w:val="0"/>
          <w:noProof w:val="0"/>
          <w:color w:val="000000" w:themeColor="text1" w:themeTint="FF" w:themeShade="FF"/>
          <w:sz w:val="24"/>
          <w:szCs w:val="24"/>
          <w:lang w:val="en-GB"/>
        </w:rPr>
        <w:t xml:space="preserve">Demonstrate commitment to learners, their learning, safety and wellbeing - </w:t>
      </w: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Chloe actively listened to us when we spoke and encouraged us to share our ideas.</w:t>
      </w:r>
    </w:p>
    <w:p w:rsidR="4EAF7E2C" w:rsidP="4EAF7E2C" w:rsidRDefault="4EAF7E2C" w14:paraId="5CC4B766" w14:textId="26D1037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69CE2934" w14:textId="0F94F836">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P="4EAF7E2C" w:rsidRDefault="10F863EE" w14:paraId="764EB299" w14:textId="6E42BD4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What went well:</w:t>
      </w:r>
    </w:p>
    <w:p w:rsidR="10F863EE" w:rsidP="4EAF7E2C" w:rsidRDefault="10F863EE" w14:paraId="4352A8B2" w14:textId="2C209D5C">
      <w:pPr>
        <w:bidi w:val="0"/>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Chloe created a supportive environment that encouraged participation.The task Chloe set us really got us thinking about different lifestyles and peoples wants vs needs for budgeting. She demonstrates a strong relationship with myself and other learners which encouraged our participation. She had a clear structure for the lesson which kept me engaged.</w:t>
      </w:r>
    </w:p>
    <w:p w:rsidR="4EAF7E2C" w:rsidP="4EAF7E2C" w:rsidRDefault="4EAF7E2C" w14:paraId="2D208BAA" w14:textId="453CA3F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P="4EAF7E2C" w:rsidRDefault="10F863EE" w14:paraId="4E1E9592" w14:textId="6BE654CE">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Areas for development:</w:t>
      </w:r>
    </w:p>
    <w:p w:rsidR="10F863EE" w:rsidRDefault="10F863EE" w14:paraId="1A065053" w14:textId="0F4D460F">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I would like to have explored more digital tools or interactive resources throughout the session. Chloe could have allowed a few minutes at the end for learners to reflect or ask questions about their own budgeting challenges.</w:t>
      </w:r>
    </w:p>
    <w:p w:rsidR="4EAF7E2C" w:rsidP="4EAF7E2C" w:rsidRDefault="4EAF7E2C" w14:paraId="57A99DB3" w14:textId="3898891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28279456" w14:textId="2D9F1BC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02ECA08D" w14:textId="499AB0AC">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1315FF57" w14:textId="7C20CE1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6B80AC5A" w14:textId="5E14D350">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3580DA13" w14:textId="6686D7C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19072107" w14:textId="05EBF39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3140C9CC" w14:textId="05CAC1B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RDefault="10F863EE" w14:paraId="7EFB80CE" w14:textId="0EC8B876">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 xml:space="preserve">Appendix 2 – Practitioner L Feedback Form </w:t>
      </w:r>
    </w:p>
    <w:p w:rsidR="10F863EE" w:rsidP="4EAF7E2C" w:rsidRDefault="10F863EE" w14:paraId="05C6A20D" w14:textId="689AFAB5">
      <w:pPr>
        <w:bidi w:val="0"/>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 xml:space="preserve">PGCE PCET Microteach </w:t>
      </w:r>
    </w:p>
    <w:p w:rsidR="10F863EE" w:rsidP="4EAF7E2C" w:rsidRDefault="10F863EE" w14:paraId="37AFFBC6" w14:textId="732D9ACE">
      <w:pPr>
        <w:bidi w:val="0"/>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Peer Observation Form</w:t>
      </w:r>
    </w:p>
    <w:p w:rsidR="4EAF7E2C" w:rsidP="4EAF7E2C" w:rsidRDefault="4EAF7E2C" w14:paraId="65BAB037" w14:textId="46149EBC">
      <w:pPr>
        <w:bidi w:val="0"/>
        <w:rPr>
          <w:rFonts w:ascii="Aptos" w:hAnsi="Aptos" w:eastAsia="Aptos" w:cs="Aptos"/>
          <w:b w:val="0"/>
          <w:bCs w:val="0"/>
          <w:i w:val="0"/>
          <w:iCs w:val="0"/>
          <w:caps w:val="0"/>
          <w:smallCaps w:val="0"/>
          <w:noProof w:val="0"/>
          <w:color w:val="000000" w:themeColor="text1" w:themeTint="FF" w:themeShade="FF"/>
          <w:sz w:val="32"/>
          <w:szCs w:val="32"/>
          <w:lang w:val="en-GB"/>
        </w:rPr>
      </w:pPr>
    </w:p>
    <w:p w:rsidR="10F863EE" w:rsidP="4EAF7E2C" w:rsidRDefault="10F863EE" w14:paraId="742ECE2B" w14:textId="14636FD7">
      <w:pPr>
        <w:bidi w:val="0"/>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Guidance on this form:</w:t>
      </w:r>
    </w:p>
    <w:p w:rsidR="10F863EE" w:rsidP="4EAF7E2C" w:rsidRDefault="10F863EE" w14:paraId="224DD361" w14:textId="0E880D75">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 xml:space="preserve">The purpose of this form is to offer feedforward on your peers microteaches outlining what went well and what could be improved from the perspective of you as a participant. </w:t>
      </w:r>
    </w:p>
    <w:p w:rsidR="10F863EE" w:rsidP="4EAF7E2C" w:rsidRDefault="10F863EE" w14:paraId="3CF36F69" w14:textId="6E2B4D14">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Please remember to be constructive and respectful in your feedforward.</w:t>
      </w:r>
    </w:p>
    <w:p w:rsidR="10F863EE" w:rsidP="4EAF7E2C" w:rsidRDefault="10F863EE" w14:paraId="60181481" w14:textId="255371EB">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10F863EE">
        <w:rPr>
          <w:rFonts w:ascii="Aptos" w:hAnsi="Aptos" w:eastAsia="Aptos" w:cs="Aptos"/>
          <w:b w:val="0"/>
          <w:bCs w:val="0"/>
          <w:i w:val="0"/>
          <w:iCs w:val="0"/>
          <w:caps w:val="0"/>
          <w:smallCaps w:val="0"/>
          <w:noProof w:val="0"/>
          <w:color w:val="000000" w:themeColor="text1" w:themeTint="FF" w:themeShade="FF"/>
          <w:sz w:val="24"/>
          <w:szCs w:val="24"/>
          <w:lang w:val="en-GB"/>
        </w:rPr>
        <w:t>These feedback forms should be sent to your peer no later than two days after the microteach. These forms are then used to write Assessment 2 of the module.</w:t>
      </w:r>
    </w:p>
    <w:p w:rsidR="4EAF7E2C" w:rsidP="4EAF7E2C" w:rsidRDefault="4EAF7E2C" w14:paraId="1051C70B" w14:textId="4F93FC46">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0F863EE" w:rsidP="4EAF7E2C" w:rsidRDefault="10F863EE" w14:paraId="762C6FE6" w14:textId="61155BF4">
      <w:pPr>
        <w:bidi w:val="0"/>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10F863EE">
        <w:rPr>
          <w:rFonts w:ascii="Aptos" w:hAnsi="Aptos" w:eastAsia="Aptos" w:cs="Aptos"/>
          <w:b w:val="0"/>
          <w:bCs w:val="0"/>
          <w:i w:val="0"/>
          <w:iCs w:val="0"/>
          <w:caps w:val="0"/>
          <w:smallCaps w:val="0"/>
          <w:noProof w:val="0"/>
          <w:color w:val="000000" w:themeColor="text1" w:themeTint="FF" w:themeShade="FF"/>
          <w:sz w:val="32"/>
          <w:szCs w:val="32"/>
          <w:lang w:val="en-GB"/>
        </w:rPr>
        <w:t>Section One: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500"/>
        <w:gridCol w:w="4500"/>
      </w:tblGrid>
      <w:tr w:rsidR="4EAF7E2C" w:rsidTr="4EAF7E2C" w14:paraId="4A35D724">
        <w:trPr>
          <w:trHeight w:val="300"/>
        </w:trPr>
        <w:tc>
          <w:tcPr>
            <w:tcW w:w="4500" w:type="dxa"/>
            <w:tcMar>
              <w:left w:w="105" w:type="dxa"/>
              <w:right w:w="105" w:type="dxa"/>
            </w:tcMar>
            <w:vAlign w:val="top"/>
          </w:tcPr>
          <w:p w:rsidR="4EAF7E2C" w:rsidP="4EAF7E2C" w:rsidRDefault="4EAF7E2C" w14:paraId="44129F71" w14:textId="4DD34330">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Trainee Teacher Name: Laszlo</w:t>
            </w:r>
          </w:p>
          <w:p w:rsidR="4EAF7E2C" w:rsidP="4EAF7E2C" w:rsidRDefault="4EAF7E2C" w14:paraId="77FA055C" w14:textId="2E114A8E">
            <w:pPr>
              <w:bidi w:val="0"/>
              <w:rPr>
                <w:rFonts w:ascii="Aptos" w:hAnsi="Aptos" w:eastAsia="Aptos" w:cs="Aptos"/>
                <w:b w:val="0"/>
                <w:bCs w:val="0"/>
                <w:i w:val="0"/>
                <w:iCs w:val="0"/>
                <w:sz w:val="24"/>
                <w:szCs w:val="24"/>
              </w:rPr>
            </w:pPr>
          </w:p>
        </w:tc>
        <w:tc>
          <w:tcPr>
            <w:tcW w:w="4500" w:type="dxa"/>
            <w:tcMar>
              <w:left w:w="105" w:type="dxa"/>
              <w:right w:w="105" w:type="dxa"/>
            </w:tcMar>
            <w:vAlign w:val="top"/>
          </w:tcPr>
          <w:p w:rsidR="4EAF7E2C" w:rsidP="4EAF7E2C" w:rsidRDefault="4EAF7E2C" w14:paraId="54325C00" w14:textId="74D33568">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Feedback completed by: Samantha</w:t>
            </w:r>
          </w:p>
        </w:tc>
      </w:tr>
      <w:tr w:rsidR="4EAF7E2C" w:rsidTr="4EAF7E2C" w14:paraId="633A2C4C">
        <w:trPr>
          <w:trHeight w:val="300"/>
        </w:trPr>
        <w:tc>
          <w:tcPr>
            <w:tcW w:w="4500" w:type="dxa"/>
            <w:tcMar>
              <w:left w:w="105" w:type="dxa"/>
              <w:right w:w="105" w:type="dxa"/>
            </w:tcMar>
            <w:vAlign w:val="top"/>
          </w:tcPr>
          <w:p w:rsidR="4EAF7E2C" w:rsidP="4EAF7E2C" w:rsidRDefault="4EAF7E2C" w14:paraId="67778D51" w14:textId="7BD79D68">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Date: 23.09.26</w:t>
            </w:r>
          </w:p>
          <w:p w:rsidR="4EAF7E2C" w:rsidP="4EAF7E2C" w:rsidRDefault="4EAF7E2C" w14:paraId="267B1A27" w14:textId="2CBAAD88">
            <w:pPr>
              <w:bidi w:val="0"/>
              <w:rPr>
                <w:rFonts w:ascii="Aptos" w:hAnsi="Aptos" w:eastAsia="Aptos" w:cs="Aptos"/>
                <w:b w:val="0"/>
                <w:bCs w:val="0"/>
                <w:i w:val="0"/>
                <w:iCs w:val="0"/>
                <w:sz w:val="24"/>
                <w:szCs w:val="24"/>
              </w:rPr>
            </w:pPr>
          </w:p>
        </w:tc>
        <w:tc>
          <w:tcPr>
            <w:tcW w:w="4500" w:type="dxa"/>
            <w:tcMar>
              <w:left w:w="105" w:type="dxa"/>
              <w:right w:w="105" w:type="dxa"/>
            </w:tcMar>
            <w:vAlign w:val="top"/>
          </w:tcPr>
          <w:p w:rsidR="4EAF7E2C" w:rsidP="4EAF7E2C" w:rsidRDefault="4EAF7E2C" w14:paraId="286B1118" w14:textId="7736BC68">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 xml:space="preserve">Topic: How to make wax melts </w:t>
            </w:r>
          </w:p>
        </w:tc>
      </w:tr>
    </w:tbl>
    <w:p w:rsidR="4EAF7E2C" w:rsidP="4EAF7E2C" w:rsidRDefault="4EAF7E2C" w14:paraId="06173F09" w14:textId="593AEE70">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0652D48" w:rsidP="4EAF7E2C" w:rsidRDefault="30652D48" w14:paraId="6B7155EB" w14:textId="4649C457">
      <w:pPr>
        <w:bidi w:val="0"/>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30652D48">
        <w:rPr>
          <w:rFonts w:ascii="Aptos" w:hAnsi="Aptos" w:eastAsia="Aptos" w:cs="Aptos"/>
          <w:b w:val="0"/>
          <w:bCs w:val="0"/>
          <w:i w:val="0"/>
          <w:iCs w:val="0"/>
          <w:caps w:val="0"/>
          <w:smallCaps w:val="0"/>
          <w:noProof w:val="0"/>
          <w:color w:val="000000" w:themeColor="text1" w:themeTint="FF" w:themeShade="FF"/>
          <w:sz w:val="32"/>
          <w:szCs w:val="32"/>
          <w:lang w:val="en-GB"/>
        </w:rPr>
        <w:t>Section Two:</w:t>
      </w:r>
    </w:p>
    <w:p w:rsidR="30652D48" w:rsidP="4EAF7E2C" w:rsidRDefault="30652D48" w14:paraId="364BCF82" w14:textId="5B751B40">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Please comment on the below:</w:t>
      </w:r>
    </w:p>
    <w:p w:rsidR="30652D48" w:rsidP="4EAF7E2C" w:rsidRDefault="30652D48" w14:paraId="363D3A91" w14:textId="1CE41107">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 xml:space="preserve">Planning and Preparation: </w:t>
      </w:r>
    </w:p>
    <w:p w:rsidR="30652D48" w:rsidP="4EAF7E2C" w:rsidRDefault="30652D48" w14:paraId="7BCF204A" w14:textId="38D0B09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Laszlo appeared very prepared for todays lesson and had set up all equipment prior to starting. He provided all materials, ingredients and equipment needed for the wax-melt activity. The session had a clear structure, moving smoothly from theory, to legal requirements to hands- on activity. His inclusion if a safety disclaimer for learners to sign demonstrated strong awareness of health and safety responsibilities.</w:t>
      </w:r>
    </w:p>
    <w:p w:rsidR="4EAF7E2C" w:rsidP="4EAF7E2C" w:rsidRDefault="4EAF7E2C" w14:paraId="69DE71E9" w14:textId="3AA51EA6">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0652D48" w:rsidP="4EAF7E2C" w:rsidRDefault="30652D48" w14:paraId="0B6DAFB8" w14:textId="5C4E6FA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Teaching and delivery:</w:t>
      </w:r>
    </w:p>
    <w:p w:rsidR="30652D48" w:rsidP="4EAF7E2C" w:rsidRDefault="30652D48" w14:paraId="762F5D5B" w14:textId="2AEE0226">
      <w:pPr>
        <w:bidi w:val="0"/>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Laszlo delivered the session confidently explaining each step clearly and at a pace that suited the group. He balanced theory and practice well, discussing the science and legal aspects while keeping us engaged. Laszlo’s explanation of different wax types was clear and accessible, it helped me to understand how choices affect the final product. Laszlo provided support and guidance throughout the hands-on activity and offering help when needed.</w:t>
      </w:r>
    </w:p>
    <w:p w:rsidR="4EAF7E2C" w:rsidP="4EAF7E2C" w:rsidRDefault="4EAF7E2C" w14:paraId="02781071" w14:textId="37FFCD2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0652D48" w:rsidP="4EAF7E2C" w:rsidRDefault="30652D48" w14:paraId="51710C09" w14:textId="1D491896">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Links to professional standards:</w:t>
      </w:r>
    </w:p>
    <w:p w:rsidR="30652D48" w:rsidP="4EAF7E2C" w:rsidRDefault="30652D48" w14:paraId="0EBCEF35" w14:textId="24C0F41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1"/>
          <w:bCs w:val="1"/>
          <w:i w:val="0"/>
          <w:iCs w:val="0"/>
          <w:caps w:val="0"/>
          <w:smallCaps w:val="0"/>
          <w:noProof w:val="0"/>
          <w:color w:val="000000" w:themeColor="text1" w:themeTint="FF" w:themeShade="FF"/>
          <w:sz w:val="24"/>
          <w:szCs w:val="24"/>
          <w:lang w:val="en-GB"/>
        </w:rPr>
        <w:t xml:space="preserve">Plan and deliver effective learning, teaching and assessment - </w:t>
      </w: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 xml:space="preserve"> Laszlo  demonstrated clear communication and strong classroom management skills during the session, particularly during the hands-on activity.</w:t>
      </w:r>
    </w:p>
    <w:p w:rsidR="30652D48" w:rsidP="4EAF7E2C" w:rsidRDefault="30652D48" w14:paraId="4868F95A" w14:textId="0277A9FA">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1"/>
          <w:bCs w:val="1"/>
          <w:i w:val="0"/>
          <w:iCs w:val="0"/>
          <w:caps w:val="0"/>
          <w:smallCaps w:val="0"/>
          <w:noProof w:val="0"/>
          <w:color w:val="000000" w:themeColor="text1" w:themeTint="FF" w:themeShade="FF"/>
          <w:sz w:val="24"/>
          <w:szCs w:val="24"/>
          <w:lang w:val="en-GB"/>
        </w:rPr>
        <w:t xml:space="preserve">Demonstrate commitment to learners, their learning, safety and wellbeing - </w:t>
      </w: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 xml:space="preserve"> Laszlo prioritised learner safety with a disclaimer and created an inclusive hands on learning environment.</w:t>
      </w:r>
    </w:p>
    <w:p w:rsidR="4EAF7E2C" w:rsidP="4EAF7E2C" w:rsidRDefault="4EAF7E2C" w14:paraId="57F020F8" w14:textId="0BD0BBD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0652D48" w:rsidP="4EAF7E2C" w:rsidRDefault="30652D48" w14:paraId="0557EC09" w14:textId="2121B620">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What went well:</w:t>
      </w:r>
    </w:p>
    <w:p w:rsidR="30652D48" w:rsidP="4EAF7E2C" w:rsidRDefault="30652D48" w14:paraId="54359181" w14:textId="527AC205">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The practical was great. Laszlo helped me to create my own wax melts by supporting but also giving me the confidence to complete this.  Laszlo’s explanation of the theory and legal context added depth and relevance. His approach was supportive and he provided us with clear instructions.</w:t>
      </w:r>
    </w:p>
    <w:p w:rsidR="30652D48" w:rsidP="4EAF7E2C" w:rsidRDefault="30652D48" w14:paraId="2C92726A" w14:textId="57CC6FEB">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Areas for development:</w:t>
      </w:r>
    </w:p>
    <w:p w:rsidR="30652D48" w:rsidP="4EAF7E2C" w:rsidRDefault="30652D48" w14:paraId="7011196C" w14:textId="317A044C">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I could have benefitted from a simple visual aid e.g. slide show or print out of the step by step to making the wax as even though it had been discussed I didn’t have anything to refer too. A short recap or reflection at the end to reinforce the learning points would have also been beneficial if we had more time.</w:t>
      </w:r>
    </w:p>
    <w:p w:rsidR="4EAF7E2C" w:rsidP="4EAF7E2C" w:rsidRDefault="4EAF7E2C" w14:paraId="74ED724E" w14:textId="0276D60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01E32DDA" w14:textId="7736D9E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37139A1E" w14:textId="098FC069">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25783515" w14:textId="15B65C30">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13195175" w14:textId="40F16AB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5991A844" w14:textId="3738974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6A80BD41" w14:textId="5F4446B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40EE6EF7" w14:textId="4B8E13B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64D2D1BB" w14:textId="34D7F926">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3B1D38AB" w14:textId="7EB92B8B">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0652D48" w:rsidP="4EAF7E2C" w:rsidRDefault="30652D48" w14:paraId="0AEF38C6" w14:textId="54F14E7B">
      <w:pPr>
        <w:pStyle w:val="Normal"/>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 xml:space="preserve">Appendix 3 – Practitioner A Feedback Form </w:t>
      </w:r>
    </w:p>
    <w:p w:rsidR="4EAF7E2C" w:rsidP="4EAF7E2C" w:rsidRDefault="4EAF7E2C" w14:paraId="75783CF5" w14:textId="3C4C7AFC">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0652D48" w:rsidP="4EAF7E2C" w:rsidRDefault="30652D48" w14:paraId="657B8B9C" w14:textId="7358A19C">
      <w:pPr>
        <w:bidi w:val="0"/>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30652D48">
        <w:rPr>
          <w:rFonts w:ascii="Aptos" w:hAnsi="Aptos" w:eastAsia="Aptos" w:cs="Aptos"/>
          <w:b w:val="0"/>
          <w:bCs w:val="0"/>
          <w:i w:val="0"/>
          <w:iCs w:val="0"/>
          <w:caps w:val="0"/>
          <w:smallCaps w:val="0"/>
          <w:noProof w:val="0"/>
          <w:color w:val="000000" w:themeColor="text1" w:themeTint="FF" w:themeShade="FF"/>
          <w:sz w:val="32"/>
          <w:szCs w:val="32"/>
          <w:lang w:val="en-GB"/>
        </w:rPr>
        <w:t xml:space="preserve">PGCE PCET Microteach </w:t>
      </w:r>
    </w:p>
    <w:p w:rsidR="30652D48" w:rsidP="4EAF7E2C" w:rsidRDefault="30652D48" w14:paraId="46C7AE6D" w14:textId="1F66C9D0">
      <w:pPr>
        <w:bidi w:val="0"/>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30652D48">
        <w:rPr>
          <w:rFonts w:ascii="Aptos" w:hAnsi="Aptos" w:eastAsia="Aptos" w:cs="Aptos"/>
          <w:b w:val="0"/>
          <w:bCs w:val="0"/>
          <w:i w:val="0"/>
          <w:iCs w:val="0"/>
          <w:caps w:val="0"/>
          <w:smallCaps w:val="0"/>
          <w:noProof w:val="0"/>
          <w:color w:val="000000" w:themeColor="text1" w:themeTint="FF" w:themeShade="FF"/>
          <w:sz w:val="32"/>
          <w:szCs w:val="32"/>
          <w:lang w:val="en-GB"/>
        </w:rPr>
        <w:t>Peer Observation Form</w:t>
      </w:r>
    </w:p>
    <w:p w:rsidR="4EAF7E2C" w:rsidP="4EAF7E2C" w:rsidRDefault="4EAF7E2C" w14:paraId="473EA644" w14:textId="16ECD6E2">
      <w:pPr>
        <w:bidi w:val="0"/>
        <w:rPr>
          <w:rFonts w:ascii="Aptos" w:hAnsi="Aptos" w:eastAsia="Aptos" w:cs="Aptos"/>
          <w:b w:val="0"/>
          <w:bCs w:val="0"/>
          <w:i w:val="0"/>
          <w:iCs w:val="0"/>
          <w:caps w:val="0"/>
          <w:smallCaps w:val="0"/>
          <w:noProof w:val="0"/>
          <w:color w:val="000000" w:themeColor="text1" w:themeTint="FF" w:themeShade="FF"/>
          <w:sz w:val="32"/>
          <w:szCs w:val="32"/>
          <w:lang w:val="en-GB"/>
        </w:rPr>
      </w:pPr>
    </w:p>
    <w:p w:rsidR="30652D48" w:rsidP="4EAF7E2C" w:rsidRDefault="30652D48" w14:paraId="18001649" w14:textId="4242200B">
      <w:pPr>
        <w:bidi w:val="0"/>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30652D48">
        <w:rPr>
          <w:rFonts w:ascii="Aptos" w:hAnsi="Aptos" w:eastAsia="Aptos" w:cs="Aptos"/>
          <w:b w:val="0"/>
          <w:bCs w:val="0"/>
          <w:i w:val="0"/>
          <w:iCs w:val="0"/>
          <w:caps w:val="0"/>
          <w:smallCaps w:val="0"/>
          <w:noProof w:val="0"/>
          <w:color w:val="000000" w:themeColor="text1" w:themeTint="FF" w:themeShade="FF"/>
          <w:sz w:val="32"/>
          <w:szCs w:val="32"/>
          <w:lang w:val="en-GB"/>
        </w:rPr>
        <w:t>Guidance on this form:</w:t>
      </w:r>
    </w:p>
    <w:p w:rsidR="30652D48" w:rsidP="4EAF7E2C" w:rsidRDefault="30652D48" w14:paraId="4309CA2B" w14:textId="27284940">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 xml:space="preserve">The purpose of this form is to offer feedforward on your peers microteaches outlining what went well and what could be improved from the perspective of you as a participant. </w:t>
      </w:r>
    </w:p>
    <w:p w:rsidR="30652D48" w:rsidP="4EAF7E2C" w:rsidRDefault="30652D48" w14:paraId="7456B258" w14:textId="303E639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Please remember to be constructive and respectful in your feedforward.</w:t>
      </w:r>
    </w:p>
    <w:p w:rsidR="30652D48" w:rsidP="4EAF7E2C" w:rsidRDefault="30652D48" w14:paraId="467D0773" w14:textId="6A371F4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0652D48">
        <w:rPr>
          <w:rFonts w:ascii="Aptos" w:hAnsi="Aptos" w:eastAsia="Aptos" w:cs="Aptos"/>
          <w:b w:val="0"/>
          <w:bCs w:val="0"/>
          <w:i w:val="0"/>
          <w:iCs w:val="0"/>
          <w:caps w:val="0"/>
          <w:smallCaps w:val="0"/>
          <w:noProof w:val="0"/>
          <w:color w:val="000000" w:themeColor="text1" w:themeTint="FF" w:themeShade="FF"/>
          <w:sz w:val="24"/>
          <w:szCs w:val="24"/>
          <w:lang w:val="en-GB"/>
        </w:rPr>
        <w:t>These feedback forms should be sent to your peer no later than two days after the microteach. These forms are then used to write Assessment 2 of the module.</w:t>
      </w:r>
    </w:p>
    <w:p w:rsidR="4EAF7E2C" w:rsidP="4EAF7E2C" w:rsidRDefault="4EAF7E2C" w14:paraId="40B06E00" w14:textId="4A41D34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0652D48" w:rsidP="4EAF7E2C" w:rsidRDefault="30652D48" w14:paraId="59543E39" w14:textId="4F3CE6A1">
      <w:pPr>
        <w:bidi w:val="0"/>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30652D48">
        <w:rPr>
          <w:rFonts w:ascii="Aptos" w:hAnsi="Aptos" w:eastAsia="Aptos" w:cs="Aptos"/>
          <w:b w:val="0"/>
          <w:bCs w:val="0"/>
          <w:i w:val="0"/>
          <w:iCs w:val="0"/>
          <w:caps w:val="0"/>
          <w:smallCaps w:val="0"/>
          <w:noProof w:val="0"/>
          <w:color w:val="000000" w:themeColor="text1" w:themeTint="FF" w:themeShade="FF"/>
          <w:sz w:val="32"/>
          <w:szCs w:val="32"/>
          <w:lang w:val="en-GB"/>
        </w:rPr>
        <w:t>Section One:</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500"/>
        <w:gridCol w:w="4500"/>
      </w:tblGrid>
      <w:tr w:rsidR="4EAF7E2C" w:rsidTr="4EAF7E2C" w14:paraId="3D8ADCF5">
        <w:trPr>
          <w:trHeight w:val="300"/>
        </w:trPr>
        <w:tc>
          <w:tcPr>
            <w:tcW w:w="4500" w:type="dxa"/>
            <w:tcMar>
              <w:left w:w="105" w:type="dxa"/>
              <w:right w:w="105" w:type="dxa"/>
            </w:tcMar>
            <w:vAlign w:val="top"/>
          </w:tcPr>
          <w:p w:rsidR="4EAF7E2C" w:rsidP="4EAF7E2C" w:rsidRDefault="4EAF7E2C" w14:paraId="44FA8C44" w14:textId="2CB39E7B">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Trainee Teacher Name: Az</w:t>
            </w:r>
          </w:p>
          <w:p w:rsidR="4EAF7E2C" w:rsidP="4EAF7E2C" w:rsidRDefault="4EAF7E2C" w14:paraId="35E5AF71" w14:textId="6B8FF18D">
            <w:pPr>
              <w:bidi w:val="0"/>
              <w:rPr>
                <w:rFonts w:ascii="Aptos" w:hAnsi="Aptos" w:eastAsia="Aptos" w:cs="Aptos"/>
                <w:b w:val="0"/>
                <w:bCs w:val="0"/>
                <w:i w:val="0"/>
                <w:iCs w:val="0"/>
                <w:sz w:val="24"/>
                <w:szCs w:val="24"/>
              </w:rPr>
            </w:pPr>
          </w:p>
        </w:tc>
        <w:tc>
          <w:tcPr>
            <w:tcW w:w="4500" w:type="dxa"/>
            <w:tcMar>
              <w:left w:w="105" w:type="dxa"/>
              <w:right w:w="105" w:type="dxa"/>
            </w:tcMar>
            <w:vAlign w:val="top"/>
          </w:tcPr>
          <w:p w:rsidR="4EAF7E2C" w:rsidP="4EAF7E2C" w:rsidRDefault="4EAF7E2C" w14:paraId="71A59FD5" w14:textId="7E768A5E">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Feedback completed by: Samantha</w:t>
            </w:r>
          </w:p>
        </w:tc>
      </w:tr>
      <w:tr w:rsidR="4EAF7E2C" w:rsidTr="4EAF7E2C" w14:paraId="1EF75AA6">
        <w:trPr>
          <w:trHeight w:val="300"/>
        </w:trPr>
        <w:tc>
          <w:tcPr>
            <w:tcW w:w="4500" w:type="dxa"/>
            <w:tcMar>
              <w:left w:w="105" w:type="dxa"/>
              <w:right w:w="105" w:type="dxa"/>
            </w:tcMar>
            <w:vAlign w:val="top"/>
          </w:tcPr>
          <w:p w:rsidR="4EAF7E2C" w:rsidP="4EAF7E2C" w:rsidRDefault="4EAF7E2C" w14:paraId="730E8EA5" w14:textId="3CC763CB">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Date: 23.09.26</w:t>
            </w:r>
          </w:p>
          <w:p w:rsidR="4EAF7E2C" w:rsidP="4EAF7E2C" w:rsidRDefault="4EAF7E2C" w14:paraId="11B1F935" w14:textId="28FFB115">
            <w:pPr>
              <w:bidi w:val="0"/>
              <w:rPr>
                <w:rFonts w:ascii="Aptos" w:hAnsi="Aptos" w:eastAsia="Aptos" w:cs="Aptos"/>
                <w:b w:val="0"/>
                <w:bCs w:val="0"/>
                <w:i w:val="0"/>
                <w:iCs w:val="0"/>
                <w:sz w:val="24"/>
                <w:szCs w:val="24"/>
              </w:rPr>
            </w:pPr>
          </w:p>
        </w:tc>
        <w:tc>
          <w:tcPr>
            <w:tcW w:w="4500" w:type="dxa"/>
            <w:tcMar>
              <w:left w:w="105" w:type="dxa"/>
              <w:right w:w="105" w:type="dxa"/>
            </w:tcMar>
            <w:vAlign w:val="top"/>
          </w:tcPr>
          <w:p w:rsidR="4EAF7E2C" w:rsidP="4EAF7E2C" w:rsidRDefault="4EAF7E2C" w14:paraId="66DE3929" w14:textId="28FBF2D6">
            <w:pPr>
              <w:bidi w:val="0"/>
              <w:rPr>
                <w:rFonts w:ascii="Aptos" w:hAnsi="Aptos" w:eastAsia="Aptos" w:cs="Aptos"/>
                <w:b w:val="0"/>
                <w:bCs w:val="0"/>
                <w:i w:val="0"/>
                <w:iCs w:val="0"/>
                <w:sz w:val="24"/>
                <w:szCs w:val="24"/>
              </w:rPr>
            </w:pPr>
            <w:r w:rsidRPr="4EAF7E2C" w:rsidR="4EAF7E2C">
              <w:rPr>
                <w:rFonts w:ascii="Aptos" w:hAnsi="Aptos" w:eastAsia="Aptos" w:cs="Aptos"/>
                <w:b w:val="0"/>
                <w:bCs w:val="0"/>
                <w:i w:val="0"/>
                <w:iCs w:val="0"/>
                <w:sz w:val="24"/>
                <w:szCs w:val="24"/>
                <w:lang w:val="en-GB"/>
              </w:rPr>
              <w:t>Topic: Chiaroscuro</w:t>
            </w:r>
          </w:p>
        </w:tc>
      </w:tr>
    </w:tbl>
    <w:p w:rsidR="4EAF7E2C" w:rsidP="4EAF7E2C" w:rsidRDefault="4EAF7E2C" w14:paraId="20E47C75" w14:textId="278EC47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325EB6BA" w:rsidP="4EAF7E2C" w:rsidRDefault="325EB6BA" w14:paraId="64E22A82" w14:textId="2C789AC2">
      <w:pPr>
        <w:bidi w:val="0"/>
        <w:rPr>
          <w:rFonts w:ascii="Aptos" w:hAnsi="Aptos" w:eastAsia="Aptos" w:cs="Aptos"/>
          <w:b w:val="0"/>
          <w:bCs w:val="0"/>
          <w:i w:val="0"/>
          <w:iCs w:val="0"/>
          <w:caps w:val="0"/>
          <w:smallCaps w:val="0"/>
          <w:noProof w:val="0"/>
          <w:color w:val="000000" w:themeColor="text1" w:themeTint="FF" w:themeShade="FF"/>
          <w:sz w:val="32"/>
          <w:szCs w:val="32"/>
          <w:lang w:val="en-GB"/>
        </w:rPr>
      </w:pPr>
      <w:r w:rsidRPr="4EAF7E2C" w:rsidR="325EB6BA">
        <w:rPr>
          <w:rFonts w:ascii="Aptos" w:hAnsi="Aptos" w:eastAsia="Aptos" w:cs="Aptos"/>
          <w:b w:val="0"/>
          <w:bCs w:val="0"/>
          <w:i w:val="0"/>
          <w:iCs w:val="0"/>
          <w:caps w:val="0"/>
          <w:smallCaps w:val="0"/>
          <w:noProof w:val="0"/>
          <w:color w:val="000000" w:themeColor="text1" w:themeTint="FF" w:themeShade="FF"/>
          <w:sz w:val="32"/>
          <w:szCs w:val="32"/>
          <w:lang w:val="en-GB"/>
        </w:rPr>
        <w:t>Section Two:</w:t>
      </w:r>
    </w:p>
    <w:p w:rsidR="325EB6BA" w:rsidP="4EAF7E2C" w:rsidRDefault="325EB6BA" w14:paraId="60FE16D5" w14:textId="16A575DC">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Please comment on the below:</w:t>
      </w:r>
    </w:p>
    <w:p w:rsidR="325EB6BA" w:rsidP="4EAF7E2C" w:rsidRDefault="325EB6BA" w14:paraId="3EE93DB8" w14:textId="1C6A0AC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Planning and Preparation:</w:t>
      </w:r>
    </w:p>
    <w:p w:rsidR="325EB6BA" w:rsidP="4EAF7E2C" w:rsidRDefault="325EB6BA" w14:paraId="0392453C" w14:textId="3651DCFE">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Az showed clearly preparation for the session as she had brought examples of Chiaroscuro’s work to illustrate the concept. The activity was well thought out, providing us with the materials to practice shading and applying the concept practically. However the introduction could have included a brief overview of what it was and it’s relevance to art to support those unfamiliar with the topic.</w:t>
      </w:r>
    </w:p>
    <w:p w:rsidR="325EB6BA" w:rsidP="4EAF7E2C" w:rsidRDefault="325EB6BA" w14:paraId="248B2F86" w14:textId="5897C7C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Teaching and delivery:</w:t>
      </w:r>
    </w:p>
    <w:p w:rsidR="325EB6BA" w:rsidP="4EAF7E2C" w:rsidRDefault="325EB6BA" w14:paraId="34CEE366" w14:textId="559D3300">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Az’s passion for the subject was clear and helped create an enthusiastic learning atmosphere. Az got us to try different shading techniques and showed us how you can apply different pressures to get a different depth to the colour. Az encouraged us to attempt this even when I wasn’t very confident.</w:t>
      </w:r>
    </w:p>
    <w:p w:rsidR="325EB6BA" w:rsidP="4EAF7E2C" w:rsidRDefault="325EB6BA" w14:paraId="28AEE940" w14:textId="267FDEE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Links to professional standards:</w:t>
      </w:r>
    </w:p>
    <w:p w:rsidR="325EB6BA" w:rsidP="4EAF7E2C" w:rsidRDefault="325EB6BA" w14:paraId="409FAFBD" w14:textId="2332DBC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1"/>
          <w:bCs w:val="1"/>
          <w:i w:val="0"/>
          <w:iCs w:val="0"/>
          <w:caps w:val="0"/>
          <w:smallCaps w:val="0"/>
          <w:noProof w:val="0"/>
          <w:color w:val="000000" w:themeColor="text1" w:themeTint="FF" w:themeShade="FF"/>
          <w:sz w:val="24"/>
          <w:szCs w:val="24"/>
          <w:lang w:val="en-GB"/>
        </w:rPr>
        <w:t xml:space="preserve">Plan and deliver effective learning, teaching and assessment </w:t>
      </w: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 by organising a creative, practical learning experience.</w:t>
      </w:r>
    </w:p>
    <w:p w:rsidR="325EB6BA" w:rsidP="4EAF7E2C" w:rsidRDefault="325EB6BA" w14:paraId="133FC81A" w14:textId="4180347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1"/>
          <w:bCs w:val="1"/>
          <w:i w:val="0"/>
          <w:iCs w:val="0"/>
          <w:caps w:val="0"/>
          <w:smallCaps w:val="0"/>
          <w:noProof w:val="0"/>
          <w:color w:val="000000" w:themeColor="text1" w:themeTint="FF" w:themeShade="FF"/>
          <w:sz w:val="24"/>
          <w:szCs w:val="24"/>
          <w:lang w:val="en-GB"/>
        </w:rPr>
        <w:t xml:space="preserve">Value and promote diversity, equality of opportunity and inclusion – </w:t>
      </w: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Az promoted all learners ideas and skills, regardless of prior knowledge.</w:t>
      </w:r>
    </w:p>
    <w:p w:rsidR="325EB6BA" w:rsidP="4EAF7E2C" w:rsidRDefault="325EB6BA" w14:paraId="76D35D15" w14:textId="737BD87B">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What went well:</w:t>
      </w:r>
    </w:p>
    <w:p w:rsidR="325EB6BA" w:rsidP="4EAF7E2C" w:rsidRDefault="325EB6BA" w14:paraId="7A0434D8" w14:textId="571EEB55">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Az’s enthusiasm and personal connection to the topic made it engaging and inspiring. The use of real artwork examples helped us to visualise chiaroscuro in practice. The hands on activity encouraged creativity and the supportive atmosphere Az created allowed us to ask questions and seek help when needed.</w:t>
      </w:r>
    </w:p>
    <w:p w:rsidR="325EB6BA" w:rsidP="4EAF7E2C" w:rsidRDefault="325EB6BA" w14:paraId="672F7CC3" w14:textId="3685480C">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Areas for development:</w:t>
      </w:r>
    </w:p>
    <w:p w:rsidR="325EB6BA" w:rsidP="4EAF7E2C" w:rsidRDefault="325EB6BA" w14:paraId="4D4593B1" w14:textId="1509E95A">
      <w:pPr>
        <w:bidi w:val="0"/>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EAF7E2C" w:rsidR="325EB6BA">
        <w:rPr>
          <w:rFonts w:ascii="Aptos" w:hAnsi="Aptos" w:eastAsia="Aptos" w:cs="Aptos"/>
          <w:b w:val="0"/>
          <w:bCs w:val="0"/>
          <w:i w:val="0"/>
          <w:iCs w:val="0"/>
          <w:caps w:val="0"/>
          <w:smallCaps w:val="0"/>
          <w:noProof w:val="0"/>
          <w:color w:val="000000" w:themeColor="text1" w:themeTint="FF" w:themeShade="FF"/>
          <w:sz w:val="24"/>
          <w:szCs w:val="24"/>
          <w:lang w:val="en-GB"/>
        </w:rPr>
        <w:t>I would like to have started with a short introduction explaining what the topic was and why it’s significant in art history. Being provided with clearer, step by step instructions for the practical tasks would also have helped me understand what was expected. Due to my own lack of knowledge I would like to have been offered more foundational information before moving to the activity.</w:t>
      </w:r>
    </w:p>
    <w:p w:rsidR="4EAF7E2C" w:rsidP="4EAF7E2C" w:rsidRDefault="4EAF7E2C" w14:paraId="15D76688" w14:textId="4D1C3FF2">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EAF7E2C" w:rsidP="4EAF7E2C" w:rsidRDefault="4EAF7E2C" w14:paraId="171E44A1" w14:textId="0CA630C3">
      <w:pPr>
        <w:pStyle w:val="Normal"/>
        <w:rPr>
          <w:rFonts w:ascii="Times New Roman" w:hAnsi="Times New Roman" w:eastAsia="Times New Roman" w:cs="Times New Roman"/>
          <w:sz w:val="24"/>
          <w:szCs w:val="24"/>
        </w:rPr>
      </w:pPr>
    </w:p>
    <w:sectPr w:rsidRPr="00B103B9" w:rsidR="000C541C">
      <w:pgSz w:w="11906" w:h="16838" w:orient="portrait"/>
      <w:pgMar w:top="1440" w:right="1440" w:bottom="1440" w:left="1440" w:header="708" w:footer="708" w:gutter="0"/>
      <w:cols w:space="708"/>
      <w:docGrid w:linePitch="360"/>
      <w:headerReference w:type="default" r:id="R36c13ae9b5e6466e"/>
      <w:footerReference w:type="default" r:id="Rb958fae3ca5549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5EA9" w:rsidP="00011AB6" w:rsidRDefault="00DA5EA9" w14:paraId="0E322C93" w14:textId="77777777">
      <w:pPr>
        <w:spacing w:after="0" w:line="240" w:lineRule="auto"/>
      </w:pPr>
      <w:r>
        <w:separator/>
      </w:r>
    </w:p>
  </w:endnote>
  <w:endnote w:type="continuationSeparator" w:id="0">
    <w:p w:rsidR="00DA5EA9" w:rsidP="00011AB6" w:rsidRDefault="00DA5EA9" w14:paraId="205A3DA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EAF7E2C" w:rsidTr="4EAF7E2C" w14:paraId="78E66323">
      <w:trPr>
        <w:trHeight w:val="300"/>
      </w:trPr>
      <w:tc>
        <w:tcPr>
          <w:tcW w:w="3005" w:type="dxa"/>
          <w:tcMar/>
        </w:tcPr>
        <w:p w:rsidR="4EAF7E2C" w:rsidP="4EAF7E2C" w:rsidRDefault="4EAF7E2C" w14:paraId="7326A55D" w14:textId="70138456">
          <w:pPr>
            <w:pStyle w:val="Header"/>
            <w:bidi w:val="0"/>
            <w:ind w:left="-115"/>
            <w:jc w:val="left"/>
          </w:pPr>
        </w:p>
      </w:tc>
      <w:tc>
        <w:tcPr>
          <w:tcW w:w="3005" w:type="dxa"/>
          <w:tcMar/>
        </w:tcPr>
        <w:p w:rsidR="4EAF7E2C" w:rsidP="4EAF7E2C" w:rsidRDefault="4EAF7E2C" w14:paraId="0687D583" w14:textId="15077B89">
          <w:pPr>
            <w:pStyle w:val="Header"/>
            <w:bidi w:val="0"/>
            <w:jc w:val="center"/>
          </w:pPr>
        </w:p>
      </w:tc>
      <w:tc>
        <w:tcPr>
          <w:tcW w:w="3005" w:type="dxa"/>
          <w:tcMar/>
        </w:tcPr>
        <w:p w:rsidR="4EAF7E2C" w:rsidP="4EAF7E2C" w:rsidRDefault="4EAF7E2C" w14:paraId="73CF1D14" w14:textId="37F2BB5F">
          <w:pPr>
            <w:pStyle w:val="Header"/>
            <w:bidi w:val="0"/>
            <w:ind w:right="-115"/>
            <w:jc w:val="right"/>
          </w:pPr>
        </w:p>
      </w:tc>
    </w:tr>
  </w:tbl>
  <w:p w:rsidR="4EAF7E2C" w:rsidP="4EAF7E2C" w:rsidRDefault="4EAF7E2C" w14:paraId="611CF8FD" w14:textId="4A5CAF2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5EA9" w:rsidP="00011AB6" w:rsidRDefault="00DA5EA9" w14:paraId="494E1A96" w14:textId="77777777">
      <w:pPr>
        <w:spacing w:after="0" w:line="240" w:lineRule="auto"/>
      </w:pPr>
      <w:r>
        <w:separator/>
      </w:r>
    </w:p>
  </w:footnote>
  <w:footnote w:type="continuationSeparator" w:id="0">
    <w:p w:rsidR="00DA5EA9" w:rsidP="00011AB6" w:rsidRDefault="00DA5EA9" w14:paraId="528CA0D1"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EAF7E2C" w:rsidTr="4EAF7E2C" w14:paraId="0FFDA672">
      <w:trPr>
        <w:trHeight w:val="300"/>
      </w:trPr>
      <w:tc>
        <w:tcPr>
          <w:tcW w:w="3005" w:type="dxa"/>
          <w:tcMar/>
        </w:tcPr>
        <w:p w:rsidR="4EAF7E2C" w:rsidP="4EAF7E2C" w:rsidRDefault="4EAF7E2C" w14:paraId="0487C557" w14:textId="3379B4B2">
          <w:pPr>
            <w:pStyle w:val="Header"/>
            <w:bidi w:val="0"/>
            <w:ind w:left="-115"/>
            <w:jc w:val="left"/>
          </w:pPr>
        </w:p>
      </w:tc>
      <w:tc>
        <w:tcPr>
          <w:tcW w:w="3005" w:type="dxa"/>
          <w:tcMar/>
        </w:tcPr>
        <w:p w:rsidR="4EAF7E2C" w:rsidP="4EAF7E2C" w:rsidRDefault="4EAF7E2C" w14:paraId="1A7EF487" w14:textId="4BD2F110">
          <w:pPr>
            <w:pStyle w:val="Header"/>
            <w:bidi w:val="0"/>
            <w:jc w:val="center"/>
          </w:pPr>
        </w:p>
      </w:tc>
      <w:tc>
        <w:tcPr>
          <w:tcW w:w="3005" w:type="dxa"/>
          <w:tcMar/>
        </w:tcPr>
        <w:p w:rsidR="4EAF7E2C" w:rsidP="4EAF7E2C" w:rsidRDefault="4EAF7E2C" w14:paraId="31CE86C3" w14:textId="4C632D15">
          <w:pPr>
            <w:pStyle w:val="Header"/>
            <w:bidi w:val="0"/>
            <w:ind w:right="-115"/>
            <w:jc w:val="right"/>
          </w:pPr>
        </w:p>
      </w:tc>
    </w:tr>
  </w:tbl>
  <w:p w:rsidR="4EAF7E2C" w:rsidP="4EAF7E2C" w:rsidRDefault="4EAF7E2C" w14:paraId="6521D9D4" w14:textId="6713E0E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243E7"/>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1D3051"/>
    <w:rsid w:val="002120AB"/>
    <w:rsid w:val="002424D0"/>
    <w:rsid w:val="00262DC1"/>
    <w:rsid w:val="002F243A"/>
    <w:rsid w:val="00301906"/>
    <w:rsid w:val="00302BB1"/>
    <w:rsid w:val="00307139"/>
    <w:rsid w:val="003341DF"/>
    <w:rsid w:val="00347EA1"/>
    <w:rsid w:val="00353860"/>
    <w:rsid w:val="00382546"/>
    <w:rsid w:val="00393B92"/>
    <w:rsid w:val="003A4B66"/>
    <w:rsid w:val="003A709B"/>
    <w:rsid w:val="003D223A"/>
    <w:rsid w:val="00417AB6"/>
    <w:rsid w:val="00457AD8"/>
    <w:rsid w:val="004D474C"/>
    <w:rsid w:val="0053246E"/>
    <w:rsid w:val="00536CFB"/>
    <w:rsid w:val="00543F5E"/>
    <w:rsid w:val="00545AD7"/>
    <w:rsid w:val="00584970"/>
    <w:rsid w:val="005A71D9"/>
    <w:rsid w:val="005B4971"/>
    <w:rsid w:val="005B783A"/>
    <w:rsid w:val="005F42D0"/>
    <w:rsid w:val="005F7C42"/>
    <w:rsid w:val="0062310A"/>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35B8D"/>
    <w:rsid w:val="009B02E5"/>
    <w:rsid w:val="009B164A"/>
    <w:rsid w:val="00A23D6E"/>
    <w:rsid w:val="00A476E3"/>
    <w:rsid w:val="00A6013A"/>
    <w:rsid w:val="00AA5273"/>
    <w:rsid w:val="00AD7313"/>
    <w:rsid w:val="00AE2AA9"/>
    <w:rsid w:val="00AE3307"/>
    <w:rsid w:val="00B028A8"/>
    <w:rsid w:val="00B053E6"/>
    <w:rsid w:val="00B103B9"/>
    <w:rsid w:val="00B42784"/>
    <w:rsid w:val="00B51B61"/>
    <w:rsid w:val="00B724BB"/>
    <w:rsid w:val="00BE053D"/>
    <w:rsid w:val="00BE2A35"/>
    <w:rsid w:val="00BE3554"/>
    <w:rsid w:val="00C129B8"/>
    <w:rsid w:val="00C24461"/>
    <w:rsid w:val="00C2550A"/>
    <w:rsid w:val="00C4699D"/>
    <w:rsid w:val="00CF32AC"/>
    <w:rsid w:val="00D0262E"/>
    <w:rsid w:val="00D24ADF"/>
    <w:rsid w:val="00D26517"/>
    <w:rsid w:val="00D33868"/>
    <w:rsid w:val="00DA4281"/>
    <w:rsid w:val="00DA5EA9"/>
    <w:rsid w:val="00DC55F3"/>
    <w:rsid w:val="00DD5969"/>
    <w:rsid w:val="00E10797"/>
    <w:rsid w:val="00E12EA7"/>
    <w:rsid w:val="00E243A8"/>
    <w:rsid w:val="00E6747C"/>
    <w:rsid w:val="00E7059D"/>
    <w:rsid w:val="00EA0B9A"/>
    <w:rsid w:val="00EA15D1"/>
    <w:rsid w:val="00EA6220"/>
    <w:rsid w:val="00EC1494"/>
    <w:rsid w:val="00EC1771"/>
    <w:rsid w:val="00EC3AD1"/>
    <w:rsid w:val="00EE1000"/>
    <w:rsid w:val="00F540D5"/>
    <w:rsid w:val="00F56BA4"/>
    <w:rsid w:val="00F8089C"/>
    <w:rsid w:val="00F96C0B"/>
    <w:rsid w:val="00FB1E92"/>
    <w:rsid w:val="00FC5EAB"/>
    <w:rsid w:val="017A571D"/>
    <w:rsid w:val="0465AFE0"/>
    <w:rsid w:val="053A17B1"/>
    <w:rsid w:val="06037CDB"/>
    <w:rsid w:val="095D05C6"/>
    <w:rsid w:val="10F863EE"/>
    <w:rsid w:val="1117619F"/>
    <w:rsid w:val="26A58827"/>
    <w:rsid w:val="2837A147"/>
    <w:rsid w:val="28805780"/>
    <w:rsid w:val="28805780"/>
    <w:rsid w:val="2CCFEB36"/>
    <w:rsid w:val="2E4539DB"/>
    <w:rsid w:val="2EB3B406"/>
    <w:rsid w:val="30652D48"/>
    <w:rsid w:val="325EB6BA"/>
    <w:rsid w:val="32845346"/>
    <w:rsid w:val="3EE5D598"/>
    <w:rsid w:val="41B392A5"/>
    <w:rsid w:val="4EAF7E2C"/>
    <w:rsid w:val="4EC4A082"/>
    <w:rsid w:val="5F036B6E"/>
    <w:rsid w:val="63860059"/>
    <w:rsid w:val="679D93BF"/>
    <w:rsid w:val="77A4C21D"/>
    <w:rsid w:val="7BFB2924"/>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1AB6"/>
  </w:style>
  <w:style w:type="character" w:styleId="Hyperlink">
    <w:uiPriority w:val="99"/>
    <w:name w:val="Hyperlink"/>
    <w:basedOn w:val="DefaultParagraphFont"/>
    <w:unhideWhenUsed/>
    <w:rsid w:val="4EAF7E2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growthengineering.co.uk/john-dewey/" TargetMode="External" Id="R8ee9ed2a7b1b4f50" /><Relationship Type="http://schemas.openxmlformats.org/officeDocument/2006/relationships/hyperlink" Target="https://thirdspacelearning.com/blog/scaffolding-in-education/" TargetMode="External" Id="R934bb0a5b91b489f" /><Relationship Type="http://schemas.openxmlformats.org/officeDocument/2006/relationships/hyperlink" Target="https://www.anngravells.com/information/teaching-and-learning" TargetMode="External" Id="R5082b68de32c493d" /><Relationship Type="http://schemas.openxmlformats.org/officeDocument/2006/relationships/hyperlink" Target="https://learn.rumie.org/jR/bytes/what-are-the-advantages-and-disadvantages-of-direct-instruction" TargetMode="External" Id="R1c69fc13a8c747d2" /><Relationship Type="http://schemas.openxmlformats.org/officeDocument/2006/relationships/hyperlink" Target="https://www.teachingexpertise.com/articles/black-wiliam-and-assessment-for-learning/" TargetMode="External" Id="R03fc884c3dec4ce5" /><Relationship Type="http://schemas.openxmlformats.org/officeDocument/2006/relationships/hyperlink" Target="https://upthink.com/blog/how-to-implement-formative-assessments-for-real-time-feedback-in-the-classroom/" TargetMode="External" Id="Rc55aa048560f4dbe" /><Relationship Type="http://schemas.openxmlformats.org/officeDocument/2006/relationships/hyperlink" Target="file:///C:/Users/saman/Downloads/Professional%20english%20standards%20for%20FE%20%20WBL%20and%20ACL%20Practitioners%20-%20June%202023%20(2).pdf" TargetMode="External" Id="Rebf3419a99c745ff" /><Relationship Type="http://schemas.openxmlformats.org/officeDocument/2006/relationships/header" Target="header.xml" Id="R36c13ae9b5e6466e" /><Relationship Type="http://schemas.openxmlformats.org/officeDocument/2006/relationships/footer" Target="footer.xml" Id="Rb958fae3ca55493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1ddced476892e29c497b249500c4b009">
  <xsd:schema xmlns:xsd="http://www.w3.org/2001/XMLSchema" xmlns:xs="http://www.w3.org/2001/XMLSchema" xmlns:p="http://schemas.microsoft.com/office/2006/metadata/properties" xmlns:ns3="577751d0-6084-4994-a202-0c32fc3287d3" targetNamespace="http://schemas.microsoft.com/office/2006/metadata/properties" ma:root="true" ma:fieldsID="23620329edac888efcabae9e104ab7ed"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577751d0-6084-4994-a202-0c32fc3287d3"/>
  </ds:schemaRefs>
</ds:datastoreItem>
</file>

<file path=customXml/itemProps3.xml><?xml version="1.0" encoding="utf-8"?>
<ds:datastoreItem xmlns:ds="http://schemas.openxmlformats.org/officeDocument/2006/customXml" ds:itemID="{FCA3461A-14AE-4D2D-BF31-30ED4F3F8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Samantha Brown (2210322)</lastModifiedBy>
  <revision>3</revision>
  <dcterms:created xsi:type="dcterms:W3CDTF">2026-10-14T11:23:00.0000000Z</dcterms:created>
  <dcterms:modified xsi:type="dcterms:W3CDTF">2026-10-14T11:37:20.6003121Z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