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72E6F" w14:textId="40D7BEB8" w:rsidR="009B3F46" w:rsidRDefault="00A932AF" w:rsidP="00A932AF">
      <w:pPr>
        <w:spacing w:before="240" w:after="240" w:line="360" w:lineRule="auto"/>
        <w:jc w:val="center"/>
        <w:rPr>
          <w:rFonts w:ascii="Times New Roman" w:eastAsia="Times New Roman" w:hAnsi="Times New Roman" w:cs="Times New Roman"/>
          <w:b/>
          <w:bCs/>
          <w:sz w:val="36"/>
          <w:szCs w:val="36"/>
        </w:rPr>
      </w:pPr>
      <w:r w:rsidRPr="00A932AF">
        <w:rPr>
          <w:rFonts w:ascii="Times New Roman" w:eastAsia="Times New Roman" w:hAnsi="Times New Roman" w:cs="Times New Roman"/>
          <w:b/>
          <w:bCs/>
          <w:noProof/>
          <w:sz w:val="36"/>
          <w:szCs w:val="36"/>
        </w:rPr>
        <w:drawing>
          <wp:inline distT="0" distB="0" distL="0" distR="0" wp14:anchorId="16A2A081" wp14:editId="709936C9">
            <wp:extent cx="2505425" cy="1066949"/>
            <wp:effectExtent l="0" t="0" r="9525" b="0"/>
            <wp:docPr id="62988121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881211" name="Picture 1" descr="A close-up of a logo&#10;&#10;AI-generated content may be incorrect."/>
                    <pic:cNvPicPr/>
                  </pic:nvPicPr>
                  <pic:blipFill>
                    <a:blip r:embed="rId7"/>
                    <a:stretch>
                      <a:fillRect/>
                    </a:stretch>
                  </pic:blipFill>
                  <pic:spPr>
                    <a:xfrm>
                      <a:off x="0" y="0"/>
                      <a:ext cx="2505425" cy="1066949"/>
                    </a:xfrm>
                    <a:prstGeom prst="rect">
                      <a:avLst/>
                    </a:prstGeom>
                  </pic:spPr>
                </pic:pic>
              </a:graphicData>
            </a:graphic>
          </wp:inline>
        </w:drawing>
      </w:r>
    </w:p>
    <w:p w14:paraId="6DF5594F" w14:textId="77777777" w:rsidR="00A932AF" w:rsidRDefault="00A932AF" w:rsidP="00A932AF">
      <w:pPr>
        <w:spacing w:before="240" w:after="240" w:line="360" w:lineRule="auto"/>
        <w:jc w:val="center"/>
        <w:rPr>
          <w:rFonts w:ascii="Times New Roman" w:eastAsia="Times New Roman" w:hAnsi="Times New Roman" w:cs="Times New Roman"/>
          <w:b/>
          <w:bCs/>
          <w:sz w:val="36"/>
          <w:szCs w:val="36"/>
        </w:rPr>
      </w:pPr>
    </w:p>
    <w:p w14:paraId="0A056DA8" w14:textId="47E140C9" w:rsidR="009A32BC" w:rsidRDefault="009A32BC"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Student name: </w:t>
      </w:r>
      <w:r>
        <w:rPr>
          <w:rFonts w:ascii="Times New Roman" w:eastAsia="Times New Roman" w:hAnsi="Times New Roman" w:cs="Times New Roman"/>
          <w:sz w:val="36"/>
          <w:szCs w:val="36"/>
        </w:rPr>
        <w:t>Andreea Florentina Porumbel</w:t>
      </w:r>
    </w:p>
    <w:p w14:paraId="59485BC0" w14:textId="277F418D" w:rsidR="009A32BC" w:rsidRDefault="009A32BC"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Student ID number: </w:t>
      </w:r>
      <w:r>
        <w:rPr>
          <w:rFonts w:ascii="Times New Roman" w:eastAsia="Times New Roman" w:hAnsi="Times New Roman" w:cs="Times New Roman"/>
          <w:sz w:val="36"/>
          <w:szCs w:val="36"/>
        </w:rPr>
        <w:t>2323115</w:t>
      </w:r>
    </w:p>
    <w:p w14:paraId="4C697285" w14:textId="1BA7B783" w:rsidR="003156AA" w:rsidRPr="00496C0C" w:rsidRDefault="003156AA"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Programme</w:t>
      </w:r>
      <w:r w:rsidR="00496C0C">
        <w:rPr>
          <w:rFonts w:ascii="Times New Roman" w:eastAsia="Times New Roman" w:hAnsi="Times New Roman" w:cs="Times New Roman"/>
          <w:b/>
          <w:bCs/>
          <w:sz w:val="36"/>
          <w:szCs w:val="36"/>
        </w:rPr>
        <w:t xml:space="preserve">: </w:t>
      </w:r>
      <w:r w:rsidR="00496C0C">
        <w:rPr>
          <w:rFonts w:ascii="Times New Roman" w:eastAsia="Times New Roman" w:hAnsi="Times New Roman" w:cs="Times New Roman"/>
          <w:sz w:val="36"/>
          <w:szCs w:val="36"/>
        </w:rPr>
        <w:t xml:space="preserve">BA(Hons)Developing </w:t>
      </w:r>
      <w:r w:rsidR="00E76B05">
        <w:rPr>
          <w:rFonts w:ascii="Times New Roman" w:eastAsia="Times New Roman" w:hAnsi="Times New Roman" w:cs="Times New Roman"/>
          <w:sz w:val="36"/>
          <w:szCs w:val="36"/>
        </w:rPr>
        <w:t>Leader</w:t>
      </w:r>
      <w:r w:rsidR="00E0640F">
        <w:rPr>
          <w:rFonts w:ascii="Times New Roman" w:eastAsia="Times New Roman" w:hAnsi="Times New Roman" w:cs="Times New Roman"/>
          <w:sz w:val="36"/>
          <w:szCs w:val="36"/>
        </w:rPr>
        <w:t>ship and Management</w:t>
      </w:r>
    </w:p>
    <w:p w14:paraId="7D1A7766" w14:textId="77777777" w:rsidR="0027282E" w:rsidRDefault="009A32BC"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Module</w:t>
      </w:r>
      <w:r w:rsidR="00AA3D9C">
        <w:rPr>
          <w:rFonts w:ascii="Times New Roman" w:eastAsia="Times New Roman" w:hAnsi="Times New Roman" w:cs="Times New Roman"/>
          <w:b/>
          <w:bCs/>
          <w:sz w:val="36"/>
          <w:szCs w:val="36"/>
        </w:rPr>
        <w:t xml:space="preserve">: </w:t>
      </w:r>
      <w:r w:rsidR="00663729">
        <w:rPr>
          <w:rFonts w:ascii="Times New Roman" w:eastAsia="Times New Roman" w:hAnsi="Times New Roman" w:cs="Times New Roman"/>
          <w:sz w:val="36"/>
          <w:szCs w:val="36"/>
        </w:rPr>
        <w:t xml:space="preserve">Building </w:t>
      </w:r>
      <w:r w:rsidR="00E269CB">
        <w:rPr>
          <w:rFonts w:ascii="Times New Roman" w:eastAsia="Times New Roman" w:hAnsi="Times New Roman" w:cs="Times New Roman"/>
          <w:sz w:val="36"/>
          <w:szCs w:val="36"/>
        </w:rPr>
        <w:t>a Sustainable Marketing Relationship</w:t>
      </w:r>
    </w:p>
    <w:p w14:paraId="6BDB300E" w14:textId="77777777" w:rsidR="0027282E" w:rsidRDefault="0027282E"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Module code: </w:t>
      </w:r>
      <w:r>
        <w:rPr>
          <w:rFonts w:ascii="Times New Roman" w:eastAsia="Times New Roman" w:hAnsi="Times New Roman" w:cs="Times New Roman"/>
          <w:sz w:val="36"/>
          <w:szCs w:val="36"/>
        </w:rPr>
        <w:t>BMSW5007</w:t>
      </w:r>
    </w:p>
    <w:p w14:paraId="55FC196A" w14:textId="48D5CE5B" w:rsidR="00E0640F" w:rsidRDefault="00E0640F"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Lecturer: </w:t>
      </w:r>
      <w:r w:rsidR="009F0E6E">
        <w:rPr>
          <w:rFonts w:ascii="Times New Roman" w:eastAsia="Times New Roman" w:hAnsi="Times New Roman" w:cs="Times New Roman"/>
          <w:sz w:val="36"/>
          <w:szCs w:val="36"/>
        </w:rPr>
        <w:t>Gwyneth Jones</w:t>
      </w:r>
    </w:p>
    <w:p w14:paraId="1DCC0BFD" w14:textId="2593DA10" w:rsidR="009F0E6E" w:rsidRDefault="009F0E6E"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Assignment Title: </w:t>
      </w:r>
      <w:r w:rsidR="00872F51">
        <w:rPr>
          <w:rFonts w:ascii="Times New Roman" w:eastAsia="Times New Roman" w:hAnsi="Times New Roman" w:cs="Times New Roman"/>
          <w:sz w:val="36"/>
          <w:szCs w:val="36"/>
        </w:rPr>
        <w:t xml:space="preserve">A critical evaluation </w:t>
      </w:r>
      <w:r w:rsidR="00207E5D">
        <w:rPr>
          <w:rFonts w:ascii="Times New Roman" w:eastAsia="Times New Roman" w:hAnsi="Times New Roman" w:cs="Times New Roman"/>
          <w:sz w:val="36"/>
          <w:szCs w:val="36"/>
        </w:rPr>
        <w:t xml:space="preserve">of the impact a ‘Sustainable Customer </w:t>
      </w:r>
      <w:r w:rsidR="00126913">
        <w:rPr>
          <w:rFonts w:ascii="Times New Roman" w:eastAsia="Times New Roman" w:hAnsi="Times New Roman" w:cs="Times New Roman"/>
          <w:sz w:val="36"/>
          <w:szCs w:val="36"/>
        </w:rPr>
        <w:t xml:space="preserve">Relationship’ has on </w:t>
      </w:r>
      <w:proofErr w:type="gramStart"/>
      <w:r w:rsidR="00126913">
        <w:rPr>
          <w:rFonts w:ascii="Times New Roman" w:eastAsia="Times New Roman" w:hAnsi="Times New Roman" w:cs="Times New Roman"/>
          <w:sz w:val="36"/>
          <w:szCs w:val="36"/>
        </w:rPr>
        <w:t>a</w:t>
      </w:r>
      <w:proofErr w:type="gramEnd"/>
      <w:r w:rsidR="00126913">
        <w:rPr>
          <w:rFonts w:ascii="Times New Roman" w:eastAsia="Times New Roman" w:hAnsi="Times New Roman" w:cs="Times New Roman"/>
          <w:sz w:val="36"/>
          <w:szCs w:val="36"/>
        </w:rPr>
        <w:t xml:space="preserve"> organisation </w:t>
      </w:r>
      <w:r w:rsidR="00EA1599">
        <w:rPr>
          <w:rFonts w:ascii="Times New Roman" w:eastAsia="Times New Roman" w:hAnsi="Times New Roman" w:cs="Times New Roman"/>
          <w:sz w:val="36"/>
          <w:szCs w:val="36"/>
        </w:rPr>
        <w:t>and its customers</w:t>
      </w:r>
    </w:p>
    <w:p w14:paraId="49FB3946" w14:textId="6637C6FA" w:rsidR="00F10D02" w:rsidRPr="00F10D02" w:rsidRDefault="00F10D02"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Word count: </w:t>
      </w:r>
      <w:r>
        <w:rPr>
          <w:rFonts w:ascii="Times New Roman" w:eastAsia="Times New Roman" w:hAnsi="Times New Roman" w:cs="Times New Roman"/>
          <w:sz w:val="36"/>
          <w:szCs w:val="36"/>
        </w:rPr>
        <w:t>2,000</w:t>
      </w:r>
      <w:r w:rsidR="00805A7D">
        <w:rPr>
          <w:rFonts w:ascii="Times New Roman" w:eastAsia="Times New Roman" w:hAnsi="Times New Roman" w:cs="Times New Roman"/>
          <w:sz w:val="36"/>
          <w:szCs w:val="36"/>
        </w:rPr>
        <w:t xml:space="preserve"> words</w:t>
      </w:r>
    </w:p>
    <w:p w14:paraId="7F4065CC" w14:textId="5571D1C0" w:rsidR="00EA1599" w:rsidRDefault="00EA1599" w:rsidP="008F1C66">
      <w:pPr>
        <w:spacing w:before="240" w:after="240" w:line="360" w:lineRule="auto"/>
        <w:jc w:val="center"/>
        <w:rPr>
          <w:rFonts w:ascii="Times New Roman" w:eastAsia="Times New Roman" w:hAnsi="Times New Roman" w:cs="Times New Roman"/>
          <w:sz w:val="36"/>
          <w:szCs w:val="36"/>
        </w:rPr>
      </w:pPr>
      <w:r>
        <w:rPr>
          <w:rFonts w:ascii="Times New Roman" w:eastAsia="Times New Roman" w:hAnsi="Times New Roman" w:cs="Times New Roman"/>
          <w:b/>
          <w:bCs/>
          <w:sz w:val="36"/>
          <w:szCs w:val="36"/>
        </w:rPr>
        <w:t xml:space="preserve">Submission </w:t>
      </w:r>
      <w:r w:rsidR="00247662">
        <w:rPr>
          <w:rFonts w:ascii="Times New Roman" w:eastAsia="Times New Roman" w:hAnsi="Times New Roman" w:cs="Times New Roman"/>
          <w:b/>
          <w:bCs/>
          <w:sz w:val="36"/>
          <w:szCs w:val="36"/>
        </w:rPr>
        <w:t xml:space="preserve">deadline: </w:t>
      </w:r>
      <w:r w:rsidR="00247662">
        <w:rPr>
          <w:rFonts w:ascii="Times New Roman" w:eastAsia="Times New Roman" w:hAnsi="Times New Roman" w:cs="Times New Roman"/>
          <w:sz w:val="36"/>
          <w:szCs w:val="36"/>
        </w:rPr>
        <w:t>21</w:t>
      </w:r>
      <w:r w:rsidR="00247662" w:rsidRPr="00247662">
        <w:rPr>
          <w:rFonts w:ascii="Times New Roman" w:eastAsia="Times New Roman" w:hAnsi="Times New Roman" w:cs="Times New Roman"/>
          <w:sz w:val="36"/>
          <w:szCs w:val="36"/>
          <w:vertAlign w:val="superscript"/>
        </w:rPr>
        <w:t>st</w:t>
      </w:r>
      <w:r w:rsidR="00247662">
        <w:rPr>
          <w:rFonts w:ascii="Times New Roman" w:eastAsia="Times New Roman" w:hAnsi="Times New Roman" w:cs="Times New Roman"/>
          <w:sz w:val="36"/>
          <w:szCs w:val="36"/>
        </w:rPr>
        <w:t xml:space="preserve"> November 2025 at 23:59</w:t>
      </w:r>
    </w:p>
    <w:p w14:paraId="141A9B40" w14:textId="77777777" w:rsidR="00C135AE" w:rsidRDefault="00770209" w:rsidP="007A042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Executive summary </w:t>
      </w:r>
    </w:p>
    <w:p w14:paraId="55DAE1CC" w14:textId="77777777" w:rsidR="007A0423"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Food focused on business process improvement through better promotion. Traditional promotion tricks are followed, and the company has targeted high-potential customers in the business. High prices have been set for the business, and premium customers have adopted the products. Ethics and sustainability are maintained during the business process, and they have helped in the business success and development of the company</w:t>
      </w:r>
      <w:r w:rsidR="007A0423">
        <w:rPr>
          <w:rFonts w:ascii="Times New Roman" w:eastAsia="Times New Roman" w:hAnsi="Times New Roman" w:cs="Times New Roman"/>
          <w:sz w:val="24"/>
          <w:szCs w:val="24"/>
        </w:rPr>
        <w:t xml:space="preserve">. </w:t>
      </w:r>
    </w:p>
    <w:p w14:paraId="4F5A3B36" w14:textId="77777777" w:rsidR="007A0423" w:rsidRDefault="007A0423" w:rsidP="007A0423">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000000" w:themeColor="text1"/>
          <w:sz w:val="24"/>
          <w:szCs w:val="24"/>
        </w:rPr>
        <w:id w:val="-776102987"/>
        <w:docPartObj>
          <w:docPartGallery w:val="Table of Contents"/>
          <w:docPartUnique/>
        </w:docPartObj>
      </w:sdtPr>
      <w:sdtEndPr>
        <w:rPr>
          <w:b/>
          <w:bCs/>
        </w:rPr>
      </w:sdtEndPr>
      <w:sdtContent>
        <w:p w14:paraId="5F275B4B" w14:textId="21B99D94" w:rsidR="007A0423" w:rsidRPr="007A0423" w:rsidRDefault="007A0423" w:rsidP="007A0423">
          <w:pPr>
            <w:pStyle w:val="TOCHeading"/>
            <w:spacing w:after="240" w:line="360" w:lineRule="auto"/>
            <w:jc w:val="center"/>
            <w:rPr>
              <w:rFonts w:ascii="Times New Roman" w:hAnsi="Times New Roman" w:cs="Times New Roman"/>
              <w:b/>
              <w:bCs/>
              <w:color w:val="000000" w:themeColor="text1"/>
              <w:sz w:val="24"/>
              <w:szCs w:val="24"/>
            </w:rPr>
          </w:pPr>
          <w:r w:rsidRPr="007A0423">
            <w:rPr>
              <w:rFonts w:ascii="Times New Roman" w:hAnsi="Times New Roman" w:cs="Times New Roman"/>
              <w:b/>
              <w:bCs/>
              <w:color w:val="000000" w:themeColor="text1"/>
              <w:sz w:val="24"/>
              <w:szCs w:val="24"/>
            </w:rPr>
            <w:t>Table of Contents</w:t>
          </w:r>
        </w:p>
        <w:p w14:paraId="2C6C9308" w14:textId="0A6585BB"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r w:rsidRPr="007A0423">
            <w:rPr>
              <w:rFonts w:ascii="Times New Roman" w:hAnsi="Times New Roman" w:cs="Times New Roman"/>
              <w:color w:val="000000" w:themeColor="text1"/>
              <w:sz w:val="24"/>
              <w:szCs w:val="24"/>
            </w:rPr>
            <w:fldChar w:fldCharType="begin"/>
          </w:r>
          <w:r w:rsidRPr="007A0423">
            <w:rPr>
              <w:rFonts w:ascii="Times New Roman" w:hAnsi="Times New Roman" w:cs="Times New Roman"/>
              <w:color w:val="000000" w:themeColor="text1"/>
              <w:sz w:val="24"/>
              <w:szCs w:val="24"/>
            </w:rPr>
            <w:instrText xml:space="preserve"> TOC \o "1-3" \h \z \u </w:instrText>
          </w:r>
          <w:r w:rsidRPr="007A0423">
            <w:rPr>
              <w:rFonts w:ascii="Times New Roman" w:hAnsi="Times New Roman" w:cs="Times New Roman"/>
              <w:color w:val="000000" w:themeColor="text1"/>
              <w:sz w:val="24"/>
              <w:szCs w:val="24"/>
            </w:rPr>
            <w:fldChar w:fldCharType="separate"/>
          </w:r>
          <w:hyperlink w:anchor="_Toc214289469" w:history="1">
            <w:r w:rsidRPr="007A0423">
              <w:rPr>
                <w:rStyle w:val="Hyperlink"/>
                <w:rFonts w:ascii="Times New Roman" w:hAnsi="Times New Roman" w:cs="Times New Roman"/>
                <w:noProof/>
                <w:color w:val="000000" w:themeColor="text1"/>
                <w:sz w:val="24"/>
                <w:szCs w:val="24"/>
              </w:rPr>
              <w:t>Introduction</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_Toc214289469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4</w:t>
            </w:r>
            <w:r w:rsidRPr="007A0423">
              <w:rPr>
                <w:rFonts w:ascii="Times New Roman" w:hAnsi="Times New Roman" w:cs="Times New Roman"/>
                <w:noProof/>
                <w:webHidden/>
                <w:color w:val="000000" w:themeColor="text1"/>
                <w:sz w:val="24"/>
                <w:szCs w:val="24"/>
              </w:rPr>
              <w:fldChar w:fldCharType="end"/>
            </w:r>
          </w:hyperlink>
        </w:p>
        <w:p w14:paraId="5C515B9E" w14:textId="5A3BE739"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214289470" w:history="1">
            <w:r w:rsidRPr="007A0423">
              <w:rPr>
                <w:rStyle w:val="Hyperlink"/>
                <w:rFonts w:ascii="Times New Roman" w:hAnsi="Times New Roman" w:cs="Times New Roman"/>
                <w:noProof/>
                <w:color w:val="000000" w:themeColor="text1"/>
                <w:sz w:val="24"/>
                <w:szCs w:val="24"/>
              </w:rPr>
              <w:t>Task 1: Organisational Overview</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_Toc214289470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4</w:t>
            </w:r>
            <w:r w:rsidRPr="007A0423">
              <w:rPr>
                <w:rFonts w:ascii="Times New Roman" w:hAnsi="Times New Roman" w:cs="Times New Roman"/>
                <w:noProof/>
                <w:webHidden/>
                <w:color w:val="000000" w:themeColor="text1"/>
                <w:sz w:val="24"/>
                <w:szCs w:val="24"/>
              </w:rPr>
              <w:fldChar w:fldCharType="end"/>
            </w:r>
          </w:hyperlink>
        </w:p>
        <w:p w14:paraId="3834A1B4" w14:textId="0CD0A2D3"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214289471" w:history="1">
            <w:r w:rsidRPr="007A0423">
              <w:rPr>
                <w:rStyle w:val="Hyperlink"/>
                <w:rFonts w:ascii="Times New Roman" w:hAnsi="Times New Roman" w:cs="Times New Roman"/>
                <w:noProof/>
                <w:color w:val="000000" w:themeColor="text1"/>
                <w:sz w:val="24"/>
                <w:szCs w:val="24"/>
              </w:rPr>
              <w:t>Task 2: Data and Customer Relationships</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_Toc214289471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4</w:t>
            </w:r>
            <w:r w:rsidRPr="007A0423">
              <w:rPr>
                <w:rFonts w:ascii="Times New Roman" w:hAnsi="Times New Roman" w:cs="Times New Roman"/>
                <w:noProof/>
                <w:webHidden/>
                <w:color w:val="000000" w:themeColor="text1"/>
                <w:sz w:val="24"/>
                <w:szCs w:val="24"/>
              </w:rPr>
              <w:fldChar w:fldCharType="end"/>
            </w:r>
          </w:hyperlink>
        </w:p>
        <w:p w14:paraId="562C400B" w14:textId="048FB65A"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214289472" w:history="1">
            <w:r w:rsidRPr="007A0423">
              <w:rPr>
                <w:rStyle w:val="Hyperlink"/>
                <w:rFonts w:ascii="Times New Roman" w:hAnsi="Times New Roman" w:cs="Times New Roman"/>
                <w:noProof/>
                <w:color w:val="000000" w:themeColor="text1"/>
                <w:sz w:val="24"/>
                <w:szCs w:val="24"/>
              </w:rPr>
              <w:t>Task 3: CRM Strategy Analysis</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_Toc214289472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5</w:t>
            </w:r>
            <w:r w:rsidRPr="007A0423">
              <w:rPr>
                <w:rFonts w:ascii="Times New Roman" w:hAnsi="Times New Roman" w:cs="Times New Roman"/>
                <w:noProof/>
                <w:webHidden/>
                <w:color w:val="000000" w:themeColor="text1"/>
                <w:sz w:val="24"/>
                <w:szCs w:val="24"/>
              </w:rPr>
              <w:fldChar w:fldCharType="end"/>
            </w:r>
          </w:hyperlink>
        </w:p>
        <w:p w14:paraId="7AA1D509" w14:textId="50606ED8"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214289473" w:history="1">
            <w:r w:rsidRPr="007A0423">
              <w:rPr>
                <w:rStyle w:val="Hyperlink"/>
                <w:rFonts w:ascii="Times New Roman" w:hAnsi="Times New Roman" w:cs="Times New Roman"/>
                <w:noProof/>
                <w:color w:val="000000" w:themeColor="text1"/>
                <w:sz w:val="24"/>
                <w:szCs w:val="24"/>
              </w:rPr>
              <w:t>Task 4 – Conclusions and Recommendations</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_Toc214289473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10</w:t>
            </w:r>
            <w:r w:rsidRPr="007A0423">
              <w:rPr>
                <w:rFonts w:ascii="Times New Roman" w:hAnsi="Times New Roman" w:cs="Times New Roman"/>
                <w:noProof/>
                <w:webHidden/>
                <w:color w:val="000000" w:themeColor="text1"/>
                <w:sz w:val="24"/>
                <w:szCs w:val="24"/>
              </w:rPr>
              <w:fldChar w:fldCharType="end"/>
            </w:r>
          </w:hyperlink>
        </w:p>
        <w:p w14:paraId="2D76C1D1" w14:textId="0FE4DCD3" w:rsidR="007A0423" w:rsidRPr="007A0423" w:rsidRDefault="007A0423" w:rsidP="007A0423">
          <w:pPr>
            <w:pStyle w:val="TOC1"/>
            <w:tabs>
              <w:tab w:val="right" w:leader="dot" w:pos="9350"/>
            </w:tabs>
            <w:spacing w:before="240" w:after="240" w:line="360" w:lineRule="auto"/>
            <w:jc w:val="both"/>
            <w:rPr>
              <w:rFonts w:ascii="Times New Roman" w:hAnsi="Times New Roman" w:cs="Times New Roman"/>
              <w:noProof/>
              <w:color w:val="000000" w:themeColor="text1"/>
              <w:sz w:val="24"/>
              <w:szCs w:val="24"/>
            </w:rPr>
          </w:pPr>
          <w:hyperlink w:anchor="_Toc214289474" w:history="1">
            <w:r w:rsidRPr="007A0423">
              <w:rPr>
                <w:rStyle w:val="Hyperlink"/>
                <w:rFonts w:ascii="Times New Roman" w:hAnsi="Times New Roman" w:cs="Times New Roman"/>
                <w:noProof/>
                <w:color w:val="000000" w:themeColor="text1"/>
                <w:sz w:val="24"/>
                <w:szCs w:val="24"/>
              </w:rPr>
              <w:t>References</w:t>
            </w:r>
            <w:r w:rsidRPr="007A0423">
              <w:rPr>
                <w:rFonts w:ascii="Times New Roman" w:hAnsi="Times New Roman" w:cs="Times New Roman"/>
                <w:noProof/>
                <w:webHidden/>
                <w:color w:val="000000" w:themeColor="text1"/>
                <w:sz w:val="24"/>
                <w:szCs w:val="24"/>
              </w:rPr>
              <w:tab/>
            </w:r>
            <w:r w:rsidRPr="007A0423">
              <w:rPr>
                <w:rFonts w:ascii="Times New Roman" w:hAnsi="Times New Roman" w:cs="Times New Roman"/>
                <w:noProof/>
                <w:webHidden/>
                <w:color w:val="000000" w:themeColor="text1"/>
                <w:sz w:val="24"/>
                <w:szCs w:val="24"/>
              </w:rPr>
              <w:fldChar w:fldCharType="begin"/>
            </w:r>
            <w:r w:rsidRPr="007A0423">
              <w:rPr>
                <w:rFonts w:ascii="Times New Roman" w:hAnsi="Times New Roman" w:cs="Times New Roman"/>
                <w:noProof/>
                <w:webHidden/>
                <w:color w:val="000000" w:themeColor="text1"/>
                <w:sz w:val="24"/>
                <w:szCs w:val="24"/>
              </w:rPr>
              <w:instrText xml:space="preserve"> PAGEREF _Toc214289474 \h </w:instrText>
            </w:r>
            <w:r w:rsidRPr="007A0423">
              <w:rPr>
                <w:rFonts w:ascii="Times New Roman" w:hAnsi="Times New Roman" w:cs="Times New Roman"/>
                <w:noProof/>
                <w:webHidden/>
                <w:color w:val="000000" w:themeColor="text1"/>
                <w:sz w:val="24"/>
                <w:szCs w:val="24"/>
              </w:rPr>
            </w:r>
            <w:r w:rsidRPr="007A0423">
              <w:rPr>
                <w:rFonts w:ascii="Times New Roman" w:hAnsi="Times New Roman" w:cs="Times New Roman"/>
                <w:noProof/>
                <w:webHidden/>
                <w:color w:val="000000" w:themeColor="text1"/>
                <w:sz w:val="24"/>
                <w:szCs w:val="24"/>
              </w:rPr>
              <w:fldChar w:fldCharType="separate"/>
            </w:r>
            <w:r w:rsidRPr="007A0423">
              <w:rPr>
                <w:rFonts w:ascii="Times New Roman" w:hAnsi="Times New Roman" w:cs="Times New Roman"/>
                <w:noProof/>
                <w:webHidden/>
                <w:color w:val="000000" w:themeColor="text1"/>
                <w:sz w:val="24"/>
                <w:szCs w:val="24"/>
              </w:rPr>
              <w:t>12</w:t>
            </w:r>
            <w:r w:rsidRPr="007A0423">
              <w:rPr>
                <w:rFonts w:ascii="Times New Roman" w:hAnsi="Times New Roman" w:cs="Times New Roman"/>
                <w:noProof/>
                <w:webHidden/>
                <w:color w:val="000000" w:themeColor="text1"/>
                <w:sz w:val="24"/>
                <w:szCs w:val="24"/>
              </w:rPr>
              <w:fldChar w:fldCharType="end"/>
            </w:r>
          </w:hyperlink>
        </w:p>
        <w:p w14:paraId="03E63A65" w14:textId="59F83296" w:rsidR="007A0423" w:rsidRPr="007A0423" w:rsidRDefault="007A0423" w:rsidP="007A0423">
          <w:pPr>
            <w:spacing w:before="240" w:after="240" w:line="360" w:lineRule="auto"/>
            <w:jc w:val="both"/>
            <w:rPr>
              <w:rFonts w:ascii="Times New Roman" w:hAnsi="Times New Roman" w:cs="Times New Roman"/>
              <w:color w:val="000000" w:themeColor="text1"/>
              <w:sz w:val="24"/>
              <w:szCs w:val="24"/>
            </w:rPr>
          </w:pPr>
          <w:r w:rsidRPr="007A0423">
            <w:rPr>
              <w:rFonts w:ascii="Times New Roman" w:hAnsi="Times New Roman" w:cs="Times New Roman"/>
              <w:b/>
              <w:bCs/>
              <w:color w:val="000000" w:themeColor="text1"/>
              <w:sz w:val="24"/>
              <w:szCs w:val="24"/>
            </w:rPr>
            <w:fldChar w:fldCharType="end"/>
          </w:r>
        </w:p>
      </w:sdtContent>
    </w:sdt>
    <w:p w14:paraId="141A9B41" w14:textId="4915408D" w:rsidR="00C135AE" w:rsidRPr="007A0423" w:rsidRDefault="00770209" w:rsidP="007A0423">
      <w:pPr>
        <w:spacing w:before="240" w:after="240" w:line="360" w:lineRule="auto"/>
        <w:jc w:val="both"/>
        <w:rPr>
          <w:rFonts w:ascii="Times New Roman" w:eastAsia="Times New Roman" w:hAnsi="Times New Roman" w:cs="Times New Roman"/>
          <w:b/>
          <w:bCs/>
          <w:color w:val="000000" w:themeColor="text1"/>
          <w:sz w:val="24"/>
          <w:szCs w:val="24"/>
        </w:rPr>
      </w:pPr>
      <w:r w:rsidRPr="007A0423">
        <w:rPr>
          <w:rFonts w:ascii="Times New Roman" w:hAnsi="Times New Roman" w:cs="Times New Roman"/>
          <w:color w:val="000000" w:themeColor="text1"/>
          <w:sz w:val="24"/>
          <w:szCs w:val="24"/>
        </w:rPr>
        <w:br w:type="page"/>
      </w:r>
    </w:p>
    <w:p w14:paraId="141A9B42" w14:textId="77777777" w:rsidR="00C135AE" w:rsidRDefault="00770209" w:rsidP="007A0423">
      <w:pPr>
        <w:pStyle w:val="Heading1"/>
        <w:spacing w:before="240" w:after="240"/>
      </w:pPr>
      <w:bookmarkStart w:id="0" w:name="_Toc214289469"/>
      <w:r>
        <w:lastRenderedPageBreak/>
        <w:t>Introduction</w:t>
      </w:r>
      <w:bookmarkEnd w:id="0"/>
      <w:r>
        <w:t xml:space="preserve"> </w:t>
      </w:r>
    </w:p>
    <w:p w14:paraId="141A9B43" w14:textId="0DA07565"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study purpose is to understand the "Customer Relationship Management" (CRM) process on the development of organisational performance. “Sustainable Customer Relationship (SCR) management is focused on the “Marks and Spencer Food” (M&amp;S Food), and the collection of data of the customer process will be discussed. This study will further focus on the different strategies of relationship marketing with different frameworks focusing such as ethical strategies and marketing mix.</w:t>
      </w:r>
    </w:p>
    <w:p w14:paraId="141A9B44" w14:textId="77777777" w:rsidR="00C135AE" w:rsidRDefault="00770209" w:rsidP="007A0423">
      <w:pPr>
        <w:pStyle w:val="Heading1"/>
        <w:spacing w:before="240" w:after="240"/>
      </w:pPr>
      <w:bookmarkStart w:id="1" w:name="_Toc214289470"/>
      <w:r>
        <w:t>Task 1: Organisational Overview</w:t>
      </w:r>
      <w:bookmarkEnd w:id="1"/>
      <w:r>
        <w:t xml:space="preserve"> </w:t>
      </w:r>
    </w:p>
    <w:p w14:paraId="141A9B45" w14:textId="0114DCE5"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is a food retailer, basically, and it started in 1884 when Michael Marks and Thomas Spencer founded the company. This company focused on the basic food items delivery and has introduced self-service, frozen foods expansion and food-only store launching. The main mission statement of the company is to give high-quality products and exceptional service, and value every customer through better quality and innovative service (M&amp;S Food, 2025a). The company also added gluten-free and vegan options for the customers. This company is the </w:t>
      </w:r>
      <w:r w:rsidR="00A932AF">
        <w:rPr>
          <w:rFonts w:ascii="Times New Roman" w:eastAsia="Times New Roman" w:hAnsi="Times New Roman" w:cs="Times New Roman"/>
          <w:sz w:val="24"/>
          <w:szCs w:val="24"/>
        </w:rPr>
        <w:t>seventh</w:t>
      </w:r>
      <w:r>
        <w:rPr>
          <w:rFonts w:ascii="Times New Roman" w:eastAsia="Times New Roman" w:hAnsi="Times New Roman" w:cs="Times New Roman"/>
          <w:sz w:val="24"/>
          <w:szCs w:val="24"/>
        </w:rPr>
        <w:t xml:space="preserve"> largest food and drink </w:t>
      </w:r>
      <w:r w:rsidR="000C47CB">
        <w:rPr>
          <w:rFonts w:ascii="Times New Roman" w:eastAsia="Times New Roman" w:hAnsi="Times New Roman" w:cs="Times New Roman"/>
          <w:sz w:val="24"/>
          <w:szCs w:val="24"/>
        </w:rPr>
        <w:t>seller,</w:t>
      </w:r>
      <w:r>
        <w:rPr>
          <w:rFonts w:ascii="Times New Roman" w:eastAsia="Times New Roman" w:hAnsi="Times New Roman" w:cs="Times New Roman"/>
          <w:sz w:val="24"/>
          <w:szCs w:val="24"/>
        </w:rPr>
        <w:t xml:space="preserve"> and market share was 5.1% in 2025, and sales have been continuously growing, and profit tax benefits have increased to </w:t>
      </w:r>
      <w:r>
        <w:rPr>
          <w:rFonts w:ascii="Times New Roman" w:eastAsia="Times New Roman" w:hAnsi="Times New Roman" w:cs="Times New Roman"/>
          <w:sz w:val="24"/>
          <w:szCs w:val="24"/>
          <w:highlight w:val="white"/>
        </w:rPr>
        <w:t>£672.5m (Farrell, 2025)</w:t>
      </w:r>
      <w:r>
        <w:rPr>
          <w:rFonts w:ascii="Times New Roman" w:eastAsia="Times New Roman" w:hAnsi="Times New Roman" w:cs="Times New Roman"/>
          <w:sz w:val="24"/>
          <w:szCs w:val="24"/>
        </w:rPr>
        <w:t xml:space="preserve">. </w:t>
      </w:r>
    </w:p>
    <w:p w14:paraId="141A9B46" w14:textId="77777777" w:rsidR="00C135AE" w:rsidRDefault="00770209" w:rsidP="007A0423">
      <w:pPr>
        <w:pStyle w:val="Heading1"/>
        <w:spacing w:before="240" w:after="240"/>
      </w:pPr>
      <w:bookmarkStart w:id="2" w:name="_Toc214289471"/>
      <w:r>
        <w:t>Task 2: Data and Customer Relationships</w:t>
      </w:r>
      <w:bookmarkEnd w:id="2"/>
      <w:r>
        <w:t xml:space="preserve"> </w:t>
      </w:r>
    </w:p>
    <w:p w14:paraId="141A9B47"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collection and evaluation played a crucial role in the better and sustainable CRM development. </w:t>
      </w:r>
    </w:p>
    <w:p w14:paraId="141A9B48"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Consumer behaviour understanding </w:t>
      </w:r>
    </w:p>
    <w:p w14:paraId="141A9B49" w14:textId="66585974"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collection and evaluation of the customers helped in the understanding of the behaviours of customers. Customer behaviours are continuously changing in the current time, and through their data collection, their needs and issues are easily evaluated by the companies. CRM systems are implemented to analyse the customer data, and their buying intentions and patterns are understood easily through it (Saha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M&amp;S Food focused on the positive sentiment towards giving better customer service and analysed their overall behaviour. Omni-channel NPS is implemented in the business that tracks the behaviour of consumers and the experience of the customers in the </w:t>
      </w:r>
      <w:r>
        <w:rPr>
          <w:rFonts w:ascii="Times New Roman" w:eastAsia="Times New Roman" w:hAnsi="Times New Roman" w:cs="Times New Roman"/>
          <w:sz w:val="24"/>
          <w:szCs w:val="24"/>
        </w:rPr>
        <w:lastRenderedPageBreak/>
        <w:t xml:space="preserve">global </w:t>
      </w:r>
      <w:r w:rsidR="00EE2F87">
        <w:rPr>
          <w:rFonts w:ascii="Times New Roman" w:eastAsia="Times New Roman" w:hAnsi="Times New Roman" w:cs="Times New Roman"/>
          <w:sz w:val="24"/>
          <w:szCs w:val="24"/>
        </w:rPr>
        <w:t>market and</w:t>
      </w:r>
      <w:r>
        <w:rPr>
          <w:rFonts w:ascii="Times New Roman" w:eastAsia="Times New Roman" w:hAnsi="Times New Roman" w:cs="Times New Roman"/>
          <w:sz w:val="24"/>
          <w:szCs w:val="24"/>
        </w:rPr>
        <w:t xml:space="preserve"> has been improved. Customers are given a reaction to the products of the company, and talking with each individual is focused by the company to understand the behaviour (M&amp;S Food, 2025b). </w:t>
      </w:r>
    </w:p>
    <w:p w14:paraId="141A9B4A"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Personalised experience and decision-making improvement </w:t>
      </w:r>
    </w:p>
    <w:p w14:paraId="141A9B4B"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Authentic data collection and analysis have been effective for the personalised experience given to the customers. Companies are able to connect with individual consumers, and overall decision-making is improved through this process. Companies, through data collection, are able to tailor different market campaigns and customer service to the requirements of the customers. Insights from the analysed data give information about better customer acquisition strategies and business profitability improvement (</w:t>
      </w:r>
      <w:proofErr w:type="spellStart"/>
      <w:r>
        <w:rPr>
          <w:rFonts w:ascii="Times New Roman" w:eastAsia="Times New Roman" w:hAnsi="Times New Roman" w:cs="Times New Roman"/>
          <w:sz w:val="24"/>
          <w:szCs w:val="24"/>
        </w:rPr>
        <w:t>Nilashi</w:t>
      </w:r>
      <w:proofErr w:type="spellEnd"/>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  M&amp;S Food focused on real-time segmentation in the business, and personalisation is also followed. Real-time data use for the personalised experience helped the revenue increment of the company to £6.5 M, and the CRM incremental revenue was 17% (Williams, 2025). </w:t>
      </w:r>
    </w:p>
    <w:p w14:paraId="141A9B4C"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Opportunities and risks identification </w:t>
      </w:r>
    </w:p>
    <w:p w14:paraId="141A9B4D"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Collection and evaluation of data is also helpful in high-value customer identification and future needs are also understood by the companies. Customers in the churning risks and retention strategies are understood by the company through customer data collection.  Multiple transactions and channel-based data are collected by companies, which helps in identifying risks and opportunities in business. Business questions are answered easily through real-time data, and companies understand how to deal with customer issues in the business (Petrović, 2020). Risk assessment has been followed by M&amp;S Food, and it focused on different types of data collection processes such as customer surveys, desk-based research and audit-based data understanding. Consumer culture is understood through the collected data, and it gives various opportunities to grow sales by satisfying consumers (Marks &amp; Spencer, 2025). </w:t>
      </w:r>
    </w:p>
    <w:p w14:paraId="206C27F3" w14:textId="77777777" w:rsidR="00E656EF" w:rsidRDefault="00E656EF" w:rsidP="007A0423">
      <w:pPr>
        <w:spacing w:before="240" w:after="240" w:line="360" w:lineRule="auto"/>
        <w:jc w:val="both"/>
        <w:rPr>
          <w:rFonts w:ascii="Times New Roman" w:eastAsia="Times New Roman" w:hAnsi="Times New Roman" w:cs="Times New Roman"/>
          <w:sz w:val="24"/>
          <w:szCs w:val="24"/>
        </w:rPr>
      </w:pPr>
    </w:p>
    <w:p w14:paraId="2E6955C0" w14:textId="77777777" w:rsidR="00E656EF" w:rsidRDefault="00E656EF" w:rsidP="007A0423">
      <w:pPr>
        <w:spacing w:before="240" w:after="240" w:line="360" w:lineRule="auto"/>
        <w:jc w:val="both"/>
        <w:rPr>
          <w:rFonts w:ascii="Times New Roman" w:eastAsia="Times New Roman" w:hAnsi="Times New Roman" w:cs="Times New Roman"/>
          <w:sz w:val="24"/>
          <w:szCs w:val="24"/>
        </w:rPr>
      </w:pPr>
    </w:p>
    <w:p w14:paraId="141A9B4E" w14:textId="77777777" w:rsidR="00C135AE" w:rsidRDefault="00770209" w:rsidP="007A0423">
      <w:pPr>
        <w:pStyle w:val="Heading1"/>
        <w:spacing w:before="240" w:after="240"/>
      </w:pPr>
      <w:bookmarkStart w:id="3" w:name="_Toc214289472"/>
      <w:r>
        <w:lastRenderedPageBreak/>
        <w:t>Task 3: CRM Strategy Analysis</w:t>
      </w:r>
      <w:bookmarkEnd w:id="3"/>
      <w:r>
        <w:t xml:space="preserve"> </w:t>
      </w:r>
    </w:p>
    <w:p w14:paraId="141A9B4F"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STP</w:t>
      </w:r>
    </w:p>
    <w:p w14:paraId="141A9B50" w14:textId="77777777" w:rsidR="00C135AE" w:rsidRDefault="00770209" w:rsidP="007A0423">
      <w:pPr>
        <w:spacing w:before="240" w:after="24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noProof/>
          <w:sz w:val="24"/>
          <w:szCs w:val="24"/>
        </w:rPr>
        <w:drawing>
          <wp:inline distT="114300" distB="114300" distL="114300" distR="114300" wp14:anchorId="141A9BA0" wp14:editId="141A9BA1">
            <wp:extent cx="5943600" cy="3467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467100"/>
                    </a:xfrm>
                    <a:prstGeom prst="rect">
                      <a:avLst/>
                    </a:prstGeom>
                    <a:ln/>
                  </pic:spPr>
                </pic:pic>
              </a:graphicData>
            </a:graphic>
          </wp:inline>
        </w:drawing>
      </w:r>
    </w:p>
    <w:p w14:paraId="141A9B51" w14:textId="77777777" w:rsidR="00C135AE" w:rsidRDefault="00770209" w:rsidP="007A042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STP</w:t>
      </w:r>
    </w:p>
    <w:p w14:paraId="141A9B52" w14:textId="77777777"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41A9B53"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STP framework helped in the overall differentiation of the products, and customers have been analysed and have become easier in the business (Saqib, 2021) </w:t>
      </w:r>
    </w:p>
    <w:p w14:paraId="141A9B54"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Segmentation </w:t>
      </w:r>
    </w:p>
    <w:p w14:paraId="141A9B55"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Correct segment choosing of the customers is needed as it helps in the achievement of better relationships with the customers. Middle to high-income background-based customers aged 25 and above are the main target of the company. Customers who value the qualities and reputation of the brand are targeted by the company. The correct segment choice helped the company to develop better relationships with the customers. High sourcing standards are maintained, and exceptional quality lovers' customers are targeted in the business by M&amp;S Food (M&amp;S Food, 2025c). </w:t>
      </w:r>
    </w:p>
    <w:p w14:paraId="141A9B56"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Targeting </w:t>
      </w:r>
    </w:p>
    <w:p w14:paraId="141A9B57"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targeted mainly younger and older adults from a high-income background, and they have received better service from the customers. M&amp;S Food also focused on the middle-income group, and vegan food product lovers are also targeted in the business. High-quality materials have been followed in the business by the company, and it has helped in the maintenance of good relationships and development with the consumers. Sustainable value is created for the customers, and people who prefer sustainable business are followed by the company (Li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w:t>
      </w:r>
    </w:p>
    <w:p w14:paraId="141A9B58"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Positioning</w:t>
      </w:r>
    </w:p>
    <w:p w14:paraId="141A9B59" w14:textId="5CE2DB66"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market, there are different companies, such as Tesco and Unilever, </w:t>
      </w:r>
      <w:r w:rsidR="00A932AF">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are present in the business, and they also sell food products. M&amp;S Food has focused on the maintenance of the standardised quality for the consumers, and that has helped in the overall business performance development. High-quality and competitive pricing by M&amp;S Food helped the company develop its business better than other companies. High standard maintenance of the business and focus on better relationship development with different channels helped M&amp;S Food to take a better position in the market (M&amp;S Food, 2025c)</w:t>
      </w:r>
    </w:p>
    <w:p w14:paraId="141A9B5A"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Marketing Mix (4P)</w:t>
      </w:r>
    </w:p>
    <w:p w14:paraId="141A9B5B"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P elements helped in the analysis of the company's products and prices, and they helped in the overall internal condition analysis of a company (Karim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p w14:paraId="141A9B5C" w14:textId="77777777"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1A9BA2" wp14:editId="141A9BA3">
            <wp:extent cx="2762250" cy="1933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762250" cy="1933575"/>
                    </a:xfrm>
                    <a:prstGeom prst="rect">
                      <a:avLst/>
                    </a:prstGeom>
                    <a:ln/>
                  </pic:spPr>
                </pic:pic>
              </a:graphicData>
            </a:graphic>
          </wp:inline>
        </w:drawing>
      </w:r>
    </w:p>
    <w:p w14:paraId="141A9B5D" w14:textId="595B3541"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Figure 2: 4P </w:t>
      </w:r>
      <w:r w:rsidR="00A932AF">
        <w:rPr>
          <w:rFonts w:ascii="Times New Roman" w:eastAsia="Times New Roman" w:hAnsi="Times New Roman" w:cs="Times New Roman"/>
          <w:sz w:val="24"/>
          <w:szCs w:val="24"/>
        </w:rPr>
        <w:t>Marketing Mix</w:t>
      </w:r>
    </w:p>
    <w:p w14:paraId="141A9B5E" w14:textId="77777777"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Karim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w:t>
      </w:r>
    </w:p>
    <w:p w14:paraId="141A9B5F"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w:t>
      </w:r>
    </w:p>
    <w:p w14:paraId="141A9B60"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focused on the high quality of its food products, delivering to the customers, which helped the business. Vegan food products and frozen foods are expanding in the development of the business. Core values are maintained by the company during the business, and products have been developed, and plastic packaging has been reduced in the business. Consumers are attracted by the high quality of products, and relationships are developed (Parsons, 2022). </w:t>
      </w:r>
    </w:p>
    <w:p w14:paraId="141A9B61"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Price</w:t>
      </w:r>
    </w:p>
    <w:p w14:paraId="141A9B62"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prices of the food products are moderate to high for the company, and it has attracted customers. Price has become a powerful influencer of the behaviours of consumers. Moderate prices are affordable to most customers in the UK, and they are attracted towards the company. On the other hand, people from the upper class wanted high-quality premium products, which were also maintained by the company (</w:t>
      </w:r>
      <w:proofErr w:type="spellStart"/>
      <w:r>
        <w:rPr>
          <w:rFonts w:ascii="Times New Roman" w:eastAsia="Times New Roman" w:hAnsi="Times New Roman" w:cs="Times New Roman"/>
          <w:sz w:val="24"/>
          <w:szCs w:val="24"/>
        </w:rPr>
        <w:t>Boyani</w:t>
      </w:r>
      <w:proofErr w:type="spellEnd"/>
      <w:r>
        <w:rPr>
          <w:rFonts w:ascii="Times New Roman" w:eastAsia="Times New Roman" w:hAnsi="Times New Roman" w:cs="Times New Roman"/>
          <w:sz w:val="24"/>
          <w:szCs w:val="24"/>
        </w:rPr>
        <w:t xml:space="preserve">, 2024).  </w:t>
      </w:r>
    </w:p>
    <w:p w14:paraId="141A9B63"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Place </w:t>
      </w:r>
    </w:p>
    <w:p w14:paraId="141A9B64"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Values are delivered to the customers, and the UK-based consumers have been selected for the business of the company. The urban areas such as London, Leeds and Manchester have been the target places that helped in the business development. Low cost to serve the network of the logistics and increasing capacity and networking have been followed (M&amp;S Food, 2025d). </w:t>
      </w:r>
    </w:p>
    <w:p w14:paraId="141A9B65"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Promotion</w:t>
      </w:r>
    </w:p>
    <w:p w14:paraId="141A9B66" w14:textId="27205276"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 is effective for the consumers' attraction in the business. M&amp;S Food, through its social media promotion on its websites and the Facebook and Instagram pages, is able to attract customers. Consumers' requirements are analysed by the </w:t>
      </w:r>
      <w:r w:rsidR="00A932AF">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and which helps in the overall business relationship development with the consumers. Modernisation is followed by the business and trends following the customers through online help in better business development (Tănase, 2021). </w:t>
      </w:r>
    </w:p>
    <w:p w14:paraId="141A9B67"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4Cs of customer needs</w:t>
      </w:r>
    </w:p>
    <w:p w14:paraId="141A9B68"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4C of the consumer needs model involves the consumer, cost, communication and convenience analysis. These models helped in the analysis of the customers of the companies in a business sector (Idris, 2021).</w:t>
      </w:r>
    </w:p>
    <w:p w14:paraId="141A9B69" w14:textId="77777777"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1A9BA4" wp14:editId="141A9BA5">
            <wp:extent cx="5943600" cy="25908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5908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141A9B6A" w14:textId="77777777" w:rsidR="00C135AE" w:rsidRDefault="00770209" w:rsidP="007A042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4C of consumer needs </w:t>
      </w:r>
    </w:p>
    <w:p w14:paraId="141A9B6B" w14:textId="77777777" w:rsidR="00C135AE" w:rsidRDefault="00770209" w:rsidP="007A042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Idris, 2021)</w:t>
      </w:r>
    </w:p>
    <w:p w14:paraId="141A9B6C"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Consumers</w:t>
      </w:r>
    </w:p>
    <w:p w14:paraId="141A9B6D"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 values have been prioritised in the business, and they have been given chances to get better benefits from the products. Their requirements are met in the products, and that becomes a useful factor for the better performance of the business. Every touchpoint needs to be followed in the business to deliver positive consumer outcomes by the business. Better consumer connection helped in the brand loyalty improvement by M&amp;S Food (</w:t>
      </w:r>
      <w:proofErr w:type="spellStart"/>
      <w:r>
        <w:rPr>
          <w:rFonts w:ascii="Times New Roman" w:eastAsia="Times New Roman" w:hAnsi="Times New Roman" w:cs="Times New Roman"/>
          <w:sz w:val="24"/>
          <w:szCs w:val="24"/>
        </w:rPr>
        <w:t>Urbanska</w:t>
      </w:r>
      <w:proofErr w:type="spellEnd"/>
      <w:r>
        <w:rPr>
          <w:rFonts w:ascii="Times New Roman" w:eastAsia="Times New Roman" w:hAnsi="Times New Roman" w:cs="Times New Roman"/>
          <w:sz w:val="24"/>
          <w:szCs w:val="24"/>
        </w:rPr>
        <w:t xml:space="preserve">, 2024)  </w:t>
      </w:r>
    </w:p>
    <w:p w14:paraId="141A9B6E"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w:t>
      </w:r>
    </w:p>
    <w:p w14:paraId="141A9B6F" w14:textId="4834BE0B"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cost of the products is followed by this company to attract the premium consumers. Consumers prefer high-quality food products and pay a higher amount for each product. Therefore, high cost has been followed in the business to attract consumers in the market</w:t>
      </w:r>
      <w:r w:rsidR="00904D42">
        <w:rPr>
          <w:rFonts w:ascii="Times New Roman" w:eastAsia="Times New Roman" w:hAnsi="Times New Roman" w:cs="Times New Roman"/>
          <w:sz w:val="24"/>
          <w:szCs w:val="24"/>
        </w:rPr>
        <w:t xml:space="preserve"> (</w:t>
      </w:r>
      <w:r w:rsidR="00904D42" w:rsidRPr="00904D42">
        <w:rPr>
          <w:rFonts w:ascii="Times New Roman" w:eastAsia="Times New Roman" w:hAnsi="Times New Roman" w:cs="Times New Roman"/>
          <w:sz w:val="24"/>
          <w:szCs w:val="24"/>
        </w:rPr>
        <w:t>Sheridan, 2019</w:t>
      </w:r>
      <w:r w:rsidR="00904D4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Cost of 5p per product and decisions of premium prices are attracting better consumers in the business process (Parsons, 2022). </w:t>
      </w:r>
    </w:p>
    <w:p w14:paraId="141A9B70"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Communication</w:t>
      </w:r>
    </w:p>
    <w:p w14:paraId="141A9B71"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has been used for communication with customers. Facebook and Instagram are used by the company, and one-to-one communication is followed for business communication. AI is followed in the communication development process, and IoT is applied in business for better business communication. Big data is followed in the business and online communication is followed in the business (Cárdenas</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2022). </w:t>
      </w:r>
    </w:p>
    <w:p w14:paraId="141A9B72"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Convenience</w:t>
      </w:r>
    </w:p>
    <w:p w14:paraId="141A9B73"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focused on attracting people by sharing product information with customers. Quality and value-based food have followed in the business, and global customers are following. Innovation for every customer and targeting the right customers from the urban areas are useful in the business. Rethinking strategy and customer feedback taking is followed in the business, and consumer convenience is taken (Tănase, 2021). </w:t>
      </w:r>
    </w:p>
    <w:p w14:paraId="141A9B74"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Ethical and sustainable practices and policies for customer expectations management</w:t>
      </w:r>
    </w:p>
    <w:p w14:paraId="141A9B75" w14:textId="77777777"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Ethical </w:t>
      </w:r>
    </w:p>
    <w:p w14:paraId="141A9B76" w14:textId="1E083650"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focuses on the maintenance of the integrity of the business, and products are sourced responsibly. Ethical trades have been followed by the company, and human rights maintenance has also been followed in the business. “Ethical standards in </w:t>
      </w:r>
      <w:proofErr w:type="gramStart"/>
      <w:r>
        <w:rPr>
          <w:rFonts w:ascii="Times New Roman" w:eastAsia="Times New Roman" w:hAnsi="Times New Roman" w:cs="Times New Roman"/>
          <w:sz w:val="24"/>
          <w:szCs w:val="24"/>
        </w:rPr>
        <w:t>Public</w:t>
      </w:r>
      <w:proofErr w:type="gramEnd"/>
      <w:r>
        <w:rPr>
          <w:rFonts w:ascii="Times New Roman" w:eastAsia="Times New Roman" w:hAnsi="Times New Roman" w:cs="Times New Roman"/>
          <w:sz w:val="24"/>
          <w:szCs w:val="24"/>
        </w:rPr>
        <w:t xml:space="preserve"> life, etc. Act 2000, followed by the company, and this policy helped in the ethics maintenance (Ethical standards in public life, etc, Act</w:t>
      </w:r>
      <w:r w:rsidR="00A932A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2000). Products have been manufactured through the maintenance of ethics, and consumers from all races, ages, and genders have gotten equal-priced products. Transparency is also followed, and respect for the company culture has been maintained. Customer loyalty schemes are also provided to the customers by this company (Hong, 2024). </w:t>
      </w:r>
    </w:p>
    <w:p w14:paraId="41C6D7B6" w14:textId="77777777" w:rsidR="00E656EF" w:rsidRDefault="00E656EF" w:rsidP="007A0423">
      <w:pPr>
        <w:spacing w:before="240" w:after="240" w:line="360" w:lineRule="auto"/>
        <w:jc w:val="both"/>
        <w:rPr>
          <w:rFonts w:ascii="Times New Roman" w:eastAsia="Times New Roman" w:hAnsi="Times New Roman" w:cs="Times New Roman"/>
          <w:b/>
          <w:bCs/>
          <w:sz w:val="24"/>
          <w:szCs w:val="24"/>
        </w:rPr>
      </w:pPr>
    </w:p>
    <w:p w14:paraId="4894968A" w14:textId="77777777" w:rsidR="00E656EF" w:rsidRDefault="00E656EF" w:rsidP="007A0423">
      <w:pPr>
        <w:spacing w:before="240" w:after="240" w:line="360" w:lineRule="auto"/>
        <w:jc w:val="both"/>
        <w:rPr>
          <w:rFonts w:ascii="Times New Roman" w:eastAsia="Times New Roman" w:hAnsi="Times New Roman" w:cs="Times New Roman"/>
          <w:b/>
          <w:bCs/>
          <w:sz w:val="24"/>
          <w:szCs w:val="24"/>
        </w:rPr>
      </w:pPr>
    </w:p>
    <w:p w14:paraId="141A9B77" w14:textId="044E3D5C"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Sustainable </w:t>
      </w:r>
    </w:p>
    <w:p w14:paraId="141A9B78" w14:textId="5767CE9E"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Sustainable initiatives are followed by the business as that helps in the overall business performance development in business. Net zero emissions is nowadays focused on by the company, and CO2 emissions reduction has followed. During the food packaging, no plastic was used, which helped attract consumers to the business. “Environmental Act 2021” helped the maintenance of environmental governance, and air and nature quality is maintained as follows by the company (Environment Act, 2021).  The entire value chain is sustainably developed, and complete zero emission has been followed by the business; it has developed a business reputation. Consumers are easily attracted to the company as it focuses on the sustainable initiatives taking place in the business. (Marks &amp; Spencer</w:t>
      </w:r>
      <w:r w:rsidR="00A932A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2025b).  </w:t>
      </w:r>
    </w:p>
    <w:p w14:paraId="141A9B79" w14:textId="77777777" w:rsidR="00C135AE" w:rsidRDefault="00770209" w:rsidP="007A0423">
      <w:pPr>
        <w:pStyle w:val="Heading1"/>
        <w:spacing w:before="240" w:after="240"/>
      </w:pPr>
      <w:bookmarkStart w:id="4" w:name="_Toc214289473"/>
      <w:r>
        <w:t>Task 4 – Conclusions and Recommendations</w:t>
      </w:r>
      <w:bookmarkEnd w:id="4"/>
    </w:p>
    <w:p w14:paraId="141A9B7A"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Conclusion </w:t>
      </w:r>
    </w:p>
    <w:p w14:paraId="141A9B7B" w14:textId="6E47BBC0"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concluded that M&amp;S Food focused on targeting customers from upper-class backgrounds and focused on the data collection of the consumers. Consumer loyalty has been the main preference of the company, and it focuses on the ethical and sustainable responsibility maintenance in the business, and a focus is </w:t>
      </w:r>
      <w:r w:rsidR="00EE2F87">
        <w:rPr>
          <w:rFonts w:ascii="Times New Roman" w:eastAsia="Times New Roman" w:hAnsi="Times New Roman" w:cs="Times New Roman"/>
          <w:sz w:val="24"/>
          <w:szCs w:val="24"/>
        </w:rPr>
        <w:t>customer centric</w:t>
      </w:r>
      <w:r>
        <w:rPr>
          <w:rFonts w:ascii="Times New Roman" w:eastAsia="Times New Roman" w:hAnsi="Times New Roman" w:cs="Times New Roman"/>
          <w:sz w:val="24"/>
          <w:szCs w:val="24"/>
        </w:rPr>
        <w:t xml:space="preserve">. The company also preferred to the consumer needs and provide better quality to provide for better business and customer loyalty. </w:t>
      </w:r>
    </w:p>
    <w:p w14:paraId="141A9B7C" w14:textId="77777777" w:rsidR="00C135AE" w:rsidRDefault="00770209" w:rsidP="007A042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Recommendations </w:t>
      </w:r>
    </w:p>
    <w:p w14:paraId="141A9B7D" w14:textId="196FCF66"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Loyalty programs </w:t>
      </w:r>
      <w:r w:rsidR="00A932AF">
        <w:rPr>
          <w:rFonts w:ascii="Times New Roman" w:eastAsia="Times New Roman" w:hAnsi="Times New Roman" w:cs="Times New Roman"/>
          <w:b/>
          <w:bCs/>
          <w:sz w:val="24"/>
          <w:szCs w:val="24"/>
        </w:rPr>
        <w:t>follow.</w:t>
      </w:r>
    </w:p>
    <w:p w14:paraId="141A9B7E" w14:textId="7960BFD9"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should focus on the different programs for the customers that enhance their loyalty. Rewards need to be offered to the loyal programs, and discounts and loyalty points have to be given by the company</w:t>
      </w:r>
      <w:r w:rsidR="008327E0">
        <w:rPr>
          <w:rFonts w:ascii="Times New Roman" w:eastAsia="Times New Roman" w:hAnsi="Times New Roman" w:cs="Times New Roman"/>
          <w:sz w:val="24"/>
          <w:szCs w:val="24"/>
        </w:rPr>
        <w:t xml:space="preserve"> (</w:t>
      </w:r>
      <w:r w:rsidR="008327E0" w:rsidRPr="008327E0">
        <w:rPr>
          <w:rFonts w:ascii="Times New Roman" w:eastAsia="Times New Roman" w:hAnsi="Times New Roman" w:cs="Times New Roman"/>
          <w:sz w:val="24"/>
          <w:szCs w:val="24"/>
        </w:rPr>
        <w:t>Gary</w:t>
      </w:r>
      <w:r w:rsidR="008327E0">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Rewards could be effective in attracting consumers towards the business and which helps in consumer satisfaction. Blockchain implementations could also be followed in the management of the customer relationship (Utz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t>
      </w:r>
    </w:p>
    <w:p w14:paraId="073CD0E1" w14:textId="77777777" w:rsidR="00E656EF" w:rsidRDefault="00E656EF" w:rsidP="007A0423">
      <w:pPr>
        <w:spacing w:before="240" w:after="240" w:line="360" w:lineRule="auto"/>
        <w:jc w:val="both"/>
        <w:rPr>
          <w:rFonts w:ascii="Times New Roman" w:eastAsia="Times New Roman" w:hAnsi="Times New Roman" w:cs="Times New Roman"/>
          <w:b/>
          <w:bCs/>
          <w:sz w:val="24"/>
          <w:szCs w:val="24"/>
        </w:rPr>
      </w:pPr>
    </w:p>
    <w:p w14:paraId="2162D2D4" w14:textId="77777777" w:rsidR="00E656EF" w:rsidRDefault="00E656EF" w:rsidP="007A0423">
      <w:pPr>
        <w:spacing w:before="240" w:after="240" w:line="360" w:lineRule="auto"/>
        <w:jc w:val="both"/>
        <w:rPr>
          <w:rFonts w:ascii="Times New Roman" w:eastAsia="Times New Roman" w:hAnsi="Times New Roman" w:cs="Times New Roman"/>
          <w:b/>
          <w:bCs/>
          <w:sz w:val="24"/>
          <w:szCs w:val="24"/>
        </w:rPr>
      </w:pPr>
    </w:p>
    <w:p w14:paraId="141A9B7F" w14:textId="4325EF86" w:rsidR="00C135AE" w:rsidRDefault="00770209" w:rsidP="007A042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Personalised experience and relationship development </w:t>
      </w:r>
    </w:p>
    <w:p w14:paraId="141A9B80" w14:textId="0A76A864"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should focus on personal experience and better </w:t>
      </w:r>
      <w:r w:rsidR="000358EE">
        <w:rPr>
          <w:rFonts w:ascii="Times New Roman" w:eastAsia="Times New Roman" w:hAnsi="Times New Roman" w:cs="Times New Roman"/>
          <w:sz w:val="24"/>
          <w:szCs w:val="24"/>
        </w:rPr>
        <w:t>communication and</w:t>
      </w:r>
      <w:r>
        <w:rPr>
          <w:rFonts w:ascii="Times New Roman" w:eastAsia="Times New Roman" w:hAnsi="Times New Roman" w:cs="Times New Roman"/>
          <w:sz w:val="24"/>
          <w:szCs w:val="24"/>
        </w:rPr>
        <w:t xml:space="preserve"> offers should be followed in the business. Feedback from the customers and fulfilling their requirements needs to be followed in the business, and that could help the more consumers</w:t>
      </w:r>
      <w:r w:rsidR="00E45184">
        <w:rPr>
          <w:rFonts w:ascii="Times New Roman" w:eastAsia="Times New Roman" w:hAnsi="Times New Roman" w:cs="Times New Roman"/>
          <w:sz w:val="24"/>
          <w:szCs w:val="24"/>
        </w:rPr>
        <w:t xml:space="preserve"> </w:t>
      </w:r>
      <w:r w:rsidR="00E45184" w:rsidRPr="00E45184">
        <w:rPr>
          <w:rFonts w:ascii="Times New Roman" w:eastAsia="Times New Roman" w:hAnsi="Times New Roman" w:cs="Times New Roman"/>
          <w:sz w:val="24"/>
          <w:szCs w:val="24"/>
        </w:rPr>
        <w:t>(Buttle, 2019)</w:t>
      </w:r>
      <w:r>
        <w:rPr>
          <w:rFonts w:ascii="Times New Roman" w:eastAsia="Times New Roman" w:hAnsi="Times New Roman" w:cs="Times New Roman"/>
          <w:sz w:val="24"/>
          <w:szCs w:val="24"/>
        </w:rPr>
        <w:t>. Consumer safety and good quality maintenance with one-to-one communication could develop customer relationships (</w:t>
      </w:r>
      <w:proofErr w:type="spellStart"/>
      <w:r>
        <w:rPr>
          <w:rFonts w:ascii="Times New Roman" w:eastAsia="Times New Roman" w:hAnsi="Times New Roman" w:cs="Times New Roman"/>
          <w:sz w:val="24"/>
          <w:szCs w:val="24"/>
        </w:rPr>
        <w:t>Boyani</w:t>
      </w:r>
      <w:proofErr w:type="spellEnd"/>
      <w:r>
        <w:rPr>
          <w:rFonts w:ascii="Times New Roman" w:eastAsia="Times New Roman" w:hAnsi="Times New Roman" w:cs="Times New Roman"/>
          <w:sz w:val="24"/>
          <w:szCs w:val="24"/>
        </w:rPr>
        <w:t xml:space="preserve">, 2024). </w:t>
      </w:r>
      <w:r>
        <w:br w:type="page"/>
      </w:r>
    </w:p>
    <w:p w14:paraId="141A9B81" w14:textId="77777777" w:rsidR="00C135AE" w:rsidRDefault="00770209" w:rsidP="007A0423">
      <w:pPr>
        <w:pStyle w:val="Heading1"/>
        <w:spacing w:before="240" w:after="240"/>
      </w:pPr>
      <w:bookmarkStart w:id="5" w:name="_Toc214289474"/>
      <w:r>
        <w:lastRenderedPageBreak/>
        <w:t>References</w:t>
      </w:r>
      <w:bookmarkEnd w:id="5"/>
    </w:p>
    <w:p w14:paraId="141A9B82"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Boyani</w:t>
      </w:r>
      <w:proofErr w:type="spellEnd"/>
      <w:r>
        <w:rPr>
          <w:rFonts w:ascii="Times New Roman" w:eastAsia="Times New Roman" w:hAnsi="Times New Roman" w:cs="Times New Roman"/>
          <w:sz w:val="24"/>
          <w:szCs w:val="24"/>
        </w:rPr>
        <w:t xml:space="preserve"> Mogire, R., (2024). Investigating Factors Influencing Changing Consumer Patterns and the Impact on Sales Revenue in the Clothes Department at Marks &amp; Spencer in Dublin, Ireland. Link:</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https://arc.cct.ie/cgi/viewcontent.cgi?article=1046&amp;context=business</w:t>
        </w:r>
      </w:hyperlink>
    </w:p>
    <w:p w14:paraId="141A9B83"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Cárdenas, R., Arroba, P. and Risco Martin, J.L., (2022). Bringing AI to the edge: A formal M&amp;S specification to deploy effective IoT architectures. </w:t>
      </w:r>
      <w:r>
        <w:rPr>
          <w:rFonts w:ascii="Times New Roman" w:eastAsia="Times New Roman" w:hAnsi="Times New Roman" w:cs="Times New Roman"/>
          <w:i/>
          <w:iCs/>
          <w:sz w:val="24"/>
          <w:szCs w:val="24"/>
        </w:rPr>
        <w:t>Journal of Simulation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(5), pp.494-511. Link:</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https://arxiv.org/pdf/2305.10437</w:t>
        </w:r>
      </w:hyperlink>
    </w:p>
    <w:p w14:paraId="141A9B84"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 Act (2021) </w:t>
      </w:r>
      <w:r>
        <w:rPr>
          <w:rFonts w:ascii="Times New Roman" w:eastAsia="Times New Roman" w:hAnsi="Times New Roman" w:cs="Times New Roman"/>
          <w:i/>
          <w:iCs/>
          <w:sz w:val="24"/>
          <w:szCs w:val="24"/>
        </w:rPr>
        <w:t>Environment act 2021</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Legislation.gov.uk</w:t>
      </w:r>
      <w:r>
        <w:rPr>
          <w:rFonts w:ascii="Times New Roman" w:eastAsia="Times New Roman" w:hAnsi="Times New Roman" w:cs="Times New Roman"/>
          <w:sz w:val="24"/>
          <w:szCs w:val="24"/>
        </w:rPr>
        <w:t>. Available at: https://www.legislation.gov.uk/ukpga/2021/30/contents (Accessed: 17 November 2025).</w:t>
      </w:r>
    </w:p>
    <w:p w14:paraId="141A9B85"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standards in public life etc. (Scotland) act (2000) </w:t>
      </w:r>
      <w:r>
        <w:rPr>
          <w:rFonts w:ascii="Times New Roman" w:eastAsia="Times New Roman" w:hAnsi="Times New Roman" w:cs="Times New Roman"/>
          <w:i/>
          <w:iCs/>
          <w:sz w:val="24"/>
          <w:szCs w:val="24"/>
        </w:rPr>
        <w:t>Ethical standards in public life etc. (Scotland) act 2000</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Legislation.gov.uk</w:t>
      </w:r>
      <w:r>
        <w:rPr>
          <w:rFonts w:ascii="Times New Roman" w:eastAsia="Times New Roman" w:hAnsi="Times New Roman" w:cs="Times New Roman"/>
          <w:sz w:val="24"/>
          <w:szCs w:val="24"/>
        </w:rPr>
        <w:t>. Available at: https://www.legislation.gov.uk/asp/2000/7/contents (Accessed: 17 November 2025).</w:t>
      </w:r>
    </w:p>
    <w:p w14:paraId="141A9B86"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Farrell, S. (2025) </w:t>
      </w:r>
      <w:r>
        <w:rPr>
          <w:rFonts w:ascii="Times New Roman" w:eastAsia="Times New Roman" w:hAnsi="Times New Roman" w:cs="Times New Roman"/>
          <w:i/>
          <w:iCs/>
          <w:sz w:val="24"/>
          <w:szCs w:val="24"/>
        </w:rPr>
        <w:t>M&amp;S overtakes co-op in food and drink sales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The Grocer</w:t>
      </w:r>
      <w:r>
        <w:rPr>
          <w:rFonts w:ascii="Times New Roman" w:eastAsia="Times New Roman" w:hAnsi="Times New Roman" w:cs="Times New Roman"/>
          <w:sz w:val="24"/>
          <w:szCs w:val="24"/>
        </w:rPr>
        <w:t>. Available at: https://www.thegrocer.co.uk/news/mands-overtakes-co-op-in-food-and-drink-sales/708107.article (Accessed: 17 November 2025).</w:t>
      </w:r>
    </w:p>
    <w:p w14:paraId="141A9B87"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Hong, T.K., (2024). Strategic Analysis and Enhancement of Corporate Social Responsibility Practices at Marks &amp; Spencer (M&amp;S). Link:</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w:t>
        </w:r>
      </w:hyperlink>
    </w:p>
    <w:p w14:paraId="141A9B88"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Idris, J., (2021), June. Marketing mix 4Cs: impact on small and medium entrepreneurs (SMES) marketing performance. In </w:t>
      </w:r>
      <w:r>
        <w:rPr>
          <w:rFonts w:ascii="Times New Roman" w:eastAsia="Times New Roman" w:hAnsi="Times New Roman" w:cs="Times New Roman"/>
          <w:i/>
          <w:iCs/>
          <w:sz w:val="24"/>
          <w:szCs w:val="24"/>
        </w:rPr>
        <w:t xml:space="preserve">Proceeding of the 8th International Conference on Management and </w:t>
      </w:r>
      <w:proofErr w:type="spellStart"/>
      <w:r>
        <w:rPr>
          <w:rFonts w:ascii="Times New Roman" w:eastAsia="Times New Roman" w:hAnsi="Times New Roman" w:cs="Times New Roman"/>
          <w:i/>
          <w:iCs/>
          <w:sz w:val="24"/>
          <w:szCs w:val="24"/>
        </w:rPr>
        <w:t>Muamalah</w:t>
      </w:r>
      <w:proofErr w:type="spellEnd"/>
      <w:r>
        <w:rPr>
          <w:rFonts w:ascii="Times New Roman" w:eastAsia="Times New Roman" w:hAnsi="Times New Roman" w:cs="Times New Roman"/>
          <w:sz w:val="24"/>
          <w:szCs w:val="24"/>
        </w:rPr>
        <w:t xml:space="preserve"> (pp. 221-226). Link:</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https://conference.uis.edu.my/icomm/8th/images/021-113.pdf</w:t>
        </w:r>
      </w:hyperlink>
    </w:p>
    <w:p w14:paraId="141A9B89"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Karim, R., Latip, N.A., Marzuki, A., Haider, S., </w:t>
      </w:r>
      <w:proofErr w:type="spellStart"/>
      <w:r>
        <w:rPr>
          <w:rFonts w:ascii="Times New Roman" w:eastAsia="Times New Roman" w:hAnsi="Times New Roman" w:cs="Times New Roman"/>
          <w:sz w:val="24"/>
          <w:szCs w:val="24"/>
        </w:rPr>
        <w:t>Nelofar</w:t>
      </w:r>
      <w:proofErr w:type="spellEnd"/>
      <w:r>
        <w:rPr>
          <w:rFonts w:ascii="Times New Roman" w:eastAsia="Times New Roman" w:hAnsi="Times New Roman" w:cs="Times New Roman"/>
          <w:sz w:val="24"/>
          <w:szCs w:val="24"/>
        </w:rPr>
        <w:t xml:space="preserve">, M. and Muhammad, F., 2021. The impact of 4ps marketing mix in tourism development in the mountain areas: A case study. </w:t>
      </w:r>
      <w:r>
        <w:rPr>
          <w:rFonts w:ascii="Times New Roman" w:eastAsia="Times New Roman" w:hAnsi="Times New Roman" w:cs="Times New Roman"/>
          <w:i/>
          <w:iCs/>
          <w:sz w:val="24"/>
          <w:szCs w:val="24"/>
        </w:rPr>
        <w:t>International Journal of Economics and Business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(2), pp.231-245. Link:</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www.researchgate.net/profile/Faqeer-Muhammad-2/publication/351746745_The_Impact_of_4Ps_Marketing_Mix_in_Tourism_Development_in_the_Mountain_Areas_A_Case_Study/links/60a7607245851522bc07151d/The-Impact-of-4Ps-Marketing-Mix-in-Tourism-Development-in-the-Mountain-Areas-A-Case-Study.pdf</w:t>
        </w:r>
      </w:hyperlink>
    </w:p>
    <w:p w14:paraId="141A9B8A"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Karim, R., Latip, N.A., Marzuki, A., Haider, S., </w:t>
      </w:r>
      <w:proofErr w:type="spellStart"/>
      <w:r>
        <w:rPr>
          <w:rFonts w:ascii="Times New Roman" w:eastAsia="Times New Roman" w:hAnsi="Times New Roman" w:cs="Times New Roman"/>
          <w:sz w:val="24"/>
          <w:szCs w:val="24"/>
        </w:rPr>
        <w:t>Nelofar</w:t>
      </w:r>
      <w:proofErr w:type="spellEnd"/>
      <w:r>
        <w:rPr>
          <w:rFonts w:ascii="Times New Roman" w:eastAsia="Times New Roman" w:hAnsi="Times New Roman" w:cs="Times New Roman"/>
          <w:sz w:val="24"/>
          <w:szCs w:val="24"/>
        </w:rPr>
        <w:t xml:space="preserve">, M. and Muhammad, F., (2021). The impact of 4ps marketing mix in tourism development in the mountain areas: A case study. </w:t>
      </w:r>
      <w:r>
        <w:rPr>
          <w:rFonts w:ascii="Times New Roman" w:eastAsia="Times New Roman" w:hAnsi="Times New Roman" w:cs="Times New Roman"/>
          <w:i/>
          <w:iCs/>
          <w:sz w:val="24"/>
          <w:szCs w:val="24"/>
        </w:rPr>
        <w:t>International Journal of Economics and Business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(2), pp.231-245. Link:</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researchgate.net/profile/Faqeer-Muhammad-2/publication/351746745_The_Impact_of_4Ps_Marketing_Mix_in_Tourism_Development_in_the_Mountain_Areas_A_Case_Study/links/60a7607245851522bc07151d/The-Impact-of-4Ps-Marketing-Mix-in-Tourism-Development-in-the-Mountain-Areas-A-Case-Study.pdf</w:t>
        </w:r>
      </w:hyperlink>
      <w:r>
        <w:rPr>
          <w:rFonts w:ascii="Times New Roman" w:eastAsia="Times New Roman" w:hAnsi="Times New Roman" w:cs="Times New Roman"/>
          <w:sz w:val="24"/>
          <w:szCs w:val="24"/>
        </w:rPr>
        <w:t xml:space="preserve"> </w:t>
      </w:r>
    </w:p>
    <w:p w14:paraId="141A9B8B"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L., Wang, Y. and Zhang, Y.Y., (2023). A critical examination of M&amp;S's current strategic and marketing position, as well as potential sustainable competitive marketing strategies. </w:t>
      </w:r>
      <w:r>
        <w:rPr>
          <w:rFonts w:ascii="Times New Roman" w:eastAsia="Times New Roman" w:hAnsi="Times New Roman" w:cs="Times New Roman"/>
          <w:i/>
          <w:iCs/>
          <w:sz w:val="24"/>
          <w:szCs w:val="24"/>
        </w:rPr>
        <w:t>International Journal of Science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(1), pp.108-117.</w:t>
      </w:r>
    </w:p>
    <w:p w14:paraId="141A9B8C"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(2025a) </w:t>
      </w:r>
      <w:r>
        <w:rPr>
          <w:rFonts w:ascii="Times New Roman" w:eastAsia="Times New Roman" w:hAnsi="Times New Roman" w:cs="Times New Roman"/>
          <w:i/>
          <w:iCs/>
          <w:sz w:val="24"/>
          <w:szCs w:val="24"/>
        </w:rPr>
        <w:t>This is not just food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M&amp;S Food Home | M&amp;S Food</w:t>
      </w:r>
      <w:r>
        <w:rPr>
          <w:rFonts w:ascii="Times New Roman" w:eastAsia="Times New Roman" w:hAnsi="Times New Roman" w:cs="Times New Roman"/>
          <w:sz w:val="24"/>
          <w:szCs w:val="24"/>
        </w:rPr>
        <w:t>. Available at: https://www.marksandspencer.com/food/home (Accessed: 17 November 2025).</w:t>
      </w:r>
    </w:p>
    <w:p w14:paraId="141A9B8D"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(2025b) </w:t>
      </w:r>
      <w:r>
        <w:rPr>
          <w:rFonts w:ascii="Times New Roman" w:eastAsia="Times New Roman" w:hAnsi="Times New Roman" w:cs="Times New Roman"/>
          <w:i/>
          <w:iCs/>
          <w:sz w:val="24"/>
          <w:szCs w:val="24"/>
        </w:rPr>
        <w:t>Marks and Spencer Group PLC Annual Report &amp; Financial statements 2023 reshaping</w:t>
      </w:r>
      <w:r>
        <w:rPr>
          <w:rFonts w:ascii="Times New Roman" w:eastAsia="Times New Roman" w:hAnsi="Times New Roman" w:cs="Times New Roman"/>
          <w:sz w:val="24"/>
          <w:szCs w:val="24"/>
        </w:rPr>
        <w:t>. Available at: https://corporate.marksandspencer.com/sites/marksandspencer/files/marks-spencer/investor/Annual%20Report%202023/M&amp;S_AR23_Strategic_report.pdf (Accessed: 17 November 2025).</w:t>
      </w:r>
    </w:p>
    <w:p w14:paraId="141A9B8E"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(2025c) </w:t>
      </w:r>
      <w:r>
        <w:rPr>
          <w:rFonts w:ascii="Times New Roman" w:eastAsia="Times New Roman" w:hAnsi="Times New Roman" w:cs="Times New Roman"/>
          <w:i/>
          <w:iCs/>
          <w:sz w:val="24"/>
          <w:szCs w:val="24"/>
        </w:rPr>
        <w:t>Food</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Marks &amp; Spencer</w:t>
      </w:r>
      <w:r>
        <w:rPr>
          <w:rFonts w:ascii="Times New Roman" w:eastAsia="Times New Roman" w:hAnsi="Times New Roman" w:cs="Times New Roman"/>
          <w:sz w:val="24"/>
          <w:szCs w:val="24"/>
        </w:rPr>
        <w:t>. Available at: https://corporate.marksandspencer.com/about-us/our-businesses/food (Accessed: 17 November 2025).</w:t>
      </w:r>
    </w:p>
    <w:p w14:paraId="141A9B8F"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Food (2025d) </w:t>
      </w:r>
      <w:r>
        <w:rPr>
          <w:rFonts w:ascii="Times New Roman" w:eastAsia="Times New Roman" w:hAnsi="Times New Roman" w:cs="Times New Roman"/>
          <w:i/>
          <w:iCs/>
          <w:sz w:val="24"/>
          <w:szCs w:val="24"/>
        </w:rPr>
        <w:t>Food Supply Chain Modernisation Programme – New Bristol Depot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Marks &amp; Spencer</w:t>
      </w:r>
      <w:r>
        <w:rPr>
          <w:rFonts w:ascii="Times New Roman" w:eastAsia="Times New Roman" w:hAnsi="Times New Roman" w:cs="Times New Roman"/>
          <w:sz w:val="24"/>
          <w:szCs w:val="24"/>
        </w:rPr>
        <w:t>. Available at: https://corporate.marksandspencer.com/media/press-releases/food-supply-chain-modernisation-programme-new-bristol-depot (Accessed: 17 November 2025).</w:t>
      </w:r>
    </w:p>
    <w:p w14:paraId="141A9B90"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Marks &amp; Spencer (2025) </w:t>
      </w:r>
      <w:r>
        <w:rPr>
          <w:rFonts w:ascii="Times New Roman" w:eastAsia="Times New Roman" w:hAnsi="Times New Roman" w:cs="Times New Roman"/>
          <w:i/>
          <w:iCs/>
          <w:sz w:val="24"/>
          <w:szCs w:val="24"/>
        </w:rPr>
        <w:t>Human Rights &amp; Our Supply Chain</w:t>
      </w:r>
      <w:r>
        <w:rPr>
          <w:rFonts w:ascii="Times New Roman" w:eastAsia="Times New Roman" w:hAnsi="Times New Roman" w:cs="Times New Roman"/>
          <w:sz w:val="24"/>
          <w:szCs w:val="24"/>
        </w:rPr>
        <w:t>. Available at: https://corporate.marksandspencer.com/sustainability/human-rights-our-supply-chain (Accessed: 17 November 2025).</w:t>
      </w:r>
    </w:p>
    <w:p w14:paraId="141A9B91"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&amp; Spencer (2025b)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hyperlink r:id="rId2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://corporate.marksandspencer.com/sustainability</w:t>
        </w:r>
      </w:hyperlink>
      <w:r>
        <w:rPr>
          <w:rFonts w:ascii="Times New Roman" w:eastAsia="Times New Roman" w:hAnsi="Times New Roman" w:cs="Times New Roman"/>
          <w:sz w:val="24"/>
          <w:szCs w:val="24"/>
        </w:rPr>
        <w:t xml:space="preserve"> (Accessed: 17 November 2025).</w:t>
      </w:r>
    </w:p>
    <w:p w14:paraId="141A9B92"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Nilashi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Abumalloh</w:t>
      </w:r>
      <w:proofErr w:type="spellEnd"/>
      <w:r>
        <w:rPr>
          <w:rFonts w:ascii="Times New Roman" w:eastAsia="Times New Roman" w:hAnsi="Times New Roman" w:cs="Times New Roman"/>
          <w:sz w:val="24"/>
          <w:szCs w:val="24"/>
        </w:rPr>
        <w:t xml:space="preserve">, R.A., Ahmadi, H., Samad, S., </w:t>
      </w:r>
      <w:proofErr w:type="spellStart"/>
      <w:r>
        <w:rPr>
          <w:rFonts w:ascii="Times New Roman" w:eastAsia="Times New Roman" w:hAnsi="Times New Roman" w:cs="Times New Roman"/>
          <w:sz w:val="24"/>
          <w:szCs w:val="24"/>
        </w:rPr>
        <w:t>Alrizq</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Abosaq</w:t>
      </w:r>
      <w:proofErr w:type="spellEnd"/>
      <w:r>
        <w:rPr>
          <w:rFonts w:ascii="Times New Roman" w:eastAsia="Times New Roman" w:hAnsi="Times New Roman" w:cs="Times New Roman"/>
          <w:sz w:val="24"/>
          <w:szCs w:val="24"/>
        </w:rPr>
        <w:t xml:space="preserve">, H. and Alghamdi, A., (2023). The nexus between quality of customer relationship management systems and customers' satisfaction: Evidence from online customers’ reviews. </w:t>
      </w:r>
      <w:proofErr w:type="spell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(11). Link:</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https://www.cell.com/heliyon/pdf/S2405-8440(23)09036-9.pdf</w:t>
        </w:r>
      </w:hyperlink>
    </w:p>
    <w:p w14:paraId="141A9B93"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Parsons, R., (2022). The role of plastic packaging in transforming food retailing. </w:t>
      </w:r>
      <w:r>
        <w:rPr>
          <w:rFonts w:ascii="Times New Roman" w:eastAsia="Times New Roman" w:hAnsi="Times New Roman" w:cs="Times New Roman"/>
          <w:i/>
          <w:iCs/>
          <w:sz w:val="24"/>
          <w:szCs w:val="24"/>
        </w:rPr>
        <w:t>British Food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124</w:t>
      </w:r>
      <w:r>
        <w:rPr>
          <w:rFonts w:ascii="Times New Roman" w:eastAsia="Times New Roman" w:hAnsi="Times New Roman" w:cs="Times New Roman"/>
          <w:sz w:val="24"/>
          <w:szCs w:val="24"/>
        </w:rPr>
        <w:t>(4), pp.1285-1300. Link:</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https://eprints.whiterose.ac.uk/id/eprint/177159/1/The%20role%20of%20plastic%20packaging%20in%20transforming%20food%20retailing_accepted.pdf</w:t>
        </w:r>
      </w:hyperlink>
    </w:p>
    <w:p w14:paraId="141A9B94"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Petrović, M., (2020). Data quality in customer relationship management (CRM)–literature review. </w:t>
      </w:r>
      <w:r>
        <w:rPr>
          <w:rFonts w:ascii="Times New Roman" w:eastAsia="Times New Roman" w:hAnsi="Times New Roman" w:cs="Times New Roman"/>
          <w:i/>
          <w:iCs/>
          <w:sz w:val="24"/>
          <w:szCs w:val="24"/>
        </w:rPr>
        <w:t>Strategic Management-International Journal of Strategic Management and Decision Support Systems in Strategic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25</w:t>
      </w:r>
      <w:r>
        <w:rPr>
          <w:rFonts w:ascii="Times New Roman" w:eastAsia="Times New Roman" w:hAnsi="Times New Roman" w:cs="Times New Roman"/>
          <w:sz w:val="24"/>
          <w:szCs w:val="24"/>
        </w:rPr>
        <w:t>(2).</w:t>
      </w:r>
    </w:p>
    <w:p w14:paraId="141A9B95"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Saha, L., Tripathy, H.K., Nayak, S.R., Bhoi, A.K. and </w:t>
      </w:r>
      <w:proofErr w:type="spellStart"/>
      <w:r>
        <w:rPr>
          <w:rFonts w:ascii="Times New Roman" w:eastAsia="Times New Roman" w:hAnsi="Times New Roman" w:cs="Times New Roman"/>
          <w:sz w:val="24"/>
          <w:szCs w:val="24"/>
        </w:rPr>
        <w:t>Barsocchi</w:t>
      </w:r>
      <w:proofErr w:type="spellEnd"/>
      <w:r>
        <w:rPr>
          <w:rFonts w:ascii="Times New Roman" w:eastAsia="Times New Roman" w:hAnsi="Times New Roman" w:cs="Times New Roman"/>
          <w:sz w:val="24"/>
          <w:szCs w:val="24"/>
        </w:rPr>
        <w:t xml:space="preserve">, P., (2021). Amalgamation of customer relationship management and data analytics in different business sectors—A systematic literature review.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(9), p.5279. Link:</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https://www.mdpi.com/2071-1050/13/9/5279</w:t>
        </w:r>
      </w:hyperlink>
    </w:p>
    <w:p w14:paraId="141A9B96"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Saqib, N., (2021). Positioning–a literature review. </w:t>
      </w:r>
      <w:r>
        <w:rPr>
          <w:rFonts w:ascii="Times New Roman" w:eastAsia="Times New Roman" w:hAnsi="Times New Roman" w:cs="Times New Roman"/>
          <w:i/>
          <w:iCs/>
          <w:sz w:val="24"/>
          <w:szCs w:val="24"/>
        </w:rPr>
        <w:t>PSU Research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(2), pp.141-169. Link:</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u w:val="single"/>
          </w:rPr>
          <w:t>https://www.emerald.com/prr/article-pdf/5/2/141/2129797/prr-06-2019-0016.pdf</w:t>
        </w:r>
      </w:hyperlink>
    </w:p>
    <w:p w14:paraId="141A9B97"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Tănase, C., (2021). Global retail trends: Rethinking the strategy of doing business. </w:t>
      </w:r>
      <w:r>
        <w:rPr>
          <w:rFonts w:ascii="Times New Roman" w:eastAsia="Times New Roman" w:hAnsi="Times New Roman" w:cs="Times New Roman"/>
          <w:i/>
          <w:iCs/>
          <w:sz w:val="24"/>
          <w:szCs w:val="24"/>
        </w:rPr>
        <w:t xml:space="preserve">Romanian </w:t>
      </w:r>
      <w:proofErr w:type="spellStart"/>
      <w:r>
        <w:rPr>
          <w:rFonts w:ascii="Times New Roman" w:eastAsia="Times New Roman" w:hAnsi="Times New Roman" w:cs="Times New Roman"/>
          <w:i/>
          <w:iCs/>
          <w:sz w:val="24"/>
          <w:szCs w:val="24"/>
        </w:rPr>
        <w:t>Distribufion</w:t>
      </w:r>
      <w:proofErr w:type="spellEnd"/>
      <w:r>
        <w:rPr>
          <w:rFonts w:ascii="Times New Roman" w:eastAsia="Times New Roman" w:hAnsi="Times New Roman" w:cs="Times New Roman"/>
          <w:i/>
          <w:iCs/>
          <w:sz w:val="24"/>
          <w:szCs w:val="24"/>
        </w:rPr>
        <w:t xml:space="preserve"> Committee Magazine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(4), pp.27-31. Link:</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color w:val="1155CC"/>
            <w:sz w:val="24"/>
            <w:szCs w:val="24"/>
            <w:u w:val="single"/>
          </w:rPr>
          <w:t>http://crd-aida.ro/RePEc/rdc/v11i4/3.pdf</w:t>
        </w:r>
      </w:hyperlink>
    </w:p>
    <w:p w14:paraId="141A9B98" w14:textId="156976E1"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Urbanska</w:t>
      </w:r>
      <w:proofErr w:type="spellEnd"/>
      <w:r>
        <w:rPr>
          <w:rFonts w:ascii="Times New Roman" w:eastAsia="Times New Roman" w:hAnsi="Times New Roman" w:cs="Times New Roman"/>
          <w:sz w:val="24"/>
          <w:szCs w:val="24"/>
        </w:rPr>
        <w:t xml:space="preserve">, M., (2024). </w:t>
      </w:r>
      <w:r>
        <w:rPr>
          <w:rFonts w:ascii="Times New Roman" w:eastAsia="Times New Roman" w:hAnsi="Times New Roman" w:cs="Times New Roman"/>
          <w:i/>
          <w:iCs/>
          <w:sz w:val="24"/>
          <w:szCs w:val="24"/>
        </w:rPr>
        <w:t>The impact of customer satisfaction and brand image on the brand loyalty of Marks and Spencer plc in London</w:t>
      </w:r>
      <w:r>
        <w:rPr>
          <w:rFonts w:ascii="Times New Roman" w:eastAsia="Times New Roman" w:hAnsi="Times New Roman" w:cs="Times New Roman"/>
          <w:sz w:val="24"/>
          <w:szCs w:val="24"/>
        </w:rPr>
        <w:t xml:space="preserve"> (</w:t>
      </w:r>
      <w:r w:rsidR="00A932AF">
        <w:rPr>
          <w:rFonts w:ascii="Times New Roman" w:eastAsia="Times New Roman" w:hAnsi="Times New Roman" w:cs="Times New Roman"/>
          <w:sz w:val="24"/>
          <w:szCs w:val="24"/>
        </w:rPr>
        <w:t>master’s</w:t>
      </w:r>
      <w:r>
        <w:rPr>
          <w:rFonts w:ascii="Times New Roman" w:eastAsia="Times New Roman" w:hAnsi="Times New Roman" w:cs="Times New Roman"/>
          <w:sz w:val="24"/>
          <w:szCs w:val="24"/>
        </w:rPr>
        <w:t xml:space="preserve"> thesis, University of Wales Trinity Saint David </w:t>
      </w:r>
      <w:r>
        <w:rPr>
          <w:rFonts w:ascii="Times New Roman" w:eastAsia="Times New Roman" w:hAnsi="Times New Roman" w:cs="Times New Roman"/>
          <w:sz w:val="24"/>
          <w:szCs w:val="24"/>
        </w:rPr>
        <w:lastRenderedPageBreak/>
        <w:t>(United Kingdom)). Link:</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https://repository.uwtsd.ac.uk/id/eprint/3127/1/Urbanska%2C%20Magdalena%20%282024%29%20MBA%20The%20impact%20of%20customer%20satisfaction%20and%20brand%20image%20on%20the%20brand%20loyalty%20of%20Marks%20and%20Spencer%20plc%20in%20London%20theis.pdf</w:t>
        </w:r>
      </w:hyperlink>
    </w:p>
    <w:p w14:paraId="141A9B99" w14:textId="77777777" w:rsidR="00C135AE" w:rsidRDefault="00770209" w:rsidP="007A0423">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Utz, M., Johanning, S., Roth, T., Bruckner, T. and </w:t>
      </w:r>
      <w:proofErr w:type="spellStart"/>
      <w:r>
        <w:rPr>
          <w:rFonts w:ascii="Times New Roman" w:eastAsia="Times New Roman" w:hAnsi="Times New Roman" w:cs="Times New Roman"/>
          <w:sz w:val="24"/>
          <w:szCs w:val="24"/>
        </w:rPr>
        <w:t>Strüker</w:t>
      </w:r>
      <w:proofErr w:type="spellEnd"/>
      <w:r>
        <w:rPr>
          <w:rFonts w:ascii="Times New Roman" w:eastAsia="Times New Roman" w:hAnsi="Times New Roman" w:cs="Times New Roman"/>
          <w:sz w:val="24"/>
          <w:szCs w:val="24"/>
        </w:rPr>
        <w:t xml:space="preserve">, J., (2023). From ambivalence to trust: Using blockchain in customer loyalty programs. </w:t>
      </w:r>
      <w:r>
        <w:rPr>
          <w:rFonts w:ascii="Times New Roman" w:eastAsia="Times New Roman" w:hAnsi="Times New Roman" w:cs="Times New Roman"/>
          <w:i/>
          <w:iCs/>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68</w:t>
      </w:r>
      <w:r>
        <w:rPr>
          <w:rFonts w:ascii="Times New Roman" w:eastAsia="Times New Roman" w:hAnsi="Times New Roman" w:cs="Times New Roman"/>
          <w:sz w:val="24"/>
          <w:szCs w:val="24"/>
        </w:rPr>
        <w:t>, p.102496. Link:</w:t>
      </w:r>
      <w:hyperlink r:id="rId36">
        <w:r>
          <w:rPr>
            <w:rFonts w:ascii="Times New Roman" w:eastAsia="Times New Roman" w:hAnsi="Times New Roman" w:cs="Times New Roman"/>
            <w:sz w:val="24"/>
            <w:szCs w:val="24"/>
          </w:rPr>
          <w:t xml:space="preserve"> </w:t>
        </w:r>
      </w:hyperlink>
      <w:hyperlink r:id="rId37">
        <w:r>
          <w:rPr>
            <w:rFonts w:ascii="Times New Roman" w:eastAsia="Times New Roman" w:hAnsi="Times New Roman" w:cs="Times New Roman"/>
            <w:color w:val="1155CC"/>
            <w:sz w:val="24"/>
            <w:szCs w:val="24"/>
            <w:u w:val="single"/>
          </w:rPr>
          <w:t>https://www.sciencedirect.com/science/article/pii/S0268401222000275</w:t>
        </w:r>
      </w:hyperlink>
    </w:p>
    <w:p w14:paraId="141A9B9A" w14:textId="77777777" w:rsidR="00C135AE" w:rsidRDefault="00770209" w:rsidP="007A042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A. (2025) </w:t>
      </w:r>
      <w:r>
        <w:rPr>
          <w:rFonts w:ascii="Times New Roman" w:eastAsia="Times New Roman" w:hAnsi="Times New Roman" w:cs="Times New Roman"/>
          <w:i/>
          <w:iCs/>
          <w:sz w:val="24"/>
          <w:szCs w:val="24"/>
        </w:rPr>
        <w:t>How M&amp;S grew revenue by £6.5m with real-time personalization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How M&amp;S Grew Revenue by £6.5M With Real-Time Personalization</w:t>
      </w:r>
      <w:r>
        <w:rPr>
          <w:rFonts w:ascii="Times New Roman" w:eastAsia="Times New Roman" w:hAnsi="Times New Roman" w:cs="Times New Roman"/>
          <w:sz w:val="24"/>
          <w:szCs w:val="24"/>
        </w:rPr>
        <w:t xml:space="preserve">. Available at: https://www.mparticle.com/customers/marks-and-spencer/ (Accessed: 17 November 2025). </w:t>
      </w:r>
    </w:p>
    <w:p w14:paraId="660FF669" w14:textId="77777777" w:rsidR="008327E0" w:rsidRPr="008327E0" w:rsidRDefault="008327E0" w:rsidP="008327E0">
      <w:pPr>
        <w:spacing w:before="240" w:after="240" w:line="360" w:lineRule="auto"/>
        <w:jc w:val="both"/>
        <w:rPr>
          <w:rFonts w:ascii="Times New Roman" w:eastAsia="Times New Roman" w:hAnsi="Times New Roman" w:cs="Times New Roman"/>
          <w:sz w:val="24"/>
          <w:szCs w:val="24"/>
        </w:rPr>
      </w:pPr>
      <w:r w:rsidRPr="008327E0">
        <w:rPr>
          <w:rFonts w:ascii="Times New Roman" w:eastAsia="Times New Roman" w:hAnsi="Times New Roman" w:cs="Times New Roman"/>
          <w:sz w:val="24"/>
          <w:szCs w:val="24"/>
        </w:rPr>
        <w:t>Buttle, F. (2019). Customer Relationship Management: Concepts and Technologies. 4th Edition. [Online]. Routledge. Available from: : Customer Relationship Management: Concepts and Technologies: Amazon.co.uk: Buttle, Francis</w:t>
      </w:r>
    </w:p>
    <w:p w14:paraId="0D6D194D" w14:textId="77777777" w:rsidR="008327E0" w:rsidRPr="008327E0" w:rsidRDefault="008327E0" w:rsidP="008327E0">
      <w:pPr>
        <w:spacing w:before="240" w:after="240" w:line="360" w:lineRule="auto"/>
        <w:jc w:val="both"/>
        <w:rPr>
          <w:rFonts w:ascii="Times New Roman" w:eastAsia="Times New Roman" w:hAnsi="Times New Roman" w:cs="Times New Roman"/>
          <w:sz w:val="24"/>
          <w:szCs w:val="24"/>
        </w:rPr>
      </w:pPr>
      <w:r w:rsidRPr="008327E0">
        <w:rPr>
          <w:rFonts w:ascii="Times New Roman" w:eastAsia="Times New Roman" w:hAnsi="Times New Roman" w:cs="Times New Roman"/>
          <w:sz w:val="24"/>
          <w:szCs w:val="24"/>
        </w:rPr>
        <w:t>Sheridan, M. (2019). They Ask, You answer: A Revolutionary Approach to Inbound Sales, Content Marketing, and Today’s Digital Consumer. [Online]. Available from : They Ask, You Answer: A Revolutionary Approach to Inbound Sales, Content Marketing, and Today's Digital Consumer, 2nd Edition, Revised and Updated: Amazon.co.uk: Sheridan, Marcus: 9781119610144: Books</w:t>
      </w:r>
    </w:p>
    <w:p w14:paraId="12B2B197" w14:textId="2D705BD1" w:rsidR="009E67E8" w:rsidRDefault="008327E0" w:rsidP="008327E0">
      <w:pPr>
        <w:spacing w:before="240" w:after="240" w:line="360" w:lineRule="auto"/>
        <w:jc w:val="both"/>
        <w:rPr>
          <w:rFonts w:ascii="Times New Roman" w:eastAsia="Times New Roman" w:hAnsi="Times New Roman" w:cs="Times New Roman"/>
          <w:sz w:val="24"/>
          <w:szCs w:val="24"/>
        </w:rPr>
      </w:pPr>
      <w:r w:rsidRPr="008327E0">
        <w:rPr>
          <w:rFonts w:ascii="Times New Roman" w:eastAsia="Times New Roman" w:hAnsi="Times New Roman" w:cs="Times New Roman"/>
          <w:sz w:val="24"/>
          <w:szCs w:val="24"/>
        </w:rPr>
        <w:t xml:space="preserve">Gary Armstrong, P.K. (2020). Marketing: An </w:t>
      </w:r>
      <w:proofErr w:type="spellStart"/>
      <w:r w:rsidRPr="008327E0">
        <w:rPr>
          <w:rFonts w:ascii="Times New Roman" w:eastAsia="Times New Roman" w:hAnsi="Times New Roman" w:cs="Times New Roman"/>
          <w:sz w:val="24"/>
          <w:szCs w:val="24"/>
        </w:rPr>
        <w:t>introduction,Global</w:t>
      </w:r>
      <w:proofErr w:type="spellEnd"/>
      <w:r w:rsidRPr="008327E0">
        <w:rPr>
          <w:rFonts w:ascii="Times New Roman" w:eastAsia="Times New Roman" w:hAnsi="Times New Roman" w:cs="Times New Roman"/>
          <w:sz w:val="24"/>
          <w:szCs w:val="24"/>
        </w:rPr>
        <w:t xml:space="preserve"> Edition. 14th edition. [Online]. Pearson. Available from: Marketing: An Introduction, Global Edition: Amazon.co.uk: Armstrong, Gary, Kotler, Philip, </w:t>
      </w:r>
      <w:proofErr w:type="spellStart"/>
      <w:r w:rsidRPr="008327E0">
        <w:rPr>
          <w:rFonts w:ascii="Times New Roman" w:eastAsia="Times New Roman" w:hAnsi="Times New Roman" w:cs="Times New Roman"/>
          <w:sz w:val="24"/>
          <w:szCs w:val="24"/>
        </w:rPr>
        <w:t>Opresnik</w:t>
      </w:r>
      <w:proofErr w:type="spellEnd"/>
      <w:r w:rsidRPr="008327E0">
        <w:rPr>
          <w:rFonts w:ascii="Times New Roman" w:eastAsia="Times New Roman" w:hAnsi="Times New Roman" w:cs="Times New Roman"/>
          <w:sz w:val="24"/>
          <w:szCs w:val="24"/>
        </w:rPr>
        <w:t>, Marc:</w:t>
      </w:r>
    </w:p>
    <w:p w14:paraId="141A9B9B" w14:textId="77777777" w:rsidR="00C135AE" w:rsidRDefault="00C135AE" w:rsidP="007A0423">
      <w:pPr>
        <w:spacing w:before="240" w:after="240" w:line="360" w:lineRule="auto"/>
        <w:jc w:val="both"/>
        <w:rPr>
          <w:rFonts w:ascii="Times New Roman" w:eastAsia="Times New Roman" w:hAnsi="Times New Roman" w:cs="Times New Roman"/>
          <w:sz w:val="24"/>
          <w:szCs w:val="24"/>
        </w:rPr>
      </w:pPr>
    </w:p>
    <w:p w14:paraId="141A9B9C" w14:textId="77777777" w:rsidR="00C135AE" w:rsidRDefault="00C135AE" w:rsidP="007A0423">
      <w:pPr>
        <w:spacing w:before="240" w:after="240" w:line="360" w:lineRule="auto"/>
        <w:jc w:val="both"/>
        <w:rPr>
          <w:rFonts w:ascii="Times New Roman" w:eastAsia="Times New Roman" w:hAnsi="Times New Roman" w:cs="Times New Roman"/>
          <w:sz w:val="24"/>
          <w:szCs w:val="24"/>
        </w:rPr>
      </w:pPr>
    </w:p>
    <w:p w14:paraId="141A9B9F" w14:textId="14B610C7" w:rsidR="00C135AE" w:rsidRPr="008327E0" w:rsidRDefault="00C135AE" w:rsidP="007A0423">
      <w:pPr>
        <w:spacing w:before="240" w:after="240" w:line="360" w:lineRule="auto"/>
        <w:jc w:val="both"/>
        <w:rPr>
          <w:rFonts w:ascii="Times New Roman" w:eastAsia="Times New Roman" w:hAnsi="Times New Roman" w:cs="Times New Roman"/>
          <w:b/>
          <w:bCs/>
          <w:sz w:val="24"/>
          <w:szCs w:val="24"/>
        </w:rPr>
      </w:pPr>
    </w:p>
    <w:sectPr w:rsidR="00C135AE" w:rsidRPr="008327E0" w:rsidSect="00330344">
      <w:footerReference w:type="default" r:id="rId3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14820" w14:textId="77777777" w:rsidR="000C2F01" w:rsidRDefault="000C2F01">
      <w:pPr>
        <w:spacing w:line="240" w:lineRule="auto"/>
      </w:pPr>
      <w:r>
        <w:separator/>
      </w:r>
    </w:p>
  </w:endnote>
  <w:endnote w:type="continuationSeparator" w:id="0">
    <w:p w14:paraId="663BB4FF" w14:textId="77777777" w:rsidR="000C2F01" w:rsidRDefault="000C2F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D08FBD8-B641-439F-8705-FFF31105D79E}"/>
  </w:font>
  <w:font w:name="Cambria">
    <w:panose1 w:val="02040503050406030204"/>
    <w:charset w:val="00"/>
    <w:family w:val="roman"/>
    <w:pitch w:val="variable"/>
    <w:sig w:usb0="E00006FF" w:usb1="420024FF" w:usb2="02000000" w:usb3="00000000" w:csb0="0000019F" w:csb1="00000000"/>
    <w:embedRegular r:id="rId2" w:fontKey="{BC5CDE53-6E32-43A8-A696-9186214DCE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466317"/>
      <w:docPartObj>
        <w:docPartGallery w:val="Page Numbers (Bottom of Page)"/>
        <w:docPartUnique/>
      </w:docPartObj>
    </w:sdtPr>
    <w:sdtContent>
      <w:p w14:paraId="0BC6669A" w14:textId="17D74C20" w:rsidR="003E6FAD" w:rsidRDefault="003E6FAD">
        <w:pPr>
          <w:pStyle w:val="Footer"/>
          <w:jc w:val="right"/>
        </w:pPr>
        <w:r>
          <w:fldChar w:fldCharType="begin"/>
        </w:r>
        <w:r>
          <w:instrText>PAGE   \* MERGEFORMAT</w:instrText>
        </w:r>
        <w:r>
          <w:fldChar w:fldCharType="separate"/>
        </w:r>
        <w:r>
          <w:t>2</w:t>
        </w:r>
        <w:r>
          <w:fldChar w:fldCharType="end"/>
        </w:r>
      </w:p>
    </w:sdtContent>
  </w:sdt>
  <w:p w14:paraId="141A9BA6" w14:textId="77777777" w:rsidR="00C135AE" w:rsidRDefault="00C135A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EAA5A" w14:textId="77777777" w:rsidR="000C2F01" w:rsidRDefault="000C2F01">
      <w:pPr>
        <w:spacing w:line="240" w:lineRule="auto"/>
      </w:pPr>
      <w:r>
        <w:separator/>
      </w:r>
    </w:p>
  </w:footnote>
  <w:footnote w:type="continuationSeparator" w:id="0">
    <w:p w14:paraId="4D188DEF" w14:textId="77777777" w:rsidR="000C2F01" w:rsidRDefault="000C2F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5AE"/>
    <w:rsid w:val="000358EE"/>
    <w:rsid w:val="000C2F01"/>
    <w:rsid w:val="000C47CB"/>
    <w:rsid w:val="00126913"/>
    <w:rsid w:val="001D4ED6"/>
    <w:rsid w:val="00207E5D"/>
    <w:rsid w:val="00221A7B"/>
    <w:rsid w:val="00247662"/>
    <w:rsid w:val="0027282E"/>
    <w:rsid w:val="003156AA"/>
    <w:rsid w:val="0032529B"/>
    <w:rsid w:val="00330344"/>
    <w:rsid w:val="003A1897"/>
    <w:rsid w:val="003E6FAD"/>
    <w:rsid w:val="00496C0C"/>
    <w:rsid w:val="0054100E"/>
    <w:rsid w:val="00663729"/>
    <w:rsid w:val="00770209"/>
    <w:rsid w:val="007772FC"/>
    <w:rsid w:val="007A0423"/>
    <w:rsid w:val="00805A7D"/>
    <w:rsid w:val="008327E0"/>
    <w:rsid w:val="00872F51"/>
    <w:rsid w:val="008F1C66"/>
    <w:rsid w:val="00904D42"/>
    <w:rsid w:val="009A32BC"/>
    <w:rsid w:val="009B3F46"/>
    <w:rsid w:val="009E67E8"/>
    <w:rsid w:val="009F0E6E"/>
    <w:rsid w:val="00A932AF"/>
    <w:rsid w:val="00AA3D9C"/>
    <w:rsid w:val="00BD69A5"/>
    <w:rsid w:val="00C135AE"/>
    <w:rsid w:val="00C156DC"/>
    <w:rsid w:val="00D634C3"/>
    <w:rsid w:val="00E0640F"/>
    <w:rsid w:val="00E269CB"/>
    <w:rsid w:val="00E45184"/>
    <w:rsid w:val="00E656EF"/>
    <w:rsid w:val="00E76B05"/>
    <w:rsid w:val="00EA1599"/>
    <w:rsid w:val="00EE2F87"/>
    <w:rsid w:val="00F10D02"/>
    <w:rsid w:val="00F15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1A9B3B"/>
  <w15:docId w15:val="{1D037E77-908C-4D3D-A44B-165C847BE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C47CB"/>
    <w:pPr>
      <w:keepNext/>
      <w:keepLines/>
      <w:spacing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A042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A0423"/>
    <w:pPr>
      <w:spacing w:after="100"/>
    </w:pPr>
  </w:style>
  <w:style w:type="character" w:styleId="Hyperlink">
    <w:name w:val="Hyperlink"/>
    <w:basedOn w:val="DefaultParagraphFont"/>
    <w:uiPriority w:val="99"/>
    <w:unhideWhenUsed/>
    <w:rsid w:val="007A0423"/>
    <w:rPr>
      <w:color w:val="0000FF" w:themeColor="hyperlink"/>
      <w:u w:val="single"/>
    </w:rPr>
  </w:style>
  <w:style w:type="paragraph" w:styleId="Header">
    <w:name w:val="header"/>
    <w:basedOn w:val="Normal"/>
    <w:link w:val="HeaderChar"/>
    <w:uiPriority w:val="99"/>
    <w:unhideWhenUsed/>
    <w:rsid w:val="003E6FAD"/>
    <w:pPr>
      <w:tabs>
        <w:tab w:val="center" w:pos="4513"/>
        <w:tab w:val="right" w:pos="9026"/>
      </w:tabs>
      <w:spacing w:line="240" w:lineRule="auto"/>
    </w:pPr>
  </w:style>
  <w:style w:type="character" w:customStyle="1" w:styleId="HeaderChar">
    <w:name w:val="Header Char"/>
    <w:basedOn w:val="DefaultParagraphFont"/>
    <w:link w:val="Header"/>
    <w:uiPriority w:val="99"/>
    <w:rsid w:val="003E6FAD"/>
  </w:style>
  <w:style w:type="paragraph" w:styleId="Footer">
    <w:name w:val="footer"/>
    <w:basedOn w:val="Normal"/>
    <w:link w:val="FooterChar"/>
    <w:uiPriority w:val="99"/>
    <w:unhideWhenUsed/>
    <w:rsid w:val="003E6FAD"/>
    <w:pPr>
      <w:tabs>
        <w:tab w:val="center" w:pos="4513"/>
        <w:tab w:val="right" w:pos="9026"/>
      </w:tabs>
      <w:spacing w:line="240" w:lineRule="auto"/>
    </w:pPr>
  </w:style>
  <w:style w:type="character" w:customStyle="1" w:styleId="FooterChar">
    <w:name w:val="Footer Char"/>
    <w:basedOn w:val="DefaultParagraphFont"/>
    <w:link w:val="Footer"/>
    <w:uiPriority w:val="99"/>
    <w:rsid w:val="003E6F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rxiv.org/pdf/2305.10437" TargetMode="External"/><Relationship Id="rId18" Type="http://schemas.openxmlformats.org/officeDocument/2006/relationships/hyperlink" Target="https://conference.uis.edu.my/icomm/8th/images/021-113.pdf" TargetMode="External"/><Relationship Id="rId26" Type="http://schemas.openxmlformats.org/officeDocument/2006/relationships/hyperlink" Target="https://eprints.whiterose.ac.uk/id/eprint/177159/1/The%20role%20of%20plastic%20packaging%20in%20transforming%20food%20retailing_accepted.pdf" TargetMode="External"/><Relationship Id="rId39" Type="http://schemas.openxmlformats.org/officeDocument/2006/relationships/fontTable" Target="fontTable.xml"/><Relationship Id="rId21"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34" Type="http://schemas.openxmlformats.org/officeDocument/2006/relationships/hyperlink" Target="https://repository.uwtsd.ac.uk/id/eprint/3127/1/Urbanska%2C%20Magdalena%20%282024%29%20MBA%20The%20impact%20of%20customer%20satisfaction%20and%20brand%20image%20on%20the%20brand%20loyalty%20of%20Marks%20and%20Spencer%20plc%20in%20London%20theis.pdf" TargetMode="External"/><Relationship Id="rId7" Type="http://schemas.openxmlformats.org/officeDocument/2006/relationships/image" Target="media/image1.png"/><Relationship Id="rId12" Type="http://schemas.openxmlformats.org/officeDocument/2006/relationships/hyperlink" Target="https://arc.cct.ie/cgi/viewcontent.cgi?article=1046&amp;context=business" TargetMode="External"/><Relationship Id="rId17" Type="http://schemas.openxmlformats.org/officeDocument/2006/relationships/hyperlink" Target="https://conference.uis.edu.my/icomm/8th/images/021-113.pdf" TargetMode="External"/><Relationship Id="rId25" Type="http://schemas.openxmlformats.org/officeDocument/2006/relationships/hyperlink" Target="https://www.cell.com/heliyon/pdf/S2405-8440(23)09036-9.pdf" TargetMode="External"/><Relationship Id="rId33" Type="http://schemas.openxmlformats.org/officeDocument/2006/relationships/hyperlink" Target="http://crd-aida.ro/RePEc/rdc/v11i4/3.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 TargetMode="External"/><Relationship Id="rId20"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29" Type="http://schemas.openxmlformats.org/officeDocument/2006/relationships/hyperlink" Target="https://www.mdpi.com/2071-1050/13/9/527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cct.ie/cgi/viewcontent.cgi?article=1046&amp;context=business" TargetMode="External"/><Relationship Id="rId24" Type="http://schemas.openxmlformats.org/officeDocument/2006/relationships/hyperlink" Target="https://www.cell.com/heliyon/pdf/S2405-8440(23)09036-9.pdf" TargetMode="External"/><Relationship Id="rId32" Type="http://schemas.openxmlformats.org/officeDocument/2006/relationships/hyperlink" Target="http://crd-aida.ro/RePEc/rdc/v11i4/3.pdf" TargetMode="External"/><Relationship Id="rId37" Type="http://schemas.openxmlformats.org/officeDocument/2006/relationships/hyperlink" Target="https://www.sciencedirect.com/science/article/pii/S0268401222000275"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 TargetMode="External"/><Relationship Id="rId23" Type="http://schemas.openxmlformats.org/officeDocument/2006/relationships/hyperlink" Target="https://corporate.marksandspencer.com/sustainability" TargetMode="External"/><Relationship Id="rId28" Type="http://schemas.openxmlformats.org/officeDocument/2006/relationships/hyperlink" Target="https://www.mdpi.com/2071-1050/13/9/5279" TargetMode="External"/><Relationship Id="rId36" Type="http://schemas.openxmlformats.org/officeDocument/2006/relationships/hyperlink" Target="https://www.sciencedirect.com/science/article/pii/S0268401222000275" TargetMode="External"/><Relationship Id="rId10" Type="http://schemas.openxmlformats.org/officeDocument/2006/relationships/image" Target="media/image4.png"/><Relationship Id="rId19"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31" Type="http://schemas.openxmlformats.org/officeDocument/2006/relationships/hyperlink" Target="https://www.emerald.com/prr/article-pdf/5/2/141/2129797/prr-06-2019-0016.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rxiv.org/pdf/2305.10437" TargetMode="External"/><Relationship Id="rId22"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27" Type="http://schemas.openxmlformats.org/officeDocument/2006/relationships/hyperlink" Target="https://eprints.whiterose.ac.uk/id/eprint/177159/1/The%20role%20of%20plastic%20packaging%20in%20transforming%20food%20retailing_accepted.pdf" TargetMode="External"/><Relationship Id="rId30" Type="http://schemas.openxmlformats.org/officeDocument/2006/relationships/hyperlink" Target="https://www.emerald.com/prr/article-pdf/5/2/141/2129797/prr-06-2019-0016.pdf" TargetMode="External"/><Relationship Id="rId35" Type="http://schemas.openxmlformats.org/officeDocument/2006/relationships/hyperlink" Target="https://repository.uwtsd.ac.uk/id/eprint/3127/1/Urbanska%2C%20Magdalena%20%282024%29%20MBA%20The%20impact%20of%20customer%20satisfaction%20and%20brand%20image%20on%20the%20brand%20loyalty%20of%20Marks%20and%20Spencer%20plc%20in%20London%20theis.pdf"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1EC6A-CEE7-45C9-9F4B-62A4309A9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3940</Words>
  <Characters>22463</Characters>
  <Application>Microsoft Office Word</Application>
  <DocSecurity>0</DocSecurity>
  <Lines>187</Lines>
  <Paragraphs>52</Paragraphs>
  <ScaleCrop>false</ScaleCrop>
  <Company/>
  <LinksUpToDate>false</LinksUpToDate>
  <CharactersWithSpaces>26351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Porumbel</dc:creator>
  <cp:lastModifiedBy>Andreea Porumbel</cp:lastModifiedBy>
  <cp:revision>2</cp:revision>
  <dcterms:created xsi:type="dcterms:W3CDTF">2025-11-24T16:19:00Z</dcterms:created>
  <dcterms:modified xsi:type="dcterms:W3CDTF">2025-11-24T16:19:00Z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22a2ce97-f7d8-460a-bc2c-5f8c3e2c0862</vt:lpwstr>
  </property>
</Properties>
</file>