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C577A" w:rsidRPr="003460B0" w:rsidRDefault="003460B0" w:rsidP="003460B0">
      <w:pPr>
        <w:jc w:val="both"/>
        <w:rPr>
          <w:b/>
          <w:sz w:val="28"/>
          <w:szCs w:val="28"/>
        </w:rPr>
      </w:pPr>
      <w:r w:rsidRPr="003460B0">
        <w:rPr>
          <w:b/>
          <w:sz w:val="28"/>
          <w:szCs w:val="28"/>
        </w:rPr>
        <w:t>Reading List for Level 5 Islamic Studies Essay</w:t>
      </w:r>
    </w:p>
    <w:p w:rsidR="003460B0" w:rsidRDefault="003460B0" w:rsidP="003460B0">
      <w:pPr>
        <w:rPr>
          <w:i/>
          <w:sz w:val="24"/>
          <w:szCs w:val="24"/>
        </w:rPr>
      </w:pPr>
      <w:r w:rsidRPr="003460B0">
        <w:rPr>
          <w:sz w:val="24"/>
          <w:szCs w:val="24"/>
        </w:rPr>
        <w:t xml:space="preserve">* = </w:t>
      </w:r>
      <w:r w:rsidRPr="003460B0">
        <w:rPr>
          <w:i/>
          <w:sz w:val="24"/>
          <w:szCs w:val="24"/>
        </w:rPr>
        <w:t>available from the University library</w:t>
      </w:r>
    </w:p>
    <w:p w:rsidR="00214D10" w:rsidRDefault="00214D10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Alfonso, E., </w:t>
      </w:r>
      <w:proofErr w:type="gramStart"/>
      <w:r w:rsidRPr="00934ED1">
        <w:rPr>
          <w:i/>
          <w:sz w:val="24"/>
          <w:szCs w:val="24"/>
        </w:rPr>
        <w:t>Islamic</w:t>
      </w:r>
      <w:proofErr w:type="gramEnd"/>
      <w:r w:rsidRPr="00934ED1">
        <w:rPr>
          <w:i/>
          <w:sz w:val="24"/>
          <w:szCs w:val="24"/>
        </w:rPr>
        <w:t xml:space="preserve"> Culture through Jewish Eyes: Al-Andalus from the Tenth to Twelfth Century</w:t>
      </w:r>
      <w:r>
        <w:rPr>
          <w:sz w:val="24"/>
          <w:szCs w:val="24"/>
        </w:rPr>
        <w:t>, Routledge Studies in Middle Eastern Literatures (Abingdon: Routledge, 2008)</w:t>
      </w:r>
    </w:p>
    <w:p w:rsidR="00A73F1B" w:rsidRDefault="00A73F1B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*Cohen, M. R., </w:t>
      </w:r>
      <w:r w:rsidRPr="00934ED1">
        <w:rPr>
          <w:i/>
          <w:sz w:val="24"/>
          <w:szCs w:val="24"/>
        </w:rPr>
        <w:t xml:space="preserve">Under the Crescent and the Cross: The Jews in the </w:t>
      </w:r>
      <w:proofErr w:type="gramStart"/>
      <w:r w:rsidRPr="00934ED1">
        <w:rPr>
          <w:i/>
          <w:sz w:val="24"/>
          <w:szCs w:val="24"/>
        </w:rPr>
        <w:t>Middle</w:t>
      </w:r>
      <w:proofErr w:type="gramEnd"/>
      <w:r w:rsidRPr="00934ED1">
        <w:rPr>
          <w:i/>
          <w:sz w:val="24"/>
          <w:szCs w:val="24"/>
        </w:rPr>
        <w:t xml:space="preserve"> Ages</w:t>
      </w:r>
      <w:r>
        <w:rPr>
          <w:sz w:val="24"/>
          <w:szCs w:val="24"/>
        </w:rPr>
        <w:t xml:space="preserve"> (New Jersey: Princeton University Press, 1994)</w:t>
      </w:r>
    </w:p>
    <w:p w:rsidR="00C1439C" w:rsidRDefault="00C1439C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*Cohen, M. R., ‘Medieval Jewry in the World of Islam’, </w:t>
      </w:r>
      <w:proofErr w:type="gramStart"/>
      <w:r w:rsidRPr="00934ED1">
        <w:rPr>
          <w:i/>
          <w:sz w:val="24"/>
          <w:szCs w:val="24"/>
        </w:rPr>
        <w:t>The</w:t>
      </w:r>
      <w:proofErr w:type="gramEnd"/>
      <w:r w:rsidRPr="00934ED1">
        <w:rPr>
          <w:i/>
          <w:sz w:val="24"/>
          <w:szCs w:val="24"/>
        </w:rPr>
        <w:t xml:space="preserve"> Oxford Handbook of Jewish Studies</w:t>
      </w:r>
      <w:r>
        <w:rPr>
          <w:sz w:val="24"/>
          <w:szCs w:val="24"/>
        </w:rPr>
        <w:t>, ed. M. Goodman (New York: Oxford University Press, 2002)</w:t>
      </w:r>
      <w:r w:rsidR="00934ED1">
        <w:rPr>
          <w:sz w:val="24"/>
          <w:szCs w:val="24"/>
        </w:rPr>
        <w:t>, pp. 193-218</w:t>
      </w:r>
    </w:p>
    <w:p w:rsidR="00A73F1B" w:rsidRDefault="00A73F1B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A73F1B">
        <w:rPr>
          <w:sz w:val="24"/>
          <w:szCs w:val="24"/>
        </w:rPr>
        <w:t>Cohn-</w:t>
      </w:r>
      <w:proofErr w:type="spellStart"/>
      <w:r w:rsidRPr="00A73F1B">
        <w:rPr>
          <w:sz w:val="24"/>
          <w:szCs w:val="24"/>
        </w:rPr>
        <w:t>Sherbok</w:t>
      </w:r>
      <w:proofErr w:type="spellEnd"/>
      <w:r w:rsidRPr="00A73F1B">
        <w:rPr>
          <w:sz w:val="24"/>
          <w:szCs w:val="24"/>
        </w:rPr>
        <w:t xml:space="preserve">, D., </w:t>
      </w:r>
      <w:r w:rsidRPr="00934ED1">
        <w:rPr>
          <w:i/>
          <w:sz w:val="24"/>
          <w:szCs w:val="24"/>
        </w:rPr>
        <w:t>Judaism: History, Beliefs and Practices</w:t>
      </w:r>
      <w:r w:rsidRPr="00A73F1B">
        <w:rPr>
          <w:sz w:val="24"/>
          <w:szCs w:val="24"/>
        </w:rPr>
        <w:t xml:space="preserve"> (London: Routledge, 2003)</w:t>
      </w:r>
      <w:r>
        <w:rPr>
          <w:sz w:val="24"/>
          <w:szCs w:val="24"/>
        </w:rPr>
        <w:t xml:space="preserve">, </w:t>
      </w:r>
      <w:proofErr w:type="spellStart"/>
      <w:r w:rsidR="00C1439C">
        <w:rPr>
          <w:sz w:val="24"/>
          <w:szCs w:val="24"/>
        </w:rPr>
        <w:t>chs</w:t>
      </w:r>
      <w:proofErr w:type="spellEnd"/>
      <w:r w:rsidR="00C1439C">
        <w:rPr>
          <w:sz w:val="24"/>
          <w:szCs w:val="24"/>
        </w:rPr>
        <w:t>. 27-28</w:t>
      </w:r>
      <w:bookmarkStart w:id="0" w:name="_GoBack"/>
      <w:bookmarkEnd w:id="0"/>
    </w:p>
    <w:p w:rsidR="00214D10" w:rsidRDefault="00214D10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*Fletcher, R., </w:t>
      </w:r>
      <w:proofErr w:type="gramStart"/>
      <w:r w:rsidRPr="00934ED1">
        <w:rPr>
          <w:i/>
          <w:sz w:val="24"/>
          <w:szCs w:val="24"/>
        </w:rPr>
        <w:t>Moorish</w:t>
      </w:r>
      <w:proofErr w:type="gramEnd"/>
      <w:r w:rsidRPr="00934ED1">
        <w:rPr>
          <w:i/>
          <w:sz w:val="24"/>
          <w:szCs w:val="24"/>
        </w:rPr>
        <w:t xml:space="preserve"> Spain</w:t>
      </w:r>
      <w:r>
        <w:rPr>
          <w:sz w:val="24"/>
          <w:szCs w:val="24"/>
        </w:rPr>
        <w:t xml:space="preserve"> (London: Phoenix Press, 2001)</w:t>
      </w:r>
    </w:p>
    <w:p w:rsidR="00C1439C" w:rsidRDefault="00C14185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="00C1439C">
        <w:rPr>
          <w:sz w:val="24"/>
          <w:szCs w:val="24"/>
        </w:rPr>
        <w:t xml:space="preserve">Gerber, J. S., </w:t>
      </w:r>
      <w:proofErr w:type="gramStart"/>
      <w:r w:rsidR="00C1439C" w:rsidRPr="00934ED1">
        <w:rPr>
          <w:i/>
          <w:sz w:val="24"/>
          <w:szCs w:val="24"/>
        </w:rPr>
        <w:t>The</w:t>
      </w:r>
      <w:proofErr w:type="gramEnd"/>
      <w:r w:rsidR="00C1439C" w:rsidRPr="00934ED1">
        <w:rPr>
          <w:i/>
          <w:sz w:val="24"/>
          <w:szCs w:val="24"/>
        </w:rPr>
        <w:t xml:space="preserve"> Jews of Spain: A History of the Sephardic Experience</w:t>
      </w:r>
      <w:r w:rsidR="00C1439C">
        <w:rPr>
          <w:sz w:val="24"/>
          <w:szCs w:val="24"/>
        </w:rPr>
        <w:t xml:space="preserve"> (New York: The Free Press, 1992)</w:t>
      </w:r>
    </w:p>
    <w:p w:rsidR="00C14185" w:rsidRDefault="00934ED1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 w:rsidR="00C14185">
        <w:rPr>
          <w:sz w:val="24"/>
          <w:szCs w:val="24"/>
        </w:rPr>
        <w:t>Jayyusi</w:t>
      </w:r>
      <w:proofErr w:type="spellEnd"/>
      <w:r w:rsidR="00C14185">
        <w:rPr>
          <w:sz w:val="24"/>
          <w:szCs w:val="24"/>
        </w:rPr>
        <w:t xml:space="preserve">, S. K. (ed.), </w:t>
      </w:r>
      <w:proofErr w:type="gramStart"/>
      <w:r w:rsidR="00C14185" w:rsidRPr="00934ED1">
        <w:rPr>
          <w:i/>
          <w:sz w:val="24"/>
          <w:szCs w:val="24"/>
        </w:rPr>
        <w:t>The</w:t>
      </w:r>
      <w:proofErr w:type="gramEnd"/>
      <w:r w:rsidR="00C14185" w:rsidRPr="00934ED1">
        <w:rPr>
          <w:i/>
          <w:sz w:val="24"/>
          <w:szCs w:val="24"/>
        </w:rPr>
        <w:t xml:space="preserve"> Legacy of Muslim Spain Vols. 1&amp;2</w:t>
      </w:r>
      <w:r w:rsidR="00C14185">
        <w:rPr>
          <w:sz w:val="24"/>
          <w:szCs w:val="24"/>
        </w:rPr>
        <w:t xml:space="preserve"> (Leiden: Brill, </w:t>
      </w:r>
      <w:r>
        <w:rPr>
          <w:sz w:val="24"/>
          <w:szCs w:val="24"/>
        </w:rPr>
        <w:t>1994)</w:t>
      </w:r>
    </w:p>
    <w:p w:rsidR="003460B0" w:rsidRDefault="003460B0" w:rsidP="00934ED1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Karabell</w:t>
      </w:r>
      <w:proofErr w:type="spellEnd"/>
      <w:r>
        <w:rPr>
          <w:sz w:val="24"/>
          <w:szCs w:val="24"/>
        </w:rPr>
        <w:t xml:space="preserve">, Z., </w:t>
      </w:r>
      <w:r w:rsidRPr="00934ED1">
        <w:rPr>
          <w:i/>
          <w:sz w:val="24"/>
          <w:szCs w:val="24"/>
        </w:rPr>
        <w:t>Peace Be Upon You: Fourteen Centuries of Muslim, Christian, and Jewish Conflict and Cooperation</w:t>
      </w:r>
      <w:r>
        <w:rPr>
          <w:sz w:val="24"/>
          <w:szCs w:val="24"/>
        </w:rPr>
        <w:t xml:space="preserve"> (New York: Vintage Books, 2008)</w:t>
      </w:r>
    </w:p>
    <w:p w:rsidR="00A73F1B" w:rsidRDefault="00A73F1B" w:rsidP="00934ED1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Lassner</w:t>
      </w:r>
      <w:proofErr w:type="spellEnd"/>
      <w:r>
        <w:rPr>
          <w:sz w:val="24"/>
          <w:szCs w:val="24"/>
        </w:rPr>
        <w:t xml:space="preserve">, J., </w:t>
      </w:r>
      <w:r w:rsidRPr="00934ED1">
        <w:rPr>
          <w:i/>
          <w:sz w:val="24"/>
          <w:szCs w:val="24"/>
        </w:rPr>
        <w:t>Jews, Christians, and the Abode of Islam: Modern Scholarship, Medieval Realities</w:t>
      </w:r>
      <w:r>
        <w:rPr>
          <w:sz w:val="24"/>
          <w:szCs w:val="24"/>
        </w:rPr>
        <w:t xml:space="preserve"> (Chicago: The University of Chicago Press, 2012)</w:t>
      </w:r>
    </w:p>
    <w:p w:rsidR="00214D10" w:rsidRDefault="00214D10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Lewis, B., </w:t>
      </w:r>
      <w:proofErr w:type="gramStart"/>
      <w:r w:rsidRPr="00934ED1">
        <w:rPr>
          <w:i/>
          <w:sz w:val="24"/>
          <w:szCs w:val="24"/>
        </w:rPr>
        <w:t>The</w:t>
      </w:r>
      <w:proofErr w:type="gramEnd"/>
      <w:r w:rsidRPr="00934ED1">
        <w:rPr>
          <w:i/>
          <w:sz w:val="24"/>
          <w:szCs w:val="24"/>
        </w:rPr>
        <w:t xml:space="preserve"> Jews of Islam</w:t>
      </w:r>
      <w:r>
        <w:rPr>
          <w:sz w:val="24"/>
          <w:szCs w:val="24"/>
        </w:rPr>
        <w:t xml:space="preserve"> (New Jersey: Princeton University Press, 2014)</w:t>
      </w:r>
    </w:p>
    <w:p w:rsidR="00214D10" w:rsidRDefault="00214D10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>
        <w:rPr>
          <w:sz w:val="24"/>
          <w:szCs w:val="24"/>
        </w:rPr>
        <w:t>Lowney</w:t>
      </w:r>
      <w:proofErr w:type="spellEnd"/>
      <w:r>
        <w:rPr>
          <w:sz w:val="24"/>
          <w:szCs w:val="24"/>
        </w:rPr>
        <w:t xml:space="preserve">, C., </w:t>
      </w:r>
      <w:proofErr w:type="gramStart"/>
      <w:r w:rsidRPr="00934ED1">
        <w:rPr>
          <w:i/>
          <w:sz w:val="24"/>
          <w:szCs w:val="24"/>
        </w:rPr>
        <w:t>A</w:t>
      </w:r>
      <w:proofErr w:type="gramEnd"/>
      <w:r w:rsidRPr="00934ED1">
        <w:rPr>
          <w:i/>
          <w:sz w:val="24"/>
          <w:szCs w:val="24"/>
        </w:rPr>
        <w:t xml:space="preserve"> Vanished World: Muslims, Christians, and Jews in Medieval Spain</w:t>
      </w:r>
      <w:r>
        <w:rPr>
          <w:sz w:val="24"/>
          <w:szCs w:val="24"/>
        </w:rPr>
        <w:t xml:space="preserve"> (New York: Oxford University Press, 2006)</w:t>
      </w:r>
    </w:p>
    <w:p w:rsidR="00A73F1B" w:rsidRDefault="00A73F1B" w:rsidP="00934ED1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Menocal</w:t>
      </w:r>
      <w:proofErr w:type="spellEnd"/>
      <w:r>
        <w:rPr>
          <w:sz w:val="24"/>
          <w:szCs w:val="24"/>
        </w:rPr>
        <w:t xml:space="preserve">, M. R., </w:t>
      </w:r>
      <w:proofErr w:type="gramStart"/>
      <w:r w:rsidRPr="00934ED1">
        <w:rPr>
          <w:i/>
          <w:sz w:val="24"/>
          <w:szCs w:val="24"/>
        </w:rPr>
        <w:t>The</w:t>
      </w:r>
      <w:proofErr w:type="gramEnd"/>
      <w:r w:rsidRPr="00934ED1">
        <w:rPr>
          <w:i/>
          <w:sz w:val="24"/>
          <w:szCs w:val="24"/>
        </w:rPr>
        <w:t xml:space="preserve"> Ornament of the World: How Muslims, Jews, and Christians Created a Culture of Tolerance in Medieval Spain</w:t>
      </w:r>
      <w:r>
        <w:rPr>
          <w:sz w:val="24"/>
          <w:szCs w:val="24"/>
        </w:rPr>
        <w:t xml:space="preserve"> (Boston: Little, Brown and Company, 2002)</w:t>
      </w:r>
    </w:p>
    <w:p w:rsidR="003460B0" w:rsidRDefault="003460B0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Nirenberg, D., </w:t>
      </w:r>
      <w:r w:rsidRPr="00934ED1">
        <w:rPr>
          <w:i/>
          <w:sz w:val="24"/>
          <w:szCs w:val="24"/>
        </w:rPr>
        <w:t xml:space="preserve">Neighbouring Faiths: Christianity, Islam, and Judaism in the </w:t>
      </w:r>
      <w:proofErr w:type="gramStart"/>
      <w:r w:rsidRPr="00934ED1">
        <w:rPr>
          <w:i/>
          <w:sz w:val="24"/>
          <w:szCs w:val="24"/>
        </w:rPr>
        <w:t>Middle</w:t>
      </w:r>
      <w:proofErr w:type="gramEnd"/>
      <w:r w:rsidRPr="00934ED1">
        <w:rPr>
          <w:i/>
          <w:sz w:val="24"/>
          <w:szCs w:val="24"/>
        </w:rPr>
        <w:t xml:space="preserve"> Ages and Today </w:t>
      </w:r>
      <w:r>
        <w:rPr>
          <w:sz w:val="24"/>
          <w:szCs w:val="24"/>
        </w:rPr>
        <w:t>(Chicago: The University of Chicago Press, 2014)</w:t>
      </w:r>
    </w:p>
    <w:p w:rsidR="00214D10" w:rsidRDefault="00214D10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Ray, J. (ed.), </w:t>
      </w:r>
      <w:proofErr w:type="gramStart"/>
      <w:r w:rsidRPr="00934ED1">
        <w:rPr>
          <w:i/>
          <w:sz w:val="24"/>
          <w:szCs w:val="24"/>
        </w:rPr>
        <w:t>The</w:t>
      </w:r>
      <w:proofErr w:type="gramEnd"/>
      <w:r w:rsidRPr="00934ED1">
        <w:rPr>
          <w:i/>
          <w:sz w:val="24"/>
          <w:szCs w:val="24"/>
        </w:rPr>
        <w:t xml:space="preserve"> Jew in Medieval Iberia 1100-1500</w:t>
      </w:r>
      <w:r>
        <w:rPr>
          <w:sz w:val="24"/>
          <w:szCs w:val="24"/>
        </w:rPr>
        <w:t xml:space="preserve"> (Brighton, MA: Academic Studies Press, 2012)</w:t>
      </w:r>
    </w:p>
    <w:p w:rsidR="00934ED1" w:rsidRDefault="00934ED1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>
        <w:rPr>
          <w:sz w:val="24"/>
          <w:szCs w:val="24"/>
        </w:rPr>
        <w:t>Reguer</w:t>
      </w:r>
      <w:proofErr w:type="spellEnd"/>
      <w:r>
        <w:rPr>
          <w:sz w:val="24"/>
          <w:szCs w:val="24"/>
        </w:rPr>
        <w:t xml:space="preserve">, S., ‘Judaism in the Muslim World’, </w:t>
      </w:r>
      <w:proofErr w:type="gramStart"/>
      <w:r w:rsidRPr="00934ED1">
        <w:rPr>
          <w:i/>
          <w:sz w:val="24"/>
          <w:szCs w:val="24"/>
        </w:rPr>
        <w:t>The</w:t>
      </w:r>
      <w:proofErr w:type="gramEnd"/>
      <w:r w:rsidRPr="00934ED1">
        <w:rPr>
          <w:i/>
          <w:sz w:val="24"/>
          <w:szCs w:val="24"/>
        </w:rPr>
        <w:t xml:space="preserve"> Blackwell Companion to Judaism</w:t>
      </w:r>
      <w:r>
        <w:rPr>
          <w:sz w:val="24"/>
          <w:szCs w:val="24"/>
        </w:rPr>
        <w:t xml:space="preserve">, eds. J. </w:t>
      </w:r>
      <w:proofErr w:type="spellStart"/>
      <w:r>
        <w:rPr>
          <w:sz w:val="24"/>
          <w:szCs w:val="24"/>
        </w:rPr>
        <w:t>Neusner</w:t>
      </w:r>
      <w:proofErr w:type="spellEnd"/>
      <w:r>
        <w:rPr>
          <w:sz w:val="24"/>
          <w:szCs w:val="24"/>
        </w:rPr>
        <w:t xml:space="preserve"> and A. J. Avery-Peck (Oxford: Blackwell, 2000), pp. 131-141</w:t>
      </w:r>
    </w:p>
    <w:p w:rsidR="00C14185" w:rsidRDefault="00C14185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*Watt, W. M., and </w:t>
      </w:r>
      <w:proofErr w:type="spellStart"/>
      <w:r>
        <w:rPr>
          <w:sz w:val="24"/>
          <w:szCs w:val="24"/>
        </w:rPr>
        <w:t>Cachia</w:t>
      </w:r>
      <w:proofErr w:type="spellEnd"/>
      <w:r>
        <w:rPr>
          <w:sz w:val="24"/>
          <w:szCs w:val="24"/>
        </w:rPr>
        <w:t xml:space="preserve">, P., </w:t>
      </w:r>
      <w:r w:rsidRPr="00934ED1">
        <w:rPr>
          <w:i/>
          <w:sz w:val="24"/>
          <w:szCs w:val="24"/>
        </w:rPr>
        <w:t>A History of Islamic Spain</w:t>
      </w:r>
      <w:r>
        <w:rPr>
          <w:sz w:val="24"/>
          <w:szCs w:val="24"/>
        </w:rPr>
        <w:t xml:space="preserve">, </w:t>
      </w:r>
      <w:proofErr w:type="gramStart"/>
      <w:r>
        <w:rPr>
          <w:sz w:val="24"/>
          <w:szCs w:val="24"/>
        </w:rPr>
        <w:t>The</w:t>
      </w:r>
      <w:proofErr w:type="gramEnd"/>
      <w:r>
        <w:rPr>
          <w:sz w:val="24"/>
          <w:szCs w:val="24"/>
        </w:rPr>
        <w:t xml:space="preserve"> New Edinburgh Islamic Surveys (Edinburgh: Edinburgh University Press, 1965)</w:t>
      </w:r>
    </w:p>
    <w:p w:rsidR="00C1439C" w:rsidRPr="003460B0" w:rsidRDefault="00934ED1" w:rsidP="00934ED1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*</w:t>
      </w:r>
      <w:r w:rsidR="00C1439C">
        <w:rPr>
          <w:sz w:val="24"/>
          <w:szCs w:val="24"/>
        </w:rPr>
        <w:t xml:space="preserve">Ye’or, B., </w:t>
      </w:r>
      <w:proofErr w:type="gramStart"/>
      <w:r w:rsidR="00C1439C" w:rsidRPr="00934ED1">
        <w:rPr>
          <w:i/>
          <w:sz w:val="24"/>
          <w:szCs w:val="24"/>
        </w:rPr>
        <w:t>The</w:t>
      </w:r>
      <w:proofErr w:type="gramEnd"/>
      <w:r w:rsidR="00C1439C" w:rsidRPr="00934ED1">
        <w:rPr>
          <w:i/>
          <w:sz w:val="24"/>
          <w:szCs w:val="24"/>
        </w:rPr>
        <w:t xml:space="preserve"> Dhimmi: Jews and Christians under Islam</w:t>
      </w:r>
      <w:r w:rsidR="00C1439C">
        <w:rPr>
          <w:sz w:val="24"/>
          <w:szCs w:val="24"/>
        </w:rPr>
        <w:t xml:space="preserve"> (New Jersey: Fairleigh Dickinson University Press, 1985)</w:t>
      </w:r>
      <w:r>
        <w:rPr>
          <w:sz w:val="24"/>
          <w:szCs w:val="24"/>
        </w:rPr>
        <w:t xml:space="preserve"> </w:t>
      </w:r>
      <w:proofErr w:type="spellStart"/>
      <w:r w:rsidRPr="00934ED1">
        <w:rPr>
          <w:i/>
          <w:color w:val="FF0000"/>
          <w:sz w:val="24"/>
          <w:szCs w:val="24"/>
        </w:rPr>
        <w:t>Lampeter</w:t>
      </w:r>
      <w:proofErr w:type="spellEnd"/>
      <w:r w:rsidRPr="00934ED1">
        <w:rPr>
          <w:i/>
          <w:color w:val="FF0000"/>
          <w:sz w:val="24"/>
          <w:szCs w:val="24"/>
        </w:rPr>
        <w:t xml:space="preserve"> only</w:t>
      </w:r>
    </w:p>
    <w:sectPr w:rsidR="00C1439C" w:rsidRPr="003460B0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60C7F" w:rsidRDefault="00460C7F" w:rsidP="003460B0">
      <w:pPr>
        <w:spacing w:after="0" w:line="240" w:lineRule="auto"/>
      </w:pPr>
      <w:r>
        <w:separator/>
      </w:r>
    </w:p>
  </w:endnote>
  <w:endnote w:type="continuationSeparator" w:id="0">
    <w:p w:rsidR="00460C7F" w:rsidRDefault="00460C7F" w:rsidP="003460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1454763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460B0" w:rsidRDefault="003460B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34ED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460B0" w:rsidRDefault="003460B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60C7F" w:rsidRDefault="00460C7F" w:rsidP="003460B0">
      <w:pPr>
        <w:spacing w:after="0" w:line="240" w:lineRule="auto"/>
      </w:pPr>
      <w:r>
        <w:separator/>
      </w:r>
    </w:p>
  </w:footnote>
  <w:footnote w:type="continuationSeparator" w:id="0">
    <w:p w:rsidR="00460C7F" w:rsidRDefault="00460C7F" w:rsidP="003460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9273B35"/>
    <w:multiLevelType w:val="hybridMultilevel"/>
    <w:tmpl w:val="0B5E890E"/>
    <w:lvl w:ilvl="0" w:tplc="EC32EAA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BFF2605"/>
    <w:multiLevelType w:val="hybridMultilevel"/>
    <w:tmpl w:val="4E58D3CC"/>
    <w:lvl w:ilvl="0" w:tplc="A2F8881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60B0"/>
    <w:rsid w:val="00005F29"/>
    <w:rsid w:val="00025B10"/>
    <w:rsid w:val="0002641B"/>
    <w:rsid w:val="00033E64"/>
    <w:rsid w:val="000366D8"/>
    <w:rsid w:val="00046FD2"/>
    <w:rsid w:val="0005095F"/>
    <w:rsid w:val="00054429"/>
    <w:rsid w:val="00060EC2"/>
    <w:rsid w:val="00083EDF"/>
    <w:rsid w:val="000A1B9A"/>
    <w:rsid w:val="000B29FE"/>
    <w:rsid w:val="000C63E2"/>
    <w:rsid w:val="000D2D77"/>
    <w:rsid w:val="000F23BD"/>
    <w:rsid w:val="00185865"/>
    <w:rsid w:val="001A3F48"/>
    <w:rsid w:val="001A6C14"/>
    <w:rsid w:val="001B7A8E"/>
    <w:rsid w:val="001F6099"/>
    <w:rsid w:val="00214D10"/>
    <w:rsid w:val="00217F5A"/>
    <w:rsid w:val="0025062D"/>
    <w:rsid w:val="002541D3"/>
    <w:rsid w:val="0025636C"/>
    <w:rsid w:val="00262FA8"/>
    <w:rsid w:val="002702F1"/>
    <w:rsid w:val="0027424D"/>
    <w:rsid w:val="00282280"/>
    <w:rsid w:val="002B2A67"/>
    <w:rsid w:val="002F3B36"/>
    <w:rsid w:val="002F6711"/>
    <w:rsid w:val="0031094F"/>
    <w:rsid w:val="00317F44"/>
    <w:rsid w:val="003460B0"/>
    <w:rsid w:val="00352DED"/>
    <w:rsid w:val="00382086"/>
    <w:rsid w:val="003A0698"/>
    <w:rsid w:val="003A2DC0"/>
    <w:rsid w:val="003B52A5"/>
    <w:rsid w:val="003D7A9F"/>
    <w:rsid w:val="003E6E6A"/>
    <w:rsid w:val="00403458"/>
    <w:rsid w:val="00407DB5"/>
    <w:rsid w:val="00422A27"/>
    <w:rsid w:val="00432528"/>
    <w:rsid w:val="004409B2"/>
    <w:rsid w:val="0044741B"/>
    <w:rsid w:val="00460C7F"/>
    <w:rsid w:val="004847A3"/>
    <w:rsid w:val="004A2686"/>
    <w:rsid w:val="004E072A"/>
    <w:rsid w:val="004F04A0"/>
    <w:rsid w:val="005133C0"/>
    <w:rsid w:val="00545603"/>
    <w:rsid w:val="00551E2D"/>
    <w:rsid w:val="005645B4"/>
    <w:rsid w:val="00565BC1"/>
    <w:rsid w:val="005768A1"/>
    <w:rsid w:val="00582D40"/>
    <w:rsid w:val="00590FE0"/>
    <w:rsid w:val="00592706"/>
    <w:rsid w:val="005A0CEE"/>
    <w:rsid w:val="005B587A"/>
    <w:rsid w:val="005C577A"/>
    <w:rsid w:val="005D506F"/>
    <w:rsid w:val="005F7C56"/>
    <w:rsid w:val="00615EC3"/>
    <w:rsid w:val="0064005D"/>
    <w:rsid w:val="00697EDC"/>
    <w:rsid w:val="007020BE"/>
    <w:rsid w:val="007210B2"/>
    <w:rsid w:val="00727FF0"/>
    <w:rsid w:val="00771F2C"/>
    <w:rsid w:val="00784A08"/>
    <w:rsid w:val="007858B6"/>
    <w:rsid w:val="0078614E"/>
    <w:rsid w:val="007C5069"/>
    <w:rsid w:val="007D0876"/>
    <w:rsid w:val="007F068A"/>
    <w:rsid w:val="00817394"/>
    <w:rsid w:val="0082680F"/>
    <w:rsid w:val="00890472"/>
    <w:rsid w:val="008E05D7"/>
    <w:rsid w:val="008E7DB3"/>
    <w:rsid w:val="009056A6"/>
    <w:rsid w:val="00934ED1"/>
    <w:rsid w:val="0096739B"/>
    <w:rsid w:val="009868C3"/>
    <w:rsid w:val="009A3B50"/>
    <w:rsid w:val="009D194D"/>
    <w:rsid w:val="009E23A3"/>
    <w:rsid w:val="009F36CA"/>
    <w:rsid w:val="009F516A"/>
    <w:rsid w:val="00A42919"/>
    <w:rsid w:val="00A735CB"/>
    <w:rsid w:val="00A73F1B"/>
    <w:rsid w:val="00A82A28"/>
    <w:rsid w:val="00A95725"/>
    <w:rsid w:val="00AC2D6B"/>
    <w:rsid w:val="00B1490E"/>
    <w:rsid w:val="00B608DC"/>
    <w:rsid w:val="00B8479E"/>
    <w:rsid w:val="00C14185"/>
    <w:rsid w:val="00C1439C"/>
    <w:rsid w:val="00C94D19"/>
    <w:rsid w:val="00C96F6B"/>
    <w:rsid w:val="00CB145D"/>
    <w:rsid w:val="00CB27B6"/>
    <w:rsid w:val="00CB71DB"/>
    <w:rsid w:val="00D31427"/>
    <w:rsid w:val="00D5594E"/>
    <w:rsid w:val="00D61185"/>
    <w:rsid w:val="00D70495"/>
    <w:rsid w:val="00D70830"/>
    <w:rsid w:val="00D731E3"/>
    <w:rsid w:val="00D757FD"/>
    <w:rsid w:val="00D86BB1"/>
    <w:rsid w:val="00D86E89"/>
    <w:rsid w:val="00DA5913"/>
    <w:rsid w:val="00DA78B5"/>
    <w:rsid w:val="00DB5E6B"/>
    <w:rsid w:val="00DB6CD2"/>
    <w:rsid w:val="00DC0A8D"/>
    <w:rsid w:val="00DD3934"/>
    <w:rsid w:val="00DE476F"/>
    <w:rsid w:val="00DF1062"/>
    <w:rsid w:val="00E20EE2"/>
    <w:rsid w:val="00E32692"/>
    <w:rsid w:val="00E3797D"/>
    <w:rsid w:val="00E457B5"/>
    <w:rsid w:val="00E65B33"/>
    <w:rsid w:val="00E67CF9"/>
    <w:rsid w:val="00E81084"/>
    <w:rsid w:val="00E84F90"/>
    <w:rsid w:val="00EB58F1"/>
    <w:rsid w:val="00EC164F"/>
    <w:rsid w:val="00EC78EB"/>
    <w:rsid w:val="00F04290"/>
    <w:rsid w:val="00F21B1A"/>
    <w:rsid w:val="00F70E30"/>
    <w:rsid w:val="00F71C20"/>
    <w:rsid w:val="00F95BBB"/>
    <w:rsid w:val="00FA5961"/>
    <w:rsid w:val="00FA59F5"/>
    <w:rsid w:val="00FB399D"/>
    <w:rsid w:val="00FE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6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60B0"/>
  </w:style>
  <w:style w:type="paragraph" w:styleId="Footer">
    <w:name w:val="footer"/>
    <w:basedOn w:val="Normal"/>
    <w:link w:val="FooterChar"/>
    <w:uiPriority w:val="99"/>
    <w:unhideWhenUsed/>
    <w:rsid w:val="00346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60B0"/>
  </w:style>
  <w:style w:type="paragraph" w:styleId="ListParagraph">
    <w:name w:val="List Paragraph"/>
    <w:basedOn w:val="Normal"/>
    <w:uiPriority w:val="34"/>
    <w:qFormat/>
    <w:rsid w:val="003460B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6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60B0"/>
  </w:style>
  <w:style w:type="paragraph" w:styleId="Footer">
    <w:name w:val="footer"/>
    <w:basedOn w:val="Normal"/>
    <w:link w:val="FooterChar"/>
    <w:uiPriority w:val="99"/>
    <w:unhideWhenUsed/>
    <w:rsid w:val="00346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60B0"/>
  </w:style>
  <w:style w:type="paragraph" w:styleId="ListParagraph">
    <w:name w:val="List Paragraph"/>
    <w:basedOn w:val="Normal"/>
    <w:uiPriority w:val="34"/>
    <w:qFormat/>
    <w:rsid w:val="003460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329</Words>
  <Characters>1879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1</cp:revision>
  <dcterms:created xsi:type="dcterms:W3CDTF">2017-10-04T13:30:00Z</dcterms:created>
  <dcterms:modified xsi:type="dcterms:W3CDTF">2017-10-04T14:41:00Z</dcterms:modified>
</cp:coreProperties>
</file>