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58509" w14:textId="6768344B" w:rsidR="002C4845" w:rsidRDefault="007D1FBD" w:rsidP="00E049CD">
      <w:pPr>
        <w:spacing w:line="360" w:lineRule="auto"/>
        <w:rPr>
          <w:b/>
          <w:bCs/>
          <w:sz w:val="28"/>
          <w:szCs w:val="28"/>
        </w:rPr>
      </w:pPr>
      <w:r w:rsidRPr="007D1FBD">
        <w:rPr>
          <w:b/>
          <w:bCs/>
          <w:sz w:val="28"/>
          <w:szCs w:val="28"/>
        </w:rPr>
        <w:t>A critical evaluation and the identification of next teaching and learning steps focusing on a case study of an individual learner or a group of learners, based on an observed critical incident.</w:t>
      </w:r>
    </w:p>
    <w:p w14:paraId="64191DA5" w14:textId="77777777" w:rsidR="00034CCC" w:rsidRPr="00034CCC" w:rsidRDefault="007D1FBD" w:rsidP="00E049CD">
      <w:pPr>
        <w:pStyle w:val="ListParagraph"/>
        <w:numPr>
          <w:ilvl w:val="0"/>
          <w:numId w:val="1"/>
        </w:numPr>
        <w:spacing w:after="0" w:line="360" w:lineRule="auto"/>
        <w:ind w:firstLine="360"/>
        <w:rPr>
          <w:color w:val="000000" w:themeColor="text1"/>
        </w:rPr>
      </w:pPr>
      <w:r>
        <w:t xml:space="preserve">INTRODUCTION </w:t>
      </w:r>
    </w:p>
    <w:p w14:paraId="237D3D35" w14:textId="5493A979" w:rsidR="007D1FBD" w:rsidRPr="000A7843" w:rsidRDefault="00800E66" w:rsidP="00D55DA4">
      <w:pPr>
        <w:spacing w:after="0" w:line="360" w:lineRule="auto"/>
        <w:ind w:firstLine="360"/>
        <w:rPr>
          <w:color w:val="000000" w:themeColor="text1"/>
        </w:rPr>
      </w:pPr>
      <w:r w:rsidRPr="00034CCC">
        <w:rPr>
          <w:color w:val="000000" w:themeColor="text1"/>
        </w:rPr>
        <w:t xml:space="preserve">This essay will address </w:t>
      </w:r>
      <w:r w:rsidR="00FA0774" w:rsidRPr="00034CCC">
        <w:rPr>
          <w:color w:val="000000" w:themeColor="text1"/>
        </w:rPr>
        <w:t xml:space="preserve">two key areas of research </w:t>
      </w:r>
      <w:r w:rsidR="004E5D77" w:rsidRPr="00034CCC">
        <w:rPr>
          <w:color w:val="000000" w:themeColor="text1"/>
        </w:rPr>
        <w:t xml:space="preserve">that </w:t>
      </w:r>
      <w:r w:rsidR="00C14D15" w:rsidRPr="00034CCC">
        <w:rPr>
          <w:color w:val="000000" w:themeColor="text1"/>
        </w:rPr>
        <w:t>arose during</w:t>
      </w:r>
      <w:r w:rsidR="00963F9C" w:rsidRPr="00034CCC">
        <w:rPr>
          <w:color w:val="000000" w:themeColor="text1"/>
        </w:rPr>
        <w:t xml:space="preserve"> the observation of a critica</w:t>
      </w:r>
      <w:r w:rsidR="005622C8" w:rsidRPr="00034CCC">
        <w:rPr>
          <w:color w:val="000000" w:themeColor="text1"/>
        </w:rPr>
        <w:t xml:space="preserve">l incident, these are the importance of using differentiation as a technique of helping all students in the classroom to progress and the use of positive reinforcement as a behaviour strategy. By discussing the use of these two methods it will enable the development of </w:t>
      </w:r>
      <w:r w:rsidR="00144B13" w:rsidRPr="00034CCC">
        <w:rPr>
          <w:color w:val="000000" w:themeColor="text1"/>
        </w:rPr>
        <w:t>beneficial</w:t>
      </w:r>
      <w:r w:rsidR="005622C8" w:rsidRPr="00034CCC">
        <w:rPr>
          <w:color w:val="000000" w:themeColor="text1"/>
        </w:rPr>
        <w:t xml:space="preserve"> strategies that can be used in the classroom to create a </w:t>
      </w:r>
      <w:r w:rsidR="00144B13" w:rsidRPr="00034CCC">
        <w:rPr>
          <w:color w:val="000000" w:themeColor="text1"/>
        </w:rPr>
        <w:t>positive</w:t>
      </w:r>
      <w:r w:rsidR="005622C8" w:rsidRPr="00034CCC">
        <w:rPr>
          <w:color w:val="000000" w:themeColor="text1"/>
        </w:rPr>
        <w:t xml:space="preserve"> environment for learning. The critical incident is an important aspect when reflecting on how theories relate to the practical act of teaching and how or if these strategies can be implemented in practice. In turn </w:t>
      </w:r>
      <w:r w:rsidR="00547D62" w:rsidRPr="00034CCC">
        <w:rPr>
          <w:color w:val="000000" w:themeColor="text1"/>
        </w:rPr>
        <w:t>it</w:t>
      </w:r>
      <w:r w:rsidR="005622C8" w:rsidRPr="00034CCC">
        <w:rPr>
          <w:color w:val="000000" w:themeColor="text1"/>
        </w:rPr>
        <w:t xml:space="preserve"> will be beneficial when considering the </w:t>
      </w:r>
      <w:r w:rsidR="00547D62" w:rsidRPr="00034CCC">
        <w:rPr>
          <w:color w:val="000000" w:themeColor="text1"/>
        </w:rPr>
        <w:t xml:space="preserve">purpose and </w:t>
      </w:r>
      <w:r w:rsidR="005622C8" w:rsidRPr="00034CCC">
        <w:rPr>
          <w:color w:val="000000" w:themeColor="text1"/>
        </w:rPr>
        <w:t>importance of using reflective practices while teaching, as by addressing a single critical incident,</w:t>
      </w:r>
      <w:r w:rsidR="002D41A9" w:rsidRPr="00034CCC">
        <w:rPr>
          <w:color w:val="000000" w:themeColor="text1"/>
        </w:rPr>
        <w:t xml:space="preserve"> it</w:t>
      </w:r>
      <w:r w:rsidR="005622C8" w:rsidRPr="00034CCC">
        <w:rPr>
          <w:color w:val="000000" w:themeColor="text1"/>
        </w:rPr>
        <w:t xml:space="preserve"> will in turn allow for the development of practices in a similar situation in addition to the theory being linked to other incidents that may arise whe</w:t>
      </w:r>
      <w:r w:rsidR="00D55DA4">
        <w:rPr>
          <w:color w:val="000000" w:themeColor="text1"/>
        </w:rPr>
        <w:t xml:space="preserve">n </w:t>
      </w:r>
      <w:r w:rsidR="005622C8" w:rsidRPr="00034CCC">
        <w:rPr>
          <w:color w:val="000000" w:themeColor="text1"/>
        </w:rPr>
        <w:t xml:space="preserve">teaching. </w:t>
      </w:r>
      <w:r w:rsidR="00D55DA4">
        <w:rPr>
          <w:color w:val="000000" w:themeColor="text1"/>
        </w:rPr>
        <w:t xml:space="preserve"> </w:t>
      </w:r>
      <w:r w:rsidR="00EF5699">
        <w:rPr>
          <w:color w:val="000000" w:themeColor="text1"/>
        </w:rPr>
        <w:t xml:space="preserve">                                                                                                                                                                                                                                                                                                                              </w:t>
      </w:r>
      <w:r w:rsidR="007F636D">
        <w:rPr>
          <w:color w:val="000000" w:themeColor="text1"/>
        </w:rPr>
        <w:t xml:space="preserve">                                                                                                                                                                                                                                                                                                                                                                                                                                                                                                                              </w:t>
      </w:r>
      <w:r w:rsidR="005622C8">
        <w:rPr>
          <w:color w:val="000000" w:themeColor="text1"/>
        </w:rPr>
        <w:t xml:space="preserve">                </w:t>
      </w:r>
    </w:p>
    <w:p w14:paraId="1F3A97C7" w14:textId="614271B6" w:rsidR="007D1FBD" w:rsidRPr="007D1FBD" w:rsidRDefault="007D1FBD" w:rsidP="00E049CD">
      <w:pPr>
        <w:pStyle w:val="ListParagraph"/>
        <w:numPr>
          <w:ilvl w:val="0"/>
          <w:numId w:val="1"/>
        </w:numPr>
        <w:spacing w:line="360" w:lineRule="auto"/>
      </w:pPr>
      <w:r w:rsidRPr="007D1FBD">
        <w:t xml:space="preserve"> The role of critical reflection </w:t>
      </w:r>
    </w:p>
    <w:p w14:paraId="094C4CEF" w14:textId="60242B64" w:rsidR="00DF752F" w:rsidRDefault="004E68E5" w:rsidP="00E049CD">
      <w:pPr>
        <w:spacing w:after="0" w:line="360" w:lineRule="auto"/>
      </w:pPr>
      <w:r>
        <w:t xml:space="preserve">       </w:t>
      </w:r>
      <w:r w:rsidR="00DF752F">
        <w:t xml:space="preserve">The role of critical reflection is </w:t>
      </w:r>
      <w:r w:rsidR="004D1A1C">
        <w:t xml:space="preserve">to allow for the development of teaching practices to improve the </w:t>
      </w:r>
      <w:r w:rsidR="003A0210">
        <w:t xml:space="preserve">learning environment, and thus improving </w:t>
      </w:r>
      <w:r w:rsidR="004913C8">
        <w:t xml:space="preserve">both the professional judgement of situations in addition to improving teaching </w:t>
      </w:r>
      <w:r w:rsidR="00456CCC">
        <w:t xml:space="preserve">practices. (Mohammed, 2016, p.25). Critical reflection therefore </w:t>
      </w:r>
      <w:r w:rsidR="00B91525">
        <w:t xml:space="preserve">allows </w:t>
      </w:r>
      <w:r w:rsidR="00601B6F">
        <w:t xml:space="preserve">for </w:t>
      </w:r>
      <w:r w:rsidR="00B91525">
        <w:t>the development of</w:t>
      </w:r>
      <w:r w:rsidR="0072168E">
        <w:t xml:space="preserve"> and experimentation of different techniques to best suit the learners in front of you</w:t>
      </w:r>
      <w:r>
        <w:t>, and thus should always remain student focused.</w:t>
      </w:r>
    </w:p>
    <w:p w14:paraId="2F70EACF" w14:textId="2E77C0F0" w:rsidR="00DB6C92" w:rsidRDefault="004E68E5" w:rsidP="00E049CD">
      <w:pPr>
        <w:spacing w:after="0" w:line="360" w:lineRule="auto"/>
      </w:pPr>
      <w:r>
        <w:t xml:space="preserve">       </w:t>
      </w:r>
      <w:r w:rsidR="006333C1">
        <w:t xml:space="preserve">Critical reflection has long been considered an </w:t>
      </w:r>
      <w:r w:rsidR="00397573">
        <w:t>important factor within teaching, which can be highlighted by the work of John Dewey in the 1930s</w:t>
      </w:r>
      <w:r w:rsidR="00F73512">
        <w:t xml:space="preserve"> (Dewey, 1933).</w:t>
      </w:r>
      <w:r w:rsidR="00535725">
        <w:t xml:space="preserve"> </w:t>
      </w:r>
      <w:r w:rsidR="00014A6E">
        <w:t xml:space="preserve">It was this work </w:t>
      </w:r>
      <w:r w:rsidR="005C4382">
        <w:t xml:space="preserve">that was the first to </w:t>
      </w:r>
      <w:r w:rsidR="00D51BF5">
        <w:t>emphasise</w:t>
      </w:r>
      <w:r w:rsidR="005C4382">
        <w:t xml:space="preserve"> the importance of reflective practices </w:t>
      </w:r>
      <w:r w:rsidR="00EE1DB1">
        <w:t xml:space="preserve">as a systematic examination that would enable the growth of teaching practices through self-reflection. Dewey </w:t>
      </w:r>
      <w:r w:rsidR="000362C5">
        <w:t xml:space="preserve">described reflective </w:t>
      </w:r>
      <w:r w:rsidR="00CC1005">
        <w:t>inquiry</w:t>
      </w:r>
      <w:r w:rsidR="000362C5">
        <w:t xml:space="preserve"> as </w:t>
      </w:r>
      <w:r w:rsidR="00CC1005">
        <w:t>an</w:t>
      </w:r>
      <w:r w:rsidR="00EE1DB1">
        <w:t xml:space="preserve"> </w:t>
      </w:r>
      <w:r w:rsidR="00276BF3" w:rsidRPr="00276BF3">
        <w:t>“active, persistent, and careful consideration of any belief or supposed form of knowledge in the light of the grounds that support it and the further conclusions to which it tends [that] constitutes reflective thought” (</w:t>
      </w:r>
      <w:r w:rsidR="00CC1005">
        <w:t xml:space="preserve">Dewey, 1933, </w:t>
      </w:r>
      <w:r w:rsidR="00276BF3" w:rsidRPr="00276BF3">
        <w:t>p. 16)</w:t>
      </w:r>
      <w:r w:rsidR="003D731C">
        <w:t xml:space="preserve">. The emphasis placed on active and persistent </w:t>
      </w:r>
      <w:r w:rsidR="00956C2F">
        <w:t>aspects</w:t>
      </w:r>
      <w:r w:rsidR="003D731C">
        <w:t xml:space="preserve"> continue to be key </w:t>
      </w:r>
      <w:r w:rsidR="00956C2F">
        <w:t>feature</w:t>
      </w:r>
      <w:r w:rsidR="004F1735">
        <w:t>s</w:t>
      </w:r>
      <w:r w:rsidR="003D731C">
        <w:t xml:space="preserve"> of reflective practice today, 90 years later, </w:t>
      </w:r>
      <w:r w:rsidR="006C7A18">
        <w:t>with refection being considered something that should take place daily and</w:t>
      </w:r>
      <w:r w:rsidR="006863D5">
        <w:t xml:space="preserve"> time being taken out of the day to be designated to this.</w:t>
      </w:r>
      <w:r w:rsidR="00760ACF">
        <w:t xml:space="preserve"> </w:t>
      </w:r>
      <w:r w:rsidR="00524AE4">
        <w:t xml:space="preserve">The importance of reflection in teaching practice was later picked up </w:t>
      </w:r>
      <w:r w:rsidR="00867DB1">
        <w:t xml:space="preserve">again during the 1980’s through the work of scholars including </w:t>
      </w:r>
      <w:r w:rsidR="00FD2432">
        <w:t>Sc</w:t>
      </w:r>
      <w:r w:rsidR="00C26EAE">
        <w:t xml:space="preserve">hon, </w:t>
      </w:r>
      <w:r w:rsidR="00350309">
        <w:t>wh</w:t>
      </w:r>
      <w:r w:rsidR="00F526DA">
        <w:t xml:space="preserve">o </w:t>
      </w:r>
      <w:r w:rsidR="00CE1F72">
        <w:t>mainly</w:t>
      </w:r>
      <w:r w:rsidR="00F526DA">
        <w:t xml:space="preserve"> </w:t>
      </w:r>
      <w:r w:rsidR="00CE1F72">
        <w:t>focused</w:t>
      </w:r>
      <w:r w:rsidR="00F526DA">
        <w:t xml:space="preserve"> on </w:t>
      </w:r>
      <w:r w:rsidR="00CD2F6D">
        <w:t>“knowing in action”</w:t>
      </w:r>
      <w:r w:rsidR="00F526DA">
        <w:t xml:space="preserve"> </w:t>
      </w:r>
      <w:r w:rsidR="007356AF">
        <w:t>(Farrell</w:t>
      </w:r>
      <w:r w:rsidR="002C4FFA">
        <w:t>, 2012,</w:t>
      </w:r>
      <w:r w:rsidR="00910E49">
        <w:t xml:space="preserve"> p.12)</w:t>
      </w:r>
      <w:r w:rsidR="004D08CC">
        <w:t xml:space="preserve">. </w:t>
      </w:r>
      <w:r w:rsidR="00335DDD">
        <w:t>Schon’s</w:t>
      </w:r>
      <w:r w:rsidR="00036FD0">
        <w:t xml:space="preserve"> model of reflection was therefore “reflection in action”</w:t>
      </w:r>
      <w:r w:rsidR="00F845AE">
        <w:t xml:space="preserve"> (Schon, 198</w:t>
      </w:r>
      <w:r w:rsidR="00790ABE">
        <w:t xml:space="preserve">4, </w:t>
      </w:r>
      <w:r w:rsidR="00790ABE">
        <w:lastRenderedPageBreak/>
        <w:t xml:space="preserve">p.50) which focused on how </w:t>
      </w:r>
      <w:r w:rsidR="009A7560">
        <w:t xml:space="preserve">practitioners deal with situations during the situation and </w:t>
      </w:r>
      <w:r w:rsidR="00054F07">
        <w:t>rather than solely reflecting on the situation after the event</w:t>
      </w:r>
      <w:r w:rsidR="00335DDD">
        <w:t xml:space="preserve">. (Schon, 1984, p.50-51). Another key model of </w:t>
      </w:r>
      <w:r w:rsidR="00085381">
        <w:t>reflection</w:t>
      </w:r>
      <w:r w:rsidR="00335DDD">
        <w:t xml:space="preserve">, and the method of reflection </w:t>
      </w:r>
      <w:r w:rsidR="00F75E86">
        <w:t xml:space="preserve">in this evaluation is Tripp’s Critical Incident </w:t>
      </w:r>
      <w:r w:rsidR="0072182C">
        <w:t xml:space="preserve">methodology. </w:t>
      </w:r>
      <w:r w:rsidR="00085381">
        <w:t xml:space="preserve">This methodology of reflection </w:t>
      </w:r>
      <w:r w:rsidR="00DF3288">
        <w:t>is a continuous c</w:t>
      </w:r>
      <w:r w:rsidR="00AD54FF">
        <w:t xml:space="preserve">ycle, with </w:t>
      </w:r>
      <w:r w:rsidR="004D79A6">
        <w:t>four</w:t>
      </w:r>
      <w:r w:rsidR="00AD54FF">
        <w:t xml:space="preserve"> main</w:t>
      </w:r>
      <w:r w:rsidR="00333AA0">
        <w:t xml:space="preserve"> actions identified (Tripp, </w:t>
      </w:r>
      <w:r w:rsidR="003077BB">
        <w:t xml:space="preserve">2012, p.32). </w:t>
      </w:r>
      <w:r w:rsidR="000F6497">
        <w:t xml:space="preserve">These </w:t>
      </w:r>
      <w:proofErr w:type="gramStart"/>
      <w:r w:rsidR="000F6497">
        <w:t>are;</w:t>
      </w:r>
      <w:proofErr w:type="gramEnd"/>
      <w:r w:rsidR="000F6497">
        <w:t xml:space="preserve"> observe, create </w:t>
      </w:r>
      <w:r w:rsidR="00C74350">
        <w:t>(these being part of interpretation of needs),</w:t>
      </w:r>
      <w:r w:rsidR="000F6497">
        <w:t xml:space="preserve"> </w:t>
      </w:r>
      <w:r w:rsidR="00C74350">
        <w:t>plan</w:t>
      </w:r>
      <w:r w:rsidR="004D79A6">
        <w:t xml:space="preserve"> and</w:t>
      </w:r>
      <w:r w:rsidR="00C74350">
        <w:t xml:space="preserve"> implement (these actions being </w:t>
      </w:r>
      <w:r w:rsidR="004D79A6">
        <w:t xml:space="preserve">part of meeting needs). These actions are then repeated to </w:t>
      </w:r>
      <w:r w:rsidR="00FE5280">
        <w:t>review the plan that was put in place (Tripp, 20</w:t>
      </w:r>
      <w:r w:rsidR="00F354F1">
        <w:t>15</w:t>
      </w:r>
      <w:r w:rsidR="00FE5280">
        <w:t>, p.32)</w:t>
      </w:r>
      <w:r w:rsidR="00FB6A36">
        <w:t xml:space="preserve">. </w:t>
      </w:r>
      <w:r w:rsidR="00C176AB">
        <w:t>This c</w:t>
      </w:r>
      <w:r w:rsidR="00D97F80">
        <w:t xml:space="preserve">yclical method of reflection allows for continued </w:t>
      </w:r>
      <w:r w:rsidR="00BB643E">
        <w:t xml:space="preserve">improvement of </w:t>
      </w:r>
      <w:r w:rsidR="007319FC">
        <w:t xml:space="preserve">teaching techniques and consequently is a valuable </w:t>
      </w:r>
      <w:r w:rsidR="00A46C81">
        <w:t xml:space="preserve">method of reflection that can help to achieve the </w:t>
      </w:r>
      <w:r w:rsidR="00CF369D">
        <w:t xml:space="preserve">reflection that is required to meet the professional standards, but also to develop good practice of </w:t>
      </w:r>
      <w:r w:rsidR="00831C57">
        <w:t>valuable and meaningful reflection.</w:t>
      </w:r>
      <w:r w:rsidR="00AE45FD">
        <w:t xml:space="preserve"> </w:t>
      </w:r>
    </w:p>
    <w:p w14:paraId="5A9D36BD" w14:textId="597C66CC" w:rsidR="007D1FBD" w:rsidRPr="00276BF3" w:rsidRDefault="00760ACF" w:rsidP="00E049CD">
      <w:pPr>
        <w:spacing w:line="360" w:lineRule="auto"/>
        <w:ind w:firstLine="360"/>
      </w:pPr>
      <w:r>
        <w:t xml:space="preserve">The </w:t>
      </w:r>
      <w:r w:rsidR="00DB6C92">
        <w:t>importance</w:t>
      </w:r>
      <w:r>
        <w:t xml:space="preserve"> of reflection in education can also be seen </w:t>
      </w:r>
      <w:r w:rsidR="000F6276">
        <w:t xml:space="preserve">throughout the new </w:t>
      </w:r>
      <w:r w:rsidR="00DB6C92">
        <w:t>C</w:t>
      </w:r>
      <w:r w:rsidR="000F6276">
        <w:t xml:space="preserve">urriculum for </w:t>
      </w:r>
      <w:r w:rsidR="00DB6C92">
        <w:t>Wales</w:t>
      </w:r>
      <w:r w:rsidR="000F6276">
        <w:t>, starting with refection being a key skill for students to develop</w:t>
      </w:r>
      <w:r w:rsidR="009A4FC3">
        <w:t xml:space="preserve">, for example one of the Statements of What </w:t>
      </w:r>
      <w:r w:rsidR="00AE45FD">
        <w:t>Matters</w:t>
      </w:r>
      <w:r w:rsidR="00D66A47">
        <w:t xml:space="preserve"> is “[r]</w:t>
      </w:r>
      <w:proofErr w:type="spellStart"/>
      <w:r w:rsidR="00D66A47">
        <w:t>esponding</w:t>
      </w:r>
      <w:proofErr w:type="spellEnd"/>
      <w:r w:rsidR="00D66A47">
        <w:t xml:space="preserve"> and reflecting</w:t>
      </w:r>
      <w:r w:rsidR="00726CE4">
        <w:t xml:space="preserve">” </w:t>
      </w:r>
      <w:r w:rsidR="00DB6C92">
        <w:t>(</w:t>
      </w:r>
      <w:r w:rsidR="00726CE4">
        <w:t>Welsh Government, 2021</w:t>
      </w:r>
      <w:r w:rsidR="00883E7A">
        <w:t>a</w:t>
      </w:r>
      <w:r w:rsidR="00726CE4">
        <w:t>, p.4</w:t>
      </w:r>
      <w:r w:rsidR="00DB6C92">
        <w:t>)</w:t>
      </w:r>
      <w:r w:rsidR="00726CE4">
        <w:t xml:space="preserve"> with reflection being a </w:t>
      </w:r>
      <w:r w:rsidR="00D0769A">
        <w:t xml:space="preserve">skill that is included both the </w:t>
      </w:r>
      <w:r w:rsidR="00E91917">
        <w:t>Expressive</w:t>
      </w:r>
      <w:r w:rsidR="00D0769A">
        <w:t xml:space="preserve"> Arts and Humanities </w:t>
      </w:r>
      <w:r w:rsidR="00EA7515">
        <w:t>A</w:t>
      </w:r>
      <w:r w:rsidR="00E91917">
        <w:t xml:space="preserve">reas </w:t>
      </w:r>
      <w:r w:rsidR="00EA7515">
        <w:t>o</w:t>
      </w:r>
      <w:r w:rsidR="00E91917">
        <w:t xml:space="preserve">f </w:t>
      </w:r>
      <w:r w:rsidR="00EA7515">
        <w:t>L</w:t>
      </w:r>
      <w:r w:rsidR="00E91917">
        <w:t xml:space="preserve">earning and </w:t>
      </w:r>
      <w:r w:rsidR="00EA7515">
        <w:t>E</w:t>
      </w:r>
      <w:r w:rsidR="00E91917">
        <w:t>xperiences</w:t>
      </w:r>
      <w:r w:rsidR="00EA7515">
        <w:t xml:space="preserve"> (Welsh Government, 2021</w:t>
      </w:r>
      <w:r w:rsidR="00883E7A">
        <w:t>a</w:t>
      </w:r>
      <w:r w:rsidR="00EA7515">
        <w:t>, pp. 4-5 and 7-8)</w:t>
      </w:r>
      <w:r w:rsidR="00AE29A4">
        <w:t xml:space="preserve">. Reflection also a vital aspect of the Qualified Teacher Status </w:t>
      </w:r>
      <w:r w:rsidR="002032AF">
        <w:t>Code and the Professional Standards</w:t>
      </w:r>
      <w:r w:rsidR="003C1D02">
        <w:t>, with reflection and learning being one of the strands in pedagogy</w:t>
      </w:r>
      <w:r w:rsidR="00381245">
        <w:t>: influencing.</w:t>
      </w:r>
      <w:r w:rsidR="002032AF">
        <w:t xml:space="preserve"> (</w:t>
      </w:r>
      <w:r w:rsidR="000542CD">
        <w:t>Welsh Government, 2019, p.</w:t>
      </w:r>
      <w:r w:rsidR="000964C5">
        <w:t>40</w:t>
      </w:r>
      <w:r w:rsidR="002032AF">
        <w:t xml:space="preserve">). </w:t>
      </w:r>
      <w:r w:rsidR="00784DB5">
        <w:t xml:space="preserve">In addition to reflection being considered an important aspect throughout the school environment, </w:t>
      </w:r>
      <w:r w:rsidR="006905A4">
        <w:t>self-</w:t>
      </w:r>
      <w:r w:rsidR="00784DB5">
        <w:t xml:space="preserve">reflection has become a </w:t>
      </w:r>
      <w:r w:rsidR="006905A4">
        <w:t>mandatory elem</w:t>
      </w:r>
      <w:r w:rsidR="000F0CBD">
        <w:t xml:space="preserve">ent </w:t>
      </w:r>
      <w:r w:rsidR="00203C27">
        <w:t>when considering the overall curriculum improvement</w:t>
      </w:r>
      <w:r w:rsidR="00C9500D">
        <w:t xml:space="preserve"> </w:t>
      </w:r>
      <w:r w:rsidR="00B438AD">
        <w:t xml:space="preserve">overall </w:t>
      </w:r>
      <w:r w:rsidR="00C9500D">
        <w:t xml:space="preserve">(Donaldson, 2015, </w:t>
      </w:r>
      <w:r w:rsidR="005D2D07">
        <w:t>p.119)</w:t>
      </w:r>
      <w:r w:rsidR="00203C27">
        <w:t xml:space="preserve">. </w:t>
      </w:r>
      <w:r w:rsidR="0032351E">
        <w:t xml:space="preserve">The inclusion of reflective practice throughout the curriculum therefore highlights </w:t>
      </w:r>
      <w:r w:rsidR="00743F8D">
        <w:t>the importance that reflection is considered to hold within education to allow for improvement and development.</w:t>
      </w:r>
    </w:p>
    <w:p w14:paraId="1235227F" w14:textId="464467A8" w:rsidR="007D1FBD" w:rsidRDefault="007D1FBD" w:rsidP="00E049CD">
      <w:pPr>
        <w:pStyle w:val="ListParagraph"/>
        <w:numPr>
          <w:ilvl w:val="0"/>
          <w:numId w:val="1"/>
        </w:numPr>
        <w:spacing w:line="360" w:lineRule="auto"/>
      </w:pPr>
      <w:r>
        <w:t xml:space="preserve">OBSERVATION School &amp; Class context </w:t>
      </w:r>
    </w:p>
    <w:p w14:paraId="5D0713D2" w14:textId="77777777" w:rsidR="00F91EC6" w:rsidRDefault="00CD6409" w:rsidP="00E049CD">
      <w:pPr>
        <w:spacing w:after="0" w:line="360" w:lineRule="auto"/>
        <w:ind w:firstLine="360"/>
      </w:pPr>
      <w:r>
        <w:t>The school that I observed the c</w:t>
      </w:r>
      <w:r w:rsidR="00550917">
        <w:t>ritical incident in is a rural</w:t>
      </w:r>
      <w:r w:rsidR="00A650FF">
        <w:t xml:space="preserve"> English medium</w:t>
      </w:r>
      <w:r w:rsidR="00550917">
        <w:t xml:space="preserve"> </w:t>
      </w:r>
      <w:r w:rsidR="00326FE6">
        <w:t>c</w:t>
      </w:r>
      <w:r w:rsidR="0058459B">
        <w:t xml:space="preserve">omprehensive </w:t>
      </w:r>
      <w:r w:rsidR="00550917">
        <w:t>school in an affluent area of South Wales</w:t>
      </w:r>
      <w:r w:rsidR="00F7419C">
        <w:t xml:space="preserve"> (My local school, 2</w:t>
      </w:r>
      <w:r w:rsidR="00A41553">
        <w:t>021)</w:t>
      </w:r>
      <w:r w:rsidR="00A849C1">
        <w:t xml:space="preserve">. The schools last Estyn report was </w:t>
      </w:r>
      <w:r w:rsidR="003E3E6F">
        <w:t xml:space="preserve">in 2019, where it was rated excellent in all </w:t>
      </w:r>
      <w:r w:rsidR="00B53412">
        <w:t>five of the inspection areas</w:t>
      </w:r>
      <w:r w:rsidR="00E56D8C">
        <w:t xml:space="preserve"> (Estyn, </w:t>
      </w:r>
      <w:r w:rsidR="002E2F70">
        <w:t xml:space="preserve">2019, </w:t>
      </w:r>
      <w:r w:rsidR="00E56D8C">
        <w:t>p</w:t>
      </w:r>
      <w:r w:rsidR="006E0C65">
        <w:t>.</w:t>
      </w:r>
      <w:r w:rsidR="00E56D8C">
        <w:t>2)</w:t>
      </w:r>
      <w:r w:rsidR="00B53412">
        <w:t>, with the report highlighting the</w:t>
      </w:r>
      <w:r w:rsidR="00E56D8C">
        <w:t xml:space="preserve"> enthusiasm</w:t>
      </w:r>
      <w:r w:rsidR="00C35DA5">
        <w:t xml:space="preserve">, </w:t>
      </w:r>
      <w:r w:rsidR="00A67ABC">
        <w:t>respect,</w:t>
      </w:r>
      <w:r w:rsidR="00C35DA5">
        <w:t xml:space="preserve"> and</w:t>
      </w:r>
      <w:r w:rsidR="004C1C8B">
        <w:t xml:space="preserve"> overall engagement of students </w:t>
      </w:r>
      <w:r w:rsidR="00DB139A">
        <w:t xml:space="preserve">(Estyn, </w:t>
      </w:r>
      <w:r w:rsidR="002E2F70">
        <w:t xml:space="preserve">2019, </w:t>
      </w:r>
      <w:r w:rsidR="00DB139A">
        <w:t>p</w:t>
      </w:r>
      <w:r w:rsidR="006E0C65">
        <w:t>.</w:t>
      </w:r>
      <w:r w:rsidR="00DB139A">
        <w:t xml:space="preserve">4), thus highlighting the general attitude from </w:t>
      </w:r>
      <w:proofErr w:type="gramStart"/>
      <w:r w:rsidR="00DB139A">
        <w:t>the majority of</w:t>
      </w:r>
      <w:proofErr w:type="gramEnd"/>
      <w:r w:rsidR="00DB139A">
        <w:t xml:space="preserve"> students to their learning. </w:t>
      </w:r>
      <w:r w:rsidR="004277C8">
        <w:t xml:space="preserve">The report also </w:t>
      </w:r>
      <w:r w:rsidR="00414B60">
        <w:t>refers</w:t>
      </w:r>
      <w:r w:rsidR="004277C8">
        <w:t xml:space="preserve"> to the high standards of behaviour in the school</w:t>
      </w:r>
      <w:r w:rsidR="00B2501C">
        <w:t xml:space="preserve"> (Estyn,</w:t>
      </w:r>
      <w:r w:rsidR="002E2F70">
        <w:t xml:space="preserve"> 2019,</w:t>
      </w:r>
      <w:r w:rsidR="00B2501C">
        <w:t xml:space="preserve"> p.7)</w:t>
      </w:r>
      <w:r w:rsidR="00204A74">
        <w:t>, which again emphasises the</w:t>
      </w:r>
      <w:r w:rsidR="00386D2B">
        <w:t xml:space="preserve"> positive attitude that students </w:t>
      </w:r>
      <w:proofErr w:type="gramStart"/>
      <w:r w:rsidR="00386D2B">
        <w:t>have to</w:t>
      </w:r>
      <w:proofErr w:type="gramEnd"/>
      <w:r w:rsidR="00386D2B">
        <w:t xml:space="preserve"> learning. </w:t>
      </w:r>
      <w:r w:rsidR="00A67ABC">
        <w:t xml:space="preserve">During the bridging </w:t>
      </w:r>
      <w:r w:rsidR="007767BE">
        <w:t xml:space="preserve">experience in the school, </w:t>
      </w:r>
      <w:r w:rsidR="00C20A8F">
        <w:t>the factors highlighted through the Esty</w:t>
      </w:r>
      <w:r w:rsidR="00BB67B8">
        <w:t xml:space="preserve">n report were </w:t>
      </w:r>
      <w:r w:rsidR="00F16A64">
        <w:t>shown throughout the lessons that I observed</w:t>
      </w:r>
      <w:r w:rsidR="00D30393">
        <w:t>, including the critical incident that I ch</w:t>
      </w:r>
      <w:r w:rsidR="000454B1">
        <w:t>o</w:t>
      </w:r>
      <w:r w:rsidR="00D30393">
        <w:t xml:space="preserve">ose. </w:t>
      </w:r>
    </w:p>
    <w:p w14:paraId="65197E40" w14:textId="2E26868B" w:rsidR="00A67ABC" w:rsidRDefault="00D30393" w:rsidP="00E049CD">
      <w:pPr>
        <w:spacing w:line="360" w:lineRule="auto"/>
        <w:ind w:firstLine="360"/>
      </w:pPr>
      <w:r>
        <w:t xml:space="preserve">The lesson that the </w:t>
      </w:r>
      <w:r w:rsidR="0007537F">
        <w:t xml:space="preserve">critical incident </w:t>
      </w:r>
      <w:r w:rsidR="00B11031">
        <w:t>took place in was a year 9 biology lesson</w:t>
      </w:r>
      <w:r w:rsidR="00755B0D">
        <w:t>, with the class being slightly smaller than a normal class</w:t>
      </w:r>
      <w:r w:rsidR="00EC6FA6">
        <w:t xml:space="preserve"> as there was approximately 25 students in that class</w:t>
      </w:r>
      <w:r w:rsidR="004C1D74">
        <w:t xml:space="preserve">, and one </w:t>
      </w:r>
      <w:r w:rsidR="004C1D74">
        <w:lastRenderedPageBreak/>
        <w:t xml:space="preserve">student had a one-to-one </w:t>
      </w:r>
      <w:r w:rsidR="00D024DA">
        <w:t>support teacher</w:t>
      </w:r>
      <w:r w:rsidR="007A416F">
        <w:t xml:space="preserve">, however in addition to the class teacher, the support teacher would also talk to </w:t>
      </w:r>
      <w:r w:rsidR="00E43FFF">
        <w:t>other students in the class providing them with some support to.</w:t>
      </w:r>
      <w:r w:rsidR="00C546E9">
        <w:t xml:space="preserve"> As there was considerable disruption </w:t>
      </w:r>
      <w:r w:rsidR="001E314D">
        <w:t>at the beginning of the lesson, due to a room change, I was unable to ask the teacher about the specific needs of that class</w:t>
      </w:r>
      <w:r w:rsidR="00591F85">
        <w:t xml:space="preserve"> because the lesson lasted right until the bell and the teacher had a lesson straight after. </w:t>
      </w:r>
      <w:r w:rsidR="002E2BBC">
        <w:t>In addition, this disruption also resulted in the class being quite lo</w:t>
      </w:r>
      <w:r w:rsidR="000B4169">
        <w:t xml:space="preserve">ud </w:t>
      </w:r>
      <w:r w:rsidR="002E2BBC">
        <w:t xml:space="preserve">at the start of the lesson, although once a task was set </w:t>
      </w:r>
      <w:r w:rsidR="00A621A4">
        <w:t xml:space="preserve">all the students became </w:t>
      </w:r>
      <w:r w:rsidR="00275500">
        <w:t xml:space="preserve">engaged and the disruption was minimal to the remained of the lesson. </w:t>
      </w:r>
    </w:p>
    <w:p w14:paraId="37FDF8FA" w14:textId="6D627332" w:rsidR="007D1FBD" w:rsidRDefault="007D1FBD" w:rsidP="00E049CD">
      <w:pPr>
        <w:pStyle w:val="ListParagraph"/>
        <w:numPr>
          <w:ilvl w:val="0"/>
          <w:numId w:val="1"/>
        </w:numPr>
        <w:spacing w:line="360" w:lineRule="auto"/>
      </w:pPr>
      <w:r>
        <w:t xml:space="preserve">Critical incident linked to Donaldson’s Four Purposes </w:t>
      </w:r>
    </w:p>
    <w:p w14:paraId="453394BA" w14:textId="77777777" w:rsidR="00F91EC6" w:rsidRDefault="002534B0" w:rsidP="00E049CD">
      <w:pPr>
        <w:spacing w:after="0" w:line="360" w:lineRule="auto"/>
        <w:ind w:firstLine="360"/>
      </w:pPr>
      <w:r>
        <w:t>The lesson was made up of a practical task where students worked in small groups to look at cells under a microscope, however the student with a one-to-one was able to complete the task by himself. During the demonstration of the practical, the teacher highlighted that it was difficult to get the microscope to focus, and in response to this one student asked if he would get a sweet if he could get the microscope to focus on his first attempt, to which the teacher responded, “we’ll see”. After each group was able to focus the microscope, the teacher walked around the room giving each student a sweet</w:t>
      </w:r>
      <w:r w:rsidR="00023168">
        <w:t xml:space="preserve"> and w</w:t>
      </w:r>
      <w:r>
        <w:t>hile doing this he said that since the students worked well, he would give them something in return</w:t>
      </w:r>
      <w:r w:rsidR="00023168">
        <w:t xml:space="preserve">. </w:t>
      </w:r>
      <w:r>
        <w:t xml:space="preserve"> </w:t>
      </w:r>
    </w:p>
    <w:p w14:paraId="4026F002" w14:textId="36866123" w:rsidR="007D1FBD" w:rsidRPr="005E29F0" w:rsidRDefault="00E87F71" w:rsidP="00E049CD">
      <w:pPr>
        <w:spacing w:after="0" w:line="360" w:lineRule="auto"/>
        <w:ind w:firstLine="360"/>
      </w:pPr>
      <w:r>
        <w:t xml:space="preserve">This incidents links to </w:t>
      </w:r>
      <w:r w:rsidR="005800E7">
        <w:t>three of the four purposes that Donaldson</w:t>
      </w:r>
      <w:r w:rsidR="005E29F0">
        <w:t xml:space="preserve"> presented in his review </w:t>
      </w:r>
      <w:r w:rsidR="005E29F0">
        <w:rPr>
          <w:i/>
          <w:iCs/>
        </w:rPr>
        <w:t>Successful Futures</w:t>
      </w:r>
      <w:r w:rsidR="005E29F0">
        <w:t xml:space="preserve"> because the students were</w:t>
      </w:r>
      <w:r w:rsidR="007D3310">
        <w:t xml:space="preserve"> enthusiastic to try to focus the microscope after they had been told that it was difficult. The first purpose that it links to is ambitious capable learners</w:t>
      </w:r>
      <w:r w:rsidR="0035106C">
        <w:t xml:space="preserve"> as they</w:t>
      </w:r>
      <w:r w:rsidR="00855E50">
        <w:t xml:space="preserve"> </w:t>
      </w:r>
      <w:r w:rsidR="00F41570">
        <w:t>“</w:t>
      </w:r>
      <w:r w:rsidR="00855E50">
        <w:t>set themselves high standards and seek and enjoy challenge</w:t>
      </w:r>
      <w:r w:rsidR="00F41570">
        <w:t>”</w:t>
      </w:r>
      <w:r w:rsidR="00855E50">
        <w:t xml:space="preserve"> and they were</w:t>
      </w:r>
      <w:r w:rsidR="00342293">
        <w:t xml:space="preserve"> also </w:t>
      </w:r>
      <w:r w:rsidR="00F41570">
        <w:t>“</w:t>
      </w:r>
      <w:r w:rsidR="00B710DD">
        <w:t>questioning and enjoy[</w:t>
      </w:r>
      <w:proofErr w:type="spellStart"/>
      <w:r w:rsidR="00B710DD">
        <w:t>ing</w:t>
      </w:r>
      <w:proofErr w:type="spellEnd"/>
      <w:r w:rsidR="00B710DD">
        <w:t>] so</w:t>
      </w:r>
      <w:r w:rsidR="002915B9">
        <w:t>lving problems</w:t>
      </w:r>
      <w:r w:rsidR="00F41570">
        <w:t>”</w:t>
      </w:r>
      <w:r w:rsidR="002915B9">
        <w:t xml:space="preserve"> (Donaldson, 2015, p.29). </w:t>
      </w:r>
      <w:r w:rsidR="00A80905">
        <w:t>By first explaining that the task was difficult, the teacher suggested to the students that they ma</w:t>
      </w:r>
      <w:r w:rsidR="00A53743">
        <w:t>y not be able to focus the microscope, and thus not be able to complete the task without assistance</w:t>
      </w:r>
      <w:r w:rsidR="00AD3CDE">
        <w:t xml:space="preserve">, the students (especially those that I talked to) were determined to be able to focus the microscope and they saw it more like a challenge rather than a specific </w:t>
      </w:r>
      <w:r w:rsidR="007904DE">
        <w:t xml:space="preserve">class task. </w:t>
      </w:r>
      <w:r w:rsidR="00A53743">
        <w:t xml:space="preserve"> </w:t>
      </w:r>
      <w:r w:rsidR="007904DE">
        <w:t xml:space="preserve">The next of the four purposes that the critical incident links to </w:t>
      </w:r>
      <w:r w:rsidR="00CA77BD">
        <w:t>enterprising, creative contributors</w:t>
      </w:r>
      <w:r w:rsidR="00660733">
        <w:t xml:space="preserve"> (Donaldson, 2015</w:t>
      </w:r>
      <w:r w:rsidR="00E760CC">
        <w:t>, p.29). This links to many of the subsections</w:t>
      </w:r>
      <w:r w:rsidR="000B6836">
        <w:t xml:space="preserve"> as students were </w:t>
      </w:r>
      <w:r w:rsidR="00CD285E">
        <w:t>‘</w:t>
      </w:r>
      <w:r w:rsidR="000B6836">
        <w:t>connecting and applying their knowledge</w:t>
      </w:r>
      <w:r w:rsidR="00CD285E">
        <w:t>’ as they were linking previous lessons to be able to identify the cells</w:t>
      </w:r>
      <w:r w:rsidR="00803CC3">
        <w:t xml:space="preserve"> and s</w:t>
      </w:r>
      <w:r w:rsidR="00CD285E">
        <w:t xml:space="preserve">tudents also </w:t>
      </w:r>
      <w:r w:rsidR="000B6836">
        <w:t xml:space="preserve">had to </w:t>
      </w:r>
      <w:r w:rsidR="00CD285E">
        <w:t>‘</w:t>
      </w:r>
      <w:r w:rsidR="000B6836">
        <w:t>think creatively</w:t>
      </w:r>
      <w:r w:rsidR="00CD285E">
        <w:t>’</w:t>
      </w:r>
      <w:r w:rsidR="000B6836">
        <w:t xml:space="preserve"> to </w:t>
      </w:r>
      <w:r w:rsidR="00CD285E">
        <w:t>work out how best to focus the microscope</w:t>
      </w:r>
      <w:r w:rsidR="00C5060C">
        <w:t xml:space="preserve"> and students also had to ‘lead and play different roles in teams effectively’ </w:t>
      </w:r>
      <w:r w:rsidR="007E7B8B">
        <w:t xml:space="preserve">(Donaldson, 2015, p.29) </w:t>
      </w:r>
      <w:r w:rsidR="00C5060C">
        <w:t>because</w:t>
      </w:r>
      <w:r w:rsidR="004E6517">
        <w:t xml:space="preserve"> the students had to take it in turns to look through the microscope and not every student was able to </w:t>
      </w:r>
      <w:r w:rsidR="007E7B8B">
        <w:t>focus the microscope.</w:t>
      </w:r>
      <w:r w:rsidR="007C55EF">
        <w:t xml:space="preserve"> As a result of the multiple links to the </w:t>
      </w:r>
      <w:r w:rsidR="009F4D34">
        <w:t xml:space="preserve">subsections </w:t>
      </w:r>
      <w:r w:rsidR="00713D62">
        <w:t xml:space="preserve">of this purpose, the critical </w:t>
      </w:r>
      <w:r w:rsidR="00117A65">
        <w:t>incident,</w:t>
      </w:r>
      <w:r w:rsidR="00713D62">
        <w:t xml:space="preserve"> and the </w:t>
      </w:r>
      <w:proofErr w:type="gramStart"/>
      <w:r w:rsidR="00713D62">
        <w:t>lesson as a whole</w:t>
      </w:r>
      <w:r w:rsidR="00B662DB">
        <w:t xml:space="preserve">, </w:t>
      </w:r>
      <w:r w:rsidR="00B33BFF">
        <w:t>help</w:t>
      </w:r>
      <w:r w:rsidR="00ED009D">
        <w:t>ed</w:t>
      </w:r>
      <w:proofErr w:type="gramEnd"/>
      <w:r w:rsidR="00B33BFF">
        <w:t xml:space="preserve"> to </w:t>
      </w:r>
      <w:r w:rsidR="00902889">
        <w:t xml:space="preserve">meet the </w:t>
      </w:r>
      <w:r w:rsidR="005567CB">
        <w:t>overall aim of this purpose which is to help develop students’ skills so that they can ‘play a full part in life and work’ (Donaldson, 2015, p.29).</w:t>
      </w:r>
      <w:r w:rsidR="00117A65">
        <w:t xml:space="preserve"> The third purpose that the critical incident links to is </w:t>
      </w:r>
      <w:r w:rsidR="0005217B">
        <w:t xml:space="preserve">for students to </w:t>
      </w:r>
      <w:r w:rsidR="0005217B">
        <w:lastRenderedPageBreak/>
        <w:t>be healthy, confident individuals (Donaldson, 2015, p.30). This is because one of the</w:t>
      </w:r>
      <w:r w:rsidR="007C50C9">
        <w:t xml:space="preserve"> subsections to </w:t>
      </w:r>
      <w:r w:rsidR="008056A3">
        <w:t>achieve</w:t>
      </w:r>
      <w:r w:rsidR="007C50C9">
        <w:t xml:space="preserve"> this is purpose is that </w:t>
      </w:r>
      <w:r w:rsidR="008056A3">
        <w:t>students ‘face and overcome challenge’</w:t>
      </w:r>
      <w:r w:rsidR="00C21ED5">
        <w:t xml:space="preserve"> (Donaldson, 2015, </w:t>
      </w:r>
      <w:proofErr w:type="gramStart"/>
      <w:r w:rsidR="00C21ED5">
        <w:t>p.30 )</w:t>
      </w:r>
      <w:proofErr w:type="gramEnd"/>
      <w:r w:rsidR="00C21ED5">
        <w:t xml:space="preserve"> , which</w:t>
      </w:r>
      <w:r w:rsidR="008056A3">
        <w:t xml:space="preserve"> </w:t>
      </w:r>
      <w:r w:rsidR="00D957C5">
        <w:t xml:space="preserve">again links to the task of focusing the microscope as students were required to overcome the difficulty of the task to be able to </w:t>
      </w:r>
      <w:r w:rsidR="00FA43D2">
        <w:t>go onto the next task</w:t>
      </w:r>
      <w:r w:rsidR="00A72752">
        <w:t xml:space="preserve">. </w:t>
      </w:r>
    </w:p>
    <w:p w14:paraId="05027F66" w14:textId="77777777" w:rsidR="002534B0" w:rsidRDefault="002534B0" w:rsidP="00E049CD">
      <w:pPr>
        <w:spacing w:after="0" w:line="360" w:lineRule="auto"/>
      </w:pPr>
    </w:p>
    <w:p w14:paraId="3F051BD3" w14:textId="7C8EB9E2" w:rsidR="007D1FBD" w:rsidRDefault="007D1FBD" w:rsidP="00E049CD">
      <w:pPr>
        <w:pStyle w:val="ListParagraph"/>
        <w:numPr>
          <w:ilvl w:val="0"/>
          <w:numId w:val="1"/>
        </w:numPr>
        <w:spacing w:line="360" w:lineRule="auto"/>
      </w:pPr>
      <w:r>
        <w:t xml:space="preserve">LITERATURE REVIEW (approximately 1,500 words) </w:t>
      </w:r>
    </w:p>
    <w:p w14:paraId="1CCCCEA2" w14:textId="12E92686" w:rsidR="000567B8" w:rsidRDefault="00B61085" w:rsidP="002D3329">
      <w:pPr>
        <w:spacing w:after="0" w:line="360" w:lineRule="auto"/>
        <w:ind w:firstLine="360"/>
      </w:pPr>
      <w:r w:rsidRPr="00B61085">
        <w:t>There has been a considerable volume</w:t>
      </w:r>
      <w:r w:rsidR="00594AAC" w:rsidRPr="00594AAC">
        <w:t xml:space="preserve"> of work done on the efficiency of positive reinforcement when considering its value in behaviour management</w:t>
      </w:r>
      <w:r w:rsidR="00EC0C4F" w:rsidRPr="00EC0C4F">
        <w:t xml:space="preserve"> in a classroom s</w:t>
      </w:r>
      <w:r w:rsidR="00EC0C4F">
        <w:t xml:space="preserve">etting. </w:t>
      </w:r>
      <w:r w:rsidR="00C86908">
        <w:t>T</w:t>
      </w:r>
      <w:r w:rsidR="00EC0C4F" w:rsidRPr="00EC0C4F">
        <w:t>his includes studies completed in schools</w:t>
      </w:r>
      <w:r w:rsidR="00EC0C4F">
        <w:t xml:space="preserve"> </w:t>
      </w:r>
      <w:r w:rsidR="00DD3CE8">
        <w:t>i</w:t>
      </w:r>
      <w:r w:rsidR="00C965D3" w:rsidRPr="00C965D3">
        <w:t>n addition to literature that compiles and evaluates different studies that have been completed</w:t>
      </w:r>
      <w:r w:rsidR="00C965D3">
        <w:t xml:space="preserve">. </w:t>
      </w:r>
      <w:r w:rsidR="00C3322F">
        <w:t>A</w:t>
      </w:r>
      <w:r w:rsidR="00C965D3" w:rsidRPr="00C965D3">
        <w:t>n early proponent of the use of positive reinforcement</w:t>
      </w:r>
      <w:r w:rsidR="00DD3CE8" w:rsidRPr="00DD3CE8">
        <w:t xml:space="preserve"> was</w:t>
      </w:r>
      <w:r w:rsidR="00DD3CE8">
        <w:t xml:space="preserve"> Becker, </w:t>
      </w:r>
      <w:r w:rsidR="00DD3CE8" w:rsidRPr="00DD3CE8">
        <w:t xml:space="preserve">who argued but there should be more emphasis on </w:t>
      </w:r>
      <w:r w:rsidR="002B3B0E" w:rsidRPr="002B3B0E">
        <w:t>spotting children behaving well</w:t>
      </w:r>
      <w:r w:rsidR="002B3B0E">
        <w:t xml:space="preserve">, </w:t>
      </w:r>
      <w:r w:rsidR="002B3B0E" w:rsidRPr="002B3B0E">
        <w:t>rather than only reprimanding children</w:t>
      </w:r>
      <w:r w:rsidR="00B92D19">
        <w:t xml:space="preserve"> </w:t>
      </w:r>
      <w:r w:rsidR="00B92D19" w:rsidRPr="00B92D19">
        <w:t>when they showed and desirable behaviour</w:t>
      </w:r>
      <w:r w:rsidR="00B92D19">
        <w:t xml:space="preserve"> (</w:t>
      </w:r>
      <w:r w:rsidR="00781E09">
        <w:t xml:space="preserve">Nelson and Kauffman, 2020, </w:t>
      </w:r>
      <w:r w:rsidR="00B227B8">
        <w:t>p.116</w:t>
      </w:r>
      <w:r w:rsidR="00B92D19">
        <w:t>)</w:t>
      </w:r>
      <w:r w:rsidR="008A08AC">
        <w:t xml:space="preserve">. By using positive reinforcement when a child </w:t>
      </w:r>
      <w:r w:rsidR="00790F58">
        <w:t>shows</w:t>
      </w:r>
      <w:r w:rsidR="009B2105">
        <w:t xml:space="preserve"> desirable behaviour it will then </w:t>
      </w:r>
      <w:r w:rsidR="00056CF0">
        <w:t xml:space="preserve">to help increase the probability that they will repeat </w:t>
      </w:r>
      <w:r w:rsidR="009B2105">
        <w:t xml:space="preserve">that </w:t>
      </w:r>
      <w:r w:rsidR="002D2AE9">
        <w:t>behaviour</w:t>
      </w:r>
      <w:r w:rsidR="009B2105">
        <w:t xml:space="preserve"> in the future (</w:t>
      </w:r>
      <w:r w:rsidR="002D2AE9">
        <w:t>Shepherd and Linn, 2015, p.123)</w:t>
      </w:r>
      <w:r w:rsidR="00790F58">
        <w:t xml:space="preserve">, and thus negative behaviour will decrease. This </w:t>
      </w:r>
      <w:r w:rsidR="00F61FCC">
        <w:t xml:space="preserve">technique is based on behaviourism and conditioning techniques that were </w:t>
      </w:r>
      <w:r w:rsidR="00CC5EE6">
        <w:t xml:space="preserve">presented by Pavlov </w:t>
      </w:r>
      <w:r w:rsidR="00286FCA">
        <w:t>and Skinner (A</w:t>
      </w:r>
      <w:r w:rsidR="00B2285D">
        <w:t>kpan, 2020, p.71)</w:t>
      </w:r>
      <w:r w:rsidR="00286FCA">
        <w:t xml:space="preserve">, </w:t>
      </w:r>
      <w:r w:rsidR="00DB6843">
        <w:t xml:space="preserve">where the basic principles have been used to </w:t>
      </w:r>
      <w:r w:rsidR="0075127C">
        <w:t>affect behaviour in the classroom.</w:t>
      </w:r>
      <w:r w:rsidR="00286FCA">
        <w:t xml:space="preserve"> </w:t>
      </w:r>
    </w:p>
    <w:p w14:paraId="34965758" w14:textId="0F5B4F36" w:rsidR="00B92D19" w:rsidRDefault="001F0184" w:rsidP="002D3329">
      <w:pPr>
        <w:spacing w:after="0" w:line="360" w:lineRule="auto"/>
        <w:ind w:firstLine="360"/>
      </w:pPr>
      <w:r>
        <w:t>T</w:t>
      </w:r>
      <w:r w:rsidR="004E3663" w:rsidRPr="004E3663">
        <w:t>he studies completed when considering the value of positive reinforcement in the classroom have been mixed</w:t>
      </w:r>
      <w:r w:rsidR="004E3663">
        <w:t xml:space="preserve">. </w:t>
      </w:r>
      <w:r>
        <w:t>O</w:t>
      </w:r>
      <w:r w:rsidR="004E3663" w:rsidRPr="004E3663">
        <w:t>ne study</w:t>
      </w:r>
      <w:r w:rsidR="003420D8" w:rsidRPr="003420D8">
        <w:t xml:space="preserve"> looked at the </w:t>
      </w:r>
      <w:r w:rsidRPr="003420D8">
        <w:t>pupils’</w:t>
      </w:r>
      <w:r w:rsidR="003420D8" w:rsidRPr="003420D8">
        <w:t xml:space="preserve"> views on the efficiency of reward</w:t>
      </w:r>
      <w:r w:rsidR="003420D8">
        <w:t xml:space="preserve">s </w:t>
      </w:r>
      <w:r w:rsidR="003420D8" w:rsidRPr="003420D8">
        <w:t>and found that students</w:t>
      </w:r>
      <w:r w:rsidR="00F374A1" w:rsidRPr="00F374A1">
        <w:t xml:space="preserve"> considered rewards to be beneficial in managing their behaviour when they were questioned about it</w:t>
      </w:r>
      <w:r>
        <w:t xml:space="preserve"> (</w:t>
      </w:r>
      <w:proofErr w:type="spellStart"/>
      <w:r w:rsidR="008503DD">
        <w:t>Shreeve</w:t>
      </w:r>
      <w:proofErr w:type="spellEnd"/>
      <w:r w:rsidR="008503DD">
        <w:t xml:space="preserve"> et al., </w:t>
      </w:r>
      <w:r w:rsidR="0045301F">
        <w:t>2006</w:t>
      </w:r>
      <w:r w:rsidR="00567C2D">
        <w:t>, p.246</w:t>
      </w:r>
      <w:r w:rsidR="0045301F">
        <w:t>)</w:t>
      </w:r>
      <w:r w:rsidR="00F374A1" w:rsidRPr="00F374A1">
        <w:t>. However,</w:t>
      </w:r>
      <w:r w:rsidR="00D75273" w:rsidRPr="00D75273">
        <w:t xml:space="preserve"> it is important to also consider other findings from this study which emphasise the difference</w:t>
      </w:r>
      <w:r w:rsidR="00D75273">
        <w:t xml:space="preserve">s </w:t>
      </w:r>
      <w:r w:rsidR="00D75273" w:rsidRPr="00D75273">
        <w:t>between different groups</w:t>
      </w:r>
      <w:r w:rsidR="00F97761" w:rsidRPr="00F97761">
        <w:t xml:space="preserve"> of students, such as age or gender. This study therefore highlights</w:t>
      </w:r>
      <w:r w:rsidR="00BF0511" w:rsidRPr="00BF0511">
        <w:t xml:space="preserve"> th</w:t>
      </w:r>
      <w:r w:rsidR="00BF0511">
        <w:t>at the</w:t>
      </w:r>
      <w:r w:rsidR="00BF0511" w:rsidRPr="00BF0511">
        <w:t xml:space="preserve"> use of rewards as a behaviour management technique</w:t>
      </w:r>
      <w:r w:rsidRPr="001F0184">
        <w:t xml:space="preserve"> is not a one fits all method and should be tailored to students</w:t>
      </w:r>
      <w:r>
        <w:t xml:space="preserve"> </w:t>
      </w:r>
      <w:r w:rsidRPr="001F0184">
        <w:t>for it to be most effective</w:t>
      </w:r>
      <w:r w:rsidR="0045301F">
        <w:t xml:space="preserve"> (</w:t>
      </w:r>
      <w:proofErr w:type="spellStart"/>
      <w:r w:rsidR="0045301F">
        <w:t>Shreeve</w:t>
      </w:r>
      <w:proofErr w:type="spellEnd"/>
      <w:r w:rsidR="0045301F">
        <w:t xml:space="preserve"> et al</w:t>
      </w:r>
      <w:r w:rsidR="006A11AE">
        <w:t>., 2006, p.</w:t>
      </w:r>
      <w:r w:rsidR="00E27B6A">
        <w:t>2</w:t>
      </w:r>
      <w:r w:rsidR="00905500">
        <w:t>46-</w:t>
      </w:r>
      <w:r w:rsidR="00E27B6A">
        <w:t>251</w:t>
      </w:r>
      <w:r w:rsidR="00905500">
        <w:t>).</w:t>
      </w:r>
      <w:r w:rsidR="00364564">
        <w:t xml:space="preserve"> A further study that supports the idea that </w:t>
      </w:r>
      <w:r w:rsidR="00F2083F">
        <w:t xml:space="preserve">positive reinforcement can be </w:t>
      </w:r>
      <w:r w:rsidR="009C4B7A">
        <w:t>beneficial</w:t>
      </w:r>
      <w:r w:rsidR="00F2083F">
        <w:t xml:space="preserve"> </w:t>
      </w:r>
      <w:r w:rsidR="009C4B7A">
        <w:t>when considering classroom management</w:t>
      </w:r>
      <w:r w:rsidR="007F24A2" w:rsidRPr="007F24A2">
        <w:t xml:space="preserve"> </w:t>
      </w:r>
      <w:r w:rsidR="007F24A2">
        <w:t>was</w:t>
      </w:r>
      <w:r w:rsidR="007F24A2" w:rsidRPr="007F24A2">
        <w:t xml:space="preserve"> completed in 2015</w:t>
      </w:r>
      <w:r w:rsidR="007F24A2">
        <w:t xml:space="preserve">, </w:t>
      </w:r>
      <w:r w:rsidR="007F24A2" w:rsidRPr="007F24A2">
        <w:t>which again found that using rewards can be</w:t>
      </w:r>
      <w:r w:rsidR="006C267A" w:rsidRPr="006C267A">
        <w:t xml:space="preserve"> effective when managing </w:t>
      </w:r>
      <w:r w:rsidR="001F6AE2" w:rsidRPr="006C267A">
        <w:t>behaviour but</w:t>
      </w:r>
      <w:r w:rsidR="006C267A" w:rsidRPr="006C267A">
        <w:t xml:space="preserve"> did also note that there is a</w:t>
      </w:r>
      <w:r w:rsidR="006C267A">
        <w:t xml:space="preserve"> ‘</w:t>
      </w:r>
      <w:r w:rsidR="006C267A" w:rsidRPr="006C267A">
        <w:t>complex picture</w:t>
      </w:r>
      <w:r w:rsidR="006C267A">
        <w:t>’</w:t>
      </w:r>
      <w:r w:rsidR="00633F74">
        <w:t xml:space="preserve"> (Payne, 2015</w:t>
      </w:r>
      <w:r w:rsidR="006C267A">
        <w:t>, p.500)</w:t>
      </w:r>
      <w:r w:rsidR="005C40F3">
        <w:t xml:space="preserve"> </w:t>
      </w:r>
      <w:r w:rsidR="005C40F3" w:rsidRPr="005C40F3">
        <w:t>when considering students reactions to rewards. This can firstly be explained through the difference in</w:t>
      </w:r>
      <w:r w:rsidR="00CE29C2" w:rsidRPr="00CE29C2">
        <w:t xml:space="preserve"> reactions </w:t>
      </w:r>
      <w:r w:rsidR="00633F74" w:rsidRPr="00CE29C2">
        <w:t>to</w:t>
      </w:r>
      <w:r w:rsidR="00CE29C2" w:rsidRPr="00CE29C2">
        <w:t xml:space="preserve"> rewards based on age, but also highlights, like the previous study</w:t>
      </w:r>
      <w:r w:rsidR="00CE29C2">
        <w:t xml:space="preserve">, </w:t>
      </w:r>
      <w:r w:rsidR="00CE29C2" w:rsidRPr="00CE29C2">
        <w:t>that one type of reward</w:t>
      </w:r>
      <w:r w:rsidR="00B04B43" w:rsidRPr="00B04B43">
        <w:t xml:space="preserve"> </w:t>
      </w:r>
      <w:r w:rsidR="00B04B43">
        <w:t>or</w:t>
      </w:r>
      <w:r w:rsidR="00B04B43" w:rsidRPr="00B04B43">
        <w:t xml:space="preserve"> just rewards in general</w:t>
      </w:r>
      <w:r w:rsidR="00B04B43">
        <w:t xml:space="preserve">, are </w:t>
      </w:r>
      <w:r w:rsidR="00B04B43" w:rsidRPr="00B04B43">
        <w:t>not always effective the student</w:t>
      </w:r>
      <w:r w:rsidR="00CB0F4F">
        <w:t xml:space="preserve"> (Payne, 2015, p.500)</w:t>
      </w:r>
      <w:r w:rsidR="00B04B43">
        <w:t xml:space="preserve">. </w:t>
      </w:r>
      <w:r w:rsidR="00DE7A24">
        <w:t xml:space="preserve">However, </w:t>
      </w:r>
      <w:r w:rsidR="00DE7A24" w:rsidRPr="00DE7A24">
        <w:t xml:space="preserve">it is important </w:t>
      </w:r>
      <w:r w:rsidR="00CB0F4F">
        <w:t xml:space="preserve">to </w:t>
      </w:r>
      <w:r w:rsidR="00DE7A24" w:rsidRPr="00DE7A24">
        <w:t>consider the methodology of these studies</w:t>
      </w:r>
      <w:r w:rsidR="005555F6" w:rsidRPr="005555F6">
        <w:t xml:space="preserve"> when considering the</w:t>
      </w:r>
      <w:r w:rsidR="005555F6">
        <w:t xml:space="preserve">ir </w:t>
      </w:r>
      <w:r w:rsidR="005555F6" w:rsidRPr="005555F6">
        <w:t>validity. This is because both studies relied on questionnaires to find out</w:t>
      </w:r>
      <w:r w:rsidR="00641A1D" w:rsidRPr="00641A1D">
        <w:t xml:space="preserve"> whether a reward system worked.</w:t>
      </w:r>
      <w:r w:rsidR="009142FF" w:rsidRPr="009142FF">
        <w:t xml:space="preserve"> This issue was somewhat raised by the study completed by</w:t>
      </w:r>
      <w:r w:rsidR="009142FF">
        <w:t xml:space="preserve"> </w:t>
      </w:r>
      <w:r w:rsidR="00750ACD">
        <w:t xml:space="preserve">Payne </w:t>
      </w:r>
      <w:r w:rsidR="00292EBA" w:rsidRPr="00292EBA">
        <w:t xml:space="preserve">as in the paper they highlight </w:t>
      </w:r>
      <w:r w:rsidR="00750ACD">
        <w:t>that</w:t>
      </w:r>
      <w:r w:rsidR="00292EBA" w:rsidRPr="00292EBA">
        <w:t xml:space="preserve"> the younger year groups with far less </w:t>
      </w:r>
      <w:r w:rsidR="00292EBA" w:rsidRPr="00292EBA">
        <w:lastRenderedPageBreak/>
        <w:t>likely to say that they would stop paying attention during a lesson</w:t>
      </w:r>
      <w:r w:rsidR="00292EBA">
        <w:t xml:space="preserve"> (</w:t>
      </w:r>
      <w:r w:rsidR="00750ACD">
        <w:t>Payne, 2015, p.</w:t>
      </w:r>
      <w:r w:rsidR="004F29EB">
        <w:t>498)</w:t>
      </w:r>
      <w:r w:rsidR="00633F74">
        <w:t xml:space="preserve">. </w:t>
      </w:r>
      <w:r w:rsidR="00CB0F4F">
        <w:t>Th</w:t>
      </w:r>
      <w:r w:rsidR="00B9090D">
        <w:t xml:space="preserve">e decision of using questionnaires to </w:t>
      </w:r>
      <w:r w:rsidR="00E3091B">
        <w:t>judge the effectiveness of rewards in the classroom therefore reduces the reliability of the study as depending on</w:t>
      </w:r>
      <w:r w:rsidR="00DC470A">
        <w:t xml:space="preserve"> the students that are </w:t>
      </w:r>
      <w:r w:rsidR="00C62F0B">
        <w:t>asked,</w:t>
      </w:r>
      <w:r w:rsidR="00DC470A">
        <w:t xml:space="preserve"> they may be apprehensive to say that something would not help manage their behaviour as they do not want to come across as not behaving in the classroom. Furthermore, there is also the possibility that students may over</w:t>
      </w:r>
      <w:r w:rsidR="00A5752A">
        <w:t xml:space="preserve"> emphasis the value of using rewards as it is in their own interests to say that rewards are beneficial. </w:t>
      </w:r>
    </w:p>
    <w:p w14:paraId="58A148F8" w14:textId="77EE7D41" w:rsidR="00CE7134" w:rsidRDefault="00A0546B" w:rsidP="002D3329">
      <w:pPr>
        <w:spacing w:after="0" w:line="360" w:lineRule="auto"/>
        <w:ind w:firstLine="360"/>
      </w:pPr>
      <w:r w:rsidRPr="00A0546B">
        <w:t>In contrast to the more positive research done surrounding the benefits of positive reinforcement</w:t>
      </w:r>
      <w:r w:rsidR="00CD3C0A">
        <w:t xml:space="preserve">, </w:t>
      </w:r>
      <w:r w:rsidR="00CD3C0A" w:rsidRPr="00CD3C0A">
        <w:t>there is also literature that count</w:t>
      </w:r>
      <w:r w:rsidR="00BC0037">
        <w:t>er</w:t>
      </w:r>
      <w:r w:rsidR="00CD3C0A" w:rsidRPr="00CD3C0A">
        <w:t>s the benefits using rewards in the classroom as a behaviour management technique.</w:t>
      </w:r>
      <w:r w:rsidR="00314DA3" w:rsidRPr="00314DA3">
        <w:t xml:space="preserve"> One of the key voices in this area was</w:t>
      </w:r>
      <w:r w:rsidR="00314DA3">
        <w:t xml:space="preserve"> Kohn </w:t>
      </w:r>
      <w:r w:rsidR="00314DA3" w:rsidRPr="00314DA3">
        <w:t>who argued that the use</w:t>
      </w:r>
      <w:r w:rsidR="00943624" w:rsidRPr="00943624">
        <w:t xml:space="preserve"> of behaviourism and therefore rewards</w:t>
      </w:r>
      <w:r w:rsidR="00943624">
        <w:t xml:space="preserve">, </w:t>
      </w:r>
      <w:r w:rsidR="00943624" w:rsidRPr="00943624">
        <w:t>in</w:t>
      </w:r>
      <w:r w:rsidR="00943624">
        <w:t xml:space="preserve"> </w:t>
      </w:r>
      <w:r w:rsidR="00943624" w:rsidRPr="00943624">
        <w:t>classroom management</w:t>
      </w:r>
      <w:r w:rsidR="00943624">
        <w:t xml:space="preserve"> </w:t>
      </w:r>
      <w:r w:rsidR="00E8769D" w:rsidRPr="00E8769D">
        <w:t>was counterproductive</w:t>
      </w:r>
      <w:r w:rsidR="00E8769D">
        <w:t>,</w:t>
      </w:r>
      <w:r w:rsidR="00E8769D" w:rsidRPr="00E8769D">
        <w:t xml:space="preserve"> especially if it w</w:t>
      </w:r>
      <w:r w:rsidR="00E8769D">
        <w:t xml:space="preserve">as </w:t>
      </w:r>
      <w:r w:rsidR="00E8769D" w:rsidRPr="00E8769D">
        <w:t>accepted</w:t>
      </w:r>
      <w:r w:rsidR="00E8769D">
        <w:t xml:space="preserve"> </w:t>
      </w:r>
      <w:r w:rsidR="00E8769D" w:rsidRPr="00E8769D">
        <w:t>and critically</w:t>
      </w:r>
      <w:r w:rsidR="009A4A6D">
        <w:t xml:space="preserve">, </w:t>
      </w:r>
      <w:r w:rsidR="009A4A6D" w:rsidRPr="009A4A6D">
        <w:t xml:space="preserve">because it disregards the causes of behaviour instead only focusing </w:t>
      </w:r>
      <w:r w:rsidR="00F203F1" w:rsidRPr="00F203F1">
        <w:t>on outward</w:t>
      </w:r>
      <w:r w:rsidR="00F203F1">
        <w:t xml:space="preserve"> </w:t>
      </w:r>
      <w:r w:rsidR="00F203F1" w:rsidRPr="00F203F1">
        <w:t>behaviour</w:t>
      </w:r>
      <w:r w:rsidR="00F203F1">
        <w:t xml:space="preserve"> </w:t>
      </w:r>
      <w:r w:rsidR="005A2A34">
        <w:t xml:space="preserve">(Kohn, </w:t>
      </w:r>
      <w:r w:rsidR="00AB08A9">
        <w:t xml:space="preserve">1993, </w:t>
      </w:r>
      <w:r w:rsidR="00BF2E36">
        <w:t>p.</w:t>
      </w:r>
      <w:r w:rsidR="000D1876">
        <w:t>154-155)</w:t>
      </w:r>
      <w:r w:rsidR="00F203F1" w:rsidRPr="00F203F1">
        <w:t>.</w:t>
      </w:r>
      <w:r w:rsidR="001B704A">
        <w:t xml:space="preserve"> </w:t>
      </w:r>
      <w:r w:rsidR="002C5D42">
        <w:t>H</w:t>
      </w:r>
      <w:r w:rsidR="002C5D42" w:rsidRPr="001B704A">
        <w:t>owever,</w:t>
      </w:r>
      <w:r w:rsidR="00CE5254" w:rsidRPr="00CE5254">
        <w:t xml:space="preserve"> the evidence that </w:t>
      </w:r>
      <w:r w:rsidR="00CE5254">
        <w:t xml:space="preserve">Kohn uses </w:t>
      </w:r>
      <w:r w:rsidR="00CE5254" w:rsidRPr="00CE5254">
        <w:t>it's very selective</w:t>
      </w:r>
      <w:r w:rsidR="00E56D15" w:rsidRPr="00E56D15">
        <w:t xml:space="preserve"> as was highlighted by</w:t>
      </w:r>
      <w:r w:rsidR="007A2F27">
        <w:t xml:space="preserve"> Reitman, </w:t>
      </w:r>
      <w:r w:rsidR="007A2F27" w:rsidRPr="007A2F27">
        <w:t xml:space="preserve">in his review </w:t>
      </w:r>
      <w:r w:rsidR="007A2F27">
        <w:t>of Kohn’s book</w:t>
      </w:r>
      <w:r w:rsidR="00227165">
        <w:t>, and</w:t>
      </w:r>
      <w:r w:rsidR="007A2F27">
        <w:t xml:space="preserve"> </w:t>
      </w:r>
      <w:r w:rsidR="00F6552D" w:rsidRPr="00F6552D">
        <w:t>as a result, many of the key points that</w:t>
      </w:r>
      <w:r w:rsidR="00F6552D">
        <w:t xml:space="preserve"> </w:t>
      </w:r>
      <w:r w:rsidR="00F6552D" w:rsidRPr="00F6552D">
        <w:t>K</w:t>
      </w:r>
      <w:r w:rsidR="00F6552D">
        <w:t>ohn</w:t>
      </w:r>
      <w:r w:rsidR="00461963">
        <w:t xml:space="preserve"> </w:t>
      </w:r>
      <w:r w:rsidR="00461963" w:rsidRPr="00461963">
        <w:t>makes can be questioned using evidence that supports positive reinforcement as a method of classroom management</w:t>
      </w:r>
      <w:r w:rsidR="00461963">
        <w:t xml:space="preserve"> </w:t>
      </w:r>
      <w:r w:rsidR="009E4450" w:rsidRPr="009E4450">
        <w:t>as</w:t>
      </w:r>
      <w:r w:rsidR="009E4450">
        <w:t xml:space="preserve"> Kohn </w:t>
      </w:r>
      <w:r w:rsidR="009E4450" w:rsidRPr="009E4450">
        <w:t>did not address these studies</w:t>
      </w:r>
      <w:r w:rsidR="009E4450">
        <w:t xml:space="preserve"> (Reitman, 1998, p.</w:t>
      </w:r>
      <w:r w:rsidR="002C5D42">
        <w:t>153)</w:t>
      </w:r>
      <w:r w:rsidR="002C1529">
        <w:t>.</w:t>
      </w:r>
      <w:r w:rsidR="00AD5A2D">
        <w:t xml:space="preserve"> </w:t>
      </w:r>
      <w:r w:rsidR="00762871">
        <w:t>I</w:t>
      </w:r>
      <w:r w:rsidR="001F0873" w:rsidRPr="001F0873">
        <w:t xml:space="preserve">n addition </w:t>
      </w:r>
      <w:r w:rsidR="001F0873">
        <w:t xml:space="preserve">to </w:t>
      </w:r>
      <w:r w:rsidR="001F0873" w:rsidRPr="001F0873">
        <w:t>the work of</w:t>
      </w:r>
      <w:r w:rsidR="001F0873">
        <w:t xml:space="preserve"> Kohn, </w:t>
      </w:r>
      <w:r w:rsidR="001F0873" w:rsidRPr="001F0873">
        <w:t>other studies</w:t>
      </w:r>
      <w:r w:rsidR="008A2B39" w:rsidRPr="008A2B39">
        <w:t xml:space="preserve"> have </w:t>
      </w:r>
      <w:r w:rsidR="00AC67E0">
        <w:t xml:space="preserve">also </w:t>
      </w:r>
      <w:r w:rsidR="008A2B39" w:rsidRPr="008A2B39">
        <w:t>been completed that question the value of pos</w:t>
      </w:r>
      <w:r w:rsidR="008A2B39">
        <w:t xml:space="preserve">itive </w:t>
      </w:r>
      <w:r w:rsidR="008A2B39" w:rsidRPr="008A2B39">
        <w:t>reinforcement as a behaviour management technique</w:t>
      </w:r>
      <w:r w:rsidR="00D05EC8">
        <w:t xml:space="preserve">. </w:t>
      </w:r>
      <w:r w:rsidR="00AC67E0">
        <w:t>O</w:t>
      </w:r>
      <w:r w:rsidR="00D05EC8" w:rsidRPr="00D05EC8">
        <w:t>ne key argument made against positive me enforcement is that rather than relying on rewards</w:t>
      </w:r>
      <w:r w:rsidR="009F3BB7" w:rsidRPr="009F3BB7">
        <w:t xml:space="preserve"> to motivate students to behave all to engage in a lesson</w:t>
      </w:r>
      <w:r w:rsidR="009F3BB7">
        <w:t xml:space="preserve">, </w:t>
      </w:r>
      <w:r w:rsidR="009F3BB7" w:rsidRPr="009F3BB7">
        <w:t xml:space="preserve">the </w:t>
      </w:r>
      <w:r w:rsidR="008521CB" w:rsidRPr="008521CB">
        <w:t>importan</w:t>
      </w:r>
      <w:r w:rsidR="008521CB">
        <w:t xml:space="preserve">ce </w:t>
      </w:r>
      <w:r w:rsidR="008521CB" w:rsidRPr="008521CB">
        <w:t>of the relationship between the teacher and the student</w:t>
      </w:r>
      <w:r w:rsidR="008521CB">
        <w:t>s</w:t>
      </w:r>
      <w:r w:rsidR="008521CB" w:rsidRPr="008521CB">
        <w:t xml:space="preserve"> o</w:t>
      </w:r>
      <w:r w:rsidR="008521CB">
        <w:t xml:space="preserve">r </w:t>
      </w:r>
      <w:r w:rsidR="00B310F8" w:rsidRPr="00B310F8">
        <w:t>the quality</w:t>
      </w:r>
      <w:r w:rsidR="005347B5" w:rsidRPr="005347B5">
        <w:t xml:space="preserve"> of</w:t>
      </w:r>
      <w:r w:rsidR="00B310F8" w:rsidRPr="00B310F8">
        <w:t xml:space="preserve"> the lesson</w:t>
      </w:r>
      <w:r w:rsidR="005347B5" w:rsidRPr="005347B5">
        <w:t xml:space="preserve"> should be the motivating factor to get children </w:t>
      </w:r>
      <w:r w:rsidR="005347B5">
        <w:t xml:space="preserve">to </w:t>
      </w:r>
      <w:r w:rsidR="005347B5" w:rsidRPr="005347B5">
        <w:t>engage</w:t>
      </w:r>
      <w:r w:rsidR="005347B5">
        <w:t xml:space="preserve"> (</w:t>
      </w:r>
      <w:r w:rsidR="008F5B27">
        <w:t xml:space="preserve">Payne, </w:t>
      </w:r>
      <w:r w:rsidR="000A2316">
        <w:t>2015</w:t>
      </w:r>
      <w:r w:rsidR="008F5B27">
        <w:t>, p.488</w:t>
      </w:r>
      <w:r w:rsidR="00CE7134">
        <w:t>)</w:t>
      </w:r>
      <w:r w:rsidR="00AC67E0">
        <w:t>,</w:t>
      </w:r>
      <w:r w:rsidR="00CE7134">
        <w:t xml:space="preserve"> and</w:t>
      </w:r>
      <w:r w:rsidR="009322A8">
        <w:t xml:space="preserve"> </w:t>
      </w:r>
      <w:r w:rsidR="009322A8" w:rsidRPr="009322A8">
        <w:t>it was therefore argued that's a good teacher does not need to rely on</w:t>
      </w:r>
      <w:r w:rsidR="00D44C6A" w:rsidRPr="00D44C6A">
        <w:t xml:space="preserve"> rewards</w:t>
      </w:r>
      <w:r w:rsidR="00D44C6A">
        <w:t xml:space="preserve">. </w:t>
      </w:r>
    </w:p>
    <w:p w14:paraId="4EC6D3AC" w14:textId="5B8F9DFB" w:rsidR="002443F0" w:rsidRPr="00053CBE" w:rsidRDefault="000E79C5" w:rsidP="002D3329">
      <w:pPr>
        <w:spacing w:after="0" w:line="360" w:lineRule="auto"/>
        <w:ind w:firstLine="360"/>
      </w:pPr>
      <w:r>
        <w:t xml:space="preserve">Differentiation </w:t>
      </w:r>
      <w:r w:rsidR="005E693B">
        <w:t xml:space="preserve">has been included in ideas in teaching since 1985, as the </w:t>
      </w:r>
      <w:r w:rsidR="00D510D5">
        <w:t xml:space="preserve">Department for Education and Sciences </w:t>
      </w:r>
      <w:r w:rsidR="009F592A">
        <w:t>stressed the importance of differentiation when considering the curriculum (DES</w:t>
      </w:r>
      <w:r w:rsidR="00D54EF1">
        <w:t xml:space="preserve">, 1985, p.88). The emphasis placed on differentiation within the curriculum has further been developed through the </w:t>
      </w:r>
      <w:r w:rsidR="00F2515D">
        <w:t xml:space="preserve">new Curriculum for Wales which can be seen through </w:t>
      </w:r>
      <w:r w:rsidR="00B8728D">
        <w:t xml:space="preserve">differentiation being </w:t>
      </w:r>
      <w:r w:rsidR="00F2515D">
        <w:t xml:space="preserve">one of the main </w:t>
      </w:r>
      <w:r w:rsidR="00E94F7A">
        <w:t xml:space="preserve">priorities in the </w:t>
      </w:r>
      <w:r w:rsidR="006C3FA9">
        <w:t>early implementation of the curriculum in pioneer schools (</w:t>
      </w:r>
      <w:r w:rsidR="002346A3">
        <w:t>Welsh Government,</w:t>
      </w:r>
      <w:r w:rsidR="00D3308D">
        <w:t xml:space="preserve"> </w:t>
      </w:r>
      <w:r w:rsidR="00E81D12">
        <w:t>2015</w:t>
      </w:r>
      <w:r w:rsidR="003F143C">
        <w:t>b</w:t>
      </w:r>
      <w:r w:rsidR="00E81D12">
        <w:t>,</w:t>
      </w:r>
      <w:r w:rsidR="00D3308D">
        <w:t xml:space="preserve"> p.22</w:t>
      </w:r>
      <w:r w:rsidR="00E81D12">
        <w:t xml:space="preserve">). </w:t>
      </w:r>
      <w:r w:rsidR="00B5382F">
        <w:t xml:space="preserve">The </w:t>
      </w:r>
      <w:r w:rsidR="00275013">
        <w:t>inclusion of differentiation within the curriculum</w:t>
      </w:r>
      <w:r w:rsidR="005854BA">
        <w:t xml:space="preserve"> </w:t>
      </w:r>
      <w:r w:rsidR="00266991">
        <w:t>therefore</w:t>
      </w:r>
      <w:r w:rsidR="00275013">
        <w:t xml:space="preserve"> highlights the importance</w:t>
      </w:r>
      <w:r w:rsidR="000335CD">
        <w:t>, and consequently the value</w:t>
      </w:r>
      <w:r w:rsidR="00275013">
        <w:t xml:space="preserve"> placed on the </w:t>
      </w:r>
      <w:r w:rsidR="00BB2C37">
        <w:t xml:space="preserve">use of </w:t>
      </w:r>
      <w:r w:rsidR="009D1BC7">
        <w:t>differentiation</w:t>
      </w:r>
      <w:r w:rsidR="000335CD">
        <w:t xml:space="preserve"> </w:t>
      </w:r>
      <w:r w:rsidR="001843E6">
        <w:t xml:space="preserve">by </w:t>
      </w:r>
      <w:r w:rsidR="00EC4704">
        <w:t xml:space="preserve">the government, both historically </w:t>
      </w:r>
      <w:r w:rsidR="00DA2985">
        <w:t xml:space="preserve">and for modern use. </w:t>
      </w:r>
      <w:r w:rsidR="00053CBE">
        <w:t xml:space="preserve">In addition to </w:t>
      </w:r>
      <w:r w:rsidR="00A9461B">
        <w:t xml:space="preserve">differentiation being included in the </w:t>
      </w:r>
      <w:r w:rsidR="00EA6132">
        <w:t xml:space="preserve">curriculum, the importance of differentiation is </w:t>
      </w:r>
      <w:r w:rsidR="005854BA">
        <w:t>further</w:t>
      </w:r>
      <w:r w:rsidR="00EA6132">
        <w:t xml:space="preserve"> highlighted in </w:t>
      </w:r>
      <w:r w:rsidR="00053CBE">
        <w:t xml:space="preserve">the </w:t>
      </w:r>
      <w:r w:rsidR="00053CBE">
        <w:rPr>
          <w:i/>
          <w:iCs/>
        </w:rPr>
        <w:t>Additional Learning Needs Code for Wales</w:t>
      </w:r>
      <w:r w:rsidR="00D249BA">
        <w:rPr>
          <w:i/>
          <w:iCs/>
        </w:rPr>
        <w:t xml:space="preserve"> </w:t>
      </w:r>
      <w:r w:rsidR="00053CBE">
        <w:t xml:space="preserve">(Welsh Government, </w:t>
      </w:r>
      <w:r w:rsidR="00FD0DC2">
        <w:t>2021b</w:t>
      </w:r>
      <w:r w:rsidR="00053CBE">
        <w:t>)</w:t>
      </w:r>
      <w:r w:rsidR="00D249BA">
        <w:t>, where in addition to differentiat</w:t>
      </w:r>
      <w:r w:rsidR="009F2F3E">
        <w:t>ed teaching</w:t>
      </w:r>
      <w:r w:rsidR="00D249BA">
        <w:t xml:space="preserve"> being highlighted as</w:t>
      </w:r>
      <w:r w:rsidR="005437EB">
        <w:t xml:space="preserve"> a</w:t>
      </w:r>
      <w:r w:rsidR="008C0571">
        <w:t>n imp</w:t>
      </w:r>
      <w:r w:rsidR="007A2FF5">
        <w:t>ortant technique to help students with additional learning needs (</w:t>
      </w:r>
      <w:r w:rsidR="00B9330A">
        <w:t xml:space="preserve">Welsh Government, </w:t>
      </w:r>
      <w:r w:rsidR="00FD0DC2">
        <w:t>2021b</w:t>
      </w:r>
      <w:r w:rsidR="00B9330A">
        <w:t xml:space="preserve">, </w:t>
      </w:r>
      <w:r w:rsidR="003B210F">
        <w:t xml:space="preserve">p.73), it is also highlighted as </w:t>
      </w:r>
      <w:r w:rsidR="00F47CC9">
        <w:t xml:space="preserve">beneficial method to help other students who are struggle </w:t>
      </w:r>
      <w:r w:rsidR="00F47CC9">
        <w:lastRenderedPageBreak/>
        <w:t xml:space="preserve">academically </w:t>
      </w:r>
      <w:r w:rsidR="00D10BDA">
        <w:t>(</w:t>
      </w:r>
      <w:r w:rsidR="00B9330A">
        <w:t xml:space="preserve">Welsh Government, </w:t>
      </w:r>
      <w:r w:rsidR="00FD0DC2">
        <w:t>2021b</w:t>
      </w:r>
      <w:r w:rsidR="00B9330A">
        <w:t xml:space="preserve">, </w:t>
      </w:r>
      <w:r w:rsidR="00D10BDA">
        <w:t>p.97) and for those students who are considered ‘more</w:t>
      </w:r>
      <w:r w:rsidR="002B619E">
        <w:t xml:space="preserve"> able and talented’ (</w:t>
      </w:r>
      <w:r w:rsidR="00B9330A">
        <w:t xml:space="preserve">Welsh Government, </w:t>
      </w:r>
      <w:r w:rsidR="00FD0DC2">
        <w:t>2021b</w:t>
      </w:r>
      <w:r w:rsidR="00B9330A">
        <w:t xml:space="preserve">, </w:t>
      </w:r>
      <w:r w:rsidR="002B619E">
        <w:t>p.</w:t>
      </w:r>
      <w:r w:rsidR="00D249BA">
        <w:t xml:space="preserve"> </w:t>
      </w:r>
      <w:r w:rsidR="002B619E">
        <w:t>32).</w:t>
      </w:r>
      <w:r w:rsidR="00F76798">
        <w:t xml:space="preserve"> Differentiation has therefore been highlighted as a teaching method that can benefit all students in the class to continue to progress and learn. </w:t>
      </w:r>
    </w:p>
    <w:p w14:paraId="7E2A84AC" w14:textId="56F15C55" w:rsidR="00E81D12" w:rsidRDefault="00B5382F" w:rsidP="007A0887">
      <w:pPr>
        <w:spacing w:after="0" w:line="360" w:lineRule="auto"/>
        <w:ind w:firstLine="360"/>
      </w:pPr>
      <w:r>
        <w:t>When considering literature outside of government legislatio</w:t>
      </w:r>
      <w:r w:rsidR="00C03368">
        <w:t xml:space="preserve">n, there has been </w:t>
      </w:r>
      <w:r w:rsidR="004F224C">
        <w:t xml:space="preserve">literature that both supports and </w:t>
      </w:r>
      <w:r w:rsidR="00EB7B74">
        <w:t>challenges</w:t>
      </w:r>
      <w:r w:rsidR="004F224C">
        <w:t xml:space="preserve"> the value of</w:t>
      </w:r>
      <w:r w:rsidR="001E47BB">
        <w:t xml:space="preserve"> differentiation in the classroom. </w:t>
      </w:r>
      <w:r w:rsidR="00222A5E">
        <w:t xml:space="preserve">The main </w:t>
      </w:r>
      <w:r w:rsidR="00866EEC">
        <w:t>concept to support differentiation is the idea that all learners are dif</w:t>
      </w:r>
      <w:r w:rsidR="009314AD">
        <w:t>ferent and therefore they should not be expected to</w:t>
      </w:r>
      <w:r w:rsidR="006874C2">
        <w:t xml:space="preserve"> learn as the same pace (</w:t>
      </w:r>
      <w:r w:rsidR="00FB6068">
        <w:t>Westwood, 2001, p. 5-6</w:t>
      </w:r>
      <w:r w:rsidR="00A145FC">
        <w:t xml:space="preserve">). </w:t>
      </w:r>
      <w:r w:rsidR="001E47BB">
        <w:t xml:space="preserve">A key </w:t>
      </w:r>
      <w:r w:rsidR="007C6D4F">
        <w:t xml:space="preserve">scholar and proponent of differentiation is Ann Tomlinson, who </w:t>
      </w:r>
      <w:r w:rsidR="00744BBA">
        <w:t xml:space="preserve">defines differentiation </w:t>
      </w:r>
      <w:r w:rsidR="00E1778D">
        <w:t xml:space="preserve">as “a way of thinking that challenges how educators </w:t>
      </w:r>
      <w:r w:rsidR="00E71DB9">
        <w:t>typically envision assessment</w:t>
      </w:r>
      <w:r w:rsidR="00B33314">
        <w:t xml:space="preserve">, teaching, </w:t>
      </w:r>
      <w:r w:rsidR="00647C1A">
        <w:t>learning, classroom roles, uses o</w:t>
      </w:r>
      <w:r w:rsidR="006801D7">
        <w:t>f</w:t>
      </w:r>
      <w:r w:rsidR="00647C1A">
        <w:t xml:space="preserve"> time, and curriculum”</w:t>
      </w:r>
      <w:r w:rsidR="007C6D4F">
        <w:t xml:space="preserve"> </w:t>
      </w:r>
      <w:r w:rsidR="00435356">
        <w:t>(Tomlinson, 2014, p.70)</w:t>
      </w:r>
      <w:r w:rsidR="00C306C3">
        <w:t xml:space="preserve">. This idea </w:t>
      </w:r>
      <w:r w:rsidR="005C615F" w:rsidRPr="005C615F">
        <w:t>that differentiation is more of</w:t>
      </w:r>
      <w:r w:rsidR="005C615F">
        <w:t xml:space="preserve"> </w:t>
      </w:r>
      <w:r w:rsidR="005C615F" w:rsidRPr="005C615F">
        <w:t xml:space="preserve">a mindset change </w:t>
      </w:r>
      <w:r w:rsidR="005C615F">
        <w:t>than</w:t>
      </w:r>
      <w:r w:rsidR="005C615F" w:rsidRPr="005C615F">
        <w:t xml:space="preserve"> anything else</w:t>
      </w:r>
      <w:r w:rsidR="005C615F">
        <w:t xml:space="preserve"> </w:t>
      </w:r>
      <w:r w:rsidR="00C25794" w:rsidRPr="00C25794">
        <w:t>is supported by other literature completed in this area</w:t>
      </w:r>
      <w:r w:rsidR="003E0198">
        <w:t xml:space="preserve">, </w:t>
      </w:r>
      <w:r w:rsidR="003E0198" w:rsidRPr="003E0198">
        <w:t xml:space="preserve">as research has found </w:t>
      </w:r>
      <w:r w:rsidR="003E0198">
        <w:t>th</w:t>
      </w:r>
      <w:r w:rsidR="003E0198" w:rsidRPr="003E0198">
        <w:t>at if a teacher</w:t>
      </w:r>
      <w:r w:rsidR="003E0198">
        <w:t xml:space="preserve"> </w:t>
      </w:r>
      <w:r w:rsidR="003E0198" w:rsidRPr="003E0198">
        <w:t>does not believe in the</w:t>
      </w:r>
      <w:r w:rsidR="002D60AC">
        <w:t xml:space="preserve">ir </w:t>
      </w:r>
      <w:r w:rsidR="002D60AC" w:rsidRPr="002D60AC">
        <w:t>own ability to differentiate</w:t>
      </w:r>
      <w:r w:rsidR="002D60AC">
        <w:t>,</w:t>
      </w:r>
      <w:r w:rsidR="002D60AC" w:rsidRPr="002D60AC">
        <w:t xml:space="preserve"> o</w:t>
      </w:r>
      <w:r w:rsidR="002D60AC">
        <w:t>r</w:t>
      </w:r>
      <w:r w:rsidR="002D60AC" w:rsidRPr="002D60AC">
        <w:t xml:space="preserve"> they do not believe in the value</w:t>
      </w:r>
      <w:r w:rsidR="006C0115" w:rsidRPr="006C0115">
        <w:t xml:space="preserve"> of differentiation then it is more likely to be unsuccessful</w:t>
      </w:r>
      <w:r w:rsidR="006C0115">
        <w:t xml:space="preserve"> </w:t>
      </w:r>
      <w:r w:rsidR="000F59FE">
        <w:t>(</w:t>
      </w:r>
      <w:proofErr w:type="spellStart"/>
      <w:r w:rsidR="008A62BC" w:rsidRPr="008A62BC">
        <w:t>Stravrou</w:t>
      </w:r>
      <w:proofErr w:type="spellEnd"/>
      <w:r w:rsidR="008A62BC" w:rsidRPr="008A62BC">
        <w:t xml:space="preserve"> and </w:t>
      </w:r>
      <w:proofErr w:type="spellStart"/>
      <w:r w:rsidR="008A62BC" w:rsidRPr="008A62BC">
        <w:t>Koutselini</w:t>
      </w:r>
      <w:proofErr w:type="spellEnd"/>
      <w:r w:rsidR="008A62BC" w:rsidRPr="008A62BC">
        <w:t>, 2016</w:t>
      </w:r>
      <w:r w:rsidR="008A62BC">
        <w:t>, p.2583).</w:t>
      </w:r>
      <w:r w:rsidR="006C0115">
        <w:rPr>
          <w:b/>
          <w:bCs/>
        </w:rPr>
        <w:t xml:space="preserve"> </w:t>
      </w:r>
      <w:r w:rsidR="008C46F4" w:rsidRPr="008C46F4">
        <w:t>A further point made throughout the literature surrounding differentiation is that</w:t>
      </w:r>
      <w:r w:rsidR="00B662DF" w:rsidRPr="00B662DF">
        <w:t xml:space="preserve"> the key </w:t>
      </w:r>
      <w:r w:rsidR="00AC52B9" w:rsidRPr="00B662DF">
        <w:t>to</w:t>
      </w:r>
      <w:r w:rsidR="00B662DF" w:rsidRPr="00B662DF">
        <w:t xml:space="preserve"> differentiation is to accommodate for each student in the classroom</w:t>
      </w:r>
      <w:r w:rsidR="00B662DF">
        <w:t xml:space="preserve"> (</w:t>
      </w:r>
      <w:proofErr w:type="spellStart"/>
      <w:r w:rsidR="00B662DF" w:rsidRPr="007C774B">
        <w:t>Birnie</w:t>
      </w:r>
      <w:proofErr w:type="spellEnd"/>
      <w:r w:rsidR="00B662DF" w:rsidRPr="007C774B">
        <w:t>, 201</w:t>
      </w:r>
      <w:r w:rsidR="00665288" w:rsidRPr="007C774B">
        <w:t>5</w:t>
      </w:r>
      <w:r w:rsidR="00D70118" w:rsidRPr="007C774B">
        <w:t>, p.64</w:t>
      </w:r>
      <w:r w:rsidR="00B662DF">
        <w:t>)</w:t>
      </w:r>
      <w:r w:rsidR="003E094A">
        <w:t>, a</w:t>
      </w:r>
      <w:r w:rsidR="00C31EA5">
        <w:t>nd</w:t>
      </w:r>
      <w:r w:rsidR="00595498">
        <w:t xml:space="preserve"> </w:t>
      </w:r>
      <w:r w:rsidR="00595498" w:rsidRPr="00595498">
        <w:t xml:space="preserve">to ensure </w:t>
      </w:r>
      <w:r w:rsidR="00595498">
        <w:t>that the work</w:t>
      </w:r>
      <w:r w:rsidR="00E63E8B" w:rsidRPr="00E63E8B">
        <w:t xml:space="preserve"> is accessible </w:t>
      </w:r>
      <w:r w:rsidR="00E63E8B">
        <w:t xml:space="preserve">two </w:t>
      </w:r>
      <w:r w:rsidR="00E63E8B" w:rsidRPr="00E63E8B">
        <w:t xml:space="preserve">everyone in the class, </w:t>
      </w:r>
      <w:r w:rsidR="00AD11D4" w:rsidRPr="00AD11D4">
        <w:t xml:space="preserve">regardless of ability. To enable the work to be </w:t>
      </w:r>
      <w:r w:rsidR="00807117" w:rsidRPr="00807117">
        <w:t>accessible</w:t>
      </w:r>
      <w:r w:rsidR="00807117">
        <w:t xml:space="preserve"> </w:t>
      </w:r>
      <w:r w:rsidR="00AD11D4" w:rsidRPr="00AD11D4">
        <w:t>to all</w:t>
      </w:r>
      <w:r w:rsidR="00807117">
        <w:t>,</w:t>
      </w:r>
      <w:r w:rsidR="00807117" w:rsidRPr="00807117">
        <w:t xml:space="preserve"> differentiation is therefore seen as a logical way to meet the </w:t>
      </w:r>
      <w:r w:rsidR="002D4D47" w:rsidRPr="00807117">
        <w:t>students’</w:t>
      </w:r>
      <w:r w:rsidR="00807117" w:rsidRPr="00807117">
        <w:t xml:space="preserve"> needs</w:t>
      </w:r>
      <w:r w:rsidR="00F75433">
        <w:t xml:space="preserve"> (</w:t>
      </w:r>
      <w:r w:rsidR="00C52D41" w:rsidRPr="00C52D41">
        <w:t>Dixon et. al., 2014</w:t>
      </w:r>
      <w:r w:rsidR="00F75433">
        <w:t xml:space="preserve">, </w:t>
      </w:r>
      <w:r w:rsidR="00C52D41">
        <w:t>p</w:t>
      </w:r>
      <w:r w:rsidR="00F75433">
        <w:t xml:space="preserve">.125), </w:t>
      </w:r>
      <w:r w:rsidR="00F75433" w:rsidRPr="00F75433">
        <w:t>especially in mixed ability classes</w:t>
      </w:r>
      <w:r w:rsidR="00150625">
        <w:t>, and consequently t</w:t>
      </w:r>
      <w:r w:rsidR="008826ED" w:rsidRPr="008826ED">
        <w:t>he use of differentiation is therefore</w:t>
      </w:r>
      <w:r w:rsidR="000F0B33" w:rsidRPr="000F0B33">
        <w:t xml:space="preserve"> seen</w:t>
      </w:r>
      <w:r w:rsidR="008826ED" w:rsidRPr="008826ED">
        <w:t xml:space="preserve"> to allow</w:t>
      </w:r>
      <w:r w:rsidR="000F0B33" w:rsidRPr="000F0B33">
        <w:t xml:space="preserve"> all students </w:t>
      </w:r>
      <w:r w:rsidR="000F0B33">
        <w:t xml:space="preserve">to </w:t>
      </w:r>
      <w:r w:rsidR="000F0B33" w:rsidRPr="000F0B33">
        <w:t>progress</w:t>
      </w:r>
      <w:r w:rsidR="000F0B33">
        <w:t xml:space="preserve">. </w:t>
      </w:r>
      <w:r w:rsidR="002D4D47">
        <w:t xml:space="preserve">Throughout academic literature on the theory of differentiation, </w:t>
      </w:r>
      <w:r w:rsidR="00AC52B9">
        <w:t xml:space="preserve">there is widespread support of </w:t>
      </w:r>
      <w:r w:rsidR="00706C0D">
        <w:t xml:space="preserve">differentiation as </w:t>
      </w:r>
      <w:r w:rsidR="00D749CC">
        <w:t xml:space="preserve">it helps to accommodate </w:t>
      </w:r>
      <w:r w:rsidR="00DA52F0">
        <w:t>each student in the classroom, which in turn can facilitate and</w:t>
      </w:r>
      <w:r w:rsidR="00C04D8F">
        <w:t xml:space="preserve"> equitable classroom (</w:t>
      </w:r>
      <w:r w:rsidR="00C44815">
        <w:t xml:space="preserve">Smith and Chestnut, </w:t>
      </w:r>
      <w:r w:rsidR="00172421">
        <w:t>2021, p.232)</w:t>
      </w:r>
      <w:r w:rsidR="00A50B39">
        <w:t>.</w:t>
      </w:r>
    </w:p>
    <w:p w14:paraId="6549140B" w14:textId="005348DE" w:rsidR="002D4E77" w:rsidRPr="006C0115" w:rsidRDefault="002D7D2D" w:rsidP="002D4E77">
      <w:pPr>
        <w:spacing w:after="0" w:line="360" w:lineRule="auto"/>
        <w:ind w:firstLine="360"/>
      </w:pPr>
      <w:r>
        <w:t xml:space="preserve">However, </w:t>
      </w:r>
      <w:r w:rsidRPr="002D7D2D">
        <w:t>although there is literature that encourages the application of differentiation in the classroom</w:t>
      </w:r>
      <w:r>
        <w:t xml:space="preserve">, </w:t>
      </w:r>
      <w:r w:rsidRPr="002D7D2D">
        <w:t>there is also</w:t>
      </w:r>
      <w:r w:rsidR="00710360" w:rsidRPr="00710360">
        <w:t xml:space="preserve"> a large volume of literature that highlight</w:t>
      </w:r>
      <w:r w:rsidR="00710360">
        <w:t>s</w:t>
      </w:r>
      <w:r w:rsidR="00710360" w:rsidRPr="00710360">
        <w:t xml:space="preserve"> the gap between the academic theory</w:t>
      </w:r>
      <w:r w:rsidR="006D2334" w:rsidRPr="006D2334">
        <w:t xml:space="preserve"> and the practical application of differentiation which may limit the value</w:t>
      </w:r>
      <w:r w:rsidR="00596707" w:rsidRPr="00596707">
        <w:t xml:space="preserve"> of differentiated teaching in a classroom setting</w:t>
      </w:r>
      <w:r w:rsidR="00596707">
        <w:t>.</w:t>
      </w:r>
      <w:r w:rsidR="005D7011">
        <w:t xml:space="preserve"> One of the key arguments made </w:t>
      </w:r>
      <w:r w:rsidR="00606495">
        <w:t xml:space="preserve">that challengers the application of differentiation in the classroom highlights the many obstacles that </w:t>
      </w:r>
      <w:r w:rsidR="00C40618">
        <w:t xml:space="preserve">exist in </w:t>
      </w:r>
      <w:r w:rsidR="002B54D5">
        <w:t>lessons that create more work for teachers, for example being able to</w:t>
      </w:r>
      <w:r w:rsidR="00927265">
        <w:t xml:space="preserve"> evaluate </w:t>
      </w:r>
      <w:r w:rsidR="00EB6B31">
        <w:t>students’</w:t>
      </w:r>
      <w:r w:rsidR="00927265">
        <w:t xml:space="preserve"> ability or to the </w:t>
      </w:r>
      <w:r w:rsidR="0040551A">
        <w:t>establish their readiness to learn (</w:t>
      </w:r>
      <w:proofErr w:type="spellStart"/>
      <w:r w:rsidR="007A5C48">
        <w:t>Stavrou</w:t>
      </w:r>
      <w:proofErr w:type="spellEnd"/>
      <w:r w:rsidR="007A5C48">
        <w:t xml:space="preserve"> and </w:t>
      </w:r>
      <w:proofErr w:type="spellStart"/>
      <w:r w:rsidR="007A5C48">
        <w:t>Kou</w:t>
      </w:r>
      <w:r w:rsidR="00D77A5B">
        <w:t>ts</w:t>
      </w:r>
      <w:r w:rsidR="00AC1ACC">
        <w:t>elini</w:t>
      </w:r>
      <w:proofErr w:type="spellEnd"/>
      <w:r w:rsidR="00AC1ACC">
        <w:t xml:space="preserve">, 2016, p.2581). </w:t>
      </w:r>
      <w:r w:rsidR="0063014D" w:rsidRPr="0063014D">
        <w:t>These factors</w:t>
      </w:r>
      <w:r w:rsidR="007B6D1C" w:rsidRPr="007B6D1C">
        <w:t xml:space="preserve"> therefore considered to make it difficult for teachers to either prepare or apply the differentiated work to best help students</w:t>
      </w:r>
      <w:r w:rsidR="00D90445" w:rsidRPr="00D90445">
        <w:t>. This is because although the</w:t>
      </w:r>
      <w:r w:rsidR="00820A86">
        <w:t>re</w:t>
      </w:r>
      <w:r w:rsidR="00D90445" w:rsidRPr="00D90445">
        <w:t xml:space="preserve"> may be a cognitive understanding of differentiated teaching in theory there is not the same level of understanding</w:t>
      </w:r>
      <w:r w:rsidR="004157C9" w:rsidRPr="004157C9">
        <w:t xml:space="preserve"> to how this can be applied in the classroom</w:t>
      </w:r>
      <w:r w:rsidR="004157C9">
        <w:t xml:space="preserve"> (</w:t>
      </w:r>
      <w:r w:rsidR="00C8753D">
        <w:t>Dixon et al. 2014, p.1</w:t>
      </w:r>
      <w:r w:rsidR="00B1437B">
        <w:t>1</w:t>
      </w:r>
      <w:r w:rsidR="00C8753D">
        <w:t>5</w:t>
      </w:r>
      <w:r w:rsidR="004157C9">
        <w:t>)</w:t>
      </w:r>
      <w:r w:rsidR="00CF2935">
        <w:t>.</w:t>
      </w:r>
      <w:r w:rsidR="004157C9">
        <w:t xml:space="preserve"> </w:t>
      </w:r>
      <w:r w:rsidR="004157C9" w:rsidRPr="004157C9">
        <w:t xml:space="preserve">This gap between theory and practise can </w:t>
      </w:r>
      <w:r w:rsidR="00D7049E">
        <w:t>result in</w:t>
      </w:r>
      <w:r w:rsidR="004157C9" w:rsidRPr="004157C9">
        <w:t xml:space="preserve"> differentiation being applied as a form of scaffolding</w:t>
      </w:r>
      <w:r w:rsidR="009D4DE6" w:rsidRPr="009D4DE6">
        <w:t xml:space="preserve"> rather than the work or teaching being differentiated with students</w:t>
      </w:r>
      <w:r w:rsidR="009D4DE6">
        <w:t xml:space="preserve"> (</w:t>
      </w:r>
      <w:proofErr w:type="spellStart"/>
      <w:r w:rsidR="00C4277D" w:rsidRPr="00C13959">
        <w:t>H</w:t>
      </w:r>
      <w:r w:rsidR="00C80D95" w:rsidRPr="00C13959">
        <w:t>ertberg</w:t>
      </w:r>
      <w:proofErr w:type="spellEnd"/>
      <w:r w:rsidR="00C80D95" w:rsidRPr="00C13959">
        <w:t>-</w:t>
      </w:r>
      <w:r w:rsidR="00C80D95" w:rsidRPr="00C13959">
        <w:lastRenderedPageBreak/>
        <w:t>Davis, 2009</w:t>
      </w:r>
      <w:r w:rsidR="00C13959" w:rsidRPr="00C13959">
        <w:t>, p.251</w:t>
      </w:r>
      <w:r w:rsidR="009D4DE6">
        <w:t xml:space="preserve">). </w:t>
      </w:r>
      <w:r w:rsidR="00D7049E">
        <w:t>I</w:t>
      </w:r>
      <w:r w:rsidR="009D4DE6" w:rsidRPr="009D4DE6">
        <w:t>n turn</w:t>
      </w:r>
      <w:r w:rsidR="00D7049E">
        <w:t>, this</w:t>
      </w:r>
      <w:r w:rsidR="009D4DE6" w:rsidRPr="009D4DE6">
        <w:t xml:space="preserve"> results in differentiation being used as a tool</w:t>
      </w:r>
      <w:r w:rsidR="008655C2" w:rsidRPr="008655C2">
        <w:t xml:space="preserve"> to only help lower performing students rather than being used to enhance every </w:t>
      </w:r>
      <w:r w:rsidR="00A50B39" w:rsidRPr="008655C2">
        <w:t>student</w:t>
      </w:r>
      <w:r w:rsidR="008655C2" w:rsidRPr="008655C2">
        <w:t xml:space="preserve"> learning</w:t>
      </w:r>
      <w:r w:rsidR="008655C2">
        <w:t xml:space="preserve">. </w:t>
      </w:r>
      <w:r w:rsidR="00747CED">
        <w:t>A</w:t>
      </w:r>
      <w:r w:rsidR="000B5B17" w:rsidRPr="000B5B17">
        <w:t xml:space="preserve">nother key argument made against the application of differentiation </w:t>
      </w:r>
      <w:r w:rsidR="005A64B1">
        <w:t>is that</w:t>
      </w:r>
      <w:r w:rsidR="000B5B17" w:rsidRPr="000B5B17">
        <w:t xml:space="preserve"> rather than helping students to access the work and help them develop, it could instead result in learning being blocked</w:t>
      </w:r>
      <w:r w:rsidR="00CA71FE">
        <w:t xml:space="preserve"> </w:t>
      </w:r>
      <w:r w:rsidR="00C272A5">
        <w:t>(Taylor, 20</w:t>
      </w:r>
      <w:r w:rsidR="001C0EA1">
        <w:t>17, p.63</w:t>
      </w:r>
      <w:r w:rsidR="00CA71FE">
        <w:t xml:space="preserve">). </w:t>
      </w:r>
      <w:r w:rsidR="00CA71FE" w:rsidRPr="00CA71FE">
        <w:t xml:space="preserve">This </w:t>
      </w:r>
      <w:r w:rsidR="00CA71FE">
        <w:t>is</w:t>
      </w:r>
      <w:r w:rsidR="00747CED">
        <w:t xml:space="preserve"> because</w:t>
      </w:r>
      <w:r w:rsidR="00CA71FE">
        <w:t xml:space="preserve"> </w:t>
      </w:r>
      <w:r w:rsidR="00294C3C">
        <w:t xml:space="preserve">if </w:t>
      </w:r>
      <w:r w:rsidR="00294C3C" w:rsidRPr="00294C3C">
        <w:t xml:space="preserve">it is not monitored </w:t>
      </w:r>
      <w:r w:rsidR="008C7D5A" w:rsidRPr="00294C3C">
        <w:t>effectively</w:t>
      </w:r>
      <w:r w:rsidR="00294C3C">
        <w:t xml:space="preserve">, </w:t>
      </w:r>
      <w:r w:rsidR="00294C3C" w:rsidRPr="00294C3C">
        <w:t>e</w:t>
      </w:r>
      <w:r w:rsidR="00D97FBF">
        <w:t>ither</w:t>
      </w:r>
      <w:r w:rsidR="00294C3C" w:rsidRPr="00294C3C">
        <w:t xml:space="preserve"> </w:t>
      </w:r>
      <w:r w:rsidR="008C7D5A" w:rsidRPr="00294C3C">
        <w:t>though</w:t>
      </w:r>
      <w:r w:rsidR="00294C3C" w:rsidRPr="00294C3C">
        <w:t xml:space="preserve"> the actions of the teacher </w:t>
      </w:r>
      <w:r w:rsidR="00D97FBF">
        <w:t>or</w:t>
      </w:r>
      <w:r w:rsidR="00294C3C" w:rsidRPr="00294C3C">
        <w:t xml:space="preserve"> the actions of th</w:t>
      </w:r>
      <w:r w:rsidR="00D97FBF">
        <w:t>e</w:t>
      </w:r>
      <w:r w:rsidR="00875912" w:rsidRPr="00875912">
        <w:t xml:space="preserve"> </w:t>
      </w:r>
      <w:r w:rsidR="00D97FBF">
        <w:t>s</w:t>
      </w:r>
      <w:r w:rsidR="00875912" w:rsidRPr="00875912">
        <w:t>tudents</w:t>
      </w:r>
      <w:r w:rsidR="00D97FBF">
        <w:t>,</w:t>
      </w:r>
      <w:r w:rsidR="00875912" w:rsidRPr="00875912">
        <w:t xml:space="preserve"> there is the risk of students rely on is it easier work and do not challenged in their lesson,</w:t>
      </w:r>
      <w:r w:rsidR="00C53DAA">
        <w:t xml:space="preserve"> and by providing struggling students with a </w:t>
      </w:r>
      <w:r w:rsidR="007D67F1">
        <w:t>‘watered down’ curriculum it will increase the gap between students who are struggling and the rest of the class</w:t>
      </w:r>
      <w:r w:rsidR="00B3203B">
        <w:t xml:space="preserve"> (</w:t>
      </w:r>
      <w:r w:rsidR="00745E02">
        <w:t>Westwood, 2001,</w:t>
      </w:r>
      <w:r w:rsidR="00EB306C">
        <w:t xml:space="preserve"> p.6</w:t>
      </w:r>
      <w:r w:rsidR="00B3203B">
        <w:t xml:space="preserve">). </w:t>
      </w:r>
      <w:r w:rsidR="00B3468A">
        <w:t>T</w:t>
      </w:r>
      <w:r w:rsidR="00B3203B" w:rsidRPr="00B3203B">
        <w:t xml:space="preserve">his type of literature therefore </w:t>
      </w:r>
      <w:r w:rsidR="00FA650C" w:rsidRPr="00B3203B">
        <w:t>highlights</w:t>
      </w:r>
      <w:r w:rsidR="00B3203B" w:rsidRPr="00B3203B">
        <w:t xml:space="preserve"> a possible issue with differentiation in that differentiation is counterproductive</w:t>
      </w:r>
      <w:r w:rsidR="00311799" w:rsidRPr="00311799">
        <w:t xml:space="preserve"> as although it is implemented with the intent of benefiting l</w:t>
      </w:r>
      <w:r w:rsidR="00311799">
        <w:t xml:space="preserve">earners, </w:t>
      </w:r>
      <w:r w:rsidR="008C7D5A" w:rsidRPr="008C7D5A">
        <w:t>in practise it results in a less challenging classroom environment</w:t>
      </w:r>
      <w:r w:rsidR="008C7D5A">
        <w:t>.</w:t>
      </w:r>
    </w:p>
    <w:p w14:paraId="79C9E156" w14:textId="7691A638" w:rsidR="008656FB" w:rsidRDefault="007D1FBD" w:rsidP="002C1A3E">
      <w:pPr>
        <w:pStyle w:val="ListParagraph"/>
        <w:numPr>
          <w:ilvl w:val="0"/>
          <w:numId w:val="1"/>
        </w:numPr>
        <w:spacing w:after="0" w:line="360" w:lineRule="auto"/>
      </w:pPr>
      <w:r>
        <w:t xml:space="preserve">REFLECTION / EVALUATION &amp; NEXT STEPS </w:t>
      </w:r>
    </w:p>
    <w:p w14:paraId="49304C64" w14:textId="692C361D" w:rsidR="005857B5" w:rsidRDefault="000D0328" w:rsidP="00E049CD">
      <w:pPr>
        <w:spacing w:after="0" w:line="360" w:lineRule="auto"/>
        <w:ind w:firstLine="360"/>
      </w:pPr>
      <w:r w:rsidRPr="000D0328">
        <w:t>The first area of focus in the critical incident I chose</w:t>
      </w:r>
      <w:r w:rsidR="00E0379F" w:rsidRPr="00E0379F">
        <w:t xml:space="preserve"> was the use of positive reinforcement</w:t>
      </w:r>
      <w:r w:rsidR="00E0379F">
        <w:t xml:space="preserve">, </w:t>
      </w:r>
      <w:r w:rsidR="00E0379F" w:rsidRPr="00E0379F">
        <w:t>in this case giving out sweets to encourage</w:t>
      </w:r>
      <w:r w:rsidR="0041267E" w:rsidRPr="0041267E">
        <w:t xml:space="preserve"> and promote good behaviour. Although</w:t>
      </w:r>
      <w:r w:rsidR="0041267E">
        <w:t xml:space="preserve">, </w:t>
      </w:r>
      <w:r w:rsidR="0041267E" w:rsidRPr="0041267E">
        <w:t>as highlighted through the literature</w:t>
      </w:r>
      <w:r w:rsidR="00AB79A0" w:rsidRPr="00AB79A0">
        <w:t xml:space="preserve"> review</w:t>
      </w:r>
      <w:r w:rsidR="00AB79A0">
        <w:t xml:space="preserve">, </w:t>
      </w:r>
      <w:r w:rsidR="00AB79A0" w:rsidRPr="00AB79A0">
        <w:t xml:space="preserve">there is a considerable volume of literature that supports the use </w:t>
      </w:r>
      <w:r w:rsidR="00A812A6" w:rsidRPr="00A812A6">
        <w:t>of rewards as a method of behaviour management</w:t>
      </w:r>
      <w:r w:rsidR="00A812A6">
        <w:t xml:space="preserve">, </w:t>
      </w:r>
      <w:r w:rsidR="00A812A6" w:rsidRPr="00A812A6">
        <w:t>this incident does highlight one of the practical</w:t>
      </w:r>
      <w:r w:rsidR="00007F71" w:rsidRPr="00007F71">
        <w:t xml:space="preserve"> challenges of using positive reinforcement. This is the question </w:t>
      </w:r>
      <w:r w:rsidR="00007F71">
        <w:t xml:space="preserve">of what </w:t>
      </w:r>
      <w:r w:rsidR="00653FC8" w:rsidRPr="00653FC8">
        <w:t>is being rewarded and whether the behaviour shown should be rewarded through tangible rewards,</w:t>
      </w:r>
      <w:r w:rsidR="00A66A82" w:rsidRPr="00A66A82">
        <w:t xml:space="preserve"> such a </w:t>
      </w:r>
      <w:proofErr w:type="gramStart"/>
      <w:r w:rsidR="00A66A82" w:rsidRPr="00A66A82">
        <w:t>sweet</w:t>
      </w:r>
      <w:r w:rsidR="00A66A82">
        <w:t>s</w:t>
      </w:r>
      <w:proofErr w:type="gramEnd"/>
      <w:r w:rsidR="00A66A82">
        <w:t>,</w:t>
      </w:r>
      <w:r w:rsidR="00A66A82" w:rsidRPr="00A66A82">
        <w:t xml:space="preserve"> o</w:t>
      </w:r>
      <w:r w:rsidR="00A66A82">
        <w:t>r</w:t>
      </w:r>
      <w:r w:rsidR="00A66A82" w:rsidRPr="00A66A82">
        <w:t xml:space="preserve"> if another form of </w:t>
      </w:r>
      <w:r w:rsidR="00843BC2">
        <w:t>positive reinforcement, such as praise</w:t>
      </w:r>
      <w:r w:rsidR="005501AA">
        <w:t>,</w:t>
      </w:r>
      <w:r w:rsidR="00843BC2">
        <w:t xml:space="preserve"> would be more appropriate. </w:t>
      </w:r>
      <w:r w:rsidR="00E3261C" w:rsidRPr="00E3261C">
        <w:t>This is</w:t>
      </w:r>
      <w:r w:rsidR="00E3261C">
        <w:t xml:space="preserve"> </w:t>
      </w:r>
      <w:r w:rsidR="00E3261C" w:rsidRPr="00E3261C">
        <w:t>becaus</w:t>
      </w:r>
      <w:r w:rsidR="00E3261C">
        <w:t xml:space="preserve">e </w:t>
      </w:r>
      <w:r w:rsidR="00E3261C" w:rsidRPr="00E3261C">
        <w:t>the use of sweets in this example</w:t>
      </w:r>
      <w:r w:rsidR="00266825" w:rsidRPr="00266825">
        <w:t xml:space="preserve"> could be consider</w:t>
      </w:r>
      <w:r w:rsidR="00266825">
        <w:t xml:space="preserve">ed </w:t>
      </w:r>
      <w:r w:rsidR="00266825" w:rsidRPr="00266825">
        <w:t xml:space="preserve">more like bribery to get the students to engage </w:t>
      </w:r>
      <w:r w:rsidR="00E31667" w:rsidRPr="00E31667">
        <w:t>rather than</w:t>
      </w:r>
      <w:r w:rsidR="00E31667">
        <w:t xml:space="preserve"> </w:t>
      </w:r>
      <w:r w:rsidR="00E31667" w:rsidRPr="00E31667">
        <w:t>as</w:t>
      </w:r>
      <w:r w:rsidR="00266825" w:rsidRPr="00266825">
        <w:t xml:space="preserve"> a reward</w:t>
      </w:r>
      <w:r w:rsidR="00E31667">
        <w:t>. H</w:t>
      </w:r>
      <w:r w:rsidR="00E31667" w:rsidRPr="00E31667">
        <w:t>owever,</w:t>
      </w:r>
      <w:r w:rsidR="00E31667">
        <w:t xml:space="preserve"> </w:t>
      </w:r>
      <w:r w:rsidR="006C327C">
        <w:t xml:space="preserve">in this incident it is more like a reward </w:t>
      </w:r>
      <w:r w:rsidR="00C63AA8">
        <w:t>because it was</w:t>
      </w:r>
      <w:r w:rsidR="006C327C">
        <w:t xml:space="preserve"> the students </w:t>
      </w:r>
      <w:r w:rsidR="00C63AA8">
        <w:t xml:space="preserve">who </w:t>
      </w:r>
      <w:r w:rsidR="006C327C">
        <w:t>mentioned the reward of sweets at the start of the lesson rather than the teach</w:t>
      </w:r>
      <w:r w:rsidR="00E36C62">
        <w:t xml:space="preserve">er presenting that option. </w:t>
      </w:r>
      <w:r w:rsidR="009815BB">
        <w:t>To prevent the risk of sweets being used as a bribe, o</w:t>
      </w:r>
      <w:r w:rsidR="00E36C62">
        <w:t xml:space="preserve">ne </w:t>
      </w:r>
      <w:r w:rsidR="009815BB">
        <w:t xml:space="preserve">method that could perhaps be used as an alternative could be </w:t>
      </w:r>
      <w:r w:rsidR="001356C3">
        <w:t xml:space="preserve">to introduce other forms of rewards such as merits or a message home </w:t>
      </w:r>
      <w:r w:rsidR="004C2275">
        <w:t xml:space="preserve">for continued good behaviour and the use of sweets could be </w:t>
      </w:r>
      <w:r w:rsidR="00AF379A">
        <w:t xml:space="preserve">reserved for outstanding work or behaviour. From seeing rewards being used in the classroom and </w:t>
      </w:r>
      <w:r w:rsidR="004834CB">
        <w:t xml:space="preserve">from reading a variety of different literature, </w:t>
      </w:r>
      <w:proofErr w:type="gramStart"/>
      <w:r w:rsidR="004834CB">
        <w:t>it is clear that positive</w:t>
      </w:r>
      <w:proofErr w:type="gramEnd"/>
      <w:r w:rsidR="004834CB">
        <w:t xml:space="preserve"> reinforcement is a </w:t>
      </w:r>
      <w:r w:rsidR="00554DC9">
        <w:t>valuable tool that can be utilised in the classroom as a technique for behaviour management</w:t>
      </w:r>
      <w:r w:rsidR="0005252C">
        <w:t xml:space="preserve"> and is a useful method </w:t>
      </w:r>
      <w:r w:rsidR="00B12E72">
        <w:t xml:space="preserve">to maintain student engagement especially in more challenging tasks. </w:t>
      </w:r>
    </w:p>
    <w:p w14:paraId="546A4164" w14:textId="764BAE47" w:rsidR="006615CA" w:rsidRDefault="002D0050" w:rsidP="00E049CD">
      <w:pPr>
        <w:spacing w:after="0" w:line="360" w:lineRule="auto"/>
        <w:ind w:firstLine="360"/>
      </w:pPr>
      <w:r>
        <w:t xml:space="preserve">The second focus of </w:t>
      </w:r>
      <w:r w:rsidR="00B77A4B">
        <w:t xml:space="preserve">the critical incident was the use of </w:t>
      </w:r>
      <w:r w:rsidR="00765BDC">
        <w:t>differentiation</w:t>
      </w:r>
      <w:r w:rsidR="00B77A4B">
        <w:t xml:space="preserve">, in this case allowing a student to work </w:t>
      </w:r>
      <w:r w:rsidR="00370AE3">
        <w:t xml:space="preserve">on their own rather than in a small group. This example of differentiation </w:t>
      </w:r>
      <w:r w:rsidR="00765BDC">
        <w:t>highlights</w:t>
      </w:r>
      <w:r w:rsidR="00370AE3">
        <w:t xml:space="preserve"> an example of how this technique can be</w:t>
      </w:r>
      <w:r w:rsidR="00A36BF0">
        <w:t xml:space="preserve"> used effectively to allow a student to achieve the same outcome through a different technique. This example</w:t>
      </w:r>
      <w:r w:rsidR="00E55B9E">
        <w:t xml:space="preserve"> also highlights how a form of </w:t>
      </w:r>
      <w:r w:rsidR="00765BDC">
        <w:t>differentiation</w:t>
      </w:r>
      <w:r w:rsidR="00E55B9E">
        <w:t xml:space="preserve"> can be utilised that does not limit the overall outcome of the activity,</w:t>
      </w:r>
      <w:r w:rsidR="00425B6D">
        <w:t xml:space="preserve"> that being the student </w:t>
      </w:r>
      <w:r w:rsidR="00425B6D">
        <w:lastRenderedPageBreak/>
        <w:t xml:space="preserve">completed the same work as everyone else in the class they just had a different method. </w:t>
      </w:r>
      <w:r w:rsidR="002014A8">
        <w:t>In turn this reduces the risk of a student not being challenged enough during the lesson</w:t>
      </w:r>
      <w:r w:rsidR="00FA1E76">
        <w:t>. From this situation the next step, if not already done, could be to</w:t>
      </w:r>
      <w:r w:rsidR="00E74729">
        <w:t xml:space="preserve"> talk to the student and ask them how they found the task and if continuing to </w:t>
      </w:r>
      <w:r w:rsidR="00FF53E5">
        <w:t>work by themselves in future situations would be useful to them</w:t>
      </w:r>
      <w:r w:rsidR="002B2796">
        <w:t xml:space="preserve">, and there could also </w:t>
      </w:r>
      <w:r w:rsidR="00550BB9">
        <w:t xml:space="preserve">be the opportunity to ask the one-to-one who works with them to get </w:t>
      </w:r>
      <w:proofErr w:type="gramStart"/>
      <w:r w:rsidR="00550BB9">
        <w:t>an</w:t>
      </w:r>
      <w:proofErr w:type="gramEnd"/>
      <w:r w:rsidR="00550BB9">
        <w:t xml:space="preserve"> further perspective. </w:t>
      </w:r>
    </w:p>
    <w:p w14:paraId="073BE4A1" w14:textId="07C58B83" w:rsidR="00550BB9" w:rsidRPr="00400268" w:rsidRDefault="0059435A" w:rsidP="00E049CD">
      <w:pPr>
        <w:spacing w:after="0" w:line="360" w:lineRule="auto"/>
        <w:ind w:firstLine="360"/>
        <w:rPr>
          <w:b/>
          <w:bCs/>
        </w:rPr>
      </w:pPr>
      <w:r>
        <w:t xml:space="preserve">These steps of asking </w:t>
      </w:r>
      <w:r w:rsidR="006E5869">
        <w:t>t</w:t>
      </w:r>
      <w:r>
        <w:t xml:space="preserve">he student and asking a colleague </w:t>
      </w:r>
      <w:r w:rsidR="009D7A32">
        <w:t xml:space="preserve">for their feedback are key aspects of Brookfield’s reflective practice. </w:t>
      </w:r>
      <w:r w:rsidR="00FA715B">
        <w:t>This model considers four different lenses that provide a better reflection of what took place</w:t>
      </w:r>
      <w:r w:rsidR="00D44489">
        <w:t xml:space="preserve"> (Brookfield, 1998, p.197). The first of these lense</w:t>
      </w:r>
      <w:r w:rsidR="0047421C">
        <w:t xml:space="preserve">s that Brookfield identifies is the </w:t>
      </w:r>
      <w:r w:rsidR="005B6153">
        <w:t>autobiographical</w:t>
      </w:r>
      <w:r w:rsidR="0047421C">
        <w:t xml:space="preserve"> </w:t>
      </w:r>
      <w:r w:rsidR="005B6153">
        <w:t xml:space="preserve">lens which is our self-reflection, which is considered one of the most important </w:t>
      </w:r>
      <w:r w:rsidR="00F953CB">
        <w:t>lenses</w:t>
      </w:r>
      <w:r w:rsidR="005B6153">
        <w:t xml:space="preserve"> (Brookfield, 1998, p</w:t>
      </w:r>
      <w:r w:rsidR="00153E09">
        <w:t xml:space="preserve">.198). The second is the </w:t>
      </w:r>
      <w:r w:rsidR="00F953CB">
        <w:t>learner’s</w:t>
      </w:r>
      <w:r w:rsidR="00153E09">
        <w:t xml:space="preserve"> lens which allows teachers</w:t>
      </w:r>
      <w:r w:rsidR="00AD757A">
        <w:t xml:space="preserve"> to receive a range of opinions (Brookfield, 1998, p.199). The third lens</w:t>
      </w:r>
      <w:r w:rsidR="00DD39AA">
        <w:t xml:space="preserve"> is the </w:t>
      </w:r>
      <w:r w:rsidR="007C0C86">
        <w:t xml:space="preserve">colleagues experience </w:t>
      </w:r>
      <w:r w:rsidR="00DD39AA">
        <w:t xml:space="preserve">which can enable </w:t>
      </w:r>
      <w:r w:rsidR="007C0C86">
        <w:t>collaboration</w:t>
      </w:r>
      <w:r w:rsidR="00DD39AA">
        <w:t xml:space="preserve"> on different ideas and approaches </w:t>
      </w:r>
      <w:r w:rsidR="00D21E50">
        <w:t xml:space="preserve">that can be used, but it also provides reassurance that these are often common </w:t>
      </w:r>
      <w:r w:rsidR="007C0C86">
        <w:t>issues</w:t>
      </w:r>
      <w:r w:rsidR="00D21E50">
        <w:t xml:space="preserve"> (Brookfield, 1998, p.200), </w:t>
      </w:r>
      <w:r w:rsidR="007C0C86">
        <w:t>consequently</w:t>
      </w:r>
      <w:r w:rsidR="00D21E50">
        <w:t xml:space="preserve"> this </w:t>
      </w:r>
      <w:r w:rsidR="007E4980">
        <w:t xml:space="preserve">step is particularly useful during initial teacher training. The </w:t>
      </w:r>
      <w:r w:rsidR="00534683">
        <w:t xml:space="preserve">final lens </w:t>
      </w:r>
      <w:r w:rsidR="00A73343">
        <w:t xml:space="preserve">is referring to literature and scholarship, which can again </w:t>
      </w:r>
      <w:r w:rsidR="00400268">
        <w:t xml:space="preserve">provide </w:t>
      </w:r>
      <w:proofErr w:type="gramStart"/>
      <w:r w:rsidR="00400268">
        <w:t>a number of</w:t>
      </w:r>
      <w:proofErr w:type="gramEnd"/>
      <w:r w:rsidR="00400268">
        <w:t xml:space="preserve"> perspectives (Brookfield, 1998, p.200)</w:t>
      </w:r>
      <w:r w:rsidR="00E236E1">
        <w:t xml:space="preserve">. This method of structured </w:t>
      </w:r>
      <w:r w:rsidR="00F953CB">
        <w:t>reflection</w:t>
      </w:r>
      <w:r w:rsidR="0062463D">
        <w:t xml:space="preserve"> is</w:t>
      </w:r>
      <w:r w:rsidR="002A3194">
        <w:t xml:space="preserve"> therefore a valuable technique to utilise when reflecting on my own practice</w:t>
      </w:r>
      <w:r w:rsidR="00F953CB">
        <w:t xml:space="preserve"> as it provides multiple different perspective that a</w:t>
      </w:r>
      <w:r w:rsidR="009B777A">
        <w:t>r</w:t>
      </w:r>
      <w:r w:rsidR="00F953CB">
        <w:t xml:space="preserve">e not accessible through self-reflection alone and with help to develop my practice to improve </w:t>
      </w:r>
      <w:proofErr w:type="gramStart"/>
      <w:r w:rsidR="00F953CB">
        <w:t>learners</w:t>
      </w:r>
      <w:proofErr w:type="gramEnd"/>
      <w:r w:rsidR="00F953CB">
        <w:t xml:space="preserve"> classroom experience. </w:t>
      </w:r>
    </w:p>
    <w:p w14:paraId="060E4E28" w14:textId="1EECA2C5" w:rsidR="007D1FBD" w:rsidRDefault="007D1FBD" w:rsidP="002C1A3E">
      <w:pPr>
        <w:pStyle w:val="ListParagraph"/>
        <w:numPr>
          <w:ilvl w:val="0"/>
          <w:numId w:val="1"/>
        </w:numPr>
        <w:spacing w:line="360" w:lineRule="auto"/>
      </w:pPr>
      <w:r>
        <w:t xml:space="preserve">CONCLUSION </w:t>
      </w:r>
    </w:p>
    <w:p w14:paraId="7F2A65C9" w14:textId="4933E33B" w:rsidR="002C1A3E" w:rsidRDefault="006A134E" w:rsidP="002C1A3E">
      <w:pPr>
        <w:spacing w:line="360" w:lineRule="auto"/>
        <w:ind w:firstLine="360"/>
      </w:pPr>
      <w:r>
        <w:t xml:space="preserve">By </w:t>
      </w:r>
      <w:r w:rsidR="00344FB7">
        <w:t>reflecting on t</w:t>
      </w:r>
      <w:r w:rsidR="00BE2BC0">
        <w:t xml:space="preserve">he critical </w:t>
      </w:r>
      <w:r w:rsidR="00387A9B">
        <w:t>incident,</w:t>
      </w:r>
      <w:r w:rsidR="00BE2BC0">
        <w:t xml:space="preserve"> I was able to </w:t>
      </w:r>
      <w:r w:rsidR="00A27143">
        <w:t xml:space="preserve">explore two methods of reflection that </w:t>
      </w:r>
      <w:r w:rsidR="00B312FE">
        <w:t>can be used to evaluate different situations that take place while I am teaching on placement. The first of</w:t>
      </w:r>
      <w:r w:rsidR="00387A9B">
        <w:t xml:space="preserve"> </w:t>
      </w:r>
      <w:proofErr w:type="gramStart"/>
      <w:r w:rsidR="00387A9B">
        <w:t>the</w:t>
      </w:r>
      <w:r w:rsidR="00B312FE">
        <w:t xml:space="preserve"> these</w:t>
      </w:r>
      <w:proofErr w:type="gramEnd"/>
      <w:r w:rsidR="00387A9B">
        <w:t xml:space="preserve"> reflective methods is Tripp’s critical incident model </w:t>
      </w:r>
      <w:r w:rsidR="00C115CF">
        <w:t xml:space="preserve">(Tripp, 2012) </w:t>
      </w:r>
      <w:r w:rsidR="006056E8">
        <w:t xml:space="preserve">which provides a model of </w:t>
      </w:r>
      <w:r w:rsidR="00612CEF">
        <w:t>reflecting on a situation and making a plan to improve, and as a result of this model I will be able to continuously review</w:t>
      </w:r>
      <w:r w:rsidR="00B312FE">
        <w:t xml:space="preserve"> </w:t>
      </w:r>
      <w:r w:rsidR="00612CEF">
        <w:t xml:space="preserve">the steps that I have taken and </w:t>
      </w:r>
      <w:r w:rsidR="00BA24F9">
        <w:t>to improve</w:t>
      </w:r>
      <w:r w:rsidR="0092153B">
        <w:t xml:space="preserve"> the teaching methods that I adopt. By utilising Tripp’s</w:t>
      </w:r>
      <w:r w:rsidR="00114867">
        <w:t xml:space="preserve"> critical incident reflective </w:t>
      </w:r>
      <w:r w:rsidR="003A15B1">
        <w:t>model,</w:t>
      </w:r>
      <w:r w:rsidR="00114867">
        <w:t xml:space="preserve"> it</w:t>
      </w:r>
      <w:r w:rsidR="00175BEA">
        <w:t xml:space="preserve"> will help to </w:t>
      </w:r>
      <w:r w:rsidR="00D04C8A">
        <w:t xml:space="preserve">not only to improve my overall teaching methods but will also help to meet some of the </w:t>
      </w:r>
      <w:r w:rsidR="00E51CE4">
        <w:t>Professional Standard</w:t>
      </w:r>
      <w:r w:rsidR="00C22CE0">
        <w:t xml:space="preserve">s. For </w:t>
      </w:r>
      <w:r w:rsidR="00463074">
        <w:t>example,</w:t>
      </w:r>
      <w:r w:rsidR="003A15B1">
        <w:t xml:space="preserve"> </w:t>
      </w:r>
      <w:r w:rsidR="003C622D">
        <w:t xml:space="preserve">enabling improvement </w:t>
      </w:r>
      <w:r w:rsidR="00926291">
        <w:t>(Welsh Government, 2019, p.</w:t>
      </w:r>
      <w:r w:rsidR="000B22F7">
        <w:t xml:space="preserve">46) </w:t>
      </w:r>
      <w:r w:rsidR="003C622D">
        <w:t xml:space="preserve">as I will be able to </w:t>
      </w:r>
      <w:r w:rsidR="009C7DFC">
        <w:t xml:space="preserve">improve my teaching methods which in turn will help to </w:t>
      </w:r>
      <w:r w:rsidR="009F6B6E">
        <w:t>improve</w:t>
      </w:r>
      <w:r w:rsidR="009C7DFC">
        <w:t xml:space="preserve"> the </w:t>
      </w:r>
      <w:r w:rsidR="00463074">
        <w:t>learners’</w:t>
      </w:r>
      <w:r w:rsidR="009F6B6E">
        <w:t xml:space="preserve"> outcomes in the classroom. </w:t>
      </w:r>
      <w:r w:rsidR="008045A6">
        <w:t xml:space="preserve">This method of reflection could also help to achieve </w:t>
      </w:r>
      <w:r w:rsidR="00AD1D4A">
        <w:t>the</w:t>
      </w:r>
      <w:r w:rsidR="008045A6">
        <w:t xml:space="preserve"> </w:t>
      </w:r>
      <w:r w:rsidR="00913C51">
        <w:t xml:space="preserve">evaluating the impact of changes in practice </w:t>
      </w:r>
      <w:r w:rsidR="008045A6">
        <w:t xml:space="preserve">in the innovation </w:t>
      </w:r>
      <w:r w:rsidR="00AD1D4A">
        <w:t>standard</w:t>
      </w:r>
      <w:r w:rsidR="008045A6">
        <w:t xml:space="preserve">. This is because through editing the methods that I find benefit the learners </w:t>
      </w:r>
      <w:r w:rsidR="00463074">
        <w:t xml:space="preserve">I can later evaluate and test these new methods in the classroom. The second </w:t>
      </w:r>
      <w:r w:rsidR="008442D3">
        <w:t xml:space="preserve">reflective method I looked at was Brookfield’s </w:t>
      </w:r>
      <w:r w:rsidR="006F5097">
        <w:t xml:space="preserve">reflective practice which </w:t>
      </w:r>
      <w:r w:rsidR="00A04CA3">
        <w:t>considers</w:t>
      </w:r>
      <w:r w:rsidR="006F5097">
        <w:t xml:space="preserve"> different </w:t>
      </w:r>
      <w:r w:rsidR="004E347F">
        <w:t>perspectives in reflection</w:t>
      </w:r>
      <w:r w:rsidR="00E9397A">
        <w:t xml:space="preserve"> </w:t>
      </w:r>
      <w:r w:rsidR="00E9397A">
        <w:lastRenderedPageBreak/>
        <w:t>(</w:t>
      </w:r>
      <w:r w:rsidR="00C115CF" w:rsidRPr="00055AC0">
        <w:rPr>
          <w:rFonts w:cstheme="minorHAnsi"/>
          <w:color w:val="222222"/>
          <w:shd w:val="clear" w:color="auto" w:fill="FFFFFF"/>
        </w:rPr>
        <w:t>Brookfield, 1998)</w:t>
      </w:r>
      <w:r w:rsidR="004E347F">
        <w:t xml:space="preserve">, such as the </w:t>
      </w:r>
      <w:r w:rsidR="00EB3744">
        <w:t>learner’s</w:t>
      </w:r>
      <w:r w:rsidR="004E347F">
        <w:t xml:space="preserve"> opinion and how </w:t>
      </w:r>
      <w:r w:rsidR="00A04CA3">
        <w:t xml:space="preserve">literature can </w:t>
      </w:r>
      <w:r w:rsidR="00F8279C">
        <w:t xml:space="preserve">provide further insight into what happened and why. By using this reflective </w:t>
      </w:r>
      <w:r w:rsidR="00C07F4F">
        <w:t>model,</w:t>
      </w:r>
      <w:r w:rsidR="00F8279C">
        <w:t xml:space="preserve"> it will therefore allow me to develop a </w:t>
      </w:r>
      <w:r w:rsidR="003470F9">
        <w:t>holistic view of how a lesson went, which in turn will allow me to improve the lesson in a way that benefits that class.</w:t>
      </w:r>
      <w:r w:rsidR="00C6259D">
        <w:t xml:space="preserve"> </w:t>
      </w:r>
      <w:r w:rsidR="00FA00B0">
        <w:t>U</w:t>
      </w:r>
      <w:r w:rsidR="00C6259D">
        <w:t xml:space="preserve">sing Brookfield’s </w:t>
      </w:r>
      <w:r w:rsidR="00FA00B0">
        <w:t xml:space="preserve">reflective practice will also help to meet some of the professional standards, for example </w:t>
      </w:r>
      <w:r w:rsidR="00442574">
        <w:t xml:space="preserve">the wider reading and research findings strand in the professional learning </w:t>
      </w:r>
      <w:r w:rsidR="00B63F9D">
        <w:t xml:space="preserve">standard. This is by using literature within my reflective model I will be able to better understand </w:t>
      </w:r>
      <w:r w:rsidR="00D944C0">
        <w:t xml:space="preserve">different theories as I can relate them to my practice in the classroom. </w:t>
      </w:r>
      <w:r w:rsidR="00D01330">
        <w:t xml:space="preserve">By using these reflective </w:t>
      </w:r>
      <w:r w:rsidR="005860B6">
        <w:t>practices,</w:t>
      </w:r>
      <w:r w:rsidR="00D01330">
        <w:t xml:space="preserve"> </w:t>
      </w:r>
      <w:r w:rsidR="0062611D">
        <w:t>it will enable me to</w:t>
      </w:r>
      <w:r w:rsidR="00D638A7">
        <w:t xml:space="preserve"> meet </w:t>
      </w:r>
      <w:r w:rsidR="00FE6686">
        <w:t xml:space="preserve">the professional standards </w:t>
      </w:r>
      <w:r w:rsidR="005860B6">
        <w:t>highlighted</w:t>
      </w:r>
      <w:r w:rsidR="00FE6686">
        <w:t xml:space="preserve"> above in addition to other </w:t>
      </w:r>
      <w:r w:rsidR="00CA650D">
        <w:t>standards. Furthermore</w:t>
      </w:r>
      <w:r w:rsidR="00C07F4F">
        <w:t>,</w:t>
      </w:r>
      <w:r w:rsidR="00CA650D">
        <w:t xml:space="preserve"> through effective reflective practice i</w:t>
      </w:r>
      <w:r w:rsidR="005860B6">
        <w:t>t will help</w:t>
      </w:r>
      <w:r w:rsidR="0062611D">
        <w:t xml:space="preserve"> develop an</w:t>
      </w:r>
      <w:r w:rsidR="005860B6">
        <w:t>d</w:t>
      </w:r>
      <w:r w:rsidR="0062611D">
        <w:t xml:space="preserve"> improve my teaching methods </w:t>
      </w:r>
      <w:r w:rsidR="0069455C">
        <w:t>and develop the skill of deciding which method is best for the different classes that I have</w:t>
      </w:r>
      <w:r w:rsidR="00D638A7">
        <w:t xml:space="preserve">. </w:t>
      </w:r>
    </w:p>
    <w:p w14:paraId="2DF57A2B" w14:textId="0BEF8768" w:rsidR="007D1FBD" w:rsidRDefault="007D1FBD" w:rsidP="002C1A3E">
      <w:pPr>
        <w:pStyle w:val="ListParagraph"/>
        <w:numPr>
          <w:ilvl w:val="0"/>
          <w:numId w:val="1"/>
        </w:numPr>
        <w:spacing w:line="360" w:lineRule="auto"/>
      </w:pPr>
      <w:r>
        <w:t xml:space="preserve">APPENDICES </w:t>
      </w:r>
    </w:p>
    <w:p w14:paraId="798E6745" w14:textId="77777777" w:rsidR="004166C1" w:rsidRPr="00627773" w:rsidRDefault="004166C1" w:rsidP="00E049CD">
      <w:pPr>
        <w:spacing w:line="360" w:lineRule="auto"/>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4166C1" w:rsidRPr="003737F1" w14:paraId="06C0A68B" w14:textId="77777777" w:rsidTr="007F78C5">
        <w:tc>
          <w:tcPr>
            <w:tcW w:w="8926" w:type="dxa"/>
          </w:tcPr>
          <w:p w14:paraId="671CC1BE" w14:textId="77777777" w:rsidR="004166C1" w:rsidRPr="003737F1" w:rsidRDefault="004166C1" w:rsidP="00E049CD">
            <w:pPr>
              <w:spacing w:line="360" w:lineRule="auto"/>
              <w:rPr>
                <w:rFonts w:asciiTheme="minorHAnsi" w:hAnsiTheme="minorHAnsi"/>
              </w:rPr>
            </w:pPr>
            <w:r w:rsidRPr="003737F1">
              <w:rPr>
                <w:rFonts w:asciiTheme="minorHAnsi" w:hAnsiTheme="minorHAnsi"/>
              </w:rPr>
              <w:t>Date and time, year group:</w:t>
            </w:r>
          </w:p>
          <w:p w14:paraId="554183A4" w14:textId="77777777" w:rsidR="004166C1" w:rsidRDefault="004166C1" w:rsidP="00E049CD">
            <w:pPr>
              <w:spacing w:line="360" w:lineRule="auto"/>
              <w:rPr>
                <w:rFonts w:asciiTheme="minorHAnsi" w:hAnsiTheme="minorHAnsi"/>
              </w:rPr>
            </w:pPr>
            <w:r>
              <w:rPr>
                <w:rFonts w:asciiTheme="minorHAnsi" w:hAnsiTheme="minorHAnsi"/>
              </w:rPr>
              <w:t>27th September 2022</w:t>
            </w:r>
          </w:p>
          <w:p w14:paraId="4D6420D1" w14:textId="77777777" w:rsidR="004166C1" w:rsidRDefault="004166C1" w:rsidP="00E049CD">
            <w:pPr>
              <w:spacing w:line="360" w:lineRule="auto"/>
              <w:rPr>
                <w:rFonts w:asciiTheme="minorHAnsi" w:hAnsiTheme="minorHAnsi"/>
              </w:rPr>
            </w:pPr>
            <w:r>
              <w:rPr>
                <w:rFonts w:asciiTheme="minorHAnsi" w:hAnsiTheme="minorHAnsi"/>
              </w:rPr>
              <w:t xml:space="preserve">Year 7 Food </w:t>
            </w:r>
          </w:p>
          <w:p w14:paraId="154BBD88" w14:textId="77777777" w:rsidR="004166C1" w:rsidRDefault="004166C1" w:rsidP="00E049CD">
            <w:pPr>
              <w:spacing w:line="360" w:lineRule="auto"/>
              <w:rPr>
                <w:rFonts w:asciiTheme="minorHAnsi" w:hAnsiTheme="minorHAnsi"/>
              </w:rPr>
            </w:pPr>
            <w:r>
              <w:rPr>
                <w:rFonts w:asciiTheme="minorHAnsi" w:hAnsiTheme="minorHAnsi"/>
              </w:rPr>
              <w:t>First lesson after lunch</w:t>
            </w:r>
          </w:p>
          <w:p w14:paraId="15B2C873" w14:textId="77777777" w:rsidR="004166C1" w:rsidRPr="003737F1" w:rsidRDefault="004166C1" w:rsidP="00E049CD">
            <w:pPr>
              <w:spacing w:line="360" w:lineRule="auto"/>
              <w:rPr>
                <w:rFonts w:asciiTheme="minorHAnsi" w:hAnsiTheme="minorHAnsi"/>
              </w:rPr>
            </w:pPr>
          </w:p>
        </w:tc>
      </w:tr>
      <w:tr w:rsidR="004166C1" w:rsidRPr="003737F1" w14:paraId="0D670919" w14:textId="77777777" w:rsidTr="007F78C5">
        <w:tc>
          <w:tcPr>
            <w:tcW w:w="8926" w:type="dxa"/>
          </w:tcPr>
          <w:p w14:paraId="27C1CFE8" w14:textId="77777777" w:rsidR="004166C1" w:rsidRPr="003737F1" w:rsidRDefault="004166C1" w:rsidP="00E049CD">
            <w:pPr>
              <w:spacing w:line="360" w:lineRule="auto"/>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151AD9B" w14:textId="77777777" w:rsidR="004166C1" w:rsidRDefault="004166C1" w:rsidP="00E049CD">
            <w:pPr>
              <w:pStyle w:val="ListParagraph"/>
              <w:widowControl w:val="0"/>
              <w:numPr>
                <w:ilvl w:val="0"/>
                <w:numId w:val="3"/>
              </w:numPr>
              <w:autoSpaceDE w:val="0"/>
              <w:autoSpaceDN w:val="0"/>
              <w:adjustRightInd w:val="0"/>
              <w:spacing w:line="360" w:lineRule="auto"/>
              <w:rPr>
                <w:rFonts w:asciiTheme="minorHAnsi" w:hAnsiTheme="minorHAnsi"/>
              </w:rPr>
            </w:pPr>
            <w:r>
              <w:rPr>
                <w:rFonts w:asciiTheme="minorHAnsi" w:hAnsiTheme="minorHAnsi"/>
              </w:rPr>
              <w:t xml:space="preserve">Year 7 food lesson, as this was their first practical lesson, so it was a new experience for the students. As a result of this it was the first application of theory into practice. </w:t>
            </w:r>
          </w:p>
          <w:p w14:paraId="457DE13C" w14:textId="77777777" w:rsidR="004166C1" w:rsidRPr="00644011" w:rsidRDefault="004166C1" w:rsidP="00E049CD">
            <w:pPr>
              <w:pStyle w:val="ListParagraph"/>
              <w:widowControl w:val="0"/>
              <w:numPr>
                <w:ilvl w:val="0"/>
                <w:numId w:val="3"/>
              </w:numPr>
              <w:autoSpaceDE w:val="0"/>
              <w:autoSpaceDN w:val="0"/>
              <w:adjustRightInd w:val="0"/>
              <w:spacing w:line="360" w:lineRule="auto"/>
              <w:rPr>
                <w:rFonts w:asciiTheme="minorHAnsi" w:hAnsiTheme="minorHAnsi"/>
              </w:rPr>
            </w:pPr>
            <w:r>
              <w:rPr>
                <w:rFonts w:asciiTheme="minorHAnsi" w:hAnsiTheme="minorHAnsi"/>
              </w:rPr>
              <w:t xml:space="preserve">The school has different lunch times, and as a result during the demonstration at the beginning of the lesson there was a considerable amount of noise from the corridor. </w:t>
            </w:r>
          </w:p>
          <w:p w14:paraId="0936910B" w14:textId="77777777" w:rsidR="004166C1" w:rsidRPr="003737F1" w:rsidRDefault="004166C1" w:rsidP="00E049CD">
            <w:pPr>
              <w:spacing w:line="360" w:lineRule="auto"/>
              <w:rPr>
                <w:rFonts w:asciiTheme="minorHAnsi" w:hAnsiTheme="minorHAnsi"/>
              </w:rPr>
            </w:pPr>
          </w:p>
        </w:tc>
      </w:tr>
      <w:tr w:rsidR="004166C1" w:rsidRPr="003737F1" w14:paraId="5F444A65" w14:textId="77777777" w:rsidTr="007F78C5">
        <w:tc>
          <w:tcPr>
            <w:tcW w:w="8926" w:type="dxa"/>
          </w:tcPr>
          <w:p w14:paraId="44D4BD1A" w14:textId="0735D937" w:rsidR="004166C1" w:rsidRPr="00627773" w:rsidRDefault="004166C1" w:rsidP="00E049CD">
            <w:pPr>
              <w:spacing w:line="360" w:lineRule="auto"/>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017DC0">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3067710D" w14:textId="77777777" w:rsidR="004166C1" w:rsidRDefault="004166C1" w:rsidP="00E049CD">
            <w:pPr>
              <w:pStyle w:val="ListParagraph"/>
              <w:widowControl w:val="0"/>
              <w:numPr>
                <w:ilvl w:val="0"/>
                <w:numId w:val="4"/>
              </w:numPr>
              <w:autoSpaceDE w:val="0"/>
              <w:autoSpaceDN w:val="0"/>
              <w:adjustRightInd w:val="0"/>
              <w:spacing w:line="360" w:lineRule="auto"/>
              <w:rPr>
                <w:rFonts w:asciiTheme="minorHAnsi" w:hAnsiTheme="minorHAnsi"/>
                <w:bCs/>
                <w:lang w:val="en-US"/>
              </w:rPr>
            </w:pPr>
            <w:r>
              <w:rPr>
                <w:rFonts w:asciiTheme="minorHAnsi" w:hAnsiTheme="minorHAnsi"/>
                <w:bCs/>
                <w:lang w:val="en-US"/>
              </w:rPr>
              <w:t xml:space="preserve">When to practical began, the students were required to collect equipment from the front of the lesson, this included a knife. </w:t>
            </w:r>
          </w:p>
          <w:p w14:paraId="0B68DB10" w14:textId="77777777" w:rsidR="004166C1" w:rsidRDefault="004166C1" w:rsidP="00E049CD">
            <w:pPr>
              <w:pStyle w:val="ListParagraph"/>
              <w:widowControl w:val="0"/>
              <w:numPr>
                <w:ilvl w:val="0"/>
                <w:numId w:val="4"/>
              </w:numPr>
              <w:autoSpaceDE w:val="0"/>
              <w:autoSpaceDN w:val="0"/>
              <w:adjustRightInd w:val="0"/>
              <w:spacing w:line="360" w:lineRule="auto"/>
              <w:rPr>
                <w:rFonts w:asciiTheme="minorHAnsi" w:hAnsiTheme="minorHAnsi"/>
                <w:bCs/>
                <w:lang w:val="en-US"/>
              </w:rPr>
            </w:pPr>
            <w:r>
              <w:rPr>
                <w:rFonts w:asciiTheme="minorHAnsi" w:hAnsiTheme="minorHAnsi"/>
                <w:bCs/>
                <w:lang w:val="en-US"/>
              </w:rPr>
              <w:t>When collecting a knife from the front, one student held the knife outwards, with the blade pointing outwards (a topic that they had covered the previous lesson and that had been reiterated again at the start of the lesson)</w:t>
            </w:r>
          </w:p>
          <w:p w14:paraId="50A8B866" w14:textId="77777777" w:rsidR="004166C1" w:rsidRDefault="004166C1" w:rsidP="00E049CD">
            <w:pPr>
              <w:pStyle w:val="ListParagraph"/>
              <w:widowControl w:val="0"/>
              <w:numPr>
                <w:ilvl w:val="0"/>
                <w:numId w:val="4"/>
              </w:numPr>
              <w:autoSpaceDE w:val="0"/>
              <w:autoSpaceDN w:val="0"/>
              <w:adjustRightInd w:val="0"/>
              <w:spacing w:line="360" w:lineRule="auto"/>
              <w:rPr>
                <w:rFonts w:asciiTheme="minorHAnsi" w:hAnsiTheme="minorHAnsi"/>
                <w:bCs/>
                <w:lang w:val="en-US"/>
              </w:rPr>
            </w:pPr>
            <w:r>
              <w:rPr>
                <w:rFonts w:asciiTheme="minorHAnsi" w:hAnsiTheme="minorHAnsi"/>
                <w:bCs/>
                <w:lang w:val="en-US"/>
              </w:rPr>
              <w:t xml:space="preserve">The teacher raised her voice slightly and changed the tone of her voice </w:t>
            </w:r>
            <w:proofErr w:type="gramStart"/>
            <w:r>
              <w:rPr>
                <w:rFonts w:asciiTheme="minorHAnsi" w:hAnsiTheme="minorHAnsi"/>
                <w:bCs/>
                <w:lang w:val="en-US"/>
              </w:rPr>
              <w:t>in order to</w:t>
            </w:r>
            <w:proofErr w:type="gramEnd"/>
            <w:r>
              <w:rPr>
                <w:rFonts w:asciiTheme="minorHAnsi" w:hAnsiTheme="minorHAnsi"/>
                <w:bCs/>
                <w:lang w:val="en-US"/>
              </w:rPr>
              <w:t xml:space="preserve"> prevent this action, and then returned to her normal teaching voice. Although this </w:t>
            </w:r>
            <w:r>
              <w:rPr>
                <w:rFonts w:asciiTheme="minorHAnsi" w:hAnsiTheme="minorHAnsi"/>
                <w:bCs/>
                <w:lang w:val="en-US"/>
              </w:rPr>
              <w:lastRenderedPageBreak/>
              <w:t xml:space="preserve">changed the action of one student, other students also held the knife incorrectly, and as a result the teacher again changed the tone of her voice. </w:t>
            </w:r>
          </w:p>
          <w:p w14:paraId="73B6F4BF" w14:textId="77777777" w:rsidR="004166C1" w:rsidRPr="004116D8" w:rsidRDefault="004166C1" w:rsidP="00E049CD">
            <w:pPr>
              <w:pStyle w:val="ListParagraph"/>
              <w:widowControl w:val="0"/>
              <w:numPr>
                <w:ilvl w:val="0"/>
                <w:numId w:val="4"/>
              </w:numPr>
              <w:autoSpaceDE w:val="0"/>
              <w:autoSpaceDN w:val="0"/>
              <w:adjustRightInd w:val="0"/>
              <w:spacing w:line="360" w:lineRule="auto"/>
              <w:rPr>
                <w:rFonts w:asciiTheme="minorHAnsi" w:hAnsiTheme="minorHAnsi"/>
                <w:bCs/>
                <w:lang w:val="en-US"/>
              </w:rPr>
            </w:pPr>
            <w:r>
              <w:rPr>
                <w:rFonts w:asciiTheme="minorHAnsi" w:hAnsiTheme="minorHAnsi"/>
                <w:bCs/>
                <w:lang w:val="en-US"/>
              </w:rPr>
              <w:t xml:space="preserve">This then prevented other students from holding the knife incorrectly and the teacher encouraged and praised other students who were following the safety guidance. </w:t>
            </w:r>
          </w:p>
          <w:p w14:paraId="4CD83F78" w14:textId="77777777" w:rsidR="004166C1" w:rsidRPr="003737F1" w:rsidRDefault="004166C1" w:rsidP="00E049CD">
            <w:pPr>
              <w:spacing w:line="360" w:lineRule="auto"/>
              <w:rPr>
                <w:rFonts w:asciiTheme="minorHAnsi" w:hAnsiTheme="minorHAnsi"/>
                <w:bCs/>
                <w:lang w:val="en-US"/>
              </w:rPr>
            </w:pPr>
          </w:p>
          <w:p w14:paraId="1F07B0A4" w14:textId="77777777" w:rsidR="004166C1" w:rsidRPr="003737F1" w:rsidRDefault="004166C1" w:rsidP="00E049CD">
            <w:pPr>
              <w:spacing w:line="360" w:lineRule="auto"/>
              <w:rPr>
                <w:rFonts w:asciiTheme="minorHAnsi" w:hAnsiTheme="minorHAnsi"/>
              </w:rPr>
            </w:pPr>
          </w:p>
          <w:p w14:paraId="05105973" w14:textId="77777777" w:rsidR="004166C1" w:rsidRPr="003737F1" w:rsidRDefault="004166C1" w:rsidP="00E049CD">
            <w:pPr>
              <w:spacing w:line="360" w:lineRule="auto"/>
              <w:ind w:left="720"/>
              <w:rPr>
                <w:rFonts w:asciiTheme="minorHAnsi" w:hAnsiTheme="minorHAnsi"/>
              </w:rPr>
            </w:pPr>
          </w:p>
        </w:tc>
      </w:tr>
      <w:tr w:rsidR="004166C1" w:rsidRPr="003737F1" w14:paraId="1F5D0F43" w14:textId="77777777" w:rsidTr="007F78C5">
        <w:tc>
          <w:tcPr>
            <w:tcW w:w="8926" w:type="dxa"/>
          </w:tcPr>
          <w:p w14:paraId="59E6F8AE" w14:textId="77777777" w:rsidR="004166C1" w:rsidRPr="007A1AA8" w:rsidRDefault="004166C1" w:rsidP="00E049CD">
            <w:pPr>
              <w:spacing w:line="360" w:lineRule="auto"/>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CDF0BF2" w14:textId="77777777" w:rsidR="004166C1" w:rsidRDefault="004166C1" w:rsidP="00E049CD">
            <w:pPr>
              <w:pStyle w:val="ListParagraph"/>
              <w:widowControl w:val="0"/>
              <w:numPr>
                <w:ilvl w:val="0"/>
                <w:numId w:val="5"/>
              </w:numPr>
              <w:autoSpaceDE w:val="0"/>
              <w:autoSpaceDN w:val="0"/>
              <w:adjustRightInd w:val="0"/>
              <w:spacing w:line="360" w:lineRule="auto"/>
              <w:rPr>
                <w:rFonts w:asciiTheme="minorHAnsi" w:hAnsiTheme="minorHAnsi"/>
              </w:rPr>
            </w:pPr>
            <w:r>
              <w:rPr>
                <w:rFonts w:asciiTheme="minorHAnsi" w:hAnsiTheme="minorHAnsi"/>
              </w:rPr>
              <w:t>Behaviour management, looking at when it is or is not appropriate to raise your voice in the classroom, and considering other methods that could be more appropriate in certain situations.</w:t>
            </w:r>
          </w:p>
          <w:p w14:paraId="4835FFB9" w14:textId="223A9119" w:rsidR="006F63CD" w:rsidRDefault="006F63CD" w:rsidP="00E049CD">
            <w:pPr>
              <w:pStyle w:val="ListParagraph"/>
              <w:widowControl w:val="0"/>
              <w:numPr>
                <w:ilvl w:val="0"/>
                <w:numId w:val="5"/>
              </w:numPr>
              <w:autoSpaceDE w:val="0"/>
              <w:autoSpaceDN w:val="0"/>
              <w:adjustRightInd w:val="0"/>
              <w:spacing w:line="360" w:lineRule="auto"/>
              <w:rPr>
                <w:rFonts w:asciiTheme="minorHAnsi" w:hAnsiTheme="minorHAnsi"/>
              </w:rPr>
            </w:pPr>
            <w:r>
              <w:rPr>
                <w:rFonts w:asciiTheme="minorHAnsi" w:hAnsiTheme="minorHAnsi"/>
              </w:rPr>
              <w:t xml:space="preserve">Differentiation </w:t>
            </w:r>
            <w:r w:rsidR="005D4F62">
              <w:rPr>
                <w:rFonts w:asciiTheme="minorHAnsi" w:hAnsiTheme="minorHAnsi"/>
              </w:rPr>
              <w:t xml:space="preserve">to </w:t>
            </w:r>
            <w:proofErr w:type="gramStart"/>
            <w:r w:rsidR="005D4F62">
              <w:rPr>
                <w:rFonts w:asciiTheme="minorHAnsi" w:hAnsiTheme="minorHAnsi"/>
              </w:rPr>
              <w:t>take into account</w:t>
            </w:r>
            <w:proofErr w:type="gramEnd"/>
            <w:r w:rsidR="005D4F62">
              <w:rPr>
                <w:rFonts w:asciiTheme="minorHAnsi" w:hAnsiTheme="minorHAnsi"/>
              </w:rPr>
              <w:t xml:space="preserve"> different learners experienced. For example, in this class there were a mix of students who help cook at home compared to some students that have never used a sharp knife before.</w:t>
            </w:r>
          </w:p>
          <w:p w14:paraId="63DA097F" w14:textId="77777777" w:rsidR="004166C1" w:rsidRPr="006B130D" w:rsidRDefault="004166C1" w:rsidP="00E049CD">
            <w:pPr>
              <w:pStyle w:val="ListParagraph"/>
              <w:widowControl w:val="0"/>
              <w:numPr>
                <w:ilvl w:val="0"/>
                <w:numId w:val="5"/>
              </w:numPr>
              <w:autoSpaceDE w:val="0"/>
              <w:autoSpaceDN w:val="0"/>
              <w:adjustRightInd w:val="0"/>
              <w:spacing w:line="360" w:lineRule="auto"/>
              <w:rPr>
                <w:rFonts w:asciiTheme="minorHAnsi" w:hAnsiTheme="minorHAnsi"/>
              </w:rPr>
            </w:pPr>
            <w:r>
              <w:rPr>
                <w:rFonts w:asciiTheme="minorHAnsi" w:hAnsiTheme="minorHAnsi"/>
              </w:rPr>
              <w:t xml:space="preserve">Specifically, looking at the managing the learning environment, when considering pedagogy </w:t>
            </w:r>
          </w:p>
          <w:p w14:paraId="3EAB2B06" w14:textId="77777777" w:rsidR="004166C1" w:rsidRPr="003737F1" w:rsidRDefault="004166C1" w:rsidP="00E049CD">
            <w:pPr>
              <w:spacing w:line="360" w:lineRule="auto"/>
              <w:rPr>
                <w:rFonts w:asciiTheme="minorHAnsi" w:hAnsiTheme="minorHAnsi"/>
              </w:rPr>
            </w:pPr>
          </w:p>
          <w:p w14:paraId="479E4F82" w14:textId="77777777" w:rsidR="004166C1" w:rsidRPr="003737F1" w:rsidRDefault="004166C1" w:rsidP="00E049CD">
            <w:pPr>
              <w:spacing w:line="360" w:lineRule="auto"/>
              <w:rPr>
                <w:rFonts w:asciiTheme="minorHAnsi" w:hAnsiTheme="minorHAnsi"/>
              </w:rPr>
            </w:pPr>
          </w:p>
        </w:tc>
      </w:tr>
      <w:tr w:rsidR="004166C1" w:rsidRPr="003737F1" w14:paraId="3713B0BC" w14:textId="77777777" w:rsidTr="007F78C5">
        <w:tc>
          <w:tcPr>
            <w:tcW w:w="8926" w:type="dxa"/>
          </w:tcPr>
          <w:p w14:paraId="501F396F" w14:textId="77777777" w:rsidR="004166C1" w:rsidRPr="00627773" w:rsidRDefault="004166C1" w:rsidP="00E049CD">
            <w:pPr>
              <w:spacing w:line="360" w:lineRule="auto"/>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8EB24B9" w14:textId="77777777" w:rsidR="004166C1" w:rsidRDefault="004166C1" w:rsidP="00E049CD">
            <w:pPr>
              <w:pStyle w:val="ListParagraph"/>
              <w:widowControl w:val="0"/>
              <w:numPr>
                <w:ilvl w:val="0"/>
                <w:numId w:val="6"/>
              </w:numPr>
              <w:autoSpaceDE w:val="0"/>
              <w:autoSpaceDN w:val="0"/>
              <w:adjustRightInd w:val="0"/>
              <w:spacing w:line="360" w:lineRule="auto"/>
              <w:rPr>
                <w:rFonts w:asciiTheme="minorHAnsi" w:hAnsiTheme="minorHAnsi"/>
              </w:rPr>
            </w:pPr>
            <w:r>
              <w:rPr>
                <w:rFonts w:asciiTheme="minorHAnsi" w:hAnsiTheme="minorHAnsi"/>
              </w:rPr>
              <w:t xml:space="preserve">It was a new experience for the students, and for some it was their first time doing any form of cooking </w:t>
            </w:r>
          </w:p>
          <w:p w14:paraId="4FECBF66" w14:textId="77777777" w:rsidR="004166C1" w:rsidRDefault="004166C1" w:rsidP="00E049CD">
            <w:pPr>
              <w:pStyle w:val="ListParagraph"/>
              <w:widowControl w:val="0"/>
              <w:numPr>
                <w:ilvl w:val="0"/>
                <w:numId w:val="6"/>
              </w:numPr>
              <w:autoSpaceDE w:val="0"/>
              <w:autoSpaceDN w:val="0"/>
              <w:adjustRightInd w:val="0"/>
              <w:spacing w:line="360" w:lineRule="auto"/>
              <w:rPr>
                <w:rFonts w:asciiTheme="minorHAnsi" w:hAnsiTheme="minorHAnsi"/>
              </w:rPr>
            </w:pPr>
            <w:r>
              <w:rPr>
                <w:rFonts w:asciiTheme="minorHAnsi" w:hAnsiTheme="minorHAnsi"/>
              </w:rPr>
              <w:t>There was a large volume of noise outside of the classroom</w:t>
            </w:r>
          </w:p>
          <w:p w14:paraId="48777F00" w14:textId="77777777" w:rsidR="004166C1" w:rsidRPr="007A1AA8" w:rsidRDefault="004166C1" w:rsidP="00E049CD">
            <w:pPr>
              <w:pStyle w:val="ListParagraph"/>
              <w:spacing w:line="360" w:lineRule="auto"/>
              <w:rPr>
                <w:rFonts w:asciiTheme="minorHAnsi" w:hAnsiTheme="minorHAnsi"/>
              </w:rPr>
            </w:pPr>
          </w:p>
          <w:p w14:paraId="2B4FFFC3" w14:textId="77777777" w:rsidR="004166C1" w:rsidRPr="003737F1" w:rsidRDefault="004166C1" w:rsidP="00E049CD">
            <w:pPr>
              <w:spacing w:line="360" w:lineRule="auto"/>
              <w:rPr>
                <w:rFonts w:asciiTheme="minorHAnsi" w:hAnsiTheme="minorHAnsi"/>
              </w:rPr>
            </w:pPr>
          </w:p>
        </w:tc>
      </w:tr>
    </w:tbl>
    <w:p w14:paraId="500CE0E4" w14:textId="77777777" w:rsidR="00874F27" w:rsidRDefault="00874F27" w:rsidP="00E049CD">
      <w:pPr>
        <w:spacing w:line="360" w:lineRule="auto"/>
        <w:rPr>
          <w:b/>
          <w:bCs/>
        </w:rPr>
      </w:pPr>
    </w:p>
    <w:p w14:paraId="4F4006CC" w14:textId="60AC60DD" w:rsidR="004166C1" w:rsidRPr="00627773" w:rsidRDefault="004166C1" w:rsidP="00E049CD">
      <w:pPr>
        <w:spacing w:line="360" w:lineRule="auto"/>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4166C1" w:rsidRPr="003737F1" w14:paraId="0A47D00B" w14:textId="77777777" w:rsidTr="007F78C5">
        <w:tc>
          <w:tcPr>
            <w:tcW w:w="8926" w:type="dxa"/>
          </w:tcPr>
          <w:p w14:paraId="6651A88F" w14:textId="77777777" w:rsidR="004166C1" w:rsidRPr="003737F1" w:rsidRDefault="004166C1" w:rsidP="00E049CD">
            <w:pPr>
              <w:spacing w:line="360" w:lineRule="auto"/>
              <w:rPr>
                <w:rFonts w:asciiTheme="minorHAnsi" w:hAnsiTheme="minorHAnsi"/>
              </w:rPr>
            </w:pPr>
            <w:r w:rsidRPr="003737F1">
              <w:rPr>
                <w:rFonts w:asciiTheme="minorHAnsi" w:hAnsiTheme="minorHAnsi"/>
              </w:rPr>
              <w:t>Date and time, year group:</w:t>
            </w:r>
          </w:p>
          <w:p w14:paraId="65BC57BB" w14:textId="77777777" w:rsidR="004166C1" w:rsidRDefault="004166C1" w:rsidP="00E049CD">
            <w:pPr>
              <w:spacing w:line="360" w:lineRule="auto"/>
              <w:rPr>
                <w:rFonts w:asciiTheme="minorHAnsi" w:hAnsiTheme="minorHAnsi"/>
              </w:rPr>
            </w:pPr>
            <w:r>
              <w:rPr>
                <w:rFonts w:asciiTheme="minorHAnsi" w:hAnsiTheme="minorHAnsi"/>
              </w:rPr>
              <w:t>Year 12 AS Maths</w:t>
            </w:r>
          </w:p>
          <w:p w14:paraId="057E7C5A" w14:textId="77777777" w:rsidR="004166C1" w:rsidRDefault="004166C1" w:rsidP="00E049CD">
            <w:pPr>
              <w:spacing w:line="360" w:lineRule="auto"/>
              <w:rPr>
                <w:rFonts w:asciiTheme="minorHAnsi" w:hAnsiTheme="minorHAnsi"/>
              </w:rPr>
            </w:pPr>
            <w:r>
              <w:rPr>
                <w:rFonts w:asciiTheme="minorHAnsi" w:hAnsiTheme="minorHAnsi"/>
              </w:rPr>
              <w:t>27th September 2022</w:t>
            </w:r>
          </w:p>
          <w:p w14:paraId="60752CE2" w14:textId="77777777" w:rsidR="004166C1" w:rsidRPr="003737F1" w:rsidRDefault="004166C1" w:rsidP="00E049CD">
            <w:pPr>
              <w:spacing w:line="360" w:lineRule="auto"/>
              <w:rPr>
                <w:rFonts w:asciiTheme="minorHAnsi" w:hAnsiTheme="minorHAnsi"/>
              </w:rPr>
            </w:pPr>
            <w:r>
              <w:rPr>
                <w:rFonts w:asciiTheme="minorHAnsi" w:hAnsiTheme="minorHAnsi"/>
              </w:rPr>
              <w:t xml:space="preserve">Period two </w:t>
            </w:r>
          </w:p>
        </w:tc>
      </w:tr>
      <w:tr w:rsidR="004166C1" w:rsidRPr="003737F1" w14:paraId="283BFCBE" w14:textId="77777777" w:rsidTr="007F78C5">
        <w:tc>
          <w:tcPr>
            <w:tcW w:w="8926" w:type="dxa"/>
          </w:tcPr>
          <w:p w14:paraId="0004E5BB" w14:textId="77777777" w:rsidR="004166C1" w:rsidRPr="003737F1" w:rsidRDefault="004166C1" w:rsidP="00E049CD">
            <w:pPr>
              <w:spacing w:line="360" w:lineRule="auto"/>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6EDDF18" w14:textId="77777777" w:rsidR="004166C1" w:rsidRDefault="004166C1" w:rsidP="00E049CD">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lastRenderedPageBreak/>
              <w:t>Year 12 A-level lesson.</w:t>
            </w:r>
          </w:p>
          <w:p w14:paraId="7E948358" w14:textId="77777777" w:rsidR="004166C1" w:rsidRDefault="004166C1" w:rsidP="00E049CD">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t xml:space="preserve">They have not yet had that many A-level lessons, and so were still getting used to being at a-level, including taking initiative for their own learning </w:t>
            </w:r>
          </w:p>
          <w:p w14:paraId="227FB6B0" w14:textId="77777777" w:rsidR="004166C1" w:rsidRDefault="004166C1" w:rsidP="00E049CD">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t>They had received the marks back from their first test at the beginning of the lesson, so this could have affected the confidence or concentration in the lesson</w:t>
            </w:r>
          </w:p>
          <w:p w14:paraId="18905130" w14:textId="77777777" w:rsidR="004166C1" w:rsidRDefault="004166C1" w:rsidP="00E049CD">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t>It was just after break</w:t>
            </w:r>
          </w:p>
          <w:p w14:paraId="73874A58" w14:textId="77777777" w:rsidR="004166C1" w:rsidRPr="003737F1" w:rsidRDefault="004166C1" w:rsidP="00E049CD">
            <w:pPr>
              <w:spacing w:line="360" w:lineRule="auto"/>
              <w:rPr>
                <w:rFonts w:asciiTheme="minorHAnsi" w:hAnsiTheme="minorHAnsi"/>
              </w:rPr>
            </w:pPr>
          </w:p>
        </w:tc>
      </w:tr>
      <w:tr w:rsidR="004166C1" w:rsidRPr="003737F1" w14:paraId="75571F5D" w14:textId="77777777" w:rsidTr="007F78C5">
        <w:tc>
          <w:tcPr>
            <w:tcW w:w="8926" w:type="dxa"/>
          </w:tcPr>
          <w:p w14:paraId="205BD8B8" w14:textId="77777777" w:rsidR="004166C1" w:rsidRPr="00627773" w:rsidRDefault="004166C1" w:rsidP="00E049CD">
            <w:pPr>
              <w:spacing w:line="360" w:lineRule="auto"/>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E95E08F" w14:textId="77777777" w:rsidR="004166C1" w:rsidRDefault="004166C1" w:rsidP="00E049CD">
            <w:pPr>
              <w:pStyle w:val="ListParagraph"/>
              <w:widowControl w:val="0"/>
              <w:numPr>
                <w:ilvl w:val="0"/>
                <w:numId w:val="8"/>
              </w:numPr>
              <w:autoSpaceDE w:val="0"/>
              <w:autoSpaceDN w:val="0"/>
              <w:adjustRightInd w:val="0"/>
              <w:spacing w:line="360" w:lineRule="auto"/>
              <w:rPr>
                <w:rFonts w:asciiTheme="minorHAnsi" w:hAnsiTheme="minorHAnsi"/>
                <w:bCs/>
                <w:lang w:val="en-US"/>
              </w:rPr>
            </w:pPr>
            <w:r>
              <w:rPr>
                <w:rFonts w:asciiTheme="minorHAnsi" w:hAnsiTheme="minorHAnsi"/>
                <w:bCs/>
                <w:lang w:val="en-US"/>
              </w:rPr>
              <w:t>Once the teacher had explained a new concept, he set a few questions for the students to try to solve</w:t>
            </w:r>
          </w:p>
          <w:p w14:paraId="56D4C65C" w14:textId="77777777" w:rsidR="004166C1" w:rsidRDefault="004166C1" w:rsidP="00E049CD">
            <w:pPr>
              <w:pStyle w:val="ListParagraph"/>
              <w:widowControl w:val="0"/>
              <w:numPr>
                <w:ilvl w:val="0"/>
                <w:numId w:val="8"/>
              </w:numPr>
              <w:autoSpaceDE w:val="0"/>
              <w:autoSpaceDN w:val="0"/>
              <w:adjustRightInd w:val="0"/>
              <w:spacing w:line="360" w:lineRule="auto"/>
              <w:rPr>
                <w:rFonts w:asciiTheme="minorHAnsi" w:hAnsiTheme="minorHAnsi"/>
                <w:bCs/>
                <w:lang w:val="en-US"/>
              </w:rPr>
            </w:pPr>
            <w:r>
              <w:rPr>
                <w:rFonts w:asciiTheme="minorHAnsi" w:hAnsiTheme="minorHAnsi"/>
                <w:bCs/>
                <w:lang w:val="en-US"/>
              </w:rPr>
              <w:t xml:space="preserve">Two students, who were sat close to me, completed the </w:t>
            </w:r>
            <w:proofErr w:type="gramStart"/>
            <w:r>
              <w:rPr>
                <w:rFonts w:asciiTheme="minorHAnsi" w:hAnsiTheme="minorHAnsi"/>
                <w:bCs/>
                <w:lang w:val="en-US"/>
              </w:rPr>
              <w:t>questions</w:t>
            </w:r>
            <w:proofErr w:type="gramEnd"/>
            <w:r>
              <w:rPr>
                <w:rFonts w:asciiTheme="minorHAnsi" w:hAnsiTheme="minorHAnsi"/>
                <w:bCs/>
                <w:lang w:val="en-US"/>
              </w:rPr>
              <w:t xml:space="preserve"> and then began to talk to each other about how the other had solved the question. </w:t>
            </w:r>
          </w:p>
          <w:p w14:paraId="3BCA8D5D" w14:textId="77777777" w:rsidR="004166C1" w:rsidRPr="00525FF8" w:rsidRDefault="004166C1" w:rsidP="00E049CD">
            <w:pPr>
              <w:pStyle w:val="ListParagraph"/>
              <w:widowControl w:val="0"/>
              <w:numPr>
                <w:ilvl w:val="0"/>
                <w:numId w:val="8"/>
              </w:numPr>
              <w:autoSpaceDE w:val="0"/>
              <w:autoSpaceDN w:val="0"/>
              <w:adjustRightInd w:val="0"/>
              <w:spacing w:line="360" w:lineRule="auto"/>
              <w:rPr>
                <w:rFonts w:asciiTheme="minorHAnsi" w:hAnsiTheme="minorHAnsi"/>
                <w:bCs/>
                <w:lang w:val="en-US"/>
              </w:rPr>
            </w:pPr>
            <w:r>
              <w:rPr>
                <w:rFonts w:asciiTheme="minorHAnsi" w:hAnsiTheme="minorHAnsi"/>
                <w:bCs/>
                <w:lang w:val="en-US"/>
              </w:rPr>
              <w:t>As a result of this conversation, the one student (student A) questioned how the other (student B) had got to the answer they had. Student B then explained what she had done. Student A was then able to how the question should be answered and both students were able to develop their understanding.</w:t>
            </w:r>
          </w:p>
          <w:p w14:paraId="649E0FBC" w14:textId="77777777" w:rsidR="004166C1" w:rsidRPr="003737F1" w:rsidRDefault="004166C1" w:rsidP="00E049CD">
            <w:pPr>
              <w:spacing w:line="360" w:lineRule="auto"/>
              <w:rPr>
                <w:rFonts w:asciiTheme="minorHAnsi" w:hAnsiTheme="minorHAnsi"/>
                <w:bCs/>
                <w:lang w:val="en-US"/>
              </w:rPr>
            </w:pPr>
          </w:p>
          <w:p w14:paraId="1ECE8F2B" w14:textId="77777777" w:rsidR="004166C1" w:rsidRPr="003737F1" w:rsidRDefault="004166C1" w:rsidP="00E049CD">
            <w:pPr>
              <w:spacing w:line="360" w:lineRule="auto"/>
              <w:ind w:left="720"/>
              <w:rPr>
                <w:rFonts w:asciiTheme="minorHAnsi" w:hAnsiTheme="minorHAnsi"/>
              </w:rPr>
            </w:pPr>
          </w:p>
        </w:tc>
      </w:tr>
      <w:tr w:rsidR="004166C1" w:rsidRPr="003737F1" w14:paraId="0FA210CC" w14:textId="77777777" w:rsidTr="007F78C5">
        <w:tc>
          <w:tcPr>
            <w:tcW w:w="8926" w:type="dxa"/>
          </w:tcPr>
          <w:p w14:paraId="04560CFA" w14:textId="35A4A7BA" w:rsidR="004166C1" w:rsidRPr="004D3253" w:rsidRDefault="004166C1" w:rsidP="00E049CD">
            <w:pPr>
              <w:spacing w:line="360" w:lineRule="auto"/>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43C7FA0" w14:textId="77777777" w:rsidR="004166C1" w:rsidRDefault="004166C1" w:rsidP="00E049CD">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 xml:space="preserve">Considering the importance of peer learning </w:t>
            </w:r>
          </w:p>
          <w:p w14:paraId="47102E6F" w14:textId="634463D1" w:rsidR="004D3253" w:rsidRDefault="00675752" w:rsidP="00E049CD">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Consider the benefit of varied teaching styles, direct teaching compared to student led learning and how these can be combined in a lesson to best utilise learning time.</w:t>
            </w:r>
          </w:p>
          <w:p w14:paraId="4FF90ECA" w14:textId="77777777" w:rsidR="004166C1" w:rsidRPr="00525FF8" w:rsidRDefault="004166C1" w:rsidP="00E049CD">
            <w:pPr>
              <w:pStyle w:val="ListParagraph"/>
              <w:widowControl w:val="0"/>
              <w:numPr>
                <w:ilvl w:val="0"/>
                <w:numId w:val="9"/>
              </w:numPr>
              <w:autoSpaceDE w:val="0"/>
              <w:autoSpaceDN w:val="0"/>
              <w:adjustRightInd w:val="0"/>
              <w:spacing w:line="360" w:lineRule="auto"/>
              <w:rPr>
                <w:rFonts w:asciiTheme="minorHAnsi" w:hAnsiTheme="minorHAnsi"/>
              </w:rPr>
            </w:pPr>
            <w:r w:rsidRPr="00525FF8">
              <w:rPr>
                <w:rFonts w:asciiTheme="minorHAnsi" w:hAnsiTheme="minorHAnsi"/>
              </w:rPr>
              <w:t xml:space="preserve">This could also help to meet the professional standard of influencing learners (specifically </w:t>
            </w:r>
            <w:r w:rsidRPr="00525FF8">
              <w:rPr>
                <w:rFonts w:cs="Calibri"/>
                <w:color w:val="000000"/>
                <w:lang w:eastAsia="en-GB"/>
              </w:rPr>
              <w:t>Reflection on learning) because student can reflect on their own work and have to opportunity to correct their work if they got it wrong.</w:t>
            </w:r>
          </w:p>
          <w:p w14:paraId="20B94A5B" w14:textId="77777777" w:rsidR="004166C1" w:rsidRPr="003737F1" w:rsidRDefault="004166C1" w:rsidP="00E049CD">
            <w:pPr>
              <w:spacing w:line="360" w:lineRule="auto"/>
              <w:rPr>
                <w:rFonts w:asciiTheme="minorHAnsi" w:hAnsiTheme="minorHAnsi"/>
              </w:rPr>
            </w:pPr>
          </w:p>
          <w:p w14:paraId="7F6638E8" w14:textId="77777777" w:rsidR="004166C1" w:rsidRPr="003737F1" w:rsidRDefault="004166C1" w:rsidP="00E049CD">
            <w:pPr>
              <w:spacing w:line="360" w:lineRule="auto"/>
              <w:rPr>
                <w:rFonts w:asciiTheme="minorHAnsi" w:hAnsiTheme="minorHAnsi"/>
              </w:rPr>
            </w:pPr>
          </w:p>
        </w:tc>
      </w:tr>
      <w:tr w:rsidR="004166C1" w:rsidRPr="003737F1" w14:paraId="331ED01A" w14:textId="77777777" w:rsidTr="007F78C5">
        <w:tc>
          <w:tcPr>
            <w:tcW w:w="8926" w:type="dxa"/>
          </w:tcPr>
          <w:p w14:paraId="576B26F8" w14:textId="77777777" w:rsidR="004166C1" w:rsidRPr="00627773" w:rsidRDefault="004166C1" w:rsidP="00E049CD">
            <w:pPr>
              <w:spacing w:line="360" w:lineRule="auto"/>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4C2CF29" w14:textId="77777777" w:rsidR="004166C1" w:rsidRPr="00627773" w:rsidRDefault="004166C1" w:rsidP="00E049CD">
            <w:pPr>
              <w:spacing w:line="360" w:lineRule="auto"/>
              <w:rPr>
                <w:rFonts w:asciiTheme="minorHAnsi" w:hAnsiTheme="minorHAnsi"/>
                <w:bCs/>
              </w:rPr>
            </w:pPr>
          </w:p>
          <w:p w14:paraId="3CE84FCC" w14:textId="00E00E9C" w:rsidR="004166C1" w:rsidRPr="003737F1" w:rsidRDefault="00874F27" w:rsidP="00E049CD">
            <w:pPr>
              <w:spacing w:line="360" w:lineRule="auto"/>
              <w:rPr>
                <w:rFonts w:asciiTheme="minorHAnsi" w:hAnsiTheme="minorHAnsi"/>
              </w:rPr>
            </w:pPr>
            <w:r>
              <w:rPr>
                <w:rFonts w:asciiTheme="minorHAnsi" w:hAnsiTheme="minorHAnsi"/>
              </w:rPr>
              <w:t xml:space="preserve">As it was an A-Level lesson, it was </w:t>
            </w:r>
            <w:r w:rsidR="004D3253">
              <w:rPr>
                <w:rFonts w:asciiTheme="minorHAnsi" w:hAnsiTheme="minorHAnsi"/>
              </w:rPr>
              <w:t xml:space="preserve">more of a lecture style lesson that the year 12’s </w:t>
            </w:r>
            <w:proofErr w:type="gramStart"/>
            <w:r w:rsidR="004D3253">
              <w:rPr>
                <w:rFonts w:asciiTheme="minorHAnsi" w:hAnsiTheme="minorHAnsi"/>
              </w:rPr>
              <w:t>were</w:t>
            </w:r>
            <w:proofErr w:type="gramEnd"/>
            <w:r w:rsidR="004D3253">
              <w:rPr>
                <w:rFonts w:asciiTheme="minorHAnsi" w:hAnsiTheme="minorHAnsi"/>
              </w:rPr>
              <w:t xml:space="preserve"> likely still getting used to as there is a difference between how lessons are taught between GCSE and A-</w:t>
            </w:r>
            <w:r w:rsidR="004D3253">
              <w:rPr>
                <w:rFonts w:asciiTheme="minorHAnsi" w:hAnsiTheme="minorHAnsi"/>
              </w:rPr>
              <w:lastRenderedPageBreak/>
              <w:t>Level. As a result</w:t>
            </w:r>
            <w:r w:rsidR="009B1558">
              <w:rPr>
                <w:rFonts w:asciiTheme="minorHAnsi" w:hAnsiTheme="minorHAnsi"/>
              </w:rPr>
              <w:t>,</w:t>
            </w:r>
            <w:r w:rsidR="004D3253">
              <w:rPr>
                <w:rFonts w:asciiTheme="minorHAnsi" w:hAnsiTheme="minorHAnsi"/>
              </w:rPr>
              <w:t xml:space="preserve"> some students may have found it more difficult to stay completely focused </w:t>
            </w:r>
            <w:proofErr w:type="gramStart"/>
            <w:r w:rsidR="004D3253">
              <w:rPr>
                <w:rFonts w:asciiTheme="minorHAnsi" w:hAnsiTheme="minorHAnsi"/>
              </w:rPr>
              <w:t>in</w:t>
            </w:r>
            <w:proofErr w:type="gramEnd"/>
            <w:r w:rsidR="004D3253">
              <w:rPr>
                <w:rFonts w:asciiTheme="minorHAnsi" w:hAnsiTheme="minorHAnsi"/>
              </w:rPr>
              <w:t xml:space="preserve"> this environment.</w:t>
            </w:r>
          </w:p>
          <w:p w14:paraId="374A294A" w14:textId="77777777" w:rsidR="004166C1" w:rsidRPr="003737F1" w:rsidRDefault="004166C1" w:rsidP="00E049CD">
            <w:pPr>
              <w:spacing w:line="360" w:lineRule="auto"/>
              <w:rPr>
                <w:rFonts w:asciiTheme="minorHAnsi" w:hAnsiTheme="minorHAnsi"/>
              </w:rPr>
            </w:pPr>
          </w:p>
        </w:tc>
      </w:tr>
    </w:tbl>
    <w:p w14:paraId="571A53AA" w14:textId="77777777" w:rsidR="00BE63CD" w:rsidRDefault="00BE63CD" w:rsidP="00E049CD">
      <w:pPr>
        <w:spacing w:after="0" w:line="360" w:lineRule="auto"/>
        <w:rPr>
          <w:color w:val="FF0000"/>
        </w:rPr>
      </w:pPr>
    </w:p>
    <w:p w14:paraId="5EBB54B7" w14:textId="77777777" w:rsidR="00F5001F" w:rsidRDefault="00F5001F" w:rsidP="00E049CD">
      <w:pPr>
        <w:spacing w:after="0" w:line="360" w:lineRule="auto"/>
        <w:rPr>
          <w:color w:val="FF0000"/>
        </w:rPr>
      </w:pPr>
    </w:p>
    <w:p w14:paraId="6AFA72BB" w14:textId="23373FA0" w:rsidR="00BE63CD" w:rsidRDefault="00BE63CD" w:rsidP="00E049CD">
      <w:pPr>
        <w:pStyle w:val="ListParagraph"/>
        <w:numPr>
          <w:ilvl w:val="0"/>
          <w:numId w:val="1"/>
        </w:numPr>
        <w:spacing w:after="0" w:line="360" w:lineRule="auto"/>
      </w:pPr>
      <w:r>
        <w:t>Bib</w:t>
      </w:r>
      <w:r w:rsidR="00436350">
        <w:t xml:space="preserve">liography </w:t>
      </w:r>
    </w:p>
    <w:p w14:paraId="211B3D1B" w14:textId="77777777" w:rsidR="00E009FA" w:rsidRPr="00055AC0" w:rsidRDefault="00E009FA" w:rsidP="00E049CD">
      <w:pPr>
        <w:spacing w:line="360" w:lineRule="auto"/>
        <w:rPr>
          <w:rFonts w:cstheme="minorHAnsi"/>
        </w:rPr>
      </w:pPr>
      <w:r w:rsidRPr="00055AC0">
        <w:rPr>
          <w:rFonts w:cstheme="minorHAnsi"/>
        </w:rPr>
        <w:t xml:space="preserve">Akpan, B. (2020) ‘Classical and Operant Conditioning—Ivan Pavlov; Burrhus Skinner’. In: Akpan, B., Kennedy, T.J. (eds) </w:t>
      </w:r>
      <w:r w:rsidRPr="00055AC0">
        <w:rPr>
          <w:rFonts w:cstheme="minorHAnsi"/>
          <w:i/>
          <w:iCs/>
        </w:rPr>
        <w:t>Science Education in Theory and Practice</w:t>
      </w:r>
      <w:r w:rsidRPr="00055AC0">
        <w:rPr>
          <w:rFonts w:cstheme="minorHAnsi"/>
        </w:rPr>
        <w:t xml:space="preserve">. Springer, Cham. </w:t>
      </w:r>
      <w:hyperlink r:id="rId8" w:history="1">
        <w:r w:rsidRPr="00055AC0">
          <w:rPr>
            <w:rStyle w:val="Hyperlink"/>
            <w:rFonts w:cstheme="minorHAnsi"/>
          </w:rPr>
          <w:t>https://doi.org/10.1007/978-3-030-43620-9_6</w:t>
        </w:r>
      </w:hyperlink>
    </w:p>
    <w:p w14:paraId="2D03F420" w14:textId="77777777" w:rsidR="00E009FA" w:rsidRPr="00055AC0" w:rsidRDefault="00E009FA" w:rsidP="00E049CD">
      <w:pPr>
        <w:spacing w:line="360" w:lineRule="auto"/>
        <w:rPr>
          <w:rFonts w:cstheme="minorHAnsi"/>
        </w:rPr>
      </w:pPr>
      <w:proofErr w:type="spellStart"/>
      <w:r w:rsidRPr="00055AC0">
        <w:rPr>
          <w:rFonts w:cstheme="minorHAnsi"/>
        </w:rPr>
        <w:t>Birnie</w:t>
      </w:r>
      <w:proofErr w:type="spellEnd"/>
      <w:r w:rsidRPr="00055AC0">
        <w:rPr>
          <w:rFonts w:cstheme="minorHAnsi"/>
        </w:rPr>
        <w:t xml:space="preserve">, B. (2015) ‘Making the Case for Differentiation’, </w:t>
      </w:r>
      <w:r w:rsidRPr="00055AC0">
        <w:rPr>
          <w:rFonts w:cstheme="minorHAnsi"/>
          <w:i/>
          <w:iCs/>
        </w:rPr>
        <w:t>The Clearing House: A Journal of Educational Strategies</w:t>
      </w:r>
      <w:r w:rsidRPr="00055AC0">
        <w:rPr>
          <w:rFonts w:cstheme="minorHAnsi"/>
        </w:rPr>
        <w:t>, 88(2), pp.62-65, DOI: 10.1080/00098655.2014.998601</w:t>
      </w:r>
    </w:p>
    <w:p w14:paraId="0BB935C3" w14:textId="77777777" w:rsidR="00E009FA" w:rsidRPr="00055AC0" w:rsidRDefault="00E009FA" w:rsidP="00E049CD">
      <w:pPr>
        <w:spacing w:line="360" w:lineRule="auto"/>
        <w:rPr>
          <w:rFonts w:cstheme="minorHAnsi"/>
          <w:color w:val="222222"/>
          <w:shd w:val="clear" w:color="auto" w:fill="FFFFFF"/>
        </w:rPr>
      </w:pPr>
      <w:r w:rsidRPr="00055AC0">
        <w:rPr>
          <w:rFonts w:cstheme="minorHAnsi"/>
          <w:color w:val="222222"/>
          <w:shd w:val="clear" w:color="auto" w:fill="FFFFFF"/>
        </w:rPr>
        <w:t>Brookfield, S. (1998). ‘Critically reflective practice’. </w:t>
      </w:r>
      <w:r w:rsidRPr="00055AC0">
        <w:rPr>
          <w:rFonts w:cstheme="minorHAnsi"/>
          <w:i/>
          <w:iCs/>
          <w:color w:val="222222"/>
          <w:shd w:val="clear" w:color="auto" w:fill="FFFFFF"/>
        </w:rPr>
        <w:t>Journal of Continuing Education in the Health Professions</w:t>
      </w:r>
      <w:r w:rsidRPr="00055AC0">
        <w:rPr>
          <w:rFonts w:cstheme="minorHAnsi"/>
          <w:color w:val="222222"/>
          <w:shd w:val="clear" w:color="auto" w:fill="FFFFFF"/>
        </w:rPr>
        <w:t xml:space="preserve">, 18(4), pp.197-205. </w:t>
      </w:r>
      <w:proofErr w:type="spellStart"/>
      <w:r w:rsidRPr="00055AC0">
        <w:rPr>
          <w:rFonts w:cstheme="minorHAnsi"/>
          <w:color w:val="222222"/>
          <w:shd w:val="clear" w:color="auto" w:fill="FFFFFF"/>
        </w:rPr>
        <w:t>doi</w:t>
      </w:r>
      <w:proofErr w:type="spellEnd"/>
      <w:r w:rsidRPr="00055AC0">
        <w:rPr>
          <w:rFonts w:cstheme="minorHAnsi"/>
          <w:color w:val="222222"/>
          <w:shd w:val="clear" w:color="auto" w:fill="FFFFFF"/>
        </w:rPr>
        <w:t xml:space="preserve">: 10.1002/chp.1340180402 </w:t>
      </w:r>
    </w:p>
    <w:p w14:paraId="5B502DEA" w14:textId="77777777" w:rsidR="00E009FA" w:rsidRPr="00055AC0" w:rsidRDefault="00E009FA" w:rsidP="00E049CD">
      <w:pPr>
        <w:spacing w:line="360" w:lineRule="auto"/>
        <w:rPr>
          <w:rFonts w:cstheme="minorHAnsi"/>
        </w:rPr>
      </w:pPr>
      <w:r w:rsidRPr="00055AC0">
        <w:rPr>
          <w:rFonts w:cstheme="minorHAnsi"/>
        </w:rPr>
        <w:t>Department for Education and Science (DES) (1985</w:t>
      </w:r>
      <w:r w:rsidRPr="00055AC0">
        <w:rPr>
          <w:rFonts w:cstheme="minorHAnsi"/>
          <w:i/>
          <w:iCs/>
        </w:rPr>
        <w:t>). Better schools</w:t>
      </w:r>
      <w:r w:rsidRPr="00055AC0">
        <w:rPr>
          <w:rFonts w:cstheme="minorHAnsi"/>
        </w:rPr>
        <w:t>. London: HMSO.</w:t>
      </w:r>
    </w:p>
    <w:p w14:paraId="2DFE4D10" w14:textId="77777777" w:rsidR="00E009FA" w:rsidRPr="00055AC0" w:rsidRDefault="00E009FA" w:rsidP="00E049CD">
      <w:pPr>
        <w:spacing w:line="360" w:lineRule="auto"/>
        <w:rPr>
          <w:rFonts w:cstheme="minorHAnsi"/>
        </w:rPr>
      </w:pPr>
      <w:r w:rsidRPr="00055AC0">
        <w:rPr>
          <w:rFonts w:cstheme="minorHAnsi"/>
        </w:rPr>
        <w:t>Dewey, J. (1933</w:t>
      </w:r>
      <w:r w:rsidRPr="00055AC0">
        <w:rPr>
          <w:rFonts w:cstheme="minorHAnsi"/>
          <w:i/>
          <w:iCs/>
        </w:rPr>
        <w:t>). How we think: A restatement of the relation of reflective thinking to the educative process.</w:t>
      </w:r>
      <w:r w:rsidRPr="00055AC0">
        <w:rPr>
          <w:rFonts w:cstheme="minorHAnsi"/>
        </w:rPr>
        <w:t xml:space="preserve"> Boston: Houghton Mifflin.</w:t>
      </w:r>
    </w:p>
    <w:p w14:paraId="0FDF3D9A" w14:textId="77777777" w:rsidR="00E009FA" w:rsidRPr="00055AC0" w:rsidRDefault="00E009FA" w:rsidP="00E049CD">
      <w:pPr>
        <w:spacing w:line="360" w:lineRule="auto"/>
        <w:rPr>
          <w:rFonts w:cstheme="minorHAnsi"/>
        </w:rPr>
      </w:pPr>
      <w:r w:rsidRPr="00055AC0">
        <w:rPr>
          <w:rFonts w:cstheme="minorHAnsi"/>
        </w:rPr>
        <w:t xml:space="preserve">Dixon et. al. (2014) ‘Differentiated Instruction, Professional Development, and Teacher Efficacy’, </w:t>
      </w:r>
      <w:r w:rsidRPr="00055AC0">
        <w:rPr>
          <w:rFonts w:cstheme="minorHAnsi"/>
          <w:i/>
          <w:iCs/>
        </w:rPr>
        <w:t xml:space="preserve">Journal for the Education of the Gifted, </w:t>
      </w:r>
      <w:r w:rsidRPr="00055AC0">
        <w:rPr>
          <w:rFonts w:cstheme="minorHAnsi"/>
        </w:rPr>
        <w:t>37(2), pp.111-127, DOI: 10.1177/0162353214529042.</w:t>
      </w:r>
    </w:p>
    <w:p w14:paraId="024AE7CF" w14:textId="77777777" w:rsidR="00E009FA" w:rsidRPr="00055AC0" w:rsidRDefault="00E009FA" w:rsidP="00E049CD">
      <w:pPr>
        <w:spacing w:line="360" w:lineRule="auto"/>
        <w:rPr>
          <w:rFonts w:cstheme="minorHAnsi"/>
        </w:rPr>
      </w:pPr>
      <w:r w:rsidRPr="00055AC0">
        <w:rPr>
          <w:rFonts w:cstheme="minorHAnsi"/>
        </w:rPr>
        <w:t xml:space="preserve">Donaldson, G. (2015) </w:t>
      </w:r>
      <w:r w:rsidRPr="00055AC0">
        <w:rPr>
          <w:rFonts w:cstheme="minorHAnsi"/>
          <w:i/>
          <w:iCs/>
        </w:rPr>
        <w:t>Successful Futures: Independent Review of Curriculum and Assessment Arrangements in Wales</w:t>
      </w:r>
      <w:r w:rsidRPr="00055AC0">
        <w:rPr>
          <w:rFonts w:cstheme="minorHAnsi"/>
        </w:rPr>
        <w:t xml:space="preserve">. Available at: </w:t>
      </w:r>
      <w:hyperlink r:id="rId9" w:history="1">
        <w:r w:rsidRPr="00055AC0">
          <w:rPr>
            <w:rStyle w:val="Hyperlink"/>
            <w:rFonts w:cstheme="minorHAnsi"/>
          </w:rPr>
          <w:t>https://gov.wales/sites/default/files/publications/2018-03/successful-futures.pdf</w:t>
        </w:r>
      </w:hyperlink>
      <w:r w:rsidRPr="00055AC0">
        <w:rPr>
          <w:rFonts w:cstheme="minorHAnsi"/>
        </w:rPr>
        <w:t xml:space="preserve"> (Accessed 15th October 2022)</w:t>
      </w:r>
    </w:p>
    <w:p w14:paraId="0EAB9FC8" w14:textId="34CAED8F" w:rsidR="00E009FA" w:rsidRPr="00055AC0" w:rsidRDefault="00E009FA" w:rsidP="00E049CD">
      <w:pPr>
        <w:spacing w:line="360" w:lineRule="auto"/>
        <w:rPr>
          <w:rFonts w:cstheme="minorHAnsi"/>
        </w:rPr>
      </w:pPr>
      <w:r w:rsidRPr="00055AC0">
        <w:rPr>
          <w:rFonts w:cstheme="minorHAnsi"/>
        </w:rPr>
        <w:t>Estyn (2019)</w:t>
      </w:r>
      <w:r w:rsidR="003E0436">
        <w:rPr>
          <w:rFonts w:cstheme="minorHAnsi"/>
        </w:rPr>
        <w:t>,</w:t>
      </w:r>
      <w:r w:rsidRPr="00055AC0">
        <w:rPr>
          <w:rFonts w:cstheme="minorHAnsi"/>
        </w:rPr>
        <w:t xml:space="preserve"> </w:t>
      </w:r>
      <w:r w:rsidRPr="00055AC0">
        <w:rPr>
          <w:rFonts w:cstheme="minorHAnsi"/>
          <w:i/>
          <w:iCs/>
        </w:rPr>
        <w:t xml:space="preserve">A report </w:t>
      </w:r>
      <w:r w:rsidR="00D75C12" w:rsidRPr="00055AC0">
        <w:rPr>
          <w:rFonts w:cstheme="minorHAnsi"/>
          <w:i/>
          <w:iCs/>
        </w:rPr>
        <w:t>on [</w:t>
      </w:r>
      <w:r w:rsidRPr="00055AC0">
        <w:rPr>
          <w:rFonts w:cstheme="minorHAnsi"/>
          <w:i/>
          <w:iCs/>
        </w:rPr>
        <w:t xml:space="preserve">placement school] </w:t>
      </w:r>
      <w:r w:rsidRPr="00055AC0">
        <w:rPr>
          <w:rFonts w:cstheme="minorHAnsi"/>
        </w:rPr>
        <w:t xml:space="preserve">Available at: </w:t>
      </w:r>
      <w:hyperlink r:id="rId10" w:history="1">
        <w:r w:rsidRPr="00055AC0">
          <w:rPr>
            <w:rStyle w:val="Hyperlink"/>
            <w:rFonts w:cstheme="minorHAnsi"/>
          </w:rPr>
          <w:t>https://www.estyn.gov.wales/provider/</w:t>
        </w:r>
      </w:hyperlink>
      <w:r w:rsidRPr="00055AC0">
        <w:rPr>
          <w:rFonts w:cstheme="minorHAnsi"/>
        </w:rPr>
        <w:t xml:space="preserve"> </w:t>
      </w:r>
    </w:p>
    <w:p w14:paraId="691D7C3F" w14:textId="77777777" w:rsidR="00E009FA" w:rsidRPr="00055AC0" w:rsidRDefault="00E009FA" w:rsidP="00E049CD">
      <w:pPr>
        <w:spacing w:line="360" w:lineRule="auto"/>
        <w:rPr>
          <w:rFonts w:cstheme="minorHAnsi"/>
        </w:rPr>
      </w:pPr>
      <w:proofErr w:type="spellStart"/>
      <w:r w:rsidRPr="00055AC0">
        <w:rPr>
          <w:rFonts w:cstheme="minorHAnsi"/>
        </w:rPr>
        <w:t>Farrel</w:t>
      </w:r>
      <w:proofErr w:type="spellEnd"/>
      <w:r w:rsidRPr="00055AC0">
        <w:rPr>
          <w:rFonts w:cstheme="minorHAnsi"/>
        </w:rPr>
        <w:t xml:space="preserve">, T. (2012) ‘Reflecting on Reflective Practice: (Re)Visiting Dewy and Schon’ </w:t>
      </w:r>
      <w:r w:rsidRPr="00055AC0">
        <w:rPr>
          <w:rFonts w:cstheme="minorHAnsi"/>
          <w:i/>
          <w:iCs/>
        </w:rPr>
        <w:t>TESOL Journal,</w:t>
      </w:r>
      <w:r w:rsidRPr="00055AC0">
        <w:rPr>
          <w:rFonts w:cstheme="minorHAnsi"/>
        </w:rPr>
        <w:t xml:space="preserve"> 3(1), pp.7-16. </w:t>
      </w:r>
      <w:hyperlink r:id="rId11" w:history="1">
        <w:r w:rsidRPr="00055AC0">
          <w:rPr>
            <w:rStyle w:val="Hyperlink"/>
            <w:rFonts w:cstheme="minorHAnsi"/>
            <w:color w:val="auto"/>
            <w:u w:val="none"/>
            <w:shd w:val="clear" w:color="auto" w:fill="FFFFFF"/>
          </w:rPr>
          <w:t>https://doi-org.ezproxy.uwtsd.ac.uk/10.1002/tesj.10</w:t>
        </w:r>
      </w:hyperlink>
    </w:p>
    <w:p w14:paraId="2B345D65" w14:textId="77777777" w:rsidR="00E009FA" w:rsidRPr="00055AC0" w:rsidRDefault="00E009FA" w:rsidP="00E049CD">
      <w:pPr>
        <w:spacing w:line="360" w:lineRule="auto"/>
        <w:rPr>
          <w:rFonts w:cstheme="minorHAnsi"/>
        </w:rPr>
      </w:pPr>
      <w:proofErr w:type="spellStart"/>
      <w:r w:rsidRPr="00055AC0">
        <w:rPr>
          <w:rFonts w:cstheme="minorHAnsi"/>
        </w:rPr>
        <w:t>Hertberg</w:t>
      </w:r>
      <w:proofErr w:type="spellEnd"/>
      <w:r w:rsidRPr="00055AC0">
        <w:rPr>
          <w:rFonts w:cstheme="minorHAnsi"/>
        </w:rPr>
        <w:t xml:space="preserve">-Davis, H. (2009) ‘Myth 7: Differentiation in the Regular Classroom Is Equivalent to Gifted Programs and Is Sufficient’, </w:t>
      </w:r>
      <w:r w:rsidRPr="00055AC0">
        <w:rPr>
          <w:rFonts w:cstheme="minorHAnsi"/>
          <w:i/>
          <w:iCs/>
        </w:rPr>
        <w:t xml:space="preserve">Gifted Child Quarterly, </w:t>
      </w:r>
      <w:r w:rsidRPr="00055AC0">
        <w:rPr>
          <w:rFonts w:cstheme="minorHAnsi"/>
        </w:rPr>
        <w:t>53(4), pp.251-253.</w:t>
      </w:r>
    </w:p>
    <w:p w14:paraId="12EFC3BC" w14:textId="77777777" w:rsidR="00E009FA" w:rsidRPr="00055AC0" w:rsidRDefault="00E009FA" w:rsidP="00E049CD">
      <w:pPr>
        <w:spacing w:line="360" w:lineRule="auto"/>
        <w:rPr>
          <w:rFonts w:cstheme="minorHAnsi"/>
        </w:rPr>
      </w:pPr>
      <w:r w:rsidRPr="00055AC0">
        <w:rPr>
          <w:rFonts w:cstheme="minorHAnsi"/>
        </w:rPr>
        <w:t xml:space="preserve">Kohn, A. (1993) </w:t>
      </w:r>
      <w:r w:rsidRPr="00055AC0">
        <w:rPr>
          <w:rFonts w:cstheme="minorHAnsi"/>
          <w:i/>
          <w:iCs/>
        </w:rPr>
        <w:t xml:space="preserve">Punished </w:t>
      </w:r>
      <w:proofErr w:type="gramStart"/>
      <w:r w:rsidRPr="00055AC0">
        <w:rPr>
          <w:rFonts w:cstheme="minorHAnsi"/>
          <w:i/>
          <w:iCs/>
        </w:rPr>
        <w:t>By</w:t>
      </w:r>
      <w:proofErr w:type="gramEnd"/>
      <w:r w:rsidRPr="00055AC0">
        <w:rPr>
          <w:rFonts w:cstheme="minorHAnsi"/>
          <w:i/>
          <w:iCs/>
        </w:rPr>
        <w:t xml:space="preserve"> Rewards,</w:t>
      </w:r>
      <w:r w:rsidRPr="00055AC0">
        <w:rPr>
          <w:rFonts w:cstheme="minorHAnsi"/>
        </w:rPr>
        <w:t xml:space="preserve"> Boston: Houghton Mifflin Company. </w:t>
      </w:r>
    </w:p>
    <w:p w14:paraId="1334C72F" w14:textId="77777777" w:rsidR="00E009FA" w:rsidRPr="00055AC0" w:rsidRDefault="00E009FA" w:rsidP="00E049CD">
      <w:pPr>
        <w:spacing w:line="360" w:lineRule="auto"/>
        <w:rPr>
          <w:rFonts w:cstheme="minorHAnsi"/>
        </w:rPr>
      </w:pPr>
      <w:r w:rsidRPr="00055AC0">
        <w:rPr>
          <w:rFonts w:cstheme="minorHAnsi"/>
        </w:rPr>
        <w:t xml:space="preserve">Mohammed, R. (2016) ‘Critical incident analysis: reflections of a teacher educator’, </w:t>
      </w:r>
      <w:r w:rsidRPr="00055AC0">
        <w:rPr>
          <w:rFonts w:cstheme="minorHAnsi"/>
          <w:i/>
          <w:iCs/>
        </w:rPr>
        <w:t xml:space="preserve">Research in Teacher Education, </w:t>
      </w:r>
      <w:r w:rsidRPr="00055AC0">
        <w:rPr>
          <w:rFonts w:cstheme="minorHAnsi"/>
        </w:rPr>
        <w:t>6(1), pp.25-19.</w:t>
      </w:r>
    </w:p>
    <w:p w14:paraId="6ACA1F47" w14:textId="6847ABDF" w:rsidR="00E009FA" w:rsidRPr="00055AC0" w:rsidRDefault="00E009FA" w:rsidP="00E049CD">
      <w:pPr>
        <w:spacing w:line="360" w:lineRule="auto"/>
        <w:rPr>
          <w:rFonts w:cstheme="minorHAnsi"/>
        </w:rPr>
      </w:pPr>
      <w:r w:rsidRPr="00055AC0">
        <w:rPr>
          <w:rFonts w:cstheme="minorHAnsi"/>
        </w:rPr>
        <w:lastRenderedPageBreak/>
        <w:t xml:space="preserve">My Local School (2021) </w:t>
      </w:r>
      <w:r w:rsidR="00311289">
        <w:rPr>
          <w:rFonts w:cstheme="minorHAnsi"/>
        </w:rPr>
        <w:t>[</w:t>
      </w:r>
      <w:r w:rsidRPr="00055AC0">
        <w:rPr>
          <w:rFonts w:cstheme="minorHAnsi"/>
          <w:i/>
          <w:iCs/>
        </w:rPr>
        <w:t>Placement School]</w:t>
      </w:r>
      <w:r w:rsidRPr="00055AC0">
        <w:rPr>
          <w:rFonts w:cstheme="minorHAnsi"/>
        </w:rPr>
        <w:t xml:space="preserve">. Available at: </w:t>
      </w:r>
      <w:hyperlink r:id="rId12" w:history="1">
        <w:r w:rsidRPr="00055AC0">
          <w:rPr>
            <w:rStyle w:val="Hyperlink"/>
            <w:rFonts w:cstheme="minorHAnsi"/>
          </w:rPr>
          <w:t>https://mylocalschool.gov.wales/School/</w:t>
        </w:r>
      </w:hyperlink>
      <w:r w:rsidRPr="00055AC0">
        <w:rPr>
          <w:rFonts w:cstheme="minorHAnsi"/>
        </w:rPr>
        <w:t xml:space="preserve"> (Accessed 14 October 2022)</w:t>
      </w:r>
    </w:p>
    <w:p w14:paraId="671ED263" w14:textId="77777777" w:rsidR="00E009FA" w:rsidRPr="00055AC0" w:rsidRDefault="00E009FA" w:rsidP="00E049CD">
      <w:pPr>
        <w:spacing w:line="360" w:lineRule="auto"/>
        <w:rPr>
          <w:rFonts w:cstheme="minorHAnsi"/>
        </w:rPr>
      </w:pPr>
      <w:r w:rsidRPr="00055AC0">
        <w:rPr>
          <w:rFonts w:cstheme="minorHAnsi"/>
        </w:rPr>
        <w:t xml:space="preserve">Nelson, C. and Kauffman, J. (2020) ‘A Commentary on the Special Issue: Promoting Use of Positive Reinforcement in Schools’ </w:t>
      </w:r>
      <w:r w:rsidRPr="00055AC0">
        <w:rPr>
          <w:rFonts w:cstheme="minorHAnsi"/>
          <w:i/>
          <w:iCs/>
        </w:rPr>
        <w:t>Beyond Behaviour,</w:t>
      </w:r>
      <w:r w:rsidRPr="00055AC0">
        <w:rPr>
          <w:rFonts w:cstheme="minorHAnsi"/>
        </w:rPr>
        <w:t xml:space="preserve"> 29(2), pp.116-118.</w:t>
      </w:r>
    </w:p>
    <w:p w14:paraId="247A19E0" w14:textId="77777777" w:rsidR="00E009FA" w:rsidRPr="00055AC0" w:rsidRDefault="00E009FA" w:rsidP="00E049CD">
      <w:pPr>
        <w:spacing w:line="360" w:lineRule="auto"/>
        <w:rPr>
          <w:rFonts w:cstheme="minorHAnsi"/>
        </w:rPr>
      </w:pPr>
      <w:r w:rsidRPr="00055AC0">
        <w:rPr>
          <w:rFonts w:cstheme="minorHAnsi"/>
        </w:rPr>
        <w:t xml:space="preserve">Payne, R. (2015) ‘Using rewards and sanctions in the classroom: pupils’ </w:t>
      </w:r>
      <w:proofErr w:type="spellStart"/>
      <w:r w:rsidRPr="00055AC0">
        <w:rPr>
          <w:rFonts w:cstheme="minorHAnsi"/>
        </w:rPr>
        <w:t>perceptionsof</w:t>
      </w:r>
      <w:proofErr w:type="spellEnd"/>
      <w:r w:rsidRPr="00055AC0">
        <w:rPr>
          <w:rFonts w:cstheme="minorHAnsi"/>
        </w:rPr>
        <w:t xml:space="preserve"> their own responses to current behaviour management strategies’ </w:t>
      </w:r>
      <w:r w:rsidRPr="00055AC0">
        <w:rPr>
          <w:rFonts w:cstheme="minorHAnsi"/>
          <w:i/>
          <w:iCs/>
        </w:rPr>
        <w:t>Educational Review,</w:t>
      </w:r>
      <w:r w:rsidRPr="00055AC0">
        <w:rPr>
          <w:rFonts w:cstheme="minorHAnsi"/>
        </w:rPr>
        <w:t xml:space="preserve"> 67(4), pp.483-504. DOI: 10.1080/00131911.2015.1008407</w:t>
      </w:r>
    </w:p>
    <w:p w14:paraId="7B3F6E27" w14:textId="77777777" w:rsidR="00E009FA" w:rsidRPr="00055AC0" w:rsidRDefault="00E009FA" w:rsidP="00E049CD">
      <w:pPr>
        <w:spacing w:line="360" w:lineRule="auto"/>
        <w:rPr>
          <w:rFonts w:cstheme="minorHAnsi"/>
        </w:rPr>
      </w:pPr>
      <w:r w:rsidRPr="00055AC0">
        <w:rPr>
          <w:rFonts w:cstheme="minorHAnsi"/>
        </w:rPr>
        <w:t xml:space="preserve">Reitman, D. (1998) ‘Punished by Misunderstanding: A Critical Evaluation of Kohn's Punished by Rewards and Its Implications for </w:t>
      </w:r>
      <w:proofErr w:type="spellStart"/>
      <w:r w:rsidRPr="00055AC0">
        <w:rPr>
          <w:rFonts w:cstheme="minorHAnsi"/>
        </w:rPr>
        <w:t>Behavioral</w:t>
      </w:r>
      <w:proofErr w:type="spellEnd"/>
      <w:r w:rsidRPr="00055AC0">
        <w:rPr>
          <w:rFonts w:cstheme="minorHAnsi"/>
        </w:rPr>
        <w:t xml:space="preserve"> Interventions with Children’. Review of </w:t>
      </w:r>
      <w:r w:rsidRPr="00055AC0">
        <w:rPr>
          <w:rFonts w:cstheme="minorHAnsi"/>
          <w:i/>
          <w:iCs/>
        </w:rPr>
        <w:t>Punished by Rewards</w:t>
      </w:r>
      <w:r w:rsidRPr="00055AC0">
        <w:rPr>
          <w:rFonts w:cstheme="minorHAnsi"/>
        </w:rPr>
        <w:t xml:space="preserve">, by Alfie Kohn. </w:t>
      </w:r>
      <w:r w:rsidRPr="00055AC0">
        <w:rPr>
          <w:rFonts w:cstheme="minorHAnsi"/>
          <w:i/>
          <w:iCs/>
        </w:rPr>
        <w:t>The Behaviour Analyst,</w:t>
      </w:r>
      <w:r w:rsidRPr="00055AC0">
        <w:rPr>
          <w:rFonts w:cstheme="minorHAnsi"/>
        </w:rPr>
        <w:t xml:space="preserve"> 21(1) pp.143-157.</w:t>
      </w:r>
    </w:p>
    <w:p w14:paraId="4B71CED2" w14:textId="77777777" w:rsidR="00E009FA" w:rsidRPr="00055AC0" w:rsidRDefault="00E009FA" w:rsidP="00E049CD">
      <w:pPr>
        <w:spacing w:line="360" w:lineRule="auto"/>
        <w:rPr>
          <w:rFonts w:cstheme="minorHAnsi"/>
        </w:rPr>
      </w:pPr>
      <w:r w:rsidRPr="00055AC0">
        <w:rPr>
          <w:rFonts w:cstheme="minorHAnsi"/>
        </w:rPr>
        <w:t xml:space="preserve">Schon, D. (1983). </w:t>
      </w:r>
      <w:r w:rsidRPr="00055AC0">
        <w:rPr>
          <w:rFonts w:cstheme="minorHAnsi"/>
          <w:i/>
          <w:iCs/>
        </w:rPr>
        <w:t>The reflective practitioner: How professionals think in action</w:t>
      </w:r>
      <w:r w:rsidRPr="00055AC0">
        <w:rPr>
          <w:rFonts w:cstheme="minorHAnsi"/>
        </w:rPr>
        <w:t>. New York: Basic Books</w:t>
      </w:r>
    </w:p>
    <w:p w14:paraId="6818237B" w14:textId="77777777" w:rsidR="00E009FA" w:rsidRPr="00055AC0" w:rsidRDefault="00E009FA" w:rsidP="00E049CD">
      <w:pPr>
        <w:spacing w:line="360" w:lineRule="auto"/>
        <w:rPr>
          <w:rFonts w:cstheme="minorHAnsi"/>
        </w:rPr>
      </w:pPr>
      <w:r w:rsidRPr="00055AC0">
        <w:rPr>
          <w:rFonts w:cstheme="minorHAnsi"/>
        </w:rPr>
        <w:t xml:space="preserve">Shepherd, T. and Linn, D.  </w:t>
      </w:r>
      <w:proofErr w:type="spellStart"/>
      <w:r w:rsidRPr="00055AC0">
        <w:rPr>
          <w:rFonts w:cstheme="minorHAnsi"/>
          <w:i/>
          <w:iCs/>
        </w:rPr>
        <w:t>Behavior</w:t>
      </w:r>
      <w:proofErr w:type="spellEnd"/>
      <w:r w:rsidRPr="00055AC0">
        <w:rPr>
          <w:rFonts w:cstheme="minorHAnsi"/>
          <w:i/>
          <w:iCs/>
        </w:rPr>
        <w:t xml:space="preserve"> and Classroom Management in the Multicultural Classroom: Proactive, Active, and Reactive Strategies. </w:t>
      </w:r>
      <w:r w:rsidRPr="00055AC0">
        <w:rPr>
          <w:rFonts w:cstheme="minorHAnsi"/>
        </w:rPr>
        <w:t>Thousand Oaks: SAGE Publications</w:t>
      </w:r>
    </w:p>
    <w:p w14:paraId="011613AF" w14:textId="7E837D9E" w:rsidR="00E009FA" w:rsidRPr="00055AC0" w:rsidRDefault="00E009FA" w:rsidP="00E049CD">
      <w:pPr>
        <w:spacing w:line="360" w:lineRule="auto"/>
        <w:rPr>
          <w:rFonts w:cstheme="minorHAnsi"/>
        </w:rPr>
      </w:pPr>
      <w:proofErr w:type="spellStart"/>
      <w:r w:rsidRPr="00055AC0">
        <w:rPr>
          <w:rFonts w:cstheme="minorHAnsi"/>
        </w:rPr>
        <w:t>Shreeve</w:t>
      </w:r>
      <w:proofErr w:type="spellEnd"/>
      <w:r w:rsidRPr="00055AC0">
        <w:rPr>
          <w:rFonts w:cstheme="minorHAnsi"/>
        </w:rPr>
        <w:t xml:space="preserve"> et al. (2006) ‘Student Perceptions of Rewards and Sanctions’ </w:t>
      </w:r>
      <w:r w:rsidRPr="00055AC0">
        <w:rPr>
          <w:rFonts w:cstheme="minorHAnsi"/>
          <w:i/>
          <w:iCs/>
        </w:rPr>
        <w:t xml:space="preserve">Pedagogy, Culture </w:t>
      </w:r>
      <w:proofErr w:type="spellStart"/>
      <w:r w:rsidRPr="00055AC0">
        <w:rPr>
          <w:rFonts w:cstheme="minorHAnsi"/>
          <w:i/>
          <w:iCs/>
        </w:rPr>
        <w:t>andSociety</w:t>
      </w:r>
      <w:proofErr w:type="spellEnd"/>
      <w:r w:rsidRPr="00055AC0">
        <w:rPr>
          <w:rFonts w:cstheme="minorHAnsi"/>
          <w:i/>
          <w:iCs/>
        </w:rPr>
        <w:t xml:space="preserve">, </w:t>
      </w:r>
      <w:r w:rsidRPr="00055AC0">
        <w:rPr>
          <w:rFonts w:cstheme="minorHAnsi"/>
        </w:rPr>
        <w:t>10(2), pp239-256. DOI: 10.1080/14681360200200142</w:t>
      </w:r>
    </w:p>
    <w:p w14:paraId="46FDC690" w14:textId="77777777" w:rsidR="00E009FA" w:rsidRPr="00055AC0" w:rsidRDefault="00E009FA" w:rsidP="00E049CD">
      <w:pPr>
        <w:spacing w:line="360" w:lineRule="auto"/>
        <w:rPr>
          <w:rFonts w:cstheme="minorHAnsi"/>
        </w:rPr>
      </w:pPr>
      <w:r w:rsidRPr="00055AC0">
        <w:rPr>
          <w:rFonts w:cstheme="minorHAnsi"/>
          <w:color w:val="222222"/>
          <w:shd w:val="clear" w:color="auto" w:fill="FFFFFF"/>
        </w:rPr>
        <w:t xml:space="preserve">Smith, A. and </w:t>
      </w:r>
      <w:proofErr w:type="spellStart"/>
      <w:r w:rsidRPr="00055AC0">
        <w:rPr>
          <w:rFonts w:cstheme="minorHAnsi"/>
          <w:color w:val="222222"/>
          <w:shd w:val="clear" w:color="auto" w:fill="FFFFFF"/>
        </w:rPr>
        <w:t>Chestnutt</w:t>
      </w:r>
      <w:proofErr w:type="spellEnd"/>
      <w:r w:rsidRPr="00055AC0">
        <w:rPr>
          <w:rFonts w:cstheme="minorHAnsi"/>
          <w:color w:val="222222"/>
          <w:shd w:val="clear" w:color="auto" w:fill="FFFFFF"/>
        </w:rPr>
        <w:t>, C., 2021. Differentiation for Equity. </w:t>
      </w:r>
      <w:r w:rsidRPr="00055AC0">
        <w:rPr>
          <w:rFonts w:cstheme="minorHAnsi"/>
          <w:i/>
          <w:iCs/>
          <w:color w:val="222222"/>
          <w:shd w:val="clear" w:color="auto" w:fill="FFFFFF"/>
        </w:rPr>
        <w:t>Journal of Higher Education Theory &amp; Practice</w:t>
      </w:r>
      <w:r w:rsidRPr="00055AC0">
        <w:rPr>
          <w:rFonts w:cstheme="minorHAnsi"/>
          <w:color w:val="222222"/>
          <w:shd w:val="clear" w:color="auto" w:fill="FFFFFF"/>
        </w:rPr>
        <w:t>, </w:t>
      </w:r>
      <w:r w:rsidRPr="00055AC0">
        <w:rPr>
          <w:rFonts w:cstheme="minorHAnsi"/>
          <w:i/>
          <w:iCs/>
          <w:color w:val="222222"/>
          <w:shd w:val="clear" w:color="auto" w:fill="FFFFFF"/>
        </w:rPr>
        <w:t>21</w:t>
      </w:r>
      <w:r w:rsidRPr="00055AC0">
        <w:rPr>
          <w:rFonts w:cstheme="minorHAnsi"/>
          <w:color w:val="222222"/>
          <w:shd w:val="clear" w:color="auto" w:fill="FFFFFF"/>
        </w:rPr>
        <w:t>(6) pp. 232-241.</w:t>
      </w:r>
    </w:p>
    <w:p w14:paraId="10B75FAD" w14:textId="77777777" w:rsidR="00E009FA" w:rsidRPr="00055AC0" w:rsidRDefault="00E009FA" w:rsidP="00E049CD">
      <w:pPr>
        <w:spacing w:line="360" w:lineRule="auto"/>
        <w:rPr>
          <w:rFonts w:cstheme="minorHAnsi"/>
        </w:rPr>
      </w:pPr>
      <w:proofErr w:type="spellStart"/>
      <w:r w:rsidRPr="00055AC0">
        <w:rPr>
          <w:rFonts w:cstheme="minorHAnsi"/>
          <w:color w:val="222222"/>
          <w:shd w:val="clear" w:color="auto" w:fill="FFFFFF"/>
        </w:rPr>
        <w:t>Stavrou</w:t>
      </w:r>
      <w:proofErr w:type="spellEnd"/>
      <w:r w:rsidRPr="00055AC0">
        <w:rPr>
          <w:rFonts w:cstheme="minorHAnsi"/>
          <w:color w:val="222222"/>
          <w:shd w:val="clear" w:color="auto" w:fill="FFFFFF"/>
        </w:rPr>
        <w:t xml:space="preserve">, T.E. and </w:t>
      </w:r>
      <w:proofErr w:type="spellStart"/>
      <w:r w:rsidRPr="00055AC0">
        <w:rPr>
          <w:rFonts w:cstheme="minorHAnsi"/>
          <w:color w:val="222222"/>
          <w:shd w:val="clear" w:color="auto" w:fill="FFFFFF"/>
        </w:rPr>
        <w:t>Koutselini</w:t>
      </w:r>
      <w:proofErr w:type="spellEnd"/>
      <w:r w:rsidRPr="00055AC0">
        <w:rPr>
          <w:rFonts w:cstheme="minorHAnsi"/>
          <w:color w:val="222222"/>
          <w:shd w:val="clear" w:color="auto" w:fill="FFFFFF"/>
        </w:rPr>
        <w:t>, M. (2016) ‘Differentiation of Teaching and Learning: The Teachers' Perspective’. </w:t>
      </w:r>
      <w:r w:rsidRPr="00055AC0">
        <w:rPr>
          <w:rFonts w:cstheme="minorHAnsi"/>
          <w:i/>
          <w:iCs/>
          <w:color w:val="222222"/>
          <w:shd w:val="clear" w:color="auto" w:fill="FFFFFF"/>
        </w:rPr>
        <w:t>Universal Journal of Educational Research</w:t>
      </w:r>
      <w:r w:rsidRPr="00055AC0">
        <w:rPr>
          <w:rFonts w:cstheme="minorHAnsi"/>
          <w:color w:val="222222"/>
          <w:shd w:val="clear" w:color="auto" w:fill="FFFFFF"/>
        </w:rPr>
        <w:t xml:space="preserve">, 4(11), pp.2581-2588. </w:t>
      </w:r>
      <w:r w:rsidRPr="00055AC0">
        <w:rPr>
          <w:rFonts w:cstheme="minorHAnsi"/>
        </w:rPr>
        <w:t>DOI: 10.13189/ujer.2016.041111</w:t>
      </w:r>
    </w:p>
    <w:p w14:paraId="65DE3B39" w14:textId="77777777" w:rsidR="00E009FA" w:rsidRPr="00055AC0" w:rsidRDefault="00E009FA" w:rsidP="00E049CD">
      <w:pPr>
        <w:spacing w:line="360" w:lineRule="auto"/>
        <w:rPr>
          <w:rFonts w:cstheme="minorHAnsi"/>
        </w:rPr>
      </w:pPr>
      <w:r w:rsidRPr="00055AC0">
        <w:rPr>
          <w:rFonts w:cstheme="minorHAnsi"/>
        </w:rPr>
        <w:t xml:space="preserve">Taylor, S. (2017) ‘Contested Knowledge: A Critical Review of the Concept of Differentiation in Teaching and Learning’, </w:t>
      </w:r>
      <w:r w:rsidRPr="00055AC0">
        <w:rPr>
          <w:rFonts w:cstheme="minorHAnsi"/>
          <w:i/>
          <w:iCs/>
        </w:rPr>
        <w:t xml:space="preserve">Warwick Journal of Education- Transforming Teaching, </w:t>
      </w:r>
      <w:r w:rsidRPr="00055AC0">
        <w:rPr>
          <w:rFonts w:cstheme="minorHAnsi"/>
        </w:rPr>
        <w:t>1, pp.55-68.</w:t>
      </w:r>
    </w:p>
    <w:p w14:paraId="1992EF92" w14:textId="77777777" w:rsidR="00E009FA" w:rsidRPr="00055AC0" w:rsidRDefault="00E009FA" w:rsidP="00E049CD">
      <w:pPr>
        <w:spacing w:line="360" w:lineRule="auto"/>
        <w:rPr>
          <w:rFonts w:cstheme="minorHAnsi"/>
        </w:rPr>
      </w:pPr>
      <w:r w:rsidRPr="00055AC0">
        <w:rPr>
          <w:rFonts w:cstheme="minorHAnsi"/>
        </w:rPr>
        <w:t xml:space="preserve">Tomlinson, C. A. (2014). </w:t>
      </w:r>
      <w:r w:rsidRPr="00055AC0">
        <w:rPr>
          <w:rFonts w:cstheme="minorHAnsi"/>
          <w:i/>
          <w:iCs/>
        </w:rPr>
        <w:t>The differentiated classroom: Responding to the needs of all learners.</w:t>
      </w:r>
      <w:r w:rsidRPr="00055AC0">
        <w:rPr>
          <w:rFonts w:cstheme="minorHAnsi"/>
        </w:rPr>
        <w:t xml:space="preserve"> Arlington, VA: Association of Supervision and Curriculum Development.</w:t>
      </w:r>
    </w:p>
    <w:p w14:paraId="34FD832A" w14:textId="77777777" w:rsidR="00E009FA" w:rsidRPr="00055AC0" w:rsidRDefault="00E009FA" w:rsidP="00E049CD">
      <w:pPr>
        <w:spacing w:line="360" w:lineRule="auto"/>
        <w:rPr>
          <w:rFonts w:cstheme="minorHAnsi"/>
        </w:rPr>
      </w:pPr>
      <w:r w:rsidRPr="00055AC0">
        <w:rPr>
          <w:rFonts w:cstheme="minorHAnsi"/>
        </w:rPr>
        <w:t xml:space="preserve">Tripp, D. (2012). </w:t>
      </w:r>
      <w:r w:rsidRPr="00055AC0">
        <w:rPr>
          <w:rFonts w:cstheme="minorHAnsi"/>
          <w:i/>
          <w:iCs/>
        </w:rPr>
        <w:t xml:space="preserve">Critical incidents in teaching: developing professional judgement. </w:t>
      </w:r>
      <w:r w:rsidRPr="00055AC0">
        <w:rPr>
          <w:rFonts w:cstheme="minorHAnsi"/>
        </w:rPr>
        <w:t>London: Routledge.</w:t>
      </w:r>
    </w:p>
    <w:p w14:paraId="7C9DB4E6" w14:textId="77777777" w:rsidR="00E009FA" w:rsidRPr="00055AC0" w:rsidRDefault="00E009FA" w:rsidP="00E049CD">
      <w:pPr>
        <w:spacing w:line="360" w:lineRule="auto"/>
        <w:rPr>
          <w:rFonts w:cstheme="minorHAnsi"/>
        </w:rPr>
      </w:pPr>
      <w:r w:rsidRPr="00055AC0">
        <w:rPr>
          <w:rFonts w:cstheme="minorHAnsi"/>
        </w:rPr>
        <w:t xml:space="preserve">Welsh Government (2015) </w:t>
      </w:r>
      <w:r w:rsidRPr="00055AC0">
        <w:rPr>
          <w:rFonts w:cstheme="minorHAnsi"/>
          <w:i/>
          <w:iCs/>
        </w:rPr>
        <w:t xml:space="preserve">A curriculum for Wales – a curriculum for life. </w:t>
      </w:r>
      <w:r w:rsidRPr="00055AC0">
        <w:rPr>
          <w:rFonts w:cstheme="minorHAnsi"/>
        </w:rPr>
        <w:t xml:space="preserve">Available at: </w:t>
      </w:r>
      <w:hyperlink r:id="rId13" w:history="1">
        <w:r w:rsidRPr="00055AC0">
          <w:rPr>
            <w:rStyle w:val="Hyperlink"/>
            <w:rFonts w:cstheme="minorHAnsi"/>
          </w:rPr>
          <w:t>https://dera.ioe.ac.uk/24680/1/151021-a-curriculum-for-wales-a-curriculum-for-life-en_Redacted.pdf</w:t>
        </w:r>
      </w:hyperlink>
      <w:r w:rsidRPr="00055AC0">
        <w:rPr>
          <w:rFonts w:cstheme="minorHAnsi"/>
        </w:rPr>
        <w:t xml:space="preserve">  (Accessed 15th October 2022)</w:t>
      </w:r>
    </w:p>
    <w:p w14:paraId="4931E92B" w14:textId="77777777" w:rsidR="00E009FA" w:rsidRPr="00055AC0" w:rsidRDefault="00E009FA" w:rsidP="00E049CD">
      <w:pPr>
        <w:spacing w:line="360" w:lineRule="auto"/>
        <w:rPr>
          <w:rFonts w:cstheme="minorHAnsi"/>
        </w:rPr>
      </w:pPr>
      <w:r w:rsidRPr="00055AC0">
        <w:rPr>
          <w:rFonts w:cstheme="minorHAnsi"/>
        </w:rPr>
        <w:lastRenderedPageBreak/>
        <w:t xml:space="preserve">Welsh Government (2019) </w:t>
      </w:r>
      <w:r w:rsidRPr="00055AC0">
        <w:rPr>
          <w:rFonts w:cstheme="minorHAnsi"/>
          <w:i/>
          <w:iCs/>
        </w:rPr>
        <w:t xml:space="preserve">Professional standards for teaching and leadership. </w:t>
      </w:r>
      <w:r w:rsidRPr="00055AC0">
        <w:rPr>
          <w:rFonts w:cstheme="minorHAnsi"/>
        </w:rPr>
        <w:t xml:space="preserve">Available at: </w:t>
      </w:r>
      <w:hyperlink r:id="rId14" w:history="1">
        <w:r w:rsidRPr="00055AC0">
          <w:rPr>
            <w:rStyle w:val="Hyperlink"/>
            <w:rFonts w:cstheme="minorHAnsi"/>
          </w:rPr>
          <w:t>https://hwb.gov.wales/api/storage/19bc948b-8a3f-41e0-944a-7bf2cadf7d18/professional-standards-for-teaching-and-leadership-interactive-pdf-for-pc.pdf</w:t>
        </w:r>
      </w:hyperlink>
      <w:r w:rsidRPr="00055AC0">
        <w:rPr>
          <w:rFonts w:cstheme="minorHAnsi"/>
        </w:rPr>
        <w:t xml:space="preserve"> (Accessed 15th October 2022)</w:t>
      </w:r>
    </w:p>
    <w:p w14:paraId="1ACAFC27" w14:textId="77777777" w:rsidR="00E009FA" w:rsidRPr="00055AC0" w:rsidRDefault="00E009FA" w:rsidP="00E049CD">
      <w:pPr>
        <w:spacing w:line="360" w:lineRule="auto"/>
        <w:rPr>
          <w:rFonts w:cstheme="minorHAnsi"/>
        </w:rPr>
      </w:pPr>
      <w:r w:rsidRPr="00055AC0">
        <w:rPr>
          <w:rFonts w:cstheme="minorHAnsi"/>
        </w:rPr>
        <w:t xml:space="preserve">Welsh Government (2021a) </w:t>
      </w:r>
      <w:r w:rsidRPr="00055AC0">
        <w:rPr>
          <w:rFonts w:cstheme="minorHAnsi"/>
          <w:i/>
          <w:iCs/>
        </w:rPr>
        <w:t xml:space="preserve">The Curriculum for Wales –Statements of What Matters Code. </w:t>
      </w:r>
      <w:r w:rsidRPr="00055AC0">
        <w:rPr>
          <w:rFonts w:cstheme="minorHAnsi"/>
        </w:rPr>
        <w:t xml:space="preserve">Available at: </w:t>
      </w:r>
      <w:hyperlink r:id="rId15" w:history="1">
        <w:r w:rsidRPr="00055AC0">
          <w:rPr>
            <w:rStyle w:val="Hyperlink"/>
            <w:rFonts w:cstheme="minorHAnsi"/>
          </w:rPr>
          <w:t>https://gov.wales/sites/default/files/publications/2021-11/curriculum-for-wales-statements-of-what-matters-code.pdf</w:t>
        </w:r>
      </w:hyperlink>
      <w:r w:rsidRPr="00055AC0">
        <w:rPr>
          <w:rFonts w:cstheme="minorHAnsi"/>
        </w:rPr>
        <w:t xml:space="preserve"> (Accessed 18 October 2022)</w:t>
      </w:r>
    </w:p>
    <w:p w14:paraId="78381C5C" w14:textId="77777777" w:rsidR="00E009FA" w:rsidRPr="00055AC0" w:rsidRDefault="00E009FA" w:rsidP="00E049CD">
      <w:pPr>
        <w:spacing w:line="360" w:lineRule="auto"/>
        <w:rPr>
          <w:rFonts w:cstheme="minorHAnsi"/>
        </w:rPr>
      </w:pPr>
      <w:r w:rsidRPr="00055AC0">
        <w:rPr>
          <w:rFonts w:cstheme="minorHAnsi"/>
        </w:rPr>
        <w:t xml:space="preserve">Welsh Government (2021b) </w:t>
      </w:r>
      <w:r w:rsidRPr="00055AC0">
        <w:rPr>
          <w:rFonts w:cstheme="minorHAnsi"/>
          <w:i/>
          <w:iCs/>
        </w:rPr>
        <w:t xml:space="preserve">The Additional Learning Needs Code for Wales 2021. </w:t>
      </w:r>
      <w:r w:rsidRPr="00055AC0">
        <w:rPr>
          <w:rFonts w:cstheme="minorHAnsi"/>
        </w:rPr>
        <w:t xml:space="preserve">Available at: </w:t>
      </w:r>
      <w:hyperlink r:id="rId16" w:history="1">
        <w:r w:rsidRPr="00055AC0">
          <w:rPr>
            <w:rStyle w:val="Hyperlink"/>
            <w:rFonts w:cstheme="minorHAnsi"/>
          </w:rPr>
          <w:t>https://gov.wales/sites/default/files/publications/2022-06/220622-the-additional-learning-needs-code-for-wales-2021.pdf</w:t>
        </w:r>
      </w:hyperlink>
      <w:r w:rsidRPr="00055AC0">
        <w:rPr>
          <w:rFonts w:cstheme="minorHAnsi"/>
        </w:rPr>
        <w:t xml:space="preserve"> (Accessed 20 October 2022)</w:t>
      </w:r>
    </w:p>
    <w:p w14:paraId="1BA4FE78" w14:textId="77777777" w:rsidR="00E009FA" w:rsidRPr="00055AC0" w:rsidRDefault="00E009FA" w:rsidP="00E049CD">
      <w:pPr>
        <w:spacing w:line="360" w:lineRule="auto"/>
        <w:rPr>
          <w:rFonts w:cstheme="minorHAnsi"/>
        </w:rPr>
      </w:pPr>
      <w:r w:rsidRPr="00055AC0">
        <w:rPr>
          <w:rFonts w:cstheme="minorHAnsi"/>
        </w:rPr>
        <w:t xml:space="preserve">Westwood, P. (2009) ‘Differentiation’ as a strategy for inclusive classroom practice: Some difficulties identified’, </w:t>
      </w:r>
      <w:r w:rsidRPr="00055AC0">
        <w:rPr>
          <w:rFonts w:cstheme="minorHAnsi"/>
          <w:i/>
          <w:iCs/>
        </w:rPr>
        <w:t>Australian Journal of Learning Difficulties</w:t>
      </w:r>
      <w:r w:rsidRPr="00055AC0">
        <w:rPr>
          <w:rFonts w:cstheme="minorHAnsi"/>
        </w:rPr>
        <w:t>, 6(1), pp. 5-11. DOI:10.1080/19404150109546651</w:t>
      </w:r>
    </w:p>
    <w:sectPr w:rsidR="00E009FA" w:rsidRPr="00055AC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F087" w14:textId="77777777" w:rsidR="004226CF" w:rsidRDefault="004226CF" w:rsidP="004226CF">
      <w:pPr>
        <w:spacing w:after="0" w:line="240" w:lineRule="auto"/>
      </w:pPr>
      <w:r>
        <w:separator/>
      </w:r>
    </w:p>
  </w:endnote>
  <w:endnote w:type="continuationSeparator" w:id="0">
    <w:p w14:paraId="1706FFA6" w14:textId="77777777" w:rsidR="004226CF" w:rsidRDefault="004226CF" w:rsidP="00422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100119"/>
      <w:docPartObj>
        <w:docPartGallery w:val="Page Numbers (Bottom of Page)"/>
        <w:docPartUnique/>
      </w:docPartObj>
    </w:sdtPr>
    <w:sdtEndPr>
      <w:rPr>
        <w:noProof/>
      </w:rPr>
    </w:sdtEndPr>
    <w:sdtContent>
      <w:p w14:paraId="5DF292D3" w14:textId="43401E64" w:rsidR="003433F4" w:rsidRDefault="003433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5D987" w14:textId="77777777" w:rsidR="004226CF" w:rsidRDefault="00422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AEE85" w14:textId="77777777" w:rsidR="004226CF" w:rsidRDefault="004226CF" w:rsidP="004226CF">
      <w:pPr>
        <w:spacing w:after="0" w:line="240" w:lineRule="auto"/>
      </w:pPr>
      <w:r>
        <w:separator/>
      </w:r>
    </w:p>
  </w:footnote>
  <w:footnote w:type="continuationSeparator" w:id="0">
    <w:p w14:paraId="484EAB10" w14:textId="77777777" w:rsidR="004226CF" w:rsidRDefault="004226CF" w:rsidP="00422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F9D43" w14:textId="266688FF" w:rsidR="004226CF" w:rsidRDefault="004226CF" w:rsidP="004226CF">
    <w:pPr>
      <w:pStyle w:val="Header"/>
      <w:jc w:val="right"/>
    </w:pPr>
    <w:r>
      <w:t>ECAD6007</w:t>
    </w:r>
  </w:p>
  <w:p w14:paraId="5D20A99A" w14:textId="4E38CFCF" w:rsidR="004226CF" w:rsidRDefault="004226CF" w:rsidP="004226C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326C0"/>
    <w:multiLevelType w:val="hybridMultilevel"/>
    <w:tmpl w:val="7A049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62294"/>
    <w:multiLevelType w:val="hybridMultilevel"/>
    <w:tmpl w:val="9F4E1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02DDE"/>
    <w:multiLevelType w:val="hybridMultilevel"/>
    <w:tmpl w:val="CC28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A0A2C"/>
    <w:multiLevelType w:val="hybridMultilevel"/>
    <w:tmpl w:val="DE7E4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435B3"/>
    <w:multiLevelType w:val="hybridMultilevel"/>
    <w:tmpl w:val="8EC80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31A1C"/>
    <w:multiLevelType w:val="hybridMultilevel"/>
    <w:tmpl w:val="9404C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EDC"/>
    <w:multiLevelType w:val="hybridMultilevel"/>
    <w:tmpl w:val="ADE0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2641C"/>
    <w:multiLevelType w:val="hybridMultilevel"/>
    <w:tmpl w:val="2FE48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4D5120"/>
    <w:multiLevelType w:val="hybridMultilevel"/>
    <w:tmpl w:val="4FBE996E"/>
    <w:lvl w:ilvl="0" w:tplc="9EDCFF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2786763">
    <w:abstractNumId w:val="7"/>
  </w:num>
  <w:num w:numId="2" w16cid:durableId="2088764657">
    <w:abstractNumId w:val="8"/>
  </w:num>
  <w:num w:numId="3" w16cid:durableId="1842310930">
    <w:abstractNumId w:val="6"/>
  </w:num>
  <w:num w:numId="4" w16cid:durableId="1639914152">
    <w:abstractNumId w:val="1"/>
  </w:num>
  <w:num w:numId="5" w16cid:durableId="1570772328">
    <w:abstractNumId w:val="2"/>
  </w:num>
  <w:num w:numId="6" w16cid:durableId="1965958203">
    <w:abstractNumId w:val="0"/>
  </w:num>
  <w:num w:numId="7" w16cid:durableId="662509599">
    <w:abstractNumId w:val="5"/>
  </w:num>
  <w:num w:numId="8" w16cid:durableId="295066017">
    <w:abstractNumId w:val="3"/>
  </w:num>
  <w:num w:numId="9" w16cid:durableId="1007488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BD"/>
    <w:rsid w:val="00007F71"/>
    <w:rsid w:val="00014A6E"/>
    <w:rsid w:val="00017DC0"/>
    <w:rsid w:val="00023168"/>
    <w:rsid w:val="00023A9C"/>
    <w:rsid w:val="00027365"/>
    <w:rsid w:val="00027416"/>
    <w:rsid w:val="00032714"/>
    <w:rsid w:val="00032C9F"/>
    <w:rsid w:val="000335CD"/>
    <w:rsid w:val="000336B3"/>
    <w:rsid w:val="00034569"/>
    <w:rsid w:val="00034CCC"/>
    <w:rsid w:val="000362C5"/>
    <w:rsid w:val="00036FD0"/>
    <w:rsid w:val="000454B1"/>
    <w:rsid w:val="000475DD"/>
    <w:rsid w:val="0005217B"/>
    <w:rsid w:val="0005252C"/>
    <w:rsid w:val="00053CBE"/>
    <w:rsid w:val="000542CD"/>
    <w:rsid w:val="00054F07"/>
    <w:rsid w:val="00055AC0"/>
    <w:rsid w:val="000567B8"/>
    <w:rsid w:val="00056CF0"/>
    <w:rsid w:val="000602DF"/>
    <w:rsid w:val="000728FE"/>
    <w:rsid w:val="0007537F"/>
    <w:rsid w:val="00082EC1"/>
    <w:rsid w:val="00085381"/>
    <w:rsid w:val="000964C5"/>
    <w:rsid w:val="000A0480"/>
    <w:rsid w:val="000A14BC"/>
    <w:rsid w:val="000A2316"/>
    <w:rsid w:val="000A7843"/>
    <w:rsid w:val="000B22F7"/>
    <w:rsid w:val="000B2BC8"/>
    <w:rsid w:val="000B4169"/>
    <w:rsid w:val="000B5B17"/>
    <w:rsid w:val="000B6836"/>
    <w:rsid w:val="000B69A5"/>
    <w:rsid w:val="000C6E65"/>
    <w:rsid w:val="000D0328"/>
    <w:rsid w:val="000D1876"/>
    <w:rsid w:val="000E14AA"/>
    <w:rsid w:val="000E79C5"/>
    <w:rsid w:val="000F0B33"/>
    <w:rsid w:val="000F0CBD"/>
    <w:rsid w:val="000F331B"/>
    <w:rsid w:val="000F3740"/>
    <w:rsid w:val="000F59FE"/>
    <w:rsid w:val="000F6276"/>
    <w:rsid w:val="000F6497"/>
    <w:rsid w:val="0010201F"/>
    <w:rsid w:val="00114867"/>
    <w:rsid w:val="00117A65"/>
    <w:rsid w:val="001256C2"/>
    <w:rsid w:val="001326DF"/>
    <w:rsid w:val="001339DD"/>
    <w:rsid w:val="001356C3"/>
    <w:rsid w:val="00141420"/>
    <w:rsid w:val="00144B13"/>
    <w:rsid w:val="00150625"/>
    <w:rsid w:val="00153E09"/>
    <w:rsid w:val="00162ED8"/>
    <w:rsid w:val="00172421"/>
    <w:rsid w:val="00175BEA"/>
    <w:rsid w:val="001843E6"/>
    <w:rsid w:val="0018636C"/>
    <w:rsid w:val="001A441A"/>
    <w:rsid w:val="001B704A"/>
    <w:rsid w:val="001C0EA1"/>
    <w:rsid w:val="001E314D"/>
    <w:rsid w:val="001E47BB"/>
    <w:rsid w:val="001F0184"/>
    <w:rsid w:val="001F0873"/>
    <w:rsid w:val="001F6AE2"/>
    <w:rsid w:val="001F6B7A"/>
    <w:rsid w:val="002014A8"/>
    <w:rsid w:val="002032AF"/>
    <w:rsid w:val="00203C27"/>
    <w:rsid w:val="00204A74"/>
    <w:rsid w:val="00211E70"/>
    <w:rsid w:val="00222A5E"/>
    <w:rsid w:val="00227165"/>
    <w:rsid w:val="002346A3"/>
    <w:rsid w:val="002421EB"/>
    <w:rsid w:val="00243C86"/>
    <w:rsid w:val="002443F0"/>
    <w:rsid w:val="002534B0"/>
    <w:rsid w:val="00266825"/>
    <w:rsid w:val="00266991"/>
    <w:rsid w:val="00275013"/>
    <w:rsid w:val="00275500"/>
    <w:rsid w:val="00276BF3"/>
    <w:rsid w:val="00285ACA"/>
    <w:rsid w:val="00286FCA"/>
    <w:rsid w:val="002915B9"/>
    <w:rsid w:val="0029206A"/>
    <w:rsid w:val="00292EBA"/>
    <w:rsid w:val="00293ED5"/>
    <w:rsid w:val="00294721"/>
    <w:rsid w:val="00294C3C"/>
    <w:rsid w:val="00297013"/>
    <w:rsid w:val="00297C61"/>
    <w:rsid w:val="002A3194"/>
    <w:rsid w:val="002B14E1"/>
    <w:rsid w:val="002B2796"/>
    <w:rsid w:val="002B3B0E"/>
    <w:rsid w:val="002B4357"/>
    <w:rsid w:val="002B54D5"/>
    <w:rsid w:val="002B619E"/>
    <w:rsid w:val="002C1529"/>
    <w:rsid w:val="002C1A3E"/>
    <w:rsid w:val="002C4845"/>
    <w:rsid w:val="002C4FFA"/>
    <w:rsid w:val="002C5D42"/>
    <w:rsid w:val="002D0050"/>
    <w:rsid w:val="002D2AE9"/>
    <w:rsid w:val="002D3329"/>
    <w:rsid w:val="002D41A9"/>
    <w:rsid w:val="002D4D47"/>
    <w:rsid w:val="002D4E77"/>
    <w:rsid w:val="002D60AC"/>
    <w:rsid w:val="002D7D2D"/>
    <w:rsid w:val="002E2BBC"/>
    <w:rsid w:val="002E2F70"/>
    <w:rsid w:val="002F04F8"/>
    <w:rsid w:val="002F352C"/>
    <w:rsid w:val="002F42D5"/>
    <w:rsid w:val="002F5348"/>
    <w:rsid w:val="002F7314"/>
    <w:rsid w:val="003031FA"/>
    <w:rsid w:val="00304790"/>
    <w:rsid w:val="003077BB"/>
    <w:rsid w:val="00311289"/>
    <w:rsid w:val="00311799"/>
    <w:rsid w:val="0031364B"/>
    <w:rsid w:val="00314DA3"/>
    <w:rsid w:val="0032351E"/>
    <w:rsid w:val="00326FE6"/>
    <w:rsid w:val="00331DEC"/>
    <w:rsid w:val="00333AA0"/>
    <w:rsid w:val="00335DDD"/>
    <w:rsid w:val="00337E3A"/>
    <w:rsid w:val="003420D8"/>
    <w:rsid w:val="00342293"/>
    <w:rsid w:val="003433F4"/>
    <w:rsid w:val="00344FB7"/>
    <w:rsid w:val="003470F9"/>
    <w:rsid w:val="00350309"/>
    <w:rsid w:val="0035106C"/>
    <w:rsid w:val="00352693"/>
    <w:rsid w:val="0035712E"/>
    <w:rsid w:val="00364564"/>
    <w:rsid w:val="0036504F"/>
    <w:rsid w:val="00370AE3"/>
    <w:rsid w:val="00381245"/>
    <w:rsid w:val="00386D2B"/>
    <w:rsid w:val="00387A9B"/>
    <w:rsid w:val="0039204A"/>
    <w:rsid w:val="00397573"/>
    <w:rsid w:val="003A0210"/>
    <w:rsid w:val="003A15B1"/>
    <w:rsid w:val="003A31E6"/>
    <w:rsid w:val="003A3CB6"/>
    <w:rsid w:val="003B210F"/>
    <w:rsid w:val="003B473B"/>
    <w:rsid w:val="003B5006"/>
    <w:rsid w:val="003C1D02"/>
    <w:rsid w:val="003C622D"/>
    <w:rsid w:val="003D4FEA"/>
    <w:rsid w:val="003D731C"/>
    <w:rsid w:val="003E0198"/>
    <w:rsid w:val="003E0436"/>
    <w:rsid w:val="003E094A"/>
    <w:rsid w:val="003E3E6F"/>
    <w:rsid w:val="003F143C"/>
    <w:rsid w:val="00400268"/>
    <w:rsid w:val="0040551A"/>
    <w:rsid w:val="0041267E"/>
    <w:rsid w:val="004147EC"/>
    <w:rsid w:val="00414B60"/>
    <w:rsid w:val="004157C9"/>
    <w:rsid w:val="004166C1"/>
    <w:rsid w:val="004226CF"/>
    <w:rsid w:val="00425B6D"/>
    <w:rsid w:val="004277C8"/>
    <w:rsid w:val="00435356"/>
    <w:rsid w:val="00436350"/>
    <w:rsid w:val="00440848"/>
    <w:rsid w:val="00442574"/>
    <w:rsid w:val="0045301F"/>
    <w:rsid w:val="00456CCC"/>
    <w:rsid w:val="00461963"/>
    <w:rsid w:val="00463074"/>
    <w:rsid w:val="004640DD"/>
    <w:rsid w:val="0046437C"/>
    <w:rsid w:val="0047421C"/>
    <w:rsid w:val="004834CB"/>
    <w:rsid w:val="004913C8"/>
    <w:rsid w:val="0049457C"/>
    <w:rsid w:val="004C1C8B"/>
    <w:rsid w:val="004C1D74"/>
    <w:rsid w:val="004C2275"/>
    <w:rsid w:val="004D07B0"/>
    <w:rsid w:val="004D08CC"/>
    <w:rsid w:val="004D1293"/>
    <w:rsid w:val="004D1A1C"/>
    <w:rsid w:val="004D3253"/>
    <w:rsid w:val="004D5AF7"/>
    <w:rsid w:val="004D79A6"/>
    <w:rsid w:val="004E347F"/>
    <w:rsid w:val="004E3663"/>
    <w:rsid w:val="004E5D77"/>
    <w:rsid w:val="004E6517"/>
    <w:rsid w:val="004E68E5"/>
    <w:rsid w:val="004F1735"/>
    <w:rsid w:val="004F224C"/>
    <w:rsid w:val="004F29EB"/>
    <w:rsid w:val="005131DD"/>
    <w:rsid w:val="00514222"/>
    <w:rsid w:val="00514836"/>
    <w:rsid w:val="00524AE4"/>
    <w:rsid w:val="00534683"/>
    <w:rsid w:val="005347B5"/>
    <w:rsid w:val="00535725"/>
    <w:rsid w:val="005437EB"/>
    <w:rsid w:val="00547D62"/>
    <w:rsid w:val="005501AA"/>
    <w:rsid w:val="00550917"/>
    <w:rsid w:val="00550B5C"/>
    <w:rsid w:val="00550BB9"/>
    <w:rsid w:val="00552DB1"/>
    <w:rsid w:val="00554DC9"/>
    <w:rsid w:val="005555F6"/>
    <w:rsid w:val="005567CB"/>
    <w:rsid w:val="005622C8"/>
    <w:rsid w:val="00567C2D"/>
    <w:rsid w:val="00576E35"/>
    <w:rsid w:val="005800E7"/>
    <w:rsid w:val="0058459B"/>
    <w:rsid w:val="005854BA"/>
    <w:rsid w:val="005857B5"/>
    <w:rsid w:val="005860B6"/>
    <w:rsid w:val="00591F85"/>
    <w:rsid w:val="0059425B"/>
    <w:rsid w:val="0059435A"/>
    <w:rsid w:val="00594AAC"/>
    <w:rsid w:val="00595498"/>
    <w:rsid w:val="00596106"/>
    <w:rsid w:val="00596707"/>
    <w:rsid w:val="005A14B4"/>
    <w:rsid w:val="005A2A34"/>
    <w:rsid w:val="005A64B1"/>
    <w:rsid w:val="005B6153"/>
    <w:rsid w:val="005B6FC2"/>
    <w:rsid w:val="005C1EC7"/>
    <w:rsid w:val="005C3AE8"/>
    <w:rsid w:val="005C40F3"/>
    <w:rsid w:val="005C4382"/>
    <w:rsid w:val="005C615F"/>
    <w:rsid w:val="005D17FF"/>
    <w:rsid w:val="005D2D07"/>
    <w:rsid w:val="005D33D3"/>
    <w:rsid w:val="005D4F62"/>
    <w:rsid w:val="005D68D7"/>
    <w:rsid w:val="005D7011"/>
    <w:rsid w:val="005E29F0"/>
    <w:rsid w:val="005E693B"/>
    <w:rsid w:val="00601B6F"/>
    <w:rsid w:val="006056E8"/>
    <w:rsid w:val="00606495"/>
    <w:rsid w:val="00612CEF"/>
    <w:rsid w:val="0062463D"/>
    <w:rsid w:val="0062611D"/>
    <w:rsid w:val="0063014D"/>
    <w:rsid w:val="0063052F"/>
    <w:rsid w:val="006333C1"/>
    <w:rsid w:val="00633F74"/>
    <w:rsid w:val="006344A0"/>
    <w:rsid w:val="00641A1D"/>
    <w:rsid w:val="00647C1A"/>
    <w:rsid w:val="00653FC8"/>
    <w:rsid w:val="00656353"/>
    <w:rsid w:val="00660733"/>
    <w:rsid w:val="006615CA"/>
    <w:rsid w:val="00665288"/>
    <w:rsid w:val="00674789"/>
    <w:rsid w:val="00675752"/>
    <w:rsid w:val="006801D7"/>
    <w:rsid w:val="00683A65"/>
    <w:rsid w:val="006863D5"/>
    <w:rsid w:val="006874C2"/>
    <w:rsid w:val="00687E79"/>
    <w:rsid w:val="006905A4"/>
    <w:rsid w:val="0069455C"/>
    <w:rsid w:val="006A11AE"/>
    <w:rsid w:val="006A134E"/>
    <w:rsid w:val="006B6975"/>
    <w:rsid w:val="006C0115"/>
    <w:rsid w:val="006C267A"/>
    <w:rsid w:val="006C327C"/>
    <w:rsid w:val="006C3C46"/>
    <w:rsid w:val="006C3FA9"/>
    <w:rsid w:val="006C7A18"/>
    <w:rsid w:val="006C7E65"/>
    <w:rsid w:val="006D2334"/>
    <w:rsid w:val="006D75C3"/>
    <w:rsid w:val="006E0C65"/>
    <w:rsid w:val="006E5869"/>
    <w:rsid w:val="006F3E1F"/>
    <w:rsid w:val="006F5097"/>
    <w:rsid w:val="006F63CD"/>
    <w:rsid w:val="006F6721"/>
    <w:rsid w:val="00702E2A"/>
    <w:rsid w:val="00706C0D"/>
    <w:rsid w:val="00710360"/>
    <w:rsid w:val="00713D62"/>
    <w:rsid w:val="00716EBE"/>
    <w:rsid w:val="0072168E"/>
    <w:rsid w:val="0072182C"/>
    <w:rsid w:val="00726CE4"/>
    <w:rsid w:val="007319FC"/>
    <w:rsid w:val="007356AF"/>
    <w:rsid w:val="0073786A"/>
    <w:rsid w:val="00743F8D"/>
    <w:rsid w:val="00744BBA"/>
    <w:rsid w:val="00745E02"/>
    <w:rsid w:val="00747CED"/>
    <w:rsid w:val="00750ACD"/>
    <w:rsid w:val="0075127C"/>
    <w:rsid w:val="00755B0D"/>
    <w:rsid w:val="00760ACF"/>
    <w:rsid w:val="00762871"/>
    <w:rsid w:val="00765BDC"/>
    <w:rsid w:val="007767BE"/>
    <w:rsid w:val="007775F6"/>
    <w:rsid w:val="00781E09"/>
    <w:rsid w:val="00784DB5"/>
    <w:rsid w:val="00785C70"/>
    <w:rsid w:val="007904DE"/>
    <w:rsid w:val="00790ABE"/>
    <w:rsid w:val="00790F58"/>
    <w:rsid w:val="00792BC9"/>
    <w:rsid w:val="007A0887"/>
    <w:rsid w:val="007A2F27"/>
    <w:rsid w:val="007A2FF5"/>
    <w:rsid w:val="007A416F"/>
    <w:rsid w:val="007A4E31"/>
    <w:rsid w:val="007A5C48"/>
    <w:rsid w:val="007B01EA"/>
    <w:rsid w:val="007B33C7"/>
    <w:rsid w:val="007B6D1C"/>
    <w:rsid w:val="007C0C86"/>
    <w:rsid w:val="007C50C9"/>
    <w:rsid w:val="007C55EF"/>
    <w:rsid w:val="007C6D4F"/>
    <w:rsid w:val="007C774B"/>
    <w:rsid w:val="007D1FBD"/>
    <w:rsid w:val="007D2FCD"/>
    <w:rsid w:val="007D3310"/>
    <w:rsid w:val="007D67F1"/>
    <w:rsid w:val="007E0F2D"/>
    <w:rsid w:val="007E30C6"/>
    <w:rsid w:val="007E4980"/>
    <w:rsid w:val="007E7B8B"/>
    <w:rsid w:val="007F24A2"/>
    <w:rsid w:val="007F636D"/>
    <w:rsid w:val="007F7CF7"/>
    <w:rsid w:val="00800E66"/>
    <w:rsid w:val="00803CC3"/>
    <w:rsid w:val="008045A6"/>
    <w:rsid w:val="008056A3"/>
    <w:rsid w:val="00807117"/>
    <w:rsid w:val="00820A86"/>
    <w:rsid w:val="00822C27"/>
    <w:rsid w:val="00824E1F"/>
    <w:rsid w:val="00826773"/>
    <w:rsid w:val="008272B6"/>
    <w:rsid w:val="008302C5"/>
    <w:rsid w:val="00830FC6"/>
    <w:rsid w:val="00831C57"/>
    <w:rsid w:val="00836995"/>
    <w:rsid w:val="00843711"/>
    <w:rsid w:val="00843BC2"/>
    <w:rsid w:val="008442D3"/>
    <w:rsid w:val="008503DD"/>
    <w:rsid w:val="008521CB"/>
    <w:rsid w:val="00855E50"/>
    <w:rsid w:val="00863A58"/>
    <w:rsid w:val="008655C2"/>
    <w:rsid w:val="008656FB"/>
    <w:rsid w:val="00866362"/>
    <w:rsid w:val="00866EEC"/>
    <w:rsid w:val="00867DB1"/>
    <w:rsid w:val="00874F27"/>
    <w:rsid w:val="00875912"/>
    <w:rsid w:val="008826ED"/>
    <w:rsid w:val="00883E7A"/>
    <w:rsid w:val="00884B29"/>
    <w:rsid w:val="008963C4"/>
    <w:rsid w:val="008A08AC"/>
    <w:rsid w:val="008A2B39"/>
    <w:rsid w:val="008A62BC"/>
    <w:rsid w:val="008B03AA"/>
    <w:rsid w:val="008C0571"/>
    <w:rsid w:val="008C46F4"/>
    <w:rsid w:val="008C5605"/>
    <w:rsid w:val="008C7D5A"/>
    <w:rsid w:val="008D1A15"/>
    <w:rsid w:val="008E7FC8"/>
    <w:rsid w:val="008F5B27"/>
    <w:rsid w:val="00902889"/>
    <w:rsid w:val="00903D39"/>
    <w:rsid w:val="00905500"/>
    <w:rsid w:val="00907F6B"/>
    <w:rsid w:val="00910E49"/>
    <w:rsid w:val="00911C12"/>
    <w:rsid w:val="00912206"/>
    <w:rsid w:val="00913C51"/>
    <w:rsid w:val="009142FF"/>
    <w:rsid w:val="0092153B"/>
    <w:rsid w:val="00923F00"/>
    <w:rsid w:val="00926291"/>
    <w:rsid w:val="00927265"/>
    <w:rsid w:val="009314AD"/>
    <w:rsid w:val="009322A8"/>
    <w:rsid w:val="009355B6"/>
    <w:rsid w:val="00943624"/>
    <w:rsid w:val="00956C2F"/>
    <w:rsid w:val="009614D3"/>
    <w:rsid w:val="00963F9C"/>
    <w:rsid w:val="00965126"/>
    <w:rsid w:val="0096764E"/>
    <w:rsid w:val="00970927"/>
    <w:rsid w:val="00971315"/>
    <w:rsid w:val="00977616"/>
    <w:rsid w:val="009815BB"/>
    <w:rsid w:val="009A01B7"/>
    <w:rsid w:val="009A308A"/>
    <w:rsid w:val="009A4A6D"/>
    <w:rsid w:val="009A4FC3"/>
    <w:rsid w:val="009A7560"/>
    <w:rsid w:val="009B1558"/>
    <w:rsid w:val="009B2105"/>
    <w:rsid w:val="009B5372"/>
    <w:rsid w:val="009B777A"/>
    <w:rsid w:val="009C1305"/>
    <w:rsid w:val="009C13BF"/>
    <w:rsid w:val="009C4B7A"/>
    <w:rsid w:val="009C7DFC"/>
    <w:rsid w:val="009D1BC7"/>
    <w:rsid w:val="009D4DE6"/>
    <w:rsid w:val="009D7A32"/>
    <w:rsid w:val="009E3DF2"/>
    <w:rsid w:val="009E4450"/>
    <w:rsid w:val="009F2F3E"/>
    <w:rsid w:val="009F3BB7"/>
    <w:rsid w:val="009F4D34"/>
    <w:rsid w:val="009F592A"/>
    <w:rsid w:val="009F6B6E"/>
    <w:rsid w:val="00A04BE6"/>
    <w:rsid w:val="00A04CA3"/>
    <w:rsid w:val="00A0546B"/>
    <w:rsid w:val="00A05D71"/>
    <w:rsid w:val="00A13FDD"/>
    <w:rsid w:val="00A145FC"/>
    <w:rsid w:val="00A27143"/>
    <w:rsid w:val="00A337C5"/>
    <w:rsid w:val="00A36BF0"/>
    <w:rsid w:val="00A41553"/>
    <w:rsid w:val="00A46C81"/>
    <w:rsid w:val="00A50B39"/>
    <w:rsid w:val="00A53743"/>
    <w:rsid w:val="00A5752A"/>
    <w:rsid w:val="00A621A4"/>
    <w:rsid w:val="00A650FF"/>
    <w:rsid w:val="00A6680C"/>
    <w:rsid w:val="00A66A82"/>
    <w:rsid w:val="00A67ABC"/>
    <w:rsid w:val="00A72752"/>
    <w:rsid w:val="00A73343"/>
    <w:rsid w:val="00A763C5"/>
    <w:rsid w:val="00A80905"/>
    <w:rsid w:val="00A812A6"/>
    <w:rsid w:val="00A849C1"/>
    <w:rsid w:val="00A84E51"/>
    <w:rsid w:val="00A9461B"/>
    <w:rsid w:val="00AB08A9"/>
    <w:rsid w:val="00AB2057"/>
    <w:rsid w:val="00AB32BA"/>
    <w:rsid w:val="00AB4632"/>
    <w:rsid w:val="00AB7356"/>
    <w:rsid w:val="00AB79A0"/>
    <w:rsid w:val="00AC1ACC"/>
    <w:rsid w:val="00AC52B9"/>
    <w:rsid w:val="00AC67E0"/>
    <w:rsid w:val="00AD11D4"/>
    <w:rsid w:val="00AD1D4A"/>
    <w:rsid w:val="00AD3CDE"/>
    <w:rsid w:val="00AD54FF"/>
    <w:rsid w:val="00AD553C"/>
    <w:rsid w:val="00AD5A2D"/>
    <w:rsid w:val="00AD757A"/>
    <w:rsid w:val="00AE29A4"/>
    <w:rsid w:val="00AE3D1F"/>
    <w:rsid w:val="00AE45FD"/>
    <w:rsid w:val="00AF346A"/>
    <w:rsid w:val="00AF379A"/>
    <w:rsid w:val="00AF76B1"/>
    <w:rsid w:val="00B04B43"/>
    <w:rsid w:val="00B103D0"/>
    <w:rsid w:val="00B11031"/>
    <w:rsid w:val="00B12E72"/>
    <w:rsid w:val="00B1437B"/>
    <w:rsid w:val="00B16B86"/>
    <w:rsid w:val="00B227B8"/>
    <w:rsid w:val="00B2285D"/>
    <w:rsid w:val="00B23749"/>
    <w:rsid w:val="00B2501C"/>
    <w:rsid w:val="00B310F8"/>
    <w:rsid w:val="00B312FE"/>
    <w:rsid w:val="00B3203B"/>
    <w:rsid w:val="00B33314"/>
    <w:rsid w:val="00B33BFF"/>
    <w:rsid w:val="00B3468A"/>
    <w:rsid w:val="00B438AD"/>
    <w:rsid w:val="00B53412"/>
    <w:rsid w:val="00B5382F"/>
    <w:rsid w:val="00B61085"/>
    <w:rsid w:val="00B63F9D"/>
    <w:rsid w:val="00B662DB"/>
    <w:rsid w:val="00B662DF"/>
    <w:rsid w:val="00B710DD"/>
    <w:rsid w:val="00B77A4B"/>
    <w:rsid w:val="00B8428A"/>
    <w:rsid w:val="00B8728D"/>
    <w:rsid w:val="00B9090D"/>
    <w:rsid w:val="00B91525"/>
    <w:rsid w:val="00B92D19"/>
    <w:rsid w:val="00B9330A"/>
    <w:rsid w:val="00B93B3B"/>
    <w:rsid w:val="00BA0088"/>
    <w:rsid w:val="00BA24F9"/>
    <w:rsid w:val="00BB2C37"/>
    <w:rsid w:val="00BB4B33"/>
    <w:rsid w:val="00BB643E"/>
    <w:rsid w:val="00BB67B8"/>
    <w:rsid w:val="00BC0037"/>
    <w:rsid w:val="00BC2AE7"/>
    <w:rsid w:val="00BC5BA0"/>
    <w:rsid w:val="00BD00BF"/>
    <w:rsid w:val="00BD6047"/>
    <w:rsid w:val="00BE024F"/>
    <w:rsid w:val="00BE29FA"/>
    <w:rsid w:val="00BE2BC0"/>
    <w:rsid w:val="00BE63CD"/>
    <w:rsid w:val="00BE7165"/>
    <w:rsid w:val="00BF0511"/>
    <w:rsid w:val="00BF2E36"/>
    <w:rsid w:val="00C03368"/>
    <w:rsid w:val="00C04D8F"/>
    <w:rsid w:val="00C07F4F"/>
    <w:rsid w:val="00C115CF"/>
    <w:rsid w:val="00C13959"/>
    <w:rsid w:val="00C1459F"/>
    <w:rsid w:val="00C14D15"/>
    <w:rsid w:val="00C1632B"/>
    <w:rsid w:val="00C167FD"/>
    <w:rsid w:val="00C176AB"/>
    <w:rsid w:val="00C20A8F"/>
    <w:rsid w:val="00C21ED5"/>
    <w:rsid w:val="00C22CE0"/>
    <w:rsid w:val="00C25794"/>
    <w:rsid w:val="00C26EAE"/>
    <w:rsid w:val="00C272A5"/>
    <w:rsid w:val="00C306C3"/>
    <w:rsid w:val="00C31EA5"/>
    <w:rsid w:val="00C3322F"/>
    <w:rsid w:val="00C34915"/>
    <w:rsid w:val="00C35DA5"/>
    <w:rsid w:val="00C40618"/>
    <w:rsid w:val="00C4277D"/>
    <w:rsid w:val="00C44815"/>
    <w:rsid w:val="00C5060C"/>
    <w:rsid w:val="00C52D41"/>
    <w:rsid w:val="00C530C1"/>
    <w:rsid w:val="00C531F8"/>
    <w:rsid w:val="00C53DAA"/>
    <w:rsid w:val="00C546E9"/>
    <w:rsid w:val="00C6259D"/>
    <w:rsid w:val="00C62F0B"/>
    <w:rsid w:val="00C62F56"/>
    <w:rsid w:val="00C63AA8"/>
    <w:rsid w:val="00C74350"/>
    <w:rsid w:val="00C80D95"/>
    <w:rsid w:val="00C86908"/>
    <w:rsid w:val="00C8753D"/>
    <w:rsid w:val="00C9500D"/>
    <w:rsid w:val="00C95DFB"/>
    <w:rsid w:val="00C965D3"/>
    <w:rsid w:val="00C97968"/>
    <w:rsid w:val="00CA650D"/>
    <w:rsid w:val="00CA71FE"/>
    <w:rsid w:val="00CA77BD"/>
    <w:rsid w:val="00CB0F4F"/>
    <w:rsid w:val="00CB3CCB"/>
    <w:rsid w:val="00CB4AD3"/>
    <w:rsid w:val="00CB4EEF"/>
    <w:rsid w:val="00CB5B80"/>
    <w:rsid w:val="00CC1005"/>
    <w:rsid w:val="00CC4C18"/>
    <w:rsid w:val="00CC5EE6"/>
    <w:rsid w:val="00CD285E"/>
    <w:rsid w:val="00CD2F40"/>
    <w:rsid w:val="00CD2F6D"/>
    <w:rsid w:val="00CD3C0A"/>
    <w:rsid w:val="00CD6409"/>
    <w:rsid w:val="00CE1F72"/>
    <w:rsid w:val="00CE29C2"/>
    <w:rsid w:val="00CE5254"/>
    <w:rsid w:val="00CE7134"/>
    <w:rsid w:val="00CF2935"/>
    <w:rsid w:val="00CF369D"/>
    <w:rsid w:val="00D01330"/>
    <w:rsid w:val="00D024DA"/>
    <w:rsid w:val="00D04C8A"/>
    <w:rsid w:val="00D05EC8"/>
    <w:rsid w:val="00D0769A"/>
    <w:rsid w:val="00D10BDA"/>
    <w:rsid w:val="00D21E50"/>
    <w:rsid w:val="00D249BA"/>
    <w:rsid w:val="00D30393"/>
    <w:rsid w:val="00D3308D"/>
    <w:rsid w:val="00D43F69"/>
    <w:rsid w:val="00D44489"/>
    <w:rsid w:val="00D44C6A"/>
    <w:rsid w:val="00D510D5"/>
    <w:rsid w:val="00D51BF5"/>
    <w:rsid w:val="00D54EF1"/>
    <w:rsid w:val="00D55DA4"/>
    <w:rsid w:val="00D6165A"/>
    <w:rsid w:val="00D638A7"/>
    <w:rsid w:val="00D63D15"/>
    <w:rsid w:val="00D64B17"/>
    <w:rsid w:val="00D66A47"/>
    <w:rsid w:val="00D70118"/>
    <w:rsid w:val="00D7049E"/>
    <w:rsid w:val="00D70717"/>
    <w:rsid w:val="00D749CC"/>
    <w:rsid w:val="00D75273"/>
    <w:rsid w:val="00D75C12"/>
    <w:rsid w:val="00D76335"/>
    <w:rsid w:val="00D77A5B"/>
    <w:rsid w:val="00D90445"/>
    <w:rsid w:val="00D944C0"/>
    <w:rsid w:val="00D957C5"/>
    <w:rsid w:val="00D97F80"/>
    <w:rsid w:val="00D97FBF"/>
    <w:rsid w:val="00DA2985"/>
    <w:rsid w:val="00DA400A"/>
    <w:rsid w:val="00DA52F0"/>
    <w:rsid w:val="00DB139A"/>
    <w:rsid w:val="00DB4AA2"/>
    <w:rsid w:val="00DB6843"/>
    <w:rsid w:val="00DB6C92"/>
    <w:rsid w:val="00DC470A"/>
    <w:rsid w:val="00DD39AA"/>
    <w:rsid w:val="00DD3AD6"/>
    <w:rsid w:val="00DD3CE8"/>
    <w:rsid w:val="00DE605D"/>
    <w:rsid w:val="00DE7A24"/>
    <w:rsid w:val="00DF3288"/>
    <w:rsid w:val="00DF752F"/>
    <w:rsid w:val="00E009FA"/>
    <w:rsid w:val="00E0379F"/>
    <w:rsid w:val="00E049CD"/>
    <w:rsid w:val="00E07FC0"/>
    <w:rsid w:val="00E13FB3"/>
    <w:rsid w:val="00E1778D"/>
    <w:rsid w:val="00E236E1"/>
    <w:rsid w:val="00E27B6A"/>
    <w:rsid w:val="00E3091B"/>
    <w:rsid w:val="00E31667"/>
    <w:rsid w:val="00E3261C"/>
    <w:rsid w:val="00E36C62"/>
    <w:rsid w:val="00E43FFF"/>
    <w:rsid w:val="00E45602"/>
    <w:rsid w:val="00E51A85"/>
    <w:rsid w:val="00E51CE4"/>
    <w:rsid w:val="00E55B9E"/>
    <w:rsid w:val="00E56D15"/>
    <w:rsid w:val="00E56D8C"/>
    <w:rsid w:val="00E63E8B"/>
    <w:rsid w:val="00E64455"/>
    <w:rsid w:val="00E65DE1"/>
    <w:rsid w:val="00E71DB9"/>
    <w:rsid w:val="00E74729"/>
    <w:rsid w:val="00E760CC"/>
    <w:rsid w:val="00E77935"/>
    <w:rsid w:val="00E81D12"/>
    <w:rsid w:val="00E84100"/>
    <w:rsid w:val="00E8769D"/>
    <w:rsid w:val="00E87F71"/>
    <w:rsid w:val="00E91917"/>
    <w:rsid w:val="00E9397A"/>
    <w:rsid w:val="00E94F7A"/>
    <w:rsid w:val="00EA0AD6"/>
    <w:rsid w:val="00EA1A82"/>
    <w:rsid w:val="00EA6132"/>
    <w:rsid w:val="00EA7515"/>
    <w:rsid w:val="00EB306C"/>
    <w:rsid w:val="00EB3744"/>
    <w:rsid w:val="00EB6B31"/>
    <w:rsid w:val="00EB7B74"/>
    <w:rsid w:val="00EC0C4F"/>
    <w:rsid w:val="00EC2F75"/>
    <w:rsid w:val="00EC4704"/>
    <w:rsid w:val="00EC6FA6"/>
    <w:rsid w:val="00ED009D"/>
    <w:rsid w:val="00EE1DB1"/>
    <w:rsid w:val="00EF5699"/>
    <w:rsid w:val="00EF64EF"/>
    <w:rsid w:val="00EF6BEB"/>
    <w:rsid w:val="00EF6F05"/>
    <w:rsid w:val="00F0291F"/>
    <w:rsid w:val="00F07FBB"/>
    <w:rsid w:val="00F14D00"/>
    <w:rsid w:val="00F16A64"/>
    <w:rsid w:val="00F203F1"/>
    <w:rsid w:val="00F2083F"/>
    <w:rsid w:val="00F2515D"/>
    <w:rsid w:val="00F31286"/>
    <w:rsid w:val="00F32C74"/>
    <w:rsid w:val="00F354F1"/>
    <w:rsid w:val="00F374A1"/>
    <w:rsid w:val="00F41570"/>
    <w:rsid w:val="00F431A8"/>
    <w:rsid w:val="00F47CC9"/>
    <w:rsid w:val="00F5001F"/>
    <w:rsid w:val="00F506F9"/>
    <w:rsid w:val="00F526DA"/>
    <w:rsid w:val="00F61856"/>
    <w:rsid w:val="00F61FCC"/>
    <w:rsid w:val="00F6552D"/>
    <w:rsid w:val="00F73512"/>
    <w:rsid w:val="00F7419C"/>
    <w:rsid w:val="00F75433"/>
    <w:rsid w:val="00F75E86"/>
    <w:rsid w:val="00F76798"/>
    <w:rsid w:val="00F81596"/>
    <w:rsid w:val="00F8279C"/>
    <w:rsid w:val="00F84056"/>
    <w:rsid w:val="00F845AE"/>
    <w:rsid w:val="00F91EC6"/>
    <w:rsid w:val="00F923F5"/>
    <w:rsid w:val="00F953CB"/>
    <w:rsid w:val="00F97761"/>
    <w:rsid w:val="00FA00B0"/>
    <w:rsid w:val="00FA0774"/>
    <w:rsid w:val="00FA1E76"/>
    <w:rsid w:val="00FA286F"/>
    <w:rsid w:val="00FA43D2"/>
    <w:rsid w:val="00FA650C"/>
    <w:rsid w:val="00FA715B"/>
    <w:rsid w:val="00FB6068"/>
    <w:rsid w:val="00FB6A36"/>
    <w:rsid w:val="00FC3209"/>
    <w:rsid w:val="00FD0DC2"/>
    <w:rsid w:val="00FD2432"/>
    <w:rsid w:val="00FD51E2"/>
    <w:rsid w:val="00FE5280"/>
    <w:rsid w:val="00FE6686"/>
    <w:rsid w:val="00FF5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0BEC5"/>
  <w15:chartTrackingRefBased/>
  <w15:docId w15:val="{2910A976-477B-4EA7-B064-F63104FF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FBD"/>
    <w:pPr>
      <w:ind w:left="720"/>
      <w:contextualSpacing/>
    </w:pPr>
  </w:style>
  <w:style w:type="character" w:customStyle="1" w:styleId="ffb">
    <w:name w:val="ffb"/>
    <w:basedOn w:val="DefaultParagraphFont"/>
    <w:rsid w:val="00BE63CD"/>
  </w:style>
  <w:style w:type="character" w:customStyle="1" w:styleId="ff5">
    <w:name w:val="ff5"/>
    <w:basedOn w:val="DefaultParagraphFont"/>
    <w:rsid w:val="00BE63CD"/>
  </w:style>
  <w:style w:type="table" w:styleId="TableGrid">
    <w:name w:val="Table Grid"/>
    <w:basedOn w:val="TableNormal"/>
    <w:uiPriority w:val="39"/>
    <w:rsid w:val="004166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356"/>
    <w:rPr>
      <w:color w:val="0000FF"/>
      <w:u w:val="single"/>
    </w:rPr>
  </w:style>
  <w:style w:type="character" w:styleId="UnresolvedMention">
    <w:name w:val="Unresolved Mention"/>
    <w:basedOn w:val="DefaultParagraphFont"/>
    <w:uiPriority w:val="99"/>
    <w:semiHidden/>
    <w:unhideWhenUsed/>
    <w:rsid w:val="00D64B17"/>
    <w:rPr>
      <w:color w:val="605E5C"/>
      <w:shd w:val="clear" w:color="auto" w:fill="E1DFDD"/>
    </w:rPr>
  </w:style>
  <w:style w:type="character" w:styleId="FollowedHyperlink">
    <w:name w:val="FollowedHyperlink"/>
    <w:basedOn w:val="DefaultParagraphFont"/>
    <w:uiPriority w:val="99"/>
    <w:semiHidden/>
    <w:unhideWhenUsed/>
    <w:rsid w:val="00C531F8"/>
    <w:rPr>
      <w:color w:val="954F72" w:themeColor="followedHyperlink"/>
      <w:u w:val="single"/>
    </w:rPr>
  </w:style>
  <w:style w:type="paragraph" w:styleId="Header">
    <w:name w:val="header"/>
    <w:basedOn w:val="Normal"/>
    <w:link w:val="HeaderChar"/>
    <w:uiPriority w:val="99"/>
    <w:unhideWhenUsed/>
    <w:rsid w:val="00422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6CF"/>
  </w:style>
  <w:style w:type="paragraph" w:styleId="Footer">
    <w:name w:val="footer"/>
    <w:basedOn w:val="Normal"/>
    <w:link w:val="FooterChar"/>
    <w:uiPriority w:val="99"/>
    <w:unhideWhenUsed/>
    <w:rsid w:val="00422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34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43620-9_6" TargetMode="External"/><Relationship Id="rId13" Type="http://schemas.openxmlformats.org/officeDocument/2006/relationships/hyperlink" Target="https://dera.ioe.ac.uk/24680/1/151021-a-curriculum-for-wales-a-curriculum-for-life-en_Redacted.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localschool.gov.wales/Schoo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sites/default/files/publications/2022-06/220622-the-additional-learning-needs-code-for-wales-202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ezproxy.uwtsd.ac.uk/10.1002/tesj.10" TargetMode="External"/><Relationship Id="rId5" Type="http://schemas.openxmlformats.org/officeDocument/2006/relationships/webSettings" Target="webSettings.xml"/><Relationship Id="rId15" Type="http://schemas.openxmlformats.org/officeDocument/2006/relationships/hyperlink" Target="https://gov.wales/sites/default/files/publications/2021-11/curriculum-for-wales-statements-of-what-matters-code.pdf" TargetMode="External"/><Relationship Id="rId10" Type="http://schemas.openxmlformats.org/officeDocument/2006/relationships/hyperlink" Target="https://www.estyn.gov.wales/provid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82208-3395-457D-AC10-C7B72A32A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5618</Words>
  <Characters>32026</Characters>
  <Application>Microsoft Office Word</Application>
  <DocSecurity>0</DocSecurity>
  <Lines>266</Lines>
  <Paragraphs>75</Paragraphs>
  <ScaleCrop>false</ScaleCrop>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 (1901401)</dc:creator>
  <cp:keywords/>
  <dc:description/>
  <cp:lastModifiedBy>Caitlin Watts</cp:lastModifiedBy>
  <cp:revision>2</cp:revision>
  <dcterms:created xsi:type="dcterms:W3CDTF">2022-11-07T16:04:00Z</dcterms:created>
  <dcterms:modified xsi:type="dcterms:W3CDTF">2022-11-07T16:04:00Z</dcterms:modified>
</cp:coreProperties>
</file>