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4FAC7" w14:textId="7259D6A2" w:rsidR="00A602E5" w:rsidRDefault="00A602E5" w:rsidP="00A602E5">
      <w:pPr>
        <w:spacing w:before="299" w:after="0" w:line="360" w:lineRule="auto"/>
        <w:rPr>
          <w:rFonts w:ascii="Times New Roman" w:eastAsia="Times New Roman" w:hAnsi="Times New Roman" w:cs="Times New Roman"/>
          <w:b/>
          <w:bCs/>
          <w:sz w:val="24"/>
          <w:szCs w:val="24"/>
        </w:rPr>
      </w:pPr>
      <w:r w:rsidRPr="00C13098">
        <w:rPr>
          <w:noProof/>
          <w:lang w:eastAsia="en-GB"/>
        </w:rPr>
        <w:drawing>
          <wp:inline distT="0" distB="0" distL="0" distR="0" wp14:anchorId="7B8BFC82" wp14:editId="44630A93">
            <wp:extent cx="1928495" cy="839966"/>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77811" cy="861446"/>
                    </a:xfrm>
                    <a:prstGeom prst="rect">
                      <a:avLst/>
                    </a:prstGeom>
                    <a:noFill/>
                    <a:ln>
                      <a:noFill/>
                    </a:ln>
                  </pic:spPr>
                </pic:pic>
              </a:graphicData>
            </a:graphic>
          </wp:inline>
        </w:drawing>
      </w:r>
    </w:p>
    <w:p w14:paraId="6CB3D784" w14:textId="77777777" w:rsidR="00A602E5" w:rsidRDefault="00A602E5" w:rsidP="00A602E5">
      <w:pPr>
        <w:spacing w:before="299" w:after="0" w:line="360" w:lineRule="auto"/>
        <w:rPr>
          <w:rFonts w:ascii="Times New Roman" w:eastAsia="Times New Roman" w:hAnsi="Times New Roman" w:cs="Times New Roman"/>
          <w:b/>
          <w:bCs/>
          <w:sz w:val="24"/>
          <w:szCs w:val="24"/>
        </w:rPr>
      </w:pPr>
    </w:p>
    <w:p w14:paraId="359AA752" w14:textId="33FE7166" w:rsidR="00A602E5" w:rsidRDefault="00A602E5" w:rsidP="00A602E5">
      <w:pPr>
        <w:spacing w:before="299" w:after="0" w:line="360" w:lineRule="auto"/>
        <w:jc w:val="center"/>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Entrepreneurship</w:t>
      </w:r>
    </w:p>
    <w:p w14:paraId="0911C80A" w14:textId="77777777" w:rsidR="00A602E5" w:rsidRDefault="00A602E5" w:rsidP="00A602E5">
      <w:pPr>
        <w:spacing w:before="299" w:after="0" w:line="360" w:lineRule="auto"/>
        <w:jc w:val="center"/>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Sustainable Urban Oasis - A Green Boutique Hotel Concept</w:t>
      </w:r>
    </w:p>
    <w:p w14:paraId="0A33D38B" w14:textId="0795A945" w:rsidR="00A602E5" w:rsidRDefault="00A602E5" w:rsidP="00A602E5">
      <w:pPr>
        <w:spacing w:before="299"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w:t>
      </w:r>
      <w:r w:rsidRPr="0EA6672C">
        <w:rPr>
          <w:rFonts w:ascii="Times New Roman" w:eastAsia="Times New Roman" w:hAnsi="Times New Roman" w:cs="Times New Roman"/>
          <w:b/>
          <w:bCs/>
          <w:sz w:val="24"/>
          <w:szCs w:val="24"/>
        </w:rPr>
        <w:t xml:space="preserve"> name:</w:t>
      </w:r>
      <w:r>
        <w:rPr>
          <w:rFonts w:ascii="Times New Roman" w:eastAsia="Times New Roman" w:hAnsi="Times New Roman" w:cs="Times New Roman"/>
          <w:b/>
          <w:bCs/>
          <w:sz w:val="24"/>
          <w:szCs w:val="24"/>
        </w:rPr>
        <w:t xml:space="preserve"> Sebastian Garbaty</w:t>
      </w:r>
    </w:p>
    <w:p w14:paraId="01473FE9" w14:textId="324CDC45" w:rsidR="00A602E5" w:rsidRDefault="00A602E5" w:rsidP="00A602E5">
      <w:pPr>
        <w:spacing w:before="299"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w:t>
      </w:r>
      <w:r w:rsidRPr="0EA6672C">
        <w:rPr>
          <w:rFonts w:ascii="Times New Roman" w:eastAsia="Times New Roman" w:hAnsi="Times New Roman" w:cs="Times New Roman"/>
          <w:b/>
          <w:bCs/>
          <w:sz w:val="24"/>
          <w:szCs w:val="24"/>
        </w:rPr>
        <w:t xml:space="preserve"> ID number:</w:t>
      </w:r>
      <w:r>
        <w:rPr>
          <w:rFonts w:ascii="Times New Roman" w:eastAsia="Times New Roman" w:hAnsi="Times New Roman" w:cs="Times New Roman"/>
          <w:b/>
          <w:bCs/>
          <w:sz w:val="24"/>
          <w:szCs w:val="24"/>
        </w:rPr>
        <w:t xml:space="preserve"> 2211131</w:t>
      </w:r>
    </w:p>
    <w:p w14:paraId="3FC890E6" w14:textId="4A042B54" w:rsidR="00A602E5" w:rsidRDefault="00A602E5" w:rsidP="00A602E5">
      <w:pPr>
        <w:spacing w:before="299"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 name:  Neil Dyer</w:t>
      </w:r>
    </w:p>
    <w:p w14:paraId="429DD7AE" w14:textId="77777777" w:rsidR="00A602E5" w:rsidRDefault="00A602E5" w:rsidP="00A602E5">
      <w:pPr>
        <w:spacing w:before="299" w:after="0" w:line="360" w:lineRule="auto"/>
        <w:jc w:val="center"/>
        <w:rPr>
          <w:rFonts w:ascii="Times New Roman" w:eastAsia="Times New Roman" w:hAnsi="Times New Roman" w:cs="Times New Roman"/>
          <w:b/>
          <w:bCs/>
          <w:sz w:val="24"/>
          <w:szCs w:val="24"/>
        </w:rPr>
      </w:pPr>
    </w:p>
    <w:p w14:paraId="256B7AE7" w14:textId="77777777" w:rsidR="00A602E5" w:rsidRDefault="00A602E5" w:rsidP="00A602E5">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br w:type="page"/>
      </w:r>
    </w:p>
    <w:p w14:paraId="2756BEAC" w14:textId="7226D423" w:rsidR="00A602E5" w:rsidRDefault="00A602E5" w:rsidP="00A602E5">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lastRenderedPageBreak/>
        <w:t xml:space="preserve">An entrepreneur is a person who has </w:t>
      </w:r>
      <w:r>
        <w:rPr>
          <w:rFonts w:ascii="Times New Roman" w:eastAsia="Times New Roman" w:hAnsi="Times New Roman" w:cs="Times New Roman"/>
          <w:sz w:val="24"/>
          <w:szCs w:val="24"/>
        </w:rPr>
        <w:t xml:space="preserve">the </w:t>
      </w:r>
      <w:r w:rsidRPr="0EA6672C">
        <w:rPr>
          <w:rFonts w:ascii="Times New Roman" w:eastAsia="Times New Roman" w:hAnsi="Times New Roman" w:cs="Times New Roman"/>
          <w:sz w:val="24"/>
          <w:szCs w:val="24"/>
        </w:rPr>
        <w:t xml:space="preserve">creative intelligence to look at the environment, spot opportunities that can be used to make better use of the environment, rally resources and implement actions </w:t>
      </w:r>
      <w:r>
        <w:rPr>
          <w:rFonts w:ascii="Times New Roman" w:eastAsia="Times New Roman" w:hAnsi="Times New Roman" w:cs="Times New Roman"/>
          <w:sz w:val="24"/>
          <w:szCs w:val="24"/>
        </w:rPr>
        <w:t xml:space="preserve">to </w:t>
      </w:r>
      <w:r w:rsidRPr="0EA6672C">
        <w:rPr>
          <w:rFonts w:ascii="Times New Roman" w:eastAsia="Times New Roman" w:hAnsi="Times New Roman" w:cs="Times New Roman"/>
          <w:sz w:val="24"/>
          <w:szCs w:val="24"/>
        </w:rPr>
        <w:t xml:space="preserve">fully utilize those possibilities (Bjerke, 2007). In the thriving hospitality business, there is a growing need for eco-friendly and sustainable accommodation options (Shashwat et al. 2023). This essay illustrates a plan for </w:t>
      </w:r>
      <w:r>
        <w:rPr>
          <w:rFonts w:ascii="Times New Roman" w:eastAsia="Times New Roman" w:hAnsi="Times New Roman" w:cs="Times New Roman"/>
          <w:sz w:val="24"/>
          <w:szCs w:val="24"/>
        </w:rPr>
        <w:t xml:space="preserve">a </w:t>
      </w:r>
      <w:r w:rsidRPr="0EA6672C">
        <w:rPr>
          <w:rFonts w:ascii="Times New Roman" w:eastAsia="Times New Roman" w:hAnsi="Times New Roman" w:cs="Times New Roman"/>
          <w:sz w:val="24"/>
          <w:szCs w:val="24"/>
        </w:rPr>
        <w:t xml:space="preserve">hospitality enterprise concept, with </w:t>
      </w:r>
      <w:r>
        <w:rPr>
          <w:rFonts w:ascii="Times New Roman" w:eastAsia="Times New Roman" w:hAnsi="Times New Roman" w:cs="Times New Roman"/>
          <w:sz w:val="24"/>
          <w:szCs w:val="24"/>
        </w:rPr>
        <w:t>a</w:t>
      </w:r>
      <w:r w:rsidRPr="0EA6672C">
        <w:rPr>
          <w:rFonts w:ascii="Times New Roman" w:eastAsia="Times New Roman" w:hAnsi="Times New Roman" w:cs="Times New Roman"/>
          <w:sz w:val="24"/>
          <w:szCs w:val="24"/>
        </w:rPr>
        <w:t xml:space="preserve"> focus on greenery boutique hotel design through </w:t>
      </w:r>
      <w:r>
        <w:rPr>
          <w:rFonts w:ascii="Times New Roman" w:eastAsia="Times New Roman" w:hAnsi="Times New Roman" w:cs="Times New Roman"/>
          <w:sz w:val="24"/>
          <w:szCs w:val="24"/>
        </w:rPr>
        <w:t xml:space="preserve">the </w:t>
      </w:r>
      <w:r w:rsidRPr="0EA6672C">
        <w:rPr>
          <w:rFonts w:ascii="Times New Roman" w:eastAsia="Times New Roman" w:hAnsi="Times New Roman" w:cs="Times New Roman"/>
          <w:sz w:val="24"/>
          <w:szCs w:val="24"/>
        </w:rPr>
        <w:t>Business Model Canvas BMC framework. This is to develop a unique and sustainable business that easily fits into the competitive market.</w:t>
      </w:r>
      <w:r>
        <w:br/>
      </w:r>
      <w:r w:rsidRPr="0EA6672C">
        <w:rPr>
          <w:rFonts w:ascii="Times New Roman" w:eastAsia="Times New Roman" w:hAnsi="Times New Roman" w:cs="Times New Roman"/>
          <w:sz w:val="24"/>
          <w:szCs w:val="24"/>
        </w:rPr>
        <w:t xml:space="preserve"> The Business Model Canvas (BMC) is a strategic tool for entrepreneurs to visualize and respond in practical terms, defining the basic components of their business concept. The BMC is a nine-component framework, which presents </w:t>
      </w:r>
      <w:r>
        <w:rPr>
          <w:rFonts w:ascii="Times New Roman" w:eastAsia="Times New Roman" w:hAnsi="Times New Roman" w:cs="Times New Roman"/>
          <w:sz w:val="24"/>
          <w:szCs w:val="24"/>
        </w:rPr>
        <w:t xml:space="preserve">the </w:t>
      </w:r>
      <w:r w:rsidRPr="0EA6672C">
        <w:rPr>
          <w:rFonts w:ascii="Times New Roman" w:eastAsia="Times New Roman" w:hAnsi="Times New Roman" w:cs="Times New Roman"/>
          <w:sz w:val="24"/>
          <w:szCs w:val="24"/>
        </w:rPr>
        <w:t>following important building blocks Customer Segments Value Propositions Channels Customer Relationships Revenue Streams Key Resources Keys Activities Key Partnerships</w:t>
      </w:r>
      <w:r>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Cost Structure all of them would help in planning and analytics for business. Each category covers essential points from defining which customers he should target to the description of where revenue would come from and what its main activities are. The BMC promotes a continuous, integrated perspective on the business model and encourages safe communication and consistent decision-making. Utilizing this canvas helps entrepreneurs set their strategies in line with each other, anticipate possible difficulties</w:t>
      </w:r>
      <w:r>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establish a strong basis for business growth that is viable over the long term (Osterwalder et al., 2010). This borderless framework has elicited and continues to be a foundation in entrepreneurship education and business planning by providing an efficient shortcut </w:t>
      </w:r>
      <w:r>
        <w:rPr>
          <w:rFonts w:ascii="Times New Roman" w:eastAsia="Times New Roman" w:hAnsi="Times New Roman" w:cs="Times New Roman"/>
          <w:sz w:val="24"/>
          <w:szCs w:val="24"/>
        </w:rPr>
        <w:t>for</w:t>
      </w:r>
      <w:r w:rsidRPr="0EA6672C">
        <w:rPr>
          <w:rFonts w:ascii="Times New Roman" w:eastAsia="Times New Roman" w:hAnsi="Times New Roman" w:cs="Times New Roman"/>
          <w:sz w:val="24"/>
          <w:szCs w:val="24"/>
        </w:rPr>
        <w:t xml:space="preserve"> translating the suppositions through idea capture and refining thoughts.</w:t>
      </w:r>
    </w:p>
    <w:p w14:paraId="45DD87CA" w14:textId="605177E2"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Identifying and comprehending customer segments </w:t>
      </w:r>
      <w:r>
        <w:rPr>
          <w:rFonts w:ascii="Times New Roman" w:eastAsia="Times New Roman" w:hAnsi="Times New Roman" w:cs="Times New Roman"/>
          <w:sz w:val="24"/>
          <w:szCs w:val="24"/>
        </w:rPr>
        <w:t>is</w:t>
      </w:r>
      <w:r w:rsidRPr="0EA6672C">
        <w:rPr>
          <w:rFonts w:ascii="Times New Roman" w:eastAsia="Times New Roman" w:hAnsi="Times New Roman" w:cs="Times New Roman"/>
          <w:sz w:val="24"/>
          <w:szCs w:val="24"/>
        </w:rPr>
        <w:t xml:space="preserve"> crucial in forming a successful business model. Barringer et al 2008 stress the importance of </w:t>
      </w:r>
      <w:r>
        <w:rPr>
          <w:rFonts w:ascii="Times New Roman" w:eastAsia="Times New Roman" w:hAnsi="Times New Roman" w:cs="Times New Roman"/>
          <w:sz w:val="24"/>
          <w:szCs w:val="24"/>
        </w:rPr>
        <w:t xml:space="preserve">the </w:t>
      </w:r>
      <w:r w:rsidRPr="0EA6672C">
        <w:rPr>
          <w:rFonts w:ascii="Times New Roman" w:eastAsia="Times New Roman" w:hAnsi="Times New Roman" w:cs="Times New Roman"/>
          <w:sz w:val="24"/>
          <w:szCs w:val="24"/>
        </w:rPr>
        <w:t xml:space="preserve">proper definition of customer segments as an essential stage in entrepreneurship. The target customer segments in the proposed Sustainable Urban Oasis are environmentally conscious traveling tourists; both leisure and business orientation, who seek to have sustainable but luxurious accommodation experiences. Highlighting eco-sensitive </w:t>
      </w:r>
      <w:proofErr w:type="spellStart"/>
      <w:r w:rsidR="00EB08AF">
        <w:rPr>
          <w:rFonts w:ascii="Times New Roman" w:eastAsia="Times New Roman" w:hAnsi="Times New Roman" w:cs="Times New Roman"/>
          <w:sz w:val="24"/>
          <w:szCs w:val="24"/>
        </w:rPr>
        <w:t>travelers</w:t>
      </w:r>
      <w:proofErr w:type="spellEnd"/>
      <w:r w:rsidRPr="0EA6672C">
        <w:rPr>
          <w:rFonts w:ascii="Times New Roman" w:eastAsia="Times New Roman" w:hAnsi="Times New Roman" w:cs="Times New Roman"/>
          <w:sz w:val="24"/>
          <w:szCs w:val="24"/>
        </w:rPr>
        <w:t xml:space="preserve"> represents the current shift to ecotourism making it a distinctive factor in customers’ experience. By addressing this niche market, the hotel wants to develop a unique value proposition that appeals to these identified </w:t>
      </w:r>
      <w:r>
        <w:rPr>
          <w:rFonts w:ascii="Times New Roman" w:eastAsia="Times New Roman" w:hAnsi="Times New Roman" w:cs="Times New Roman"/>
          <w:sz w:val="24"/>
          <w:szCs w:val="24"/>
        </w:rPr>
        <w:t>customer</w:t>
      </w:r>
      <w:r w:rsidRPr="0EA6672C">
        <w:rPr>
          <w:rFonts w:ascii="Times New Roman" w:eastAsia="Times New Roman" w:hAnsi="Times New Roman" w:cs="Times New Roman"/>
          <w:sz w:val="24"/>
          <w:szCs w:val="24"/>
        </w:rPr>
        <w:t xml:space="preserve"> segments and builds customer loyalty along with positive word-of-mouth recommendations (Williams, 2021).</w:t>
      </w:r>
    </w:p>
    <w:p w14:paraId="5EAF3486" w14:textId="3CC6CF66"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Creating an effective value proposition is key to </w:t>
      </w:r>
      <w:r>
        <w:rPr>
          <w:rFonts w:ascii="Times New Roman" w:eastAsia="Times New Roman" w:hAnsi="Times New Roman" w:cs="Times New Roman"/>
          <w:sz w:val="24"/>
          <w:szCs w:val="24"/>
        </w:rPr>
        <w:t>attracting</w:t>
      </w:r>
      <w:r w:rsidRPr="0EA6672C">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holding</w:t>
      </w:r>
      <w:r w:rsidRPr="0EA6672C">
        <w:rPr>
          <w:rFonts w:ascii="Times New Roman" w:eastAsia="Times New Roman" w:hAnsi="Times New Roman" w:cs="Times New Roman"/>
          <w:sz w:val="24"/>
          <w:szCs w:val="24"/>
        </w:rPr>
        <w:t xml:space="preserve"> customers. According to Che </w:t>
      </w:r>
      <w:proofErr w:type="spellStart"/>
      <w:proofErr w:type="gramStart"/>
      <w:r w:rsidRPr="0EA6672C">
        <w:rPr>
          <w:rFonts w:ascii="Times New Roman" w:eastAsia="Times New Roman" w:hAnsi="Times New Roman" w:cs="Times New Roman"/>
          <w:sz w:val="24"/>
          <w:szCs w:val="24"/>
        </w:rPr>
        <w:t>Apandi</w:t>
      </w:r>
      <w:proofErr w:type="spellEnd"/>
      <w:r w:rsidRPr="0EA6672C">
        <w:rPr>
          <w:rFonts w:ascii="Times New Roman" w:eastAsia="Times New Roman" w:hAnsi="Times New Roman" w:cs="Times New Roman"/>
          <w:sz w:val="24"/>
          <w:szCs w:val="24"/>
        </w:rPr>
        <w:t>,(</w:t>
      </w:r>
      <w:proofErr w:type="gramEnd"/>
      <w:r w:rsidRPr="0EA6672C">
        <w:rPr>
          <w:rFonts w:ascii="Times New Roman" w:eastAsia="Times New Roman" w:hAnsi="Times New Roman" w:cs="Times New Roman"/>
          <w:sz w:val="24"/>
          <w:szCs w:val="24"/>
        </w:rPr>
        <w:t xml:space="preserve"> 2020)</w:t>
      </w:r>
      <w:r w:rsidR="00EB062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the value proposition is a unique set of advantages that any business offers its clients as opposed to other competitors. </w:t>
      </w:r>
      <w:r>
        <w:rPr>
          <w:rFonts w:ascii="Times New Roman" w:eastAsia="Times New Roman" w:hAnsi="Times New Roman" w:cs="Times New Roman"/>
          <w:sz w:val="24"/>
          <w:szCs w:val="24"/>
        </w:rPr>
        <w:t>The value</w:t>
      </w:r>
      <w:r w:rsidRPr="0EA6672C">
        <w:rPr>
          <w:rFonts w:ascii="Times New Roman" w:eastAsia="Times New Roman" w:hAnsi="Times New Roman" w:cs="Times New Roman"/>
          <w:sz w:val="24"/>
          <w:szCs w:val="24"/>
        </w:rPr>
        <w:t xml:space="preserve"> proposition of Sustainable Urban Oasis includes the fact that a luxury and comfortable stay doesn’t have to cost the earth, following the trend where sustainable practices are increasingly more popular within hospitality. As Akdeniz (2015) states, customers’ needs and desires in the value proposition are important to create a strong market position. Through the adoption of new sustainable approaches including </w:t>
      </w:r>
      <w:r>
        <w:rPr>
          <w:rFonts w:ascii="Times New Roman" w:eastAsia="Times New Roman" w:hAnsi="Times New Roman" w:cs="Times New Roman"/>
          <w:sz w:val="24"/>
          <w:szCs w:val="24"/>
        </w:rPr>
        <w:t>energy-saving</w:t>
      </w:r>
      <w:r w:rsidRPr="0EA6672C">
        <w:rPr>
          <w:rFonts w:ascii="Times New Roman" w:eastAsia="Times New Roman" w:hAnsi="Times New Roman" w:cs="Times New Roman"/>
          <w:sz w:val="24"/>
          <w:szCs w:val="24"/>
        </w:rPr>
        <w:t xml:space="preserve"> schemes, recycling efforts</w:t>
      </w:r>
      <w:r>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utilizing locally produced organic materials; this hotel aims to offer guests a green-friendly experience. A special dimension for the value proposition is thus attached to this emphasis on sustainability, appealing more to </w:t>
      </w:r>
      <w:proofErr w:type="spellStart"/>
      <w:r w:rsidR="00EB062F">
        <w:rPr>
          <w:rFonts w:ascii="Times New Roman" w:eastAsia="Times New Roman" w:hAnsi="Times New Roman" w:cs="Times New Roman"/>
          <w:sz w:val="24"/>
          <w:szCs w:val="24"/>
        </w:rPr>
        <w:t>travelers</w:t>
      </w:r>
      <w:proofErr w:type="spellEnd"/>
      <w:r w:rsidRPr="0EA6672C">
        <w:rPr>
          <w:rFonts w:ascii="Times New Roman" w:eastAsia="Times New Roman" w:hAnsi="Times New Roman" w:cs="Times New Roman"/>
          <w:sz w:val="24"/>
          <w:szCs w:val="24"/>
        </w:rPr>
        <w:t xml:space="preserve"> who care about their environmental impact and differentiating it from competitors’ offers (Scarborough et al., 2016)</w:t>
      </w:r>
      <w:r>
        <w:br/>
      </w:r>
      <w:r w:rsidRPr="0EA6672C">
        <w:rPr>
          <w:rFonts w:ascii="Times New Roman" w:eastAsia="Times New Roman" w:hAnsi="Times New Roman" w:cs="Times New Roman"/>
          <w:sz w:val="24"/>
          <w:szCs w:val="24"/>
        </w:rPr>
        <w:t xml:space="preserve"> Establishing proper channels to </w:t>
      </w:r>
      <w:r>
        <w:rPr>
          <w:rFonts w:ascii="Times New Roman" w:eastAsia="Times New Roman" w:hAnsi="Times New Roman" w:cs="Times New Roman"/>
          <w:sz w:val="24"/>
          <w:szCs w:val="24"/>
        </w:rPr>
        <w:t>communicate</w:t>
      </w:r>
      <w:r w:rsidRPr="0EA6672C">
        <w:rPr>
          <w:rFonts w:ascii="Times New Roman" w:eastAsia="Times New Roman" w:hAnsi="Times New Roman" w:cs="Times New Roman"/>
          <w:sz w:val="24"/>
          <w:szCs w:val="24"/>
        </w:rPr>
        <w:t xml:space="preserve"> with customers is of utmost importance in running any business. As stated by </w:t>
      </w:r>
      <w:proofErr w:type="spellStart"/>
      <w:r w:rsidRPr="0EA6672C">
        <w:rPr>
          <w:rFonts w:ascii="Times New Roman" w:eastAsia="Times New Roman" w:hAnsi="Times New Roman" w:cs="Times New Roman"/>
          <w:sz w:val="24"/>
          <w:szCs w:val="24"/>
        </w:rPr>
        <w:t>Mustaniroh</w:t>
      </w:r>
      <w:proofErr w:type="spellEnd"/>
      <w:r w:rsidRPr="0EA6672C">
        <w:rPr>
          <w:rFonts w:ascii="Times New Roman" w:eastAsia="Times New Roman" w:hAnsi="Times New Roman" w:cs="Times New Roman"/>
          <w:sz w:val="24"/>
          <w:szCs w:val="24"/>
        </w:rPr>
        <w:t xml:space="preserve"> (2020), channels refer to the different methods through which a business passes its value proposition on to customers. ­ According to </w:t>
      </w:r>
      <w:proofErr w:type="spellStart"/>
      <w:proofErr w:type="gramStart"/>
      <w:r w:rsidRPr="0EA6672C">
        <w:rPr>
          <w:rFonts w:ascii="Times New Roman" w:eastAsia="Times New Roman" w:hAnsi="Times New Roman" w:cs="Times New Roman"/>
          <w:sz w:val="24"/>
          <w:szCs w:val="24"/>
        </w:rPr>
        <w:t>Hadjielias</w:t>
      </w:r>
      <w:proofErr w:type="spellEnd"/>
      <w:r w:rsidRPr="0EA6672C">
        <w:rPr>
          <w:rFonts w:ascii="Times New Roman" w:eastAsia="Times New Roman" w:hAnsi="Times New Roman" w:cs="Times New Roman"/>
          <w:sz w:val="24"/>
          <w:szCs w:val="24"/>
        </w:rPr>
        <w:t>(</w:t>
      </w:r>
      <w:proofErr w:type="gramEnd"/>
      <w:r w:rsidRPr="0EA6672C">
        <w:rPr>
          <w:rFonts w:ascii="Times New Roman" w:eastAsia="Times New Roman" w:hAnsi="Times New Roman" w:cs="Times New Roman"/>
          <w:sz w:val="24"/>
          <w:szCs w:val="24"/>
        </w:rPr>
        <w:t xml:space="preserve">2022) strategies such as leveraging online platforms and partnerships for effective customer reach, </w:t>
      </w:r>
      <w:r>
        <w:rPr>
          <w:rFonts w:ascii="Times New Roman" w:eastAsia="Times New Roman" w:hAnsi="Times New Roman" w:cs="Times New Roman"/>
          <w:sz w:val="24"/>
          <w:szCs w:val="24"/>
        </w:rPr>
        <w:t>align</w:t>
      </w:r>
      <w:r w:rsidRPr="0EA6672C">
        <w:rPr>
          <w:rFonts w:ascii="Times New Roman" w:eastAsia="Times New Roman" w:hAnsi="Times New Roman" w:cs="Times New Roman"/>
          <w:sz w:val="24"/>
          <w:szCs w:val="24"/>
        </w:rPr>
        <w:t xml:space="preserve"> with the </w:t>
      </w:r>
      <w:r>
        <w:rPr>
          <w:rFonts w:ascii="Times New Roman" w:eastAsia="Times New Roman" w:hAnsi="Times New Roman" w:cs="Times New Roman"/>
          <w:sz w:val="24"/>
          <w:szCs w:val="24"/>
        </w:rPr>
        <w:t>hotel’s</w:t>
      </w:r>
      <w:r w:rsidRPr="0EA6672C">
        <w:rPr>
          <w:rFonts w:ascii="Times New Roman" w:eastAsia="Times New Roman" w:hAnsi="Times New Roman" w:cs="Times New Roman"/>
          <w:sz w:val="24"/>
          <w:szCs w:val="24"/>
        </w:rPr>
        <w:t xml:space="preserve"> strategy to use online platforms, travel agencies</w:t>
      </w:r>
      <w:r>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partners of eco-friendly travel websites. Furthermore, social media and content marketing will be instrumental in publicizing the sustainable features of the business as well as engaging with potential clients (Evans, 2010). </w:t>
      </w:r>
      <w:r>
        <w:rPr>
          <w:rFonts w:ascii="Times New Roman" w:eastAsia="Times New Roman" w:hAnsi="Times New Roman" w:cs="Times New Roman"/>
          <w:sz w:val="24"/>
          <w:szCs w:val="24"/>
        </w:rPr>
        <w:t>The use</w:t>
      </w:r>
      <w:r w:rsidRPr="0EA6672C">
        <w:rPr>
          <w:rFonts w:ascii="Times New Roman" w:eastAsia="Times New Roman" w:hAnsi="Times New Roman" w:cs="Times New Roman"/>
          <w:sz w:val="24"/>
          <w:szCs w:val="24"/>
        </w:rPr>
        <w:t xml:space="preserve"> of </w:t>
      </w:r>
      <w:r>
        <w:rPr>
          <w:rFonts w:ascii="Times New Roman" w:eastAsia="Times New Roman" w:hAnsi="Times New Roman" w:cs="Times New Roman"/>
          <w:sz w:val="24"/>
          <w:szCs w:val="24"/>
        </w:rPr>
        <w:t xml:space="preserve">a </w:t>
      </w:r>
      <w:r w:rsidRPr="0EA6672C">
        <w:rPr>
          <w:rFonts w:ascii="Times New Roman" w:eastAsia="Times New Roman" w:hAnsi="Times New Roman" w:cs="Times New Roman"/>
          <w:sz w:val="24"/>
          <w:szCs w:val="24"/>
        </w:rPr>
        <w:t>Similar web for competitor analysis will help improve online presence and visibility in the competitive market.</w:t>
      </w:r>
    </w:p>
    <w:p w14:paraId="027EDCA3" w14:textId="63F42DA6"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Building close and significant customer relationships is a part of the </w:t>
      </w:r>
      <w:r>
        <w:rPr>
          <w:rFonts w:ascii="Times New Roman" w:eastAsia="Times New Roman" w:hAnsi="Times New Roman" w:cs="Times New Roman"/>
          <w:sz w:val="24"/>
          <w:szCs w:val="24"/>
        </w:rPr>
        <w:t>business’s</w:t>
      </w:r>
      <w:r w:rsidRPr="0EA6672C">
        <w:rPr>
          <w:rFonts w:ascii="Times New Roman" w:eastAsia="Times New Roman" w:hAnsi="Times New Roman" w:cs="Times New Roman"/>
          <w:sz w:val="24"/>
          <w:szCs w:val="24"/>
        </w:rPr>
        <w:t xml:space="preserve"> success, meaning that cultivating valuable customers for long-term relations makes them stay loyal to their company. As Blackwell (2011) observes, customer relationships involve the tactics and initiatives undertaken by a business to interact meaningfully with its customers as well as </w:t>
      </w:r>
      <w:r>
        <w:rPr>
          <w:rFonts w:ascii="Times New Roman" w:eastAsia="Times New Roman" w:hAnsi="Times New Roman" w:cs="Times New Roman"/>
          <w:sz w:val="24"/>
          <w:szCs w:val="24"/>
        </w:rPr>
        <w:t>maintain</w:t>
      </w:r>
      <w:r w:rsidRPr="0EA6672C">
        <w:rPr>
          <w:rFonts w:ascii="Times New Roman" w:eastAsia="Times New Roman" w:hAnsi="Times New Roman" w:cs="Times New Roman"/>
          <w:sz w:val="24"/>
          <w:szCs w:val="24"/>
        </w:rPr>
        <w:t xml:space="preserve"> them. For Sustainable Urban Oasis, the focus is on exclusive service and direct interaction with guests regarding eco-friendliness in their hotel stay. According to Rahimian et al (2021), nurturing close friendships with customers by establishing personal feedback and direct communication, </w:t>
      </w:r>
      <w:r>
        <w:rPr>
          <w:rFonts w:ascii="Times New Roman" w:eastAsia="Times New Roman" w:hAnsi="Times New Roman" w:cs="Times New Roman"/>
          <w:sz w:val="24"/>
          <w:szCs w:val="24"/>
        </w:rPr>
        <w:t>aligns</w:t>
      </w:r>
      <w:r w:rsidRPr="0EA6672C">
        <w:rPr>
          <w:rFonts w:ascii="Times New Roman" w:eastAsia="Times New Roman" w:hAnsi="Times New Roman" w:cs="Times New Roman"/>
          <w:sz w:val="24"/>
          <w:szCs w:val="24"/>
        </w:rPr>
        <w:t xml:space="preserve"> the endearment for customer-service excellence as well as tailored experiences in a hotel. Customer relationship is also strengthened through the implementation of loyalty programs for repeat customers, wherein </w:t>
      </w:r>
      <w:r>
        <w:rPr>
          <w:rFonts w:ascii="Times New Roman" w:eastAsia="Times New Roman" w:hAnsi="Times New Roman" w:cs="Times New Roman"/>
          <w:sz w:val="24"/>
          <w:szCs w:val="24"/>
        </w:rPr>
        <w:t>they</w:t>
      </w:r>
      <w:r w:rsidRPr="0EA6672C">
        <w:rPr>
          <w:rFonts w:ascii="Times New Roman" w:eastAsia="Times New Roman" w:hAnsi="Times New Roman" w:cs="Times New Roman"/>
          <w:sz w:val="24"/>
          <w:szCs w:val="24"/>
        </w:rPr>
        <w:t xml:space="preserve"> are given incentives to keep patronizing a business (Bolton et al., 2000). This approach not only improves the overall guest experience but also supports positive word-of-mouth marketing, a valuable resource in hospitality work.</w:t>
      </w:r>
      <w:r>
        <w:br/>
      </w:r>
      <w:r w:rsidRPr="0EA6672C">
        <w:rPr>
          <w:rFonts w:ascii="Times New Roman" w:eastAsia="Times New Roman" w:hAnsi="Times New Roman" w:cs="Times New Roman"/>
          <w:sz w:val="24"/>
          <w:szCs w:val="24"/>
        </w:rPr>
        <w:t xml:space="preserve"> The capacity to generate multiple and sustainable streams of revenue is an important part of any business model (Osterwalder et al., 2010). In the Sustainable Urban Oasis, revenue will be generated from a variety of areas such as bookings for rooms and hosting events among others. Additionally, it may get income through partnerships with local business venturers who offer eco-friendly tours or experiences to their customers on behalf of this establishment. In addition, the hotel can </w:t>
      </w:r>
      <w:r w:rsidR="00EB08AF" w:rsidRPr="0EA6672C">
        <w:rPr>
          <w:rFonts w:ascii="Times New Roman" w:eastAsia="Times New Roman" w:hAnsi="Times New Roman" w:cs="Times New Roman"/>
          <w:sz w:val="24"/>
          <w:szCs w:val="24"/>
        </w:rPr>
        <w:t>enter</w:t>
      </w:r>
      <w:r w:rsidRPr="0EA6672C">
        <w:rPr>
          <w:rFonts w:ascii="Times New Roman" w:eastAsia="Times New Roman" w:hAnsi="Times New Roman" w:cs="Times New Roman"/>
          <w:sz w:val="24"/>
          <w:szCs w:val="24"/>
        </w:rPr>
        <w:t xml:space="preserve"> partnerships with sustainable brands for in-room amenities that would result </w:t>
      </w:r>
      <w:r w:rsidR="00EB08AF">
        <w:rPr>
          <w:rFonts w:ascii="Times New Roman" w:eastAsia="Times New Roman" w:hAnsi="Times New Roman" w:cs="Times New Roman"/>
          <w:sz w:val="24"/>
          <w:szCs w:val="24"/>
        </w:rPr>
        <w:t>in</w:t>
      </w:r>
      <w:r w:rsidRPr="0EA6672C">
        <w:rPr>
          <w:rFonts w:ascii="Times New Roman" w:eastAsia="Times New Roman" w:hAnsi="Times New Roman" w:cs="Times New Roman"/>
          <w:sz w:val="24"/>
          <w:szCs w:val="24"/>
        </w:rPr>
        <w:t xml:space="preserve"> supplementary sources of income while still providing its commitment </w:t>
      </w:r>
      <w:r w:rsidR="00EB08AF">
        <w:rPr>
          <w:rFonts w:ascii="Times New Roman" w:eastAsia="Times New Roman" w:hAnsi="Times New Roman" w:cs="Times New Roman"/>
          <w:sz w:val="24"/>
          <w:szCs w:val="24"/>
        </w:rPr>
        <w:t>to</w:t>
      </w:r>
      <w:r w:rsidRPr="0EA6672C">
        <w:rPr>
          <w:rFonts w:ascii="Times New Roman" w:eastAsia="Times New Roman" w:hAnsi="Times New Roman" w:cs="Times New Roman"/>
          <w:sz w:val="24"/>
          <w:szCs w:val="24"/>
        </w:rPr>
        <w:t xml:space="preserve"> </w:t>
      </w:r>
      <w:r w:rsidR="00EB08AF">
        <w:rPr>
          <w:rFonts w:ascii="Times New Roman" w:eastAsia="Times New Roman" w:hAnsi="Times New Roman" w:cs="Times New Roman"/>
          <w:sz w:val="24"/>
          <w:szCs w:val="24"/>
        </w:rPr>
        <w:t>eco-friendly</w:t>
      </w:r>
      <w:r w:rsidRPr="0EA6672C">
        <w:rPr>
          <w:rFonts w:ascii="Times New Roman" w:eastAsia="Times New Roman" w:hAnsi="Times New Roman" w:cs="Times New Roman"/>
          <w:sz w:val="24"/>
          <w:szCs w:val="24"/>
        </w:rPr>
        <w:t xml:space="preserve"> practices. Hence, this diversified way of generating revenues ensures not only financial stability but also meets the changing needs and expectations </w:t>
      </w:r>
      <w:r w:rsidR="00EB08AF">
        <w:rPr>
          <w:rFonts w:ascii="Times New Roman" w:eastAsia="Times New Roman" w:hAnsi="Times New Roman" w:cs="Times New Roman"/>
          <w:sz w:val="24"/>
          <w:szCs w:val="24"/>
        </w:rPr>
        <w:t xml:space="preserve">of </w:t>
      </w:r>
      <w:r w:rsidRPr="0EA6672C">
        <w:rPr>
          <w:rFonts w:ascii="Times New Roman" w:eastAsia="Times New Roman" w:hAnsi="Times New Roman" w:cs="Times New Roman"/>
          <w:sz w:val="24"/>
          <w:szCs w:val="24"/>
        </w:rPr>
        <w:t xml:space="preserve">modern consumers who prefer original sustainable offers in </w:t>
      </w:r>
      <w:r w:rsidR="00EB08AF">
        <w:rPr>
          <w:rFonts w:ascii="Times New Roman" w:eastAsia="Times New Roman" w:hAnsi="Times New Roman" w:cs="Times New Roman"/>
          <w:sz w:val="24"/>
          <w:szCs w:val="24"/>
        </w:rPr>
        <w:t>the</w:t>
      </w:r>
      <w:r w:rsidRPr="0EA6672C">
        <w:rPr>
          <w:rFonts w:ascii="Times New Roman" w:eastAsia="Times New Roman" w:hAnsi="Times New Roman" w:cs="Times New Roman"/>
          <w:sz w:val="24"/>
          <w:szCs w:val="24"/>
        </w:rPr>
        <w:t xml:space="preserve"> hospitality market.</w:t>
      </w:r>
    </w:p>
    <w:p w14:paraId="57E31887" w14:textId="2265179A" w:rsidR="00A602E5" w:rsidRDefault="00A602E5" w:rsidP="00A602E5">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It is also required to identify those specific resources that will assist in the implementation of a business model. According to Carnes 2022, key resources are critical as they outline what assets, capabilities</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relationships a venture cannot do without. Among the key resources for the Sustainable Urban Oasis are </w:t>
      </w:r>
      <w:r w:rsidR="00EB08AF">
        <w:rPr>
          <w:rFonts w:ascii="Times New Roman" w:eastAsia="Times New Roman" w:hAnsi="Times New Roman" w:cs="Times New Roman"/>
          <w:sz w:val="24"/>
          <w:szCs w:val="24"/>
        </w:rPr>
        <w:t>eco-friendly</w:t>
      </w:r>
      <w:r w:rsidRPr="0EA6672C">
        <w:rPr>
          <w:rFonts w:ascii="Times New Roman" w:eastAsia="Times New Roman" w:hAnsi="Times New Roman" w:cs="Times New Roman"/>
          <w:sz w:val="24"/>
          <w:szCs w:val="24"/>
        </w:rPr>
        <w:t xml:space="preserve"> technologies, partnerships with local suppliers who are committed to sustainability</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staff trained in sustainable practices. The hotel with green architecture and integrated energy efficient systems envisioned as a minimum impact on the environment </w:t>
      </w:r>
      <w:r w:rsidR="00EB08AF">
        <w:rPr>
          <w:rFonts w:ascii="Times New Roman" w:eastAsia="Times New Roman" w:hAnsi="Times New Roman" w:cs="Times New Roman"/>
          <w:sz w:val="24"/>
          <w:szCs w:val="24"/>
        </w:rPr>
        <w:t xml:space="preserve">and </w:t>
      </w:r>
      <w:r w:rsidRPr="0EA6672C">
        <w:rPr>
          <w:rFonts w:ascii="Times New Roman" w:eastAsia="Times New Roman" w:hAnsi="Times New Roman" w:cs="Times New Roman"/>
          <w:sz w:val="24"/>
          <w:szCs w:val="24"/>
        </w:rPr>
        <w:t>effort to operate efficiently while consuming minimal resources.</w:t>
      </w:r>
      <w:r>
        <w:br/>
      </w:r>
      <w:r w:rsidRPr="0EA6672C">
        <w:rPr>
          <w:rFonts w:ascii="Times New Roman" w:eastAsia="Times New Roman" w:hAnsi="Times New Roman" w:cs="Times New Roman"/>
          <w:sz w:val="24"/>
          <w:szCs w:val="24"/>
        </w:rPr>
        <w:t xml:space="preserve"> Businesses </w:t>
      </w:r>
      <w:r w:rsidR="00EB08AF" w:rsidRPr="0EA6672C">
        <w:rPr>
          <w:rFonts w:ascii="Times New Roman" w:eastAsia="Times New Roman" w:hAnsi="Times New Roman" w:cs="Times New Roman"/>
          <w:sz w:val="24"/>
          <w:szCs w:val="24"/>
        </w:rPr>
        <w:t>must</w:t>
      </w:r>
      <w:r w:rsidRPr="0EA6672C">
        <w:rPr>
          <w:rFonts w:ascii="Times New Roman" w:eastAsia="Times New Roman" w:hAnsi="Times New Roman" w:cs="Times New Roman"/>
          <w:sz w:val="24"/>
          <w:szCs w:val="24"/>
        </w:rPr>
        <w:t xml:space="preserve"> implement the most essential operations for a smooth flow and success. For example, Barringer et al 2008 </w:t>
      </w:r>
      <w:r w:rsidR="00EB08AF">
        <w:rPr>
          <w:rFonts w:ascii="Times New Roman" w:eastAsia="Times New Roman" w:hAnsi="Times New Roman" w:cs="Times New Roman"/>
          <w:sz w:val="24"/>
          <w:szCs w:val="24"/>
        </w:rPr>
        <w:t>show</w:t>
      </w:r>
      <w:r w:rsidRPr="0EA6672C">
        <w:rPr>
          <w:rFonts w:ascii="Times New Roman" w:eastAsia="Times New Roman" w:hAnsi="Times New Roman" w:cs="Times New Roman"/>
          <w:sz w:val="24"/>
          <w:szCs w:val="24"/>
        </w:rPr>
        <w:t xml:space="preserve"> that it is essential to outline and implement vital activities, as they lay the foundation of </w:t>
      </w:r>
      <w:r w:rsidR="00EB08AF">
        <w:rPr>
          <w:rFonts w:ascii="Times New Roman" w:eastAsia="Times New Roman" w:hAnsi="Times New Roman" w:cs="Times New Roman"/>
          <w:sz w:val="24"/>
          <w:szCs w:val="24"/>
        </w:rPr>
        <w:t xml:space="preserve">the </w:t>
      </w:r>
      <w:r w:rsidRPr="0EA6672C">
        <w:rPr>
          <w:rFonts w:ascii="Times New Roman" w:eastAsia="Times New Roman" w:hAnsi="Times New Roman" w:cs="Times New Roman"/>
          <w:sz w:val="24"/>
          <w:szCs w:val="24"/>
        </w:rPr>
        <w:t xml:space="preserve">venture’s value proposition. The key activities such as maintaining the sustainability certifications </w:t>
      </w:r>
      <w:r w:rsidR="00EB08AF">
        <w:rPr>
          <w:rFonts w:ascii="Times New Roman" w:eastAsia="Times New Roman" w:hAnsi="Times New Roman" w:cs="Times New Roman"/>
          <w:sz w:val="24"/>
          <w:szCs w:val="24"/>
        </w:rPr>
        <w:t>are</w:t>
      </w:r>
      <w:r w:rsidRPr="0EA6672C">
        <w:rPr>
          <w:rFonts w:ascii="Times New Roman" w:eastAsia="Times New Roman" w:hAnsi="Times New Roman" w:cs="Times New Roman"/>
          <w:sz w:val="24"/>
          <w:szCs w:val="24"/>
        </w:rPr>
        <w:t xml:space="preserve"> implemented in Sustainable Urban Oasis as well One of the activities involves the continuous staff training to practice eco-friendliness and implement </w:t>
      </w:r>
      <w:r w:rsidR="00EB08AF">
        <w:rPr>
          <w:rFonts w:ascii="Times New Roman" w:eastAsia="Times New Roman" w:hAnsi="Times New Roman" w:cs="Times New Roman"/>
          <w:sz w:val="24"/>
          <w:szCs w:val="24"/>
        </w:rPr>
        <w:t>efforts</w:t>
      </w:r>
      <w:r w:rsidRPr="0EA6672C">
        <w:rPr>
          <w:rFonts w:ascii="Times New Roman" w:eastAsia="Times New Roman" w:hAnsi="Times New Roman" w:cs="Times New Roman"/>
          <w:sz w:val="24"/>
          <w:szCs w:val="24"/>
        </w:rPr>
        <w:t xml:space="preserve"> to discover new green technologies. The hotel will be able to sustain its sustainable standards during the regular audits hence presenting itself as an organization committed to continuous development and observance of eco-friendly practices.</w:t>
      </w:r>
      <w:r>
        <w:br/>
      </w:r>
      <w:r w:rsidRPr="0EA6672C">
        <w:rPr>
          <w:rFonts w:ascii="Times New Roman" w:eastAsia="Times New Roman" w:hAnsi="Times New Roman" w:cs="Times New Roman"/>
          <w:sz w:val="24"/>
          <w:szCs w:val="24"/>
        </w:rPr>
        <w:t xml:space="preserve"> Strategic partnerships are vital for business success because, in addition to resources and knowledge access, they open doors for collaboration through cooperation and joint professional excellence. For the Sustainable Urban Oasis, partnerships must be established with local suppliers of organic food, cooperation should occur with eco-friendly tour operators</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owning certifications in bodies that verify sustainability is also required. The hotel also achieves its commitment to sustainability by making strategic partnerships with similar </w:t>
      </w:r>
      <w:r w:rsidR="00EB08AF">
        <w:rPr>
          <w:rFonts w:ascii="Times New Roman" w:eastAsia="Times New Roman" w:hAnsi="Times New Roman" w:cs="Times New Roman"/>
          <w:sz w:val="24"/>
          <w:szCs w:val="24"/>
        </w:rPr>
        <w:t>organizations</w:t>
      </w:r>
      <w:r w:rsidRPr="0EA6672C">
        <w:rPr>
          <w:rFonts w:ascii="Times New Roman" w:eastAsia="Times New Roman" w:hAnsi="Times New Roman" w:cs="Times New Roman"/>
          <w:sz w:val="24"/>
          <w:szCs w:val="24"/>
        </w:rPr>
        <w:t xml:space="preserve"> thereby stabilizing its supply chain and promoting eco-friendly services in other locations (Sharma et al., 2021).</w:t>
      </w:r>
    </w:p>
    <w:p w14:paraId="3E30DF8B" w14:textId="130590DB" w:rsidR="00A602E5" w:rsidRDefault="00A602E5" w:rsidP="00A602E5">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Establishing an effective cost structure is basic if a business is to be financially sustainable. </w:t>
      </w:r>
      <w:r w:rsidR="00EB062F">
        <w:rPr>
          <w:rFonts w:ascii="Times New Roman" w:eastAsia="Times New Roman" w:hAnsi="Times New Roman" w:cs="Times New Roman"/>
          <w:sz w:val="24"/>
          <w:szCs w:val="24"/>
        </w:rPr>
        <w:t>Barringer</w:t>
      </w:r>
      <w:r w:rsidRPr="0EA6672C">
        <w:rPr>
          <w:rFonts w:ascii="Times New Roman" w:eastAsia="Times New Roman" w:hAnsi="Times New Roman" w:cs="Times New Roman"/>
          <w:sz w:val="24"/>
          <w:szCs w:val="24"/>
        </w:rPr>
        <w:t xml:space="preserve"> et al (2008) emphasized the need to achieve a proper understanding and control costs </w:t>
      </w:r>
      <w:r w:rsidR="00EB08AF" w:rsidRPr="0EA6672C">
        <w:rPr>
          <w:rFonts w:ascii="Times New Roman" w:eastAsia="Times New Roman" w:hAnsi="Times New Roman" w:cs="Times New Roman"/>
          <w:sz w:val="24"/>
          <w:szCs w:val="24"/>
        </w:rPr>
        <w:t>to</w:t>
      </w:r>
      <w:r w:rsidRPr="0EA6672C">
        <w:rPr>
          <w:rFonts w:ascii="Times New Roman" w:eastAsia="Times New Roman" w:hAnsi="Times New Roman" w:cs="Times New Roman"/>
          <w:sz w:val="24"/>
          <w:szCs w:val="24"/>
        </w:rPr>
        <w:t xml:space="preserve"> achieve profits. Sustainable technologies, training programs</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certifications can increase the initial investments in the Sustainable Urban Oasis. However, as time goes by, there has been the coming of systems that are energy-efficient and </w:t>
      </w:r>
      <w:r w:rsidR="00EB08AF">
        <w:rPr>
          <w:rFonts w:ascii="Times New Roman" w:eastAsia="Times New Roman" w:hAnsi="Times New Roman" w:cs="Times New Roman"/>
          <w:sz w:val="24"/>
          <w:szCs w:val="24"/>
        </w:rPr>
        <w:t>waste-reduction</w:t>
      </w:r>
      <w:r w:rsidRPr="0EA6672C">
        <w:rPr>
          <w:rFonts w:ascii="Times New Roman" w:eastAsia="Times New Roman" w:hAnsi="Times New Roman" w:cs="Times New Roman"/>
          <w:sz w:val="24"/>
          <w:szCs w:val="24"/>
        </w:rPr>
        <w:t xml:space="preserve"> strategies (Williams, 2021). Frequent continuous investments regarding marketing approaches, forward-oriented </w:t>
      </w:r>
      <w:r w:rsidR="00EB08AF">
        <w:rPr>
          <w:rFonts w:ascii="Times New Roman" w:eastAsia="Times New Roman" w:hAnsi="Times New Roman" w:cs="Times New Roman"/>
          <w:sz w:val="24"/>
          <w:szCs w:val="24"/>
        </w:rPr>
        <w:t>training</w:t>
      </w:r>
      <w:r w:rsidRPr="0EA6672C">
        <w:rPr>
          <w:rFonts w:ascii="Times New Roman" w:eastAsia="Times New Roman" w:hAnsi="Times New Roman" w:cs="Times New Roman"/>
          <w:sz w:val="24"/>
          <w:szCs w:val="24"/>
        </w:rPr>
        <w:t xml:space="preserve"> for employees, and viable technologies will lead to </w:t>
      </w:r>
      <w:r w:rsidR="00EB08AF">
        <w:rPr>
          <w:rFonts w:ascii="Times New Roman" w:eastAsia="Times New Roman" w:hAnsi="Times New Roman" w:cs="Times New Roman"/>
          <w:sz w:val="24"/>
          <w:szCs w:val="24"/>
        </w:rPr>
        <w:t>long-term</w:t>
      </w:r>
      <w:r w:rsidRPr="0EA6672C">
        <w:rPr>
          <w:rFonts w:ascii="Times New Roman" w:eastAsia="Times New Roman" w:hAnsi="Times New Roman" w:cs="Times New Roman"/>
          <w:sz w:val="24"/>
          <w:szCs w:val="24"/>
        </w:rPr>
        <w:t xml:space="preserve"> profits that overweigh the current cost structures leading to a balanced cost structure in addition </w:t>
      </w:r>
      <w:r w:rsidR="00EB08AF">
        <w:rPr>
          <w:rFonts w:ascii="Times New Roman" w:eastAsia="Times New Roman" w:hAnsi="Times New Roman" w:cs="Times New Roman"/>
          <w:sz w:val="24"/>
          <w:szCs w:val="24"/>
        </w:rPr>
        <w:t>to</w:t>
      </w:r>
      <w:r w:rsidRPr="0EA6672C">
        <w:rPr>
          <w:rFonts w:ascii="Times New Roman" w:eastAsia="Times New Roman" w:hAnsi="Times New Roman" w:cs="Times New Roman"/>
          <w:sz w:val="24"/>
          <w:szCs w:val="24"/>
        </w:rPr>
        <w:t xml:space="preserve"> the hotel’s attestation of environmental responsibility.</w:t>
      </w:r>
      <w:r>
        <w:br/>
      </w:r>
      <w:r w:rsidRPr="0EA6672C">
        <w:rPr>
          <w:rFonts w:ascii="Times New Roman" w:eastAsia="Times New Roman" w:hAnsi="Times New Roman" w:cs="Times New Roman"/>
          <w:sz w:val="24"/>
          <w:szCs w:val="24"/>
        </w:rPr>
        <w:t xml:space="preserve"> In conclusion, the business model of Sustainable Urban Oasis is sound and credible as it follows two major principles sustainability through social responsibility within one’s means and customer-centric ethics. The unique value proposition is supported by numerous revenue streams and strategic allocation of resources, allowing the hotel to stand out in a competitive market. Eco Tourism the commitment and sustainability illustrated by major partnerships and activities not only provide for green-minded </w:t>
      </w:r>
      <w:proofErr w:type="spellStart"/>
      <w:r w:rsidR="00EB08AF">
        <w:rPr>
          <w:rFonts w:ascii="Times New Roman" w:eastAsia="Times New Roman" w:hAnsi="Times New Roman" w:cs="Times New Roman"/>
          <w:sz w:val="24"/>
          <w:szCs w:val="24"/>
        </w:rPr>
        <w:t>travelers</w:t>
      </w:r>
      <w:proofErr w:type="spellEnd"/>
      <w:r w:rsidRPr="0EA6672C">
        <w:rPr>
          <w:rFonts w:ascii="Times New Roman" w:eastAsia="Times New Roman" w:hAnsi="Times New Roman" w:cs="Times New Roman"/>
          <w:sz w:val="24"/>
          <w:szCs w:val="24"/>
        </w:rPr>
        <w:t xml:space="preserve"> but also participate </w:t>
      </w:r>
      <w:r w:rsidR="00EB08AF">
        <w:rPr>
          <w:rFonts w:ascii="Times New Roman" w:eastAsia="Times New Roman" w:hAnsi="Times New Roman" w:cs="Times New Roman"/>
          <w:sz w:val="24"/>
          <w:szCs w:val="24"/>
        </w:rPr>
        <w:t>in</w:t>
      </w:r>
      <w:r w:rsidRPr="0EA6672C">
        <w:rPr>
          <w:rFonts w:ascii="Times New Roman" w:eastAsia="Times New Roman" w:hAnsi="Times New Roman" w:cs="Times New Roman"/>
          <w:sz w:val="24"/>
          <w:szCs w:val="24"/>
        </w:rPr>
        <w:t xml:space="preserve"> the greater debate on environmentally responsible business conduct. The proposed model demonstrates a comprehensive approach that is balanced on financial feasibility while being environmentally responsible.</w:t>
      </w:r>
      <w:r>
        <w:br/>
      </w:r>
      <w:r w:rsidRPr="0EA6672C">
        <w:rPr>
          <w:rFonts w:ascii="Times New Roman" w:eastAsia="Times New Roman" w:hAnsi="Times New Roman" w:cs="Times New Roman"/>
          <w:sz w:val="24"/>
          <w:szCs w:val="24"/>
        </w:rPr>
        <w:t xml:space="preserve"> </w:t>
      </w:r>
    </w:p>
    <w:p w14:paraId="73FCA292" w14:textId="77777777" w:rsidR="00A602E5" w:rsidRDefault="00A602E5" w:rsidP="00A602E5">
      <w:pPr>
        <w:spacing w:before="299" w:after="0"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Reflection</w:t>
      </w:r>
    </w:p>
    <w:p w14:paraId="3DF5BB64" w14:textId="77777777" w:rsidR="00A602E5" w:rsidRDefault="00A602E5" w:rsidP="00A602E5">
      <w:pPr>
        <w:spacing w:before="299" w:after="0"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Gibbs reflective model</w:t>
      </w:r>
    </w:p>
    <w:p w14:paraId="1722CB04" w14:textId="77777777" w:rsidR="00A602E5" w:rsidRDefault="00A602E5" w:rsidP="00A602E5">
      <w:pPr>
        <w:spacing w:before="299" w:after="0"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Description</w:t>
      </w:r>
    </w:p>
    <w:p w14:paraId="2CD30A35" w14:textId="5E32E468"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In the entrepreneurial traits and leadership questionnaires done in class, my results indicated a suite of attributes spanning from creative ability through adaptability to having some leadership skills. The evaluations explored my strengths and areas that needed improvement in different entrepreneurial aspects. Based on </w:t>
      </w:r>
      <w:r w:rsidR="00EB08AF">
        <w:rPr>
          <w:rFonts w:ascii="Times New Roman" w:eastAsia="Times New Roman" w:hAnsi="Times New Roman" w:cs="Times New Roman"/>
          <w:sz w:val="24"/>
          <w:szCs w:val="24"/>
        </w:rPr>
        <w:t>risk-taking</w:t>
      </w:r>
      <w:r w:rsidRPr="0EA6672C">
        <w:rPr>
          <w:rFonts w:ascii="Times New Roman" w:eastAsia="Times New Roman" w:hAnsi="Times New Roman" w:cs="Times New Roman"/>
          <w:sz w:val="24"/>
          <w:szCs w:val="24"/>
        </w:rPr>
        <w:t xml:space="preserve"> propensity, innovation orientation, </w:t>
      </w:r>
      <w:r w:rsidR="00EB08AF">
        <w:rPr>
          <w:rFonts w:ascii="Times New Roman" w:eastAsia="Times New Roman" w:hAnsi="Times New Roman" w:cs="Times New Roman"/>
          <w:sz w:val="24"/>
          <w:szCs w:val="24"/>
        </w:rPr>
        <w:t xml:space="preserve">and </w:t>
      </w:r>
      <w:r w:rsidRPr="0EA6672C">
        <w:rPr>
          <w:rFonts w:ascii="Times New Roman" w:eastAsia="Times New Roman" w:hAnsi="Times New Roman" w:cs="Times New Roman"/>
          <w:sz w:val="24"/>
          <w:szCs w:val="24"/>
        </w:rPr>
        <w:t>team collaboration skills as entrepreneurial traits</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some </w:t>
      </w:r>
      <w:r w:rsidR="00EB08AF">
        <w:rPr>
          <w:rFonts w:ascii="Times New Roman" w:eastAsia="Times New Roman" w:hAnsi="Times New Roman" w:cs="Times New Roman"/>
          <w:sz w:val="24"/>
          <w:szCs w:val="24"/>
        </w:rPr>
        <w:t>assessments have</w:t>
      </w:r>
      <w:r w:rsidRPr="0EA6672C">
        <w:rPr>
          <w:rFonts w:ascii="Times New Roman" w:eastAsia="Times New Roman" w:hAnsi="Times New Roman" w:cs="Times New Roman"/>
          <w:sz w:val="24"/>
          <w:szCs w:val="24"/>
        </w:rPr>
        <w:t xml:space="preserve"> been done for me </w:t>
      </w:r>
      <w:r w:rsidR="00EB08AF">
        <w:rPr>
          <w:rFonts w:ascii="Times New Roman" w:eastAsia="Times New Roman" w:hAnsi="Times New Roman" w:cs="Times New Roman"/>
          <w:sz w:val="24"/>
          <w:szCs w:val="24"/>
        </w:rPr>
        <w:t>on</w:t>
      </w:r>
      <w:r w:rsidRPr="0EA6672C">
        <w:rPr>
          <w:rFonts w:ascii="Times New Roman" w:eastAsia="Times New Roman" w:hAnsi="Times New Roman" w:cs="Times New Roman"/>
          <w:sz w:val="24"/>
          <w:szCs w:val="24"/>
        </w:rPr>
        <w:t xml:space="preserve"> a personal level. These assessments offered a revealing perspective of my entrepreneurial profile, illuminating what I might bring as an innovator and leader in the business community.</w:t>
      </w:r>
      <w:r>
        <w:br/>
      </w:r>
      <w:r w:rsidRPr="0EA6672C">
        <w:rPr>
          <w:rFonts w:ascii="Times New Roman" w:eastAsia="Times New Roman" w:hAnsi="Times New Roman" w:cs="Times New Roman"/>
          <w:sz w:val="24"/>
          <w:szCs w:val="24"/>
        </w:rPr>
        <w:t xml:space="preserve"> Feelings</w:t>
      </w:r>
      <w:r>
        <w:br/>
      </w:r>
      <w:r w:rsidRPr="0EA6672C">
        <w:rPr>
          <w:rFonts w:ascii="Times New Roman" w:eastAsia="Times New Roman" w:hAnsi="Times New Roman" w:cs="Times New Roman"/>
          <w:sz w:val="24"/>
          <w:szCs w:val="24"/>
        </w:rPr>
        <w:t xml:space="preserve"> After considering my entrepreneurial attributes, I felt a little confident and conscious. Knowing my strengths confirmed my potential as a person capable of starting their own business, making me more confident. On the other hand, identifying areas for improvement inspired me with a desire to learn and an aspiration for self-improvement that helped me understand my entrepreneurial </w:t>
      </w:r>
      <w:r w:rsidR="00EB08AF">
        <w:rPr>
          <w:rFonts w:ascii="Times New Roman" w:eastAsia="Times New Roman" w:hAnsi="Times New Roman" w:cs="Times New Roman"/>
          <w:sz w:val="24"/>
          <w:szCs w:val="24"/>
        </w:rPr>
        <w:t>potential</w:t>
      </w:r>
      <w:r w:rsidRPr="0EA6672C">
        <w:rPr>
          <w:rFonts w:ascii="Times New Roman" w:eastAsia="Times New Roman" w:hAnsi="Times New Roman" w:cs="Times New Roman"/>
          <w:sz w:val="24"/>
          <w:szCs w:val="24"/>
        </w:rPr>
        <w:t xml:space="preserve"> better as well as where I stand </w:t>
      </w:r>
      <w:r w:rsidR="00EB08AF">
        <w:rPr>
          <w:rFonts w:ascii="Times New Roman" w:eastAsia="Times New Roman" w:hAnsi="Times New Roman" w:cs="Times New Roman"/>
          <w:sz w:val="24"/>
          <w:szCs w:val="24"/>
        </w:rPr>
        <w:t>about</w:t>
      </w:r>
      <w:r w:rsidRPr="0EA6672C">
        <w:rPr>
          <w:rFonts w:ascii="Times New Roman" w:eastAsia="Times New Roman" w:hAnsi="Times New Roman" w:cs="Times New Roman"/>
          <w:sz w:val="24"/>
          <w:szCs w:val="24"/>
        </w:rPr>
        <w:t xml:space="preserve"> what is required so that I can move forward.</w:t>
      </w:r>
      <w:r>
        <w:br/>
      </w:r>
      <w:r w:rsidRPr="0EA6672C">
        <w:rPr>
          <w:rFonts w:ascii="Times New Roman" w:eastAsia="Times New Roman" w:hAnsi="Times New Roman" w:cs="Times New Roman"/>
          <w:sz w:val="24"/>
          <w:szCs w:val="24"/>
        </w:rPr>
        <w:t xml:space="preserve"> Evaluation</w:t>
      </w:r>
      <w:r>
        <w:br/>
      </w:r>
      <w:r w:rsidRPr="0EA6672C">
        <w:rPr>
          <w:rFonts w:ascii="Times New Roman" w:eastAsia="Times New Roman" w:hAnsi="Times New Roman" w:cs="Times New Roman"/>
          <w:sz w:val="24"/>
          <w:szCs w:val="24"/>
        </w:rPr>
        <w:t xml:space="preserve"> my entrepreneurial characteristics brought me greater insight into where I might fit in within the business environment. Since I was confident of my strengths such as creativity and adaptability, recognizing them encouraged me to be an entrepreneur. However, it was a critical self-reflection that helped me identify the areas for improvement</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especially in </w:t>
      </w:r>
      <w:r w:rsidR="00EB08AF">
        <w:rPr>
          <w:rFonts w:ascii="Times New Roman" w:eastAsia="Times New Roman" w:hAnsi="Times New Roman" w:cs="Times New Roman"/>
          <w:sz w:val="24"/>
          <w:szCs w:val="24"/>
        </w:rPr>
        <w:t>risk-taking</w:t>
      </w:r>
      <w:r w:rsidRPr="0EA6672C">
        <w:rPr>
          <w:rFonts w:ascii="Times New Roman" w:eastAsia="Times New Roman" w:hAnsi="Times New Roman" w:cs="Times New Roman"/>
          <w:sz w:val="24"/>
          <w:szCs w:val="24"/>
        </w:rPr>
        <w:t xml:space="preserve"> propensity. It emphasized the need for nurturing a risk-tolerant mentality to prosper in entrepreneurial ventures.</w:t>
      </w:r>
    </w:p>
    <w:p w14:paraId="373B5E1C" w14:textId="77777777" w:rsidR="00A602E5" w:rsidRDefault="00A602E5" w:rsidP="00A602E5">
      <w:pPr>
        <w:spacing w:before="299" w:after="0"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Analysis</w:t>
      </w:r>
    </w:p>
    <w:p w14:paraId="7B961D41" w14:textId="3825DEE1"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Through the Gibbs reflective cycle, I realize that creativity and adaptability are essential strengths (Shane, 2003). These traits are in line with the results showing that entrepreneurs usually demonstrate innovative thinking and endurance (Baron, 2008). It is quite common for the ones who are successful in entrepreneurship to be characterized by </w:t>
      </w:r>
      <w:r w:rsidR="00EB08AF">
        <w:rPr>
          <w:rFonts w:ascii="Times New Roman" w:eastAsia="Times New Roman" w:hAnsi="Times New Roman" w:cs="Times New Roman"/>
          <w:sz w:val="24"/>
          <w:szCs w:val="24"/>
        </w:rPr>
        <w:t xml:space="preserve">the </w:t>
      </w:r>
      <w:r w:rsidRPr="0EA6672C">
        <w:rPr>
          <w:rFonts w:ascii="Times New Roman" w:eastAsia="Times New Roman" w:hAnsi="Times New Roman" w:cs="Times New Roman"/>
          <w:sz w:val="24"/>
          <w:szCs w:val="24"/>
        </w:rPr>
        <w:t xml:space="preserve">ability to take a moment and measure risks before embarking </w:t>
      </w:r>
      <w:r w:rsidR="00EB08AF">
        <w:rPr>
          <w:rFonts w:ascii="Times New Roman" w:eastAsia="Times New Roman" w:hAnsi="Times New Roman" w:cs="Times New Roman"/>
          <w:sz w:val="24"/>
          <w:szCs w:val="24"/>
        </w:rPr>
        <w:t>on</w:t>
      </w:r>
      <w:r w:rsidRPr="0EA6672C">
        <w:rPr>
          <w:rFonts w:ascii="Times New Roman" w:eastAsia="Times New Roman" w:hAnsi="Times New Roman" w:cs="Times New Roman"/>
          <w:sz w:val="24"/>
          <w:szCs w:val="24"/>
        </w:rPr>
        <w:t xml:space="preserve"> them. My leadership skills noted within the questionnaire further link in with research on the impact of a good leader effective for entrepreneurial ventures (</w:t>
      </w:r>
      <w:r w:rsidR="00EB062F">
        <w:rPr>
          <w:rFonts w:ascii="Times New Roman" w:eastAsia="Times New Roman" w:hAnsi="Times New Roman" w:cs="Times New Roman"/>
          <w:sz w:val="24"/>
          <w:szCs w:val="24"/>
        </w:rPr>
        <w:t>Bass and</w:t>
      </w:r>
      <w:r w:rsidRPr="0EA6672C">
        <w:rPr>
          <w:rFonts w:ascii="Times New Roman" w:eastAsia="Times New Roman" w:hAnsi="Times New Roman" w:cs="Times New Roman"/>
          <w:sz w:val="24"/>
          <w:szCs w:val="24"/>
        </w:rPr>
        <w:t xml:space="preserve"> Riggio, 2006). The analysis further illustrates how entrepreneurial traits are dynamic and that there is constant room for self-improvement and continuous adaptation in the quest to surmount all challenges associated with entrepreneurship.</w:t>
      </w:r>
      <w:r>
        <w:br/>
      </w:r>
      <w:r w:rsidRPr="0EA6672C">
        <w:rPr>
          <w:rFonts w:ascii="Times New Roman" w:eastAsia="Times New Roman" w:hAnsi="Times New Roman" w:cs="Times New Roman"/>
          <w:sz w:val="24"/>
          <w:szCs w:val="24"/>
        </w:rPr>
        <w:t xml:space="preserve"> Conclusion</w:t>
      </w:r>
      <w:r>
        <w:br/>
      </w:r>
      <w:r w:rsidRPr="0EA6672C">
        <w:rPr>
          <w:rFonts w:ascii="Times New Roman" w:eastAsia="Times New Roman" w:hAnsi="Times New Roman" w:cs="Times New Roman"/>
          <w:sz w:val="24"/>
          <w:szCs w:val="24"/>
        </w:rPr>
        <w:t xml:space="preserve"> In conclusion, this reflective analysis has proven to be enlightening regarding my entrepreneurial characteristics. Knowing what I am good </w:t>
      </w:r>
      <w:r w:rsidR="00EB08AF">
        <w:rPr>
          <w:rFonts w:ascii="Times New Roman" w:eastAsia="Times New Roman" w:hAnsi="Times New Roman" w:cs="Times New Roman"/>
          <w:sz w:val="24"/>
          <w:szCs w:val="24"/>
        </w:rPr>
        <w:t xml:space="preserve">at </w:t>
      </w:r>
      <w:r w:rsidRPr="0EA6672C">
        <w:rPr>
          <w:rFonts w:ascii="Times New Roman" w:eastAsia="Times New Roman" w:hAnsi="Times New Roman" w:cs="Times New Roman"/>
          <w:sz w:val="24"/>
          <w:szCs w:val="24"/>
        </w:rPr>
        <w:t xml:space="preserve">and where to make </w:t>
      </w:r>
      <w:r w:rsidR="00EB08AF">
        <w:rPr>
          <w:rFonts w:ascii="Times New Roman" w:eastAsia="Times New Roman" w:hAnsi="Times New Roman" w:cs="Times New Roman"/>
          <w:sz w:val="24"/>
          <w:szCs w:val="24"/>
        </w:rPr>
        <w:t>improvements</w:t>
      </w:r>
      <w:r w:rsidRPr="0EA6672C">
        <w:rPr>
          <w:rFonts w:ascii="Times New Roman" w:eastAsia="Times New Roman" w:hAnsi="Times New Roman" w:cs="Times New Roman"/>
          <w:sz w:val="24"/>
          <w:szCs w:val="24"/>
        </w:rPr>
        <w:t xml:space="preserve"> sets me on the path of constant development. The journey ahead is filled with continued skill development and a more risk-embracing mentality to succeed in entrepreneurial ventures.</w:t>
      </w:r>
      <w:r>
        <w:br/>
      </w:r>
      <w:r w:rsidRPr="0EA6672C">
        <w:rPr>
          <w:rFonts w:ascii="Times New Roman" w:eastAsia="Times New Roman" w:hAnsi="Times New Roman" w:cs="Times New Roman"/>
          <w:sz w:val="24"/>
          <w:szCs w:val="24"/>
        </w:rPr>
        <w:t xml:space="preserve"> Action plan</w:t>
      </w:r>
      <w:r>
        <w:br/>
      </w:r>
      <w:r w:rsidRPr="0EA6672C">
        <w:rPr>
          <w:rFonts w:ascii="Times New Roman" w:eastAsia="Times New Roman" w:hAnsi="Times New Roman" w:cs="Times New Roman"/>
          <w:sz w:val="24"/>
          <w:szCs w:val="24"/>
        </w:rPr>
        <w:t xml:space="preserve"> In </w:t>
      </w:r>
      <w:r w:rsidR="00EB08AF">
        <w:rPr>
          <w:rFonts w:ascii="Times New Roman" w:eastAsia="Times New Roman" w:hAnsi="Times New Roman" w:cs="Times New Roman"/>
          <w:sz w:val="24"/>
          <w:szCs w:val="24"/>
        </w:rPr>
        <w:t xml:space="preserve">the </w:t>
      </w:r>
      <w:r w:rsidRPr="0EA6672C">
        <w:rPr>
          <w:rFonts w:ascii="Times New Roman" w:eastAsia="Times New Roman" w:hAnsi="Times New Roman" w:cs="Times New Roman"/>
          <w:sz w:val="24"/>
          <w:szCs w:val="24"/>
        </w:rPr>
        <w:t xml:space="preserve">future, I intend to enrich my entrepreneurial toolkit by participating in activities that promote risk-taking and </w:t>
      </w:r>
      <w:r w:rsidR="00EB08AF">
        <w:rPr>
          <w:rFonts w:ascii="Times New Roman" w:eastAsia="Times New Roman" w:hAnsi="Times New Roman" w:cs="Times New Roman"/>
          <w:sz w:val="24"/>
          <w:szCs w:val="24"/>
        </w:rPr>
        <w:t>decision-making</w:t>
      </w:r>
      <w:r w:rsidRPr="0EA6672C">
        <w:rPr>
          <w:rFonts w:ascii="Times New Roman" w:eastAsia="Times New Roman" w:hAnsi="Times New Roman" w:cs="Times New Roman"/>
          <w:sz w:val="24"/>
          <w:szCs w:val="24"/>
        </w:rPr>
        <w:t>. I will be able to determine the resilience and mindset necessary for succeeding in this dynamic business landscape by seeking mentorship, attending networking events, and surrounding myself with entrepreneurial literature.</w:t>
      </w:r>
    </w:p>
    <w:p w14:paraId="48ED3296" w14:textId="77777777"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 </w:t>
      </w:r>
    </w:p>
    <w:p w14:paraId="4EBA7497" w14:textId="77777777"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 </w:t>
      </w:r>
    </w:p>
    <w:p w14:paraId="6217A55D" w14:textId="77777777"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 </w:t>
      </w:r>
    </w:p>
    <w:p w14:paraId="402FB8D4" w14:textId="77777777"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 </w:t>
      </w:r>
    </w:p>
    <w:p w14:paraId="01D260E8" w14:textId="77777777" w:rsidR="00A602E5" w:rsidRDefault="00A602E5" w:rsidP="00A602E5">
      <w:pPr>
        <w:spacing w:line="360" w:lineRule="auto"/>
        <w:rPr>
          <w:rFonts w:ascii="Times New Roman" w:eastAsia="Times New Roman" w:hAnsi="Times New Roman" w:cs="Times New Roman"/>
          <w:sz w:val="24"/>
          <w:szCs w:val="24"/>
        </w:rPr>
      </w:pPr>
    </w:p>
    <w:p w14:paraId="7EDC471F" w14:textId="77777777" w:rsidR="00A602E5" w:rsidRDefault="00A602E5" w:rsidP="00A602E5">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 </w:t>
      </w:r>
    </w:p>
    <w:p w14:paraId="63A15BDC" w14:textId="77777777" w:rsidR="00A602E5" w:rsidRDefault="00A602E5" w:rsidP="00A602E5">
      <w:pPr>
        <w:spacing w:before="299" w:after="0"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References</w:t>
      </w:r>
    </w:p>
    <w:p w14:paraId="404DF18C"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Akdeniz, C., 2015. </w:t>
      </w:r>
      <w:r w:rsidRPr="0EA6672C">
        <w:rPr>
          <w:rFonts w:ascii="Times New Roman" w:eastAsia="Times New Roman" w:hAnsi="Times New Roman" w:cs="Times New Roman"/>
          <w:i/>
          <w:iCs/>
          <w:sz w:val="24"/>
          <w:szCs w:val="24"/>
        </w:rPr>
        <w:t>Business Model Development</w:t>
      </w:r>
      <w:r w:rsidRPr="0EA6672C">
        <w:rPr>
          <w:rFonts w:ascii="Times New Roman" w:eastAsia="Times New Roman" w:hAnsi="Times New Roman" w:cs="Times New Roman"/>
          <w:sz w:val="24"/>
          <w:szCs w:val="24"/>
        </w:rPr>
        <w:t>. Can Akdeniz.</w:t>
      </w:r>
    </w:p>
    <w:p w14:paraId="09384D8C" w14:textId="12011142"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Baron, R.A., 2006. Opportunity recognition as pattern recognition: How entrepreneurs “connect the dots” to identify new business opportunities. </w:t>
      </w:r>
      <w:r w:rsidRPr="0EA6672C">
        <w:rPr>
          <w:rFonts w:ascii="Times New Roman" w:eastAsia="Times New Roman" w:hAnsi="Times New Roman" w:cs="Times New Roman"/>
          <w:i/>
          <w:iCs/>
          <w:sz w:val="24"/>
          <w:szCs w:val="24"/>
        </w:rPr>
        <w:t xml:space="preserve">Academy of </w:t>
      </w:r>
      <w:r w:rsidR="00EB062F">
        <w:rPr>
          <w:rFonts w:ascii="Times New Roman" w:eastAsia="Times New Roman" w:hAnsi="Times New Roman" w:cs="Times New Roman"/>
          <w:i/>
          <w:iCs/>
          <w:sz w:val="24"/>
          <w:szCs w:val="24"/>
        </w:rPr>
        <w:t>Management Perspectives</w:t>
      </w:r>
      <w:r w:rsidRPr="0EA6672C">
        <w:rPr>
          <w:rFonts w:ascii="Times New Roman" w:eastAsia="Times New Roman" w:hAnsi="Times New Roman" w:cs="Times New Roman"/>
          <w:sz w:val="24"/>
          <w:szCs w:val="24"/>
        </w:rPr>
        <w:t xml:space="preserve">, </w:t>
      </w:r>
      <w:r w:rsidRPr="0EA6672C">
        <w:rPr>
          <w:rFonts w:ascii="Times New Roman" w:eastAsia="Times New Roman" w:hAnsi="Times New Roman" w:cs="Times New Roman"/>
          <w:i/>
          <w:iCs/>
          <w:sz w:val="24"/>
          <w:szCs w:val="24"/>
        </w:rPr>
        <w:t>20</w:t>
      </w:r>
      <w:r w:rsidRPr="0EA6672C">
        <w:rPr>
          <w:rFonts w:ascii="Times New Roman" w:eastAsia="Times New Roman" w:hAnsi="Times New Roman" w:cs="Times New Roman"/>
          <w:sz w:val="24"/>
          <w:szCs w:val="24"/>
        </w:rPr>
        <w:t>(1), pp.104-119.</w:t>
      </w:r>
    </w:p>
    <w:p w14:paraId="5003A47D"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Barringer, B.R., 2008. </w:t>
      </w:r>
      <w:r w:rsidRPr="0EA6672C">
        <w:rPr>
          <w:rFonts w:ascii="Times New Roman" w:eastAsia="Times New Roman" w:hAnsi="Times New Roman" w:cs="Times New Roman"/>
          <w:i/>
          <w:iCs/>
          <w:sz w:val="24"/>
          <w:szCs w:val="24"/>
        </w:rPr>
        <w:t>Entrepreneurship: Successfully launching new ventures</w:t>
      </w:r>
      <w:r w:rsidRPr="0EA6672C">
        <w:rPr>
          <w:rFonts w:ascii="Times New Roman" w:eastAsia="Times New Roman" w:hAnsi="Times New Roman" w:cs="Times New Roman"/>
          <w:sz w:val="24"/>
          <w:szCs w:val="24"/>
        </w:rPr>
        <w:t>. Pearson Education India.</w:t>
      </w:r>
    </w:p>
    <w:p w14:paraId="36CA24D4"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Bass, B.M. and Riggio, R.E., 2006. Transformational leadership.</w:t>
      </w:r>
    </w:p>
    <w:p w14:paraId="03F3B58E" w14:textId="4409DD54"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Blackwell, E., 2011. </w:t>
      </w:r>
      <w:r w:rsidRPr="0EA6672C">
        <w:rPr>
          <w:rFonts w:ascii="Times New Roman" w:eastAsia="Times New Roman" w:hAnsi="Times New Roman" w:cs="Times New Roman"/>
          <w:i/>
          <w:iCs/>
          <w:sz w:val="24"/>
          <w:szCs w:val="24"/>
        </w:rPr>
        <w:t xml:space="preserve">How to prepare a business plan: Create your strategy; forecast your finances; </w:t>
      </w:r>
      <w:r w:rsidR="00EB062F">
        <w:rPr>
          <w:rFonts w:ascii="Times New Roman" w:eastAsia="Times New Roman" w:hAnsi="Times New Roman" w:cs="Times New Roman"/>
          <w:i/>
          <w:iCs/>
          <w:sz w:val="24"/>
          <w:szCs w:val="24"/>
        </w:rPr>
        <w:t xml:space="preserve">and </w:t>
      </w:r>
      <w:r w:rsidRPr="0EA6672C">
        <w:rPr>
          <w:rFonts w:ascii="Times New Roman" w:eastAsia="Times New Roman" w:hAnsi="Times New Roman" w:cs="Times New Roman"/>
          <w:i/>
          <w:iCs/>
          <w:sz w:val="24"/>
          <w:szCs w:val="24"/>
        </w:rPr>
        <w:t>produce that persuasive plan</w:t>
      </w:r>
      <w:r w:rsidRPr="0EA6672C">
        <w:rPr>
          <w:rFonts w:ascii="Times New Roman" w:eastAsia="Times New Roman" w:hAnsi="Times New Roman" w:cs="Times New Roman"/>
          <w:sz w:val="24"/>
          <w:szCs w:val="24"/>
        </w:rPr>
        <w:t>. Kogan Page Publishers.</w:t>
      </w:r>
    </w:p>
    <w:p w14:paraId="3788C893" w14:textId="6A342FE3"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Bolton, R.N., Kannan, P.K. and Bramlett, M.D., 2000. Implications of loyalty program membership and service experiences for customer retention and value. </w:t>
      </w:r>
      <w:r w:rsidRPr="0EA6672C">
        <w:rPr>
          <w:rFonts w:ascii="Times New Roman" w:eastAsia="Times New Roman" w:hAnsi="Times New Roman" w:cs="Times New Roman"/>
          <w:i/>
          <w:iCs/>
          <w:sz w:val="24"/>
          <w:szCs w:val="24"/>
        </w:rPr>
        <w:t xml:space="preserve">Journal of the </w:t>
      </w:r>
      <w:r w:rsidR="00EB062F">
        <w:rPr>
          <w:rFonts w:ascii="Times New Roman" w:eastAsia="Times New Roman" w:hAnsi="Times New Roman" w:cs="Times New Roman"/>
          <w:i/>
          <w:iCs/>
          <w:sz w:val="24"/>
          <w:szCs w:val="24"/>
        </w:rPr>
        <w:t>Academy</w:t>
      </w:r>
      <w:r w:rsidRPr="0EA6672C">
        <w:rPr>
          <w:rFonts w:ascii="Times New Roman" w:eastAsia="Times New Roman" w:hAnsi="Times New Roman" w:cs="Times New Roman"/>
          <w:i/>
          <w:iCs/>
          <w:sz w:val="24"/>
          <w:szCs w:val="24"/>
        </w:rPr>
        <w:t xml:space="preserve"> of </w:t>
      </w:r>
      <w:r w:rsidR="00EB062F">
        <w:rPr>
          <w:rFonts w:ascii="Times New Roman" w:eastAsia="Times New Roman" w:hAnsi="Times New Roman" w:cs="Times New Roman"/>
          <w:i/>
          <w:iCs/>
          <w:sz w:val="24"/>
          <w:szCs w:val="24"/>
        </w:rPr>
        <w:t>Marketing Science</w:t>
      </w:r>
      <w:r w:rsidRPr="0EA6672C">
        <w:rPr>
          <w:rFonts w:ascii="Times New Roman" w:eastAsia="Times New Roman" w:hAnsi="Times New Roman" w:cs="Times New Roman"/>
          <w:sz w:val="24"/>
          <w:szCs w:val="24"/>
        </w:rPr>
        <w:t xml:space="preserve">, </w:t>
      </w:r>
      <w:r w:rsidRPr="0EA6672C">
        <w:rPr>
          <w:rFonts w:ascii="Times New Roman" w:eastAsia="Times New Roman" w:hAnsi="Times New Roman" w:cs="Times New Roman"/>
          <w:i/>
          <w:iCs/>
          <w:sz w:val="24"/>
          <w:szCs w:val="24"/>
        </w:rPr>
        <w:t>28</w:t>
      </w:r>
      <w:r w:rsidRPr="0EA6672C">
        <w:rPr>
          <w:rFonts w:ascii="Times New Roman" w:eastAsia="Times New Roman" w:hAnsi="Times New Roman" w:cs="Times New Roman"/>
          <w:sz w:val="24"/>
          <w:szCs w:val="24"/>
        </w:rPr>
        <w:t>(1), pp.95-108.</w:t>
      </w:r>
    </w:p>
    <w:p w14:paraId="15838DE4"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Carnes, C.M., Hitt, M.A., Sirmon, D.G., Chirico, F. and Huh, D.W., 2022. Leveraging resources for innovation: The role of synchronization. </w:t>
      </w:r>
      <w:r w:rsidRPr="0EA6672C">
        <w:rPr>
          <w:rFonts w:ascii="Times New Roman" w:eastAsia="Times New Roman" w:hAnsi="Times New Roman" w:cs="Times New Roman"/>
          <w:i/>
          <w:iCs/>
          <w:sz w:val="24"/>
          <w:szCs w:val="24"/>
        </w:rPr>
        <w:t>Journal of Product Innovation Management</w:t>
      </w:r>
      <w:r w:rsidRPr="0EA6672C">
        <w:rPr>
          <w:rFonts w:ascii="Times New Roman" w:eastAsia="Times New Roman" w:hAnsi="Times New Roman" w:cs="Times New Roman"/>
          <w:sz w:val="24"/>
          <w:szCs w:val="24"/>
        </w:rPr>
        <w:t xml:space="preserve">, </w:t>
      </w:r>
      <w:r w:rsidRPr="0EA6672C">
        <w:rPr>
          <w:rFonts w:ascii="Times New Roman" w:eastAsia="Times New Roman" w:hAnsi="Times New Roman" w:cs="Times New Roman"/>
          <w:i/>
          <w:iCs/>
          <w:sz w:val="24"/>
          <w:szCs w:val="24"/>
        </w:rPr>
        <w:t>39</w:t>
      </w:r>
      <w:r w:rsidRPr="0EA6672C">
        <w:rPr>
          <w:rFonts w:ascii="Times New Roman" w:eastAsia="Times New Roman" w:hAnsi="Times New Roman" w:cs="Times New Roman"/>
          <w:sz w:val="24"/>
          <w:szCs w:val="24"/>
        </w:rPr>
        <w:t>(2), pp.160-176.</w:t>
      </w:r>
    </w:p>
    <w:p w14:paraId="72E7192D"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Che </w:t>
      </w:r>
      <w:proofErr w:type="spellStart"/>
      <w:r w:rsidRPr="0EA6672C">
        <w:rPr>
          <w:rFonts w:ascii="Times New Roman" w:eastAsia="Times New Roman" w:hAnsi="Times New Roman" w:cs="Times New Roman"/>
          <w:sz w:val="24"/>
          <w:szCs w:val="24"/>
        </w:rPr>
        <w:t>Apandi</w:t>
      </w:r>
      <w:proofErr w:type="spellEnd"/>
      <w:r w:rsidRPr="0EA6672C">
        <w:rPr>
          <w:rFonts w:ascii="Times New Roman" w:eastAsia="Times New Roman" w:hAnsi="Times New Roman" w:cs="Times New Roman"/>
          <w:sz w:val="24"/>
          <w:szCs w:val="24"/>
        </w:rPr>
        <w:t>, N.A.M., 2020. Business Model Canvas: Value Proposition.</w:t>
      </w:r>
    </w:p>
    <w:p w14:paraId="26BDB9C7"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Evans, D., 2010. </w:t>
      </w:r>
      <w:r w:rsidRPr="0EA6672C">
        <w:rPr>
          <w:rFonts w:ascii="Times New Roman" w:eastAsia="Times New Roman" w:hAnsi="Times New Roman" w:cs="Times New Roman"/>
          <w:i/>
          <w:iCs/>
          <w:sz w:val="24"/>
          <w:szCs w:val="24"/>
        </w:rPr>
        <w:t>Social media marketing: the next generation of business engagement</w:t>
      </w:r>
      <w:r w:rsidRPr="0EA6672C">
        <w:rPr>
          <w:rFonts w:ascii="Times New Roman" w:eastAsia="Times New Roman" w:hAnsi="Times New Roman" w:cs="Times New Roman"/>
          <w:sz w:val="24"/>
          <w:szCs w:val="24"/>
        </w:rPr>
        <w:t>. John Wiley &amp; Sons.</w:t>
      </w:r>
    </w:p>
    <w:p w14:paraId="578CC675" w14:textId="77777777" w:rsidR="00A602E5" w:rsidRDefault="00A602E5" w:rsidP="00A602E5">
      <w:pPr>
        <w:spacing w:line="360" w:lineRule="auto"/>
        <w:ind w:left="1080" w:hanging="720"/>
        <w:rPr>
          <w:rFonts w:ascii="Times New Roman" w:eastAsia="Times New Roman" w:hAnsi="Times New Roman" w:cs="Times New Roman"/>
          <w:sz w:val="24"/>
          <w:szCs w:val="24"/>
        </w:rPr>
      </w:pPr>
      <w:proofErr w:type="spellStart"/>
      <w:r w:rsidRPr="0EA6672C">
        <w:rPr>
          <w:rFonts w:ascii="Times New Roman" w:eastAsia="Times New Roman" w:hAnsi="Times New Roman" w:cs="Times New Roman"/>
          <w:sz w:val="24"/>
          <w:szCs w:val="24"/>
        </w:rPr>
        <w:t>Hadjielias</w:t>
      </w:r>
      <w:proofErr w:type="spellEnd"/>
      <w:r w:rsidRPr="0EA6672C">
        <w:rPr>
          <w:rFonts w:ascii="Times New Roman" w:eastAsia="Times New Roman" w:hAnsi="Times New Roman" w:cs="Times New Roman"/>
          <w:sz w:val="24"/>
          <w:szCs w:val="24"/>
        </w:rPr>
        <w:t xml:space="preserve">, E., </w:t>
      </w:r>
      <w:proofErr w:type="spellStart"/>
      <w:r w:rsidRPr="0EA6672C">
        <w:rPr>
          <w:rFonts w:ascii="Times New Roman" w:eastAsia="Times New Roman" w:hAnsi="Times New Roman" w:cs="Times New Roman"/>
          <w:sz w:val="24"/>
          <w:szCs w:val="24"/>
        </w:rPr>
        <w:t>Christofi</w:t>
      </w:r>
      <w:proofErr w:type="spellEnd"/>
      <w:r w:rsidRPr="0EA6672C">
        <w:rPr>
          <w:rFonts w:ascii="Times New Roman" w:eastAsia="Times New Roman" w:hAnsi="Times New Roman" w:cs="Times New Roman"/>
          <w:sz w:val="24"/>
          <w:szCs w:val="24"/>
        </w:rPr>
        <w:t xml:space="preserve">, M., Christou, P. and </w:t>
      </w:r>
      <w:proofErr w:type="spellStart"/>
      <w:r w:rsidRPr="0EA6672C">
        <w:rPr>
          <w:rFonts w:ascii="Times New Roman" w:eastAsia="Times New Roman" w:hAnsi="Times New Roman" w:cs="Times New Roman"/>
          <w:sz w:val="24"/>
          <w:szCs w:val="24"/>
        </w:rPr>
        <w:t>Drotarova</w:t>
      </w:r>
      <w:proofErr w:type="spellEnd"/>
      <w:r w:rsidRPr="0EA6672C">
        <w:rPr>
          <w:rFonts w:ascii="Times New Roman" w:eastAsia="Times New Roman" w:hAnsi="Times New Roman" w:cs="Times New Roman"/>
          <w:sz w:val="24"/>
          <w:szCs w:val="24"/>
        </w:rPr>
        <w:t xml:space="preserve">, M.H., 2022. Digitalization, agility, and customer value in tourism. </w:t>
      </w:r>
      <w:r w:rsidRPr="0EA6672C">
        <w:rPr>
          <w:rFonts w:ascii="Times New Roman" w:eastAsia="Times New Roman" w:hAnsi="Times New Roman" w:cs="Times New Roman"/>
          <w:i/>
          <w:iCs/>
          <w:sz w:val="24"/>
          <w:szCs w:val="24"/>
        </w:rPr>
        <w:t>Technological Forecasting and Social Change</w:t>
      </w:r>
      <w:r w:rsidRPr="0EA6672C">
        <w:rPr>
          <w:rFonts w:ascii="Times New Roman" w:eastAsia="Times New Roman" w:hAnsi="Times New Roman" w:cs="Times New Roman"/>
          <w:sz w:val="24"/>
          <w:szCs w:val="24"/>
        </w:rPr>
        <w:t xml:space="preserve">, </w:t>
      </w:r>
      <w:r w:rsidRPr="0EA6672C">
        <w:rPr>
          <w:rFonts w:ascii="Times New Roman" w:eastAsia="Times New Roman" w:hAnsi="Times New Roman" w:cs="Times New Roman"/>
          <w:i/>
          <w:iCs/>
          <w:sz w:val="24"/>
          <w:szCs w:val="24"/>
        </w:rPr>
        <w:t>175</w:t>
      </w:r>
      <w:r w:rsidRPr="0EA6672C">
        <w:rPr>
          <w:rFonts w:ascii="Times New Roman" w:eastAsia="Times New Roman" w:hAnsi="Times New Roman" w:cs="Times New Roman"/>
          <w:sz w:val="24"/>
          <w:szCs w:val="24"/>
        </w:rPr>
        <w:t>, p.121334.</w:t>
      </w:r>
    </w:p>
    <w:p w14:paraId="4EA65510" w14:textId="77777777" w:rsidR="00A602E5" w:rsidRDefault="00A602E5" w:rsidP="00A602E5">
      <w:pPr>
        <w:spacing w:line="360" w:lineRule="auto"/>
        <w:ind w:left="1080" w:hanging="720"/>
        <w:rPr>
          <w:rFonts w:ascii="Times New Roman" w:eastAsia="Times New Roman" w:hAnsi="Times New Roman" w:cs="Times New Roman"/>
          <w:sz w:val="24"/>
          <w:szCs w:val="24"/>
        </w:rPr>
      </w:pPr>
      <w:proofErr w:type="spellStart"/>
      <w:r w:rsidRPr="0EA6672C">
        <w:rPr>
          <w:rFonts w:ascii="Times New Roman" w:eastAsia="Times New Roman" w:hAnsi="Times New Roman" w:cs="Times New Roman"/>
          <w:sz w:val="24"/>
          <w:szCs w:val="24"/>
        </w:rPr>
        <w:t>Mustaniroh</w:t>
      </w:r>
      <w:proofErr w:type="spellEnd"/>
      <w:r w:rsidRPr="0EA6672C">
        <w:rPr>
          <w:rFonts w:ascii="Times New Roman" w:eastAsia="Times New Roman" w:hAnsi="Times New Roman" w:cs="Times New Roman"/>
          <w:sz w:val="24"/>
          <w:szCs w:val="24"/>
        </w:rPr>
        <w:t xml:space="preserve">, S.A., </w:t>
      </w:r>
      <w:proofErr w:type="spellStart"/>
      <w:r w:rsidRPr="0EA6672C">
        <w:rPr>
          <w:rFonts w:ascii="Times New Roman" w:eastAsia="Times New Roman" w:hAnsi="Times New Roman" w:cs="Times New Roman"/>
          <w:sz w:val="24"/>
          <w:szCs w:val="24"/>
        </w:rPr>
        <w:t>Prabaningtias</w:t>
      </w:r>
      <w:proofErr w:type="spellEnd"/>
      <w:r w:rsidRPr="0EA6672C">
        <w:rPr>
          <w:rFonts w:ascii="Times New Roman" w:eastAsia="Times New Roman" w:hAnsi="Times New Roman" w:cs="Times New Roman"/>
          <w:sz w:val="24"/>
          <w:szCs w:val="24"/>
        </w:rPr>
        <w:t xml:space="preserve">, N. and </w:t>
      </w:r>
      <w:proofErr w:type="spellStart"/>
      <w:r w:rsidRPr="0EA6672C">
        <w:rPr>
          <w:rFonts w:ascii="Times New Roman" w:eastAsia="Times New Roman" w:hAnsi="Times New Roman" w:cs="Times New Roman"/>
          <w:sz w:val="24"/>
          <w:szCs w:val="24"/>
        </w:rPr>
        <w:t>Citraresmi</w:t>
      </w:r>
      <w:proofErr w:type="spellEnd"/>
      <w:r w:rsidRPr="0EA6672C">
        <w:rPr>
          <w:rFonts w:ascii="Times New Roman" w:eastAsia="Times New Roman" w:hAnsi="Times New Roman" w:cs="Times New Roman"/>
          <w:sz w:val="24"/>
          <w:szCs w:val="24"/>
        </w:rPr>
        <w:t xml:space="preserve">, A.D.P., 2020, June. Analysis of business development strategies with business model canvas approach. In </w:t>
      </w:r>
      <w:r w:rsidRPr="0EA6672C">
        <w:rPr>
          <w:rFonts w:ascii="Times New Roman" w:eastAsia="Times New Roman" w:hAnsi="Times New Roman" w:cs="Times New Roman"/>
          <w:i/>
          <w:iCs/>
          <w:sz w:val="24"/>
          <w:szCs w:val="24"/>
        </w:rPr>
        <w:t>IOP Conference Series: Earth and Environmental Science</w:t>
      </w:r>
      <w:r w:rsidRPr="0EA6672C">
        <w:rPr>
          <w:rFonts w:ascii="Times New Roman" w:eastAsia="Times New Roman" w:hAnsi="Times New Roman" w:cs="Times New Roman"/>
          <w:sz w:val="24"/>
          <w:szCs w:val="24"/>
        </w:rPr>
        <w:t xml:space="preserve"> (Vol. 515, No. 1, p. 012075). IOP Publishing.</w:t>
      </w:r>
    </w:p>
    <w:p w14:paraId="5E1A297E" w14:textId="20B2402B" w:rsidR="00A602E5" w:rsidRDefault="00A602E5" w:rsidP="00A602E5">
      <w:pPr>
        <w:spacing w:line="360" w:lineRule="auto"/>
        <w:ind w:left="1080" w:hanging="720"/>
        <w:rPr>
          <w:rFonts w:ascii="Times New Roman" w:eastAsia="Times New Roman" w:hAnsi="Times New Roman" w:cs="Times New Roman"/>
          <w:sz w:val="24"/>
          <w:szCs w:val="24"/>
        </w:rPr>
      </w:pPr>
      <w:proofErr w:type="spellStart"/>
      <w:r w:rsidRPr="0EA6672C">
        <w:rPr>
          <w:rFonts w:ascii="Times New Roman" w:eastAsia="Times New Roman" w:hAnsi="Times New Roman" w:cs="Times New Roman"/>
          <w:sz w:val="24"/>
          <w:szCs w:val="24"/>
        </w:rPr>
        <w:t>Nosratabadi</w:t>
      </w:r>
      <w:proofErr w:type="spellEnd"/>
      <w:r w:rsidRPr="0EA6672C">
        <w:rPr>
          <w:rFonts w:ascii="Times New Roman" w:eastAsia="Times New Roman" w:hAnsi="Times New Roman" w:cs="Times New Roman"/>
          <w:sz w:val="24"/>
          <w:szCs w:val="24"/>
        </w:rPr>
        <w:t xml:space="preserve">, S., </w:t>
      </w:r>
      <w:r w:rsidR="00EB062F">
        <w:rPr>
          <w:rFonts w:ascii="Times New Roman" w:eastAsia="Times New Roman" w:hAnsi="Times New Roman" w:cs="Times New Roman"/>
          <w:sz w:val="24"/>
          <w:szCs w:val="24"/>
        </w:rPr>
        <w:t>Mousavi</w:t>
      </w:r>
      <w:r w:rsidRPr="0EA6672C">
        <w:rPr>
          <w:rFonts w:ascii="Times New Roman" w:eastAsia="Times New Roman" w:hAnsi="Times New Roman" w:cs="Times New Roman"/>
          <w:sz w:val="24"/>
          <w:szCs w:val="24"/>
        </w:rPr>
        <w:t xml:space="preserve">, A., </w:t>
      </w:r>
      <w:proofErr w:type="spellStart"/>
      <w:r w:rsidRPr="0EA6672C">
        <w:rPr>
          <w:rFonts w:ascii="Times New Roman" w:eastAsia="Times New Roman" w:hAnsi="Times New Roman" w:cs="Times New Roman"/>
          <w:sz w:val="24"/>
          <w:szCs w:val="24"/>
        </w:rPr>
        <w:t>Shamshirband</w:t>
      </w:r>
      <w:proofErr w:type="spellEnd"/>
      <w:r w:rsidRPr="0EA6672C">
        <w:rPr>
          <w:rFonts w:ascii="Times New Roman" w:eastAsia="Times New Roman" w:hAnsi="Times New Roman" w:cs="Times New Roman"/>
          <w:sz w:val="24"/>
          <w:szCs w:val="24"/>
        </w:rPr>
        <w:t xml:space="preserve">, S., </w:t>
      </w:r>
      <w:proofErr w:type="spellStart"/>
      <w:r w:rsidRPr="0EA6672C">
        <w:rPr>
          <w:rFonts w:ascii="Times New Roman" w:eastAsia="Times New Roman" w:hAnsi="Times New Roman" w:cs="Times New Roman"/>
          <w:sz w:val="24"/>
          <w:szCs w:val="24"/>
        </w:rPr>
        <w:t>Zavadskas</w:t>
      </w:r>
      <w:proofErr w:type="spellEnd"/>
      <w:r w:rsidRPr="0EA6672C">
        <w:rPr>
          <w:rFonts w:ascii="Times New Roman" w:eastAsia="Times New Roman" w:hAnsi="Times New Roman" w:cs="Times New Roman"/>
          <w:sz w:val="24"/>
          <w:szCs w:val="24"/>
        </w:rPr>
        <w:t xml:space="preserve">, E.K., </w:t>
      </w:r>
      <w:proofErr w:type="spellStart"/>
      <w:r w:rsidRPr="0EA6672C">
        <w:rPr>
          <w:rFonts w:ascii="Times New Roman" w:eastAsia="Times New Roman" w:hAnsi="Times New Roman" w:cs="Times New Roman"/>
          <w:sz w:val="24"/>
          <w:szCs w:val="24"/>
        </w:rPr>
        <w:t>Rakotonirainy</w:t>
      </w:r>
      <w:proofErr w:type="spellEnd"/>
      <w:r w:rsidRPr="0EA6672C">
        <w:rPr>
          <w:rFonts w:ascii="Times New Roman" w:eastAsia="Times New Roman" w:hAnsi="Times New Roman" w:cs="Times New Roman"/>
          <w:sz w:val="24"/>
          <w:szCs w:val="24"/>
        </w:rPr>
        <w:t xml:space="preserve">, A. and Chau, K.W., 2019. Sustainable business models: A review. </w:t>
      </w:r>
      <w:r w:rsidRPr="0EA6672C">
        <w:rPr>
          <w:rFonts w:ascii="Times New Roman" w:eastAsia="Times New Roman" w:hAnsi="Times New Roman" w:cs="Times New Roman"/>
          <w:i/>
          <w:iCs/>
          <w:sz w:val="24"/>
          <w:szCs w:val="24"/>
        </w:rPr>
        <w:t>Sustainability</w:t>
      </w:r>
      <w:r w:rsidRPr="0EA6672C">
        <w:rPr>
          <w:rFonts w:ascii="Times New Roman" w:eastAsia="Times New Roman" w:hAnsi="Times New Roman" w:cs="Times New Roman"/>
          <w:sz w:val="24"/>
          <w:szCs w:val="24"/>
        </w:rPr>
        <w:t xml:space="preserve">, </w:t>
      </w:r>
      <w:r w:rsidRPr="0EA6672C">
        <w:rPr>
          <w:rFonts w:ascii="Times New Roman" w:eastAsia="Times New Roman" w:hAnsi="Times New Roman" w:cs="Times New Roman"/>
          <w:i/>
          <w:iCs/>
          <w:sz w:val="24"/>
          <w:szCs w:val="24"/>
        </w:rPr>
        <w:t>11</w:t>
      </w:r>
      <w:r w:rsidRPr="0EA6672C">
        <w:rPr>
          <w:rFonts w:ascii="Times New Roman" w:eastAsia="Times New Roman" w:hAnsi="Times New Roman" w:cs="Times New Roman"/>
          <w:sz w:val="24"/>
          <w:szCs w:val="24"/>
        </w:rPr>
        <w:t>(6), p.1663.</w:t>
      </w:r>
    </w:p>
    <w:p w14:paraId="2CB6A915"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Osterwalder, A. and Pigneur, Y., 2010. </w:t>
      </w:r>
      <w:r w:rsidRPr="0EA6672C">
        <w:rPr>
          <w:rFonts w:ascii="Times New Roman" w:eastAsia="Times New Roman" w:hAnsi="Times New Roman" w:cs="Times New Roman"/>
          <w:i/>
          <w:iCs/>
          <w:sz w:val="24"/>
          <w:szCs w:val="24"/>
        </w:rPr>
        <w:t>Business model generation: a handbook for visionaries, game changers, and challengers</w:t>
      </w:r>
      <w:r w:rsidRPr="0EA6672C">
        <w:rPr>
          <w:rFonts w:ascii="Times New Roman" w:eastAsia="Times New Roman" w:hAnsi="Times New Roman" w:cs="Times New Roman"/>
          <w:sz w:val="24"/>
          <w:szCs w:val="24"/>
        </w:rPr>
        <w:t xml:space="preserve"> (Vol. 1). John Wiley &amp; Sons.</w:t>
      </w:r>
    </w:p>
    <w:p w14:paraId="76814A17" w14:textId="71547414"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Rahimian, S., </w:t>
      </w:r>
      <w:proofErr w:type="spellStart"/>
      <w:r w:rsidRPr="0EA6672C">
        <w:rPr>
          <w:rFonts w:ascii="Times New Roman" w:eastAsia="Times New Roman" w:hAnsi="Times New Roman" w:cs="Times New Roman"/>
          <w:sz w:val="24"/>
          <w:szCs w:val="24"/>
        </w:rPr>
        <w:t>ShamiZanjani</w:t>
      </w:r>
      <w:proofErr w:type="spellEnd"/>
      <w:r w:rsidRPr="0EA6672C">
        <w:rPr>
          <w:rFonts w:ascii="Times New Roman" w:eastAsia="Times New Roman" w:hAnsi="Times New Roman" w:cs="Times New Roman"/>
          <w:sz w:val="24"/>
          <w:szCs w:val="24"/>
        </w:rPr>
        <w:t xml:space="preserve">, M., Manian, A. and </w:t>
      </w:r>
      <w:proofErr w:type="spellStart"/>
      <w:r w:rsidRPr="0EA6672C">
        <w:rPr>
          <w:rFonts w:ascii="Times New Roman" w:eastAsia="Times New Roman" w:hAnsi="Times New Roman" w:cs="Times New Roman"/>
          <w:sz w:val="24"/>
          <w:szCs w:val="24"/>
        </w:rPr>
        <w:t>Esfidani</w:t>
      </w:r>
      <w:proofErr w:type="spellEnd"/>
      <w:r w:rsidRPr="0EA6672C">
        <w:rPr>
          <w:rFonts w:ascii="Times New Roman" w:eastAsia="Times New Roman" w:hAnsi="Times New Roman" w:cs="Times New Roman"/>
          <w:sz w:val="24"/>
          <w:szCs w:val="24"/>
        </w:rPr>
        <w:t xml:space="preserve">, M.R., 2021. A framework of customer experience management for </w:t>
      </w:r>
      <w:r w:rsidR="00EB062F">
        <w:rPr>
          <w:rFonts w:ascii="Times New Roman" w:eastAsia="Times New Roman" w:hAnsi="Times New Roman" w:cs="Times New Roman"/>
          <w:sz w:val="24"/>
          <w:szCs w:val="24"/>
        </w:rPr>
        <w:t xml:space="preserve">the </w:t>
      </w:r>
      <w:r w:rsidRPr="0EA6672C">
        <w:rPr>
          <w:rFonts w:ascii="Times New Roman" w:eastAsia="Times New Roman" w:hAnsi="Times New Roman" w:cs="Times New Roman"/>
          <w:sz w:val="24"/>
          <w:szCs w:val="24"/>
        </w:rPr>
        <w:t xml:space="preserve">hotel industry. </w:t>
      </w:r>
      <w:r w:rsidRPr="0EA6672C">
        <w:rPr>
          <w:rFonts w:ascii="Times New Roman" w:eastAsia="Times New Roman" w:hAnsi="Times New Roman" w:cs="Times New Roman"/>
          <w:i/>
          <w:iCs/>
          <w:sz w:val="24"/>
          <w:szCs w:val="24"/>
        </w:rPr>
        <w:t>International Journal of Contemporary Hospitality Management</w:t>
      </w:r>
      <w:r w:rsidRPr="0EA6672C">
        <w:rPr>
          <w:rFonts w:ascii="Times New Roman" w:eastAsia="Times New Roman" w:hAnsi="Times New Roman" w:cs="Times New Roman"/>
          <w:sz w:val="24"/>
          <w:szCs w:val="24"/>
        </w:rPr>
        <w:t xml:space="preserve">, </w:t>
      </w:r>
      <w:r w:rsidRPr="0EA6672C">
        <w:rPr>
          <w:rFonts w:ascii="Times New Roman" w:eastAsia="Times New Roman" w:hAnsi="Times New Roman" w:cs="Times New Roman"/>
          <w:i/>
          <w:iCs/>
          <w:sz w:val="24"/>
          <w:szCs w:val="24"/>
        </w:rPr>
        <w:t>33</w:t>
      </w:r>
      <w:r w:rsidRPr="0EA6672C">
        <w:rPr>
          <w:rFonts w:ascii="Times New Roman" w:eastAsia="Times New Roman" w:hAnsi="Times New Roman" w:cs="Times New Roman"/>
          <w:sz w:val="24"/>
          <w:szCs w:val="24"/>
        </w:rPr>
        <w:t>(5), pp.1413-1436.</w:t>
      </w:r>
    </w:p>
    <w:p w14:paraId="59044EC9" w14:textId="31651CC9" w:rsidR="00A602E5" w:rsidRDefault="00A602E5" w:rsidP="00A602E5">
      <w:pPr>
        <w:spacing w:line="360" w:lineRule="auto"/>
        <w:ind w:left="1080" w:hanging="720"/>
        <w:rPr>
          <w:rFonts w:ascii="Times New Roman" w:eastAsia="Times New Roman" w:hAnsi="Times New Roman" w:cs="Times New Roman"/>
          <w:sz w:val="24"/>
          <w:szCs w:val="24"/>
        </w:rPr>
      </w:pPr>
      <w:proofErr w:type="spellStart"/>
      <w:r w:rsidRPr="0EA6672C">
        <w:rPr>
          <w:rFonts w:ascii="Times New Roman" w:eastAsia="Times New Roman" w:hAnsi="Times New Roman" w:cs="Times New Roman"/>
          <w:sz w:val="24"/>
          <w:szCs w:val="24"/>
        </w:rPr>
        <w:t>Sarasvathy</w:t>
      </w:r>
      <w:proofErr w:type="spellEnd"/>
      <w:r w:rsidRPr="0EA6672C">
        <w:rPr>
          <w:rFonts w:ascii="Times New Roman" w:eastAsia="Times New Roman" w:hAnsi="Times New Roman" w:cs="Times New Roman"/>
          <w:sz w:val="24"/>
          <w:szCs w:val="24"/>
        </w:rPr>
        <w:t xml:space="preserve">, S.D., 2001. Causation and effectuation: Toward a theoretical shift from economic inevitability to entrepreneurial contingency. </w:t>
      </w:r>
      <w:r w:rsidRPr="0EA6672C">
        <w:rPr>
          <w:rFonts w:ascii="Times New Roman" w:eastAsia="Times New Roman" w:hAnsi="Times New Roman" w:cs="Times New Roman"/>
          <w:i/>
          <w:iCs/>
          <w:sz w:val="24"/>
          <w:szCs w:val="24"/>
        </w:rPr>
        <w:t xml:space="preserve">Academy of </w:t>
      </w:r>
      <w:r w:rsidR="00EB062F">
        <w:rPr>
          <w:rFonts w:ascii="Times New Roman" w:eastAsia="Times New Roman" w:hAnsi="Times New Roman" w:cs="Times New Roman"/>
          <w:i/>
          <w:iCs/>
          <w:sz w:val="24"/>
          <w:szCs w:val="24"/>
        </w:rPr>
        <w:t>Management</w:t>
      </w:r>
      <w:r w:rsidRPr="0EA6672C">
        <w:rPr>
          <w:rFonts w:ascii="Times New Roman" w:eastAsia="Times New Roman" w:hAnsi="Times New Roman" w:cs="Times New Roman"/>
          <w:i/>
          <w:iCs/>
          <w:sz w:val="24"/>
          <w:szCs w:val="24"/>
        </w:rPr>
        <w:t xml:space="preserve"> Review</w:t>
      </w:r>
      <w:r w:rsidRPr="0EA6672C">
        <w:rPr>
          <w:rFonts w:ascii="Times New Roman" w:eastAsia="Times New Roman" w:hAnsi="Times New Roman" w:cs="Times New Roman"/>
          <w:sz w:val="24"/>
          <w:szCs w:val="24"/>
        </w:rPr>
        <w:t xml:space="preserve">, </w:t>
      </w:r>
      <w:r w:rsidRPr="0EA6672C">
        <w:rPr>
          <w:rFonts w:ascii="Times New Roman" w:eastAsia="Times New Roman" w:hAnsi="Times New Roman" w:cs="Times New Roman"/>
          <w:i/>
          <w:iCs/>
          <w:sz w:val="24"/>
          <w:szCs w:val="24"/>
        </w:rPr>
        <w:t>26</w:t>
      </w:r>
      <w:r w:rsidRPr="0EA6672C">
        <w:rPr>
          <w:rFonts w:ascii="Times New Roman" w:eastAsia="Times New Roman" w:hAnsi="Times New Roman" w:cs="Times New Roman"/>
          <w:sz w:val="24"/>
          <w:szCs w:val="24"/>
        </w:rPr>
        <w:t>(2), pp.243-263.</w:t>
      </w:r>
    </w:p>
    <w:p w14:paraId="154F6DBB"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Scarborough, </w:t>
      </w:r>
      <w:proofErr w:type="gramStart"/>
      <w:r w:rsidRPr="0EA6672C">
        <w:rPr>
          <w:rFonts w:ascii="Times New Roman" w:eastAsia="Times New Roman" w:hAnsi="Times New Roman" w:cs="Times New Roman"/>
          <w:sz w:val="24"/>
          <w:szCs w:val="24"/>
        </w:rPr>
        <w:t>N.M.</w:t>
      </w:r>
      <w:proofErr w:type="gramEnd"/>
      <w:r w:rsidRPr="0EA6672C">
        <w:rPr>
          <w:rFonts w:ascii="Times New Roman" w:eastAsia="Times New Roman" w:hAnsi="Times New Roman" w:cs="Times New Roman"/>
          <w:sz w:val="24"/>
          <w:szCs w:val="24"/>
        </w:rPr>
        <w:t xml:space="preserve"> and Cornwall, J.R., 2016. </w:t>
      </w:r>
      <w:r w:rsidRPr="0EA6672C">
        <w:rPr>
          <w:rFonts w:ascii="Times New Roman" w:eastAsia="Times New Roman" w:hAnsi="Times New Roman" w:cs="Times New Roman"/>
          <w:i/>
          <w:iCs/>
          <w:sz w:val="24"/>
          <w:szCs w:val="24"/>
        </w:rPr>
        <w:t>Essentials of entrepreneurship and small business management</w:t>
      </w:r>
      <w:r w:rsidRPr="0EA6672C">
        <w:rPr>
          <w:rFonts w:ascii="Times New Roman" w:eastAsia="Times New Roman" w:hAnsi="Times New Roman" w:cs="Times New Roman"/>
          <w:sz w:val="24"/>
          <w:szCs w:val="24"/>
        </w:rPr>
        <w:t>. Pearson.</w:t>
      </w:r>
    </w:p>
    <w:p w14:paraId="23316A50"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Shane, S.A., 2003. </w:t>
      </w:r>
      <w:r w:rsidRPr="0EA6672C">
        <w:rPr>
          <w:rFonts w:ascii="Times New Roman" w:eastAsia="Times New Roman" w:hAnsi="Times New Roman" w:cs="Times New Roman"/>
          <w:i/>
          <w:iCs/>
          <w:sz w:val="24"/>
          <w:szCs w:val="24"/>
        </w:rPr>
        <w:t>A general theory of entrepreneurship: The individual-opportunity nexus</w:t>
      </w:r>
      <w:r w:rsidRPr="0EA6672C">
        <w:rPr>
          <w:rFonts w:ascii="Times New Roman" w:eastAsia="Times New Roman" w:hAnsi="Times New Roman" w:cs="Times New Roman"/>
          <w:sz w:val="24"/>
          <w:szCs w:val="24"/>
        </w:rPr>
        <w:t>. Edward Elgar Publishing.</w:t>
      </w:r>
    </w:p>
    <w:p w14:paraId="39C84E90"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Sharma, P. and Sharma, S., 2021. Pioneering business families committed to sustainable development. In </w:t>
      </w:r>
      <w:r w:rsidRPr="0EA6672C">
        <w:rPr>
          <w:rFonts w:ascii="Times New Roman" w:eastAsia="Times New Roman" w:hAnsi="Times New Roman" w:cs="Times New Roman"/>
          <w:i/>
          <w:iCs/>
          <w:sz w:val="24"/>
          <w:szCs w:val="24"/>
        </w:rPr>
        <w:t>Pioneering Family Firms’ Sustainable Development Strategies</w:t>
      </w:r>
      <w:r w:rsidRPr="0EA6672C">
        <w:rPr>
          <w:rFonts w:ascii="Times New Roman" w:eastAsia="Times New Roman" w:hAnsi="Times New Roman" w:cs="Times New Roman"/>
          <w:sz w:val="24"/>
          <w:szCs w:val="24"/>
        </w:rPr>
        <w:t xml:space="preserve"> (pp. 2-50). Edward Elgar Publishing.</w:t>
      </w:r>
    </w:p>
    <w:p w14:paraId="547AB970"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Shashwat, K. and Rani, M., 2023. Technological Transformation in Hospitality Industry: An Overview. </w:t>
      </w:r>
      <w:r w:rsidRPr="0EA6672C">
        <w:rPr>
          <w:rFonts w:ascii="Times New Roman" w:eastAsia="Times New Roman" w:hAnsi="Times New Roman" w:cs="Times New Roman"/>
          <w:i/>
          <w:iCs/>
          <w:sz w:val="24"/>
          <w:szCs w:val="24"/>
        </w:rPr>
        <w:t>Sustainable Development Goal Advancement Through Digital Innovation in the Service Sector</w:t>
      </w:r>
      <w:r w:rsidRPr="0EA6672C">
        <w:rPr>
          <w:rFonts w:ascii="Times New Roman" w:eastAsia="Times New Roman" w:hAnsi="Times New Roman" w:cs="Times New Roman"/>
          <w:sz w:val="24"/>
          <w:szCs w:val="24"/>
        </w:rPr>
        <w:t>, pp.133-151.</w:t>
      </w:r>
    </w:p>
    <w:p w14:paraId="0328D056" w14:textId="77777777"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Steinhilber, S., 2008. </w:t>
      </w:r>
      <w:r w:rsidRPr="0EA6672C">
        <w:rPr>
          <w:rFonts w:ascii="Times New Roman" w:eastAsia="Times New Roman" w:hAnsi="Times New Roman" w:cs="Times New Roman"/>
          <w:i/>
          <w:iCs/>
          <w:sz w:val="24"/>
          <w:szCs w:val="24"/>
        </w:rPr>
        <w:t>Strategic alliances: Three ways to make them work</w:t>
      </w:r>
      <w:r w:rsidRPr="0EA6672C">
        <w:rPr>
          <w:rFonts w:ascii="Times New Roman" w:eastAsia="Times New Roman" w:hAnsi="Times New Roman" w:cs="Times New Roman"/>
          <w:sz w:val="24"/>
          <w:szCs w:val="24"/>
        </w:rPr>
        <w:t>. Harvard Business Press.</w:t>
      </w:r>
    </w:p>
    <w:p w14:paraId="4FCD3421" w14:textId="2CBCFCB1" w:rsidR="00A602E5" w:rsidRDefault="00A602E5" w:rsidP="00A602E5">
      <w:pPr>
        <w:spacing w:line="360" w:lineRule="auto"/>
        <w:ind w:left="1080" w:hanging="720"/>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Williams, S., 2021. </w:t>
      </w:r>
      <w:r w:rsidRPr="0EA6672C">
        <w:rPr>
          <w:rFonts w:ascii="Times New Roman" w:eastAsia="Times New Roman" w:hAnsi="Times New Roman" w:cs="Times New Roman"/>
          <w:i/>
          <w:iCs/>
          <w:sz w:val="24"/>
          <w:szCs w:val="24"/>
        </w:rPr>
        <w:t xml:space="preserve">FT Guide to Business </w:t>
      </w:r>
      <w:r w:rsidR="00EB062F">
        <w:rPr>
          <w:rFonts w:ascii="Times New Roman" w:eastAsia="Times New Roman" w:hAnsi="Times New Roman" w:cs="Times New Roman"/>
          <w:i/>
          <w:iCs/>
          <w:sz w:val="24"/>
          <w:szCs w:val="24"/>
        </w:rPr>
        <w:t>Start-Up</w:t>
      </w:r>
      <w:r w:rsidRPr="0EA6672C">
        <w:rPr>
          <w:rFonts w:ascii="Times New Roman" w:eastAsia="Times New Roman" w:hAnsi="Times New Roman" w:cs="Times New Roman"/>
          <w:i/>
          <w:iCs/>
          <w:sz w:val="24"/>
          <w:szCs w:val="24"/>
        </w:rPr>
        <w:t xml:space="preserve"> 2021-2023</w:t>
      </w:r>
      <w:r w:rsidRPr="0EA6672C">
        <w:rPr>
          <w:rFonts w:ascii="Times New Roman" w:eastAsia="Times New Roman" w:hAnsi="Times New Roman" w:cs="Times New Roman"/>
          <w:sz w:val="24"/>
          <w:szCs w:val="24"/>
        </w:rPr>
        <w:t>. Pearson UK.</w:t>
      </w:r>
    </w:p>
    <w:p w14:paraId="0E55BB5F" w14:textId="77777777" w:rsidR="00A602E5" w:rsidRDefault="00A602E5" w:rsidP="00A602E5">
      <w:pPr>
        <w:spacing w:line="360" w:lineRule="auto"/>
        <w:rPr>
          <w:rFonts w:ascii="Times New Roman" w:eastAsia="Times New Roman" w:hAnsi="Times New Roman" w:cs="Times New Roman"/>
          <w:sz w:val="24"/>
          <w:szCs w:val="24"/>
        </w:rPr>
      </w:pPr>
    </w:p>
    <w:p w14:paraId="0A01ECC7" w14:textId="77777777" w:rsidR="00A602E5" w:rsidRDefault="00A602E5" w:rsidP="00A602E5">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 </w:t>
      </w:r>
    </w:p>
    <w:p w14:paraId="06E549CA" w14:textId="77777777" w:rsidR="00A602E5" w:rsidRDefault="00A602E5" w:rsidP="00A602E5">
      <w:pPr>
        <w:spacing w:before="299" w:after="0"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Appendix</w:t>
      </w:r>
    </w:p>
    <w:tbl>
      <w:tblPr>
        <w:tblStyle w:val="TableGrid"/>
        <w:tblW w:w="0" w:type="auto"/>
        <w:tblLayout w:type="fixed"/>
        <w:tblLook w:val="04A0" w:firstRow="1" w:lastRow="0" w:firstColumn="1" w:lastColumn="0" w:noHBand="0" w:noVBand="1"/>
      </w:tblPr>
      <w:tblGrid>
        <w:gridCol w:w="1704"/>
        <w:gridCol w:w="1823"/>
        <w:gridCol w:w="876"/>
        <w:gridCol w:w="955"/>
        <w:gridCol w:w="1820"/>
        <w:gridCol w:w="1837"/>
      </w:tblGrid>
      <w:tr w:rsidR="00A602E5" w14:paraId="03CCE3DB" w14:textId="77777777" w:rsidTr="00BF5D0A">
        <w:trPr>
          <w:trHeight w:val="405"/>
        </w:trPr>
        <w:tc>
          <w:tcPr>
            <w:tcW w:w="9015" w:type="dxa"/>
            <w:gridSpan w:val="6"/>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254C8667" w14:textId="77777777" w:rsidR="00A602E5" w:rsidRDefault="00A602E5" w:rsidP="00BF5D0A">
            <w:pPr>
              <w:spacing w:line="360" w:lineRule="auto"/>
              <w:jc w:val="center"/>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Business Model Canvas</w:t>
            </w:r>
          </w:p>
        </w:tc>
      </w:tr>
      <w:tr w:rsidR="00A602E5" w14:paraId="1B0865B0" w14:textId="77777777" w:rsidTr="00BF5D0A">
        <w:trPr>
          <w:trHeight w:val="270"/>
        </w:trPr>
        <w:tc>
          <w:tcPr>
            <w:tcW w:w="1704"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664DF224"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Key Partners</w:t>
            </w:r>
          </w:p>
        </w:tc>
        <w:tc>
          <w:tcPr>
            <w:tcW w:w="1823" w:type="dxa"/>
            <w:tcBorders>
              <w:top w:val="nil"/>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574F4803"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Key Activities</w:t>
            </w:r>
          </w:p>
        </w:tc>
        <w:tc>
          <w:tcPr>
            <w:tcW w:w="1831" w:type="dxa"/>
            <w:gridSpan w:val="2"/>
            <w:tcBorders>
              <w:top w:val="nil"/>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78A7B60"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Value Propositions</w:t>
            </w:r>
          </w:p>
        </w:tc>
        <w:tc>
          <w:tcPr>
            <w:tcW w:w="1820" w:type="dxa"/>
            <w:tcBorders>
              <w:top w:val="nil"/>
              <w:left w:val="nil"/>
              <w:bottom w:val="single" w:sz="8" w:space="0" w:color="BFBFBF" w:themeColor="background1" w:themeShade="BF"/>
              <w:right w:val="single" w:sz="8" w:space="0" w:color="BFBFBF" w:themeColor="background1" w:themeShade="BF"/>
            </w:tcBorders>
            <w:tcMar>
              <w:left w:w="108" w:type="dxa"/>
              <w:right w:w="108" w:type="dxa"/>
            </w:tcMar>
          </w:tcPr>
          <w:p w14:paraId="36ABD503"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Customer Relationships</w:t>
            </w:r>
          </w:p>
        </w:tc>
        <w:tc>
          <w:tcPr>
            <w:tcW w:w="1837" w:type="dxa"/>
            <w:tcBorders>
              <w:top w:val="nil"/>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7917A456"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Customer Segments</w:t>
            </w:r>
          </w:p>
        </w:tc>
      </w:tr>
      <w:tr w:rsidR="00A602E5" w14:paraId="3583F396" w14:textId="77777777" w:rsidTr="00BF5D0A">
        <w:trPr>
          <w:trHeight w:val="2655"/>
        </w:trPr>
        <w:tc>
          <w:tcPr>
            <w:tcW w:w="1704" w:type="dxa"/>
            <w:vMerge w:val="restart"/>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2C31E0E3" w14:textId="19AD1160"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It is also important to note collaboration with local suppliers of organic produce, engagement in partnerships with eco-friendly tour operators</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alignment with sustainable certification bodies as business structures.</w:t>
            </w:r>
          </w:p>
        </w:tc>
        <w:tc>
          <w:tcPr>
            <w:tcW w:w="182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08D370A" w14:textId="6936CED7"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Key activities thus include maintaining sustainability certifications, continuous staff training on new eco-friendly practices searching for innovative green </w:t>
            </w:r>
            <w:proofErr w:type="gramStart"/>
            <w:r w:rsidR="00EB08AF" w:rsidRPr="0EA6672C">
              <w:rPr>
                <w:rFonts w:ascii="Times New Roman" w:eastAsia="Times New Roman" w:hAnsi="Times New Roman" w:cs="Times New Roman"/>
                <w:sz w:val="24"/>
                <w:szCs w:val="24"/>
              </w:rPr>
              <w:t>technologies</w:t>
            </w:r>
            <w:r w:rsidR="00EB062F">
              <w:rPr>
                <w:rFonts w:ascii="Times New Roman" w:eastAsia="Times New Roman" w:hAnsi="Times New Roman" w:cs="Times New Roman"/>
                <w:sz w:val="24"/>
                <w:szCs w:val="24"/>
              </w:rPr>
              <w:t>,</w:t>
            </w:r>
            <w:r w:rsidR="00EB08AF">
              <w:rPr>
                <w:rFonts w:ascii="Times New Roman" w:eastAsia="Times New Roman" w:hAnsi="Times New Roman" w:cs="Times New Roman"/>
                <w:sz w:val="24"/>
                <w:szCs w:val="24"/>
              </w:rPr>
              <w:t xml:space="preserve"> and</w:t>
            </w:r>
            <w:proofErr w:type="gramEnd"/>
            <w:r w:rsidRPr="0EA6672C">
              <w:rPr>
                <w:rFonts w:ascii="Times New Roman" w:eastAsia="Times New Roman" w:hAnsi="Times New Roman" w:cs="Times New Roman"/>
                <w:sz w:val="24"/>
                <w:szCs w:val="24"/>
              </w:rPr>
              <w:t xml:space="preserve"> putting them into operations. Audits will ensure that there is compliance with sustainable standards regularly.</w:t>
            </w:r>
          </w:p>
        </w:tc>
        <w:tc>
          <w:tcPr>
            <w:tcW w:w="1831" w:type="dxa"/>
            <w:gridSpan w:val="2"/>
            <w:vMerge w:val="restart"/>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485348E" w14:textId="14D9792D"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The distinctive value proposition is an elegant and comfortable stay in a way that is as environmentally friendly as possible. It will adopt innovative sustainable practices such as </w:t>
            </w:r>
            <w:r w:rsidR="00EB062F">
              <w:rPr>
                <w:rFonts w:ascii="Times New Roman" w:eastAsia="Times New Roman" w:hAnsi="Times New Roman" w:cs="Times New Roman"/>
                <w:sz w:val="24"/>
                <w:szCs w:val="24"/>
              </w:rPr>
              <w:t>energy-efficient</w:t>
            </w:r>
            <w:r w:rsidRPr="0EA6672C">
              <w:rPr>
                <w:rFonts w:ascii="Times New Roman" w:eastAsia="Times New Roman" w:hAnsi="Times New Roman" w:cs="Times New Roman"/>
                <w:sz w:val="24"/>
                <w:szCs w:val="24"/>
              </w:rPr>
              <w:t xml:space="preserve"> systems, waste reduction</w:t>
            </w:r>
            <w:r w:rsidR="00EB062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the use of locally sourced organic material.</w:t>
            </w:r>
          </w:p>
        </w:tc>
        <w:tc>
          <w:tcPr>
            <w:tcW w:w="1820" w:type="dxa"/>
            <w:tcBorders>
              <w:top w:val="single" w:sz="8" w:space="0" w:color="BFBFBF" w:themeColor="background1" w:themeShade="BF"/>
              <w:left w:val="nil"/>
              <w:bottom w:val="single" w:sz="8" w:space="0" w:color="BFBFBF" w:themeColor="background1" w:themeShade="BF"/>
              <w:right w:val="single" w:sz="8" w:space="0" w:color="BFBFBF" w:themeColor="background1" w:themeShade="BF"/>
            </w:tcBorders>
            <w:tcMar>
              <w:left w:w="108" w:type="dxa"/>
              <w:right w:w="108" w:type="dxa"/>
            </w:tcMar>
          </w:tcPr>
          <w:p w14:paraId="553DEEB9" w14:textId="2B71C7CA"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Aspects of personalization and superior customer care will be </w:t>
            </w:r>
            <w:r w:rsidR="00EB062F">
              <w:rPr>
                <w:rFonts w:ascii="Times New Roman" w:eastAsia="Times New Roman" w:hAnsi="Times New Roman" w:cs="Times New Roman"/>
                <w:sz w:val="24"/>
                <w:szCs w:val="24"/>
              </w:rPr>
              <w:t>emphasized</w:t>
            </w:r>
            <w:r w:rsidRPr="0EA6672C">
              <w:rPr>
                <w:rFonts w:ascii="Times New Roman" w:eastAsia="Times New Roman" w:hAnsi="Times New Roman" w:cs="Times New Roman"/>
                <w:sz w:val="24"/>
                <w:szCs w:val="24"/>
              </w:rPr>
              <w:t xml:space="preserve"> by the hotel through direct leads, feedback systems, and repeat </w:t>
            </w:r>
            <w:r w:rsidR="00EB062F">
              <w:rPr>
                <w:rFonts w:ascii="Times New Roman" w:eastAsia="Times New Roman" w:hAnsi="Times New Roman" w:cs="Times New Roman"/>
                <w:sz w:val="24"/>
                <w:szCs w:val="24"/>
              </w:rPr>
              <w:t>customer</w:t>
            </w:r>
            <w:r w:rsidRPr="0EA6672C">
              <w:rPr>
                <w:rFonts w:ascii="Times New Roman" w:eastAsia="Times New Roman" w:hAnsi="Times New Roman" w:cs="Times New Roman"/>
                <w:sz w:val="24"/>
                <w:szCs w:val="24"/>
              </w:rPr>
              <w:t xml:space="preserve"> loyalty </w:t>
            </w:r>
            <w:r w:rsidR="00EB062F">
              <w:rPr>
                <w:rFonts w:ascii="Times New Roman" w:eastAsia="Times New Roman" w:hAnsi="Times New Roman" w:cs="Times New Roman"/>
                <w:sz w:val="24"/>
                <w:szCs w:val="24"/>
              </w:rPr>
              <w:t>programs</w:t>
            </w:r>
            <w:r w:rsidRPr="0EA6672C">
              <w:rPr>
                <w:rFonts w:ascii="Times New Roman" w:eastAsia="Times New Roman" w:hAnsi="Times New Roman" w:cs="Times New Roman"/>
                <w:sz w:val="24"/>
                <w:szCs w:val="24"/>
              </w:rPr>
              <w:t>. An interaction between guests and eco-friendly practices will improve the entire stay.</w:t>
            </w:r>
          </w:p>
        </w:tc>
        <w:tc>
          <w:tcPr>
            <w:tcW w:w="1837" w:type="dxa"/>
            <w:vMerge w:val="restart"/>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43FBFF75" w14:textId="342B3E09"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Environmentally aware </w:t>
            </w:r>
            <w:proofErr w:type="spellStart"/>
            <w:r w:rsidR="00EB062F">
              <w:rPr>
                <w:rFonts w:ascii="Times New Roman" w:eastAsia="Times New Roman" w:hAnsi="Times New Roman" w:cs="Times New Roman"/>
                <w:sz w:val="24"/>
                <w:szCs w:val="24"/>
              </w:rPr>
              <w:t>travelers</w:t>
            </w:r>
            <w:proofErr w:type="spellEnd"/>
            <w:r w:rsidRPr="0EA6672C">
              <w:rPr>
                <w:rFonts w:ascii="Times New Roman" w:eastAsia="Times New Roman" w:hAnsi="Times New Roman" w:cs="Times New Roman"/>
                <w:sz w:val="24"/>
                <w:szCs w:val="24"/>
              </w:rPr>
              <w:t xml:space="preserve">, looking for distinctive and green experiences are the target customers for the sustainable urban oasis. They care about attracting both leisure and business </w:t>
            </w:r>
            <w:proofErr w:type="spellStart"/>
            <w:r w:rsidR="00EB062F">
              <w:rPr>
                <w:rFonts w:ascii="Times New Roman" w:eastAsia="Times New Roman" w:hAnsi="Times New Roman" w:cs="Times New Roman"/>
                <w:sz w:val="24"/>
                <w:szCs w:val="24"/>
              </w:rPr>
              <w:t>travelers</w:t>
            </w:r>
            <w:proofErr w:type="spellEnd"/>
            <w:r w:rsidRPr="0EA6672C">
              <w:rPr>
                <w:rFonts w:ascii="Times New Roman" w:eastAsia="Times New Roman" w:hAnsi="Times New Roman" w:cs="Times New Roman"/>
                <w:sz w:val="24"/>
                <w:szCs w:val="24"/>
              </w:rPr>
              <w:t xml:space="preserve"> who value sustainability in their living choices.</w:t>
            </w:r>
          </w:p>
        </w:tc>
      </w:tr>
      <w:tr w:rsidR="00A602E5" w14:paraId="0CDA72FF" w14:textId="77777777" w:rsidTr="00BF5D0A">
        <w:trPr>
          <w:trHeight w:val="255"/>
        </w:trPr>
        <w:tc>
          <w:tcPr>
            <w:tcW w:w="1704" w:type="dxa"/>
            <w:vMerge/>
            <w:tcBorders>
              <w:left w:val="single" w:sz="0" w:space="0" w:color="BFBFBF" w:themeColor="background1" w:themeShade="BF"/>
              <w:right w:val="single" w:sz="0" w:space="0" w:color="BFBFBF" w:themeColor="background1" w:themeShade="BF"/>
            </w:tcBorders>
            <w:vAlign w:val="center"/>
          </w:tcPr>
          <w:p w14:paraId="2224914B" w14:textId="77777777" w:rsidR="00A602E5" w:rsidRDefault="00A602E5" w:rsidP="00BF5D0A"/>
        </w:tc>
        <w:tc>
          <w:tcPr>
            <w:tcW w:w="1823" w:type="dxa"/>
            <w:tcBorders>
              <w:top w:val="single" w:sz="8" w:space="0" w:color="BFBFBF" w:themeColor="background1" w:themeShade="BF"/>
              <w:left w:val="nil"/>
              <w:bottom w:val="single" w:sz="8" w:space="0" w:color="BFBFBF" w:themeColor="background1" w:themeShade="BF"/>
              <w:right w:val="single" w:sz="8" w:space="0" w:color="BFBFBF" w:themeColor="background1" w:themeShade="BF"/>
            </w:tcBorders>
            <w:tcMar>
              <w:left w:w="108" w:type="dxa"/>
              <w:right w:w="108" w:type="dxa"/>
            </w:tcMar>
          </w:tcPr>
          <w:p w14:paraId="6FE6AEE1"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Key Resources</w:t>
            </w:r>
          </w:p>
        </w:tc>
        <w:tc>
          <w:tcPr>
            <w:tcW w:w="1831" w:type="dxa"/>
            <w:gridSpan w:val="2"/>
            <w:vMerge/>
            <w:tcBorders>
              <w:left w:val="single" w:sz="0" w:space="0" w:color="BFBFBF" w:themeColor="background1" w:themeShade="BF"/>
              <w:right w:val="single" w:sz="0" w:space="0" w:color="BFBFBF" w:themeColor="background1" w:themeShade="BF"/>
            </w:tcBorders>
            <w:vAlign w:val="center"/>
          </w:tcPr>
          <w:p w14:paraId="7FCFD642" w14:textId="77777777" w:rsidR="00A602E5" w:rsidRDefault="00A602E5" w:rsidP="00BF5D0A"/>
        </w:tc>
        <w:tc>
          <w:tcPr>
            <w:tcW w:w="1820" w:type="dxa"/>
            <w:tcBorders>
              <w:top w:val="single" w:sz="8" w:space="0" w:color="BFBFBF" w:themeColor="background1" w:themeShade="BF"/>
              <w:left w:val="nil"/>
              <w:bottom w:val="single" w:sz="8" w:space="0" w:color="BFBFBF" w:themeColor="background1" w:themeShade="BF"/>
              <w:right w:val="single" w:sz="8" w:space="0" w:color="BFBFBF" w:themeColor="background1" w:themeShade="BF"/>
            </w:tcBorders>
            <w:tcMar>
              <w:left w:w="108" w:type="dxa"/>
              <w:right w:w="108" w:type="dxa"/>
            </w:tcMar>
          </w:tcPr>
          <w:p w14:paraId="635BB12A"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Channels</w:t>
            </w:r>
          </w:p>
        </w:tc>
        <w:tc>
          <w:tcPr>
            <w:tcW w:w="1837" w:type="dxa"/>
            <w:vMerge/>
            <w:tcBorders>
              <w:left w:val="single" w:sz="0" w:space="0" w:color="BFBFBF" w:themeColor="background1" w:themeShade="BF"/>
              <w:right w:val="single" w:sz="0" w:space="0" w:color="BFBFBF" w:themeColor="background1" w:themeShade="BF"/>
            </w:tcBorders>
            <w:vAlign w:val="center"/>
          </w:tcPr>
          <w:p w14:paraId="4FA87698" w14:textId="77777777" w:rsidR="00A602E5" w:rsidRDefault="00A602E5" w:rsidP="00BF5D0A"/>
        </w:tc>
      </w:tr>
      <w:tr w:rsidR="00A602E5" w14:paraId="716A31BB" w14:textId="77777777" w:rsidTr="00BF5D0A">
        <w:trPr>
          <w:trHeight w:val="2805"/>
        </w:trPr>
        <w:tc>
          <w:tcPr>
            <w:tcW w:w="1704" w:type="dxa"/>
            <w:vMerge/>
            <w:tcBorders>
              <w:left w:val="single" w:sz="0" w:space="0" w:color="BFBFBF" w:themeColor="background1" w:themeShade="BF"/>
              <w:bottom w:val="single" w:sz="0" w:space="0" w:color="BFBFBF" w:themeColor="background1" w:themeShade="BF"/>
              <w:right w:val="single" w:sz="0" w:space="0" w:color="BFBFBF" w:themeColor="background1" w:themeShade="BF"/>
            </w:tcBorders>
            <w:vAlign w:val="center"/>
          </w:tcPr>
          <w:p w14:paraId="337A68F2" w14:textId="77777777" w:rsidR="00A602E5" w:rsidRDefault="00A602E5" w:rsidP="00BF5D0A"/>
        </w:tc>
        <w:tc>
          <w:tcPr>
            <w:tcW w:w="1823" w:type="dxa"/>
            <w:tcBorders>
              <w:top w:val="single" w:sz="8" w:space="0" w:color="BFBFBF" w:themeColor="background1" w:themeShade="BF"/>
              <w:left w:val="nil"/>
              <w:bottom w:val="single" w:sz="8" w:space="0" w:color="BFBFBF" w:themeColor="background1" w:themeShade="BF"/>
              <w:right w:val="single" w:sz="8" w:space="0" w:color="BFBFBF" w:themeColor="background1" w:themeShade="BF"/>
            </w:tcBorders>
            <w:tcMar>
              <w:left w:w="108" w:type="dxa"/>
              <w:right w:w="108" w:type="dxa"/>
            </w:tcMar>
          </w:tcPr>
          <w:p w14:paraId="7A18CA40" w14:textId="68C7F9CC"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 Key resources encompass environmentally friendly technologies, cooperation agreements with regional suppliers, and a well-grounded staff supportive of green principles. The design of the hotel will include green architecture and </w:t>
            </w:r>
            <w:r w:rsidR="00EB08AF">
              <w:rPr>
                <w:rFonts w:ascii="Times New Roman" w:eastAsia="Times New Roman" w:hAnsi="Times New Roman" w:cs="Times New Roman"/>
                <w:sz w:val="24"/>
                <w:szCs w:val="24"/>
              </w:rPr>
              <w:t>energy-efficient</w:t>
            </w:r>
            <w:r w:rsidRPr="0EA6672C">
              <w:rPr>
                <w:rFonts w:ascii="Times New Roman" w:eastAsia="Times New Roman" w:hAnsi="Times New Roman" w:cs="Times New Roman"/>
                <w:sz w:val="24"/>
                <w:szCs w:val="24"/>
              </w:rPr>
              <w:t xml:space="preserve"> systems.</w:t>
            </w:r>
          </w:p>
        </w:tc>
        <w:tc>
          <w:tcPr>
            <w:tcW w:w="1831" w:type="dxa"/>
            <w:gridSpan w:val="2"/>
            <w:vMerge/>
            <w:tcBorders>
              <w:left w:val="single" w:sz="0" w:space="0" w:color="BFBFBF" w:themeColor="background1" w:themeShade="BF"/>
              <w:bottom w:val="single" w:sz="0" w:space="0" w:color="BFBFBF" w:themeColor="background1" w:themeShade="BF"/>
              <w:right w:val="single" w:sz="0" w:space="0" w:color="BFBFBF" w:themeColor="background1" w:themeShade="BF"/>
            </w:tcBorders>
            <w:vAlign w:val="center"/>
          </w:tcPr>
          <w:p w14:paraId="2413FE40" w14:textId="77777777" w:rsidR="00A602E5" w:rsidRDefault="00A602E5" w:rsidP="00BF5D0A"/>
        </w:tc>
        <w:tc>
          <w:tcPr>
            <w:tcW w:w="1820" w:type="dxa"/>
            <w:tcBorders>
              <w:top w:val="single" w:sz="8" w:space="0" w:color="BFBFBF" w:themeColor="background1" w:themeShade="BF"/>
              <w:left w:val="nil"/>
              <w:bottom w:val="single" w:sz="8" w:space="0" w:color="BFBFBF" w:themeColor="background1" w:themeShade="BF"/>
              <w:right w:val="single" w:sz="8" w:space="0" w:color="BFBFBF" w:themeColor="background1" w:themeShade="BF"/>
            </w:tcBorders>
            <w:tcMar>
              <w:left w:w="108" w:type="dxa"/>
              <w:right w:w="108" w:type="dxa"/>
            </w:tcMar>
          </w:tcPr>
          <w:p w14:paraId="2E0DA09D" w14:textId="5E60AF70"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The hotel will use online platforms, travel agencies</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affiliations with environmentally aware travel sites to find potential customers. Social media and content marketing will support the promotion of sustainable aspects of the business.</w:t>
            </w:r>
          </w:p>
        </w:tc>
        <w:tc>
          <w:tcPr>
            <w:tcW w:w="1837" w:type="dxa"/>
            <w:vMerge/>
            <w:tcBorders>
              <w:left w:val="single" w:sz="0" w:space="0" w:color="BFBFBF" w:themeColor="background1" w:themeShade="BF"/>
              <w:bottom w:val="single" w:sz="0" w:space="0" w:color="BFBFBF" w:themeColor="background1" w:themeShade="BF"/>
              <w:right w:val="single" w:sz="0" w:space="0" w:color="BFBFBF" w:themeColor="background1" w:themeShade="BF"/>
            </w:tcBorders>
            <w:vAlign w:val="center"/>
          </w:tcPr>
          <w:p w14:paraId="5BD765D3" w14:textId="77777777" w:rsidR="00A602E5" w:rsidRDefault="00A602E5" w:rsidP="00BF5D0A"/>
        </w:tc>
      </w:tr>
      <w:tr w:rsidR="00A602E5" w14:paraId="034EF15F" w14:textId="77777777" w:rsidTr="00BF5D0A">
        <w:trPr>
          <w:trHeight w:val="270"/>
        </w:trPr>
        <w:tc>
          <w:tcPr>
            <w:tcW w:w="4403" w:type="dxa"/>
            <w:gridSpan w:val="3"/>
            <w:tcBorders>
              <w:top w:val="nil"/>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202CA39"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Cost Structure</w:t>
            </w:r>
          </w:p>
        </w:tc>
        <w:tc>
          <w:tcPr>
            <w:tcW w:w="4612" w:type="dxa"/>
            <w:gridSpan w:val="3"/>
            <w:tcBorders>
              <w:top w:val="nil"/>
              <w:left w:val="nil"/>
              <w:bottom w:val="single" w:sz="8" w:space="0" w:color="BFBFBF" w:themeColor="background1" w:themeShade="BF"/>
              <w:right w:val="single" w:sz="8" w:space="0" w:color="BFBFBF" w:themeColor="background1" w:themeShade="BF"/>
            </w:tcBorders>
            <w:tcMar>
              <w:left w:w="108" w:type="dxa"/>
              <w:right w:w="108" w:type="dxa"/>
            </w:tcMar>
          </w:tcPr>
          <w:p w14:paraId="1014A6C8" w14:textId="77777777" w:rsidR="00A602E5" w:rsidRDefault="00A602E5" w:rsidP="00BF5D0A">
            <w:pPr>
              <w:spacing w:line="360" w:lineRule="auto"/>
              <w:rPr>
                <w:rFonts w:ascii="Times New Roman" w:eastAsia="Times New Roman" w:hAnsi="Times New Roman" w:cs="Times New Roman"/>
                <w:b/>
                <w:bCs/>
                <w:sz w:val="24"/>
                <w:szCs w:val="24"/>
              </w:rPr>
            </w:pPr>
            <w:r w:rsidRPr="0EA6672C">
              <w:rPr>
                <w:rFonts w:ascii="Times New Roman" w:eastAsia="Times New Roman" w:hAnsi="Times New Roman" w:cs="Times New Roman"/>
                <w:b/>
                <w:bCs/>
                <w:sz w:val="24"/>
                <w:szCs w:val="24"/>
              </w:rPr>
              <w:t>Revenue Streams</w:t>
            </w:r>
          </w:p>
        </w:tc>
      </w:tr>
      <w:tr w:rsidR="00A602E5" w14:paraId="5A481D88" w14:textId="77777777" w:rsidTr="00BF5D0A">
        <w:trPr>
          <w:trHeight w:val="2655"/>
        </w:trPr>
        <w:tc>
          <w:tcPr>
            <w:tcW w:w="4403" w:type="dxa"/>
            <w:gridSpan w:val="3"/>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068E6B29" w14:textId="5AC6F208"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No doubt, initial costs for investing in sustainable technologies are higher however the long-term savings on energy and waste management will cover these expenses. For creating and sustaining a sustainable business model, investments are needed in marketing as well as staff training.</w:t>
            </w:r>
          </w:p>
        </w:tc>
        <w:tc>
          <w:tcPr>
            <w:tcW w:w="4612" w:type="dxa"/>
            <w:gridSpan w:val="3"/>
            <w:tcBorders>
              <w:top w:val="single" w:sz="8" w:space="0" w:color="BFBFBF" w:themeColor="background1" w:themeShade="BF"/>
              <w:left w:val="nil"/>
              <w:bottom w:val="single" w:sz="8" w:space="0" w:color="BFBFBF" w:themeColor="background1" w:themeShade="BF"/>
              <w:right w:val="single" w:sz="8" w:space="0" w:color="BFBFBF" w:themeColor="background1" w:themeShade="BF"/>
            </w:tcBorders>
            <w:tcMar>
              <w:left w:w="108" w:type="dxa"/>
              <w:right w:w="108" w:type="dxa"/>
            </w:tcMar>
          </w:tcPr>
          <w:p w14:paraId="20B1A65E" w14:textId="1D3FFE77" w:rsidR="00A602E5" w:rsidRDefault="00A602E5" w:rsidP="00BF5D0A">
            <w:pPr>
              <w:spacing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Room bookings, hosting events</w:t>
            </w:r>
            <w:r w:rsidR="00EB08AF">
              <w:rPr>
                <w:rFonts w:ascii="Times New Roman" w:eastAsia="Times New Roman" w:hAnsi="Times New Roman" w:cs="Times New Roman"/>
                <w:sz w:val="24"/>
                <w:szCs w:val="24"/>
              </w:rPr>
              <w:t>,</w:t>
            </w:r>
            <w:r w:rsidRPr="0EA6672C">
              <w:rPr>
                <w:rFonts w:ascii="Times New Roman" w:eastAsia="Times New Roman" w:hAnsi="Times New Roman" w:cs="Times New Roman"/>
                <w:sz w:val="24"/>
                <w:szCs w:val="24"/>
              </w:rPr>
              <w:t xml:space="preserve"> and partnerships with local businesses for eco-friendly tours and experiences will be sources of revenue. In-room amenities can also bring revenue generation through collaborations with sustainable brands.</w:t>
            </w:r>
          </w:p>
        </w:tc>
      </w:tr>
      <w:tr w:rsidR="00A602E5" w14:paraId="4CC85B68" w14:textId="77777777" w:rsidTr="00BF5D0A">
        <w:trPr>
          <w:trHeight w:val="300"/>
        </w:trPr>
        <w:tc>
          <w:tcPr>
            <w:tcW w:w="1704" w:type="dxa"/>
            <w:tcBorders>
              <w:top w:val="single" w:sz="8" w:space="0" w:color="BFBFBF" w:themeColor="background1" w:themeShade="BF"/>
              <w:left w:val="nil"/>
              <w:bottom w:val="nil"/>
              <w:right w:val="nil"/>
            </w:tcBorders>
            <w:vAlign w:val="center"/>
          </w:tcPr>
          <w:p w14:paraId="1BA1E09C" w14:textId="77777777" w:rsidR="00A602E5" w:rsidRDefault="00A602E5" w:rsidP="00BF5D0A">
            <w:pPr>
              <w:spacing w:line="360" w:lineRule="auto"/>
              <w:rPr>
                <w:rFonts w:ascii="Times New Roman" w:eastAsia="Times New Roman" w:hAnsi="Times New Roman" w:cs="Times New Roman"/>
                <w:sz w:val="24"/>
                <w:szCs w:val="24"/>
              </w:rPr>
            </w:pPr>
          </w:p>
        </w:tc>
        <w:tc>
          <w:tcPr>
            <w:tcW w:w="1823" w:type="dxa"/>
            <w:tcBorders>
              <w:top w:val="nil"/>
              <w:left w:val="nil"/>
              <w:bottom w:val="nil"/>
              <w:right w:val="nil"/>
            </w:tcBorders>
            <w:vAlign w:val="center"/>
          </w:tcPr>
          <w:p w14:paraId="2C327593" w14:textId="77777777" w:rsidR="00A602E5" w:rsidRDefault="00A602E5" w:rsidP="00BF5D0A">
            <w:pPr>
              <w:spacing w:line="360" w:lineRule="auto"/>
              <w:rPr>
                <w:rFonts w:ascii="Times New Roman" w:eastAsia="Times New Roman" w:hAnsi="Times New Roman" w:cs="Times New Roman"/>
                <w:sz w:val="24"/>
                <w:szCs w:val="24"/>
              </w:rPr>
            </w:pPr>
          </w:p>
        </w:tc>
        <w:tc>
          <w:tcPr>
            <w:tcW w:w="876" w:type="dxa"/>
            <w:tcBorders>
              <w:top w:val="nil"/>
              <w:left w:val="nil"/>
              <w:bottom w:val="nil"/>
              <w:right w:val="nil"/>
            </w:tcBorders>
            <w:vAlign w:val="center"/>
          </w:tcPr>
          <w:p w14:paraId="26D54505" w14:textId="77777777" w:rsidR="00A602E5" w:rsidRDefault="00A602E5" w:rsidP="00BF5D0A">
            <w:pPr>
              <w:spacing w:line="360" w:lineRule="auto"/>
              <w:rPr>
                <w:rFonts w:ascii="Times New Roman" w:eastAsia="Times New Roman" w:hAnsi="Times New Roman" w:cs="Times New Roman"/>
                <w:sz w:val="24"/>
                <w:szCs w:val="24"/>
              </w:rPr>
            </w:pPr>
          </w:p>
        </w:tc>
        <w:tc>
          <w:tcPr>
            <w:tcW w:w="955" w:type="dxa"/>
            <w:tcBorders>
              <w:top w:val="single" w:sz="8" w:space="0" w:color="BFBFBF" w:themeColor="background1" w:themeShade="BF"/>
              <w:left w:val="nil"/>
              <w:bottom w:val="nil"/>
              <w:right w:val="nil"/>
            </w:tcBorders>
            <w:vAlign w:val="center"/>
          </w:tcPr>
          <w:p w14:paraId="5EC5A8A1" w14:textId="77777777" w:rsidR="00A602E5" w:rsidRDefault="00A602E5" w:rsidP="00BF5D0A">
            <w:pPr>
              <w:spacing w:line="360" w:lineRule="auto"/>
              <w:rPr>
                <w:rFonts w:ascii="Times New Roman" w:eastAsia="Times New Roman" w:hAnsi="Times New Roman" w:cs="Times New Roman"/>
                <w:sz w:val="24"/>
                <w:szCs w:val="24"/>
              </w:rPr>
            </w:pPr>
          </w:p>
        </w:tc>
        <w:tc>
          <w:tcPr>
            <w:tcW w:w="1820" w:type="dxa"/>
            <w:tcBorders>
              <w:top w:val="nil"/>
              <w:left w:val="nil"/>
              <w:bottom w:val="nil"/>
              <w:right w:val="nil"/>
            </w:tcBorders>
            <w:vAlign w:val="center"/>
          </w:tcPr>
          <w:p w14:paraId="5FE32431" w14:textId="77777777" w:rsidR="00A602E5" w:rsidRDefault="00A602E5" w:rsidP="00BF5D0A">
            <w:pPr>
              <w:spacing w:line="360" w:lineRule="auto"/>
              <w:rPr>
                <w:rFonts w:ascii="Times New Roman" w:eastAsia="Times New Roman" w:hAnsi="Times New Roman" w:cs="Times New Roman"/>
                <w:sz w:val="24"/>
                <w:szCs w:val="24"/>
              </w:rPr>
            </w:pPr>
          </w:p>
        </w:tc>
        <w:tc>
          <w:tcPr>
            <w:tcW w:w="1837" w:type="dxa"/>
            <w:tcBorders>
              <w:top w:val="nil"/>
              <w:left w:val="nil"/>
              <w:bottom w:val="nil"/>
              <w:right w:val="nil"/>
            </w:tcBorders>
            <w:vAlign w:val="center"/>
          </w:tcPr>
          <w:p w14:paraId="27F067BC" w14:textId="77777777" w:rsidR="00A602E5" w:rsidRDefault="00A602E5" w:rsidP="00BF5D0A">
            <w:pPr>
              <w:spacing w:line="360" w:lineRule="auto"/>
              <w:rPr>
                <w:rFonts w:ascii="Times New Roman" w:eastAsia="Times New Roman" w:hAnsi="Times New Roman" w:cs="Times New Roman"/>
                <w:sz w:val="24"/>
                <w:szCs w:val="24"/>
              </w:rPr>
            </w:pPr>
          </w:p>
        </w:tc>
      </w:tr>
    </w:tbl>
    <w:p w14:paraId="3D6782E4" w14:textId="77777777" w:rsidR="00A602E5" w:rsidRDefault="00A602E5" w:rsidP="00A602E5">
      <w:pPr>
        <w:spacing w:before="299" w:after="0" w:line="360" w:lineRule="auto"/>
        <w:rPr>
          <w:rFonts w:ascii="Times New Roman" w:eastAsia="Times New Roman" w:hAnsi="Times New Roman" w:cs="Times New Roman"/>
          <w:sz w:val="24"/>
          <w:szCs w:val="24"/>
        </w:rPr>
      </w:pPr>
      <w:r w:rsidRPr="0EA6672C">
        <w:rPr>
          <w:rFonts w:ascii="Times New Roman" w:eastAsia="Times New Roman" w:hAnsi="Times New Roman" w:cs="Times New Roman"/>
          <w:sz w:val="24"/>
          <w:szCs w:val="24"/>
        </w:rPr>
        <w:t xml:space="preserve"> </w:t>
      </w:r>
    </w:p>
    <w:p w14:paraId="47154410" w14:textId="71F28B84" w:rsidR="00A602E5" w:rsidRDefault="00506895" w:rsidP="00A602E5">
      <w:pPr>
        <w:spacing w:line="360" w:lineRule="auto"/>
        <w:rPr>
          <w:rFonts w:ascii="Times New Roman" w:eastAsia="Times New Roman" w:hAnsi="Times New Roman" w:cs="Times New Roman"/>
          <w:sz w:val="24"/>
          <w:szCs w:val="24"/>
        </w:rPr>
      </w:pPr>
      <w:r>
        <w:rPr>
          <w:noProof/>
        </w:rPr>
        <w:drawing>
          <wp:inline distT="0" distB="0" distL="0" distR="0" wp14:anchorId="00DF327B" wp14:editId="411CD861">
            <wp:extent cx="5731510" cy="3302121"/>
            <wp:effectExtent l="0" t="0" r="2540" b="0"/>
            <wp:docPr id="9661678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167880" name="Picture 1"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02121"/>
                    </a:xfrm>
                    <a:prstGeom prst="rect">
                      <a:avLst/>
                    </a:prstGeom>
                    <a:noFill/>
                    <a:ln>
                      <a:noFill/>
                    </a:ln>
                  </pic:spPr>
                </pic:pic>
              </a:graphicData>
            </a:graphic>
          </wp:inline>
        </w:drawing>
      </w:r>
    </w:p>
    <w:p w14:paraId="15E0EE7C" w14:textId="77777777" w:rsidR="00A602E5" w:rsidRDefault="00A602E5" w:rsidP="00A602E5">
      <w:pPr>
        <w:spacing w:line="360" w:lineRule="auto"/>
        <w:rPr>
          <w:rFonts w:ascii="Times New Roman" w:eastAsia="Times New Roman" w:hAnsi="Times New Roman" w:cs="Times New Roman"/>
          <w:sz w:val="24"/>
          <w:szCs w:val="24"/>
        </w:rPr>
      </w:pPr>
    </w:p>
    <w:p w14:paraId="135A1B16" w14:textId="274FFF44" w:rsidR="00086CBC" w:rsidRDefault="00086CBC" w:rsidP="00086CBC">
      <w:pPr>
        <w:pStyle w:val="NormalWeb"/>
      </w:pPr>
    </w:p>
    <w:p w14:paraId="74BAACF2" w14:textId="42ADD9F9" w:rsidR="00EB5999" w:rsidRDefault="00EB5999" w:rsidP="00EB5999">
      <w:pPr>
        <w:pStyle w:val="NormalWeb"/>
      </w:pPr>
      <w:r>
        <w:rPr>
          <w:noProof/>
        </w:rPr>
        <w:drawing>
          <wp:inline distT="0" distB="0" distL="0" distR="0" wp14:anchorId="03A89076" wp14:editId="7A199674">
            <wp:extent cx="5731510" cy="3222625"/>
            <wp:effectExtent l="0" t="0" r="2540" b="0"/>
            <wp:docPr id="1459753380"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753380" name="Picture 21"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FFDBA78" w14:textId="17DCC255" w:rsidR="0074598A" w:rsidRDefault="0074598A" w:rsidP="0074598A">
      <w:pPr>
        <w:pStyle w:val="NormalWeb"/>
      </w:pPr>
      <w:r>
        <w:rPr>
          <w:noProof/>
        </w:rPr>
        <w:drawing>
          <wp:inline distT="0" distB="0" distL="0" distR="0" wp14:anchorId="43188D9E" wp14:editId="6E3F924F">
            <wp:extent cx="5731510" cy="3222625"/>
            <wp:effectExtent l="0" t="0" r="2540" b="0"/>
            <wp:docPr id="1351039186"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039186" name="Picture 22"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0C5EFBB" w14:textId="3231CFAE" w:rsidR="00900BBE" w:rsidRDefault="00900BBE" w:rsidP="00900BBE">
      <w:pPr>
        <w:pStyle w:val="NormalWeb"/>
      </w:pPr>
      <w:r>
        <w:rPr>
          <w:noProof/>
        </w:rPr>
        <w:drawing>
          <wp:inline distT="0" distB="0" distL="0" distR="0" wp14:anchorId="2788A8F1" wp14:editId="41AD58BB">
            <wp:extent cx="5731510" cy="3222625"/>
            <wp:effectExtent l="0" t="0" r="2540" b="0"/>
            <wp:docPr id="32669499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94993" name="Picture 23"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B0E28AD" w14:textId="2686FA5F" w:rsidR="00FF3557" w:rsidRDefault="00FF3557" w:rsidP="00FF3557">
      <w:pPr>
        <w:pStyle w:val="NormalWeb"/>
      </w:pPr>
      <w:r>
        <w:rPr>
          <w:noProof/>
        </w:rPr>
        <w:drawing>
          <wp:inline distT="0" distB="0" distL="0" distR="0" wp14:anchorId="035DA84C" wp14:editId="2244052B">
            <wp:extent cx="5731510" cy="3222625"/>
            <wp:effectExtent l="0" t="0" r="2540" b="0"/>
            <wp:docPr id="904857339"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57339" name="Picture 24"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2C57653" w14:textId="247710D0" w:rsidR="00872FC1" w:rsidRDefault="00872FC1" w:rsidP="00872FC1">
      <w:pPr>
        <w:pStyle w:val="NormalWeb"/>
      </w:pPr>
      <w:r>
        <w:rPr>
          <w:noProof/>
        </w:rPr>
        <w:drawing>
          <wp:inline distT="0" distB="0" distL="0" distR="0" wp14:anchorId="4E3783BB" wp14:editId="188AEB71">
            <wp:extent cx="5731510" cy="3222625"/>
            <wp:effectExtent l="0" t="0" r="2540" b="0"/>
            <wp:docPr id="667803768"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03768" name="Picture 25"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F0717F3" w14:textId="629F403B" w:rsidR="00807F5C" w:rsidRDefault="00807F5C" w:rsidP="00807F5C">
      <w:pPr>
        <w:pStyle w:val="NormalWeb"/>
      </w:pPr>
      <w:r>
        <w:rPr>
          <w:noProof/>
        </w:rPr>
        <w:drawing>
          <wp:inline distT="0" distB="0" distL="0" distR="0" wp14:anchorId="397BD780" wp14:editId="5C1D1443">
            <wp:extent cx="5731510" cy="3222625"/>
            <wp:effectExtent l="0" t="0" r="2540" b="0"/>
            <wp:docPr id="2127835427"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35427" name="Picture 26"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D16F48F" w14:textId="3DD3DD6B" w:rsidR="00B55DB0" w:rsidRDefault="00B55DB0" w:rsidP="00B55DB0">
      <w:pPr>
        <w:pStyle w:val="NormalWeb"/>
      </w:pPr>
      <w:r>
        <w:rPr>
          <w:noProof/>
        </w:rPr>
        <w:drawing>
          <wp:inline distT="0" distB="0" distL="0" distR="0" wp14:anchorId="72CF12F3" wp14:editId="1CB0986A">
            <wp:extent cx="5731510" cy="3222625"/>
            <wp:effectExtent l="0" t="0" r="2540" b="0"/>
            <wp:docPr id="1948594295"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594295" name="Picture 27"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B1EC5DA" w14:textId="3887934E" w:rsidR="00585C35" w:rsidRDefault="00585C35" w:rsidP="00585C35">
      <w:pPr>
        <w:pStyle w:val="NormalWeb"/>
      </w:pPr>
      <w:r>
        <w:rPr>
          <w:noProof/>
        </w:rPr>
        <w:drawing>
          <wp:inline distT="0" distB="0" distL="0" distR="0" wp14:anchorId="26ADF863" wp14:editId="2A166759">
            <wp:extent cx="5731510" cy="3222625"/>
            <wp:effectExtent l="0" t="0" r="2540" b="0"/>
            <wp:docPr id="716940263"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940263" name="Picture 28"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769B80D" w14:textId="0B8D2749" w:rsidR="00585C35" w:rsidRDefault="00585C35" w:rsidP="00585C35">
      <w:pPr>
        <w:pStyle w:val="NormalWeb"/>
      </w:pPr>
      <w:r>
        <w:rPr>
          <w:noProof/>
        </w:rPr>
        <w:drawing>
          <wp:inline distT="0" distB="0" distL="0" distR="0" wp14:anchorId="7C7609FA" wp14:editId="2A8A0276">
            <wp:extent cx="5731510" cy="3222625"/>
            <wp:effectExtent l="0" t="0" r="2540" b="0"/>
            <wp:docPr id="546882968"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82968" name="Picture 29"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AB6D1ED" w14:textId="23A927A4" w:rsidR="00501C16" w:rsidRDefault="00501C16" w:rsidP="00501C16">
      <w:pPr>
        <w:pStyle w:val="NormalWeb"/>
      </w:pPr>
      <w:r>
        <w:rPr>
          <w:noProof/>
        </w:rPr>
        <w:drawing>
          <wp:inline distT="0" distB="0" distL="0" distR="0" wp14:anchorId="4005D485" wp14:editId="6393441E">
            <wp:extent cx="5731510" cy="3222625"/>
            <wp:effectExtent l="0" t="0" r="2540" b="0"/>
            <wp:docPr id="1706257527"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257527" name="Picture 30"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35F7CDE" w14:textId="3D4ED6C2" w:rsidR="00501C16" w:rsidRDefault="00501C16" w:rsidP="00501C16">
      <w:pPr>
        <w:pStyle w:val="NormalWeb"/>
      </w:pPr>
      <w:r>
        <w:rPr>
          <w:noProof/>
        </w:rPr>
        <w:drawing>
          <wp:inline distT="0" distB="0" distL="0" distR="0" wp14:anchorId="37BAC68A" wp14:editId="11D1EBC6">
            <wp:extent cx="5731510" cy="3222625"/>
            <wp:effectExtent l="0" t="0" r="2540" b="0"/>
            <wp:docPr id="128176096"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6096" name="Picture 31"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9EAC7F0" w14:textId="7C1CE668" w:rsidR="00561C4D" w:rsidRDefault="00561C4D" w:rsidP="00561C4D">
      <w:pPr>
        <w:pStyle w:val="NormalWeb"/>
      </w:pPr>
      <w:r>
        <w:rPr>
          <w:noProof/>
        </w:rPr>
        <w:drawing>
          <wp:inline distT="0" distB="0" distL="0" distR="0" wp14:anchorId="5F5E90ED" wp14:editId="03E17A49">
            <wp:extent cx="5731510" cy="3222625"/>
            <wp:effectExtent l="0" t="0" r="2540" b="0"/>
            <wp:docPr id="187513920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39202" name="Picture 32"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6C14A7B2" w14:textId="77777777" w:rsidR="004457D3" w:rsidRDefault="004457D3"/>
    <w:sectPr w:rsidR="004457D3" w:rsidSect="002D1ED4">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9DC17" w14:textId="77777777" w:rsidR="002D1ED4" w:rsidRDefault="002D1ED4" w:rsidP="00EB08AF">
      <w:pPr>
        <w:spacing w:after="0" w:line="240" w:lineRule="auto"/>
      </w:pPr>
      <w:r>
        <w:separator/>
      </w:r>
    </w:p>
  </w:endnote>
  <w:endnote w:type="continuationSeparator" w:id="0">
    <w:p w14:paraId="7ACAEF55" w14:textId="77777777" w:rsidR="002D1ED4" w:rsidRDefault="002D1ED4" w:rsidP="00EB0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824189"/>
      <w:docPartObj>
        <w:docPartGallery w:val="Page Numbers (Bottom of Page)"/>
        <w:docPartUnique/>
      </w:docPartObj>
    </w:sdtPr>
    <w:sdtEndPr>
      <w:rPr>
        <w:noProof/>
      </w:rPr>
    </w:sdtEndPr>
    <w:sdtContent>
      <w:p w14:paraId="7D460ED4" w14:textId="25584BD1" w:rsidR="00E9470B" w:rsidRDefault="00E947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00DD63" w14:textId="77777777" w:rsidR="00E9470B" w:rsidRDefault="00E94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906C7" w14:textId="77777777" w:rsidR="002D1ED4" w:rsidRDefault="002D1ED4" w:rsidP="00EB08AF">
      <w:pPr>
        <w:spacing w:after="0" w:line="240" w:lineRule="auto"/>
      </w:pPr>
      <w:r>
        <w:separator/>
      </w:r>
    </w:p>
  </w:footnote>
  <w:footnote w:type="continuationSeparator" w:id="0">
    <w:p w14:paraId="3F87BECC" w14:textId="77777777" w:rsidR="002D1ED4" w:rsidRDefault="002D1ED4" w:rsidP="00EB08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2E5"/>
    <w:rsid w:val="0000407D"/>
    <w:rsid w:val="00086CBC"/>
    <w:rsid w:val="00197549"/>
    <w:rsid w:val="001A5990"/>
    <w:rsid w:val="001D628C"/>
    <w:rsid w:val="002D1ED4"/>
    <w:rsid w:val="002D50F6"/>
    <w:rsid w:val="002E6063"/>
    <w:rsid w:val="00343B3F"/>
    <w:rsid w:val="003D6718"/>
    <w:rsid w:val="004457D3"/>
    <w:rsid w:val="004864BB"/>
    <w:rsid w:val="004F559C"/>
    <w:rsid w:val="00501C16"/>
    <w:rsid w:val="00506895"/>
    <w:rsid w:val="00561C4D"/>
    <w:rsid w:val="00585C35"/>
    <w:rsid w:val="00661AD9"/>
    <w:rsid w:val="0074598A"/>
    <w:rsid w:val="00755AAD"/>
    <w:rsid w:val="00807F5C"/>
    <w:rsid w:val="00853ACE"/>
    <w:rsid w:val="00872FC1"/>
    <w:rsid w:val="00900BBE"/>
    <w:rsid w:val="00A13598"/>
    <w:rsid w:val="00A602E5"/>
    <w:rsid w:val="00AA3EA6"/>
    <w:rsid w:val="00B22316"/>
    <w:rsid w:val="00B55DB0"/>
    <w:rsid w:val="00E9470B"/>
    <w:rsid w:val="00EB062F"/>
    <w:rsid w:val="00EB08AF"/>
    <w:rsid w:val="00EB5999"/>
    <w:rsid w:val="00ED138D"/>
    <w:rsid w:val="00FF3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83343E"/>
  <w15:chartTrackingRefBased/>
  <w15:docId w15:val="{E0110E5A-B3D6-49E5-88EC-0C4503E0D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2E5"/>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602E5"/>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EB0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8AF"/>
    <w:rPr>
      <w:kern w:val="0"/>
      <w14:ligatures w14:val="none"/>
    </w:rPr>
  </w:style>
  <w:style w:type="paragraph" w:styleId="Footer">
    <w:name w:val="footer"/>
    <w:basedOn w:val="Normal"/>
    <w:link w:val="FooterChar"/>
    <w:uiPriority w:val="99"/>
    <w:unhideWhenUsed/>
    <w:rsid w:val="00EB0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8AF"/>
    <w:rPr>
      <w:kern w:val="0"/>
      <w14:ligatures w14:val="none"/>
    </w:rPr>
  </w:style>
  <w:style w:type="paragraph" w:styleId="NormalWeb">
    <w:name w:val="Normal (Web)"/>
    <w:basedOn w:val="Normal"/>
    <w:uiPriority w:val="99"/>
    <w:semiHidden/>
    <w:unhideWhenUsed/>
    <w:rsid w:val="00086C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2498">
      <w:bodyDiv w:val="1"/>
      <w:marLeft w:val="0"/>
      <w:marRight w:val="0"/>
      <w:marTop w:val="0"/>
      <w:marBottom w:val="0"/>
      <w:divBdr>
        <w:top w:val="none" w:sz="0" w:space="0" w:color="auto"/>
        <w:left w:val="none" w:sz="0" w:space="0" w:color="auto"/>
        <w:bottom w:val="none" w:sz="0" w:space="0" w:color="auto"/>
        <w:right w:val="none" w:sz="0" w:space="0" w:color="auto"/>
      </w:divBdr>
    </w:div>
    <w:div w:id="425079671">
      <w:bodyDiv w:val="1"/>
      <w:marLeft w:val="0"/>
      <w:marRight w:val="0"/>
      <w:marTop w:val="0"/>
      <w:marBottom w:val="0"/>
      <w:divBdr>
        <w:top w:val="none" w:sz="0" w:space="0" w:color="auto"/>
        <w:left w:val="none" w:sz="0" w:space="0" w:color="auto"/>
        <w:bottom w:val="none" w:sz="0" w:space="0" w:color="auto"/>
        <w:right w:val="none" w:sz="0" w:space="0" w:color="auto"/>
      </w:divBdr>
    </w:div>
    <w:div w:id="667101084">
      <w:bodyDiv w:val="1"/>
      <w:marLeft w:val="0"/>
      <w:marRight w:val="0"/>
      <w:marTop w:val="0"/>
      <w:marBottom w:val="0"/>
      <w:divBdr>
        <w:top w:val="none" w:sz="0" w:space="0" w:color="auto"/>
        <w:left w:val="none" w:sz="0" w:space="0" w:color="auto"/>
        <w:bottom w:val="none" w:sz="0" w:space="0" w:color="auto"/>
        <w:right w:val="none" w:sz="0" w:space="0" w:color="auto"/>
      </w:divBdr>
    </w:div>
    <w:div w:id="764349836">
      <w:bodyDiv w:val="1"/>
      <w:marLeft w:val="0"/>
      <w:marRight w:val="0"/>
      <w:marTop w:val="0"/>
      <w:marBottom w:val="0"/>
      <w:divBdr>
        <w:top w:val="none" w:sz="0" w:space="0" w:color="auto"/>
        <w:left w:val="none" w:sz="0" w:space="0" w:color="auto"/>
        <w:bottom w:val="none" w:sz="0" w:space="0" w:color="auto"/>
        <w:right w:val="none" w:sz="0" w:space="0" w:color="auto"/>
      </w:divBdr>
    </w:div>
    <w:div w:id="857162816">
      <w:bodyDiv w:val="1"/>
      <w:marLeft w:val="0"/>
      <w:marRight w:val="0"/>
      <w:marTop w:val="0"/>
      <w:marBottom w:val="0"/>
      <w:divBdr>
        <w:top w:val="none" w:sz="0" w:space="0" w:color="auto"/>
        <w:left w:val="none" w:sz="0" w:space="0" w:color="auto"/>
        <w:bottom w:val="none" w:sz="0" w:space="0" w:color="auto"/>
        <w:right w:val="none" w:sz="0" w:space="0" w:color="auto"/>
      </w:divBdr>
    </w:div>
    <w:div w:id="921064893">
      <w:bodyDiv w:val="1"/>
      <w:marLeft w:val="0"/>
      <w:marRight w:val="0"/>
      <w:marTop w:val="0"/>
      <w:marBottom w:val="0"/>
      <w:divBdr>
        <w:top w:val="none" w:sz="0" w:space="0" w:color="auto"/>
        <w:left w:val="none" w:sz="0" w:space="0" w:color="auto"/>
        <w:bottom w:val="none" w:sz="0" w:space="0" w:color="auto"/>
        <w:right w:val="none" w:sz="0" w:space="0" w:color="auto"/>
      </w:divBdr>
    </w:div>
    <w:div w:id="966155555">
      <w:bodyDiv w:val="1"/>
      <w:marLeft w:val="0"/>
      <w:marRight w:val="0"/>
      <w:marTop w:val="0"/>
      <w:marBottom w:val="0"/>
      <w:divBdr>
        <w:top w:val="none" w:sz="0" w:space="0" w:color="auto"/>
        <w:left w:val="none" w:sz="0" w:space="0" w:color="auto"/>
        <w:bottom w:val="none" w:sz="0" w:space="0" w:color="auto"/>
        <w:right w:val="none" w:sz="0" w:space="0" w:color="auto"/>
      </w:divBdr>
    </w:div>
    <w:div w:id="986780036">
      <w:bodyDiv w:val="1"/>
      <w:marLeft w:val="0"/>
      <w:marRight w:val="0"/>
      <w:marTop w:val="0"/>
      <w:marBottom w:val="0"/>
      <w:divBdr>
        <w:top w:val="none" w:sz="0" w:space="0" w:color="auto"/>
        <w:left w:val="none" w:sz="0" w:space="0" w:color="auto"/>
        <w:bottom w:val="none" w:sz="0" w:space="0" w:color="auto"/>
        <w:right w:val="none" w:sz="0" w:space="0" w:color="auto"/>
      </w:divBdr>
    </w:div>
    <w:div w:id="1028457689">
      <w:bodyDiv w:val="1"/>
      <w:marLeft w:val="0"/>
      <w:marRight w:val="0"/>
      <w:marTop w:val="0"/>
      <w:marBottom w:val="0"/>
      <w:divBdr>
        <w:top w:val="none" w:sz="0" w:space="0" w:color="auto"/>
        <w:left w:val="none" w:sz="0" w:space="0" w:color="auto"/>
        <w:bottom w:val="none" w:sz="0" w:space="0" w:color="auto"/>
        <w:right w:val="none" w:sz="0" w:space="0" w:color="auto"/>
      </w:divBdr>
    </w:div>
    <w:div w:id="1052578161">
      <w:bodyDiv w:val="1"/>
      <w:marLeft w:val="0"/>
      <w:marRight w:val="0"/>
      <w:marTop w:val="0"/>
      <w:marBottom w:val="0"/>
      <w:divBdr>
        <w:top w:val="none" w:sz="0" w:space="0" w:color="auto"/>
        <w:left w:val="none" w:sz="0" w:space="0" w:color="auto"/>
        <w:bottom w:val="none" w:sz="0" w:space="0" w:color="auto"/>
        <w:right w:val="none" w:sz="0" w:space="0" w:color="auto"/>
      </w:divBdr>
    </w:div>
    <w:div w:id="1139493424">
      <w:bodyDiv w:val="1"/>
      <w:marLeft w:val="0"/>
      <w:marRight w:val="0"/>
      <w:marTop w:val="0"/>
      <w:marBottom w:val="0"/>
      <w:divBdr>
        <w:top w:val="none" w:sz="0" w:space="0" w:color="auto"/>
        <w:left w:val="none" w:sz="0" w:space="0" w:color="auto"/>
        <w:bottom w:val="none" w:sz="0" w:space="0" w:color="auto"/>
        <w:right w:val="none" w:sz="0" w:space="0" w:color="auto"/>
      </w:divBdr>
    </w:div>
    <w:div w:id="1522427080">
      <w:bodyDiv w:val="1"/>
      <w:marLeft w:val="0"/>
      <w:marRight w:val="0"/>
      <w:marTop w:val="0"/>
      <w:marBottom w:val="0"/>
      <w:divBdr>
        <w:top w:val="none" w:sz="0" w:space="0" w:color="auto"/>
        <w:left w:val="none" w:sz="0" w:space="0" w:color="auto"/>
        <w:bottom w:val="none" w:sz="0" w:space="0" w:color="auto"/>
        <w:right w:val="none" w:sz="0" w:space="0" w:color="auto"/>
      </w:divBdr>
    </w:div>
    <w:div w:id="1856535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customXml" Target="../customXml/item3.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2f37f7da86284533bba26bcf7f48146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03af0a661483725f63dfc6fa1d1031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8B656C-493C-4CD0-98FD-82F86D39CA99}">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46C30904-1DB6-4EDC-949D-6F44D5F975B8}">
  <ds:schemaRefs>
    <ds:schemaRef ds:uri="http://schemas.microsoft.com/sharepoint/v3/contenttype/forms"/>
  </ds:schemaRefs>
</ds:datastoreItem>
</file>

<file path=customXml/itemProps3.xml><?xml version="1.0" encoding="utf-8"?>
<ds:datastoreItem xmlns:ds="http://schemas.openxmlformats.org/officeDocument/2006/customXml" ds:itemID="{6DBED84F-3821-4D8C-BA31-683D54BBC6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2684</Words>
  <Characters>16617</Characters>
  <Application>Microsoft Office Word</Application>
  <DocSecurity>0</DocSecurity>
  <Lines>424</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10</cp:revision>
  <dcterms:created xsi:type="dcterms:W3CDTF">2024-02-05T10:24:00Z</dcterms:created>
  <dcterms:modified xsi:type="dcterms:W3CDTF">2024-02-05T10:37:00Z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1ceaee56-54a7-4b28-9bcf-c4891f3c8b27</vt:lpwstr>
  </property>
  <property fmtid="{D5CDD505-2E9C-101B-9397-08002B2CF9AE}" pid="3" name="ContentTypeId">
    <vt:lpwstr>0x010100BD024FF986E86248B25DDBA3DBF998D1</vt:lpwstr>
  </property>
</Properties>
</file>