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34BC5" w14:textId="00D37877" w:rsidR="00BB1E35" w:rsidRPr="004F37E7" w:rsidRDefault="00C33701" w:rsidP="00C33701">
      <w:pPr>
        <w:jc w:val="center"/>
        <w:rPr>
          <w:rFonts w:cstheme="minorHAnsi"/>
          <w:color w:val="0070C0"/>
          <w:sz w:val="32"/>
          <w:szCs w:val="32"/>
          <w:u w:val="single"/>
        </w:rPr>
      </w:pPr>
      <w:r w:rsidRPr="004F37E7">
        <w:rPr>
          <w:rFonts w:cstheme="minorHAnsi"/>
          <w:color w:val="0070C0"/>
          <w:sz w:val="32"/>
          <w:szCs w:val="32"/>
          <w:u w:val="single"/>
        </w:rPr>
        <w:t>Engagement with Literature</w:t>
      </w:r>
    </w:p>
    <w:p w14:paraId="4C35C43C" w14:textId="77777777" w:rsidR="00C33701" w:rsidRPr="004F37E7" w:rsidRDefault="00C33701" w:rsidP="00C33701">
      <w:pPr>
        <w:jc w:val="center"/>
        <w:rPr>
          <w:rFonts w:cstheme="minorHAnsi"/>
          <w:color w:val="0070C0"/>
          <w:sz w:val="32"/>
          <w:szCs w:val="32"/>
          <w:u w:val="single"/>
        </w:rPr>
      </w:pPr>
    </w:p>
    <w:p w14:paraId="1B0915AD" w14:textId="6589AD40" w:rsidR="00C33701" w:rsidRPr="009A421E" w:rsidRDefault="00C33701" w:rsidP="00C33701">
      <w:pPr>
        <w:spacing w:after="0"/>
        <w:rPr>
          <w:rFonts w:cstheme="minorHAnsi"/>
          <w:sz w:val="22"/>
          <w:szCs w:val="22"/>
        </w:rPr>
      </w:pPr>
      <w:bookmarkStart w:id="0" w:name="_Hlk199320241"/>
      <w:r w:rsidRPr="009A421E">
        <w:rPr>
          <w:rFonts w:cstheme="minorHAnsi"/>
          <w:b/>
          <w:bCs/>
          <w:sz w:val="22"/>
          <w:szCs w:val="22"/>
        </w:rPr>
        <w:t>Title</w:t>
      </w:r>
      <w:r w:rsidRPr="009A421E">
        <w:rPr>
          <w:rFonts w:cstheme="minorHAnsi"/>
          <w:sz w:val="22"/>
          <w:szCs w:val="22"/>
        </w:rPr>
        <w:t xml:space="preserve">: Understanding the </w:t>
      </w:r>
      <w:r w:rsidRPr="009A421E">
        <w:rPr>
          <w:rFonts w:cstheme="minorHAnsi"/>
          <w:sz w:val="22"/>
          <w:szCs w:val="22"/>
          <w:highlight w:val="yellow"/>
        </w:rPr>
        <w:t>Difference</w:t>
      </w:r>
      <w:r w:rsidRPr="009A421E">
        <w:rPr>
          <w:rFonts w:cstheme="minorHAnsi"/>
          <w:sz w:val="22"/>
          <w:szCs w:val="22"/>
        </w:rPr>
        <w:t xml:space="preserve"> between </w:t>
      </w:r>
      <w:r w:rsidRPr="009A421E">
        <w:rPr>
          <w:rFonts w:cstheme="minorHAnsi"/>
          <w:sz w:val="22"/>
          <w:szCs w:val="22"/>
          <w:highlight w:val="yellow"/>
        </w:rPr>
        <w:t>Decision Tree</w:t>
      </w:r>
      <w:r w:rsidRPr="009A421E">
        <w:rPr>
          <w:rFonts w:cstheme="minorHAnsi"/>
          <w:sz w:val="22"/>
          <w:szCs w:val="22"/>
        </w:rPr>
        <w:t xml:space="preserve"> and </w:t>
      </w:r>
      <w:r w:rsidRPr="009A421E">
        <w:rPr>
          <w:rFonts w:cstheme="minorHAnsi"/>
          <w:sz w:val="22"/>
          <w:szCs w:val="22"/>
          <w:highlight w:val="yellow"/>
        </w:rPr>
        <w:t>Random Forest</w:t>
      </w:r>
      <w:r w:rsidRPr="009A421E">
        <w:rPr>
          <w:rFonts w:cstheme="minorHAnsi"/>
          <w:sz w:val="22"/>
          <w:szCs w:val="22"/>
        </w:rPr>
        <w:t xml:space="preserve"> </w:t>
      </w:r>
      <w:r w:rsidRPr="009A421E">
        <w:rPr>
          <w:rFonts w:cstheme="minorHAnsi"/>
          <w:sz w:val="22"/>
          <w:szCs w:val="22"/>
          <w:highlight w:val="yellow"/>
        </w:rPr>
        <w:t>algorithms.</w:t>
      </w:r>
    </w:p>
    <w:p w14:paraId="38B5B855" w14:textId="77777777" w:rsidR="008628D9" w:rsidRPr="009A421E" w:rsidRDefault="008628D9" w:rsidP="00C33701">
      <w:pPr>
        <w:spacing w:after="0"/>
        <w:rPr>
          <w:rFonts w:cstheme="minorHAnsi"/>
          <w:sz w:val="22"/>
          <w:szCs w:val="22"/>
        </w:rPr>
      </w:pPr>
    </w:p>
    <w:p w14:paraId="0CC22145" w14:textId="6297FD39" w:rsidR="00C33701" w:rsidRPr="009A421E" w:rsidRDefault="008628D9" w:rsidP="00C33701">
      <w:pPr>
        <w:spacing w:after="0"/>
        <w:rPr>
          <w:rFonts w:cstheme="minorHAnsi"/>
          <w:b/>
          <w:bCs/>
          <w:sz w:val="22"/>
          <w:szCs w:val="22"/>
        </w:rPr>
      </w:pPr>
      <w:r w:rsidRPr="009A421E">
        <w:rPr>
          <w:rFonts w:cstheme="minorHAnsi"/>
          <w:b/>
          <w:bCs/>
          <w:sz w:val="22"/>
          <w:szCs w:val="22"/>
        </w:rPr>
        <w:t xml:space="preserve">Introduction </w:t>
      </w:r>
    </w:p>
    <w:p w14:paraId="67A8E5C4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Decision Trees</w:t>
      </w:r>
    </w:p>
    <w:p w14:paraId="558376C7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Definition</w:t>
      </w:r>
      <w:r w:rsidRPr="009A421E">
        <w:rPr>
          <w:rFonts w:cstheme="minorHAnsi"/>
          <w:sz w:val="22"/>
          <w:szCs w:val="22"/>
        </w:rPr>
        <w:t>: A decision tree is a tree-like model that splits data into subsets based on feature values.</w:t>
      </w:r>
    </w:p>
    <w:p w14:paraId="2F70A3AF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How it works</w:t>
      </w:r>
      <w:r w:rsidRPr="009A421E">
        <w:rPr>
          <w:rFonts w:cstheme="minorHAnsi"/>
          <w:sz w:val="22"/>
          <w:szCs w:val="22"/>
        </w:rPr>
        <w:t>: The algorithm recursively partitions the data into smaller subsets based on the most informative feature.</w:t>
      </w:r>
    </w:p>
    <w:p w14:paraId="0F443FED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Key characteristics:</w:t>
      </w:r>
    </w:p>
    <w:p w14:paraId="48552849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Easy to interpret and visualize</w:t>
      </w:r>
    </w:p>
    <w:p w14:paraId="05F75369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Handles categorical and numerical features</w:t>
      </w:r>
    </w:p>
    <w:p w14:paraId="7C47A348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Can handle missing values</w:t>
      </w:r>
    </w:p>
    <w:p w14:paraId="0C5A1A50" w14:textId="36FC7166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Prone to overfitting</w:t>
      </w:r>
    </w:p>
    <w:p w14:paraId="77B036D7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Random Forest</w:t>
      </w:r>
    </w:p>
    <w:p w14:paraId="3E34D6C2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Definition:</w:t>
      </w:r>
      <w:r w:rsidRPr="009A421E">
        <w:rPr>
          <w:rFonts w:cstheme="minorHAnsi"/>
          <w:sz w:val="22"/>
          <w:szCs w:val="22"/>
        </w:rPr>
        <w:t xml:space="preserve"> A random forest is an ensemble learning method that combines multiple decision trees to improve the accuracy and robustness of predictions.</w:t>
      </w:r>
    </w:p>
    <w:p w14:paraId="0C1FA5AC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How it works:</w:t>
      </w:r>
      <w:r w:rsidRPr="009A421E">
        <w:rPr>
          <w:rFonts w:cstheme="minorHAnsi"/>
          <w:sz w:val="22"/>
          <w:szCs w:val="22"/>
        </w:rPr>
        <w:t xml:space="preserve"> The algorithm creates multiple decision trees on random subsets of the data and features, then combines their predictions.</w:t>
      </w:r>
    </w:p>
    <w:p w14:paraId="35237F1E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Key characteristics:</w:t>
      </w:r>
    </w:p>
    <w:p w14:paraId="2DD06E40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Reduces overfitting by averaging predictions from multiple trees</w:t>
      </w:r>
    </w:p>
    <w:p w14:paraId="30226A9D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Handles high-dimensional data and large datasets</w:t>
      </w:r>
    </w:p>
    <w:p w14:paraId="3360C8F3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Provides feature importance scores</w:t>
      </w:r>
    </w:p>
    <w:p w14:paraId="4E5AF094" w14:textId="0D97337E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    - Can be computationally expensive</w:t>
      </w:r>
    </w:p>
    <w:p w14:paraId="11CC43D2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Key differences</w:t>
      </w:r>
    </w:p>
    <w:p w14:paraId="645291E6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Decision Tree:</w:t>
      </w:r>
      <w:r w:rsidRPr="009A421E">
        <w:rPr>
          <w:rFonts w:cstheme="minorHAnsi"/>
          <w:sz w:val="22"/>
          <w:szCs w:val="22"/>
        </w:rPr>
        <w:t xml:space="preserve"> A single tree model that can be prone to overfitting</w:t>
      </w:r>
    </w:p>
    <w:p w14:paraId="6CF37AAD" w14:textId="7C9F2FA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Random Forest:</w:t>
      </w:r>
      <w:r w:rsidRPr="009A421E">
        <w:rPr>
          <w:rFonts w:cstheme="minorHAnsi"/>
          <w:sz w:val="22"/>
          <w:szCs w:val="22"/>
        </w:rPr>
        <w:t xml:space="preserve"> An ensemble model that combines multiple trees to improve accuracy and robustness</w:t>
      </w:r>
    </w:p>
    <w:p w14:paraId="53B63263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Applications</w:t>
      </w:r>
    </w:p>
    <w:p w14:paraId="0FB7DD67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- Classification:</w:t>
      </w:r>
      <w:r w:rsidRPr="009A421E">
        <w:rPr>
          <w:rFonts w:cstheme="minorHAnsi"/>
          <w:sz w:val="22"/>
          <w:szCs w:val="22"/>
        </w:rPr>
        <w:t xml:space="preserve"> Decision trees and random forests can be used for binary and multi-class classification problems</w:t>
      </w:r>
    </w:p>
    <w:p w14:paraId="1CE1805F" w14:textId="01F4136E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</w:rPr>
        <w:t xml:space="preserve">- </w:t>
      </w:r>
      <w:r w:rsidRPr="009A421E">
        <w:rPr>
          <w:rFonts w:cstheme="minorHAnsi"/>
          <w:sz w:val="22"/>
          <w:szCs w:val="22"/>
          <w:highlight w:val="yellow"/>
        </w:rPr>
        <w:t>Regression</w:t>
      </w:r>
      <w:r w:rsidRPr="009A421E">
        <w:rPr>
          <w:rFonts w:cstheme="minorHAnsi"/>
          <w:sz w:val="22"/>
          <w:szCs w:val="22"/>
        </w:rPr>
        <w:t>: Both algorithms can be used for regression problems, predicting continuous outcomes</w:t>
      </w:r>
    </w:p>
    <w:p w14:paraId="1206765C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Advantages</w:t>
      </w:r>
    </w:p>
    <w:p w14:paraId="1CF76397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- Interpretability:</w:t>
      </w:r>
      <w:r w:rsidRPr="009A421E">
        <w:rPr>
          <w:rFonts w:cstheme="minorHAnsi"/>
          <w:sz w:val="22"/>
          <w:szCs w:val="22"/>
        </w:rPr>
        <w:t xml:space="preserve"> Decision trees are easy to interpret, while random forests provide feature importance scores</w:t>
      </w:r>
    </w:p>
    <w:p w14:paraId="79A8B4C6" w14:textId="0B9A1CE2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- Accuracy:</w:t>
      </w:r>
      <w:r w:rsidRPr="009A421E">
        <w:rPr>
          <w:rFonts w:cstheme="minorHAnsi"/>
          <w:sz w:val="22"/>
          <w:szCs w:val="22"/>
        </w:rPr>
        <w:t xml:space="preserve"> Random forests often outperform decision trees in terms of accuracy</w:t>
      </w:r>
    </w:p>
    <w:p w14:paraId="582C099D" w14:textId="77777777" w:rsidR="00051B0D" w:rsidRPr="009A421E" w:rsidRDefault="00051B0D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>Disadvantages</w:t>
      </w:r>
    </w:p>
    <w:p w14:paraId="2C79A547" w14:textId="77777777" w:rsidR="00051B0D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- Overfitting:</w:t>
      </w:r>
      <w:r w:rsidRPr="009A421E">
        <w:rPr>
          <w:rFonts w:cstheme="minorHAnsi"/>
          <w:sz w:val="22"/>
          <w:szCs w:val="22"/>
        </w:rPr>
        <w:t xml:space="preserve"> Decision trees can overfit the training data</w:t>
      </w:r>
    </w:p>
    <w:p w14:paraId="615E072D" w14:textId="51C65515" w:rsidR="00C33701" w:rsidRPr="009A421E" w:rsidRDefault="00051B0D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- Computational cost:</w:t>
      </w:r>
      <w:r w:rsidRPr="009A421E">
        <w:rPr>
          <w:rFonts w:cstheme="minorHAnsi"/>
          <w:sz w:val="22"/>
          <w:szCs w:val="22"/>
        </w:rPr>
        <w:t xml:space="preserve"> Random forests can be computationally expensive, especially for large datasets</w:t>
      </w:r>
    </w:p>
    <w:p w14:paraId="150CE2FC" w14:textId="77777777" w:rsidR="004F37E7" w:rsidRDefault="004F37E7" w:rsidP="00051B0D">
      <w:pPr>
        <w:spacing w:after="0"/>
        <w:rPr>
          <w:rFonts w:cstheme="minorHAnsi"/>
          <w:sz w:val="22"/>
          <w:szCs w:val="22"/>
        </w:rPr>
      </w:pPr>
    </w:p>
    <w:p w14:paraId="2D988467" w14:textId="77777777" w:rsidR="009A421E" w:rsidRDefault="009A421E" w:rsidP="00051B0D">
      <w:pPr>
        <w:spacing w:after="0"/>
        <w:rPr>
          <w:rFonts w:cstheme="minorHAnsi"/>
          <w:sz w:val="22"/>
          <w:szCs w:val="22"/>
        </w:rPr>
      </w:pPr>
    </w:p>
    <w:p w14:paraId="08D8950E" w14:textId="77777777" w:rsidR="009A421E" w:rsidRPr="009A421E" w:rsidRDefault="009A421E" w:rsidP="00051B0D">
      <w:pPr>
        <w:spacing w:after="0"/>
        <w:rPr>
          <w:rFonts w:cstheme="minorHAnsi"/>
          <w:sz w:val="22"/>
          <w:szCs w:val="22"/>
        </w:rPr>
      </w:pPr>
    </w:p>
    <w:p w14:paraId="20E7D1A8" w14:textId="649C5108" w:rsidR="004F37E7" w:rsidRDefault="004F37E7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lastRenderedPageBreak/>
        <w:t>Examples</w:t>
      </w:r>
    </w:p>
    <w:p w14:paraId="09705A13" w14:textId="77777777" w:rsidR="009A421E" w:rsidRPr="009A421E" w:rsidRDefault="009A421E" w:rsidP="009A421E">
      <w:pPr>
        <w:spacing w:after="0"/>
        <w:rPr>
          <w:rFonts w:cstheme="minorHAnsi"/>
          <w:b/>
          <w:bCs/>
          <w:sz w:val="22"/>
          <w:szCs w:val="22"/>
          <w:u w:val="single"/>
        </w:rPr>
      </w:pPr>
    </w:p>
    <w:p w14:paraId="363C3E01" w14:textId="34CC17EA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 xml:space="preserve"> </w:t>
      </w:r>
      <w:r w:rsidRPr="00951CA2">
        <w:rPr>
          <w:rFonts w:cstheme="minorHAnsi"/>
          <w:sz w:val="22"/>
          <w:szCs w:val="22"/>
          <w:highlight w:val="yellow"/>
        </w:rPr>
        <w:t>Decision Trees</w:t>
      </w:r>
    </w:p>
    <w:p w14:paraId="4023818F" w14:textId="56518576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1. Medical Diagnosis: Decision trees can be used to diagnose diseases based on symptoms and patient data.</w:t>
      </w:r>
    </w:p>
    <w:p w14:paraId="2D2E1295" w14:textId="644215F7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2. Credit Risk Assessment: Decision trees can help banks and financial institutions assess the creditworthiness of loan applicants.</w:t>
      </w:r>
    </w:p>
    <w:p w14:paraId="5B8BAA7B" w14:textId="58E85642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 xml:space="preserve">3. Customer Segmentation: Decision trees can be used to segment customers based on their </w:t>
      </w:r>
      <w:proofErr w:type="spellStart"/>
      <w:r w:rsidRPr="00951CA2">
        <w:rPr>
          <w:rFonts w:cstheme="minorHAnsi"/>
          <w:sz w:val="22"/>
          <w:szCs w:val="22"/>
        </w:rPr>
        <w:t>behavior</w:t>
      </w:r>
      <w:proofErr w:type="spellEnd"/>
      <w:r w:rsidRPr="00951CA2">
        <w:rPr>
          <w:rFonts w:cstheme="minorHAnsi"/>
          <w:sz w:val="22"/>
          <w:szCs w:val="22"/>
        </w:rPr>
        <w:t>, preferences, and demographics.</w:t>
      </w:r>
    </w:p>
    <w:p w14:paraId="18180E0C" w14:textId="218A7CF4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4. Product Recommendation: Decision trees can be used to recommend products to customers based on their purchase history and preferences.</w:t>
      </w:r>
    </w:p>
    <w:p w14:paraId="6DDFA245" w14:textId="77777777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</w:p>
    <w:p w14:paraId="37612EF2" w14:textId="02461117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  <w:highlight w:val="yellow"/>
        </w:rPr>
        <w:t>Random Forest</w:t>
      </w:r>
    </w:p>
    <w:p w14:paraId="2652D9C0" w14:textId="5B0A0925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1. Image Classification: Random forests can be used for image classification tasks, such as object detection and facial recognition.</w:t>
      </w:r>
    </w:p>
    <w:p w14:paraId="53785A70" w14:textId="627F9D74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2. Predictive Maintenance: Random forests can be used to predict equipment failures and schedule maintenance.</w:t>
      </w:r>
    </w:p>
    <w:p w14:paraId="4B3263A9" w14:textId="2B0DBAD8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3. Customer Churn Prediction: Random forests can be used to predict customer churn and identify factors that contribute to it.</w:t>
      </w:r>
    </w:p>
    <w:p w14:paraId="67263697" w14:textId="48C5ACB6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4. Stock Market Prediction: Random forests can be used to predict stock prices and identify trends.</w:t>
      </w:r>
    </w:p>
    <w:p w14:paraId="400923C9" w14:textId="77777777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</w:p>
    <w:p w14:paraId="39AEA332" w14:textId="05D3E12E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 xml:space="preserve"> </w:t>
      </w:r>
      <w:r w:rsidRPr="00951CA2">
        <w:rPr>
          <w:rFonts w:cstheme="minorHAnsi"/>
          <w:sz w:val="22"/>
          <w:szCs w:val="22"/>
          <w:highlight w:val="yellow"/>
        </w:rPr>
        <w:t>Real-World Examples</w:t>
      </w:r>
    </w:p>
    <w:p w14:paraId="7BB79272" w14:textId="3AE17119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1. Google's Self-Driving Cars: Random forests are used in Google's self-driving cars to detect objects and make decisions.</w:t>
      </w:r>
    </w:p>
    <w:p w14:paraId="4C7A2516" w14:textId="62587358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2. Netflix's Recommendation System: Decision trees and random forests are used in Netflix's recommendation system to suggest movies and TV shows.</w:t>
      </w:r>
    </w:p>
    <w:p w14:paraId="04ED98A2" w14:textId="231F5D90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3. Banking and Finance: Decision trees and random forests are used in banking and finance to assess credit risk, predict stock prices, and detect fraud.</w:t>
      </w:r>
    </w:p>
    <w:p w14:paraId="2A0537F3" w14:textId="2CED55FC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  <w:r w:rsidRPr="00951CA2">
        <w:rPr>
          <w:rFonts w:cstheme="minorHAnsi"/>
          <w:sz w:val="22"/>
          <w:szCs w:val="22"/>
        </w:rPr>
        <w:t>4. Healthcare: Decision trees and random forests are used in healthcare to diagnose diseases, predict patient outcomes, and identify high-risk patients.</w:t>
      </w:r>
    </w:p>
    <w:p w14:paraId="2540287D" w14:textId="77777777" w:rsidR="009A421E" w:rsidRPr="00951CA2" w:rsidRDefault="009A421E" w:rsidP="009A421E">
      <w:pPr>
        <w:spacing w:after="0"/>
        <w:rPr>
          <w:rFonts w:cstheme="minorHAnsi"/>
          <w:sz w:val="22"/>
          <w:szCs w:val="22"/>
        </w:rPr>
      </w:pPr>
    </w:p>
    <w:p w14:paraId="0C5E3D0C" w14:textId="7A950246" w:rsidR="004F37E7" w:rsidRPr="009A421E" w:rsidRDefault="004F37E7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t>Decision tree:</w:t>
      </w:r>
    </w:p>
    <w:p w14:paraId="2AF11ED9" w14:textId="77777777" w:rsidR="004F37E7" w:rsidRPr="009A421E" w:rsidRDefault="004F37E7" w:rsidP="00051B0D">
      <w:pPr>
        <w:spacing w:after="0"/>
        <w:rPr>
          <w:rFonts w:cstheme="minorHAnsi"/>
          <w:sz w:val="22"/>
          <w:szCs w:val="22"/>
        </w:rPr>
      </w:pPr>
    </w:p>
    <w:p w14:paraId="733319A8" w14:textId="0A6C3E44" w:rsidR="009A421E" w:rsidRPr="009A421E" w:rsidRDefault="004F37E7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noProof/>
          <w:sz w:val="22"/>
          <w:szCs w:val="22"/>
        </w:rPr>
        <w:drawing>
          <wp:inline distT="0" distB="0" distL="0" distR="0" wp14:anchorId="3729381C" wp14:editId="0DB75653">
            <wp:extent cx="5943600" cy="1794933"/>
            <wp:effectExtent l="0" t="0" r="0" b="0"/>
            <wp:docPr id="1480891451" name="Picture 1" descr="Decision Tree Tutorials &amp; Notes | Machine Learning | HackerEa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cision Tree Tutorials &amp; Notes | Machine Learning | HackerEart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9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679F4" w14:textId="3160A287" w:rsidR="004F37E7" w:rsidRPr="009A421E" w:rsidRDefault="004F37E7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rFonts w:cstheme="minorHAnsi"/>
          <w:sz w:val="22"/>
          <w:szCs w:val="22"/>
          <w:highlight w:val="yellow"/>
        </w:rPr>
        <w:lastRenderedPageBreak/>
        <w:t>R</w:t>
      </w:r>
      <w:r w:rsidR="00431830" w:rsidRPr="009A421E">
        <w:rPr>
          <w:rFonts w:cstheme="minorHAnsi"/>
          <w:sz w:val="22"/>
          <w:szCs w:val="22"/>
          <w:highlight w:val="yellow"/>
        </w:rPr>
        <w:t>a</w:t>
      </w:r>
      <w:r w:rsidRPr="009A421E">
        <w:rPr>
          <w:rFonts w:cstheme="minorHAnsi"/>
          <w:sz w:val="22"/>
          <w:szCs w:val="22"/>
          <w:highlight w:val="yellow"/>
        </w:rPr>
        <w:t xml:space="preserve">ndom </w:t>
      </w:r>
      <w:proofErr w:type="gramStart"/>
      <w:r w:rsidRPr="009A421E">
        <w:rPr>
          <w:rFonts w:cstheme="minorHAnsi"/>
          <w:sz w:val="22"/>
          <w:szCs w:val="22"/>
          <w:highlight w:val="yellow"/>
        </w:rPr>
        <w:t>for</w:t>
      </w:r>
      <w:r w:rsidR="00431830" w:rsidRPr="009A421E">
        <w:rPr>
          <w:rFonts w:cstheme="minorHAnsi"/>
          <w:sz w:val="22"/>
          <w:szCs w:val="22"/>
          <w:highlight w:val="yellow"/>
        </w:rPr>
        <w:t>e</w:t>
      </w:r>
      <w:r w:rsidRPr="009A421E">
        <w:rPr>
          <w:rFonts w:cstheme="minorHAnsi"/>
          <w:sz w:val="22"/>
          <w:szCs w:val="22"/>
          <w:highlight w:val="yellow"/>
        </w:rPr>
        <w:t>st :</w:t>
      </w:r>
      <w:proofErr w:type="gramEnd"/>
    </w:p>
    <w:p w14:paraId="689D07D8" w14:textId="3AEB906A" w:rsidR="004F37E7" w:rsidRPr="009A421E" w:rsidRDefault="00431830" w:rsidP="00051B0D">
      <w:pPr>
        <w:spacing w:after="0"/>
        <w:rPr>
          <w:rFonts w:cstheme="minorHAnsi"/>
          <w:sz w:val="22"/>
          <w:szCs w:val="22"/>
        </w:rPr>
      </w:pPr>
      <w:r w:rsidRPr="009A421E">
        <w:rPr>
          <w:noProof/>
          <w:sz w:val="22"/>
          <w:szCs w:val="22"/>
        </w:rPr>
        <w:drawing>
          <wp:inline distT="0" distB="0" distL="0" distR="0" wp14:anchorId="2FD252A7" wp14:editId="3AF74057">
            <wp:extent cx="4488180" cy="2428220"/>
            <wp:effectExtent l="0" t="0" r="7620" b="0"/>
            <wp:docPr id="706899383" name="Picture 5" descr="A Deep Dive into the Random Forest Algorithm: | by Shailendra Prajapati |  DevOps.d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 Deep Dive into the Random Forest Algorithm: | by Shailendra Prajapati |  DevOps.de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36" cy="243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6F657" w14:textId="7E4A1A35" w:rsidR="009A421E" w:rsidRPr="009A421E" w:rsidRDefault="00431830" w:rsidP="00051B0D">
      <w:pPr>
        <w:spacing w:after="0"/>
        <w:rPr>
          <w:rFonts w:cstheme="minorHAnsi"/>
          <w:b/>
          <w:bCs/>
          <w:sz w:val="22"/>
          <w:szCs w:val="22"/>
          <w:u w:val="single"/>
        </w:rPr>
      </w:pPr>
      <w:r w:rsidRPr="009A421E">
        <w:rPr>
          <w:rFonts w:cstheme="minorHAnsi"/>
          <w:b/>
          <w:bCs/>
          <w:sz w:val="22"/>
          <w:szCs w:val="22"/>
          <w:u w:val="single"/>
        </w:rPr>
        <w:t xml:space="preserve">References: </w:t>
      </w:r>
    </w:p>
    <w:p w14:paraId="4F96E500" w14:textId="23BBEBCA" w:rsidR="004F37E7" w:rsidRPr="009A421E" w:rsidRDefault="004F37E7" w:rsidP="004F37E7">
      <w:pPr>
        <w:spacing w:after="0"/>
        <w:rPr>
          <w:rFonts w:cstheme="minorHAnsi"/>
          <w:sz w:val="22"/>
          <w:szCs w:val="22"/>
          <w:lang w:val="en-US"/>
        </w:rPr>
      </w:pPr>
      <w:r w:rsidRPr="004F37E7">
        <w:rPr>
          <w:rFonts w:cstheme="minorHAnsi"/>
          <w:sz w:val="22"/>
          <w:szCs w:val="22"/>
          <w:lang w:val="en-US"/>
        </w:rPr>
        <w:t>[1]</w:t>
      </w:r>
      <w:r w:rsidR="00431830" w:rsidRPr="009A421E">
        <w:rPr>
          <w:rFonts w:cstheme="minorHAnsi"/>
          <w:sz w:val="22"/>
          <w:szCs w:val="22"/>
          <w:lang w:val="en-US"/>
        </w:rPr>
        <w:t xml:space="preserve"> </w:t>
      </w:r>
      <w:r w:rsidRPr="004F37E7">
        <w:rPr>
          <w:rFonts w:cstheme="minorHAnsi"/>
          <w:sz w:val="22"/>
          <w:szCs w:val="22"/>
          <w:lang w:val="en-US"/>
        </w:rPr>
        <w:t xml:space="preserve">V. A. </w:t>
      </w:r>
      <w:proofErr w:type="spellStart"/>
      <w:r w:rsidRPr="004F37E7">
        <w:rPr>
          <w:rFonts w:cstheme="minorHAnsi"/>
          <w:sz w:val="22"/>
          <w:szCs w:val="22"/>
          <w:lang w:val="en-US"/>
        </w:rPr>
        <w:t>Fitri</w:t>
      </w:r>
      <w:proofErr w:type="spellEnd"/>
      <w:r w:rsidRPr="004F37E7">
        <w:rPr>
          <w:rFonts w:cstheme="minorHAnsi"/>
          <w:sz w:val="22"/>
          <w:szCs w:val="22"/>
          <w:lang w:val="en-US"/>
        </w:rPr>
        <w:t xml:space="preserve">, R. </w:t>
      </w:r>
      <w:proofErr w:type="spellStart"/>
      <w:r w:rsidRPr="004F37E7">
        <w:rPr>
          <w:rFonts w:cstheme="minorHAnsi"/>
          <w:sz w:val="22"/>
          <w:szCs w:val="22"/>
          <w:lang w:val="en-US"/>
        </w:rPr>
        <w:t>Andreswari</w:t>
      </w:r>
      <w:proofErr w:type="spellEnd"/>
      <w:r w:rsidRPr="004F37E7">
        <w:rPr>
          <w:rFonts w:cstheme="minorHAnsi"/>
          <w:sz w:val="22"/>
          <w:szCs w:val="22"/>
          <w:lang w:val="en-US"/>
        </w:rPr>
        <w:t xml:space="preserve">, and M. A. </w:t>
      </w:r>
      <w:proofErr w:type="spellStart"/>
      <w:r w:rsidRPr="004F37E7">
        <w:rPr>
          <w:rFonts w:cstheme="minorHAnsi"/>
          <w:sz w:val="22"/>
          <w:szCs w:val="22"/>
          <w:lang w:val="en-US"/>
        </w:rPr>
        <w:t>Hasibuan</w:t>
      </w:r>
      <w:proofErr w:type="spellEnd"/>
      <w:r w:rsidRPr="004F37E7">
        <w:rPr>
          <w:rFonts w:cstheme="minorHAnsi"/>
          <w:sz w:val="22"/>
          <w:szCs w:val="22"/>
          <w:lang w:val="en-US"/>
        </w:rPr>
        <w:t xml:space="preserve">, “Sentiment Analysis of Social Media Twitter with Case of Anti-LGBT Campaign in Indonesia using Naïve Bayes, Decision Tree, and Random Forest Algorithm,” </w:t>
      </w:r>
      <w:r w:rsidRPr="004F37E7">
        <w:rPr>
          <w:rFonts w:cstheme="minorHAnsi"/>
          <w:i/>
          <w:iCs/>
          <w:sz w:val="22"/>
          <w:szCs w:val="22"/>
          <w:lang w:val="en-US"/>
        </w:rPr>
        <w:t>Procedia computer science</w:t>
      </w:r>
      <w:r w:rsidRPr="004F37E7">
        <w:rPr>
          <w:rFonts w:cstheme="minorHAnsi"/>
          <w:sz w:val="22"/>
          <w:szCs w:val="22"/>
          <w:lang w:val="en-US"/>
        </w:rPr>
        <w:t xml:space="preserve">, vol. 161, pp. 765–772, 2019, </w:t>
      </w:r>
      <w:proofErr w:type="spellStart"/>
      <w:r w:rsidRPr="004F37E7">
        <w:rPr>
          <w:rFonts w:cstheme="minorHAnsi"/>
          <w:sz w:val="22"/>
          <w:szCs w:val="22"/>
          <w:lang w:val="en-US"/>
        </w:rPr>
        <w:t>do</w:t>
      </w:r>
      <w:r w:rsidR="009A421E">
        <w:rPr>
          <w:rFonts w:cstheme="minorHAnsi"/>
          <w:sz w:val="22"/>
          <w:szCs w:val="22"/>
          <w:lang w:val="en-US"/>
        </w:rPr>
        <w:t>i</w:t>
      </w:r>
      <w:proofErr w:type="spellEnd"/>
      <w:r w:rsidRPr="004F37E7">
        <w:rPr>
          <w:rFonts w:cstheme="minorHAnsi"/>
          <w:sz w:val="22"/>
          <w:szCs w:val="22"/>
          <w:lang w:val="en-US"/>
        </w:rPr>
        <w:t>: 10.1016/j.procs.2019.11.181.</w:t>
      </w:r>
    </w:p>
    <w:p w14:paraId="180D3A5C" w14:textId="1BE7EA8D" w:rsidR="009A421E" w:rsidRPr="009A421E" w:rsidRDefault="009A421E" w:rsidP="009A421E">
      <w:pPr>
        <w:spacing w:after="0"/>
        <w:rPr>
          <w:rFonts w:cstheme="minorHAnsi"/>
          <w:sz w:val="22"/>
          <w:szCs w:val="22"/>
          <w:lang w:val="en-US"/>
        </w:rPr>
      </w:pPr>
      <w:r w:rsidRPr="009A421E">
        <w:rPr>
          <w:rFonts w:cstheme="minorHAnsi"/>
          <w:sz w:val="22"/>
          <w:szCs w:val="22"/>
          <w:lang w:val="en-US"/>
        </w:rPr>
        <w:t>[</w:t>
      </w:r>
      <w:r w:rsidRPr="009A421E">
        <w:rPr>
          <w:rFonts w:cstheme="minorHAnsi"/>
          <w:sz w:val="22"/>
          <w:szCs w:val="22"/>
          <w:lang w:val="en-US"/>
        </w:rPr>
        <w:t>2</w:t>
      </w:r>
      <w:r w:rsidRPr="009A421E">
        <w:rPr>
          <w:rFonts w:cstheme="minorHAnsi"/>
          <w:sz w:val="22"/>
          <w:szCs w:val="22"/>
          <w:lang w:val="en-US"/>
        </w:rPr>
        <w:t>]</w:t>
      </w:r>
      <w:r>
        <w:rPr>
          <w:rFonts w:cstheme="minorHAnsi"/>
          <w:sz w:val="22"/>
          <w:szCs w:val="22"/>
          <w:lang w:val="en-US"/>
        </w:rPr>
        <w:t xml:space="preserve"> </w:t>
      </w:r>
      <w:r w:rsidRPr="009A421E">
        <w:rPr>
          <w:rFonts w:cstheme="minorHAnsi"/>
          <w:sz w:val="22"/>
          <w:szCs w:val="22"/>
          <w:lang w:val="en-US"/>
        </w:rPr>
        <w:t xml:space="preserve">M. Sharma, B. S. Choudhary, and H. Agrawal, “Prediction of backbreak in hot strata/fiery seam of open-pit coal mine by decision tree and random forest algorithm,” </w:t>
      </w:r>
      <w:r w:rsidRPr="009A421E">
        <w:rPr>
          <w:rFonts w:cstheme="minorHAnsi"/>
          <w:i/>
          <w:iCs/>
          <w:sz w:val="22"/>
          <w:szCs w:val="22"/>
          <w:lang w:val="en-US"/>
        </w:rPr>
        <w:t>Arabian journal of geosciences</w:t>
      </w:r>
      <w:r w:rsidRPr="009A421E">
        <w:rPr>
          <w:rFonts w:cstheme="minorHAnsi"/>
          <w:sz w:val="22"/>
          <w:szCs w:val="22"/>
          <w:lang w:val="en-US"/>
        </w:rPr>
        <w:t xml:space="preserve">, vol. 15, no. 15, 2022, </w:t>
      </w:r>
      <w:proofErr w:type="spellStart"/>
      <w:r w:rsidRPr="009A421E">
        <w:rPr>
          <w:rFonts w:cstheme="minorHAnsi"/>
          <w:sz w:val="22"/>
          <w:szCs w:val="22"/>
          <w:lang w:val="en-US"/>
        </w:rPr>
        <w:t>doi</w:t>
      </w:r>
      <w:proofErr w:type="spellEnd"/>
      <w:r w:rsidRPr="009A421E">
        <w:rPr>
          <w:rFonts w:cstheme="minorHAnsi"/>
          <w:sz w:val="22"/>
          <w:szCs w:val="22"/>
          <w:lang w:val="en-US"/>
        </w:rPr>
        <w:t>: 10.1007/s12517-022-10627-z.</w:t>
      </w:r>
    </w:p>
    <w:p w14:paraId="6FF7C46C" w14:textId="77777777" w:rsidR="009A421E" w:rsidRPr="004F37E7" w:rsidRDefault="009A421E" w:rsidP="004F37E7">
      <w:pPr>
        <w:spacing w:after="0"/>
        <w:rPr>
          <w:rFonts w:cstheme="minorHAnsi"/>
          <w:sz w:val="22"/>
          <w:szCs w:val="22"/>
          <w:lang w:val="en-US"/>
        </w:rPr>
      </w:pPr>
    </w:p>
    <w:p w14:paraId="56F0F9E8" w14:textId="77777777" w:rsidR="00C33701" w:rsidRPr="009A421E" w:rsidRDefault="00C33701" w:rsidP="00C33701">
      <w:pPr>
        <w:spacing w:after="0"/>
        <w:rPr>
          <w:rFonts w:cstheme="minorHAnsi"/>
          <w:sz w:val="22"/>
          <w:szCs w:val="22"/>
        </w:rPr>
      </w:pPr>
    </w:p>
    <w:bookmarkEnd w:id="0"/>
    <w:p w14:paraId="75CF0807" w14:textId="77777777" w:rsidR="00C33701" w:rsidRPr="009A421E" w:rsidRDefault="00C33701" w:rsidP="00C33701">
      <w:pPr>
        <w:jc w:val="center"/>
        <w:rPr>
          <w:rFonts w:cstheme="minorHAnsi"/>
          <w:sz w:val="22"/>
          <w:szCs w:val="22"/>
          <w:u w:val="single"/>
        </w:rPr>
      </w:pPr>
    </w:p>
    <w:sectPr w:rsidR="00C33701" w:rsidRPr="009A421E" w:rsidSect="009A421E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F3F23"/>
    <w:multiLevelType w:val="hybridMultilevel"/>
    <w:tmpl w:val="9B9E8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07197"/>
    <w:multiLevelType w:val="hybridMultilevel"/>
    <w:tmpl w:val="5720E5BE"/>
    <w:lvl w:ilvl="0" w:tplc="2B941EF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946104">
    <w:abstractNumId w:val="0"/>
  </w:num>
  <w:num w:numId="2" w16cid:durableId="1374040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701"/>
    <w:rsid w:val="00051B0D"/>
    <w:rsid w:val="001B6D45"/>
    <w:rsid w:val="00431830"/>
    <w:rsid w:val="004F37E7"/>
    <w:rsid w:val="008628D9"/>
    <w:rsid w:val="00951CA2"/>
    <w:rsid w:val="009A421E"/>
    <w:rsid w:val="00B97089"/>
    <w:rsid w:val="00BB1E35"/>
    <w:rsid w:val="00C33701"/>
    <w:rsid w:val="00DA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EEFE8"/>
  <w15:chartTrackingRefBased/>
  <w15:docId w15:val="{B6E7FB00-B1EC-456A-8884-04C6193F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gu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01"/>
    <w:pPr>
      <w:spacing w:line="278" w:lineRule="auto"/>
    </w:pPr>
    <w:rPr>
      <w:sz w:val="24"/>
      <w:szCs w:val="24"/>
      <w:lang w:val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370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 w:bidi="gu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370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gu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370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US" w:bidi="gu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370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val="en-US" w:bidi="gu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370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val="en-US" w:bidi="gu-I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370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val="en-US" w:bidi="gu-I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370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val="en-US" w:bidi="gu-I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370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val="en-US" w:bidi="gu-I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370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val="en-US" w:bidi="gu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7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33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37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37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3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3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3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3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3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bidi="gu-IN"/>
    </w:rPr>
  </w:style>
  <w:style w:type="character" w:customStyle="1" w:styleId="TitleChar">
    <w:name w:val="Title Char"/>
    <w:basedOn w:val="DefaultParagraphFont"/>
    <w:link w:val="Title"/>
    <w:uiPriority w:val="10"/>
    <w:rsid w:val="00C33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370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US" w:bidi="gu-IN"/>
    </w:rPr>
  </w:style>
  <w:style w:type="character" w:customStyle="1" w:styleId="SubtitleChar">
    <w:name w:val="Subtitle Char"/>
    <w:basedOn w:val="DefaultParagraphFont"/>
    <w:link w:val="Subtitle"/>
    <w:uiPriority w:val="11"/>
    <w:rsid w:val="00C33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3701"/>
    <w:pPr>
      <w:spacing w:before="160" w:line="259" w:lineRule="auto"/>
      <w:jc w:val="center"/>
    </w:pPr>
    <w:rPr>
      <w:rFonts w:cs="Latha"/>
      <w:i/>
      <w:iCs/>
      <w:color w:val="404040" w:themeColor="text1" w:themeTint="BF"/>
      <w:sz w:val="22"/>
      <w:szCs w:val="22"/>
      <w:lang w:val="en-US" w:bidi="gu-IN"/>
    </w:rPr>
  </w:style>
  <w:style w:type="character" w:customStyle="1" w:styleId="QuoteChar">
    <w:name w:val="Quote Char"/>
    <w:basedOn w:val="DefaultParagraphFont"/>
    <w:link w:val="Quote"/>
    <w:uiPriority w:val="29"/>
    <w:rsid w:val="00C33701"/>
    <w:rPr>
      <w:rFonts w:cs="Lath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3701"/>
    <w:pPr>
      <w:spacing w:line="259" w:lineRule="auto"/>
      <w:ind w:left="720"/>
      <w:contextualSpacing/>
    </w:pPr>
    <w:rPr>
      <w:rFonts w:cs="Latha"/>
      <w:sz w:val="22"/>
      <w:szCs w:val="22"/>
      <w:lang w:val="en-US" w:bidi="gu-IN"/>
    </w:rPr>
  </w:style>
  <w:style w:type="character" w:styleId="IntenseEmphasis">
    <w:name w:val="Intense Emphasis"/>
    <w:basedOn w:val="DefaultParagraphFont"/>
    <w:uiPriority w:val="21"/>
    <w:qFormat/>
    <w:rsid w:val="00C337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3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cs="Latha"/>
      <w:i/>
      <w:iCs/>
      <w:color w:val="2F5496" w:themeColor="accent1" w:themeShade="BF"/>
      <w:sz w:val="22"/>
      <w:szCs w:val="22"/>
      <w:lang w:val="en-US" w:bidi="gu-I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3701"/>
    <w:rPr>
      <w:rFonts w:cs="Latha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37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3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7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9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0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5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1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5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C4BA1-4641-4428-8EC5-CA2AC74D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Rinkesh Ahir</dc:creator>
  <cp:keywords/>
  <dc:description/>
  <cp:lastModifiedBy>Rinkesh Ahir</cp:lastModifiedBy>
  <cp:revision>1</cp:revision>
  <dcterms:created xsi:type="dcterms:W3CDTF">2025-05-28T09:23:00Z</dcterms:created>
  <dcterms:modified xsi:type="dcterms:W3CDTF">2025-05-28T10:37:00Z</dcterms:modified>
</cp:coreProperties>
</file>