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36BC2" w14:textId="2B83D455" w:rsidR="00E63C53" w:rsidRDefault="00E63C53" w:rsidP="00E63C53">
      <w:pPr>
        <w:jc w:val="center"/>
        <w:rPr>
          <w:rFonts w:ascii="Times New Roman" w:hAnsi="Times New Roman" w:cs="Times New Roman"/>
          <w:b/>
          <w:sz w:val="28"/>
          <w:szCs w:val="28"/>
          <w:u w:val="single"/>
        </w:rPr>
      </w:pPr>
      <w:r w:rsidRPr="00E63C53">
        <w:rPr>
          <w:rFonts w:ascii="Times New Roman" w:hAnsi="Times New Roman" w:cs="Times New Roman"/>
          <w:b/>
          <w:sz w:val="28"/>
          <w:szCs w:val="28"/>
          <w:u w:val="single"/>
        </w:rPr>
        <w:t>The Importance of Counselling Research and why Engaging in Research can help the Practitioner</w:t>
      </w:r>
    </w:p>
    <w:p w14:paraId="7B75783F" w14:textId="64931201" w:rsidR="00E63C53" w:rsidRDefault="00E63C53" w:rsidP="00E63C53">
      <w:pPr>
        <w:jc w:val="center"/>
        <w:rPr>
          <w:rFonts w:ascii="Times New Roman" w:hAnsi="Times New Roman" w:cs="Times New Roman"/>
          <w:b/>
          <w:sz w:val="28"/>
          <w:szCs w:val="28"/>
          <w:u w:val="single"/>
        </w:rPr>
      </w:pPr>
    </w:p>
    <w:p w14:paraId="792699C9" w14:textId="78326472" w:rsidR="00E63C53" w:rsidRDefault="008E1C02" w:rsidP="00E63C53">
      <w:pPr>
        <w:rPr>
          <w:rFonts w:ascii="Times New Roman" w:hAnsi="Times New Roman" w:cs="Times New Roman"/>
          <w:sz w:val="24"/>
          <w:szCs w:val="24"/>
        </w:rPr>
      </w:pPr>
      <w:r>
        <w:rPr>
          <w:rFonts w:ascii="Times New Roman" w:hAnsi="Times New Roman" w:cs="Times New Roman"/>
          <w:sz w:val="28"/>
          <w:szCs w:val="28"/>
        </w:rPr>
        <w:tab/>
      </w:r>
      <w:r>
        <w:rPr>
          <w:rFonts w:ascii="Times New Roman" w:hAnsi="Times New Roman" w:cs="Times New Roman"/>
          <w:sz w:val="24"/>
          <w:szCs w:val="24"/>
        </w:rPr>
        <w:t xml:space="preserve">This paper looks to investigate the importance of </w:t>
      </w:r>
      <w:r w:rsidR="004730D4">
        <w:rPr>
          <w:rFonts w:ascii="Times New Roman" w:hAnsi="Times New Roman" w:cs="Times New Roman"/>
          <w:sz w:val="24"/>
          <w:szCs w:val="24"/>
        </w:rPr>
        <w:t xml:space="preserve">research in counselling. </w:t>
      </w:r>
      <w:r w:rsidR="001F0B9A">
        <w:rPr>
          <w:rFonts w:ascii="Times New Roman" w:hAnsi="Times New Roman" w:cs="Times New Roman"/>
          <w:sz w:val="24"/>
          <w:szCs w:val="24"/>
        </w:rPr>
        <w:t xml:space="preserve">The </w:t>
      </w:r>
      <w:r w:rsidR="0079563C">
        <w:rPr>
          <w:rFonts w:ascii="Times New Roman" w:hAnsi="Times New Roman" w:cs="Times New Roman"/>
          <w:sz w:val="24"/>
          <w:szCs w:val="24"/>
        </w:rPr>
        <w:t xml:space="preserve">effects of not engaging in research both on the profession as a whole and as an individual practitioner will be explored. </w:t>
      </w:r>
      <w:r w:rsidR="00124A22">
        <w:rPr>
          <w:rFonts w:ascii="Times New Roman" w:hAnsi="Times New Roman" w:cs="Times New Roman"/>
          <w:sz w:val="24"/>
          <w:szCs w:val="24"/>
        </w:rPr>
        <w:t>Also,</w:t>
      </w:r>
      <w:r w:rsidR="0079563C">
        <w:rPr>
          <w:rFonts w:ascii="Times New Roman" w:hAnsi="Times New Roman" w:cs="Times New Roman"/>
          <w:sz w:val="24"/>
          <w:szCs w:val="24"/>
        </w:rPr>
        <w:t xml:space="preserve"> the benefits will be looked at, and why it is so important for the profession and individual to engage</w:t>
      </w:r>
      <w:r w:rsidR="00124A22">
        <w:rPr>
          <w:rFonts w:ascii="Times New Roman" w:hAnsi="Times New Roman" w:cs="Times New Roman"/>
          <w:sz w:val="24"/>
          <w:szCs w:val="24"/>
        </w:rPr>
        <w:t xml:space="preserve"> in research, what positive effects research can have on the growing world of counselling and on the individual practitioners own therapeutic relationships</w:t>
      </w:r>
      <w:r w:rsidR="0079563C">
        <w:rPr>
          <w:rFonts w:ascii="Times New Roman" w:hAnsi="Times New Roman" w:cs="Times New Roman"/>
          <w:sz w:val="24"/>
          <w:szCs w:val="24"/>
        </w:rPr>
        <w:t xml:space="preserve">. The </w:t>
      </w:r>
      <w:r w:rsidR="00124A22">
        <w:rPr>
          <w:rFonts w:ascii="Times New Roman" w:hAnsi="Times New Roman" w:cs="Times New Roman"/>
          <w:sz w:val="24"/>
          <w:szCs w:val="24"/>
        </w:rPr>
        <w:t>development</w:t>
      </w:r>
      <w:r w:rsidR="0079563C">
        <w:rPr>
          <w:rFonts w:ascii="Times New Roman" w:hAnsi="Times New Roman" w:cs="Times New Roman"/>
          <w:sz w:val="24"/>
          <w:szCs w:val="24"/>
        </w:rPr>
        <w:t xml:space="preserve"> </w:t>
      </w:r>
      <w:r w:rsidR="00124A22">
        <w:rPr>
          <w:rFonts w:ascii="Times New Roman" w:hAnsi="Times New Roman" w:cs="Times New Roman"/>
          <w:sz w:val="24"/>
          <w:szCs w:val="24"/>
        </w:rPr>
        <w:t>that research provides will be addressed, looking at how progression is influenced by the individual and why research needs to embrace experience, and finally but not final to the paper, how research provides a much-needed scientific base to the philosophical born counselling profession.</w:t>
      </w:r>
    </w:p>
    <w:p w14:paraId="75E123E9" w14:textId="592B8FF0" w:rsidR="008E1C02" w:rsidRDefault="008E1C02" w:rsidP="00E63C53">
      <w:pPr>
        <w:rPr>
          <w:rFonts w:ascii="Times New Roman" w:hAnsi="Times New Roman" w:cs="Times New Roman"/>
          <w:sz w:val="24"/>
          <w:szCs w:val="24"/>
        </w:rPr>
      </w:pPr>
    </w:p>
    <w:p w14:paraId="773DD269" w14:textId="7DA0A96F" w:rsidR="008E1C02" w:rsidRDefault="008E1C02" w:rsidP="00E63C53">
      <w:pPr>
        <w:rPr>
          <w:rFonts w:ascii="Times New Roman" w:hAnsi="Times New Roman" w:cs="Times New Roman"/>
          <w:sz w:val="24"/>
          <w:szCs w:val="24"/>
        </w:rPr>
      </w:pPr>
      <w:r>
        <w:rPr>
          <w:rFonts w:ascii="Times New Roman" w:hAnsi="Times New Roman" w:cs="Times New Roman"/>
          <w:sz w:val="24"/>
          <w:szCs w:val="24"/>
        </w:rPr>
        <w:tab/>
      </w:r>
      <w:r w:rsidR="00BA22FF">
        <w:rPr>
          <w:rFonts w:ascii="Times New Roman" w:hAnsi="Times New Roman" w:cs="Times New Roman"/>
          <w:sz w:val="24"/>
          <w:szCs w:val="24"/>
        </w:rPr>
        <w:t>To begin, it is worth noting th</w:t>
      </w:r>
      <w:r w:rsidR="004730D4">
        <w:rPr>
          <w:rFonts w:ascii="Times New Roman" w:hAnsi="Times New Roman" w:cs="Times New Roman"/>
          <w:sz w:val="24"/>
          <w:szCs w:val="24"/>
        </w:rPr>
        <w:t>at there is</w:t>
      </w:r>
      <w:r w:rsidR="00BA22FF">
        <w:rPr>
          <w:rFonts w:ascii="Times New Roman" w:hAnsi="Times New Roman" w:cs="Times New Roman"/>
          <w:sz w:val="24"/>
          <w:szCs w:val="24"/>
        </w:rPr>
        <w:t xml:space="preserve"> growing interest in counselling, not just from a puritan counsellor but also in many other professions who want to adopt counselling aspects into the way they work </w:t>
      </w:r>
      <w:r w:rsidR="00F239D8">
        <w:rPr>
          <w:rFonts w:ascii="Times New Roman" w:hAnsi="Times New Roman" w:cs="Times New Roman"/>
          <w:sz w:val="24"/>
          <w:szCs w:val="24"/>
        </w:rPr>
        <w:t xml:space="preserve">(Rogers, 2013, p.2-8). </w:t>
      </w:r>
      <w:r w:rsidR="004730D4">
        <w:rPr>
          <w:rFonts w:ascii="Times New Roman" w:hAnsi="Times New Roman" w:cs="Times New Roman"/>
          <w:sz w:val="24"/>
          <w:szCs w:val="24"/>
        </w:rPr>
        <w:t>There are also</w:t>
      </w:r>
      <w:r w:rsidR="00BA22FF">
        <w:rPr>
          <w:rFonts w:ascii="Times New Roman" w:hAnsi="Times New Roman" w:cs="Times New Roman"/>
          <w:sz w:val="24"/>
          <w:szCs w:val="24"/>
        </w:rPr>
        <w:t xml:space="preserve"> growing concerns</w:t>
      </w:r>
      <w:r w:rsidR="004730D4">
        <w:rPr>
          <w:rFonts w:ascii="Times New Roman" w:hAnsi="Times New Roman" w:cs="Times New Roman"/>
          <w:sz w:val="24"/>
          <w:szCs w:val="24"/>
        </w:rPr>
        <w:t xml:space="preserve"> </w:t>
      </w:r>
      <w:r w:rsidR="00EC64A2">
        <w:rPr>
          <w:rFonts w:ascii="Times New Roman" w:hAnsi="Times New Roman" w:cs="Times New Roman"/>
          <w:sz w:val="24"/>
          <w:szCs w:val="24"/>
        </w:rPr>
        <w:t>regarding</w:t>
      </w:r>
      <w:r w:rsidR="004730D4">
        <w:rPr>
          <w:rFonts w:ascii="Times New Roman" w:hAnsi="Times New Roman" w:cs="Times New Roman"/>
          <w:sz w:val="24"/>
          <w:szCs w:val="24"/>
        </w:rPr>
        <w:t xml:space="preserve"> treating mental health</w:t>
      </w:r>
      <w:r w:rsidR="00BA22FF">
        <w:rPr>
          <w:rFonts w:ascii="Times New Roman" w:hAnsi="Times New Roman" w:cs="Times New Roman"/>
          <w:sz w:val="24"/>
          <w:szCs w:val="24"/>
        </w:rPr>
        <w:t xml:space="preserve"> </w:t>
      </w:r>
      <w:r w:rsidR="004730D4">
        <w:rPr>
          <w:rFonts w:ascii="Times New Roman" w:hAnsi="Times New Roman" w:cs="Times New Roman"/>
          <w:sz w:val="24"/>
          <w:szCs w:val="24"/>
        </w:rPr>
        <w:t>as to</w:t>
      </w:r>
      <w:r w:rsidR="00BA22FF">
        <w:rPr>
          <w:rFonts w:ascii="Times New Roman" w:hAnsi="Times New Roman" w:cs="Times New Roman"/>
          <w:sz w:val="24"/>
          <w:szCs w:val="24"/>
        </w:rPr>
        <w:t xml:space="preserve"> whether pharmaceutical treatment is being administered </w:t>
      </w:r>
      <w:r w:rsidR="00AF3552">
        <w:rPr>
          <w:rFonts w:ascii="Times New Roman" w:hAnsi="Times New Roman" w:cs="Times New Roman"/>
          <w:sz w:val="24"/>
          <w:szCs w:val="24"/>
        </w:rPr>
        <w:t xml:space="preserve">with </w:t>
      </w:r>
      <w:r w:rsidR="00B03D0A">
        <w:rPr>
          <w:rFonts w:ascii="Times New Roman" w:hAnsi="Times New Roman" w:cs="Times New Roman"/>
          <w:sz w:val="24"/>
          <w:szCs w:val="24"/>
        </w:rPr>
        <w:t>skewed influence</w:t>
      </w:r>
      <w:r w:rsidR="00BA22FF">
        <w:rPr>
          <w:rFonts w:ascii="Times New Roman" w:hAnsi="Times New Roman" w:cs="Times New Roman"/>
          <w:sz w:val="24"/>
          <w:szCs w:val="24"/>
        </w:rPr>
        <w:t xml:space="preserve"> </w:t>
      </w:r>
      <w:r w:rsidR="004730D4">
        <w:rPr>
          <w:rFonts w:ascii="Times New Roman" w:hAnsi="Times New Roman" w:cs="Times New Roman"/>
          <w:sz w:val="24"/>
          <w:szCs w:val="24"/>
        </w:rPr>
        <w:t>or not</w:t>
      </w:r>
      <w:r w:rsidR="00B03D0A">
        <w:rPr>
          <w:rFonts w:ascii="Times New Roman" w:hAnsi="Times New Roman" w:cs="Times New Roman"/>
          <w:sz w:val="24"/>
          <w:szCs w:val="24"/>
        </w:rPr>
        <w:t>, there has also been concerns over the ethical dilemmas and accurate recording of previous research in the area</w:t>
      </w:r>
      <w:r w:rsidR="004730D4">
        <w:rPr>
          <w:rFonts w:ascii="Times New Roman" w:hAnsi="Times New Roman" w:cs="Times New Roman"/>
          <w:sz w:val="24"/>
          <w:szCs w:val="24"/>
        </w:rPr>
        <w:t xml:space="preserve"> </w:t>
      </w:r>
      <w:r w:rsidR="00BA22FF" w:rsidRPr="00F239D8">
        <w:rPr>
          <w:rFonts w:ascii="Times New Roman" w:hAnsi="Times New Roman" w:cs="Times New Roman"/>
          <w:sz w:val="24"/>
          <w:szCs w:val="24"/>
        </w:rPr>
        <w:t>(West and Byrne</w:t>
      </w:r>
      <w:r w:rsidR="00F239D8">
        <w:rPr>
          <w:rFonts w:ascii="Times New Roman" w:hAnsi="Times New Roman" w:cs="Times New Roman"/>
          <w:sz w:val="24"/>
          <w:szCs w:val="24"/>
        </w:rPr>
        <w:t>, 2006</w:t>
      </w:r>
      <w:r w:rsidR="004730D4" w:rsidRPr="00F239D8">
        <w:rPr>
          <w:rFonts w:ascii="Times New Roman" w:hAnsi="Times New Roman" w:cs="Times New Roman"/>
          <w:sz w:val="24"/>
          <w:szCs w:val="24"/>
        </w:rPr>
        <w:t>).</w:t>
      </w:r>
      <w:r w:rsidR="004730D4">
        <w:rPr>
          <w:rFonts w:ascii="Times New Roman" w:hAnsi="Times New Roman" w:cs="Times New Roman"/>
          <w:b/>
          <w:sz w:val="24"/>
          <w:szCs w:val="24"/>
        </w:rPr>
        <w:t xml:space="preserve"> </w:t>
      </w:r>
      <w:r w:rsidR="00BA22FF">
        <w:rPr>
          <w:rFonts w:ascii="Times New Roman" w:hAnsi="Times New Roman" w:cs="Times New Roman"/>
          <w:sz w:val="24"/>
          <w:szCs w:val="24"/>
        </w:rPr>
        <w:t>Counselling also has a philosophical history,</w:t>
      </w:r>
      <w:r w:rsidR="004730D4">
        <w:rPr>
          <w:rFonts w:ascii="Times New Roman" w:hAnsi="Times New Roman" w:cs="Times New Roman"/>
          <w:sz w:val="24"/>
          <w:szCs w:val="24"/>
        </w:rPr>
        <w:t xml:space="preserve"> </w:t>
      </w:r>
      <w:r w:rsidR="00BA22FF">
        <w:rPr>
          <w:rFonts w:ascii="Times New Roman" w:hAnsi="Times New Roman" w:cs="Times New Roman"/>
          <w:sz w:val="24"/>
          <w:szCs w:val="24"/>
        </w:rPr>
        <w:t xml:space="preserve">so for the practice to </w:t>
      </w:r>
      <w:r w:rsidR="004730D4">
        <w:rPr>
          <w:rFonts w:ascii="Times New Roman" w:hAnsi="Times New Roman" w:cs="Times New Roman"/>
          <w:sz w:val="24"/>
          <w:szCs w:val="24"/>
        </w:rPr>
        <w:t xml:space="preserve">secure </w:t>
      </w:r>
      <w:r w:rsidR="00BA22FF">
        <w:rPr>
          <w:rFonts w:ascii="Times New Roman" w:hAnsi="Times New Roman" w:cs="Times New Roman"/>
          <w:sz w:val="24"/>
          <w:szCs w:val="24"/>
        </w:rPr>
        <w:t>more relevance</w:t>
      </w:r>
      <w:r w:rsidR="004730D4">
        <w:rPr>
          <w:rFonts w:ascii="Times New Roman" w:hAnsi="Times New Roman" w:cs="Times New Roman"/>
          <w:sz w:val="24"/>
          <w:szCs w:val="24"/>
        </w:rPr>
        <w:t>, scientific assurance</w:t>
      </w:r>
      <w:r w:rsidR="00BA22FF">
        <w:rPr>
          <w:rFonts w:ascii="Times New Roman" w:hAnsi="Times New Roman" w:cs="Times New Roman"/>
          <w:sz w:val="24"/>
          <w:szCs w:val="24"/>
        </w:rPr>
        <w:t xml:space="preserve"> and logicality research</w:t>
      </w:r>
      <w:r w:rsidR="004730D4">
        <w:rPr>
          <w:rFonts w:ascii="Times New Roman" w:hAnsi="Times New Roman" w:cs="Times New Roman"/>
          <w:sz w:val="24"/>
          <w:szCs w:val="24"/>
        </w:rPr>
        <w:t xml:space="preserve"> in the area</w:t>
      </w:r>
      <w:r w:rsidR="00BA22FF">
        <w:rPr>
          <w:rFonts w:ascii="Times New Roman" w:hAnsi="Times New Roman" w:cs="Times New Roman"/>
          <w:sz w:val="24"/>
          <w:szCs w:val="24"/>
        </w:rPr>
        <w:t xml:space="preserve"> is needed </w:t>
      </w:r>
      <w:r w:rsidR="00BA22FF" w:rsidRPr="003D20C8">
        <w:rPr>
          <w:rFonts w:ascii="Times New Roman" w:hAnsi="Times New Roman" w:cs="Times New Roman"/>
          <w:sz w:val="24"/>
          <w:szCs w:val="24"/>
        </w:rPr>
        <w:t>(Wilson, Gabriel and James</w:t>
      </w:r>
      <w:r w:rsidR="003D20C8">
        <w:rPr>
          <w:rFonts w:ascii="Times New Roman" w:hAnsi="Times New Roman" w:cs="Times New Roman"/>
          <w:sz w:val="24"/>
          <w:szCs w:val="24"/>
        </w:rPr>
        <w:t>, 2014</w:t>
      </w:r>
      <w:r w:rsidR="00BA22FF" w:rsidRPr="003D20C8">
        <w:rPr>
          <w:rFonts w:ascii="Times New Roman" w:hAnsi="Times New Roman" w:cs="Times New Roman"/>
          <w:sz w:val="24"/>
          <w:szCs w:val="24"/>
        </w:rPr>
        <w:t>).</w:t>
      </w:r>
      <w:r w:rsidR="004730D4">
        <w:rPr>
          <w:rFonts w:ascii="Times New Roman" w:hAnsi="Times New Roman" w:cs="Times New Roman"/>
          <w:sz w:val="24"/>
          <w:szCs w:val="24"/>
        </w:rPr>
        <w:t xml:space="preserve"> With these factors combined where counselling is concerned, it is easy to see the importance of counselling research,</w:t>
      </w:r>
      <w:r w:rsidR="00B03D0A">
        <w:rPr>
          <w:rFonts w:ascii="Times New Roman" w:hAnsi="Times New Roman" w:cs="Times New Roman"/>
          <w:sz w:val="24"/>
          <w:szCs w:val="24"/>
        </w:rPr>
        <w:t xml:space="preserve"> to ensure all future research is ethical and correctly recorded</w:t>
      </w:r>
      <w:r w:rsidR="004730D4">
        <w:rPr>
          <w:rFonts w:ascii="Times New Roman" w:hAnsi="Times New Roman" w:cs="Times New Roman"/>
          <w:sz w:val="24"/>
          <w:szCs w:val="24"/>
        </w:rPr>
        <w:t xml:space="preserve"> to gain validity, explore treatments types and to ensure that all who maybe using any aspects of counselling have the correct knowledge to do so.</w:t>
      </w:r>
    </w:p>
    <w:p w14:paraId="79EB1620" w14:textId="77777777" w:rsidR="00F239D8" w:rsidRDefault="00F239D8" w:rsidP="00E63C53">
      <w:pPr>
        <w:rPr>
          <w:rFonts w:ascii="Times New Roman" w:hAnsi="Times New Roman" w:cs="Times New Roman"/>
          <w:sz w:val="24"/>
          <w:szCs w:val="24"/>
        </w:rPr>
      </w:pPr>
    </w:p>
    <w:p w14:paraId="2E0E66CE" w14:textId="5725CA67" w:rsidR="002336FC" w:rsidRPr="002336FC" w:rsidRDefault="002336FC" w:rsidP="00E63C53">
      <w:pPr>
        <w:rPr>
          <w:rFonts w:ascii="Times New Roman" w:hAnsi="Times New Roman" w:cs="Times New Roman"/>
          <w:sz w:val="24"/>
          <w:szCs w:val="24"/>
        </w:rPr>
      </w:pPr>
      <w:r>
        <w:rPr>
          <w:rFonts w:ascii="Times New Roman" w:hAnsi="Times New Roman" w:cs="Times New Roman"/>
          <w:sz w:val="24"/>
          <w:szCs w:val="24"/>
        </w:rPr>
        <w:tab/>
      </w:r>
      <w:r w:rsidR="00F239D8">
        <w:rPr>
          <w:rFonts w:ascii="Times New Roman" w:hAnsi="Times New Roman" w:cs="Times New Roman"/>
          <w:sz w:val="24"/>
          <w:szCs w:val="24"/>
        </w:rPr>
        <w:t>Richard Nelson-Jones (2006, p.</w:t>
      </w:r>
      <w:r w:rsidR="00F239D8" w:rsidRPr="00F239D8">
        <w:rPr>
          <w:rFonts w:ascii="Times New Roman" w:hAnsi="Times New Roman" w:cs="Times New Roman"/>
          <w:sz w:val="24"/>
          <w:szCs w:val="24"/>
        </w:rPr>
        <w:t>448-451</w:t>
      </w:r>
      <w:r w:rsidR="00F239D8">
        <w:rPr>
          <w:rFonts w:ascii="Times New Roman" w:hAnsi="Times New Roman" w:cs="Times New Roman"/>
          <w:sz w:val="24"/>
          <w:szCs w:val="24"/>
        </w:rPr>
        <w:t>)</w:t>
      </w:r>
      <w:r>
        <w:rPr>
          <w:rFonts w:ascii="Times New Roman" w:hAnsi="Times New Roman" w:cs="Times New Roman"/>
          <w:b/>
          <w:sz w:val="24"/>
          <w:szCs w:val="24"/>
        </w:rPr>
        <w:t xml:space="preserve"> </w:t>
      </w:r>
      <w:r>
        <w:rPr>
          <w:rFonts w:ascii="Times New Roman" w:hAnsi="Times New Roman" w:cs="Times New Roman"/>
          <w:sz w:val="24"/>
          <w:szCs w:val="24"/>
        </w:rPr>
        <w:t>explores the impact of research on picking suited treatment for individual clients. Empirically supported treatments are being established, these treatments are mental disorder specific and have scientific evidence to back up their effectiveness for each disorder. The impact of these treatments is that the research that has been done on them means that professionally and ethically it is important for therapists to know of their existence and if, this falls within their chosen therapy form to be able to administer these treatments. If not to be able to refer clients on to the relevant practitioner. With this form of EST treatments available to only a limited range of mental health disorders, there is little argument that more research is required in other disorders</w:t>
      </w:r>
      <w:r w:rsidR="00124A22">
        <w:rPr>
          <w:rFonts w:ascii="Times New Roman" w:hAnsi="Times New Roman" w:cs="Times New Roman"/>
          <w:sz w:val="24"/>
          <w:szCs w:val="24"/>
        </w:rPr>
        <w:t>,</w:t>
      </w:r>
      <w:r>
        <w:rPr>
          <w:rFonts w:ascii="Times New Roman" w:hAnsi="Times New Roman" w:cs="Times New Roman"/>
          <w:sz w:val="24"/>
          <w:szCs w:val="24"/>
        </w:rPr>
        <w:t xml:space="preserve"> a</w:t>
      </w:r>
      <w:r w:rsidR="00124A22">
        <w:rPr>
          <w:rFonts w:ascii="Times New Roman" w:hAnsi="Times New Roman" w:cs="Times New Roman"/>
          <w:sz w:val="24"/>
          <w:szCs w:val="24"/>
        </w:rPr>
        <w:t>lso</w:t>
      </w:r>
      <w:r>
        <w:rPr>
          <w:rFonts w:ascii="Times New Roman" w:hAnsi="Times New Roman" w:cs="Times New Roman"/>
          <w:sz w:val="24"/>
          <w:szCs w:val="24"/>
        </w:rPr>
        <w:t xml:space="preserve"> in continuation of the </w:t>
      </w:r>
      <w:r w:rsidR="00124A22">
        <w:rPr>
          <w:rFonts w:ascii="Times New Roman" w:hAnsi="Times New Roman" w:cs="Times New Roman"/>
          <w:sz w:val="24"/>
          <w:szCs w:val="24"/>
        </w:rPr>
        <w:t>ones researched in the case that better treatment may be discovered. Without this scientific basis there is no set and expected treatment available for clients when with the right research, there could be. This kind of research also allows great reflective practice from the individual counsellor, of any mistakes and changes that could be made but also, the data can provide great insight as to what has worked for clients and specific mental health disorders, this can give an individual practitioner a solid base for future therapeutic relationships.</w:t>
      </w:r>
    </w:p>
    <w:p w14:paraId="68EE2AA6" w14:textId="13E70D9B" w:rsidR="00CC7C1B" w:rsidRDefault="00CC7C1B" w:rsidP="00E63C53">
      <w:pPr>
        <w:rPr>
          <w:rFonts w:ascii="Times New Roman" w:hAnsi="Times New Roman" w:cs="Times New Roman"/>
          <w:sz w:val="24"/>
          <w:szCs w:val="24"/>
        </w:rPr>
      </w:pPr>
    </w:p>
    <w:p w14:paraId="2201AAFC" w14:textId="2942F1AE" w:rsidR="00CC7C1B" w:rsidRPr="001F0B9A" w:rsidRDefault="00CC7C1B" w:rsidP="00E63C53">
      <w:pPr>
        <w:rPr>
          <w:rFonts w:ascii="Times New Roman" w:hAnsi="Times New Roman" w:cs="Times New Roman"/>
          <w:sz w:val="24"/>
          <w:szCs w:val="24"/>
        </w:rPr>
      </w:pPr>
      <w:r>
        <w:rPr>
          <w:rFonts w:ascii="Times New Roman" w:hAnsi="Times New Roman" w:cs="Times New Roman"/>
          <w:sz w:val="24"/>
          <w:szCs w:val="24"/>
        </w:rPr>
        <w:tab/>
        <w:t xml:space="preserve">The adverse effects of the counselling profession not engaging in research may be seen to affect the client mostly above all. If a treatment has not been adequately tried and tested, then it doesn’t seem that it should be considered viable. Currently there is concern that counselling research results are also not communicated well, and this thus also leads to lack of engagement by therapists. The problem with this group mindset though, is that if something is not endeavoured to be improved, then </w:t>
      </w:r>
      <w:r w:rsidR="006453BE">
        <w:rPr>
          <w:rFonts w:ascii="Times New Roman" w:hAnsi="Times New Roman" w:cs="Times New Roman"/>
          <w:sz w:val="24"/>
          <w:szCs w:val="24"/>
        </w:rPr>
        <w:t>it will not improve (</w:t>
      </w:r>
      <w:r w:rsidR="006453BE" w:rsidRPr="00F239D8">
        <w:rPr>
          <w:rFonts w:ascii="Times New Roman" w:hAnsi="Times New Roman" w:cs="Times New Roman"/>
          <w:sz w:val="24"/>
          <w:szCs w:val="24"/>
        </w:rPr>
        <w:t>West and Byrne</w:t>
      </w:r>
      <w:r w:rsidR="00F239D8">
        <w:rPr>
          <w:rFonts w:ascii="Times New Roman" w:hAnsi="Times New Roman" w:cs="Times New Roman"/>
          <w:sz w:val="24"/>
          <w:szCs w:val="24"/>
        </w:rPr>
        <w:t>, 2006</w:t>
      </w:r>
      <w:r w:rsidR="003D20C8">
        <w:rPr>
          <w:rFonts w:ascii="Times New Roman" w:hAnsi="Times New Roman" w:cs="Times New Roman"/>
          <w:sz w:val="24"/>
          <w:szCs w:val="24"/>
        </w:rPr>
        <w:t>)</w:t>
      </w:r>
      <w:r w:rsidR="001F0B9A">
        <w:rPr>
          <w:rFonts w:ascii="Times New Roman" w:hAnsi="Times New Roman" w:cs="Times New Roman"/>
          <w:sz w:val="24"/>
          <w:szCs w:val="24"/>
        </w:rPr>
        <w:t xml:space="preserve"> One may also consider the effect of historical research on present and future research. It may be thought that there is quite a positivism approach to counselling research at present, as when previously the subject matter has been taught and presented to student practitioners, there is a belief that any ideas that stem from the self, and ones own experience, may ‘cloud’ or ‘muddy’ any respective data obtained from these studies. This view on research is restricting, especially as counsellors are of course clients themselves. The views and experience of a student counsellor who has undergone therapy, supervision and study could be a springboard for paths that have not been ventured in counselling research. Therefore, any restriction by this point of view could prevent the counselling profession furthering from the valuable learning tool that is experience (</w:t>
      </w:r>
      <w:r w:rsidR="001F0B9A" w:rsidRPr="00EC64A2">
        <w:rPr>
          <w:rFonts w:ascii="Times New Roman" w:hAnsi="Times New Roman" w:cs="Times New Roman"/>
          <w:sz w:val="24"/>
          <w:szCs w:val="24"/>
        </w:rPr>
        <w:t>Etherington</w:t>
      </w:r>
      <w:r w:rsidR="00EC64A2" w:rsidRPr="00EC64A2">
        <w:rPr>
          <w:rFonts w:ascii="Times New Roman" w:hAnsi="Times New Roman" w:cs="Times New Roman"/>
          <w:sz w:val="24"/>
          <w:szCs w:val="24"/>
        </w:rPr>
        <w:t>, 2016</w:t>
      </w:r>
      <w:r w:rsidR="001F0B9A" w:rsidRPr="00EC64A2">
        <w:rPr>
          <w:rFonts w:ascii="Times New Roman" w:hAnsi="Times New Roman" w:cs="Times New Roman"/>
          <w:sz w:val="24"/>
          <w:szCs w:val="24"/>
        </w:rPr>
        <w:t>).</w:t>
      </w:r>
      <w:r w:rsidR="001F0B9A">
        <w:rPr>
          <w:rFonts w:ascii="Times New Roman" w:hAnsi="Times New Roman" w:cs="Times New Roman"/>
          <w:b/>
          <w:sz w:val="24"/>
          <w:szCs w:val="24"/>
        </w:rPr>
        <w:t xml:space="preserve"> </w:t>
      </w:r>
      <w:r w:rsidR="001F0B9A">
        <w:rPr>
          <w:rFonts w:ascii="Times New Roman" w:hAnsi="Times New Roman" w:cs="Times New Roman"/>
          <w:sz w:val="24"/>
          <w:szCs w:val="24"/>
        </w:rPr>
        <w:t>From these points we can see the negative effect that not engaging in research</w:t>
      </w:r>
      <w:r w:rsidR="0079563C">
        <w:rPr>
          <w:rFonts w:ascii="Times New Roman" w:hAnsi="Times New Roman" w:cs="Times New Roman"/>
          <w:sz w:val="24"/>
          <w:szCs w:val="24"/>
        </w:rPr>
        <w:t xml:space="preserve"> and working outside normal parameters in counselling research could be detrimental to the </w:t>
      </w:r>
      <w:r w:rsidR="00124A22">
        <w:rPr>
          <w:rFonts w:ascii="Times New Roman" w:hAnsi="Times New Roman" w:cs="Times New Roman"/>
          <w:sz w:val="24"/>
          <w:szCs w:val="24"/>
        </w:rPr>
        <w:t>profession’s</w:t>
      </w:r>
      <w:r w:rsidR="0079563C">
        <w:rPr>
          <w:rFonts w:ascii="Times New Roman" w:hAnsi="Times New Roman" w:cs="Times New Roman"/>
          <w:sz w:val="24"/>
          <w:szCs w:val="24"/>
        </w:rPr>
        <w:t xml:space="preserve"> progression.</w:t>
      </w:r>
    </w:p>
    <w:p w14:paraId="0B1740C2" w14:textId="161BF64C" w:rsidR="00B03D0A" w:rsidRDefault="00B03D0A" w:rsidP="00E63C53">
      <w:pPr>
        <w:rPr>
          <w:rFonts w:ascii="Times New Roman" w:hAnsi="Times New Roman" w:cs="Times New Roman"/>
          <w:sz w:val="24"/>
          <w:szCs w:val="24"/>
        </w:rPr>
      </w:pPr>
    </w:p>
    <w:p w14:paraId="49C46E57" w14:textId="392A0E10" w:rsidR="00B03D0A" w:rsidRDefault="00B03D0A" w:rsidP="00E63C53">
      <w:pPr>
        <w:rPr>
          <w:rFonts w:ascii="Times New Roman" w:hAnsi="Times New Roman" w:cs="Times New Roman"/>
          <w:sz w:val="24"/>
          <w:szCs w:val="24"/>
        </w:rPr>
      </w:pPr>
      <w:r>
        <w:rPr>
          <w:rFonts w:ascii="Times New Roman" w:hAnsi="Times New Roman" w:cs="Times New Roman"/>
          <w:sz w:val="24"/>
          <w:szCs w:val="24"/>
        </w:rPr>
        <w:tab/>
        <w:t xml:space="preserve">When considering the individual counsellor and the importance of research to the counsellor, there is much argument that it is inhumane ethically, produces too many problems as clients who may seem to have even the most discreet problems during therapy are likely to come forward with more or a much more concerning issue and finally the argument that so little counsellors read or engage in research at all so the findings seem fruitless. A positive and solid counter argument to these points of view though, is that counsellors who do engage and review research may be better at counselling than those who don’t. </w:t>
      </w:r>
      <w:r w:rsidR="00CC7C1B">
        <w:rPr>
          <w:rFonts w:ascii="Times New Roman" w:hAnsi="Times New Roman" w:cs="Times New Roman"/>
          <w:sz w:val="24"/>
          <w:szCs w:val="24"/>
        </w:rPr>
        <w:t xml:space="preserve">There has been evidence to support this argument, with previous research giving new findings to intervention and treatment for eating disorders when reviewed, therefore it seems that engaging and reading research especially if linked to one’s specialist area is very beneficial to a </w:t>
      </w:r>
      <w:r w:rsidR="006453BE">
        <w:rPr>
          <w:rFonts w:ascii="Times New Roman" w:hAnsi="Times New Roman" w:cs="Times New Roman"/>
          <w:sz w:val="24"/>
          <w:szCs w:val="24"/>
        </w:rPr>
        <w:t>practitioner’s</w:t>
      </w:r>
      <w:r w:rsidR="00CC7C1B">
        <w:rPr>
          <w:rFonts w:ascii="Times New Roman" w:hAnsi="Times New Roman" w:cs="Times New Roman"/>
          <w:sz w:val="24"/>
          <w:szCs w:val="24"/>
        </w:rPr>
        <w:t xml:space="preserve"> own personal development. This also means clients will more likely be receiving the most beneficial treatment for them </w:t>
      </w:r>
      <w:r w:rsidR="00CC7C1B" w:rsidRPr="003D20C8">
        <w:rPr>
          <w:rFonts w:ascii="Times New Roman" w:hAnsi="Times New Roman" w:cs="Times New Roman"/>
          <w:sz w:val="24"/>
          <w:szCs w:val="24"/>
        </w:rPr>
        <w:t>(West and Byrne</w:t>
      </w:r>
      <w:r w:rsidR="003D20C8">
        <w:rPr>
          <w:rFonts w:ascii="Times New Roman" w:hAnsi="Times New Roman" w:cs="Times New Roman"/>
          <w:sz w:val="24"/>
          <w:szCs w:val="24"/>
        </w:rPr>
        <w:t>, 2006</w:t>
      </w:r>
      <w:r w:rsidR="00CC7C1B" w:rsidRPr="003D20C8">
        <w:rPr>
          <w:rFonts w:ascii="Times New Roman" w:hAnsi="Times New Roman" w:cs="Times New Roman"/>
          <w:sz w:val="24"/>
          <w:szCs w:val="24"/>
        </w:rPr>
        <w:t>).</w:t>
      </w:r>
    </w:p>
    <w:p w14:paraId="3EB15B38" w14:textId="350539C7" w:rsidR="00141315" w:rsidRDefault="00141315" w:rsidP="00E63C53">
      <w:pPr>
        <w:rPr>
          <w:rFonts w:ascii="Times New Roman" w:hAnsi="Times New Roman" w:cs="Times New Roman"/>
          <w:sz w:val="24"/>
          <w:szCs w:val="24"/>
        </w:rPr>
      </w:pPr>
    </w:p>
    <w:p w14:paraId="2486573E" w14:textId="332AE896" w:rsidR="00141315" w:rsidRDefault="00141315" w:rsidP="00E63C53">
      <w:pPr>
        <w:rPr>
          <w:rFonts w:ascii="Times New Roman" w:hAnsi="Times New Roman" w:cs="Times New Roman"/>
          <w:b/>
          <w:sz w:val="24"/>
          <w:szCs w:val="24"/>
        </w:rPr>
      </w:pPr>
      <w:r>
        <w:rPr>
          <w:rFonts w:ascii="Times New Roman" w:hAnsi="Times New Roman" w:cs="Times New Roman"/>
          <w:sz w:val="24"/>
          <w:szCs w:val="24"/>
        </w:rPr>
        <w:tab/>
        <w:t>With all the apparent issues facing individual practitioners wanting to engage in research, as noted previously in this paper, creating the issue of some research</w:t>
      </w:r>
      <w:r w:rsidR="00317FE9">
        <w:rPr>
          <w:rFonts w:ascii="Times New Roman" w:hAnsi="Times New Roman" w:cs="Times New Roman"/>
          <w:sz w:val="24"/>
          <w:szCs w:val="24"/>
        </w:rPr>
        <w:t>ers</w:t>
      </w:r>
      <w:r>
        <w:rPr>
          <w:rFonts w:ascii="Times New Roman" w:hAnsi="Times New Roman" w:cs="Times New Roman"/>
          <w:sz w:val="24"/>
          <w:szCs w:val="24"/>
        </w:rPr>
        <w:t xml:space="preserve"> reaching a place in their study where they feel they cannot continue, that they are ‘stuck’. If the individual did not see this as a way of exiting or abandoning their research, this could have very positive </w:t>
      </w:r>
      <w:r w:rsidR="00317FE9">
        <w:rPr>
          <w:rFonts w:ascii="Times New Roman" w:hAnsi="Times New Roman" w:cs="Times New Roman"/>
          <w:sz w:val="24"/>
          <w:szCs w:val="24"/>
        </w:rPr>
        <w:t>self-developmental</w:t>
      </w:r>
      <w:r>
        <w:rPr>
          <w:rFonts w:ascii="Times New Roman" w:hAnsi="Times New Roman" w:cs="Times New Roman"/>
          <w:sz w:val="24"/>
          <w:szCs w:val="24"/>
        </w:rPr>
        <w:t xml:space="preserve"> effects f</w:t>
      </w:r>
      <w:r w:rsidR="00317FE9">
        <w:rPr>
          <w:rFonts w:ascii="Times New Roman" w:hAnsi="Times New Roman" w:cs="Times New Roman"/>
          <w:sz w:val="24"/>
          <w:szCs w:val="24"/>
        </w:rPr>
        <w:t>o</w:t>
      </w:r>
      <w:r>
        <w:rPr>
          <w:rFonts w:ascii="Times New Roman" w:hAnsi="Times New Roman" w:cs="Times New Roman"/>
          <w:sz w:val="24"/>
          <w:szCs w:val="24"/>
        </w:rPr>
        <w:t xml:space="preserve">r the counsellor. If instead of abandoning their study because of this stuck </w:t>
      </w:r>
      <w:r w:rsidR="00317FE9">
        <w:rPr>
          <w:rFonts w:ascii="Times New Roman" w:hAnsi="Times New Roman" w:cs="Times New Roman"/>
          <w:sz w:val="24"/>
          <w:szCs w:val="24"/>
        </w:rPr>
        <w:t>period,</w:t>
      </w:r>
      <w:r>
        <w:rPr>
          <w:rFonts w:ascii="Times New Roman" w:hAnsi="Times New Roman" w:cs="Times New Roman"/>
          <w:sz w:val="24"/>
          <w:szCs w:val="24"/>
        </w:rPr>
        <w:t xml:space="preserve"> they feel themselves meeting</w:t>
      </w:r>
      <w:r w:rsidR="00317FE9">
        <w:rPr>
          <w:rFonts w:ascii="Times New Roman" w:hAnsi="Times New Roman" w:cs="Times New Roman"/>
          <w:sz w:val="24"/>
          <w:szCs w:val="24"/>
        </w:rPr>
        <w:t xml:space="preserve"> during study, they sought advice from supervisors and reflected on their current process this could spur important reflective skills that are required for a counsellor and further their understanding of the subject through branching out. This of course proves that this kind of </w:t>
      </w:r>
      <w:r w:rsidR="00053143">
        <w:rPr>
          <w:rFonts w:ascii="Times New Roman" w:hAnsi="Times New Roman" w:cs="Times New Roman"/>
          <w:sz w:val="24"/>
          <w:szCs w:val="24"/>
        </w:rPr>
        <w:t>thorough persistence</w:t>
      </w:r>
      <w:r w:rsidR="00317FE9">
        <w:rPr>
          <w:rFonts w:ascii="Times New Roman" w:hAnsi="Times New Roman" w:cs="Times New Roman"/>
          <w:sz w:val="24"/>
          <w:szCs w:val="24"/>
        </w:rPr>
        <w:t xml:space="preserve"> in research is important to the individua</w:t>
      </w:r>
      <w:r w:rsidR="00053143">
        <w:rPr>
          <w:rFonts w:ascii="Times New Roman" w:hAnsi="Times New Roman" w:cs="Times New Roman"/>
          <w:sz w:val="24"/>
          <w:szCs w:val="24"/>
        </w:rPr>
        <w:t xml:space="preserve">l, but it also proves that this persistent engagement can be beneficial to the counselling </w:t>
      </w:r>
      <w:r w:rsidR="00EC64A2">
        <w:rPr>
          <w:rFonts w:ascii="Times New Roman" w:hAnsi="Times New Roman" w:cs="Times New Roman"/>
          <w:sz w:val="24"/>
          <w:szCs w:val="24"/>
        </w:rPr>
        <w:t>practice, as</w:t>
      </w:r>
      <w:r w:rsidR="00053143">
        <w:rPr>
          <w:rFonts w:ascii="Times New Roman" w:hAnsi="Times New Roman" w:cs="Times New Roman"/>
          <w:sz w:val="24"/>
          <w:szCs w:val="24"/>
        </w:rPr>
        <w:t xml:space="preserve"> it leaves no stones unturned and the possibility of </w:t>
      </w:r>
      <w:r w:rsidR="00053143">
        <w:rPr>
          <w:rFonts w:ascii="Times New Roman" w:hAnsi="Times New Roman" w:cs="Times New Roman"/>
          <w:sz w:val="24"/>
          <w:szCs w:val="24"/>
        </w:rPr>
        <w:lastRenderedPageBreak/>
        <w:t xml:space="preserve">new forward thinking and discovery in the specific field being researched </w:t>
      </w:r>
      <w:r w:rsidR="00053143" w:rsidRPr="00EC64A2">
        <w:rPr>
          <w:rFonts w:ascii="Times New Roman" w:hAnsi="Times New Roman" w:cs="Times New Roman"/>
          <w:sz w:val="24"/>
          <w:szCs w:val="24"/>
        </w:rPr>
        <w:t>(Lennie and</w:t>
      </w:r>
      <w:r w:rsidR="00EC64A2" w:rsidRPr="00EC64A2">
        <w:rPr>
          <w:rFonts w:ascii="Times New Roman" w:hAnsi="Times New Roman" w:cs="Times New Roman"/>
          <w:sz w:val="24"/>
          <w:szCs w:val="24"/>
        </w:rPr>
        <w:t xml:space="preserve"> </w:t>
      </w:r>
      <w:r w:rsidR="00053143" w:rsidRPr="00EC64A2">
        <w:rPr>
          <w:rFonts w:ascii="Times New Roman" w:hAnsi="Times New Roman" w:cs="Times New Roman"/>
          <w:sz w:val="24"/>
          <w:szCs w:val="24"/>
        </w:rPr>
        <w:t>West</w:t>
      </w:r>
      <w:r w:rsidR="00EC64A2" w:rsidRPr="00EC64A2">
        <w:rPr>
          <w:rFonts w:ascii="Times New Roman" w:hAnsi="Times New Roman" w:cs="Times New Roman"/>
          <w:sz w:val="24"/>
          <w:szCs w:val="24"/>
        </w:rPr>
        <w:t>, 2010</w:t>
      </w:r>
      <w:r w:rsidR="00053143" w:rsidRPr="00EC64A2">
        <w:rPr>
          <w:rFonts w:ascii="Times New Roman" w:hAnsi="Times New Roman" w:cs="Times New Roman"/>
          <w:sz w:val="24"/>
          <w:szCs w:val="24"/>
        </w:rPr>
        <w:t>)</w:t>
      </w:r>
      <w:r w:rsidR="00EC64A2">
        <w:rPr>
          <w:rFonts w:ascii="Times New Roman" w:hAnsi="Times New Roman" w:cs="Times New Roman"/>
          <w:sz w:val="24"/>
          <w:szCs w:val="24"/>
        </w:rPr>
        <w:t>.</w:t>
      </w:r>
    </w:p>
    <w:p w14:paraId="63C87F94" w14:textId="1DD32CDB" w:rsidR="00124A22" w:rsidRDefault="00124A22" w:rsidP="00E63C53">
      <w:pPr>
        <w:rPr>
          <w:rFonts w:ascii="Times New Roman" w:hAnsi="Times New Roman" w:cs="Times New Roman"/>
          <w:b/>
          <w:sz w:val="24"/>
          <w:szCs w:val="24"/>
        </w:rPr>
      </w:pPr>
    </w:p>
    <w:p w14:paraId="496C8A1A" w14:textId="240980F6" w:rsidR="00124A22" w:rsidRPr="00124A22" w:rsidRDefault="00124A22" w:rsidP="00E63C53">
      <w:pPr>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After looking at </w:t>
      </w:r>
      <w:r w:rsidR="004307E5">
        <w:rPr>
          <w:rFonts w:ascii="Times New Roman" w:hAnsi="Times New Roman" w:cs="Times New Roman"/>
          <w:sz w:val="24"/>
          <w:szCs w:val="24"/>
        </w:rPr>
        <w:t xml:space="preserve">the views described in this paper, to conclude it seems that research in counselling has great importance. Its possible to see that counselling as a whole is in need of more scientific evidence, not only to give more strength to its validity but to allow practitioners to see what their best move is going forward and also to benefit clients, ensuring they are receiving the most optimum treatment available to them at that time with confidence that its been greatly explored. Its also important to all who may not be therapists, but to other occupations who may adopt counselling techniques into the way they work to be able to help better, without the knowledge that what they should be including because of research, this could cause problems for many. Research plays an important part in helping </w:t>
      </w:r>
      <w:r w:rsidR="00590A10">
        <w:rPr>
          <w:rFonts w:ascii="Times New Roman" w:hAnsi="Times New Roman" w:cs="Times New Roman"/>
          <w:sz w:val="24"/>
          <w:szCs w:val="24"/>
        </w:rPr>
        <w:t>non-invasive</w:t>
      </w:r>
      <w:r w:rsidR="004307E5">
        <w:rPr>
          <w:rFonts w:ascii="Times New Roman" w:hAnsi="Times New Roman" w:cs="Times New Roman"/>
          <w:sz w:val="24"/>
          <w:szCs w:val="24"/>
        </w:rPr>
        <w:t xml:space="preserve"> treatment take a step forward, which may allow many who are reliant on medication at present, be free of it in future due to newly discovered therapy treatment. One may also consider the bad reputation of historical research and the views it has engraved on the present, without the endeavour to further and better the research for counselling new discoveries </w:t>
      </w:r>
      <w:r w:rsidR="00590A10">
        <w:rPr>
          <w:rFonts w:ascii="Times New Roman" w:hAnsi="Times New Roman" w:cs="Times New Roman"/>
          <w:sz w:val="24"/>
          <w:szCs w:val="24"/>
        </w:rPr>
        <w:t xml:space="preserve">that could stem from a therapist’s personal experience, </w:t>
      </w:r>
      <w:r w:rsidR="004307E5">
        <w:rPr>
          <w:rFonts w:ascii="Times New Roman" w:hAnsi="Times New Roman" w:cs="Times New Roman"/>
          <w:sz w:val="24"/>
          <w:szCs w:val="24"/>
        </w:rPr>
        <w:t>could be put on hold or even lost.</w:t>
      </w:r>
      <w:r w:rsidR="00590A10">
        <w:rPr>
          <w:rFonts w:ascii="Times New Roman" w:hAnsi="Times New Roman" w:cs="Times New Roman"/>
          <w:sz w:val="24"/>
          <w:szCs w:val="24"/>
        </w:rPr>
        <w:t xml:space="preserve"> </w:t>
      </w:r>
      <w:r w:rsidR="00EC64A2">
        <w:rPr>
          <w:rFonts w:ascii="Times New Roman" w:hAnsi="Times New Roman" w:cs="Times New Roman"/>
          <w:sz w:val="24"/>
          <w:szCs w:val="24"/>
        </w:rPr>
        <w:t>Regarding</w:t>
      </w:r>
      <w:r w:rsidR="00590A10">
        <w:rPr>
          <w:rFonts w:ascii="Times New Roman" w:hAnsi="Times New Roman" w:cs="Times New Roman"/>
          <w:sz w:val="24"/>
          <w:szCs w:val="24"/>
        </w:rPr>
        <w:t xml:space="preserve"> </w:t>
      </w:r>
      <w:bookmarkStart w:id="0" w:name="_GoBack"/>
      <w:bookmarkEnd w:id="0"/>
      <w:r w:rsidR="00590A10">
        <w:rPr>
          <w:rFonts w:ascii="Times New Roman" w:hAnsi="Times New Roman" w:cs="Times New Roman"/>
          <w:sz w:val="24"/>
          <w:szCs w:val="24"/>
        </w:rPr>
        <w:t xml:space="preserve">the individual therapist, there has been great evidence of the positive impact research can have on a practitioner, allowing them to gain further reflective and reflexive skills to be able to better treat clients in future. Also, the encouragement of studying new subject matters they may not have crossed as a student, and of course furthering their knowledge in what they already. This means that research is proven to aid self-development for a practitioner, which is vital to practice. </w:t>
      </w:r>
    </w:p>
    <w:p w14:paraId="07A9ABE6" w14:textId="13345A11" w:rsidR="00053143" w:rsidRDefault="00053143" w:rsidP="00E63C53">
      <w:pPr>
        <w:rPr>
          <w:rFonts w:ascii="Times New Roman" w:hAnsi="Times New Roman" w:cs="Times New Roman"/>
          <w:b/>
          <w:sz w:val="24"/>
          <w:szCs w:val="24"/>
        </w:rPr>
      </w:pPr>
    </w:p>
    <w:p w14:paraId="5A700AE7" w14:textId="175F19C3" w:rsidR="00053143" w:rsidRPr="00053143" w:rsidRDefault="00053143" w:rsidP="00E63C53">
      <w:pPr>
        <w:rPr>
          <w:rFonts w:ascii="Times New Roman" w:hAnsi="Times New Roman" w:cs="Times New Roman"/>
          <w:b/>
          <w:sz w:val="24"/>
          <w:szCs w:val="24"/>
        </w:rPr>
      </w:pPr>
      <w:r>
        <w:rPr>
          <w:rFonts w:ascii="Times New Roman" w:hAnsi="Times New Roman" w:cs="Times New Roman"/>
          <w:b/>
          <w:sz w:val="24"/>
          <w:szCs w:val="24"/>
        </w:rPr>
        <w:tab/>
      </w:r>
    </w:p>
    <w:p w14:paraId="6B7B6DCB" w14:textId="792FFB0E" w:rsidR="004730D4" w:rsidRDefault="004730D4" w:rsidP="00E63C53">
      <w:pPr>
        <w:rPr>
          <w:rFonts w:ascii="Times New Roman" w:hAnsi="Times New Roman" w:cs="Times New Roman"/>
          <w:sz w:val="24"/>
          <w:szCs w:val="24"/>
        </w:rPr>
      </w:pPr>
    </w:p>
    <w:p w14:paraId="40BF4118" w14:textId="3A98BF4E" w:rsidR="004730D4" w:rsidRDefault="004730D4" w:rsidP="00E63C53">
      <w:pPr>
        <w:rPr>
          <w:rFonts w:ascii="Times New Roman" w:hAnsi="Times New Roman" w:cs="Times New Roman"/>
          <w:sz w:val="24"/>
          <w:szCs w:val="24"/>
        </w:rPr>
      </w:pPr>
    </w:p>
    <w:p w14:paraId="10EFED2E" w14:textId="5F6AA905" w:rsidR="00590A10" w:rsidRDefault="00590A10" w:rsidP="00E63C53">
      <w:pPr>
        <w:rPr>
          <w:rFonts w:ascii="Times New Roman" w:hAnsi="Times New Roman" w:cs="Times New Roman"/>
          <w:sz w:val="24"/>
          <w:szCs w:val="24"/>
        </w:rPr>
      </w:pPr>
    </w:p>
    <w:p w14:paraId="19E2FE35" w14:textId="343F057B" w:rsidR="00590A10" w:rsidRDefault="00590A10" w:rsidP="00E63C53">
      <w:pPr>
        <w:rPr>
          <w:rFonts w:ascii="Times New Roman" w:hAnsi="Times New Roman" w:cs="Times New Roman"/>
          <w:sz w:val="24"/>
          <w:szCs w:val="24"/>
        </w:rPr>
      </w:pPr>
    </w:p>
    <w:p w14:paraId="70C20B6F" w14:textId="5F3D93AA" w:rsidR="00590A10" w:rsidRDefault="00590A10" w:rsidP="00E63C53">
      <w:pPr>
        <w:rPr>
          <w:rFonts w:ascii="Times New Roman" w:hAnsi="Times New Roman" w:cs="Times New Roman"/>
          <w:sz w:val="24"/>
          <w:szCs w:val="24"/>
        </w:rPr>
      </w:pPr>
    </w:p>
    <w:p w14:paraId="5856C1CA" w14:textId="135544D7" w:rsidR="00590A10" w:rsidRDefault="00590A10" w:rsidP="00E63C53">
      <w:pPr>
        <w:rPr>
          <w:rFonts w:ascii="Times New Roman" w:hAnsi="Times New Roman" w:cs="Times New Roman"/>
          <w:sz w:val="24"/>
          <w:szCs w:val="24"/>
        </w:rPr>
      </w:pPr>
    </w:p>
    <w:p w14:paraId="493EB982" w14:textId="065F7C0F" w:rsidR="00590A10" w:rsidRDefault="00590A10" w:rsidP="00E63C53">
      <w:pPr>
        <w:rPr>
          <w:rFonts w:ascii="Times New Roman" w:hAnsi="Times New Roman" w:cs="Times New Roman"/>
          <w:sz w:val="24"/>
          <w:szCs w:val="24"/>
        </w:rPr>
      </w:pPr>
    </w:p>
    <w:p w14:paraId="1826F809" w14:textId="2A0627AB" w:rsidR="00590A10" w:rsidRDefault="00590A10" w:rsidP="00E63C53">
      <w:pPr>
        <w:rPr>
          <w:rFonts w:ascii="Times New Roman" w:hAnsi="Times New Roman" w:cs="Times New Roman"/>
          <w:sz w:val="24"/>
          <w:szCs w:val="24"/>
        </w:rPr>
      </w:pPr>
    </w:p>
    <w:p w14:paraId="492CA004" w14:textId="50038B93" w:rsidR="00590A10" w:rsidRDefault="00590A10" w:rsidP="00E63C53">
      <w:pPr>
        <w:rPr>
          <w:rFonts w:ascii="Times New Roman" w:hAnsi="Times New Roman" w:cs="Times New Roman"/>
          <w:sz w:val="24"/>
          <w:szCs w:val="24"/>
        </w:rPr>
      </w:pPr>
    </w:p>
    <w:p w14:paraId="330E633D" w14:textId="4A01F706" w:rsidR="00590A10" w:rsidRDefault="00590A10" w:rsidP="00E63C53">
      <w:pPr>
        <w:rPr>
          <w:rFonts w:ascii="Times New Roman" w:hAnsi="Times New Roman" w:cs="Times New Roman"/>
          <w:sz w:val="24"/>
          <w:szCs w:val="24"/>
        </w:rPr>
      </w:pPr>
    </w:p>
    <w:p w14:paraId="486E6F2E" w14:textId="4FAC14EC" w:rsidR="00590A10" w:rsidRDefault="00590A10" w:rsidP="00E63C53">
      <w:pPr>
        <w:rPr>
          <w:rFonts w:ascii="Times New Roman" w:hAnsi="Times New Roman" w:cs="Times New Roman"/>
          <w:sz w:val="24"/>
          <w:szCs w:val="24"/>
        </w:rPr>
      </w:pPr>
    </w:p>
    <w:p w14:paraId="17AB7A14" w14:textId="28770AAA" w:rsidR="00590A10" w:rsidRDefault="00590A10" w:rsidP="00E63C53">
      <w:pPr>
        <w:rPr>
          <w:rFonts w:ascii="Times New Roman" w:hAnsi="Times New Roman" w:cs="Times New Roman"/>
          <w:sz w:val="24"/>
          <w:szCs w:val="24"/>
        </w:rPr>
      </w:pPr>
    </w:p>
    <w:p w14:paraId="79E0D47A" w14:textId="3BFB783F" w:rsidR="00590A10" w:rsidRDefault="00590A10" w:rsidP="00E63C53">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References</w:t>
      </w:r>
    </w:p>
    <w:p w14:paraId="3940EB6B" w14:textId="0A943C3E" w:rsidR="00590A10" w:rsidRDefault="00590A10" w:rsidP="00E63C53">
      <w:pPr>
        <w:rPr>
          <w:rFonts w:ascii="Times New Roman" w:hAnsi="Times New Roman" w:cs="Times New Roman"/>
          <w:b/>
          <w:sz w:val="24"/>
          <w:szCs w:val="24"/>
          <w:u w:val="single"/>
        </w:rPr>
      </w:pPr>
    </w:p>
    <w:p w14:paraId="73D7DE3A" w14:textId="2548AFE5" w:rsidR="00590A10" w:rsidRPr="00EC64A2" w:rsidRDefault="00590A10" w:rsidP="00E63C53">
      <w:pPr>
        <w:rPr>
          <w:rFonts w:ascii="Times New Roman" w:hAnsi="Times New Roman" w:cs="Times New Roman"/>
          <w:sz w:val="24"/>
          <w:szCs w:val="24"/>
        </w:rPr>
      </w:pPr>
      <w:r>
        <w:rPr>
          <w:rFonts w:ascii="Times New Roman" w:hAnsi="Times New Roman" w:cs="Times New Roman"/>
          <w:sz w:val="24"/>
          <w:szCs w:val="24"/>
        </w:rPr>
        <w:t>C</w:t>
      </w:r>
      <w:r w:rsidR="003D20C8">
        <w:rPr>
          <w:rFonts w:ascii="Times New Roman" w:hAnsi="Times New Roman" w:cs="Times New Roman"/>
          <w:sz w:val="24"/>
          <w:szCs w:val="24"/>
        </w:rPr>
        <w:t>,</w:t>
      </w:r>
      <w:r>
        <w:rPr>
          <w:rFonts w:ascii="Times New Roman" w:hAnsi="Times New Roman" w:cs="Times New Roman"/>
          <w:sz w:val="24"/>
          <w:szCs w:val="24"/>
        </w:rPr>
        <w:t xml:space="preserve"> Lennie</w:t>
      </w:r>
      <w:r w:rsidR="003D20C8">
        <w:rPr>
          <w:rFonts w:ascii="Times New Roman" w:hAnsi="Times New Roman" w:cs="Times New Roman"/>
          <w:sz w:val="24"/>
          <w:szCs w:val="24"/>
        </w:rPr>
        <w:t>.</w:t>
      </w:r>
      <w:r>
        <w:rPr>
          <w:rFonts w:ascii="Times New Roman" w:hAnsi="Times New Roman" w:cs="Times New Roman"/>
          <w:sz w:val="24"/>
          <w:szCs w:val="24"/>
        </w:rPr>
        <w:t xml:space="preserve"> and W</w:t>
      </w:r>
      <w:r w:rsidR="00EC64A2">
        <w:rPr>
          <w:rFonts w:ascii="Times New Roman" w:hAnsi="Times New Roman" w:cs="Times New Roman"/>
          <w:sz w:val="24"/>
          <w:szCs w:val="24"/>
        </w:rPr>
        <w:t>,</w:t>
      </w:r>
      <w:r>
        <w:rPr>
          <w:rFonts w:ascii="Times New Roman" w:hAnsi="Times New Roman" w:cs="Times New Roman"/>
          <w:sz w:val="24"/>
          <w:szCs w:val="24"/>
        </w:rPr>
        <w:t xml:space="preserve"> West</w:t>
      </w:r>
      <w:r w:rsidR="00EC64A2">
        <w:rPr>
          <w:rFonts w:ascii="Times New Roman" w:hAnsi="Times New Roman" w:cs="Times New Roman"/>
          <w:sz w:val="24"/>
          <w:szCs w:val="24"/>
        </w:rPr>
        <w:t>.</w:t>
      </w:r>
      <w:r w:rsidR="003D20C8">
        <w:rPr>
          <w:rFonts w:ascii="Times New Roman" w:hAnsi="Times New Roman" w:cs="Times New Roman"/>
          <w:sz w:val="24"/>
          <w:szCs w:val="24"/>
        </w:rPr>
        <w:t xml:space="preserve"> (2010)</w:t>
      </w:r>
      <w:r w:rsidR="00EC64A2">
        <w:rPr>
          <w:rFonts w:ascii="Times New Roman" w:hAnsi="Times New Roman" w:cs="Times New Roman"/>
          <w:sz w:val="24"/>
          <w:szCs w:val="24"/>
        </w:rPr>
        <w:t xml:space="preserve"> </w:t>
      </w:r>
      <w:r w:rsidR="00EC64A2">
        <w:rPr>
          <w:rFonts w:ascii="Times New Roman" w:hAnsi="Times New Roman" w:cs="Times New Roman"/>
          <w:i/>
          <w:sz w:val="24"/>
          <w:szCs w:val="24"/>
        </w:rPr>
        <w:t>‘</w:t>
      </w:r>
      <w:r w:rsidR="00EC64A2" w:rsidRPr="00EC64A2">
        <w:rPr>
          <w:rFonts w:ascii="Times New Roman" w:hAnsi="Times New Roman" w:cs="Times New Roman"/>
          <w:i/>
          <w:sz w:val="24"/>
          <w:szCs w:val="24"/>
        </w:rPr>
        <w:t>Dilemmas in counselling psychology research</w:t>
      </w:r>
      <w:r w:rsidR="00EC64A2">
        <w:rPr>
          <w:rFonts w:ascii="Times New Roman" w:hAnsi="Times New Roman" w:cs="Times New Roman"/>
          <w:i/>
          <w:sz w:val="24"/>
          <w:szCs w:val="24"/>
        </w:rPr>
        <w:t xml:space="preserve">’, </w:t>
      </w:r>
      <w:r w:rsidR="00EC64A2" w:rsidRPr="00EC64A2">
        <w:rPr>
          <w:rFonts w:ascii="Times New Roman" w:hAnsi="Times New Roman" w:cs="Times New Roman"/>
          <w:i/>
          <w:sz w:val="24"/>
          <w:szCs w:val="24"/>
        </w:rPr>
        <w:t>Counselling Psychology Quarterly</w:t>
      </w:r>
      <w:r w:rsidR="00EC64A2">
        <w:rPr>
          <w:rFonts w:ascii="Times New Roman" w:hAnsi="Times New Roman" w:cs="Times New Roman"/>
          <w:i/>
          <w:sz w:val="24"/>
          <w:szCs w:val="24"/>
        </w:rPr>
        <w:t xml:space="preserve">. </w:t>
      </w:r>
      <w:r w:rsidR="00EC64A2">
        <w:rPr>
          <w:rFonts w:ascii="Times New Roman" w:hAnsi="Times New Roman" w:cs="Times New Roman"/>
          <w:sz w:val="24"/>
          <w:szCs w:val="24"/>
        </w:rPr>
        <w:t>23(1) pp. 83-89.</w:t>
      </w:r>
    </w:p>
    <w:p w14:paraId="7F1259CA" w14:textId="7E0B91F7" w:rsidR="00590A10" w:rsidRDefault="00590A10" w:rsidP="00E63C53">
      <w:pPr>
        <w:rPr>
          <w:rFonts w:ascii="Times New Roman" w:hAnsi="Times New Roman" w:cs="Times New Roman"/>
          <w:sz w:val="24"/>
          <w:szCs w:val="24"/>
        </w:rPr>
      </w:pPr>
    </w:p>
    <w:p w14:paraId="1CEBAD0A" w14:textId="36F12C11" w:rsidR="00590A10" w:rsidRDefault="00590A10" w:rsidP="00E63C53">
      <w:pPr>
        <w:rPr>
          <w:rFonts w:ascii="Times New Roman" w:hAnsi="Times New Roman" w:cs="Times New Roman"/>
          <w:sz w:val="24"/>
          <w:szCs w:val="24"/>
        </w:rPr>
      </w:pPr>
      <w:r>
        <w:rPr>
          <w:rFonts w:ascii="Times New Roman" w:hAnsi="Times New Roman" w:cs="Times New Roman"/>
          <w:sz w:val="24"/>
          <w:szCs w:val="24"/>
        </w:rPr>
        <w:t>C</w:t>
      </w:r>
      <w:r w:rsidR="00F239D8">
        <w:rPr>
          <w:rFonts w:ascii="Times New Roman" w:hAnsi="Times New Roman" w:cs="Times New Roman"/>
          <w:sz w:val="24"/>
          <w:szCs w:val="24"/>
        </w:rPr>
        <w:t>,</w:t>
      </w:r>
      <w:r>
        <w:rPr>
          <w:rFonts w:ascii="Times New Roman" w:hAnsi="Times New Roman" w:cs="Times New Roman"/>
          <w:sz w:val="24"/>
          <w:szCs w:val="24"/>
        </w:rPr>
        <w:t xml:space="preserve"> Rogers</w:t>
      </w:r>
      <w:r w:rsidR="00F239D8">
        <w:rPr>
          <w:rFonts w:ascii="Times New Roman" w:hAnsi="Times New Roman" w:cs="Times New Roman"/>
          <w:sz w:val="24"/>
          <w:szCs w:val="24"/>
        </w:rPr>
        <w:t xml:space="preserve">. (2013) </w:t>
      </w:r>
      <w:r w:rsidR="00F239D8">
        <w:rPr>
          <w:rFonts w:ascii="Times New Roman" w:hAnsi="Times New Roman" w:cs="Times New Roman"/>
          <w:i/>
          <w:sz w:val="24"/>
          <w:szCs w:val="24"/>
        </w:rPr>
        <w:t xml:space="preserve">Client Centred Therapy. </w:t>
      </w:r>
      <w:r w:rsidR="00F239D8">
        <w:rPr>
          <w:rFonts w:ascii="Times New Roman" w:hAnsi="Times New Roman" w:cs="Times New Roman"/>
          <w:sz w:val="24"/>
          <w:szCs w:val="24"/>
        </w:rPr>
        <w:t>London: Constable.</w:t>
      </w:r>
    </w:p>
    <w:p w14:paraId="5D345A85" w14:textId="77777777" w:rsidR="00EC64A2" w:rsidRDefault="00EC64A2" w:rsidP="00E63C53">
      <w:pPr>
        <w:rPr>
          <w:rFonts w:ascii="Times New Roman" w:hAnsi="Times New Roman" w:cs="Times New Roman"/>
          <w:sz w:val="24"/>
          <w:szCs w:val="24"/>
        </w:rPr>
      </w:pPr>
    </w:p>
    <w:p w14:paraId="5A729C82" w14:textId="3522620F" w:rsidR="00EC64A2" w:rsidRPr="00F239D8" w:rsidRDefault="00EC64A2" w:rsidP="00E63C53">
      <w:pPr>
        <w:rPr>
          <w:rFonts w:ascii="Times New Roman" w:hAnsi="Times New Roman" w:cs="Times New Roman"/>
          <w:sz w:val="24"/>
          <w:szCs w:val="24"/>
        </w:rPr>
      </w:pPr>
      <w:r>
        <w:rPr>
          <w:rFonts w:ascii="Times New Roman" w:hAnsi="Times New Roman" w:cs="Times New Roman"/>
          <w:sz w:val="24"/>
          <w:szCs w:val="24"/>
        </w:rPr>
        <w:t xml:space="preserve">J, Wilson. L, Gabriel. and H, James. (2014) </w:t>
      </w:r>
      <w:r>
        <w:rPr>
          <w:rFonts w:ascii="Times New Roman" w:hAnsi="Times New Roman" w:cs="Times New Roman"/>
          <w:i/>
          <w:sz w:val="24"/>
          <w:szCs w:val="24"/>
        </w:rPr>
        <w:t>‘</w:t>
      </w:r>
      <w:r w:rsidRPr="003D20C8">
        <w:rPr>
          <w:rFonts w:ascii="Times New Roman" w:hAnsi="Times New Roman" w:cs="Times New Roman"/>
          <w:i/>
          <w:sz w:val="24"/>
          <w:szCs w:val="24"/>
        </w:rPr>
        <w:t>Observing a client’s grieving process: bringing logical positivism into qualitative grief counselling research</w:t>
      </w:r>
      <w:r>
        <w:rPr>
          <w:rFonts w:ascii="Times New Roman" w:hAnsi="Times New Roman" w:cs="Times New Roman"/>
          <w:i/>
          <w:sz w:val="24"/>
          <w:szCs w:val="24"/>
        </w:rPr>
        <w:t xml:space="preserve">’, </w:t>
      </w:r>
      <w:r w:rsidRPr="003D20C8">
        <w:rPr>
          <w:rFonts w:ascii="Times New Roman" w:hAnsi="Times New Roman" w:cs="Times New Roman"/>
          <w:i/>
          <w:sz w:val="24"/>
          <w:szCs w:val="24"/>
        </w:rPr>
        <w:t>British Journal of Guidance &amp; Counselling</w:t>
      </w:r>
      <w:r>
        <w:rPr>
          <w:rFonts w:ascii="Times New Roman" w:hAnsi="Times New Roman" w:cs="Times New Roman"/>
          <w:i/>
          <w:sz w:val="24"/>
          <w:szCs w:val="24"/>
        </w:rPr>
        <w:t xml:space="preserve">. </w:t>
      </w:r>
      <w:r>
        <w:rPr>
          <w:rFonts w:ascii="Times New Roman" w:hAnsi="Times New Roman" w:cs="Times New Roman"/>
          <w:sz w:val="24"/>
          <w:szCs w:val="24"/>
        </w:rPr>
        <w:t>42(5) pp. 568-583</w:t>
      </w:r>
      <w:r>
        <w:rPr>
          <w:rFonts w:ascii="Times New Roman" w:hAnsi="Times New Roman" w:cs="Times New Roman"/>
          <w:sz w:val="24"/>
          <w:szCs w:val="24"/>
        </w:rPr>
        <w:t xml:space="preserve">. </w:t>
      </w:r>
      <w:r w:rsidRPr="00EC64A2">
        <w:rPr>
          <w:rFonts w:ascii="Times New Roman" w:hAnsi="Times New Roman" w:cs="Times New Roman"/>
          <w:sz w:val="24"/>
          <w:szCs w:val="24"/>
        </w:rPr>
        <w:t>DOI: 10.1080/09515071003665296</w:t>
      </w:r>
      <w:r>
        <w:rPr>
          <w:rFonts w:ascii="Times New Roman" w:hAnsi="Times New Roman" w:cs="Times New Roman"/>
          <w:sz w:val="24"/>
          <w:szCs w:val="24"/>
        </w:rPr>
        <w:t>.</w:t>
      </w:r>
    </w:p>
    <w:p w14:paraId="45A20288" w14:textId="7347FED5" w:rsidR="00590A10" w:rsidRDefault="00590A10" w:rsidP="00E63C53">
      <w:pPr>
        <w:rPr>
          <w:rFonts w:ascii="Times New Roman" w:hAnsi="Times New Roman" w:cs="Times New Roman"/>
          <w:sz w:val="24"/>
          <w:szCs w:val="24"/>
        </w:rPr>
      </w:pPr>
    </w:p>
    <w:p w14:paraId="5199907E" w14:textId="3A348DB0" w:rsidR="00590A10" w:rsidRPr="00EC64A2" w:rsidRDefault="00590A10" w:rsidP="00590A10">
      <w:pPr>
        <w:rPr>
          <w:rFonts w:ascii="Times New Roman" w:hAnsi="Times New Roman" w:cs="Times New Roman"/>
          <w:sz w:val="24"/>
          <w:szCs w:val="24"/>
        </w:rPr>
      </w:pPr>
      <w:r>
        <w:rPr>
          <w:rFonts w:ascii="Times New Roman" w:hAnsi="Times New Roman" w:cs="Times New Roman"/>
          <w:sz w:val="24"/>
          <w:szCs w:val="24"/>
        </w:rPr>
        <w:t>K</w:t>
      </w:r>
      <w:r w:rsidR="00EC64A2">
        <w:rPr>
          <w:rFonts w:ascii="Times New Roman" w:hAnsi="Times New Roman" w:cs="Times New Roman"/>
          <w:sz w:val="24"/>
          <w:szCs w:val="24"/>
        </w:rPr>
        <w:t>,</w:t>
      </w:r>
      <w:r>
        <w:rPr>
          <w:rFonts w:ascii="Times New Roman" w:hAnsi="Times New Roman" w:cs="Times New Roman"/>
          <w:sz w:val="24"/>
          <w:szCs w:val="24"/>
        </w:rPr>
        <w:t xml:space="preserve"> Etherington</w:t>
      </w:r>
      <w:r w:rsidR="00EC64A2">
        <w:rPr>
          <w:rFonts w:ascii="Times New Roman" w:hAnsi="Times New Roman" w:cs="Times New Roman"/>
          <w:sz w:val="24"/>
          <w:szCs w:val="24"/>
        </w:rPr>
        <w:t xml:space="preserve">. (2016) </w:t>
      </w:r>
      <w:r w:rsidR="00EC64A2">
        <w:rPr>
          <w:rFonts w:ascii="Times New Roman" w:hAnsi="Times New Roman" w:cs="Times New Roman"/>
          <w:i/>
          <w:sz w:val="24"/>
          <w:szCs w:val="24"/>
        </w:rPr>
        <w:t>‘</w:t>
      </w:r>
      <w:r w:rsidR="00EC64A2" w:rsidRPr="00EC64A2">
        <w:rPr>
          <w:rFonts w:ascii="Times New Roman" w:hAnsi="Times New Roman" w:cs="Times New Roman"/>
          <w:i/>
          <w:sz w:val="24"/>
          <w:szCs w:val="24"/>
        </w:rPr>
        <w:t>Personal experience and critical reflexivity in counselling and psychotherapy research</w:t>
      </w:r>
      <w:r w:rsidR="00EC64A2">
        <w:rPr>
          <w:rFonts w:ascii="Times New Roman" w:hAnsi="Times New Roman" w:cs="Times New Roman"/>
          <w:i/>
          <w:sz w:val="24"/>
          <w:szCs w:val="24"/>
        </w:rPr>
        <w:t xml:space="preserve">’, </w:t>
      </w:r>
      <w:r w:rsidR="00EC64A2" w:rsidRPr="00EC64A2">
        <w:rPr>
          <w:rFonts w:ascii="Times New Roman" w:hAnsi="Times New Roman" w:cs="Times New Roman"/>
          <w:i/>
          <w:sz w:val="24"/>
          <w:szCs w:val="24"/>
        </w:rPr>
        <w:t>Counselling and Psychotherapy Research</w:t>
      </w:r>
      <w:r w:rsidR="00EC64A2">
        <w:rPr>
          <w:rFonts w:ascii="Times New Roman" w:hAnsi="Times New Roman" w:cs="Times New Roman"/>
          <w:i/>
          <w:sz w:val="24"/>
          <w:szCs w:val="24"/>
        </w:rPr>
        <w:t xml:space="preserve">. </w:t>
      </w:r>
      <w:r w:rsidR="00EC64A2">
        <w:rPr>
          <w:rFonts w:ascii="Times New Roman" w:hAnsi="Times New Roman" w:cs="Times New Roman"/>
          <w:sz w:val="24"/>
          <w:szCs w:val="24"/>
        </w:rPr>
        <w:t>17(2) pp. 85-94. DOI</w:t>
      </w:r>
      <w:r w:rsidR="00EC64A2" w:rsidRPr="00EC64A2">
        <w:rPr>
          <w:rFonts w:ascii="Times New Roman" w:hAnsi="Times New Roman" w:cs="Times New Roman"/>
          <w:sz w:val="24"/>
          <w:szCs w:val="24"/>
        </w:rPr>
        <w:t>: 10.1002/capr.12080</w:t>
      </w:r>
      <w:r w:rsidR="00EC64A2">
        <w:rPr>
          <w:rFonts w:ascii="Times New Roman" w:hAnsi="Times New Roman" w:cs="Times New Roman"/>
          <w:sz w:val="24"/>
          <w:szCs w:val="24"/>
        </w:rPr>
        <w:t>.</w:t>
      </w:r>
    </w:p>
    <w:p w14:paraId="71BF7CC2" w14:textId="77777777" w:rsidR="00F239D8" w:rsidRDefault="00F239D8" w:rsidP="00590A10">
      <w:pPr>
        <w:rPr>
          <w:rFonts w:ascii="Times New Roman" w:hAnsi="Times New Roman" w:cs="Times New Roman"/>
          <w:sz w:val="24"/>
          <w:szCs w:val="24"/>
        </w:rPr>
      </w:pPr>
    </w:p>
    <w:p w14:paraId="4E8CE225" w14:textId="5A221A2F" w:rsidR="00F239D8" w:rsidRDefault="00F239D8" w:rsidP="00590A10">
      <w:pPr>
        <w:rPr>
          <w:rFonts w:ascii="Times New Roman" w:hAnsi="Times New Roman" w:cs="Times New Roman"/>
          <w:sz w:val="24"/>
          <w:szCs w:val="24"/>
        </w:rPr>
      </w:pPr>
      <w:r>
        <w:rPr>
          <w:rFonts w:ascii="Times New Roman" w:hAnsi="Times New Roman" w:cs="Times New Roman"/>
          <w:sz w:val="24"/>
          <w:szCs w:val="24"/>
        </w:rPr>
        <w:t xml:space="preserve">Nelson-Jones, R. (2006) </w:t>
      </w:r>
      <w:r>
        <w:rPr>
          <w:rFonts w:ascii="Times New Roman" w:hAnsi="Times New Roman" w:cs="Times New Roman"/>
          <w:i/>
          <w:sz w:val="24"/>
          <w:szCs w:val="24"/>
        </w:rPr>
        <w:t xml:space="preserve">Theory and Practice of Counselling and Therapy. </w:t>
      </w:r>
      <w:r>
        <w:rPr>
          <w:rFonts w:ascii="Times New Roman" w:hAnsi="Times New Roman" w:cs="Times New Roman"/>
          <w:sz w:val="24"/>
          <w:szCs w:val="24"/>
        </w:rPr>
        <w:t>4</w:t>
      </w:r>
      <w:r w:rsidRPr="00F239D8">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Sage.</w:t>
      </w:r>
    </w:p>
    <w:p w14:paraId="64CC8A12" w14:textId="15D9B533" w:rsidR="00590A10" w:rsidRDefault="00590A10" w:rsidP="00E63C53">
      <w:pPr>
        <w:rPr>
          <w:rFonts w:ascii="Times New Roman" w:hAnsi="Times New Roman" w:cs="Times New Roman"/>
          <w:sz w:val="24"/>
          <w:szCs w:val="24"/>
        </w:rPr>
      </w:pPr>
    </w:p>
    <w:p w14:paraId="5C092524" w14:textId="0794ABCF" w:rsidR="00590A10" w:rsidRPr="003D20C8" w:rsidRDefault="00590A10" w:rsidP="00E63C53">
      <w:pPr>
        <w:rPr>
          <w:rFonts w:ascii="Times New Roman" w:hAnsi="Times New Roman" w:cs="Times New Roman"/>
          <w:sz w:val="24"/>
          <w:szCs w:val="24"/>
        </w:rPr>
      </w:pPr>
      <w:r>
        <w:rPr>
          <w:rFonts w:ascii="Times New Roman" w:hAnsi="Times New Roman" w:cs="Times New Roman"/>
          <w:sz w:val="24"/>
          <w:szCs w:val="24"/>
        </w:rPr>
        <w:t>West and Byrne</w:t>
      </w:r>
      <w:r w:rsidR="003D20C8">
        <w:rPr>
          <w:rFonts w:ascii="Times New Roman" w:hAnsi="Times New Roman" w:cs="Times New Roman"/>
          <w:sz w:val="24"/>
          <w:szCs w:val="24"/>
        </w:rPr>
        <w:t xml:space="preserve">. (2006) </w:t>
      </w:r>
      <w:r w:rsidR="003D20C8">
        <w:rPr>
          <w:rFonts w:ascii="Times New Roman" w:hAnsi="Times New Roman" w:cs="Times New Roman"/>
          <w:i/>
          <w:sz w:val="24"/>
          <w:szCs w:val="24"/>
        </w:rPr>
        <w:t xml:space="preserve">‘Some Ethical Concerns about Counselling Research’, Counselling Psychology Quarterly, </w:t>
      </w:r>
      <w:r w:rsidR="003D20C8">
        <w:rPr>
          <w:rFonts w:ascii="Times New Roman" w:hAnsi="Times New Roman" w:cs="Times New Roman"/>
          <w:sz w:val="24"/>
          <w:szCs w:val="24"/>
        </w:rPr>
        <w:t xml:space="preserve">22(3) pp. 309-318. </w:t>
      </w:r>
      <w:r w:rsidR="003D20C8" w:rsidRPr="003D20C8">
        <w:rPr>
          <w:rFonts w:ascii="Times New Roman" w:hAnsi="Times New Roman" w:cs="Times New Roman"/>
        </w:rPr>
        <w:t>DOI: 10.1080/09515070903285668</w:t>
      </w:r>
      <w:r w:rsidR="003D20C8">
        <w:rPr>
          <w:rFonts w:ascii="Times New Roman" w:hAnsi="Times New Roman" w:cs="Times New Roman"/>
        </w:rPr>
        <w:t>.</w:t>
      </w:r>
    </w:p>
    <w:p w14:paraId="68CE9E84" w14:textId="59A42BD5" w:rsidR="00590A10" w:rsidRDefault="00590A10" w:rsidP="00E63C53">
      <w:pPr>
        <w:rPr>
          <w:rFonts w:ascii="Times New Roman" w:hAnsi="Times New Roman" w:cs="Times New Roman"/>
          <w:sz w:val="24"/>
          <w:szCs w:val="24"/>
        </w:rPr>
      </w:pPr>
    </w:p>
    <w:p w14:paraId="0A326A37" w14:textId="51CD18F3" w:rsidR="00590A10" w:rsidRPr="003D20C8" w:rsidRDefault="00590A10" w:rsidP="00E63C53">
      <w:pPr>
        <w:rPr>
          <w:rFonts w:ascii="Times New Roman" w:hAnsi="Times New Roman" w:cs="Times New Roman"/>
          <w:sz w:val="24"/>
          <w:szCs w:val="24"/>
        </w:rPr>
      </w:pPr>
    </w:p>
    <w:sectPr w:rsidR="00590A10" w:rsidRPr="003D20C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E1F3D" w14:textId="77777777" w:rsidR="00FD36E8" w:rsidRDefault="00FD36E8" w:rsidP="00E63C53">
      <w:pPr>
        <w:spacing w:after="0" w:line="240" w:lineRule="auto"/>
      </w:pPr>
      <w:r>
        <w:separator/>
      </w:r>
    </w:p>
  </w:endnote>
  <w:endnote w:type="continuationSeparator" w:id="0">
    <w:p w14:paraId="0F8A4425" w14:textId="77777777" w:rsidR="00FD36E8" w:rsidRDefault="00FD36E8" w:rsidP="00E63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8405865"/>
      <w:docPartObj>
        <w:docPartGallery w:val="Page Numbers (Bottom of Page)"/>
        <w:docPartUnique/>
      </w:docPartObj>
    </w:sdtPr>
    <w:sdtEndPr>
      <w:rPr>
        <w:noProof/>
      </w:rPr>
    </w:sdtEndPr>
    <w:sdtContent>
      <w:p w14:paraId="025A2E5B" w14:textId="1BBC0FA0" w:rsidR="0079563C" w:rsidRDefault="0079563C">
        <w:pPr>
          <w:pStyle w:val="Footer"/>
        </w:pPr>
        <w:r>
          <w:fldChar w:fldCharType="begin"/>
        </w:r>
        <w:r>
          <w:instrText xml:space="preserve"> PAGE   \* MERGEFORMAT </w:instrText>
        </w:r>
        <w:r>
          <w:fldChar w:fldCharType="separate"/>
        </w:r>
        <w:r>
          <w:rPr>
            <w:noProof/>
          </w:rPr>
          <w:t>2</w:t>
        </w:r>
        <w:r>
          <w:rPr>
            <w:noProof/>
          </w:rPr>
          <w:fldChar w:fldCharType="end"/>
        </w:r>
      </w:p>
    </w:sdtContent>
  </w:sdt>
  <w:p w14:paraId="283CBAAB" w14:textId="77777777" w:rsidR="0079563C" w:rsidRDefault="00795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433EE" w14:textId="77777777" w:rsidR="00FD36E8" w:rsidRDefault="00FD36E8" w:rsidP="00E63C53">
      <w:pPr>
        <w:spacing w:after="0" w:line="240" w:lineRule="auto"/>
      </w:pPr>
      <w:r>
        <w:separator/>
      </w:r>
    </w:p>
  </w:footnote>
  <w:footnote w:type="continuationSeparator" w:id="0">
    <w:p w14:paraId="17FED5E1" w14:textId="77777777" w:rsidR="00FD36E8" w:rsidRDefault="00FD36E8" w:rsidP="00E63C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D2F1F" w14:textId="7948E0BD" w:rsidR="0079563C" w:rsidRDefault="0079563C">
    <w:pPr>
      <w:pStyle w:val="Header"/>
    </w:pPr>
    <w:r>
      <w:t xml:space="preserve">Emma-Jane Lovell 1806986                                                           Research Methods – Assignment One.                         </w:t>
    </w:r>
  </w:p>
  <w:p w14:paraId="4A35A548" w14:textId="77777777" w:rsidR="0079563C" w:rsidRDefault="007956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3276D"/>
    <w:multiLevelType w:val="multilevel"/>
    <w:tmpl w:val="75A24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C53"/>
    <w:rsid w:val="00053143"/>
    <w:rsid w:val="00124A22"/>
    <w:rsid w:val="00141315"/>
    <w:rsid w:val="001F0B9A"/>
    <w:rsid w:val="002336FC"/>
    <w:rsid w:val="00317FE9"/>
    <w:rsid w:val="003D20C8"/>
    <w:rsid w:val="004307E5"/>
    <w:rsid w:val="004730D4"/>
    <w:rsid w:val="00590A10"/>
    <w:rsid w:val="006453BE"/>
    <w:rsid w:val="0079563C"/>
    <w:rsid w:val="008E1C02"/>
    <w:rsid w:val="00AF3552"/>
    <w:rsid w:val="00B03D0A"/>
    <w:rsid w:val="00BA22FF"/>
    <w:rsid w:val="00CC7C1B"/>
    <w:rsid w:val="00E63C53"/>
    <w:rsid w:val="00EC64A2"/>
    <w:rsid w:val="00F239D8"/>
    <w:rsid w:val="00FD3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09B20"/>
  <w15:chartTrackingRefBased/>
  <w15:docId w15:val="{5D0CCB75-7788-4B3F-889C-A0C28205D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C53"/>
  </w:style>
  <w:style w:type="paragraph" w:styleId="Footer">
    <w:name w:val="footer"/>
    <w:basedOn w:val="Normal"/>
    <w:link w:val="FooterChar"/>
    <w:uiPriority w:val="99"/>
    <w:unhideWhenUsed/>
    <w:rsid w:val="00E63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C53"/>
  </w:style>
  <w:style w:type="character" w:styleId="Hyperlink">
    <w:name w:val="Hyperlink"/>
    <w:basedOn w:val="DefaultParagraphFont"/>
    <w:uiPriority w:val="99"/>
    <w:unhideWhenUsed/>
    <w:rsid w:val="003D20C8"/>
    <w:rPr>
      <w:color w:val="0563C1" w:themeColor="hyperlink"/>
      <w:u w:val="single"/>
    </w:rPr>
  </w:style>
  <w:style w:type="character" w:styleId="UnresolvedMention">
    <w:name w:val="Unresolved Mention"/>
    <w:basedOn w:val="DefaultParagraphFont"/>
    <w:uiPriority w:val="99"/>
    <w:semiHidden/>
    <w:unhideWhenUsed/>
    <w:rsid w:val="003D20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3070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1465</Words>
  <Characters>8356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Emma-jane Lovell (1806986)</dc:creator>
  <cp:keywords/>
  <dc:description/>
  <cp:lastModifiedBy>Emma-jane Lovell (1806986)</cp:lastModifiedBy>
  <cp:revision>2</cp:revision>
  <dcterms:created xsi:type="dcterms:W3CDTF">2019-01-08T21:09:00Z</dcterms:created>
  <dcterms:modified xsi:type="dcterms:W3CDTF">2019-01-08T21:09:00Z</dcterms:modified>
</cp:coreProperties>
</file>