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Content>
        <w:p w14:paraId="682A3D15" w14:textId="5250FA2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24ECE5D0">
                    <wp:simplePos x="0" y="0"/>
                    <wp:positionH relativeFrom="page">
                      <wp:posOffset>184150</wp:posOffset>
                    </wp:positionH>
                    <wp:positionV relativeFrom="page">
                      <wp:posOffset>596900</wp:posOffset>
                    </wp:positionV>
                    <wp:extent cx="7315200" cy="1562100"/>
                    <wp:effectExtent l="0" t="0" r="0" b="0"/>
                    <wp:wrapNone/>
                    <wp:docPr id="149" name="Group 157"/>
                    <wp:cNvGraphicFramePr/>
                    <a:graphic xmlns:a="http://schemas.openxmlformats.org/drawingml/2006/main">
                      <a:graphicData uri="http://schemas.microsoft.com/office/word/2010/wordprocessingGroup">
                        <wpg:wgp>
                          <wpg:cNvGrpSpPr/>
                          <wpg:grpSpPr>
                            <a:xfrm>
                              <a:off x="0" y="0"/>
                              <a:ext cx="7315200" cy="15621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13F820A7" id="Group 157" o:spid="_x0000_s1026" style="position:absolute;margin-left:14.5pt;margin-top:47pt;width:8in;height:123pt;z-index:251662336;mso-width-percent:941;mso-position-horizontal-relative:page;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6DDFDADC" w14:textId="6CAB68E1" w:rsidR="00EA3F67" w:rsidRPr="00F3304A" w:rsidRDefault="001A6B3A" w:rsidP="0028520E">
          <w:pPr>
            <w:spacing w:line="360" w:lineRule="auto"/>
            <w:rPr>
              <w:rFonts w:ascii="Times New Roman" w:hAnsi="Times New Roman" w:cs="Times New Roman"/>
              <w:color w:val="000000" w:themeColor="text1"/>
            </w:rPr>
          </w:pPr>
          <w:r w:rsidRPr="001A6B3A">
            <w:rPr>
              <w:rFonts w:ascii="Times New Roman" w:hAnsi="Times New Roman" w:cs="Times New Roman"/>
              <w:noProof/>
              <w:color w:val="000000" w:themeColor="text1"/>
            </w:rPr>
            <mc:AlternateContent>
              <mc:Choice Requires="wps">
                <w:drawing>
                  <wp:anchor distT="91440" distB="91440" distL="114300" distR="114300" simplePos="0" relativeHeight="251663872" behindDoc="0" locked="0" layoutInCell="1" allowOverlap="1" wp14:anchorId="79C208FD" wp14:editId="06E373F5">
                    <wp:simplePos x="0" y="0"/>
                    <wp:positionH relativeFrom="page">
                      <wp:posOffset>4425950</wp:posOffset>
                    </wp:positionH>
                    <wp:positionV relativeFrom="paragraph">
                      <wp:posOffset>1096010</wp:posOffset>
                    </wp:positionV>
                    <wp:extent cx="2070100" cy="262890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0" cy="2628900"/>
                            </a:xfrm>
                            <a:prstGeom prst="rect">
                              <a:avLst/>
                            </a:prstGeom>
                            <a:noFill/>
                            <a:ln w="9525">
                              <a:noFill/>
                              <a:miter lim="800000"/>
                              <a:headEnd/>
                              <a:tailEnd/>
                            </a:ln>
                          </wps:spPr>
                          <wps:txbx>
                            <w:txbxContent>
                              <w:p w14:paraId="07E41FA7" w14:textId="31D68478" w:rsidR="001A6B3A" w:rsidRDefault="000A7234">
                                <w:pPr>
                                  <w:pBdr>
                                    <w:top w:val="single" w:sz="24" w:space="8" w:color="156082" w:themeColor="accent1"/>
                                    <w:bottom w:val="single" w:sz="24" w:space="8" w:color="156082" w:themeColor="accent1"/>
                                  </w:pBdr>
                                  <w:spacing w:after="0"/>
                                  <w:rPr>
                                    <w:i/>
                                    <w:iCs/>
                                    <w:color w:val="156082" w:themeColor="accent1"/>
                                    <w:lang w:val="en-GB"/>
                                  </w:rPr>
                                </w:pPr>
                                <w:r>
                                  <w:rPr>
                                    <w:i/>
                                    <w:iCs/>
                                    <w:noProof/>
                                    <w:color w:val="156082" w:themeColor="accent1"/>
                                    <w:lang w:val="en-GB"/>
                                  </w:rPr>
                                  <w:drawing>
                                    <wp:inline distT="0" distB="0" distL="0" distR="0" wp14:anchorId="0DA4BCD9" wp14:editId="718771FC">
                                      <wp:extent cx="1377950" cy="1504995"/>
                                      <wp:effectExtent l="0" t="0" r="0" b="0"/>
                                      <wp:docPr id="1224451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45123" name="Picture 122445123"/>
                                              <pic:cNvPicPr/>
                                            </pic:nvPicPr>
                                            <pic:blipFill>
                                              <a:blip r:embed="rId10">
                                                <a:extLst>
                                                  <a:ext uri="{28A0092B-C50C-407E-A947-70E740481C1C}">
                                                    <a14:useLocalDpi xmlns:a14="http://schemas.microsoft.com/office/drawing/2010/main" val="0"/>
                                                  </a:ext>
                                                </a:extLst>
                                              </a:blip>
                                              <a:stretch>
                                                <a:fillRect/>
                                              </a:stretch>
                                            </pic:blipFill>
                                            <pic:spPr>
                                              <a:xfrm>
                                                <a:off x="0" y="0"/>
                                                <a:ext cx="1380547" cy="1507831"/>
                                              </a:xfrm>
                                              <a:prstGeom prst="rect">
                                                <a:avLst/>
                                              </a:prstGeom>
                                            </pic:spPr>
                                          </pic:pic>
                                        </a:graphicData>
                                      </a:graphic>
                                    </wp:inline>
                                  </w:drawing>
                                </w:r>
                              </w:p>
                              <w:p w14:paraId="7265F4B4" w14:textId="75827FA4" w:rsidR="000A7234" w:rsidRPr="00E045D1" w:rsidRDefault="00925A88">
                                <w:pPr>
                                  <w:pBdr>
                                    <w:top w:val="single" w:sz="24" w:space="8" w:color="156082" w:themeColor="accent1"/>
                                    <w:bottom w:val="single" w:sz="24" w:space="8" w:color="156082" w:themeColor="accent1"/>
                                  </w:pBdr>
                                  <w:spacing w:after="0"/>
                                  <w:rPr>
                                    <w:rFonts w:ascii="Bahnschrift SemiCondensed" w:hAnsi="Bahnschrift SemiCondensed"/>
                                    <w:b/>
                                    <w:bCs/>
                                    <w:color w:val="156082" w:themeColor="accent1"/>
                                    <w:sz w:val="28"/>
                                    <w:szCs w:val="28"/>
                                    <w:lang w:val="en-GB"/>
                                  </w:rPr>
                                </w:pPr>
                                <w:r w:rsidRPr="00E045D1">
                                  <w:rPr>
                                    <w:rFonts w:ascii="Bahnschrift SemiCondensed" w:hAnsi="Bahnschrift SemiCondensed"/>
                                    <w:b/>
                                    <w:bCs/>
                                    <w:color w:val="156082" w:themeColor="accent1"/>
                                    <w:sz w:val="28"/>
                                    <w:szCs w:val="28"/>
                                    <w:lang w:val="en-GB"/>
                                  </w:rPr>
                                  <w:t>UNIVERSITY OF WALES</w:t>
                                </w:r>
                              </w:p>
                              <w:p w14:paraId="6577A406" w14:textId="1EC03BD0" w:rsidR="00925A88" w:rsidRPr="00671FE7" w:rsidRDefault="00925A88">
                                <w:pPr>
                                  <w:pBdr>
                                    <w:top w:val="single" w:sz="24" w:space="8" w:color="156082" w:themeColor="accent1"/>
                                    <w:bottom w:val="single" w:sz="24" w:space="8" w:color="156082" w:themeColor="accent1"/>
                                  </w:pBdr>
                                  <w:spacing w:after="0"/>
                                  <w:rPr>
                                    <w:b/>
                                    <w:bCs/>
                                    <w:color w:val="156082" w:themeColor="accent1"/>
                                    <w:lang w:val="en-GB"/>
                                  </w:rPr>
                                </w:pPr>
                                <w:r w:rsidRPr="00671FE7">
                                  <w:rPr>
                                    <w:b/>
                                    <w:bCs/>
                                    <w:color w:val="156082" w:themeColor="accent1"/>
                                    <w:lang w:val="en-GB"/>
                                  </w:rPr>
                                  <w:t>TRINITY SAINT DA</w:t>
                                </w:r>
                                <w:r w:rsidR="007B5D33" w:rsidRPr="00671FE7">
                                  <w:rPr>
                                    <w:b/>
                                    <w:bCs/>
                                    <w:color w:val="156082" w:themeColor="accent1"/>
                                    <w:lang w:val="en-GB"/>
                                  </w:rPr>
                                  <w:t>VID</w:t>
                                </w:r>
                              </w:p>
                              <w:p w14:paraId="16F0F521" w14:textId="0561E7D2" w:rsidR="007B5D33" w:rsidRPr="00671FE7" w:rsidRDefault="007B5D33">
                                <w:pPr>
                                  <w:pBdr>
                                    <w:top w:val="single" w:sz="24" w:space="8" w:color="156082" w:themeColor="accent1"/>
                                    <w:bottom w:val="single" w:sz="24" w:space="8" w:color="156082" w:themeColor="accent1"/>
                                  </w:pBdr>
                                  <w:spacing w:after="0"/>
                                  <w:rPr>
                                    <w:b/>
                                    <w:bCs/>
                                    <w:color w:val="156082" w:themeColor="accent1"/>
                                    <w:sz w:val="24"/>
                                    <w:lang w:val="en-GB"/>
                                  </w:rPr>
                                </w:pPr>
                                <w:r w:rsidRPr="00671FE7">
                                  <w:rPr>
                                    <w:b/>
                                    <w:bCs/>
                                    <w:color w:val="156082" w:themeColor="accent1"/>
                                    <w:lang w:val="en-GB"/>
                                  </w:rPr>
                                  <w:t>LONDON CAMPUS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C208FD" id="_x0000_t202" coordsize="21600,21600" o:spt="202" path="m,l,21600r21600,l21600,xe">
                    <v:stroke joinstyle="miter"/>
                    <v:path gradientshapeok="t" o:connecttype="rect"/>
                  </v:shapetype>
                  <v:shape id="Text Box 2" o:spid="_x0000_s1026" type="#_x0000_t202" style="position:absolute;left:0;text-align:left;margin-left:348.5pt;margin-top:86.3pt;width:163pt;height:207pt;z-index:25166387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" filled="f" stroked="f">
                    <v:textbox>
                      <w:txbxContent>
                        <w:p w14:paraId="07E41FA7" w14:textId="31D68478" w:rsidR="001A6B3A" w:rsidRDefault="000A7234">
                          <w:pPr>
                            <w:pBdr>
                              <w:top w:val="single" w:sz="24" w:space="8" w:color="156082" w:themeColor="accent1"/>
                              <w:bottom w:val="single" w:sz="24" w:space="8" w:color="156082" w:themeColor="accent1"/>
                            </w:pBdr>
                            <w:spacing w:after="0"/>
                            <w:rPr>
                              <w:i/>
                              <w:iCs/>
                              <w:color w:val="156082" w:themeColor="accent1"/>
                              <w:lang w:val="en-GB"/>
                            </w:rPr>
                          </w:pPr>
                          <w:r>
                            <w:rPr>
                              <w:i/>
                              <w:iCs/>
                              <w:noProof/>
                              <w:color w:val="156082" w:themeColor="accent1"/>
                              <w:lang w:val="en-GB"/>
                            </w:rPr>
                            <w:drawing>
                              <wp:inline distT="0" distB="0" distL="0" distR="0" wp14:anchorId="0DA4BCD9" wp14:editId="718771FC">
                                <wp:extent cx="1377950" cy="1504995"/>
                                <wp:effectExtent l="0" t="0" r="0" b="0"/>
                                <wp:docPr id="1224451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45123" name="Picture 122445123"/>
                                        <pic:cNvPicPr/>
                                      </pic:nvPicPr>
                                      <pic:blipFill>
                                        <a:blip r:embed="rId10">
                                          <a:extLst>
                                            <a:ext uri="{28A0092B-C50C-407E-A947-70E740481C1C}">
                                              <a14:useLocalDpi xmlns:a14="http://schemas.microsoft.com/office/drawing/2010/main" val="0"/>
                                            </a:ext>
                                          </a:extLst>
                                        </a:blip>
                                        <a:stretch>
                                          <a:fillRect/>
                                        </a:stretch>
                                      </pic:blipFill>
                                      <pic:spPr>
                                        <a:xfrm>
                                          <a:off x="0" y="0"/>
                                          <a:ext cx="1380547" cy="1507831"/>
                                        </a:xfrm>
                                        <a:prstGeom prst="rect">
                                          <a:avLst/>
                                        </a:prstGeom>
                                      </pic:spPr>
                                    </pic:pic>
                                  </a:graphicData>
                                </a:graphic>
                              </wp:inline>
                            </w:drawing>
                          </w:r>
                        </w:p>
                        <w:p w14:paraId="7265F4B4" w14:textId="75827FA4" w:rsidR="000A7234" w:rsidRPr="00E045D1" w:rsidRDefault="00925A88">
                          <w:pPr>
                            <w:pBdr>
                              <w:top w:val="single" w:sz="24" w:space="8" w:color="156082" w:themeColor="accent1"/>
                              <w:bottom w:val="single" w:sz="24" w:space="8" w:color="156082" w:themeColor="accent1"/>
                            </w:pBdr>
                            <w:spacing w:after="0"/>
                            <w:rPr>
                              <w:rFonts w:ascii="Bahnschrift SemiCondensed" w:hAnsi="Bahnschrift SemiCondensed"/>
                              <w:b/>
                              <w:bCs/>
                              <w:color w:val="156082" w:themeColor="accent1"/>
                              <w:sz w:val="28"/>
                              <w:szCs w:val="28"/>
                              <w:lang w:val="en-GB"/>
                            </w:rPr>
                          </w:pPr>
                          <w:r w:rsidRPr="00E045D1">
                            <w:rPr>
                              <w:rFonts w:ascii="Bahnschrift SemiCondensed" w:hAnsi="Bahnschrift SemiCondensed"/>
                              <w:b/>
                              <w:bCs/>
                              <w:color w:val="156082" w:themeColor="accent1"/>
                              <w:sz w:val="28"/>
                              <w:szCs w:val="28"/>
                              <w:lang w:val="en-GB"/>
                            </w:rPr>
                            <w:t>UNIVERSITY OF WALES</w:t>
                          </w:r>
                        </w:p>
                        <w:p w14:paraId="6577A406" w14:textId="1EC03BD0" w:rsidR="00925A88" w:rsidRPr="00671FE7" w:rsidRDefault="00925A88">
                          <w:pPr>
                            <w:pBdr>
                              <w:top w:val="single" w:sz="24" w:space="8" w:color="156082" w:themeColor="accent1"/>
                              <w:bottom w:val="single" w:sz="24" w:space="8" w:color="156082" w:themeColor="accent1"/>
                            </w:pBdr>
                            <w:spacing w:after="0"/>
                            <w:rPr>
                              <w:b/>
                              <w:bCs/>
                              <w:color w:val="156082" w:themeColor="accent1"/>
                              <w:lang w:val="en-GB"/>
                            </w:rPr>
                          </w:pPr>
                          <w:r w:rsidRPr="00671FE7">
                            <w:rPr>
                              <w:b/>
                              <w:bCs/>
                              <w:color w:val="156082" w:themeColor="accent1"/>
                              <w:lang w:val="en-GB"/>
                            </w:rPr>
                            <w:t>TRINITY SAINT DA</w:t>
                          </w:r>
                          <w:r w:rsidR="007B5D33" w:rsidRPr="00671FE7">
                            <w:rPr>
                              <w:b/>
                              <w:bCs/>
                              <w:color w:val="156082" w:themeColor="accent1"/>
                              <w:lang w:val="en-GB"/>
                            </w:rPr>
                            <w:t>VID</w:t>
                          </w:r>
                        </w:p>
                        <w:p w14:paraId="16F0F521" w14:textId="0561E7D2" w:rsidR="007B5D33" w:rsidRPr="00671FE7" w:rsidRDefault="007B5D33">
                          <w:pPr>
                            <w:pBdr>
                              <w:top w:val="single" w:sz="24" w:space="8" w:color="156082" w:themeColor="accent1"/>
                              <w:bottom w:val="single" w:sz="24" w:space="8" w:color="156082" w:themeColor="accent1"/>
                            </w:pBdr>
                            <w:spacing w:after="0"/>
                            <w:rPr>
                              <w:b/>
                              <w:bCs/>
                              <w:color w:val="156082" w:themeColor="accent1"/>
                              <w:sz w:val="24"/>
                              <w:lang w:val="en-GB"/>
                            </w:rPr>
                          </w:pPr>
                          <w:r w:rsidRPr="00671FE7">
                            <w:rPr>
                              <w:b/>
                              <w:bCs/>
                              <w:color w:val="156082" w:themeColor="accent1"/>
                              <w:lang w:val="en-GB"/>
                            </w:rPr>
                            <w:t>LONDON CAMPUS</w:t>
                          </w:r>
                        </w:p>
                      </w:txbxContent>
                    </v:textbox>
                    <w10:wrap type="topAndBottom" anchorx="page"/>
                  </v:shape>
                </w:pict>
              </mc:Fallback>
            </mc:AlternateContent>
          </w:r>
          <w:r w:rsidR="00DF48CB" w:rsidRPr="00F3304A">
            <w:rPr>
              <w:rFonts w:ascii="Times New Roman" w:hAnsi="Times New Roman" w:cs="Times New Roman"/>
              <w:noProof/>
              <w:color w:val="000000" w:themeColor="text1"/>
            </w:rPr>
            <mc:AlternateContent>
              <mc:Choice Requires="wps">
                <w:drawing>
                  <wp:anchor distT="0" distB="0" distL="114300" distR="114300" simplePos="0" relativeHeight="251656704" behindDoc="0" locked="0" layoutInCell="1" allowOverlap="1" wp14:anchorId="2E02E9D1" wp14:editId="20744357">
                    <wp:simplePos x="0" y="0"/>
                    <wp:positionH relativeFrom="page">
                      <wp:posOffset>222250</wp:posOffset>
                    </wp:positionH>
                    <wp:positionV relativeFrom="page">
                      <wp:posOffset>9175750</wp:posOffset>
                    </wp:positionV>
                    <wp:extent cx="7315200" cy="1352550"/>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352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E02E9D1" id="Text Box 159" o:spid="_x0000_s1027" type="#_x0000_t202" style="position:absolute;left:0;text-align:left;margin-left:17.5pt;margin-top:722.5pt;width:8in;height:106.5pt;z-index:25165670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00034F03" w:rsidRPr="00F3304A">
            <w:rPr>
              <w:rFonts w:ascii="Times New Roman" w:hAnsi="Times New Roman" w:cs="Times New Roman"/>
              <w:noProof/>
              <w:color w:val="000000" w:themeColor="text1"/>
            </w:rPr>
            <mc:AlternateContent>
              <mc:Choice Requires="wps">
                <w:drawing>
                  <wp:anchor distT="0" distB="0" distL="114300" distR="114300" simplePos="0" relativeHeight="251652608" behindDoc="0" locked="0" layoutInCell="1" allowOverlap="1" wp14:anchorId="3A9A8468" wp14:editId="3ACF45D3">
                    <wp:simplePos x="0" y="0"/>
                    <wp:positionH relativeFrom="page">
                      <wp:posOffset>222250</wp:posOffset>
                    </wp:positionH>
                    <wp:positionV relativeFrom="page">
                      <wp:posOffset>5238750</wp:posOffset>
                    </wp:positionV>
                    <wp:extent cx="7315200" cy="18986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898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177B59A9" w:rsidR="00EA3F67" w:rsidRPr="00897CCD" w:rsidRDefault="00034F03"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34F03">
                                      <w:rPr>
                                        <w:caps/>
                                        <w:color w:val="156082" w:themeColor="accent1"/>
                                        <w:sz w:val="64"/>
                                        <w:szCs w:val="64"/>
                                        <w:lang w:val="en-GB"/>
                                      </w:rPr>
                                      <w:t>NETWORKS AND CYBER SECURITY ESSENTIALS</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A9A8468" id="Text Box 163" o:spid="_x0000_s1028" type="#_x0000_t202" style="position:absolute;left:0;text-align:left;margin-left:17.5pt;margin-top:412.5pt;width:8in;height:149.5pt;z-index:25165260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" filled="f" stroked="f" strokeweight=".5pt">
                    <v:textbox inset="126pt,0,54pt,0">
                      <w:txbxContent>
                        <w:p w14:paraId="6119C087" w14:textId="177B59A9" w:rsidR="00EA3F67" w:rsidRPr="00897CCD" w:rsidRDefault="00034F03"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34F03">
                                <w:rPr>
                                  <w:caps/>
                                  <w:color w:val="156082" w:themeColor="accent1"/>
                                  <w:sz w:val="64"/>
                                  <w:szCs w:val="64"/>
                                  <w:lang w:val="en-GB"/>
                                </w:rPr>
                                <w:t>NETWORKS AND CYBER SECURITY ESSENTIALS</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r w:rsidR="007E0468"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A1AB9" w14:textId="159701A4" w:rsidR="00C318F9" w:rsidRDefault="003A6317" w:rsidP="002D0DF0">
                                <w:pPr>
                                  <w:pStyle w:val="NoSpacing"/>
                                  <w:ind w:left="2694"/>
                                  <w:rPr>
                                    <w:rFonts w:eastAsiaTheme="minorHAnsi"/>
                                    <w:sz w:val="24"/>
                                    <w:szCs w:val="24"/>
                                    <w:lang w:val="en-GB"/>
                                  </w:rPr>
                                </w:pPr>
                                <w:r w:rsidRPr="00554D44">
                                  <w:rPr>
                                    <w:rFonts w:eastAsiaTheme="minorHAnsi"/>
                                    <w:sz w:val="24"/>
                                    <w:szCs w:val="24"/>
                                    <w:lang w:val="en-GB"/>
                                  </w:rPr>
                                  <w:t xml:space="preserve">Module Name: </w:t>
                                </w:r>
                                <w:r w:rsidR="00C318F9" w:rsidRPr="00C318F9">
                                  <w:rPr>
                                    <w:rFonts w:eastAsiaTheme="minorHAnsi"/>
                                    <w:sz w:val="24"/>
                                    <w:szCs w:val="24"/>
                                    <w:lang w:val="en-GB"/>
                                  </w:rPr>
                                  <w:t>Networks and Cyber Security Essentials</w:t>
                                </w:r>
                              </w:p>
                              <w:p w14:paraId="6CAE5F42" w14:textId="46FE6724"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C</w:t>
                                </w:r>
                                <w:r w:rsidR="005D5071">
                                  <w:rPr>
                                    <w:rFonts w:eastAsiaTheme="minorHAnsi"/>
                                    <w:sz w:val="24"/>
                                    <w:szCs w:val="24"/>
                                    <w:lang w:val="en-GB"/>
                                  </w:rPr>
                                  <w:t>o</w:t>
                                </w:r>
                                <w:r w:rsidRPr="00554D44">
                                  <w:rPr>
                                    <w:rFonts w:eastAsiaTheme="minorHAnsi"/>
                                    <w:sz w:val="24"/>
                                    <w:szCs w:val="24"/>
                                    <w:lang w:val="en-GB"/>
                                  </w:rPr>
                                  <w:t xml:space="preserve">de: </w:t>
                                </w:r>
                                <w:r w:rsidR="00CA083B" w:rsidRPr="00CA083B">
                                  <w:rPr>
                                    <w:rFonts w:eastAsiaTheme="minorHAnsi"/>
                                    <w:sz w:val="24"/>
                                    <w:szCs w:val="24"/>
                                    <w:lang w:val="en-GB"/>
                                  </w:rPr>
                                  <w:t>ACCA</w:t>
                                </w:r>
                                <w:r w:rsidR="00CA083B">
                                  <w:rPr>
                                    <w:rFonts w:eastAsiaTheme="minorHAnsi"/>
                                    <w:sz w:val="24"/>
                                    <w:szCs w:val="24"/>
                                    <w:lang w:val="en-GB"/>
                                  </w:rPr>
                                  <w:t xml:space="preserve"> </w:t>
                                </w:r>
                                <w:r w:rsidR="00CA083B" w:rsidRPr="00CA083B">
                                  <w:rPr>
                                    <w:rFonts w:eastAsiaTheme="minorHAnsi"/>
                                    <w:sz w:val="24"/>
                                    <w:szCs w:val="24"/>
                                    <w:lang w:val="en-GB"/>
                                  </w:rPr>
                                  <w:t>4024</w:t>
                                </w:r>
                                <w:r w:rsidRPr="00554D44">
                                  <w:rPr>
                                    <w:rFonts w:eastAsiaTheme="minorHAnsi"/>
                                    <w:sz w:val="24"/>
                                    <w:szCs w:val="24"/>
                                    <w:lang w:val="en-GB"/>
                                  </w:rPr>
                                  <w:br/>
                                  <w:t xml:space="preserve">Student Name: </w:t>
                                </w:r>
                                <w:r w:rsidR="00FD3E88" w:rsidRPr="00FD3E88">
                                  <w:rPr>
                                    <w:rFonts w:eastAsiaTheme="minorHAnsi"/>
                                    <w:sz w:val="24"/>
                                    <w:szCs w:val="24"/>
                                    <w:lang w:val="en-GB"/>
                                  </w:rPr>
                                  <w:t>Azubuike Orizu</w:t>
                                </w:r>
                                <w:r w:rsidRPr="00554D44">
                                  <w:rPr>
                                    <w:rFonts w:eastAsiaTheme="minorHAnsi"/>
                                    <w:sz w:val="24"/>
                                    <w:szCs w:val="24"/>
                                    <w:lang w:val="en-GB"/>
                                  </w:rPr>
                                  <w:br/>
                                  <w:t xml:space="preserve">Student ID: </w:t>
                                </w:r>
                                <w:r w:rsidR="005C54E8" w:rsidRPr="005C54E8">
                                  <w:rPr>
                                    <w:rFonts w:eastAsiaTheme="minorHAnsi"/>
                                    <w:sz w:val="24"/>
                                    <w:szCs w:val="24"/>
                                    <w:lang w:val="en-GB"/>
                                  </w:rPr>
                                  <w:t>2440637</w:t>
                                </w:r>
                                <w:r w:rsidRPr="00554D44">
                                  <w:rPr>
                                    <w:rFonts w:eastAsiaTheme="minorHAnsi"/>
                                    <w:sz w:val="24"/>
                                    <w:szCs w:val="24"/>
                                    <w:lang w:val="en-GB"/>
                                  </w:rPr>
                                  <w:br/>
                                  <w:t>Group:</w:t>
                                </w:r>
                                <w:r w:rsidR="005C54E8">
                                  <w:rPr>
                                    <w:rFonts w:eastAsiaTheme="minorHAnsi"/>
                                    <w:sz w:val="24"/>
                                    <w:szCs w:val="24"/>
                                    <w:lang w:val="en-GB"/>
                                  </w:rPr>
                                  <w:t>1</w:t>
                                </w:r>
                              </w:p>
                              <w:p w14:paraId="1B8EBC0C" w14:textId="2E4168C1" w:rsidR="00EA3F67" w:rsidRDefault="00B67A66" w:rsidP="00D8160C">
                                <w:pPr>
                                  <w:pStyle w:val="NoSpacing"/>
                                  <w:ind w:left="1986" w:firstLine="708"/>
                                  <w:rPr>
                                    <w:color w:val="595959" w:themeColor="text1" w:themeTint="A6"/>
                                    <w:sz w:val="20"/>
                                    <w:szCs w:val="20"/>
                                  </w:rPr>
                                </w:pPr>
                                <w:r>
                                  <w:rPr>
                                    <w:rFonts w:eastAsiaTheme="minorHAnsi"/>
                                    <w:sz w:val="24"/>
                                    <w:szCs w:val="24"/>
                                    <w:lang w:val="en-GB"/>
                                  </w:rPr>
                                  <w:t>Lecturer’s Name:</w:t>
                                </w:r>
                                <w:r w:rsidR="00FF3862">
                                  <w:rPr>
                                    <w:rFonts w:eastAsiaTheme="minorHAnsi"/>
                                    <w:sz w:val="24"/>
                                    <w:szCs w:val="24"/>
                                    <w:lang w:val="en-GB"/>
                                  </w:rPr>
                                  <w:t xml:space="preserve"> </w:t>
                                </w:r>
                                <w:r w:rsidR="00D8160C" w:rsidRPr="00D8160C">
                                  <w:rPr>
                                    <w:rFonts w:eastAsiaTheme="minorHAnsi"/>
                                    <w:sz w:val="24"/>
                                    <w:szCs w:val="24"/>
                                    <w:lang w:val="en-GB"/>
                                  </w:rPr>
                                  <w:t>Amit Naik</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9" type="#_x0000_t202" style="position:absolute;left:0;text-align:left;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" filled="f" stroked="f" strokeweight=".5pt">
                    <v:textbox inset="126pt,0,54pt,0">
                      <w:txbxContent>
                        <w:p w14:paraId="15AA1AB9" w14:textId="159701A4" w:rsidR="00C318F9" w:rsidRDefault="003A6317" w:rsidP="002D0DF0">
                          <w:pPr>
                            <w:pStyle w:val="NoSpacing"/>
                            <w:ind w:left="2694"/>
                            <w:rPr>
                              <w:rFonts w:eastAsiaTheme="minorHAnsi"/>
                              <w:sz w:val="24"/>
                              <w:szCs w:val="24"/>
                              <w:lang w:val="en-GB"/>
                            </w:rPr>
                          </w:pPr>
                          <w:r w:rsidRPr="00554D44">
                            <w:rPr>
                              <w:rFonts w:eastAsiaTheme="minorHAnsi"/>
                              <w:sz w:val="24"/>
                              <w:szCs w:val="24"/>
                              <w:lang w:val="en-GB"/>
                            </w:rPr>
                            <w:t xml:space="preserve">Module Name: </w:t>
                          </w:r>
                          <w:r w:rsidR="00C318F9" w:rsidRPr="00C318F9">
                            <w:rPr>
                              <w:rFonts w:eastAsiaTheme="minorHAnsi"/>
                              <w:sz w:val="24"/>
                              <w:szCs w:val="24"/>
                              <w:lang w:val="en-GB"/>
                            </w:rPr>
                            <w:t>Networks and Cyber Security Essentials</w:t>
                          </w:r>
                        </w:p>
                        <w:p w14:paraId="6CAE5F42" w14:textId="46FE6724"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C</w:t>
                          </w:r>
                          <w:r w:rsidR="005D5071">
                            <w:rPr>
                              <w:rFonts w:eastAsiaTheme="minorHAnsi"/>
                              <w:sz w:val="24"/>
                              <w:szCs w:val="24"/>
                              <w:lang w:val="en-GB"/>
                            </w:rPr>
                            <w:t>o</w:t>
                          </w:r>
                          <w:r w:rsidRPr="00554D44">
                            <w:rPr>
                              <w:rFonts w:eastAsiaTheme="minorHAnsi"/>
                              <w:sz w:val="24"/>
                              <w:szCs w:val="24"/>
                              <w:lang w:val="en-GB"/>
                            </w:rPr>
                            <w:t xml:space="preserve">de: </w:t>
                          </w:r>
                          <w:r w:rsidR="00CA083B" w:rsidRPr="00CA083B">
                            <w:rPr>
                              <w:rFonts w:eastAsiaTheme="minorHAnsi"/>
                              <w:sz w:val="24"/>
                              <w:szCs w:val="24"/>
                              <w:lang w:val="en-GB"/>
                            </w:rPr>
                            <w:t>ACCA</w:t>
                          </w:r>
                          <w:r w:rsidR="00CA083B">
                            <w:rPr>
                              <w:rFonts w:eastAsiaTheme="minorHAnsi"/>
                              <w:sz w:val="24"/>
                              <w:szCs w:val="24"/>
                              <w:lang w:val="en-GB"/>
                            </w:rPr>
                            <w:t xml:space="preserve"> </w:t>
                          </w:r>
                          <w:r w:rsidR="00CA083B" w:rsidRPr="00CA083B">
                            <w:rPr>
                              <w:rFonts w:eastAsiaTheme="minorHAnsi"/>
                              <w:sz w:val="24"/>
                              <w:szCs w:val="24"/>
                              <w:lang w:val="en-GB"/>
                            </w:rPr>
                            <w:t>4024</w:t>
                          </w:r>
                          <w:r w:rsidRPr="00554D44">
                            <w:rPr>
                              <w:rFonts w:eastAsiaTheme="minorHAnsi"/>
                              <w:sz w:val="24"/>
                              <w:szCs w:val="24"/>
                              <w:lang w:val="en-GB"/>
                            </w:rPr>
                            <w:br/>
                            <w:t xml:space="preserve">Student Name: </w:t>
                          </w:r>
                          <w:r w:rsidR="00FD3E88" w:rsidRPr="00FD3E88">
                            <w:rPr>
                              <w:rFonts w:eastAsiaTheme="minorHAnsi"/>
                              <w:sz w:val="24"/>
                              <w:szCs w:val="24"/>
                              <w:lang w:val="en-GB"/>
                            </w:rPr>
                            <w:t>Azubuike Orizu</w:t>
                          </w:r>
                          <w:r w:rsidRPr="00554D44">
                            <w:rPr>
                              <w:rFonts w:eastAsiaTheme="minorHAnsi"/>
                              <w:sz w:val="24"/>
                              <w:szCs w:val="24"/>
                              <w:lang w:val="en-GB"/>
                            </w:rPr>
                            <w:br/>
                            <w:t xml:space="preserve">Student ID: </w:t>
                          </w:r>
                          <w:r w:rsidR="005C54E8" w:rsidRPr="005C54E8">
                            <w:rPr>
                              <w:rFonts w:eastAsiaTheme="minorHAnsi"/>
                              <w:sz w:val="24"/>
                              <w:szCs w:val="24"/>
                              <w:lang w:val="en-GB"/>
                            </w:rPr>
                            <w:t>2440637</w:t>
                          </w:r>
                          <w:r w:rsidRPr="00554D44">
                            <w:rPr>
                              <w:rFonts w:eastAsiaTheme="minorHAnsi"/>
                              <w:sz w:val="24"/>
                              <w:szCs w:val="24"/>
                              <w:lang w:val="en-GB"/>
                            </w:rPr>
                            <w:br/>
                            <w:t>Group:</w:t>
                          </w:r>
                          <w:r w:rsidR="005C54E8">
                            <w:rPr>
                              <w:rFonts w:eastAsiaTheme="minorHAnsi"/>
                              <w:sz w:val="24"/>
                              <w:szCs w:val="24"/>
                              <w:lang w:val="en-GB"/>
                            </w:rPr>
                            <w:t>1</w:t>
                          </w:r>
                        </w:p>
                        <w:p w14:paraId="1B8EBC0C" w14:textId="2E4168C1" w:rsidR="00EA3F67" w:rsidRDefault="00B67A66" w:rsidP="00D8160C">
                          <w:pPr>
                            <w:pStyle w:val="NoSpacing"/>
                            <w:ind w:left="1986" w:firstLine="708"/>
                            <w:rPr>
                              <w:color w:val="595959" w:themeColor="text1" w:themeTint="A6"/>
                              <w:sz w:val="20"/>
                              <w:szCs w:val="20"/>
                            </w:rPr>
                          </w:pPr>
                          <w:r>
                            <w:rPr>
                              <w:rFonts w:eastAsiaTheme="minorHAnsi"/>
                              <w:sz w:val="24"/>
                              <w:szCs w:val="24"/>
                              <w:lang w:val="en-GB"/>
                            </w:rPr>
                            <w:t>Lecturer’s Name:</w:t>
                          </w:r>
                          <w:r w:rsidR="00FF3862">
                            <w:rPr>
                              <w:rFonts w:eastAsiaTheme="minorHAnsi"/>
                              <w:sz w:val="24"/>
                              <w:szCs w:val="24"/>
                              <w:lang w:val="en-GB"/>
                            </w:rPr>
                            <w:t xml:space="preserve"> </w:t>
                          </w:r>
                          <w:r w:rsidR="00D8160C" w:rsidRPr="00D8160C">
                            <w:rPr>
                              <w:rFonts w:eastAsiaTheme="minorHAnsi"/>
                              <w:sz w:val="24"/>
                              <w:szCs w:val="24"/>
                              <w:lang w:val="en-GB"/>
                            </w:rPr>
                            <w:t>Amit Naik</w:t>
                          </w: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sdt>
      <w:sdtPr>
        <w:rPr>
          <w:lang w:val="en-GB"/>
        </w:rPr>
        <w:id w:val="-614907164"/>
        <w:docPartObj>
          <w:docPartGallery w:val="Table of Contents"/>
          <w:docPartUnique/>
        </w:docPartObj>
      </w:sdtPr>
      <w:sdtEndPr>
        <w:rPr>
          <w:rFonts w:asciiTheme="minorHAnsi" w:eastAsiaTheme="minorEastAsia" w:hAnsiTheme="minorHAnsi" w:cstheme="minorBidi"/>
          <w:caps w:val="0"/>
          <w:spacing w:val="0"/>
          <w:sz w:val="22"/>
          <w:szCs w:val="22"/>
          <w:lang w:val="ru-RU"/>
        </w:rPr>
      </w:sdtEndPr>
      <w:sdtContent>
        <w:p w14:paraId="1CA7069F" w14:textId="1717232C" w:rsidR="00FE2580" w:rsidRDefault="00FE2580">
          <w:pPr>
            <w:pStyle w:val="TOCHeading"/>
          </w:pPr>
          <w:r>
            <w:rPr>
              <w:lang w:val="en-GB"/>
            </w:rPr>
            <w:t>Contents</w:t>
          </w:r>
        </w:p>
        <w:p w14:paraId="0F69D528" w14:textId="34AFA01C" w:rsidR="0077459C" w:rsidRDefault="00FE2580">
          <w:pPr>
            <w:pStyle w:val="TOC1"/>
            <w:tabs>
              <w:tab w:val="left" w:pos="480"/>
              <w:tab w:val="right" w:leader="dot" w:pos="9016"/>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227778262" w:history="1">
            <w:r w:rsidR="0077459C" w:rsidRPr="001243D1">
              <w:rPr>
                <w:rStyle w:val="Hyperlink"/>
                <w:smallCaps/>
                <w:noProof/>
              </w:rPr>
              <w:t>1.</w:t>
            </w:r>
            <w:r w:rsidR="0077459C">
              <w:rPr>
                <w:noProof/>
                <w:kern w:val="2"/>
                <w:sz w:val="24"/>
                <w:szCs w:val="24"/>
                <w:lang w:val="en-GB" w:eastAsia="en-GB"/>
                <w14:ligatures w14:val="standardContextual"/>
              </w:rPr>
              <w:tab/>
            </w:r>
            <w:r w:rsidR="0077459C" w:rsidRPr="001243D1">
              <w:rPr>
                <w:rStyle w:val="Hyperlink"/>
                <w:smallCaps/>
                <w:noProof/>
              </w:rPr>
              <w:t>Introduction</w:t>
            </w:r>
            <w:r w:rsidR="0077459C">
              <w:rPr>
                <w:noProof/>
                <w:webHidden/>
              </w:rPr>
              <w:tab/>
            </w:r>
            <w:r w:rsidR="0077459C">
              <w:rPr>
                <w:noProof/>
                <w:webHidden/>
              </w:rPr>
              <w:fldChar w:fldCharType="begin"/>
            </w:r>
            <w:r w:rsidR="0077459C">
              <w:rPr>
                <w:noProof/>
                <w:webHidden/>
              </w:rPr>
              <w:instrText xml:space="preserve"> PAGEREF _Toc227778262 \h </w:instrText>
            </w:r>
            <w:r w:rsidR="0077459C">
              <w:rPr>
                <w:noProof/>
                <w:webHidden/>
              </w:rPr>
            </w:r>
            <w:r w:rsidR="0077459C">
              <w:rPr>
                <w:noProof/>
                <w:webHidden/>
              </w:rPr>
              <w:fldChar w:fldCharType="separate"/>
            </w:r>
            <w:r w:rsidR="0077459C">
              <w:rPr>
                <w:noProof/>
                <w:webHidden/>
              </w:rPr>
              <w:t>2</w:t>
            </w:r>
            <w:r w:rsidR="0077459C">
              <w:rPr>
                <w:noProof/>
                <w:webHidden/>
              </w:rPr>
              <w:fldChar w:fldCharType="end"/>
            </w:r>
          </w:hyperlink>
        </w:p>
        <w:p w14:paraId="6A231DB8" w14:textId="5EF441CB" w:rsidR="0077459C" w:rsidRDefault="0077459C">
          <w:pPr>
            <w:pStyle w:val="TOC2"/>
            <w:tabs>
              <w:tab w:val="left" w:pos="720"/>
              <w:tab w:val="right" w:leader="dot" w:pos="9016"/>
            </w:tabs>
            <w:rPr>
              <w:noProof/>
              <w:kern w:val="2"/>
              <w:sz w:val="24"/>
              <w:szCs w:val="24"/>
              <w:lang w:val="en-GB" w:eastAsia="en-GB"/>
              <w14:ligatures w14:val="standardContextual"/>
            </w:rPr>
          </w:pPr>
          <w:hyperlink w:anchor="_Toc227778263" w:history="1">
            <w:r w:rsidRPr="001243D1">
              <w:rPr>
                <w:rStyle w:val="Hyperlink"/>
                <w:noProof/>
              </w:rPr>
              <w:t>2.</w:t>
            </w:r>
            <w:r>
              <w:rPr>
                <w:noProof/>
                <w:kern w:val="2"/>
                <w:sz w:val="24"/>
                <w:szCs w:val="24"/>
                <w:lang w:val="en-GB" w:eastAsia="en-GB"/>
                <w14:ligatures w14:val="standardContextual"/>
              </w:rPr>
              <w:tab/>
            </w:r>
            <w:r w:rsidRPr="001243D1">
              <w:rPr>
                <w:rStyle w:val="Hyperlink"/>
                <w:noProof/>
                <w:lang w:val="en-GB"/>
              </w:rPr>
              <w:t>Identification of Threats</w:t>
            </w:r>
            <w:r>
              <w:rPr>
                <w:noProof/>
                <w:webHidden/>
              </w:rPr>
              <w:tab/>
            </w:r>
            <w:r>
              <w:rPr>
                <w:noProof/>
                <w:webHidden/>
              </w:rPr>
              <w:fldChar w:fldCharType="begin"/>
            </w:r>
            <w:r>
              <w:rPr>
                <w:noProof/>
                <w:webHidden/>
              </w:rPr>
              <w:instrText xml:space="preserve"> PAGEREF _Toc227778263 \h </w:instrText>
            </w:r>
            <w:r>
              <w:rPr>
                <w:noProof/>
                <w:webHidden/>
              </w:rPr>
            </w:r>
            <w:r>
              <w:rPr>
                <w:noProof/>
                <w:webHidden/>
              </w:rPr>
              <w:fldChar w:fldCharType="separate"/>
            </w:r>
            <w:r>
              <w:rPr>
                <w:noProof/>
                <w:webHidden/>
              </w:rPr>
              <w:t>2</w:t>
            </w:r>
            <w:r>
              <w:rPr>
                <w:noProof/>
                <w:webHidden/>
              </w:rPr>
              <w:fldChar w:fldCharType="end"/>
            </w:r>
          </w:hyperlink>
        </w:p>
        <w:p w14:paraId="603812E7" w14:textId="4BBCEE09" w:rsidR="0077459C" w:rsidRDefault="0077459C">
          <w:pPr>
            <w:pStyle w:val="TOC2"/>
            <w:tabs>
              <w:tab w:val="left" w:pos="960"/>
              <w:tab w:val="right" w:leader="dot" w:pos="9016"/>
            </w:tabs>
            <w:rPr>
              <w:noProof/>
              <w:kern w:val="2"/>
              <w:sz w:val="24"/>
              <w:szCs w:val="24"/>
              <w:lang w:val="en-GB" w:eastAsia="en-GB"/>
              <w14:ligatures w14:val="standardContextual"/>
            </w:rPr>
          </w:pPr>
          <w:hyperlink w:anchor="_Toc227778264" w:history="1">
            <w:r w:rsidRPr="001243D1">
              <w:rPr>
                <w:rStyle w:val="Hyperlink"/>
                <w:noProof/>
              </w:rPr>
              <w:t>2.1</w:t>
            </w:r>
            <w:r>
              <w:rPr>
                <w:noProof/>
                <w:kern w:val="2"/>
                <w:sz w:val="24"/>
                <w:szCs w:val="24"/>
                <w:lang w:val="en-GB" w:eastAsia="en-GB"/>
                <w14:ligatures w14:val="standardContextual"/>
              </w:rPr>
              <w:tab/>
            </w:r>
            <w:r w:rsidRPr="001243D1">
              <w:rPr>
                <w:rStyle w:val="Hyperlink"/>
                <w:noProof/>
                <w:lang w:val="en-GB"/>
              </w:rPr>
              <w:t>External Threats</w:t>
            </w:r>
            <w:r>
              <w:rPr>
                <w:noProof/>
                <w:webHidden/>
              </w:rPr>
              <w:tab/>
            </w:r>
            <w:r>
              <w:rPr>
                <w:noProof/>
                <w:webHidden/>
              </w:rPr>
              <w:fldChar w:fldCharType="begin"/>
            </w:r>
            <w:r>
              <w:rPr>
                <w:noProof/>
                <w:webHidden/>
              </w:rPr>
              <w:instrText xml:space="preserve"> PAGEREF _Toc227778264 \h </w:instrText>
            </w:r>
            <w:r>
              <w:rPr>
                <w:noProof/>
                <w:webHidden/>
              </w:rPr>
            </w:r>
            <w:r>
              <w:rPr>
                <w:noProof/>
                <w:webHidden/>
              </w:rPr>
              <w:fldChar w:fldCharType="separate"/>
            </w:r>
            <w:r>
              <w:rPr>
                <w:noProof/>
                <w:webHidden/>
              </w:rPr>
              <w:t>2</w:t>
            </w:r>
            <w:r>
              <w:rPr>
                <w:noProof/>
                <w:webHidden/>
              </w:rPr>
              <w:fldChar w:fldCharType="end"/>
            </w:r>
          </w:hyperlink>
        </w:p>
        <w:p w14:paraId="623A19CF" w14:textId="11F4D089" w:rsidR="0077459C" w:rsidRDefault="0077459C">
          <w:pPr>
            <w:pStyle w:val="TOC2"/>
            <w:tabs>
              <w:tab w:val="right" w:leader="dot" w:pos="9016"/>
            </w:tabs>
            <w:rPr>
              <w:noProof/>
              <w:kern w:val="2"/>
              <w:sz w:val="24"/>
              <w:szCs w:val="24"/>
              <w:lang w:val="en-GB" w:eastAsia="en-GB"/>
              <w14:ligatures w14:val="standardContextual"/>
            </w:rPr>
          </w:pPr>
          <w:hyperlink w:anchor="_Toc227778265" w:history="1">
            <w:r w:rsidRPr="001243D1">
              <w:rPr>
                <w:rStyle w:val="Hyperlink"/>
                <w:rFonts w:ascii="Times New Roman" w:hAnsi="Times New Roman" w:cs="Times New Roman"/>
                <w:noProof/>
                <w:lang w:val="en-GB"/>
              </w:rPr>
              <w:t>2.2 Internal Threats</w:t>
            </w:r>
            <w:r>
              <w:rPr>
                <w:noProof/>
                <w:webHidden/>
              </w:rPr>
              <w:tab/>
            </w:r>
            <w:r>
              <w:rPr>
                <w:noProof/>
                <w:webHidden/>
              </w:rPr>
              <w:fldChar w:fldCharType="begin"/>
            </w:r>
            <w:r>
              <w:rPr>
                <w:noProof/>
                <w:webHidden/>
              </w:rPr>
              <w:instrText xml:space="preserve"> PAGEREF _Toc227778265 \h </w:instrText>
            </w:r>
            <w:r>
              <w:rPr>
                <w:noProof/>
                <w:webHidden/>
              </w:rPr>
            </w:r>
            <w:r>
              <w:rPr>
                <w:noProof/>
                <w:webHidden/>
              </w:rPr>
              <w:fldChar w:fldCharType="separate"/>
            </w:r>
            <w:r>
              <w:rPr>
                <w:noProof/>
                <w:webHidden/>
              </w:rPr>
              <w:t>3</w:t>
            </w:r>
            <w:r>
              <w:rPr>
                <w:noProof/>
                <w:webHidden/>
              </w:rPr>
              <w:fldChar w:fldCharType="end"/>
            </w:r>
          </w:hyperlink>
        </w:p>
        <w:p w14:paraId="69FCF7A2" w14:textId="6A814F44" w:rsidR="0077459C" w:rsidRDefault="0077459C">
          <w:pPr>
            <w:pStyle w:val="TOC2"/>
            <w:tabs>
              <w:tab w:val="right" w:leader="dot" w:pos="9016"/>
            </w:tabs>
            <w:rPr>
              <w:noProof/>
              <w:kern w:val="2"/>
              <w:sz w:val="24"/>
              <w:szCs w:val="24"/>
              <w:lang w:val="en-GB" w:eastAsia="en-GB"/>
              <w14:ligatures w14:val="standardContextual"/>
            </w:rPr>
          </w:pPr>
          <w:hyperlink w:anchor="_Toc227778266" w:history="1">
            <w:r w:rsidRPr="001243D1">
              <w:rPr>
                <w:rStyle w:val="Hyperlink"/>
                <w:noProof/>
              </w:rPr>
              <w:t>3.  Security Policies.</w:t>
            </w:r>
            <w:r>
              <w:rPr>
                <w:noProof/>
                <w:webHidden/>
              </w:rPr>
              <w:tab/>
            </w:r>
            <w:r>
              <w:rPr>
                <w:noProof/>
                <w:webHidden/>
              </w:rPr>
              <w:fldChar w:fldCharType="begin"/>
            </w:r>
            <w:r>
              <w:rPr>
                <w:noProof/>
                <w:webHidden/>
              </w:rPr>
              <w:instrText xml:space="preserve"> PAGEREF _Toc227778266 \h </w:instrText>
            </w:r>
            <w:r>
              <w:rPr>
                <w:noProof/>
                <w:webHidden/>
              </w:rPr>
            </w:r>
            <w:r>
              <w:rPr>
                <w:noProof/>
                <w:webHidden/>
              </w:rPr>
              <w:fldChar w:fldCharType="separate"/>
            </w:r>
            <w:r>
              <w:rPr>
                <w:noProof/>
                <w:webHidden/>
              </w:rPr>
              <w:t>4</w:t>
            </w:r>
            <w:r>
              <w:rPr>
                <w:noProof/>
                <w:webHidden/>
              </w:rPr>
              <w:fldChar w:fldCharType="end"/>
            </w:r>
          </w:hyperlink>
        </w:p>
        <w:p w14:paraId="28B4EF19" w14:textId="67FE3656" w:rsidR="0077459C" w:rsidRDefault="0077459C">
          <w:pPr>
            <w:pStyle w:val="TOC2"/>
            <w:tabs>
              <w:tab w:val="right" w:leader="dot" w:pos="9016"/>
            </w:tabs>
            <w:rPr>
              <w:noProof/>
              <w:kern w:val="2"/>
              <w:sz w:val="24"/>
              <w:szCs w:val="24"/>
              <w:lang w:val="en-GB" w:eastAsia="en-GB"/>
              <w14:ligatures w14:val="standardContextual"/>
            </w:rPr>
          </w:pPr>
          <w:hyperlink w:anchor="_Toc227778267" w:history="1">
            <w:r w:rsidRPr="001243D1">
              <w:rPr>
                <w:rStyle w:val="Hyperlink"/>
                <w:noProof/>
              </w:rPr>
              <w:t>3.1 Access Control Policy</w:t>
            </w:r>
            <w:r>
              <w:rPr>
                <w:noProof/>
                <w:webHidden/>
              </w:rPr>
              <w:tab/>
            </w:r>
            <w:r>
              <w:rPr>
                <w:noProof/>
                <w:webHidden/>
              </w:rPr>
              <w:fldChar w:fldCharType="begin"/>
            </w:r>
            <w:r>
              <w:rPr>
                <w:noProof/>
                <w:webHidden/>
              </w:rPr>
              <w:instrText xml:space="preserve"> PAGEREF _Toc227778267 \h </w:instrText>
            </w:r>
            <w:r>
              <w:rPr>
                <w:noProof/>
                <w:webHidden/>
              </w:rPr>
            </w:r>
            <w:r>
              <w:rPr>
                <w:noProof/>
                <w:webHidden/>
              </w:rPr>
              <w:fldChar w:fldCharType="separate"/>
            </w:r>
            <w:r>
              <w:rPr>
                <w:noProof/>
                <w:webHidden/>
              </w:rPr>
              <w:t>4</w:t>
            </w:r>
            <w:r>
              <w:rPr>
                <w:noProof/>
                <w:webHidden/>
              </w:rPr>
              <w:fldChar w:fldCharType="end"/>
            </w:r>
          </w:hyperlink>
        </w:p>
        <w:p w14:paraId="4045657A" w14:textId="660A6DFC" w:rsidR="0077459C" w:rsidRDefault="0077459C">
          <w:pPr>
            <w:pStyle w:val="TOC2"/>
            <w:tabs>
              <w:tab w:val="right" w:leader="dot" w:pos="9016"/>
            </w:tabs>
            <w:rPr>
              <w:noProof/>
              <w:kern w:val="2"/>
              <w:sz w:val="24"/>
              <w:szCs w:val="24"/>
              <w:lang w:val="en-GB" w:eastAsia="en-GB"/>
              <w14:ligatures w14:val="standardContextual"/>
            </w:rPr>
          </w:pPr>
          <w:hyperlink w:anchor="_Toc227778268" w:history="1">
            <w:r w:rsidRPr="001243D1">
              <w:rPr>
                <w:rStyle w:val="Hyperlink"/>
                <w:noProof/>
              </w:rPr>
              <w:t>3.2  Data Protection Policy</w:t>
            </w:r>
            <w:r>
              <w:rPr>
                <w:noProof/>
                <w:webHidden/>
              </w:rPr>
              <w:tab/>
            </w:r>
            <w:r>
              <w:rPr>
                <w:noProof/>
                <w:webHidden/>
              </w:rPr>
              <w:fldChar w:fldCharType="begin"/>
            </w:r>
            <w:r>
              <w:rPr>
                <w:noProof/>
                <w:webHidden/>
              </w:rPr>
              <w:instrText xml:space="preserve"> PAGEREF _Toc227778268 \h </w:instrText>
            </w:r>
            <w:r>
              <w:rPr>
                <w:noProof/>
                <w:webHidden/>
              </w:rPr>
            </w:r>
            <w:r>
              <w:rPr>
                <w:noProof/>
                <w:webHidden/>
              </w:rPr>
              <w:fldChar w:fldCharType="separate"/>
            </w:r>
            <w:r>
              <w:rPr>
                <w:noProof/>
                <w:webHidden/>
              </w:rPr>
              <w:t>4</w:t>
            </w:r>
            <w:r>
              <w:rPr>
                <w:noProof/>
                <w:webHidden/>
              </w:rPr>
              <w:fldChar w:fldCharType="end"/>
            </w:r>
          </w:hyperlink>
        </w:p>
        <w:p w14:paraId="4152D987" w14:textId="28045122" w:rsidR="0077459C" w:rsidRDefault="0077459C">
          <w:pPr>
            <w:pStyle w:val="TOC2"/>
            <w:tabs>
              <w:tab w:val="right" w:leader="dot" w:pos="9016"/>
            </w:tabs>
            <w:rPr>
              <w:noProof/>
              <w:kern w:val="2"/>
              <w:sz w:val="24"/>
              <w:szCs w:val="24"/>
              <w:lang w:val="en-GB" w:eastAsia="en-GB"/>
              <w14:ligatures w14:val="standardContextual"/>
            </w:rPr>
          </w:pPr>
          <w:hyperlink w:anchor="_Toc227778269" w:history="1">
            <w:r w:rsidRPr="001243D1">
              <w:rPr>
                <w:rStyle w:val="Hyperlink"/>
                <w:noProof/>
                <w:lang w:val="en-GB"/>
              </w:rPr>
              <w:t>3.</w:t>
            </w:r>
            <w:r w:rsidRPr="001243D1">
              <w:rPr>
                <w:rStyle w:val="Hyperlink"/>
                <w:noProof/>
              </w:rPr>
              <w:t xml:space="preserve">3 </w:t>
            </w:r>
            <w:r w:rsidRPr="001243D1">
              <w:rPr>
                <w:rStyle w:val="Hyperlink"/>
                <w:noProof/>
                <w:lang w:val="en-GB"/>
              </w:rPr>
              <w:t>Acceptable Use Policy</w:t>
            </w:r>
            <w:r>
              <w:rPr>
                <w:noProof/>
                <w:webHidden/>
              </w:rPr>
              <w:tab/>
            </w:r>
            <w:r>
              <w:rPr>
                <w:noProof/>
                <w:webHidden/>
              </w:rPr>
              <w:fldChar w:fldCharType="begin"/>
            </w:r>
            <w:r>
              <w:rPr>
                <w:noProof/>
                <w:webHidden/>
              </w:rPr>
              <w:instrText xml:space="preserve"> PAGEREF _Toc227778269 \h </w:instrText>
            </w:r>
            <w:r>
              <w:rPr>
                <w:noProof/>
                <w:webHidden/>
              </w:rPr>
            </w:r>
            <w:r>
              <w:rPr>
                <w:noProof/>
                <w:webHidden/>
              </w:rPr>
              <w:fldChar w:fldCharType="separate"/>
            </w:r>
            <w:r>
              <w:rPr>
                <w:noProof/>
                <w:webHidden/>
              </w:rPr>
              <w:t>4</w:t>
            </w:r>
            <w:r>
              <w:rPr>
                <w:noProof/>
                <w:webHidden/>
              </w:rPr>
              <w:fldChar w:fldCharType="end"/>
            </w:r>
          </w:hyperlink>
        </w:p>
        <w:p w14:paraId="226FF293" w14:textId="211DD5DC" w:rsidR="0077459C" w:rsidRDefault="0077459C">
          <w:pPr>
            <w:pStyle w:val="TOC2"/>
            <w:tabs>
              <w:tab w:val="right" w:leader="dot" w:pos="9016"/>
            </w:tabs>
            <w:rPr>
              <w:noProof/>
              <w:kern w:val="2"/>
              <w:sz w:val="24"/>
              <w:szCs w:val="24"/>
              <w:lang w:val="en-GB" w:eastAsia="en-GB"/>
              <w14:ligatures w14:val="standardContextual"/>
            </w:rPr>
          </w:pPr>
          <w:hyperlink w:anchor="_Toc227778270" w:history="1">
            <w:r w:rsidRPr="001243D1">
              <w:rPr>
                <w:rStyle w:val="Hyperlink"/>
                <w:rFonts w:ascii="Times New Roman" w:hAnsi="Times New Roman" w:cs="Times New Roman"/>
                <w:noProof/>
                <w:lang w:val="en-GB"/>
              </w:rPr>
              <w:t>3.4   BYOD Policy</w:t>
            </w:r>
            <w:r>
              <w:rPr>
                <w:noProof/>
                <w:webHidden/>
              </w:rPr>
              <w:tab/>
            </w:r>
            <w:r>
              <w:rPr>
                <w:noProof/>
                <w:webHidden/>
              </w:rPr>
              <w:fldChar w:fldCharType="begin"/>
            </w:r>
            <w:r>
              <w:rPr>
                <w:noProof/>
                <w:webHidden/>
              </w:rPr>
              <w:instrText xml:space="preserve"> PAGEREF _Toc227778270 \h </w:instrText>
            </w:r>
            <w:r>
              <w:rPr>
                <w:noProof/>
                <w:webHidden/>
              </w:rPr>
            </w:r>
            <w:r>
              <w:rPr>
                <w:noProof/>
                <w:webHidden/>
              </w:rPr>
              <w:fldChar w:fldCharType="separate"/>
            </w:r>
            <w:r>
              <w:rPr>
                <w:noProof/>
                <w:webHidden/>
              </w:rPr>
              <w:t>4</w:t>
            </w:r>
            <w:r>
              <w:rPr>
                <w:noProof/>
                <w:webHidden/>
              </w:rPr>
              <w:fldChar w:fldCharType="end"/>
            </w:r>
          </w:hyperlink>
        </w:p>
        <w:p w14:paraId="3BB9C5C6" w14:textId="35D91EAC" w:rsidR="0077459C" w:rsidRDefault="0077459C">
          <w:pPr>
            <w:pStyle w:val="TOC2"/>
            <w:tabs>
              <w:tab w:val="left" w:pos="960"/>
              <w:tab w:val="right" w:leader="dot" w:pos="9016"/>
            </w:tabs>
            <w:rPr>
              <w:noProof/>
              <w:kern w:val="2"/>
              <w:sz w:val="24"/>
              <w:szCs w:val="24"/>
              <w:lang w:val="en-GB" w:eastAsia="en-GB"/>
              <w14:ligatures w14:val="standardContextual"/>
            </w:rPr>
          </w:pPr>
          <w:hyperlink w:anchor="_Toc227778271" w:history="1">
            <w:r w:rsidRPr="001243D1">
              <w:rPr>
                <w:rStyle w:val="Hyperlink"/>
                <w:rFonts w:ascii="Times New Roman" w:hAnsi="Times New Roman" w:cs="Times New Roman"/>
                <w:noProof/>
                <w:lang w:val="en-GB"/>
              </w:rPr>
              <w:t>3.5</w:t>
            </w:r>
            <w:r>
              <w:rPr>
                <w:noProof/>
                <w:kern w:val="2"/>
                <w:sz w:val="24"/>
                <w:szCs w:val="24"/>
                <w:lang w:val="en-GB" w:eastAsia="en-GB"/>
                <w14:ligatures w14:val="standardContextual"/>
              </w:rPr>
              <w:tab/>
            </w:r>
            <w:r w:rsidRPr="001243D1">
              <w:rPr>
                <w:rStyle w:val="Hyperlink"/>
                <w:rFonts w:ascii="Times New Roman" w:hAnsi="Times New Roman" w:cs="Times New Roman"/>
                <w:noProof/>
                <w:lang w:val="en-GB"/>
              </w:rPr>
              <w:t>Incident Response Policy</w:t>
            </w:r>
            <w:r>
              <w:rPr>
                <w:noProof/>
                <w:webHidden/>
              </w:rPr>
              <w:tab/>
            </w:r>
            <w:r>
              <w:rPr>
                <w:noProof/>
                <w:webHidden/>
              </w:rPr>
              <w:fldChar w:fldCharType="begin"/>
            </w:r>
            <w:r>
              <w:rPr>
                <w:noProof/>
                <w:webHidden/>
              </w:rPr>
              <w:instrText xml:space="preserve"> PAGEREF _Toc227778271 \h </w:instrText>
            </w:r>
            <w:r>
              <w:rPr>
                <w:noProof/>
                <w:webHidden/>
              </w:rPr>
            </w:r>
            <w:r>
              <w:rPr>
                <w:noProof/>
                <w:webHidden/>
              </w:rPr>
              <w:fldChar w:fldCharType="separate"/>
            </w:r>
            <w:r>
              <w:rPr>
                <w:noProof/>
                <w:webHidden/>
              </w:rPr>
              <w:t>5</w:t>
            </w:r>
            <w:r>
              <w:rPr>
                <w:noProof/>
                <w:webHidden/>
              </w:rPr>
              <w:fldChar w:fldCharType="end"/>
            </w:r>
          </w:hyperlink>
        </w:p>
        <w:p w14:paraId="60E504A2" w14:textId="288B6F4F" w:rsidR="0077459C" w:rsidRDefault="0077459C">
          <w:pPr>
            <w:pStyle w:val="TOC2"/>
            <w:tabs>
              <w:tab w:val="left" w:pos="960"/>
              <w:tab w:val="right" w:leader="dot" w:pos="9016"/>
            </w:tabs>
            <w:rPr>
              <w:noProof/>
              <w:kern w:val="2"/>
              <w:sz w:val="24"/>
              <w:szCs w:val="24"/>
              <w:lang w:val="en-GB" w:eastAsia="en-GB"/>
              <w14:ligatures w14:val="standardContextual"/>
            </w:rPr>
          </w:pPr>
          <w:hyperlink w:anchor="_Toc227778272" w:history="1">
            <w:r w:rsidRPr="001243D1">
              <w:rPr>
                <w:rStyle w:val="Hyperlink"/>
                <w:rFonts w:ascii="Times New Roman" w:hAnsi="Times New Roman" w:cs="Times New Roman"/>
                <w:noProof/>
                <w:lang w:val="en-GB"/>
              </w:rPr>
              <w:t>3.6</w:t>
            </w:r>
            <w:r>
              <w:rPr>
                <w:noProof/>
                <w:kern w:val="2"/>
                <w:sz w:val="24"/>
                <w:szCs w:val="24"/>
                <w:lang w:val="en-GB" w:eastAsia="en-GB"/>
                <w14:ligatures w14:val="standardContextual"/>
              </w:rPr>
              <w:tab/>
            </w:r>
            <w:r w:rsidRPr="001243D1">
              <w:rPr>
                <w:rStyle w:val="Hyperlink"/>
                <w:rFonts w:ascii="Times New Roman" w:hAnsi="Times New Roman" w:cs="Times New Roman"/>
                <w:noProof/>
                <w:lang w:val="en-GB"/>
              </w:rPr>
              <w:t>Backup and Recovery Policy</w:t>
            </w:r>
            <w:r>
              <w:rPr>
                <w:noProof/>
                <w:webHidden/>
              </w:rPr>
              <w:tab/>
            </w:r>
            <w:r>
              <w:rPr>
                <w:noProof/>
                <w:webHidden/>
              </w:rPr>
              <w:fldChar w:fldCharType="begin"/>
            </w:r>
            <w:r>
              <w:rPr>
                <w:noProof/>
                <w:webHidden/>
              </w:rPr>
              <w:instrText xml:space="preserve"> PAGEREF _Toc227778272 \h </w:instrText>
            </w:r>
            <w:r>
              <w:rPr>
                <w:noProof/>
                <w:webHidden/>
              </w:rPr>
            </w:r>
            <w:r>
              <w:rPr>
                <w:noProof/>
                <w:webHidden/>
              </w:rPr>
              <w:fldChar w:fldCharType="separate"/>
            </w:r>
            <w:r>
              <w:rPr>
                <w:noProof/>
                <w:webHidden/>
              </w:rPr>
              <w:t>5</w:t>
            </w:r>
            <w:r>
              <w:rPr>
                <w:noProof/>
                <w:webHidden/>
              </w:rPr>
              <w:fldChar w:fldCharType="end"/>
            </w:r>
          </w:hyperlink>
        </w:p>
        <w:p w14:paraId="4CEFB489" w14:textId="321CF409" w:rsidR="0077459C" w:rsidRDefault="0077459C">
          <w:pPr>
            <w:pStyle w:val="TOC2"/>
            <w:tabs>
              <w:tab w:val="left" w:pos="720"/>
              <w:tab w:val="right" w:leader="dot" w:pos="9016"/>
            </w:tabs>
            <w:rPr>
              <w:noProof/>
              <w:kern w:val="2"/>
              <w:sz w:val="24"/>
              <w:szCs w:val="24"/>
              <w:lang w:val="en-GB" w:eastAsia="en-GB"/>
              <w14:ligatures w14:val="standardContextual"/>
            </w:rPr>
          </w:pPr>
          <w:hyperlink w:anchor="_Toc227778273" w:history="1">
            <w:r w:rsidRPr="001243D1">
              <w:rPr>
                <w:rStyle w:val="Hyperlink"/>
                <w:rFonts w:ascii="Times New Roman" w:hAnsi="Times New Roman" w:cs="Times New Roman"/>
                <w:noProof/>
                <w:lang w:val="en-GB"/>
              </w:rPr>
              <w:t>4.</w:t>
            </w:r>
            <w:r>
              <w:rPr>
                <w:noProof/>
                <w:kern w:val="2"/>
                <w:sz w:val="24"/>
                <w:szCs w:val="24"/>
                <w:lang w:val="en-GB" w:eastAsia="en-GB"/>
                <w14:ligatures w14:val="standardContextual"/>
              </w:rPr>
              <w:tab/>
            </w:r>
            <w:r w:rsidRPr="001243D1">
              <w:rPr>
                <w:rStyle w:val="Hyperlink"/>
                <w:rFonts w:ascii="Times New Roman" w:hAnsi="Times New Roman" w:cs="Times New Roman"/>
                <w:noProof/>
                <w:lang w:val="en-GB"/>
              </w:rPr>
              <w:t>Mitigation Measures</w:t>
            </w:r>
            <w:r>
              <w:rPr>
                <w:noProof/>
                <w:webHidden/>
              </w:rPr>
              <w:tab/>
            </w:r>
            <w:r>
              <w:rPr>
                <w:noProof/>
                <w:webHidden/>
              </w:rPr>
              <w:fldChar w:fldCharType="begin"/>
            </w:r>
            <w:r>
              <w:rPr>
                <w:noProof/>
                <w:webHidden/>
              </w:rPr>
              <w:instrText xml:space="preserve"> PAGEREF _Toc227778273 \h </w:instrText>
            </w:r>
            <w:r>
              <w:rPr>
                <w:noProof/>
                <w:webHidden/>
              </w:rPr>
            </w:r>
            <w:r>
              <w:rPr>
                <w:noProof/>
                <w:webHidden/>
              </w:rPr>
              <w:fldChar w:fldCharType="separate"/>
            </w:r>
            <w:r>
              <w:rPr>
                <w:noProof/>
                <w:webHidden/>
              </w:rPr>
              <w:t>5</w:t>
            </w:r>
            <w:r>
              <w:rPr>
                <w:noProof/>
                <w:webHidden/>
              </w:rPr>
              <w:fldChar w:fldCharType="end"/>
            </w:r>
          </w:hyperlink>
        </w:p>
        <w:p w14:paraId="22EDC503" w14:textId="4B724F78" w:rsidR="0077459C" w:rsidRDefault="0077459C">
          <w:pPr>
            <w:pStyle w:val="TOC2"/>
            <w:tabs>
              <w:tab w:val="right" w:leader="dot" w:pos="9016"/>
            </w:tabs>
            <w:rPr>
              <w:noProof/>
              <w:kern w:val="2"/>
              <w:sz w:val="24"/>
              <w:szCs w:val="24"/>
              <w:lang w:val="en-GB" w:eastAsia="en-GB"/>
              <w14:ligatures w14:val="standardContextual"/>
            </w:rPr>
          </w:pPr>
          <w:hyperlink w:anchor="_Toc227778274" w:history="1">
            <w:r w:rsidRPr="001243D1">
              <w:rPr>
                <w:rStyle w:val="Hyperlink"/>
                <w:rFonts w:ascii="Times New Roman" w:hAnsi="Times New Roman" w:cs="Times New Roman"/>
                <w:noProof/>
                <w:lang w:val="en-GB"/>
              </w:rPr>
              <w:t xml:space="preserve">4.1  </w:t>
            </w:r>
            <w:r w:rsidRPr="001243D1">
              <w:rPr>
                <w:rStyle w:val="Hyperlink"/>
                <w:noProof/>
                <w:lang w:val="en-GB"/>
              </w:rPr>
              <w:t>Technical Measures</w:t>
            </w:r>
            <w:r>
              <w:rPr>
                <w:noProof/>
                <w:webHidden/>
              </w:rPr>
              <w:tab/>
            </w:r>
            <w:r>
              <w:rPr>
                <w:noProof/>
                <w:webHidden/>
              </w:rPr>
              <w:fldChar w:fldCharType="begin"/>
            </w:r>
            <w:r>
              <w:rPr>
                <w:noProof/>
                <w:webHidden/>
              </w:rPr>
              <w:instrText xml:space="preserve"> PAGEREF _Toc227778274 \h </w:instrText>
            </w:r>
            <w:r>
              <w:rPr>
                <w:noProof/>
                <w:webHidden/>
              </w:rPr>
            </w:r>
            <w:r>
              <w:rPr>
                <w:noProof/>
                <w:webHidden/>
              </w:rPr>
              <w:fldChar w:fldCharType="separate"/>
            </w:r>
            <w:r>
              <w:rPr>
                <w:noProof/>
                <w:webHidden/>
              </w:rPr>
              <w:t>5</w:t>
            </w:r>
            <w:r>
              <w:rPr>
                <w:noProof/>
                <w:webHidden/>
              </w:rPr>
              <w:fldChar w:fldCharType="end"/>
            </w:r>
          </w:hyperlink>
        </w:p>
        <w:p w14:paraId="16ABC462" w14:textId="1D2F82E9" w:rsidR="0077459C" w:rsidRDefault="0077459C">
          <w:pPr>
            <w:pStyle w:val="TOC2"/>
            <w:tabs>
              <w:tab w:val="right" w:leader="dot" w:pos="9016"/>
            </w:tabs>
            <w:rPr>
              <w:noProof/>
              <w:kern w:val="2"/>
              <w:sz w:val="24"/>
              <w:szCs w:val="24"/>
              <w:lang w:val="en-GB" w:eastAsia="en-GB"/>
              <w14:ligatures w14:val="standardContextual"/>
            </w:rPr>
          </w:pPr>
          <w:hyperlink w:anchor="_Toc227778275" w:history="1">
            <w:r w:rsidRPr="001243D1">
              <w:rPr>
                <w:rStyle w:val="Hyperlink"/>
                <w:noProof/>
                <w:lang w:val="en-GB"/>
              </w:rPr>
              <w:t>4.2  Organisational Measures</w:t>
            </w:r>
            <w:r>
              <w:rPr>
                <w:noProof/>
                <w:webHidden/>
              </w:rPr>
              <w:tab/>
            </w:r>
            <w:r>
              <w:rPr>
                <w:noProof/>
                <w:webHidden/>
              </w:rPr>
              <w:fldChar w:fldCharType="begin"/>
            </w:r>
            <w:r>
              <w:rPr>
                <w:noProof/>
                <w:webHidden/>
              </w:rPr>
              <w:instrText xml:space="preserve"> PAGEREF _Toc227778275 \h </w:instrText>
            </w:r>
            <w:r>
              <w:rPr>
                <w:noProof/>
                <w:webHidden/>
              </w:rPr>
            </w:r>
            <w:r>
              <w:rPr>
                <w:noProof/>
                <w:webHidden/>
              </w:rPr>
              <w:fldChar w:fldCharType="separate"/>
            </w:r>
            <w:r>
              <w:rPr>
                <w:noProof/>
                <w:webHidden/>
              </w:rPr>
              <w:t>5</w:t>
            </w:r>
            <w:r>
              <w:rPr>
                <w:noProof/>
                <w:webHidden/>
              </w:rPr>
              <w:fldChar w:fldCharType="end"/>
            </w:r>
          </w:hyperlink>
        </w:p>
        <w:p w14:paraId="5699913B" w14:textId="08F3651C" w:rsidR="0077459C" w:rsidRDefault="0077459C">
          <w:pPr>
            <w:pStyle w:val="TOC2"/>
            <w:tabs>
              <w:tab w:val="right" w:leader="dot" w:pos="9016"/>
            </w:tabs>
            <w:rPr>
              <w:noProof/>
              <w:kern w:val="2"/>
              <w:sz w:val="24"/>
              <w:szCs w:val="24"/>
              <w:lang w:val="en-GB" w:eastAsia="en-GB"/>
              <w14:ligatures w14:val="standardContextual"/>
            </w:rPr>
          </w:pPr>
          <w:hyperlink w:anchor="_Toc227778276" w:history="1">
            <w:r w:rsidRPr="001243D1">
              <w:rPr>
                <w:rStyle w:val="Hyperlink"/>
                <w:noProof/>
                <w:lang w:val="en-GB"/>
              </w:rPr>
              <w:t>4.3  Physical Security Measures</w:t>
            </w:r>
            <w:r>
              <w:rPr>
                <w:noProof/>
                <w:webHidden/>
              </w:rPr>
              <w:tab/>
            </w:r>
            <w:r>
              <w:rPr>
                <w:noProof/>
                <w:webHidden/>
              </w:rPr>
              <w:fldChar w:fldCharType="begin"/>
            </w:r>
            <w:r>
              <w:rPr>
                <w:noProof/>
                <w:webHidden/>
              </w:rPr>
              <w:instrText xml:space="preserve"> PAGEREF _Toc227778276 \h </w:instrText>
            </w:r>
            <w:r>
              <w:rPr>
                <w:noProof/>
                <w:webHidden/>
              </w:rPr>
            </w:r>
            <w:r>
              <w:rPr>
                <w:noProof/>
                <w:webHidden/>
              </w:rPr>
              <w:fldChar w:fldCharType="separate"/>
            </w:r>
            <w:r>
              <w:rPr>
                <w:noProof/>
                <w:webHidden/>
              </w:rPr>
              <w:t>6</w:t>
            </w:r>
            <w:r>
              <w:rPr>
                <w:noProof/>
                <w:webHidden/>
              </w:rPr>
              <w:fldChar w:fldCharType="end"/>
            </w:r>
          </w:hyperlink>
        </w:p>
        <w:p w14:paraId="5C657606" w14:textId="04EF7B9F" w:rsidR="0077459C" w:rsidRDefault="0077459C">
          <w:pPr>
            <w:pStyle w:val="TOC2"/>
            <w:tabs>
              <w:tab w:val="right" w:leader="dot" w:pos="9016"/>
            </w:tabs>
            <w:rPr>
              <w:noProof/>
              <w:kern w:val="2"/>
              <w:sz w:val="24"/>
              <w:szCs w:val="24"/>
              <w:lang w:val="en-GB" w:eastAsia="en-GB"/>
              <w14:ligatures w14:val="standardContextual"/>
            </w:rPr>
          </w:pPr>
          <w:hyperlink w:anchor="_Toc227778277" w:history="1">
            <w:r w:rsidRPr="001243D1">
              <w:rPr>
                <w:rStyle w:val="Hyperlink"/>
                <w:noProof/>
                <w:lang w:val="en-GB"/>
              </w:rPr>
              <w:t>5.  Monitoring and Incident Response</w:t>
            </w:r>
            <w:r>
              <w:rPr>
                <w:noProof/>
                <w:webHidden/>
              </w:rPr>
              <w:tab/>
            </w:r>
            <w:r>
              <w:rPr>
                <w:noProof/>
                <w:webHidden/>
              </w:rPr>
              <w:fldChar w:fldCharType="begin"/>
            </w:r>
            <w:r>
              <w:rPr>
                <w:noProof/>
                <w:webHidden/>
              </w:rPr>
              <w:instrText xml:space="preserve"> PAGEREF _Toc227778277 \h </w:instrText>
            </w:r>
            <w:r>
              <w:rPr>
                <w:noProof/>
                <w:webHidden/>
              </w:rPr>
            </w:r>
            <w:r>
              <w:rPr>
                <w:noProof/>
                <w:webHidden/>
              </w:rPr>
              <w:fldChar w:fldCharType="separate"/>
            </w:r>
            <w:r>
              <w:rPr>
                <w:noProof/>
                <w:webHidden/>
              </w:rPr>
              <w:t>6</w:t>
            </w:r>
            <w:r>
              <w:rPr>
                <w:noProof/>
                <w:webHidden/>
              </w:rPr>
              <w:fldChar w:fldCharType="end"/>
            </w:r>
          </w:hyperlink>
        </w:p>
        <w:p w14:paraId="3B6DAC1B" w14:textId="5441AA98" w:rsidR="0077459C" w:rsidRDefault="0077459C">
          <w:pPr>
            <w:pStyle w:val="TOC2"/>
            <w:tabs>
              <w:tab w:val="right" w:leader="dot" w:pos="9016"/>
            </w:tabs>
            <w:rPr>
              <w:noProof/>
              <w:kern w:val="2"/>
              <w:sz w:val="24"/>
              <w:szCs w:val="24"/>
              <w:lang w:val="en-GB" w:eastAsia="en-GB"/>
              <w14:ligatures w14:val="standardContextual"/>
            </w:rPr>
          </w:pPr>
          <w:hyperlink w:anchor="_Toc227778278" w:history="1">
            <w:r w:rsidRPr="001243D1">
              <w:rPr>
                <w:rStyle w:val="Hyperlink"/>
                <w:noProof/>
                <w:lang w:val="en-GB"/>
              </w:rPr>
              <w:t>5.1 Monitoring Systems</w:t>
            </w:r>
            <w:r>
              <w:rPr>
                <w:noProof/>
                <w:webHidden/>
              </w:rPr>
              <w:tab/>
            </w:r>
            <w:r>
              <w:rPr>
                <w:noProof/>
                <w:webHidden/>
              </w:rPr>
              <w:fldChar w:fldCharType="begin"/>
            </w:r>
            <w:r>
              <w:rPr>
                <w:noProof/>
                <w:webHidden/>
              </w:rPr>
              <w:instrText xml:space="preserve"> PAGEREF _Toc227778278 \h </w:instrText>
            </w:r>
            <w:r>
              <w:rPr>
                <w:noProof/>
                <w:webHidden/>
              </w:rPr>
            </w:r>
            <w:r>
              <w:rPr>
                <w:noProof/>
                <w:webHidden/>
              </w:rPr>
              <w:fldChar w:fldCharType="separate"/>
            </w:r>
            <w:r>
              <w:rPr>
                <w:noProof/>
                <w:webHidden/>
              </w:rPr>
              <w:t>6</w:t>
            </w:r>
            <w:r>
              <w:rPr>
                <w:noProof/>
                <w:webHidden/>
              </w:rPr>
              <w:fldChar w:fldCharType="end"/>
            </w:r>
          </w:hyperlink>
        </w:p>
        <w:p w14:paraId="79705F2C" w14:textId="38618ED9" w:rsidR="0077459C" w:rsidRDefault="0077459C">
          <w:pPr>
            <w:pStyle w:val="TOC2"/>
            <w:tabs>
              <w:tab w:val="right" w:leader="dot" w:pos="9016"/>
            </w:tabs>
            <w:rPr>
              <w:noProof/>
              <w:kern w:val="2"/>
              <w:sz w:val="24"/>
              <w:szCs w:val="24"/>
              <w:lang w:val="en-GB" w:eastAsia="en-GB"/>
              <w14:ligatures w14:val="standardContextual"/>
            </w:rPr>
          </w:pPr>
          <w:hyperlink w:anchor="_Toc227778279" w:history="1">
            <w:r w:rsidRPr="001243D1">
              <w:rPr>
                <w:rStyle w:val="Hyperlink"/>
                <w:noProof/>
                <w:lang w:val="en-GB"/>
              </w:rPr>
              <w:t>5.2 Incident Response Process</w:t>
            </w:r>
            <w:r>
              <w:rPr>
                <w:noProof/>
                <w:webHidden/>
              </w:rPr>
              <w:tab/>
            </w:r>
            <w:r>
              <w:rPr>
                <w:noProof/>
                <w:webHidden/>
              </w:rPr>
              <w:fldChar w:fldCharType="begin"/>
            </w:r>
            <w:r>
              <w:rPr>
                <w:noProof/>
                <w:webHidden/>
              </w:rPr>
              <w:instrText xml:space="preserve"> PAGEREF _Toc227778279 \h </w:instrText>
            </w:r>
            <w:r>
              <w:rPr>
                <w:noProof/>
                <w:webHidden/>
              </w:rPr>
            </w:r>
            <w:r>
              <w:rPr>
                <w:noProof/>
                <w:webHidden/>
              </w:rPr>
              <w:fldChar w:fldCharType="separate"/>
            </w:r>
            <w:r>
              <w:rPr>
                <w:noProof/>
                <w:webHidden/>
              </w:rPr>
              <w:t>6</w:t>
            </w:r>
            <w:r>
              <w:rPr>
                <w:noProof/>
                <w:webHidden/>
              </w:rPr>
              <w:fldChar w:fldCharType="end"/>
            </w:r>
          </w:hyperlink>
        </w:p>
        <w:p w14:paraId="6700133E" w14:textId="70975817" w:rsidR="0077459C" w:rsidRDefault="0077459C">
          <w:pPr>
            <w:pStyle w:val="TOC2"/>
            <w:tabs>
              <w:tab w:val="right" w:leader="dot" w:pos="9016"/>
            </w:tabs>
            <w:rPr>
              <w:noProof/>
              <w:kern w:val="2"/>
              <w:sz w:val="24"/>
              <w:szCs w:val="24"/>
              <w:lang w:val="en-GB" w:eastAsia="en-GB"/>
              <w14:ligatures w14:val="standardContextual"/>
            </w:rPr>
          </w:pPr>
          <w:hyperlink w:anchor="_Toc227778280" w:history="1">
            <w:r w:rsidRPr="001243D1">
              <w:rPr>
                <w:rStyle w:val="Hyperlink"/>
                <w:noProof/>
                <w:lang w:val="en-GB"/>
              </w:rPr>
              <w:t>6. Training and Awareness Program</w:t>
            </w:r>
            <w:r>
              <w:rPr>
                <w:noProof/>
                <w:webHidden/>
              </w:rPr>
              <w:tab/>
            </w:r>
            <w:r>
              <w:rPr>
                <w:noProof/>
                <w:webHidden/>
              </w:rPr>
              <w:fldChar w:fldCharType="begin"/>
            </w:r>
            <w:r>
              <w:rPr>
                <w:noProof/>
                <w:webHidden/>
              </w:rPr>
              <w:instrText xml:space="preserve"> PAGEREF _Toc227778280 \h </w:instrText>
            </w:r>
            <w:r>
              <w:rPr>
                <w:noProof/>
                <w:webHidden/>
              </w:rPr>
            </w:r>
            <w:r>
              <w:rPr>
                <w:noProof/>
                <w:webHidden/>
              </w:rPr>
              <w:fldChar w:fldCharType="separate"/>
            </w:r>
            <w:r>
              <w:rPr>
                <w:noProof/>
                <w:webHidden/>
              </w:rPr>
              <w:t>7</w:t>
            </w:r>
            <w:r>
              <w:rPr>
                <w:noProof/>
                <w:webHidden/>
              </w:rPr>
              <w:fldChar w:fldCharType="end"/>
            </w:r>
          </w:hyperlink>
        </w:p>
        <w:p w14:paraId="08EF1FE6" w14:textId="272DB73D" w:rsidR="0077459C" w:rsidRDefault="0077459C">
          <w:pPr>
            <w:pStyle w:val="TOC2"/>
            <w:tabs>
              <w:tab w:val="right" w:leader="dot" w:pos="9016"/>
            </w:tabs>
            <w:rPr>
              <w:noProof/>
              <w:kern w:val="2"/>
              <w:sz w:val="24"/>
              <w:szCs w:val="24"/>
              <w:lang w:val="en-GB" w:eastAsia="en-GB"/>
              <w14:ligatures w14:val="standardContextual"/>
            </w:rPr>
          </w:pPr>
          <w:hyperlink w:anchor="_Toc227778281" w:history="1">
            <w:r w:rsidRPr="001243D1">
              <w:rPr>
                <w:rStyle w:val="Hyperlink"/>
                <w:noProof/>
                <w:lang w:val="en-GB"/>
              </w:rPr>
              <w:t>6.1 Training Objectives</w:t>
            </w:r>
            <w:r>
              <w:rPr>
                <w:noProof/>
                <w:webHidden/>
              </w:rPr>
              <w:tab/>
            </w:r>
            <w:r>
              <w:rPr>
                <w:noProof/>
                <w:webHidden/>
              </w:rPr>
              <w:fldChar w:fldCharType="begin"/>
            </w:r>
            <w:r>
              <w:rPr>
                <w:noProof/>
                <w:webHidden/>
              </w:rPr>
              <w:instrText xml:space="preserve"> PAGEREF _Toc227778281 \h </w:instrText>
            </w:r>
            <w:r>
              <w:rPr>
                <w:noProof/>
                <w:webHidden/>
              </w:rPr>
            </w:r>
            <w:r>
              <w:rPr>
                <w:noProof/>
                <w:webHidden/>
              </w:rPr>
              <w:fldChar w:fldCharType="separate"/>
            </w:r>
            <w:r>
              <w:rPr>
                <w:noProof/>
                <w:webHidden/>
              </w:rPr>
              <w:t>7</w:t>
            </w:r>
            <w:r>
              <w:rPr>
                <w:noProof/>
                <w:webHidden/>
              </w:rPr>
              <w:fldChar w:fldCharType="end"/>
            </w:r>
          </w:hyperlink>
        </w:p>
        <w:p w14:paraId="58A75D05" w14:textId="3FB29E36" w:rsidR="0077459C" w:rsidRDefault="0077459C">
          <w:pPr>
            <w:pStyle w:val="TOC2"/>
            <w:tabs>
              <w:tab w:val="right" w:leader="dot" w:pos="9016"/>
            </w:tabs>
            <w:rPr>
              <w:noProof/>
              <w:kern w:val="2"/>
              <w:sz w:val="24"/>
              <w:szCs w:val="24"/>
              <w:lang w:val="en-GB" w:eastAsia="en-GB"/>
              <w14:ligatures w14:val="standardContextual"/>
            </w:rPr>
          </w:pPr>
          <w:hyperlink w:anchor="_Toc227778282" w:history="1">
            <w:r w:rsidRPr="001243D1">
              <w:rPr>
                <w:rStyle w:val="Hyperlink"/>
                <w:noProof/>
                <w:lang w:val="en-GB"/>
              </w:rPr>
              <w:t>6.2 Training Activities</w:t>
            </w:r>
            <w:r>
              <w:rPr>
                <w:noProof/>
                <w:webHidden/>
              </w:rPr>
              <w:tab/>
            </w:r>
            <w:r>
              <w:rPr>
                <w:noProof/>
                <w:webHidden/>
              </w:rPr>
              <w:fldChar w:fldCharType="begin"/>
            </w:r>
            <w:r>
              <w:rPr>
                <w:noProof/>
                <w:webHidden/>
              </w:rPr>
              <w:instrText xml:space="preserve"> PAGEREF _Toc227778282 \h </w:instrText>
            </w:r>
            <w:r>
              <w:rPr>
                <w:noProof/>
                <w:webHidden/>
              </w:rPr>
            </w:r>
            <w:r>
              <w:rPr>
                <w:noProof/>
                <w:webHidden/>
              </w:rPr>
              <w:fldChar w:fldCharType="separate"/>
            </w:r>
            <w:r>
              <w:rPr>
                <w:noProof/>
                <w:webHidden/>
              </w:rPr>
              <w:t>7</w:t>
            </w:r>
            <w:r>
              <w:rPr>
                <w:noProof/>
                <w:webHidden/>
              </w:rPr>
              <w:fldChar w:fldCharType="end"/>
            </w:r>
          </w:hyperlink>
        </w:p>
        <w:p w14:paraId="27A877F0" w14:textId="4EBD93B2" w:rsidR="0077459C" w:rsidRDefault="0077459C">
          <w:pPr>
            <w:pStyle w:val="TOC2"/>
            <w:tabs>
              <w:tab w:val="right" w:leader="dot" w:pos="9016"/>
            </w:tabs>
            <w:rPr>
              <w:noProof/>
              <w:kern w:val="2"/>
              <w:sz w:val="24"/>
              <w:szCs w:val="24"/>
              <w:lang w:val="en-GB" w:eastAsia="en-GB"/>
              <w14:ligatures w14:val="standardContextual"/>
            </w:rPr>
          </w:pPr>
          <w:hyperlink w:anchor="_Toc227778283" w:history="1">
            <w:r w:rsidRPr="001243D1">
              <w:rPr>
                <w:rStyle w:val="Hyperlink"/>
                <w:noProof/>
                <w:lang w:val="en-GB"/>
              </w:rPr>
              <w:t>6.3 Awareness Campaigns</w:t>
            </w:r>
            <w:r>
              <w:rPr>
                <w:noProof/>
                <w:webHidden/>
              </w:rPr>
              <w:tab/>
            </w:r>
            <w:r>
              <w:rPr>
                <w:noProof/>
                <w:webHidden/>
              </w:rPr>
              <w:fldChar w:fldCharType="begin"/>
            </w:r>
            <w:r>
              <w:rPr>
                <w:noProof/>
                <w:webHidden/>
              </w:rPr>
              <w:instrText xml:space="preserve"> PAGEREF _Toc227778283 \h </w:instrText>
            </w:r>
            <w:r>
              <w:rPr>
                <w:noProof/>
                <w:webHidden/>
              </w:rPr>
            </w:r>
            <w:r>
              <w:rPr>
                <w:noProof/>
                <w:webHidden/>
              </w:rPr>
              <w:fldChar w:fldCharType="separate"/>
            </w:r>
            <w:r>
              <w:rPr>
                <w:noProof/>
                <w:webHidden/>
              </w:rPr>
              <w:t>7</w:t>
            </w:r>
            <w:r>
              <w:rPr>
                <w:noProof/>
                <w:webHidden/>
              </w:rPr>
              <w:fldChar w:fldCharType="end"/>
            </w:r>
          </w:hyperlink>
        </w:p>
        <w:p w14:paraId="050DF3FA" w14:textId="4DB36908" w:rsidR="0077459C" w:rsidRDefault="0077459C">
          <w:pPr>
            <w:pStyle w:val="TOC2"/>
            <w:tabs>
              <w:tab w:val="right" w:leader="dot" w:pos="9016"/>
            </w:tabs>
            <w:rPr>
              <w:noProof/>
              <w:kern w:val="2"/>
              <w:sz w:val="24"/>
              <w:szCs w:val="24"/>
              <w:lang w:val="en-GB" w:eastAsia="en-GB"/>
              <w14:ligatures w14:val="standardContextual"/>
            </w:rPr>
          </w:pPr>
          <w:hyperlink w:anchor="_Toc227778284" w:history="1">
            <w:r w:rsidRPr="001243D1">
              <w:rPr>
                <w:rStyle w:val="Hyperlink"/>
                <w:noProof/>
                <w:lang w:val="en-GB"/>
              </w:rPr>
              <w:t>6.4 Monitoring and Compliance</w:t>
            </w:r>
            <w:r>
              <w:rPr>
                <w:noProof/>
                <w:webHidden/>
              </w:rPr>
              <w:tab/>
            </w:r>
            <w:r>
              <w:rPr>
                <w:noProof/>
                <w:webHidden/>
              </w:rPr>
              <w:fldChar w:fldCharType="begin"/>
            </w:r>
            <w:r>
              <w:rPr>
                <w:noProof/>
                <w:webHidden/>
              </w:rPr>
              <w:instrText xml:space="preserve"> PAGEREF _Toc227778284 \h </w:instrText>
            </w:r>
            <w:r>
              <w:rPr>
                <w:noProof/>
                <w:webHidden/>
              </w:rPr>
            </w:r>
            <w:r>
              <w:rPr>
                <w:noProof/>
                <w:webHidden/>
              </w:rPr>
              <w:fldChar w:fldCharType="separate"/>
            </w:r>
            <w:r>
              <w:rPr>
                <w:noProof/>
                <w:webHidden/>
              </w:rPr>
              <w:t>7</w:t>
            </w:r>
            <w:r>
              <w:rPr>
                <w:noProof/>
                <w:webHidden/>
              </w:rPr>
              <w:fldChar w:fldCharType="end"/>
            </w:r>
          </w:hyperlink>
        </w:p>
        <w:p w14:paraId="035583BC" w14:textId="54232A66" w:rsidR="0077459C" w:rsidRDefault="0077459C">
          <w:pPr>
            <w:pStyle w:val="TOC2"/>
            <w:tabs>
              <w:tab w:val="right" w:leader="dot" w:pos="9016"/>
            </w:tabs>
            <w:rPr>
              <w:noProof/>
              <w:kern w:val="2"/>
              <w:sz w:val="24"/>
              <w:szCs w:val="24"/>
              <w:lang w:val="en-GB" w:eastAsia="en-GB"/>
              <w14:ligatures w14:val="standardContextual"/>
            </w:rPr>
          </w:pPr>
          <w:hyperlink w:anchor="_Toc227778285" w:history="1">
            <w:r w:rsidRPr="001243D1">
              <w:rPr>
                <w:rStyle w:val="Hyperlink"/>
                <w:noProof/>
                <w:lang w:val="en-GB"/>
              </w:rPr>
              <w:t>7. Presentation Summary (Appendix)</w:t>
            </w:r>
            <w:r>
              <w:rPr>
                <w:noProof/>
                <w:webHidden/>
              </w:rPr>
              <w:tab/>
            </w:r>
            <w:r>
              <w:rPr>
                <w:noProof/>
                <w:webHidden/>
              </w:rPr>
              <w:fldChar w:fldCharType="begin"/>
            </w:r>
            <w:r>
              <w:rPr>
                <w:noProof/>
                <w:webHidden/>
              </w:rPr>
              <w:instrText xml:space="preserve"> PAGEREF _Toc227778285 \h </w:instrText>
            </w:r>
            <w:r>
              <w:rPr>
                <w:noProof/>
                <w:webHidden/>
              </w:rPr>
            </w:r>
            <w:r>
              <w:rPr>
                <w:noProof/>
                <w:webHidden/>
              </w:rPr>
              <w:fldChar w:fldCharType="separate"/>
            </w:r>
            <w:r>
              <w:rPr>
                <w:noProof/>
                <w:webHidden/>
              </w:rPr>
              <w:t>7</w:t>
            </w:r>
            <w:r>
              <w:rPr>
                <w:noProof/>
                <w:webHidden/>
              </w:rPr>
              <w:fldChar w:fldCharType="end"/>
            </w:r>
          </w:hyperlink>
        </w:p>
        <w:p w14:paraId="02AB6279" w14:textId="00E2CAE6" w:rsidR="0077459C" w:rsidRDefault="0077459C">
          <w:pPr>
            <w:pStyle w:val="TOC2"/>
            <w:tabs>
              <w:tab w:val="right" w:leader="dot" w:pos="9016"/>
            </w:tabs>
            <w:rPr>
              <w:noProof/>
              <w:kern w:val="2"/>
              <w:sz w:val="24"/>
              <w:szCs w:val="24"/>
              <w:lang w:val="en-GB" w:eastAsia="en-GB"/>
              <w14:ligatures w14:val="standardContextual"/>
            </w:rPr>
          </w:pPr>
          <w:hyperlink w:anchor="_Toc227778286" w:history="1">
            <w:r w:rsidRPr="001243D1">
              <w:rPr>
                <w:rStyle w:val="Hyperlink"/>
                <w:noProof/>
                <w:lang w:val="en-GB"/>
              </w:rPr>
              <w:t>Conclusion</w:t>
            </w:r>
            <w:r>
              <w:rPr>
                <w:noProof/>
                <w:webHidden/>
              </w:rPr>
              <w:tab/>
            </w:r>
            <w:r>
              <w:rPr>
                <w:noProof/>
                <w:webHidden/>
              </w:rPr>
              <w:fldChar w:fldCharType="begin"/>
            </w:r>
            <w:r>
              <w:rPr>
                <w:noProof/>
                <w:webHidden/>
              </w:rPr>
              <w:instrText xml:space="preserve"> PAGEREF _Toc227778286 \h </w:instrText>
            </w:r>
            <w:r>
              <w:rPr>
                <w:noProof/>
                <w:webHidden/>
              </w:rPr>
            </w:r>
            <w:r>
              <w:rPr>
                <w:noProof/>
                <w:webHidden/>
              </w:rPr>
              <w:fldChar w:fldCharType="separate"/>
            </w:r>
            <w:r>
              <w:rPr>
                <w:noProof/>
                <w:webHidden/>
              </w:rPr>
              <w:t>12</w:t>
            </w:r>
            <w:r>
              <w:rPr>
                <w:noProof/>
                <w:webHidden/>
              </w:rPr>
              <w:fldChar w:fldCharType="end"/>
            </w:r>
          </w:hyperlink>
        </w:p>
        <w:p w14:paraId="03ED5EA7" w14:textId="4FB1A104" w:rsidR="0077459C" w:rsidRDefault="0077459C">
          <w:pPr>
            <w:pStyle w:val="TOC2"/>
            <w:tabs>
              <w:tab w:val="right" w:leader="dot" w:pos="9016"/>
            </w:tabs>
            <w:rPr>
              <w:noProof/>
              <w:kern w:val="2"/>
              <w:sz w:val="24"/>
              <w:szCs w:val="24"/>
              <w:lang w:val="en-GB" w:eastAsia="en-GB"/>
              <w14:ligatures w14:val="standardContextual"/>
            </w:rPr>
          </w:pPr>
          <w:hyperlink w:anchor="_Toc227778287" w:history="1">
            <w:r w:rsidRPr="001243D1">
              <w:rPr>
                <w:rStyle w:val="Hyperlink"/>
                <w:noProof/>
                <w:lang w:val="en-GB"/>
              </w:rPr>
              <w:t>References</w:t>
            </w:r>
            <w:r>
              <w:rPr>
                <w:noProof/>
                <w:webHidden/>
              </w:rPr>
              <w:tab/>
            </w:r>
            <w:r>
              <w:rPr>
                <w:noProof/>
                <w:webHidden/>
              </w:rPr>
              <w:fldChar w:fldCharType="begin"/>
            </w:r>
            <w:r>
              <w:rPr>
                <w:noProof/>
                <w:webHidden/>
              </w:rPr>
              <w:instrText xml:space="preserve"> PAGEREF _Toc227778287 \h </w:instrText>
            </w:r>
            <w:r>
              <w:rPr>
                <w:noProof/>
                <w:webHidden/>
              </w:rPr>
            </w:r>
            <w:r>
              <w:rPr>
                <w:noProof/>
                <w:webHidden/>
              </w:rPr>
              <w:fldChar w:fldCharType="separate"/>
            </w:r>
            <w:r>
              <w:rPr>
                <w:noProof/>
                <w:webHidden/>
              </w:rPr>
              <w:t>12</w:t>
            </w:r>
            <w:r>
              <w:rPr>
                <w:noProof/>
                <w:webHidden/>
              </w:rPr>
              <w:fldChar w:fldCharType="end"/>
            </w:r>
          </w:hyperlink>
        </w:p>
        <w:p w14:paraId="4EB5B922" w14:textId="4454E3F8" w:rsidR="00FE2580" w:rsidRDefault="00FE2580">
          <w:r>
            <w:rPr>
              <w:b/>
              <w:bCs/>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483C2BA7" w:rsidR="00ED5E81" w:rsidRPr="002B07A1" w:rsidRDefault="00CC3A30" w:rsidP="009E0311">
      <w:pPr>
        <w:pStyle w:val="Heading1"/>
        <w:numPr>
          <w:ilvl w:val="0"/>
          <w:numId w:val="20"/>
        </w:numPr>
        <w:spacing w:line="360" w:lineRule="auto"/>
        <w:rPr>
          <w:rStyle w:val="SubtleReference"/>
        </w:rPr>
      </w:pPr>
      <w:r>
        <w:rPr>
          <w:rFonts w:ascii="Times New Roman" w:hAnsi="Times New Roman" w:cs="Times New Roman"/>
          <w:b w:val="0"/>
          <w:bCs w:val="0"/>
          <w:color w:val="000000" w:themeColor="text1"/>
          <w:sz w:val="32"/>
          <w:szCs w:val="32"/>
          <w:lang w:val="en-GB"/>
        </w:rPr>
        <w:lastRenderedPageBreak/>
        <w:t xml:space="preserve">     </w:t>
      </w:r>
      <w:bookmarkStart w:id="0" w:name="_Toc227778262"/>
      <w:r w:rsidR="009F24B6" w:rsidRPr="002B07A1">
        <w:rPr>
          <w:rStyle w:val="SubtleReference"/>
        </w:rPr>
        <w:t>Introduction</w:t>
      </w:r>
      <w:bookmarkEnd w:id="0"/>
    </w:p>
    <w:p w14:paraId="4B4B104A" w14:textId="77777777" w:rsidR="007E58CB" w:rsidRPr="006718B4" w:rsidRDefault="007E58CB" w:rsidP="007E58CB">
      <w:pPr>
        <w:rPr>
          <w:sz w:val="24"/>
          <w:szCs w:val="24"/>
          <w:lang w:val="en-GB"/>
        </w:rPr>
      </w:pPr>
      <w:r w:rsidRPr="006718B4">
        <w:rPr>
          <w:sz w:val="24"/>
          <w:szCs w:val="24"/>
          <w:lang w:val="en-GB"/>
        </w:rPr>
        <w:t xml:space="preserve">In recent years, cybersecurity has moved from being a purely technical concern to becoming a core organisational priority. This is particularly true in the healthcare sector, where organisations handle highly sensitive personal and medical data. </w:t>
      </w:r>
      <w:proofErr w:type="spellStart"/>
      <w:r w:rsidRPr="006718B4">
        <w:rPr>
          <w:sz w:val="24"/>
          <w:szCs w:val="24"/>
          <w:lang w:val="en-GB"/>
        </w:rPr>
        <w:t>HealthPlus</w:t>
      </w:r>
      <w:proofErr w:type="spellEnd"/>
      <w:r w:rsidRPr="006718B4">
        <w:rPr>
          <w:sz w:val="24"/>
          <w:szCs w:val="24"/>
          <w:lang w:val="en-GB"/>
        </w:rPr>
        <w:t xml:space="preserve"> Analytics (HPA), as a data-driven healthcare technology company, plays a critical role in processing and storing patient information for hospitals and clinics across the UK. As a result, it faces a heightened level of responsibility when it comes to protecting data and maintaining secure systems.</w:t>
      </w:r>
    </w:p>
    <w:p w14:paraId="19BCB7E2" w14:textId="77777777" w:rsidR="007E58CB" w:rsidRPr="006718B4" w:rsidRDefault="007E58CB" w:rsidP="007E58CB">
      <w:pPr>
        <w:rPr>
          <w:sz w:val="24"/>
          <w:szCs w:val="24"/>
          <w:lang w:val="en-GB"/>
        </w:rPr>
      </w:pPr>
      <w:r w:rsidRPr="006718B4">
        <w:rPr>
          <w:sz w:val="24"/>
          <w:szCs w:val="24"/>
          <w:lang w:val="en-GB"/>
        </w:rPr>
        <w:t>The nature of healthcare data makes HPA an attractive target for cybercriminals. Patient records contain valuable personal information that can be exploited for financial gain, identity theft, or even blackmail. In addition, the increasing reliance on digital platforms, cloud storage, and remote working environments has significantly expanded the organisation’s attack surface.</w:t>
      </w:r>
    </w:p>
    <w:p w14:paraId="77E71A23" w14:textId="76683BC8" w:rsidR="007E58CB" w:rsidRPr="006718B4" w:rsidRDefault="007E58CB" w:rsidP="007E58CB">
      <w:pPr>
        <w:rPr>
          <w:sz w:val="24"/>
          <w:szCs w:val="24"/>
          <w:lang w:val="en-GB"/>
        </w:rPr>
      </w:pPr>
      <w:r w:rsidRPr="006718B4">
        <w:rPr>
          <w:sz w:val="24"/>
          <w:szCs w:val="24"/>
          <w:lang w:val="en-GB"/>
        </w:rPr>
        <w:t>Recent incidents at HPA, including unauthorised access to cloud-based patient data and a ransomware attack on its analytics infrastructure, have exposed weaknesses in the current cybersecurity framework. These events are not only operationally disruptive but also raise serious concerns regarding compliance with legal frameworks such as the UK Data Protection Act 2018 and NHS Digital Security Standards. Beyond regulatory penalties, such breaches can damage the organisation’s reputation, erode client trust, and potentially compromise patient safety.</w:t>
      </w:r>
      <w:sdt>
        <w:sdtPr>
          <w:rPr>
            <w:rFonts w:ascii="Aptos" w:hAnsi="Aptos"/>
            <w:color w:val="000000"/>
            <w:sz w:val="24"/>
            <w:szCs w:val="24"/>
            <w:highlight w:val="white"/>
            <w:lang w:val="en-GB"/>
          </w:rPr>
          <w:alias w:val="Citation"/>
          <w:tag w:val="{&quot;referencesIds&quot;:[&quot;doc:69e909dc3bff2d11e7c33c98&quot;],&quot;referencesOptions&quot;:{&quot;doc:69e909dc3bff2d11e7c33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2419491"/>
          <w:placeholder>
            <w:docPart w:val="E89508C2739D48E89859FB360C700402"/>
          </w:placeholder>
        </w:sdtPr>
        <w:sdtContent>
          <w:r w:rsidR="00BA4CAA">
            <w:rPr>
              <w:rFonts w:eastAsia="Times New Roman"/>
              <w:color w:val="000000"/>
            </w:rPr>
            <w:t>[1]</w:t>
          </w:r>
        </w:sdtContent>
      </w:sdt>
    </w:p>
    <w:p w14:paraId="05CAA7C2" w14:textId="5CBFAC32" w:rsidR="007E58CB" w:rsidRPr="006718B4" w:rsidRDefault="007E58CB" w:rsidP="007E58CB">
      <w:pPr>
        <w:rPr>
          <w:sz w:val="24"/>
          <w:szCs w:val="24"/>
          <w:lang w:val="en-GB"/>
        </w:rPr>
      </w:pPr>
      <w:r w:rsidRPr="006718B4">
        <w:rPr>
          <w:sz w:val="24"/>
          <w:szCs w:val="24"/>
          <w:lang w:val="en-GB"/>
        </w:rPr>
        <w:t>This report aims to present a comprehensive and practical cybersecurity and data governance framework for HPA. It explores the threats facing the organisation, outlines essential security policies, recommends realistic mitigation strategies, and proposes a structured approach to monitoring, incident response, and staff training. The overall goal is to strengthen HPA’s security posture while fostering a culture where cybersecurity is understood and valued across the entire organisation</w:t>
      </w:r>
      <w:sdt>
        <w:sdtPr>
          <w:rPr>
            <w:rFonts w:ascii="Aptos" w:hAnsi="Aptos"/>
            <w:color w:val="000000"/>
            <w:sz w:val="24"/>
            <w:szCs w:val="24"/>
            <w:highlight w:val="white"/>
            <w:lang w:val="en-GB"/>
          </w:rPr>
          <w:alias w:val="Citation"/>
          <w:tag w:val="{&quot;referencesIds&quot;:[&quot;doc:69e90a03fa94f336549fb329&quot;],&quot;referencesOptions&quot;:{&quot;doc:69e90a03fa94f336549fb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6735688"/>
          <w:placeholder>
            <w:docPart w:val="BFF06681CC8E49EBA7140524B00282AB"/>
          </w:placeholder>
        </w:sdtPr>
        <w:sdtContent>
          <w:r w:rsidR="00BA4CAA" w:rsidRPr="00BA4CAA">
            <w:rPr>
              <w:rFonts w:eastAsia="Times New Roman"/>
              <w:color w:val="000000"/>
              <w:lang w:val="en-GB"/>
            </w:rPr>
            <w:t>[2]</w:t>
          </w:r>
        </w:sdtContent>
      </w:sdt>
    </w:p>
    <w:p w14:paraId="6DB00106" w14:textId="77777777" w:rsidR="009E0311" w:rsidRPr="006718B4" w:rsidRDefault="009E0311" w:rsidP="009E0311">
      <w:pPr>
        <w:rPr>
          <w:rFonts w:ascii="Times New Roman" w:hAnsi="Times New Roman" w:cs="Times New Roman"/>
          <w:color w:val="000000" w:themeColor="text1"/>
          <w:sz w:val="24"/>
          <w:szCs w:val="24"/>
          <w:lang w:val="en-GB"/>
        </w:rPr>
      </w:pPr>
    </w:p>
    <w:p w14:paraId="21619DE9" w14:textId="13892734" w:rsidR="00A43F74" w:rsidRPr="002B07A1" w:rsidRDefault="00A43F74" w:rsidP="00B759D5">
      <w:pPr>
        <w:pStyle w:val="Heading2"/>
        <w:numPr>
          <w:ilvl w:val="0"/>
          <w:numId w:val="20"/>
        </w:numPr>
        <w:rPr>
          <w:rStyle w:val="Strong"/>
          <w:b/>
          <w:bCs/>
        </w:rPr>
      </w:pPr>
      <w:bookmarkStart w:id="1" w:name="_Toc227778263"/>
      <w:r w:rsidRPr="002B07A1">
        <w:rPr>
          <w:rStyle w:val="Strong"/>
          <w:b/>
          <w:bCs/>
          <w:lang w:val="en-GB"/>
        </w:rPr>
        <w:t>Identification of Threats</w:t>
      </w:r>
      <w:bookmarkEnd w:id="1"/>
      <w:r w:rsidRPr="002B07A1">
        <w:rPr>
          <w:rStyle w:val="Strong"/>
          <w:b/>
          <w:bCs/>
          <w:lang w:val="en-GB"/>
        </w:rPr>
        <w:t xml:space="preserve"> </w:t>
      </w:r>
    </w:p>
    <w:p w14:paraId="0F7C6379" w14:textId="5EC8993E" w:rsidR="00B0002E" w:rsidRPr="006718B4" w:rsidRDefault="0028725B" w:rsidP="00B0002E">
      <w:pPr>
        <w:rPr>
          <w:sz w:val="24"/>
          <w:szCs w:val="24"/>
          <w:lang w:val="en-GB"/>
        </w:rPr>
      </w:pPr>
      <w:r w:rsidRPr="006718B4">
        <w:rPr>
          <w:sz w:val="24"/>
          <w:szCs w:val="24"/>
          <w:lang w:val="en-GB"/>
        </w:rPr>
        <w:t>To build an effective defence strategy, it is important to first understand the range of threats that HPA faces. These threats can be broadly categorised into external threats, originating from outside the organisation, and internal threats, which arise from within.</w:t>
      </w:r>
      <w:sdt>
        <w:sdtPr>
          <w:rPr>
            <w:rFonts w:ascii="Aptos" w:hAnsi="Aptos"/>
            <w:color w:val="000000"/>
            <w:sz w:val="24"/>
            <w:szCs w:val="24"/>
            <w:highlight w:val="white"/>
            <w:lang w:val="en-GB"/>
          </w:rPr>
          <w:alias w:val="Citation"/>
          <w:tag w:val="{&quot;referencesIds&quot;:[&quot;doc:69e90aaeafc6d9270bb4d666&quot;],&quot;referencesOptions&quot;:{&quot;doc:69e90aaeafc6d9270bb4d6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5845121"/>
          <w:placeholder>
            <w:docPart w:val="86CF6B5DD6684B60A6A948E609A1327C"/>
          </w:placeholder>
        </w:sdtPr>
        <w:sdtContent>
          <w:r w:rsidR="00BA4CAA">
            <w:rPr>
              <w:rFonts w:eastAsia="Times New Roman"/>
              <w:color w:val="000000"/>
            </w:rPr>
            <w:t>[3]</w:t>
          </w:r>
        </w:sdtContent>
      </w:sdt>
    </w:p>
    <w:p w14:paraId="6613118D" w14:textId="77777777" w:rsidR="00234D25" w:rsidRPr="006718B4" w:rsidRDefault="00234D25" w:rsidP="00B0002E">
      <w:pPr>
        <w:rPr>
          <w:sz w:val="24"/>
          <w:szCs w:val="24"/>
          <w:lang w:val="en-GB"/>
        </w:rPr>
      </w:pPr>
    </w:p>
    <w:p w14:paraId="7667C18B" w14:textId="348279E7" w:rsidR="00A43F74" w:rsidRPr="002B07A1" w:rsidRDefault="0054009D" w:rsidP="00B759D5">
      <w:pPr>
        <w:pStyle w:val="Heading2"/>
        <w:numPr>
          <w:ilvl w:val="1"/>
          <w:numId w:val="20"/>
        </w:numPr>
        <w:rPr>
          <w:rStyle w:val="Strong"/>
          <w:b/>
          <w:bCs/>
        </w:rPr>
      </w:pPr>
      <w:r w:rsidRPr="002B07A1">
        <w:rPr>
          <w:rStyle w:val="Strong"/>
          <w:b/>
          <w:bCs/>
        </w:rPr>
        <w:t xml:space="preserve"> </w:t>
      </w:r>
      <w:bookmarkStart w:id="2" w:name="_Toc227778264"/>
      <w:r w:rsidRPr="002B07A1">
        <w:rPr>
          <w:rStyle w:val="Strong"/>
          <w:b/>
          <w:bCs/>
          <w:lang w:val="en-GB"/>
        </w:rPr>
        <w:t>External Threats</w:t>
      </w:r>
      <w:bookmarkEnd w:id="2"/>
    </w:p>
    <w:p w14:paraId="1D47FB62" w14:textId="77777777" w:rsidR="00B27B5A" w:rsidRPr="006718B4" w:rsidRDefault="00B27B5A" w:rsidP="00B27B5A">
      <w:pPr>
        <w:rPr>
          <w:sz w:val="24"/>
          <w:szCs w:val="24"/>
          <w:lang w:val="en-GB"/>
        </w:rPr>
      </w:pPr>
      <w:r w:rsidRPr="006718B4">
        <w:rPr>
          <w:sz w:val="24"/>
          <w:szCs w:val="24"/>
          <w:lang w:val="en-GB"/>
        </w:rPr>
        <w:t>One of the most pressing external threats is ransomware. This type of cyberattack involves malicious software that encrypts an organisation’s data, effectively locking it until a ransom is paid. Healthcare organisations are particularly vulnerable because their operations often depend on real-time access to data. This urgency increases the likelihood that organisations may feel pressured to pay attackers to restore services quickly.</w:t>
      </w:r>
    </w:p>
    <w:p w14:paraId="6D839200" w14:textId="77777777" w:rsidR="00B27B5A" w:rsidRPr="006718B4" w:rsidRDefault="00B27B5A" w:rsidP="00B27B5A">
      <w:pPr>
        <w:rPr>
          <w:sz w:val="24"/>
          <w:szCs w:val="24"/>
          <w:lang w:val="en-GB"/>
        </w:rPr>
      </w:pPr>
      <w:r w:rsidRPr="006718B4">
        <w:rPr>
          <w:sz w:val="24"/>
          <w:szCs w:val="24"/>
          <w:lang w:val="en-GB"/>
        </w:rPr>
        <w:lastRenderedPageBreak/>
        <w:t>Phishing and social engineering attacks are also highly prevalent. Rather than targeting technical vulnerabilities, these attacks exploit human behaviour. Employees may receive emails that appear legitimate but are designed to trick them into revealing sensitive information or clicking on malicious links. Given that HPA staff regularly handle confidential data, even a single successful phishing attempt could have serious consequences.</w:t>
      </w:r>
    </w:p>
    <w:p w14:paraId="6B84FB11" w14:textId="77777777" w:rsidR="00B27B5A" w:rsidRPr="006718B4" w:rsidRDefault="00B27B5A" w:rsidP="00B27B5A">
      <w:pPr>
        <w:rPr>
          <w:sz w:val="24"/>
          <w:szCs w:val="24"/>
          <w:lang w:val="en-GB"/>
        </w:rPr>
      </w:pPr>
      <w:r w:rsidRPr="006718B4">
        <w:rPr>
          <w:sz w:val="24"/>
          <w:szCs w:val="24"/>
          <w:lang w:val="en-GB"/>
        </w:rPr>
        <w:t>Cloud-related vulnerabilities present another significant risk. As HPA relies on cloud platforms to store and process data, any misconfiguration such as incorrect access permissions or unsecured storage can lead to data exposure. Attackers often actively scan for such weaknesses, making cloud environments a common target.</w:t>
      </w:r>
    </w:p>
    <w:p w14:paraId="67A098C2" w14:textId="77777777" w:rsidR="00B27B5A" w:rsidRPr="006718B4" w:rsidRDefault="00B27B5A" w:rsidP="00B27B5A">
      <w:pPr>
        <w:rPr>
          <w:sz w:val="24"/>
          <w:szCs w:val="24"/>
          <w:lang w:val="en-GB"/>
        </w:rPr>
      </w:pPr>
      <w:r w:rsidRPr="006718B4">
        <w:rPr>
          <w:sz w:val="24"/>
          <w:szCs w:val="24"/>
          <w:lang w:val="en-GB"/>
        </w:rPr>
        <w:t>Distributed Denial of Service (DDoS) attacks also pose a threat. By overwhelming systems with excessive traffic, attackers can disrupt services and make systems inaccessible. In a healthcare context, this could delay critical operations and affect patient care.</w:t>
      </w:r>
    </w:p>
    <w:p w14:paraId="171145BD" w14:textId="77777777" w:rsidR="00B27B5A" w:rsidRPr="006718B4" w:rsidRDefault="00B27B5A" w:rsidP="00B27B5A">
      <w:pPr>
        <w:rPr>
          <w:sz w:val="24"/>
          <w:szCs w:val="24"/>
          <w:lang w:val="en-GB"/>
        </w:rPr>
      </w:pPr>
      <w:r w:rsidRPr="006718B4">
        <w:rPr>
          <w:sz w:val="24"/>
          <w:szCs w:val="24"/>
          <w:lang w:val="en-GB"/>
        </w:rPr>
        <w:t>Finally, Advanced Persistent Threats (APTs) represent a more complex and long-term risk. These attacks involve highly skilled attackers gaining access to systems and remaining undetected for extended periods. Their goal is often to quietly extract sensitive data over time rather than cause immediate disruption.</w:t>
      </w:r>
    </w:p>
    <w:p w14:paraId="4A494E18" w14:textId="045BA6C6" w:rsidR="0054009D" w:rsidRPr="0054009D" w:rsidRDefault="0054009D" w:rsidP="0054009D">
      <w:pPr>
        <w:rPr>
          <w:lang w:val="en-GB"/>
        </w:rPr>
      </w:pPr>
    </w:p>
    <w:p w14:paraId="62833EE9" w14:textId="69CB8576" w:rsidR="005C03DF" w:rsidRDefault="00B759D5" w:rsidP="00B759D5">
      <w:pPr>
        <w:pStyle w:val="Heading2"/>
        <w:ind w:left="360"/>
        <w:rPr>
          <w:rFonts w:ascii="Times New Roman" w:hAnsi="Times New Roman" w:cs="Times New Roman"/>
          <w:lang w:val="en-GB"/>
        </w:rPr>
      </w:pPr>
      <w:bookmarkStart w:id="3" w:name="_Toc227778265"/>
      <w:r>
        <w:rPr>
          <w:rFonts w:ascii="Times New Roman" w:hAnsi="Times New Roman" w:cs="Times New Roman"/>
          <w:lang w:val="en-GB"/>
        </w:rPr>
        <w:t>2.2</w:t>
      </w:r>
      <w:r w:rsidR="00365DA8">
        <w:rPr>
          <w:rFonts w:ascii="Times New Roman" w:hAnsi="Times New Roman" w:cs="Times New Roman"/>
          <w:lang w:val="en-GB"/>
        </w:rPr>
        <w:t xml:space="preserve"> </w:t>
      </w:r>
      <w:r w:rsidR="005C03DF" w:rsidRPr="005C03DF">
        <w:rPr>
          <w:rFonts w:ascii="Times New Roman" w:hAnsi="Times New Roman" w:cs="Times New Roman"/>
          <w:lang w:val="en-GB"/>
        </w:rPr>
        <w:t>Internal Threats</w:t>
      </w:r>
      <w:bookmarkEnd w:id="3"/>
      <w:r w:rsidR="005C03DF" w:rsidRPr="005C03DF">
        <w:rPr>
          <w:rFonts w:ascii="Times New Roman" w:hAnsi="Times New Roman" w:cs="Times New Roman"/>
          <w:lang w:val="en-GB"/>
        </w:rPr>
        <w:t xml:space="preserve"> </w:t>
      </w:r>
    </w:p>
    <w:p w14:paraId="3D87469D" w14:textId="77777777" w:rsidR="003310D6" w:rsidRPr="006718B4" w:rsidRDefault="003310D6" w:rsidP="003310D6">
      <w:pPr>
        <w:rPr>
          <w:sz w:val="24"/>
          <w:szCs w:val="24"/>
          <w:lang w:val="en-GB"/>
        </w:rPr>
      </w:pPr>
      <w:r w:rsidRPr="006718B4">
        <w:rPr>
          <w:sz w:val="24"/>
          <w:szCs w:val="24"/>
          <w:lang w:val="en-GB"/>
        </w:rPr>
        <w:t>While external threats are often highlighted, internal risks can be equally damaging.</w:t>
      </w:r>
    </w:p>
    <w:p w14:paraId="09ACCA9B" w14:textId="77777777" w:rsidR="003310D6" w:rsidRPr="006718B4" w:rsidRDefault="003310D6" w:rsidP="003310D6">
      <w:pPr>
        <w:rPr>
          <w:sz w:val="24"/>
          <w:szCs w:val="24"/>
          <w:lang w:val="en-GB"/>
        </w:rPr>
      </w:pPr>
      <w:r w:rsidRPr="006718B4">
        <w:rPr>
          <w:sz w:val="24"/>
          <w:szCs w:val="24"/>
          <w:lang w:val="en-GB"/>
        </w:rPr>
        <w:t>Insider threats may arise from employees who intentionally misuse their access or, more commonly, from those who make mistakes. For example, an employee might accidentally send sensitive information to the wrong recipient or store data in an insecure location.</w:t>
      </w:r>
    </w:p>
    <w:p w14:paraId="44E5606B" w14:textId="77777777" w:rsidR="003310D6" w:rsidRPr="006718B4" w:rsidRDefault="003310D6" w:rsidP="003310D6">
      <w:pPr>
        <w:rPr>
          <w:sz w:val="24"/>
          <w:szCs w:val="24"/>
          <w:lang w:val="en-GB"/>
        </w:rPr>
      </w:pPr>
      <w:r w:rsidRPr="006718B4">
        <w:rPr>
          <w:sz w:val="24"/>
          <w:szCs w:val="24"/>
          <w:lang w:val="en-GB"/>
        </w:rPr>
        <w:t>Weak password practices remain a widespread issue. Employees may reuse passwords across multiple platforms or choose passwords that are easy to guess. This significantly increases the risk of unauthorised access, especially if credentials are compromised in a separate breach.</w:t>
      </w:r>
    </w:p>
    <w:p w14:paraId="2EB0C6FB" w14:textId="77777777" w:rsidR="003310D6" w:rsidRPr="006718B4" w:rsidRDefault="003310D6" w:rsidP="003310D6">
      <w:pPr>
        <w:rPr>
          <w:sz w:val="24"/>
          <w:szCs w:val="24"/>
          <w:lang w:val="en-GB"/>
        </w:rPr>
      </w:pPr>
      <w:r w:rsidRPr="006718B4">
        <w:rPr>
          <w:sz w:val="24"/>
          <w:szCs w:val="24"/>
          <w:lang w:val="en-GB"/>
        </w:rPr>
        <w:t>The use of personal devices for work purposes, often referred to as Bring Your Own Device (BYOD), introduces additional vulnerabilities. Personal devices may lack proper security controls, making them more susceptible to malware or data breaches.</w:t>
      </w:r>
    </w:p>
    <w:p w14:paraId="07E89F3C" w14:textId="544C9E13" w:rsidR="003C4AC1" w:rsidRPr="006718B4" w:rsidRDefault="003310D6" w:rsidP="00FD3693">
      <w:pPr>
        <w:rPr>
          <w:sz w:val="24"/>
          <w:szCs w:val="24"/>
          <w:lang w:val="en-GB"/>
        </w:rPr>
      </w:pPr>
      <w:r w:rsidRPr="006718B4">
        <w:rPr>
          <w:sz w:val="24"/>
          <w:szCs w:val="24"/>
          <w:lang w:val="en-GB"/>
        </w:rPr>
        <w:t>Another important factor is the general lack of cybersecurity awareness among staff. Without proper training, employees may not recognise potential threats or understand the importance of following security protocols. This makes human error one of the leading causes of security incidents</w:t>
      </w:r>
      <w:r w:rsidRPr="006718B4">
        <w:rPr>
          <w:sz w:val="24"/>
          <w:szCs w:val="24"/>
          <w:lang w:val="en-GB"/>
        </w:rPr>
        <w:t>.</w:t>
      </w:r>
      <w:r w:rsidR="003C4AC1" w:rsidRPr="006718B4">
        <w:rPr>
          <w:rFonts w:ascii="Times New Roman" w:hAnsi="Times New Roman" w:cs="Times New Roman"/>
          <w:sz w:val="24"/>
          <w:szCs w:val="24"/>
          <w:lang w:val="en-GB"/>
        </w:rPr>
        <w:t xml:space="preserve"> </w:t>
      </w:r>
    </w:p>
    <w:p w14:paraId="5DB3821C" w14:textId="7C2629D8" w:rsidR="00F3304A" w:rsidRPr="002445BD" w:rsidRDefault="00F3304A" w:rsidP="00F3304A">
      <w:pPr>
        <w:rPr>
          <w:rFonts w:ascii="Times New Roman" w:hAnsi="Times New Roman" w:cs="Times New Roman"/>
          <w:color w:val="000000" w:themeColor="text1"/>
          <w:sz w:val="28"/>
          <w:szCs w:val="28"/>
          <w:lang w:val="en-GB"/>
        </w:rPr>
      </w:pPr>
    </w:p>
    <w:p w14:paraId="31B6AAE2" w14:textId="0BEFD4F8" w:rsidR="000C7CDE" w:rsidRPr="002B07A1" w:rsidRDefault="00B759D5" w:rsidP="002B07A1">
      <w:pPr>
        <w:pStyle w:val="Heading2"/>
      </w:pPr>
      <w:bookmarkStart w:id="4" w:name="_Toc227778266"/>
      <w:r w:rsidRPr="002B07A1">
        <w:lastRenderedPageBreak/>
        <w:t>3.</w:t>
      </w:r>
      <w:r w:rsidR="000C7CDE" w:rsidRPr="002B07A1">
        <w:t xml:space="preserve">  </w:t>
      </w:r>
      <w:r w:rsidR="006B3464" w:rsidRPr="002B07A1">
        <w:t>Security Policies</w:t>
      </w:r>
      <w:r w:rsidR="000A3ADF" w:rsidRPr="002B07A1">
        <w:t>.</w:t>
      </w:r>
      <w:bookmarkEnd w:id="4"/>
    </w:p>
    <w:p w14:paraId="666596C5" w14:textId="6927D958" w:rsidR="004110B8" w:rsidRPr="006718B4" w:rsidRDefault="009E7EB3" w:rsidP="004110B8">
      <w:pPr>
        <w:rPr>
          <w:sz w:val="24"/>
          <w:szCs w:val="24"/>
          <w:lang w:val="en-GB"/>
        </w:rPr>
      </w:pPr>
      <w:r w:rsidRPr="006718B4">
        <w:rPr>
          <w:sz w:val="24"/>
          <w:szCs w:val="24"/>
          <w:lang w:val="en-GB"/>
        </w:rPr>
        <w:t>To address these risks effectively, HPA must establish clear and practical security policies. These policies should align with recognised standards such as ISO 27001 and the NIST Cybersecurity Framework while also being tailored to the organisation’s specific needs</w:t>
      </w:r>
      <w:r w:rsidRPr="006718B4">
        <w:rPr>
          <w:sz w:val="24"/>
          <w:szCs w:val="24"/>
          <w:lang w:val="en-GB"/>
        </w:rPr>
        <w:t>.</w:t>
      </w:r>
      <w:sdt>
        <w:sdtPr>
          <w:rPr>
            <w:rFonts w:ascii="Aptos" w:hAnsi="Aptos"/>
            <w:color w:val="000000"/>
            <w:sz w:val="24"/>
            <w:szCs w:val="24"/>
            <w:highlight w:val="white"/>
            <w:lang w:val="en-GB"/>
          </w:rPr>
          <w:alias w:val="Citation"/>
          <w:tag w:val="{&quot;referencesIds&quot;:[&quot;doc:69e90b4a3b10d94baf68a843&quot;],&quot;referencesOptions&quot;:{&quot;doc:69e90b4a3b10d94baf68a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2659103"/>
          <w:placeholder>
            <w:docPart w:val="B48A39E5B3024CCB9DA355F4ACD76E1B"/>
          </w:placeholder>
        </w:sdtPr>
        <w:sdtContent>
          <w:r w:rsidR="00BA4CAA">
            <w:rPr>
              <w:rFonts w:eastAsia="Times New Roman"/>
              <w:color w:val="000000"/>
            </w:rPr>
            <w:t>[4]</w:t>
          </w:r>
        </w:sdtContent>
      </w:sdt>
    </w:p>
    <w:p w14:paraId="3BFD7B9E" w14:textId="77777777" w:rsidR="000A3ADF" w:rsidRPr="006718B4" w:rsidRDefault="000A3ADF" w:rsidP="000A3ADF">
      <w:pPr>
        <w:rPr>
          <w:sz w:val="24"/>
          <w:szCs w:val="24"/>
          <w:lang w:val="en-GB"/>
        </w:rPr>
      </w:pPr>
    </w:p>
    <w:p w14:paraId="584DE6F2" w14:textId="424A7148" w:rsidR="006B3464" w:rsidRPr="002B07A1" w:rsidRDefault="00B759D5" w:rsidP="002B07A1">
      <w:pPr>
        <w:pStyle w:val="Heading2"/>
      </w:pPr>
      <w:bookmarkStart w:id="5" w:name="_Toc227778267"/>
      <w:r w:rsidRPr="002B07A1">
        <w:t>3.1</w:t>
      </w:r>
      <w:r w:rsidR="002A0E72" w:rsidRPr="002B07A1">
        <w:t xml:space="preserve"> </w:t>
      </w:r>
      <w:r w:rsidR="002A0E72" w:rsidRPr="002B07A1">
        <w:t>Access Control Policy</w:t>
      </w:r>
      <w:bookmarkEnd w:id="5"/>
    </w:p>
    <w:p w14:paraId="31DB1980" w14:textId="77777777" w:rsidR="00497B3B" w:rsidRPr="006718B4" w:rsidRDefault="00497B3B" w:rsidP="00497B3B">
      <w:pPr>
        <w:rPr>
          <w:sz w:val="24"/>
          <w:szCs w:val="24"/>
          <w:lang w:val="en-GB"/>
        </w:rPr>
      </w:pPr>
      <w:r w:rsidRPr="006718B4">
        <w:rPr>
          <w:sz w:val="24"/>
          <w:szCs w:val="24"/>
          <w:lang w:val="en-GB"/>
        </w:rPr>
        <w:t>Access to systems and data should be carefully managed. Employees should only have access to the information necessary for their roles, following the principle of least privilege. This reduces the risk of data being accessed or misused unnecessarily.</w:t>
      </w:r>
    </w:p>
    <w:p w14:paraId="52435F93" w14:textId="3D6E0596" w:rsidR="002A0E72" w:rsidRPr="006718B4" w:rsidRDefault="00497B3B" w:rsidP="00497B3B">
      <w:pPr>
        <w:rPr>
          <w:sz w:val="24"/>
          <w:szCs w:val="24"/>
          <w:lang w:val="en-GB"/>
        </w:rPr>
      </w:pPr>
      <w:r w:rsidRPr="006718B4">
        <w:rPr>
          <w:sz w:val="24"/>
          <w:szCs w:val="24"/>
          <w:lang w:val="en-GB"/>
        </w:rPr>
        <w:t>Multi-factor authentication (MFA) should be implemented across all systems, particularly those accessed remotely. By requiring an additional verification step, MFA significantly reduces the likelihood of unauthorised access.</w:t>
      </w:r>
    </w:p>
    <w:p w14:paraId="5810FD20" w14:textId="77777777" w:rsidR="002A0E72" w:rsidRPr="002A0E72" w:rsidRDefault="002A0E72" w:rsidP="002A0E72">
      <w:pPr>
        <w:rPr>
          <w:lang w:val="en-GB"/>
        </w:rPr>
      </w:pPr>
    </w:p>
    <w:p w14:paraId="1F6DA412" w14:textId="6C53E115" w:rsidR="003C4AC1" w:rsidRPr="002B07A1" w:rsidRDefault="00B759D5" w:rsidP="002B07A1">
      <w:pPr>
        <w:pStyle w:val="Heading2"/>
      </w:pPr>
      <w:bookmarkStart w:id="6" w:name="_Toc227778268"/>
      <w:r w:rsidRPr="002B07A1">
        <w:t>3.2</w:t>
      </w:r>
      <w:r w:rsidR="00631AC5" w:rsidRPr="002B07A1">
        <w:t xml:space="preserve">  </w:t>
      </w:r>
      <w:r w:rsidR="00631AC5" w:rsidRPr="002B07A1">
        <w:t>Data Protection Policy</w:t>
      </w:r>
      <w:bookmarkEnd w:id="6"/>
    </w:p>
    <w:p w14:paraId="7E4FA599" w14:textId="77777777" w:rsidR="009743CF" w:rsidRPr="0045354B" w:rsidRDefault="009743CF" w:rsidP="009743CF">
      <w:pPr>
        <w:rPr>
          <w:sz w:val="24"/>
          <w:szCs w:val="24"/>
          <w:lang w:val="en-GB"/>
        </w:rPr>
      </w:pPr>
      <w:r w:rsidRPr="0045354B">
        <w:rPr>
          <w:sz w:val="24"/>
          <w:szCs w:val="24"/>
          <w:lang w:val="en-GB"/>
        </w:rPr>
        <w:t>Sensitive data must be protected at all times. This includes encrypting data both when it is stored and when it is being transmitted.</w:t>
      </w:r>
    </w:p>
    <w:p w14:paraId="40A367FC" w14:textId="77777777" w:rsidR="008A4915" w:rsidRPr="0045354B" w:rsidRDefault="009743CF" w:rsidP="008A4915">
      <w:pPr>
        <w:rPr>
          <w:sz w:val="24"/>
          <w:szCs w:val="24"/>
          <w:lang w:val="en-GB"/>
        </w:rPr>
      </w:pPr>
      <w:r w:rsidRPr="0045354B">
        <w:rPr>
          <w:sz w:val="24"/>
          <w:szCs w:val="24"/>
          <w:lang w:val="en-GB"/>
        </w:rPr>
        <w:t>Data should also be classified based on its sensitivity, ensuring that the most critical information receives the highest level of protection. Regular audits should be carried out to monitor who is accessing data and why.</w:t>
      </w:r>
    </w:p>
    <w:p w14:paraId="37650928" w14:textId="77777777" w:rsidR="00104C1D" w:rsidRDefault="00104C1D" w:rsidP="008A4915">
      <w:pPr>
        <w:rPr>
          <w:lang w:val="en-GB"/>
        </w:rPr>
      </w:pPr>
    </w:p>
    <w:p w14:paraId="07E02F80" w14:textId="4E2A804D" w:rsidR="00104C1D" w:rsidRPr="002B07A1" w:rsidRDefault="001A5ADF" w:rsidP="002B07A1">
      <w:pPr>
        <w:pStyle w:val="Heading2"/>
        <w:rPr>
          <w:b w:val="0"/>
          <w:bCs w:val="0"/>
          <w:lang w:val="en-GB"/>
        </w:rPr>
      </w:pPr>
      <w:bookmarkStart w:id="7" w:name="_Toc227778269"/>
      <w:r w:rsidRPr="002B07A1">
        <w:rPr>
          <w:b w:val="0"/>
          <w:bCs w:val="0"/>
          <w:lang w:val="en-GB"/>
        </w:rPr>
        <w:t>3.</w:t>
      </w:r>
      <w:r w:rsidRPr="002B07A1">
        <w:rPr>
          <w:rStyle w:val="Strong"/>
          <w:b/>
          <w:bCs/>
        </w:rPr>
        <w:t xml:space="preserve">3 </w:t>
      </w:r>
      <w:r w:rsidR="00104C1D" w:rsidRPr="002B07A1">
        <w:rPr>
          <w:rStyle w:val="Strong"/>
          <w:b/>
          <w:bCs/>
          <w:lang w:val="en-GB"/>
        </w:rPr>
        <w:t>Acceptable Use Policy</w:t>
      </w:r>
      <w:bookmarkEnd w:id="7"/>
    </w:p>
    <w:p w14:paraId="4B44DE46" w14:textId="77777777" w:rsidR="009D583F" w:rsidRPr="0045354B" w:rsidRDefault="009D583F" w:rsidP="009D583F">
      <w:pPr>
        <w:rPr>
          <w:sz w:val="24"/>
          <w:szCs w:val="24"/>
          <w:lang w:val="en-GB"/>
        </w:rPr>
      </w:pPr>
      <w:r w:rsidRPr="0045354B">
        <w:rPr>
          <w:sz w:val="24"/>
          <w:szCs w:val="24"/>
          <w:lang w:val="en-GB"/>
        </w:rPr>
        <w:t>Employees should have a clear understanding of how to use company systems responsibly. This policy should outline acceptable behaviour and highlight prohibited actions, such as installing unauthorised software or accessing inappropriate content.</w:t>
      </w:r>
    </w:p>
    <w:p w14:paraId="38E4D503" w14:textId="1ACCB96B" w:rsidR="008A4915" w:rsidRPr="0045354B" w:rsidRDefault="009D583F" w:rsidP="009D583F">
      <w:pPr>
        <w:rPr>
          <w:sz w:val="24"/>
          <w:szCs w:val="24"/>
          <w:lang w:val="en-GB"/>
        </w:rPr>
      </w:pPr>
      <w:r w:rsidRPr="0045354B">
        <w:rPr>
          <w:sz w:val="24"/>
          <w:szCs w:val="24"/>
          <w:lang w:val="en-GB"/>
        </w:rPr>
        <w:t>Clear guidelines for remote working should also be included, ensuring that employees follow secure practices outside the office environment</w:t>
      </w:r>
      <w:r w:rsidR="00756907" w:rsidRPr="0045354B">
        <w:rPr>
          <w:sz w:val="24"/>
          <w:szCs w:val="24"/>
          <w:lang w:val="en-GB"/>
        </w:rPr>
        <w:t>.</w:t>
      </w:r>
      <w:sdt>
        <w:sdtPr>
          <w:rPr>
            <w:rFonts w:ascii="Aptos" w:hAnsi="Aptos"/>
            <w:color w:val="000000"/>
            <w:sz w:val="24"/>
            <w:szCs w:val="24"/>
            <w:highlight w:val="white"/>
            <w:lang w:val="en-GB"/>
          </w:rPr>
          <w:alias w:val="Citation"/>
          <w:tag w:val="{&quot;referencesIds&quot;:[&quot;doc:69e90b5f078c59480d9f74b0&quot;],&quot;referencesOptions&quot;:{&quot;doc:69e90b5f078c59480d9f74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6939609"/>
          <w:placeholder>
            <w:docPart w:val="00D99FC6784C4EA18C69D9548A9D4EF3"/>
          </w:placeholder>
        </w:sdtPr>
        <w:sdtContent>
          <w:r w:rsidR="00BA4CAA">
            <w:rPr>
              <w:rFonts w:eastAsia="Times New Roman"/>
              <w:color w:val="000000"/>
            </w:rPr>
            <w:t>[5]</w:t>
          </w:r>
        </w:sdtContent>
      </w:sdt>
    </w:p>
    <w:p w14:paraId="29D67079" w14:textId="77777777" w:rsidR="00756907" w:rsidRDefault="00756907" w:rsidP="009D583F">
      <w:pPr>
        <w:rPr>
          <w:lang w:val="en-GB"/>
        </w:rPr>
      </w:pPr>
    </w:p>
    <w:p w14:paraId="08ED7C3E" w14:textId="20F94104" w:rsidR="00053357" w:rsidRPr="006F266E" w:rsidRDefault="008552DB" w:rsidP="008552DB">
      <w:pPr>
        <w:pStyle w:val="Heading2"/>
        <w:rPr>
          <w:rFonts w:ascii="Times New Roman" w:hAnsi="Times New Roman" w:cs="Times New Roman"/>
          <w:lang w:val="en-GB"/>
        </w:rPr>
      </w:pPr>
      <w:bookmarkStart w:id="8" w:name="_Toc227778270"/>
      <w:r>
        <w:rPr>
          <w:rFonts w:ascii="Times New Roman" w:hAnsi="Times New Roman" w:cs="Times New Roman"/>
          <w:lang w:val="en-GB"/>
        </w:rPr>
        <w:t xml:space="preserve">3.4 </w:t>
      </w:r>
      <w:r w:rsidR="009818B3">
        <w:rPr>
          <w:rFonts w:ascii="Times New Roman" w:hAnsi="Times New Roman" w:cs="Times New Roman"/>
          <w:lang w:val="en-GB"/>
        </w:rPr>
        <w:t xml:space="preserve"> </w:t>
      </w:r>
      <w:r w:rsidR="00584877">
        <w:rPr>
          <w:rFonts w:ascii="Times New Roman" w:hAnsi="Times New Roman" w:cs="Times New Roman"/>
          <w:lang w:val="en-GB"/>
        </w:rPr>
        <w:t xml:space="preserve"> </w:t>
      </w:r>
      <w:r w:rsidR="00053357" w:rsidRPr="00053357">
        <w:rPr>
          <w:rFonts w:ascii="Times New Roman" w:hAnsi="Times New Roman" w:cs="Times New Roman"/>
          <w:lang w:val="en-GB"/>
        </w:rPr>
        <w:t>BYOD Policy</w:t>
      </w:r>
      <w:bookmarkEnd w:id="8"/>
      <w:r w:rsidR="00053357" w:rsidRPr="006F266E">
        <w:rPr>
          <w:rFonts w:ascii="Times New Roman" w:hAnsi="Times New Roman" w:cs="Times New Roman"/>
          <w:lang w:val="en-GB"/>
        </w:rPr>
        <w:t xml:space="preserve"> </w:t>
      </w:r>
    </w:p>
    <w:p w14:paraId="08F418CE" w14:textId="77777777" w:rsidR="009818B3" w:rsidRPr="0045354B" w:rsidRDefault="009818B3" w:rsidP="009818B3">
      <w:pPr>
        <w:rPr>
          <w:sz w:val="24"/>
          <w:szCs w:val="24"/>
          <w:lang w:val="en-GB"/>
        </w:rPr>
      </w:pPr>
      <w:r w:rsidRPr="0045354B">
        <w:rPr>
          <w:sz w:val="24"/>
          <w:szCs w:val="24"/>
          <w:lang w:val="en-GB"/>
        </w:rPr>
        <w:t>Given the risks associated with personal devices, HPA must implement a strong BYOD policy. Employees should only be allowed to use approved devices that meet security requirements.</w:t>
      </w:r>
    </w:p>
    <w:p w14:paraId="176848D1" w14:textId="77777777" w:rsidR="009818B3" w:rsidRPr="0045354B" w:rsidRDefault="009818B3" w:rsidP="009818B3">
      <w:pPr>
        <w:rPr>
          <w:sz w:val="24"/>
          <w:szCs w:val="24"/>
          <w:lang w:val="en-GB"/>
        </w:rPr>
      </w:pPr>
      <w:r w:rsidRPr="0045354B">
        <w:rPr>
          <w:sz w:val="24"/>
          <w:szCs w:val="24"/>
          <w:lang w:val="en-GB"/>
        </w:rPr>
        <w:t xml:space="preserve">Mobile device management (MDM) systems can be used to enforce security settings, such as encryption and antivirus protection. </w:t>
      </w:r>
    </w:p>
    <w:p w14:paraId="6E54CD45" w14:textId="16BE3353" w:rsidR="00044A57" w:rsidRPr="0045354B" w:rsidRDefault="009818B3" w:rsidP="009818B3">
      <w:pPr>
        <w:rPr>
          <w:sz w:val="24"/>
          <w:szCs w:val="24"/>
          <w:lang w:val="en-GB"/>
        </w:rPr>
      </w:pPr>
      <w:r w:rsidRPr="0045354B">
        <w:rPr>
          <w:sz w:val="24"/>
          <w:szCs w:val="24"/>
          <w:lang w:val="en-GB"/>
        </w:rPr>
        <w:t>Must have remote wipe capability.</w:t>
      </w:r>
    </w:p>
    <w:p w14:paraId="18B19582" w14:textId="77777777" w:rsidR="00044A57" w:rsidRPr="0045354B" w:rsidRDefault="00044A57" w:rsidP="00044A57">
      <w:pPr>
        <w:rPr>
          <w:sz w:val="24"/>
          <w:szCs w:val="24"/>
          <w:lang w:val="en-GB"/>
        </w:rPr>
      </w:pPr>
    </w:p>
    <w:p w14:paraId="1045AE00" w14:textId="4198EDC9" w:rsidR="000E5278" w:rsidRDefault="008C3A71" w:rsidP="008C3A71">
      <w:pPr>
        <w:pStyle w:val="Heading2"/>
        <w:numPr>
          <w:ilvl w:val="1"/>
          <w:numId w:val="24"/>
        </w:numPr>
        <w:rPr>
          <w:rFonts w:ascii="Times New Roman" w:hAnsi="Times New Roman" w:cs="Times New Roman"/>
          <w:lang w:val="en-GB"/>
        </w:rPr>
      </w:pPr>
      <w:r>
        <w:rPr>
          <w:rFonts w:ascii="Times New Roman" w:hAnsi="Times New Roman" w:cs="Times New Roman"/>
          <w:lang w:val="en-GB"/>
        </w:rPr>
        <w:lastRenderedPageBreak/>
        <w:t xml:space="preserve">  </w:t>
      </w:r>
      <w:bookmarkStart w:id="9" w:name="_Toc227778271"/>
      <w:r w:rsidR="000E5278" w:rsidRPr="000E5278">
        <w:rPr>
          <w:rFonts w:ascii="Times New Roman" w:hAnsi="Times New Roman" w:cs="Times New Roman"/>
          <w:lang w:val="en-GB"/>
        </w:rPr>
        <w:t>Incident Response Policy</w:t>
      </w:r>
      <w:bookmarkEnd w:id="9"/>
      <w:r w:rsidR="000E5278" w:rsidRPr="000E5278">
        <w:rPr>
          <w:rFonts w:ascii="Times New Roman" w:hAnsi="Times New Roman" w:cs="Times New Roman"/>
          <w:lang w:val="en-GB"/>
        </w:rPr>
        <w:t xml:space="preserve"> </w:t>
      </w:r>
    </w:p>
    <w:p w14:paraId="6F49B25B" w14:textId="77777777" w:rsidR="00525DF3" w:rsidRPr="0045354B" w:rsidRDefault="00525DF3" w:rsidP="00525DF3">
      <w:pPr>
        <w:rPr>
          <w:sz w:val="24"/>
          <w:szCs w:val="24"/>
          <w:lang w:val="en-GB"/>
        </w:rPr>
      </w:pPr>
      <w:r w:rsidRPr="0045354B">
        <w:rPr>
          <w:sz w:val="24"/>
          <w:szCs w:val="24"/>
          <w:lang w:val="en-GB"/>
        </w:rPr>
        <w:t>A clear incident response policy ensures that security incidents are handled quickly and effectively. This policy should define roles and responsibilities and outline the steps to take when an incident occurs.</w:t>
      </w:r>
    </w:p>
    <w:p w14:paraId="794C3EDF" w14:textId="77777777" w:rsidR="00525DF3" w:rsidRPr="0045354B" w:rsidRDefault="00525DF3" w:rsidP="00525DF3">
      <w:pPr>
        <w:rPr>
          <w:sz w:val="24"/>
          <w:szCs w:val="24"/>
          <w:lang w:val="en-GB"/>
        </w:rPr>
      </w:pPr>
      <w:r w:rsidRPr="0045354B">
        <w:rPr>
          <w:sz w:val="24"/>
          <w:szCs w:val="24"/>
          <w:lang w:val="en-GB"/>
        </w:rPr>
        <w:t>It should also ensure compliance with legal requirements, such as reporting data breaches under UK data Protection act 2018.</w:t>
      </w:r>
    </w:p>
    <w:p w14:paraId="13661076" w14:textId="77777777" w:rsidR="008C3A71" w:rsidRPr="0045354B" w:rsidRDefault="008C3A71" w:rsidP="008C3A71">
      <w:pPr>
        <w:rPr>
          <w:sz w:val="24"/>
          <w:szCs w:val="24"/>
          <w:lang w:val="en-GB"/>
        </w:rPr>
      </w:pPr>
    </w:p>
    <w:p w14:paraId="1F82BD04" w14:textId="0679261C" w:rsidR="00A710A9" w:rsidRDefault="00096E23" w:rsidP="00096E23">
      <w:pPr>
        <w:pStyle w:val="Heading2"/>
        <w:numPr>
          <w:ilvl w:val="1"/>
          <w:numId w:val="24"/>
        </w:numPr>
        <w:rPr>
          <w:rFonts w:ascii="Times New Roman" w:hAnsi="Times New Roman" w:cs="Times New Roman"/>
          <w:lang w:val="en-GB"/>
        </w:rPr>
      </w:pPr>
      <w:r>
        <w:rPr>
          <w:rFonts w:ascii="Times New Roman" w:hAnsi="Times New Roman" w:cs="Times New Roman"/>
          <w:lang w:val="en-GB"/>
        </w:rPr>
        <w:t xml:space="preserve">  </w:t>
      </w:r>
      <w:bookmarkStart w:id="10" w:name="_Toc227778272"/>
      <w:r w:rsidR="00A710A9" w:rsidRPr="00A710A9">
        <w:rPr>
          <w:rFonts w:ascii="Times New Roman" w:hAnsi="Times New Roman" w:cs="Times New Roman"/>
          <w:lang w:val="en-GB"/>
        </w:rPr>
        <w:t>Backup and Recovery Policy</w:t>
      </w:r>
      <w:bookmarkEnd w:id="10"/>
    </w:p>
    <w:p w14:paraId="478D7A25" w14:textId="1E2BC5BF" w:rsidR="001965F9" w:rsidRPr="008063C1" w:rsidRDefault="001965F9" w:rsidP="001965F9">
      <w:pPr>
        <w:rPr>
          <w:sz w:val="24"/>
          <w:szCs w:val="24"/>
          <w:lang w:val="en-GB"/>
        </w:rPr>
      </w:pPr>
      <w:r w:rsidRPr="008063C1">
        <w:rPr>
          <w:sz w:val="24"/>
          <w:szCs w:val="24"/>
          <w:lang w:val="en-GB"/>
        </w:rPr>
        <w:t>Regular backups are essential for recovering from cyberattacks such as ransomware. Backups should be stored securely and tested regularly to ensure they can be restored when needed</w:t>
      </w:r>
    </w:p>
    <w:p w14:paraId="6ADFBD3E" w14:textId="170FEF61" w:rsidR="00096E23" w:rsidRDefault="00C0349D" w:rsidP="00096E23">
      <w:pPr>
        <w:rPr>
          <w:lang w:val="en-GB"/>
        </w:rPr>
      </w:pPr>
      <w:r>
        <w:rPr>
          <w:lang w:val="en-GB"/>
        </w:rPr>
        <w:t xml:space="preserve"> </w:t>
      </w:r>
      <w:r w:rsidR="00217022">
        <w:rPr>
          <w:lang w:val="en-GB"/>
        </w:rPr>
        <w:t xml:space="preserve"> </w:t>
      </w:r>
      <w:r w:rsidR="0096172F">
        <w:rPr>
          <w:lang w:val="en-GB"/>
        </w:rPr>
        <w:t xml:space="preserve"> </w:t>
      </w:r>
    </w:p>
    <w:p w14:paraId="5A1EF303" w14:textId="77777777" w:rsidR="00096E23" w:rsidRPr="00096E23" w:rsidRDefault="00096E23" w:rsidP="00096E23">
      <w:pPr>
        <w:rPr>
          <w:lang w:val="en-GB"/>
        </w:rPr>
      </w:pPr>
    </w:p>
    <w:p w14:paraId="440CCCA6" w14:textId="6708CEA1" w:rsidR="003C4AC1" w:rsidRDefault="00D16438" w:rsidP="00B13AD0">
      <w:pPr>
        <w:pStyle w:val="Heading2"/>
        <w:numPr>
          <w:ilvl w:val="0"/>
          <w:numId w:val="25"/>
        </w:numPr>
        <w:rPr>
          <w:rFonts w:ascii="Times New Roman" w:hAnsi="Times New Roman" w:cs="Times New Roman"/>
          <w:lang w:val="en-GB"/>
        </w:rPr>
      </w:pPr>
      <w:bookmarkStart w:id="11" w:name="_Toc227778273"/>
      <w:r w:rsidRPr="00D16438">
        <w:rPr>
          <w:rFonts w:ascii="Times New Roman" w:hAnsi="Times New Roman" w:cs="Times New Roman"/>
          <w:lang w:val="en-GB"/>
        </w:rPr>
        <w:t>Mitigation Measures</w:t>
      </w:r>
      <w:bookmarkEnd w:id="11"/>
    </w:p>
    <w:p w14:paraId="5145E061" w14:textId="779BDF25" w:rsidR="00B13AD0" w:rsidRDefault="00EB7B34" w:rsidP="00B13AD0">
      <w:pPr>
        <w:rPr>
          <w:sz w:val="24"/>
          <w:szCs w:val="24"/>
          <w:lang w:val="en-GB"/>
        </w:rPr>
      </w:pPr>
      <w:r w:rsidRPr="004E0418">
        <w:rPr>
          <w:sz w:val="24"/>
          <w:szCs w:val="24"/>
          <w:lang w:val="en-GB"/>
        </w:rPr>
        <w:t>To support these policies, HPA must implement a combination of technical, organisational, and physical measures</w:t>
      </w:r>
      <w:r w:rsidRPr="004E0418">
        <w:rPr>
          <w:sz w:val="24"/>
          <w:szCs w:val="24"/>
          <w:lang w:val="en-GB"/>
        </w:rPr>
        <w:t>.</w:t>
      </w:r>
    </w:p>
    <w:p w14:paraId="4A9A1D91" w14:textId="77777777" w:rsidR="0045354B" w:rsidRPr="004E0418" w:rsidRDefault="0045354B" w:rsidP="00B13AD0">
      <w:pPr>
        <w:rPr>
          <w:sz w:val="24"/>
          <w:szCs w:val="24"/>
          <w:lang w:val="en-GB"/>
        </w:rPr>
      </w:pPr>
    </w:p>
    <w:p w14:paraId="37B68668" w14:textId="7EC380B1" w:rsidR="00F3304A" w:rsidRDefault="00DD293F" w:rsidP="002B07A1">
      <w:pPr>
        <w:pStyle w:val="Heading2"/>
        <w:rPr>
          <w:rFonts w:ascii="Times New Roman" w:hAnsi="Times New Roman" w:cs="Times New Roman"/>
          <w:lang w:val="en-GB"/>
        </w:rPr>
      </w:pPr>
      <w:bookmarkStart w:id="12" w:name="_Toc227778274"/>
      <w:r>
        <w:rPr>
          <w:rFonts w:ascii="Times New Roman" w:hAnsi="Times New Roman" w:cs="Times New Roman"/>
          <w:lang w:val="en-GB"/>
        </w:rPr>
        <w:t xml:space="preserve">4.1  </w:t>
      </w:r>
      <w:r w:rsidRPr="002B07A1">
        <w:rPr>
          <w:rStyle w:val="Heading2Char"/>
          <w:lang w:val="en-GB"/>
        </w:rPr>
        <w:t>Technical Measures</w:t>
      </w:r>
      <w:bookmarkEnd w:id="12"/>
    </w:p>
    <w:p w14:paraId="0C5DD16D" w14:textId="77777777" w:rsidR="005070FB" w:rsidRPr="004E0418" w:rsidRDefault="005070FB" w:rsidP="005070FB">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Technical controls form the backbone of cybersecurity. Multi-factor authentication should be deployed across all systems to strengthen access control.</w:t>
      </w:r>
    </w:p>
    <w:p w14:paraId="0637FD92" w14:textId="77777777" w:rsidR="005070FB" w:rsidRPr="004E0418" w:rsidRDefault="005070FB" w:rsidP="005070FB">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Endpoint security solutions, such as antivirus software and endpoint detection and response (EDR) tools, should be installed on all devices to detect and prevent threats.</w:t>
      </w:r>
    </w:p>
    <w:p w14:paraId="2D077BA5" w14:textId="77777777" w:rsidR="005070FB" w:rsidRPr="004E0418" w:rsidRDefault="005070FB" w:rsidP="005070FB">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Network segmentation can limit the spread of attacks by dividing the network into smaller, controlled sections. This ensures that even if one area is compromised, the rest of the network remains secure.</w:t>
      </w:r>
    </w:p>
    <w:p w14:paraId="131F25DC" w14:textId="77777777" w:rsidR="005070FB" w:rsidRPr="004E0418" w:rsidRDefault="005070FB" w:rsidP="005070FB">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Encryption technologies should be used to protect sensitive data, ensuring confidentiality and compliance with regulations. Encryption technologies should be used to protect sensitive data, ensuring that even if data is intercepted, it cannot be read.</w:t>
      </w:r>
    </w:p>
    <w:p w14:paraId="46E9C3B7" w14:textId="77777777" w:rsidR="00F0706A" w:rsidRPr="002B476F" w:rsidRDefault="00F0706A" w:rsidP="00F3304A">
      <w:pPr>
        <w:rPr>
          <w:rFonts w:ascii="Times New Roman" w:eastAsiaTheme="majorEastAsia" w:hAnsi="Times New Roman" w:cs="Times New Roman"/>
          <w:b/>
          <w:bCs/>
          <w:lang w:val="en-GB"/>
        </w:rPr>
      </w:pPr>
    </w:p>
    <w:p w14:paraId="30974A54" w14:textId="00DED9FF" w:rsidR="002B476F" w:rsidRPr="002B476F" w:rsidRDefault="002B476F" w:rsidP="002B07A1">
      <w:pPr>
        <w:pStyle w:val="Heading2"/>
        <w:rPr>
          <w:lang w:val="en-GB"/>
        </w:rPr>
      </w:pPr>
      <w:bookmarkStart w:id="13" w:name="_Toc227778275"/>
      <w:r>
        <w:rPr>
          <w:lang w:val="en-GB"/>
        </w:rPr>
        <w:t>4</w:t>
      </w:r>
      <w:r w:rsidRPr="002B476F">
        <w:rPr>
          <w:lang w:val="en-GB"/>
        </w:rPr>
        <w:t xml:space="preserve">.2 </w:t>
      </w:r>
      <w:r w:rsidR="004325F1">
        <w:rPr>
          <w:lang w:val="en-GB"/>
        </w:rPr>
        <w:t xml:space="preserve"> </w:t>
      </w:r>
      <w:r w:rsidRPr="002B476F">
        <w:rPr>
          <w:lang w:val="en-GB"/>
        </w:rPr>
        <w:t>Organisational Measures</w:t>
      </w:r>
      <w:bookmarkEnd w:id="13"/>
    </w:p>
    <w:p w14:paraId="370B4325" w14:textId="77777777" w:rsidR="002B476F" w:rsidRPr="004E0418" w:rsidRDefault="002B476F" w:rsidP="002B476F">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Regular risk assessments should be carried out to identify vulnerabilities and address them before they can be exploited.</w:t>
      </w:r>
    </w:p>
    <w:p w14:paraId="461BB8FC" w14:textId="77777777" w:rsidR="002B476F" w:rsidRPr="004E0418" w:rsidRDefault="002B476F" w:rsidP="002B476F">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Compliance audits should ensure that HPA meets regulatory requirements and industry standards.</w:t>
      </w:r>
    </w:p>
    <w:p w14:paraId="30946D85" w14:textId="77777777" w:rsidR="002B476F" w:rsidRPr="004E0418" w:rsidRDefault="002B476F" w:rsidP="002B476F">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Third-party vendors should also be assessed to ensure they follow appropriate security practices.</w:t>
      </w:r>
    </w:p>
    <w:p w14:paraId="493A5637" w14:textId="77777777" w:rsidR="002B476F" w:rsidRPr="002B476F" w:rsidRDefault="002B476F" w:rsidP="002B476F">
      <w:pPr>
        <w:rPr>
          <w:rFonts w:ascii="Times New Roman" w:eastAsiaTheme="majorEastAsia" w:hAnsi="Times New Roman" w:cs="Times New Roman"/>
          <w:b/>
          <w:bCs/>
          <w:lang w:val="en-GB"/>
        </w:rPr>
      </w:pPr>
    </w:p>
    <w:p w14:paraId="5E0A6015" w14:textId="49E5684B" w:rsidR="002B476F" w:rsidRPr="002B476F" w:rsidRDefault="002B476F" w:rsidP="002B07A1">
      <w:pPr>
        <w:pStyle w:val="Heading2"/>
        <w:rPr>
          <w:lang w:val="en-GB"/>
        </w:rPr>
      </w:pPr>
      <w:bookmarkStart w:id="14" w:name="_Toc227778276"/>
      <w:r>
        <w:rPr>
          <w:lang w:val="en-GB"/>
        </w:rPr>
        <w:lastRenderedPageBreak/>
        <w:t>4</w:t>
      </w:r>
      <w:r w:rsidRPr="002B476F">
        <w:rPr>
          <w:lang w:val="en-GB"/>
        </w:rPr>
        <w:t>.3</w:t>
      </w:r>
      <w:r w:rsidR="004325F1">
        <w:rPr>
          <w:lang w:val="en-GB"/>
        </w:rPr>
        <w:t xml:space="preserve"> </w:t>
      </w:r>
      <w:r w:rsidRPr="002B476F">
        <w:rPr>
          <w:lang w:val="en-GB"/>
        </w:rPr>
        <w:t xml:space="preserve"> Physical Security Measures</w:t>
      </w:r>
      <w:bookmarkEnd w:id="14"/>
    </w:p>
    <w:p w14:paraId="4F14F93E" w14:textId="77777777" w:rsidR="002B476F" w:rsidRPr="004E0418" w:rsidRDefault="002B476F" w:rsidP="002B476F">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Although much of cybersecurity focuses on digital threats, physical security is still important.</w:t>
      </w:r>
    </w:p>
    <w:p w14:paraId="72AAA3C6" w14:textId="54798B45" w:rsidR="002B476F" w:rsidRPr="004E0418" w:rsidRDefault="002B476F" w:rsidP="002B476F">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Access to data centres should be restricted, and surveillance systems such as CCTV should be used to monitor activity. In some cases, biometric authentication may be appropriate.</w:t>
      </w:r>
      <w:sdt>
        <w:sdtPr>
          <w:rPr>
            <w:rFonts w:ascii="Times New Roman" w:eastAsiaTheme="majorEastAsia" w:hAnsi="Times New Roman" w:cs="Times New Roman"/>
            <w:color w:val="000000"/>
            <w:sz w:val="24"/>
            <w:szCs w:val="24"/>
            <w:highlight w:val="white"/>
            <w:lang w:val="en-GB"/>
          </w:rPr>
          <w:alias w:val="Citation"/>
          <w:tag w:val="{&quot;referencesIds&quot;:[&quot;doc:69e90cb6afc6d9270bb4d68a&quot;],&quot;referencesOptions&quot;:{&quot;doc:69e90cb6afc6d9270bb4d6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1433178"/>
          <w:placeholder>
            <w:docPart w:val="D5DD4F053E7F4656835E2182257818E3"/>
          </w:placeholder>
        </w:sdtPr>
        <w:sdtContent>
          <w:r w:rsidR="00BA4CAA">
            <w:rPr>
              <w:rFonts w:eastAsia="Times New Roman"/>
              <w:color w:val="000000"/>
            </w:rPr>
            <w:t>[6]</w:t>
          </w:r>
        </w:sdtContent>
      </w:sdt>
    </w:p>
    <w:p w14:paraId="1759E47C" w14:textId="77777777" w:rsidR="002B476F" w:rsidRPr="002B476F" w:rsidRDefault="002B476F" w:rsidP="002B476F">
      <w:pPr>
        <w:rPr>
          <w:rFonts w:ascii="Times New Roman" w:eastAsiaTheme="majorEastAsia" w:hAnsi="Times New Roman" w:cs="Times New Roman"/>
          <w:b/>
          <w:bCs/>
          <w:sz w:val="28"/>
          <w:szCs w:val="28"/>
          <w:lang w:val="en-GB"/>
        </w:rPr>
      </w:pPr>
    </w:p>
    <w:p w14:paraId="6E9F1EC5" w14:textId="39E60F4A" w:rsidR="002B476F" w:rsidRPr="002B476F" w:rsidRDefault="00394FDF" w:rsidP="002B07A1">
      <w:pPr>
        <w:pStyle w:val="Heading2"/>
        <w:rPr>
          <w:lang w:val="en-GB"/>
        </w:rPr>
      </w:pPr>
      <w:bookmarkStart w:id="15" w:name="_Toc227778277"/>
      <w:r>
        <w:rPr>
          <w:lang w:val="en-GB"/>
        </w:rPr>
        <w:t>5</w:t>
      </w:r>
      <w:r w:rsidR="002B476F" w:rsidRPr="002B476F">
        <w:rPr>
          <w:lang w:val="en-GB"/>
        </w:rPr>
        <w:t xml:space="preserve">. </w:t>
      </w:r>
      <w:r w:rsidR="004325F1">
        <w:rPr>
          <w:lang w:val="en-GB"/>
        </w:rPr>
        <w:t xml:space="preserve"> </w:t>
      </w:r>
      <w:r w:rsidR="002B476F" w:rsidRPr="002B476F">
        <w:rPr>
          <w:lang w:val="en-GB"/>
        </w:rPr>
        <w:t>Monitoring and Incident Response</w:t>
      </w:r>
      <w:bookmarkEnd w:id="15"/>
    </w:p>
    <w:p w14:paraId="696C4E78" w14:textId="77777777" w:rsidR="002B476F" w:rsidRPr="004325F1" w:rsidRDefault="002B476F" w:rsidP="002B476F">
      <w:pPr>
        <w:rPr>
          <w:rFonts w:ascii="Times New Roman" w:eastAsiaTheme="majorEastAsia" w:hAnsi="Times New Roman" w:cs="Times New Roman"/>
          <w:lang w:val="en-GB"/>
        </w:rPr>
      </w:pPr>
      <w:r w:rsidRPr="004E0418">
        <w:rPr>
          <w:rFonts w:ascii="Times New Roman" w:eastAsiaTheme="majorEastAsia" w:hAnsi="Times New Roman" w:cs="Times New Roman"/>
          <w:sz w:val="24"/>
          <w:szCs w:val="24"/>
          <w:lang w:val="en-GB"/>
        </w:rPr>
        <w:t>Effective monitoring allows HPA to detect threats early and respond quickly</w:t>
      </w:r>
      <w:r w:rsidRPr="004325F1">
        <w:rPr>
          <w:rFonts w:ascii="Times New Roman" w:eastAsiaTheme="majorEastAsia" w:hAnsi="Times New Roman" w:cs="Times New Roman"/>
          <w:lang w:val="en-GB"/>
        </w:rPr>
        <w:t>.</w:t>
      </w:r>
    </w:p>
    <w:p w14:paraId="7B0B48CD" w14:textId="77777777" w:rsidR="002B476F" w:rsidRPr="002B476F" w:rsidRDefault="002B476F" w:rsidP="002B476F">
      <w:pPr>
        <w:rPr>
          <w:rFonts w:ascii="Times New Roman" w:eastAsiaTheme="majorEastAsia" w:hAnsi="Times New Roman" w:cs="Times New Roman"/>
          <w:b/>
          <w:bCs/>
          <w:sz w:val="28"/>
          <w:szCs w:val="28"/>
          <w:lang w:val="en-GB"/>
        </w:rPr>
      </w:pPr>
    </w:p>
    <w:p w14:paraId="7AF4E04C" w14:textId="5C1CA6B9" w:rsidR="002B476F" w:rsidRPr="002B476F" w:rsidRDefault="00F56CD3" w:rsidP="002B07A1">
      <w:pPr>
        <w:pStyle w:val="Heading2"/>
        <w:rPr>
          <w:lang w:val="en-GB"/>
        </w:rPr>
      </w:pPr>
      <w:bookmarkStart w:id="16" w:name="_Toc227778278"/>
      <w:r>
        <w:rPr>
          <w:lang w:val="en-GB"/>
        </w:rPr>
        <w:t>5</w:t>
      </w:r>
      <w:r w:rsidR="002B476F" w:rsidRPr="002B476F">
        <w:rPr>
          <w:lang w:val="en-GB"/>
        </w:rPr>
        <w:t>.1 Monitoring Systems</w:t>
      </w:r>
      <w:bookmarkEnd w:id="16"/>
    </w:p>
    <w:p w14:paraId="1F4DBF51" w14:textId="77777777" w:rsidR="002B476F" w:rsidRPr="004E0418" w:rsidRDefault="002B476F" w:rsidP="002B476F">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Security Information and Event Management (SIEM) systems can collect and analyse data from across the network to identify unusual activity.</w:t>
      </w:r>
    </w:p>
    <w:p w14:paraId="04B15C13" w14:textId="77777777" w:rsidR="002B476F" w:rsidRPr="004E0418" w:rsidRDefault="002B476F" w:rsidP="002B476F">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Intrusion Detection Systems (IDS) can alert the security team to potential attacks, while real-time monitoring tools provide continuous visibility.</w:t>
      </w:r>
    </w:p>
    <w:p w14:paraId="2325E99F" w14:textId="77777777" w:rsidR="002B476F" w:rsidRPr="004E0418" w:rsidRDefault="002B476F" w:rsidP="002B476F">
      <w:pPr>
        <w:rPr>
          <w:rFonts w:ascii="Times New Roman" w:eastAsiaTheme="majorEastAsia" w:hAnsi="Times New Roman" w:cs="Times New Roman"/>
          <w:b/>
          <w:bCs/>
          <w:sz w:val="24"/>
          <w:szCs w:val="24"/>
          <w:lang w:val="en-GB"/>
        </w:rPr>
      </w:pPr>
    </w:p>
    <w:p w14:paraId="00802C64" w14:textId="4E10AF12" w:rsidR="002B476F" w:rsidRPr="002B476F" w:rsidRDefault="00D7495D" w:rsidP="002B07A1">
      <w:pPr>
        <w:pStyle w:val="Heading2"/>
        <w:rPr>
          <w:lang w:val="en-GB"/>
        </w:rPr>
      </w:pPr>
      <w:bookmarkStart w:id="17" w:name="_Toc227778279"/>
      <w:r>
        <w:rPr>
          <w:lang w:val="en-GB"/>
        </w:rPr>
        <w:t>5</w:t>
      </w:r>
      <w:r w:rsidR="002B476F" w:rsidRPr="002B476F">
        <w:rPr>
          <w:lang w:val="en-GB"/>
        </w:rPr>
        <w:t>.2 Incident Response Process</w:t>
      </w:r>
      <w:bookmarkEnd w:id="17"/>
    </w:p>
    <w:p w14:paraId="5033B193" w14:textId="77777777" w:rsidR="002B476F" w:rsidRPr="004E0418" w:rsidRDefault="002B476F" w:rsidP="002B476F">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The incident response process can be summarised as follows:</w:t>
      </w:r>
    </w:p>
    <w:p w14:paraId="0E14EB39" w14:textId="77777777" w:rsidR="0006111A" w:rsidRDefault="0006111A" w:rsidP="002B476F">
      <w:pPr>
        <w:rPr>
          <w:rFonts w:ascii="Times New Roman" w:eastAsiaTheme="majorEastAsia" w:hAnsi="Times New Roman" w:cs="Times New Roman"/>
          <w:lang w:val="en-GB"/>
        </w:rPr>
      </w:pPr>
    </w:p>
    <w:p w14:paraId="046609DD" w14:textId="5022B798" w:rsidR="004B44DA" w:rsidRDefault="008F2A82" w:rsidP="002B476F">
      <w:pPr>
        <w:rPr>
          <w:rFonts w:ascii="Times New Roman" w:eastAsiaTheme="majorEastAsia" w:hAnsi="Times New Roman" w:cs="Times New Roman"/>
          <w:lang w:val="en-GB"/>
        </w:rPr>
      </w:pPr>
      <w:r>
        <w:rPr>
          <w:rFonts w:ascii="Times New Roman" w:eastAsiaTheme="majorEastAsia" w:hAnsi="Times New Roman" w:cs="Times New Roman"/>
          <w:noProof/>
          <w:lang w:val="en-GB"/>
        </w:rPr>
        <w:drawing>
          <wp:inline distT="0" distB="0" distL="0" distR="0" wp14:anchorId="34ABCC02" wp14:editId="755B9561">
            <wp:extent cx="3013544" cy="3164079"/>
            <wp:effectExtent l="0" t="0" r="0" b="0"/>
            <wp:docPr id="17310709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9209" cy="3170027"/>
                    </a:xfrm>
                    <a:prstGeom prst="rect">
                      <a:avLst/>
                    </a:prstGeom>
                    <a:noFill/>
                  </pic:spPr>
                </pic:pic>
              </a:graphicData>
            </a:graphic>
          </wp:inline>
        </w:drawing>
      </w:r>
    </w:p>
    <w:p w14:paraId="47634AD7" w14:textId="06BCC52C" w:rsidR="004B44DA" w:rsidRPr="00B70017" w:rsidRDefault="00350CE1" w:rsidP="002B476F">
      <w:pPr>
        <w:rPr>
          <w:rFonts w:ascii="Times New Roman" w:eastAsiaTheme="majorEastAsia" w:hAnsi="Times New Roman" w:cs="Times New Roman"/>
          <w:lang w:val="en-GB"/>
        </w:rPr>
      </w:pPr>
      <w:r>
        <w:rPr>
          <w:rFonts w:ascii="Times New Roman" w:eastAsiaTheme="majorEastAsia" w:hAnsi="Times New Roman" w:cs="Times New Roman"/>
          <w:sz w:val="24"/>
          <w:szCs w:val="24"/>
          <w:lang w:val="en-GB"/>
        </w:rPr>
        <w:t xml:space="preserve">  </w:t>
      </w:r>
      <w:r w:rsidR="008D4493" w:rsidRPr="004E0418">
        <w:rPr>
          <w:rFonts w:ascii="Times New Roman" w:eastAsiaTheme="majorEastAsia" w:hAnsi="Times New Roman" w:cs="Times New Roman"/>
          <w:sz w:val="24"/>
          <w:szCs w:val="24"/>
          <w:lang w:val="en-GB"/>
        </w:rPr>
        <w:t>Fig 1</w:t>
      </w:r>
    </w:p>
    <w:p w14:paraId="541D6CA9" w14:textId="340975F2" w:rsidR="002B476F" w:rsidRPr="00B70017" w:rsidRDefault="002B476F" w:rsidP="002B476F">
      <w:pPr>
        <w:rPr>
          <w:rFonts w:ascii="Times New Roman" w:eastAsiaTheme="majorEastAsia" w:hAnsi="Times New Roman" w:cs="Times New Roman"/>
          <w:lang w:val="en-GB"/>
        </w:rPr>
      </w:pPr>
      <w:r w:rsidRPr="00B70017">
        <w:rPr>
          <w:rFonts w:ascii="Times New Roman" w:eastAsiaTheme="majorEastAsia" w:hAnsi="Times New Roman" w:cs="Times New Roman"/>
          <w:lang w:val="en-GB"/>
        </w:rPr>
        <w:t xml:space="preserve"> </w:t>
      </w:r>
      <w:r w:rsidRPr="004E0418">
        <w:rPr>
          <w:rFonts w:ascii="Times New Roman" w:eastAsiaTheme="majorEastAsia" w:hAnsi="Times New Roman" w:cs="Times New Roman"/>
          <w:sz w:val="24"/>
          <w:szCs w:val="24"/>
          <w:lang w:val="en-GB"/>
        </w:rPr>
        <w:t>This structured approach ensures that incidents are handled efficiently and lessons are learned</w:t>
      </w:r>
      <w:r w:rsidRPr="00B70017">
        <w:rPr>
          <w:rFonts w:ascii="Times New Roman" w:eastAsiaTheme="majorEastAsia" w:hAnsi="Times New Roman" w:cs="Times New Roman"/>
          <w:lang w:val="en-GB"/>
        </w:rPr>
        <w:t>.</w:t>
      </w:r>
    </w:p>
    <w:p w14:paraId="07DE7274" w14:textId="77777777" w:rsidR="002B476F" w:rsidRPr="002B476F" w:rsidRDefault="002B476F" w:rsidP="002B476F">
      <w:pPr>
        <w:rPr>
          <w:rFonts w:ascii="Times New Roman" w:eastAsiaTheme="majorEastAsia" w:hAnsi="Times New Roman" w:cs="Times New Roman"/>
          <w:b/>
          <w:bCs/>
          <w:sz w:val="28"/>
          <w:szCs w:val="28"/>
          <w:lang w:val="en-GB"/>
        </w:rPr>
      </w:pPr>
    </w:p>
    <w:p w14:paraId="7BD9848F" w14:textId="0E166C0A" w:rsidR="002B476F" w:rsidRPr="002B476F" w:rsidRDefault="00CB324B" w:rsidP="002B07A1">
      <w:pPr>
        <w:pStyle w:val="Heading2"/>
        <w:rPr>
          <w:lang w:val="en-GB"/>
        </w:rPr>
      </w:pPr>
      <w:bookmarkStart w:id="18" w:name="_Toc227778280"/>
      <w:r>
        <w:rPr>
          <w:lang w:val="en-GB"/>
        </w:rPr>
        <w:lastRenderedPageBreak/>
        <w:t>6</w:t>
      </w:r>
      <w:r w:rsidR="002B476F" w:rsidRPr="002B476F">
        <w:rPr>
          <w:lang w:val="en-GB"/>
        </w:rPr>
        <w:t>. Training and Awareness Program</w:t>
      </w:r>
      <w:bookmarkEnd w:id="18"/>
    </w:p>
    <w:p w14:paraId="62BF5988" w14:textId="4FF851B9" w:rsidR="002B476F" w:rsidRPr="004E0418" w:rsidRDefault="002B476F" w:rsidP="002B476F">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Technology alone is not enough to ensure security. Employees play a critical role, and their behaviour can either strengthen or weaken security.</w:t>
      </w:r>
      <w:sdt>
        <w:sdtPr>
          <w:rPr>
            <w:rFonts w:ascii="Times New Roman" w:eastAsiaTheme="majorEastAsia" w:hAnsi="Times New Roman" w:cs="Times New Roman"/>
            <w:color w:val="000000"/>
            <w:sz w:val="24"/>
            <w:szCs w:val="24"/>
            <w:highlight w:val="white"/>
            <w:lang w:val="en-GB"/>
          </w:rPr>
          <w:alias w:val="Citation"/>
          <w:tag w:val="{&quot;referencesIds&quot;:[&quot;doc:69e90d3e078c59480d9f74c9&quot;],&quot;referencesOptions&quot;:{&quot;doc:69e90d3e078c59480d9f74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5110977"/>
          <w:placeholder>
            <w:docPart w:val="53B0A2A6E5164409B12CBC62BD7AA116"/>
          </w:placeholder>
        </w:sdtPr>
        <w:sdtContent>
          <w:r w:rsidR="00BA4CAA">
            <w:rPr>
              <w:rFonts w:eastAsia="Times New Roman"/>
              <w:color w:val="000000"/>
            </w:rPr>
            <w:t>[7]</w:t>
          </w:r>
        </w:sdtContent>
      </w:sdt>
    </w:p>
    <w:p w14:paraId="61DAB2B6" w14:textId="77777777" w:rsidR="002B476F" w:rsidRPr="00A40F6B" w:rsidRDefault="002B476F" w:rsidP="002B476F">
      <w:pPr>
        <w:rPr>
          <w:rFonts w:ascii="Times New Roman" w:eastAsiaTheme="majorEastAsia" w:hAnsi="Times New Roman" w:cs="Times New Roman"/>
          <w:lang w:val="en-GB"/>
        </w:rPr>
      </w:pPr>
    </w:p>
    <w:p w14:paraId="1E06D712" w14:textId="150EA6E5" w:rsidR="002B476F" w:rsidRPr="002B476F" w:rsidRDefault="00A40F6B" w:rsidP="002B07A1">
      <w:pPr>
        <w:pStyle w:val="Heading2"/>
        <w:rPr>
          <w:lang w:val="en-GB"/>
        </w:rPr>
      </w:pPr>
      <w:bookmarkStart w:id="19" w:name="_Toc227778281"/>
      <w:r>
        <w:rPr>
          <w:lang w:val="en-GB"/>
        </w:rPr>
        <w:t>6</w:t>
      </w:r>
      <w:r w:rsidR="002B476F" w:rsidRPr="002B476F">
        <w:rPr>
          <w:lang w:val="en-GB"/>
        </w:rPr>
        <w:t>.1 Training Objectives</w:t>
      </w:r>
      <w:bookmarkEnd w:id="19"/>
    </w:p>
    <w:p w14:paraId="0775970C" w14:textId="77777777" w:rsidR="002B476F" w:rsidRPr="004E0418" w:rsidRDefault="002B476F" w:rsidP="002B476F">
      <w:pPr>
        <w:rPr>
          <w:rFonts w:ascii="Times New Roman" w:eastAsiaTheme="majorEastAsia" w:hAnsi="Times New Roman" w:cs="Times New Roman"/>
          <w:sz w:val="24"/>
          <w:szCs w:val="24"/>
          <w:lang w:val="en-GB"/>
        </w:rPr>
      </w:pPr>
      <w:r w:rsidRPr="004E0418">
        <w:rPr>
          <w:rFonts w:ascii="Times New Roman" w:eastAsiaTheme="majorEastAsia" w:hAnsi="Times New Roman" w:cs="Times New Roman"/>
          <w:sz w:val="24"/>
          <w:szCs w:val="24"/>
          <w:lang w:val="en-GB"/>
        </w:rPr>
        <w:t>The main goal of training is to help employees understand cyber risks and adopt secure practices.</w:t>
      </w:r>
    </w:p>
    <w:p w14:paraId="4530621A" w14:textId="77777777" w:rsidR="002B476F" w:rsidRPr="002B476F" w:rsidRDefault="002B476F" w:rsidP="002B476F">
      <w:pPr>
        <w:rPr>
          <w:rFonts w:ascii="Times New Roman" w:eastAsiaTheme="majorEastAsia" w:hAnsi="Times New Roman" w:cs="Times New Roman"/>
          <w:b/>
          <w:bCs/>
          <w:sz w:val="28"/>
          <w:szCs w:val="28"/>
          <w:lang w:val="en-GB"/>
        </w:rPr>
      </w:pPr>
    </w:p>
    <w:p w14:paraId="6C3068DE" w14:textId="70FBABC3" w:rsidR="002B476F" w:rsidRPr="002B476F" w:rsidRDefault="00350CE1" w:rsidP="002B07A1">
      <w:pPr>
        <w:pStyle w:val="Heading2"/>
        <w:rPr>
          <w:lang w:val="en-GB"/>
        </w:rPr>
      </w:pPr>
      <w:bookmarkStart w:id="20" w:name="_Toc227778282"/>
      <w:r>
        <w:rPr>
          <w:lang w:val="en-GB"/>
        </w:rPr>
        <w:t>6</w:t>
      </w:r>
      <w:r w:rsidR="002B476F" w:rsidRPr="002B476F">
        <w:rPr>
          <w:lang w:val="en-GB"/>
        </w:rPr>
        <w:t>.2 Training Activities</w:t>
      </w:r>
      <w:bookmarkEnd w:id="20"/>
    </w:p>
    <w:p w14:paraId="1833FC4B" w14:textId="77777777" w:rsidR="002B476F" w:rsidRPr="00350CE1" w:rsidRDefault="002B476F" w:rsidP="002B476F">
      <w:pPr>
        <w:rPr>
          <w:rFonts w:ascii="Times New Roman" w:eastAsiaTheme="majorEastAsia" w:hAnsi="Times New Roman" w:cs="Times New Roman"/>
          <w:sz w:val="24"/>
          <w:szCs w:val="24"/>
          <w:lang w:val="en-GB"/>
        </w:rPr>
      </w:pPr>
      <w:r w:rsidRPr="00350CE1">
        <w:rPr>
          <w:rFonts w:ascii="Times New Roman" w:eastAsiaTheme="majorEastAsia" w:hAnsi="Times New Roman" w:cs="Times New Roman"/>
          <w:sz w:val="24"/>
          <w:szCs w:val="24"/>
          <w:lang w:val="en-GB"/>
        </w:rPr>
        <w:t>New employees should receive cybersecurity training as part of their induction.</w:t>
      </w:r>
    </w:p>
    <w:p w14:paraId="1D62959A" w14:textId="77777777" w:rsidR="002B476F" w:rsidRPr="00350CE1" w:rsidRDefault="002B476F" w:rsidP="002B476F">
      <w:pPr>
        <w:rPr>
          <w:rFonts w:ascii="Times New Roman" w:eastAsiaTheme="majorEastAsia" w:hAnsi="Times New Roman" w:cs="Times New Roman"/>
          <w:sz w:val="24"/>
          <w:szCs w:val="24"/>
          <w:lang w:val="en-GB"/>
        </w:rPr>
      </w:pPr>
      <w:r w:rsidRPr="00350CE1">
        <w:rPr>
          <w:rFonts w:ascii="Times New Roman" w:eastAsiaTheme="majorEastAsia" w:hAnsi="Times New Roman" w:cs="Times New Roman"/>
          <w:sz w:val="24"/>
          <w:szCs w:val="24"/>
          <w:lang w:val="en-GB"/>
        </w:rPr>
        <w:t>Regular workshops should be held to cover topics such as phishing, password security, and data protection.</w:t>
      </w:r>
    </w:p>
    <w:p w14:paraId="6A11EBF1" w14:textId="77777777" w:rsidR="002B476F" w:rsidRPr="00350CE1" w:rsidRDefault="002B476F" w:rsidP="002B476F">
      <w:pPr>
        <w:rPr>
          <w:rFonts w:ascii="Times New Roman" w:eastAsiaTheme="majorEastAsia" w:hAnsi="Times New Roman" w:cs="Times New Roman"/>
          <w:sz w:val="24"/>
          <w:szCs w:val="24"/>
          <w:lang w:val="en-GB"/>
        </w:rPr>
      </w:pPr>
      <w:r w:rsidRPr="00350CE1">
        <w:rPr>
          <w:rFonts w:ascii="Times New Roman" w:eastAsiaTheme="majorEastAsia" w:hAnsi="Times New Roman" w:cs="Times New Roman"/>
          <w:sz w:val="24"/>
          <w:szCs w:val="24"/>
          <w:lang w:val="en-GB"/>
        </w:rPr>
        <w:t>Phishing simulations can be used to test employee awareness and identify areas for improvement.</w:t>
      </w:r>
    </w:p>
    <w:p w14:paraId="4C9562D4" w14:textId="77777777" w:rsidR="002B476F" w:rsidRPr="00350CE1" w:rsidRDefault="002B476F" w:rsidP="002B476F">
      <w:pPr>
        <w:rPr>
          <w:rFonts w:ascii="Times New Roman" w:eastAsiaTheme="majorEastAsia" w:hAnsi="Times New Roman" w:cs="Times New Roman"/>
          <w:sz w:val="24"/>
          <w:szCs w:val="24"/>
          <w:lang w:val="en-GB"/>
        </w:rPr>
      </w:pPr>
      <w:r w:rsidRPr="00350CE1">
        <w:rPr>
          <w:rFonts w:ascii="Times New Roman" w:eastAsiaTheme="majorEastAsia" w:hAnsi="Times New Roman" w:cs="Times New Roman"/>
          <w:sz w:val="24"/>
          <w:szCs w:val="24"/>
          <w:lang w:val="en-GB"/>
        </w:rPr>
        <w:t>Online learning modules provide flexible training options for staff.</w:t>
      </w:r>
    </w:p>
    <w:p w14:paraId="19FD3689" w14:textId="77777777" w:rsidR="002B476F" w:rsidRPr="00350CE1" w:rsidRDefault="002B476F" w:rsidP="002B476F">
      <w:pPr>
        <w:rPr>
          <w:rFonts w:ascii="Times New Roman" w:eastAsiaTheme="majorEastAsia" w:hAnsi="Times New Roman" w:cs="Times New Roman"/>
          <w:sz w:val="24"/>
          <w:szCs w:val="24"/>
          <w:lang w:val="en-GB"/>
        </w:rPr>
      </w:pPr>
    </w:p>
    <w:p w14:paraId="2221DF3E" w14:textId="38E3C3E8" w:rsidR="002B476F" w:rsidRPr="002B476F" w:rsidRDefault="00350CE1" w:rsidP="002B07A1">
      <w:pPr>
        <w:pStyle w:val="Heading2"/>
        <w:rPr>
          <w:lang w:val="en-GB"/>
        </w:rPr>
      </w:pPr>
      <w:bookmarkStart w:id="21" w:name="_Toc227778283"/>
      <w:r>
        <w:rPr>
          <w:lang w:val="en-GB"/>
        </w:rPr>
        <w:t>6</w:t>
      </w:r>
      <w:r w:rsidR="002B476F" w:rsidRPr="002B476F">
        <w:rPr>
          <w:lang w:val="en-GB"/>
        </w:rPr>
        <w:t>.3 Awareness Campaigns</w:t>
      </w:r>
      <w:bookmarkEnd w:id="21"/>
    </w:p>
    <w:p w14:paraId="087E0D37" w14:textId="77777777" w:rsidR="002B476F" w:rsidRPr="002B476F" w:rsidRDefault="002B476F" w:rsidP="002B476F">
      <w:pPr>
        <w:rPr>
          <w:rFonts w:ascii="Times New Roman" w:eastAsiaTheme="majorEastAsia" w:hAnsi="Times New Roman" w:cs="Times New Roman"/>
          <w:b/>
          <w:bCs/>
          <w:sz w:val="28"/>
          <w:szCs w:val="28"/>
          <w:lang w:val="en-GB"/>
        </w:rPr>
      </w:pPr>
      <w:r w:rsidRPr="00350CE1">
        <w:rPr>
          <w:rFonts w:ascii="Times New Roman" w:eastAsiaTheme="majorEastAsia" w:hAnsi="Times New Roman" w:cs="Times New Roman"/>
          <w:sz w:val="24"/>
          <w:szCs w:val="24"/>
          <w:lang w:val="en-GB"/>
        </w:rPr>
        <w:t>Ongoing awareness campaigns can reinforce key messages. These might include posters, newsletters, and internal communications</w:t>
      </w:r>
      <w:r w:rsidRPr="002B476F">
        <w:rPr>
          <w:rFonts w:ascii="Times New Roman" w:eastAsiaTheme="majorEastAsia" w:hAnsi="Times New Roman" w:cs="Times New Roman"/>
          <w:b/>
          <w:bCs/>
          <w:sz w:val="28"/>
          <w:szCs w:val="28"/>
          <w:lang w:val="en-GB"/>
        </w:rPr>
        <w:t>.</w:t>
      </w:r>
    </w:p>
    <w:p w14:paraId="66CDB997" w14:textId="77777777" w:rsidR="002B476F" w:rsidRPr="002B476F" w:rsidRDefault="002B476F" w:rsidP="002B476F">
      <w:pPr>
        <w:rPr>
          <w:rFonts w:ascii="Times New Roman" w:eastAsiaTheme="majorEastAsia" w:hAnsi="Times New Roman" w:cs="Times New Roman"/>
          <w:b/>
          <w:bCs/>
          <w:sz w:val="28"/>
          <w:szCs w:val="28"/>
          <w:lang w:val="en-GB"/>
        </w:rPr>
      </w:pPr>
    </w:p>
    <w:p w14:paraId="7D55C20C" w14:textId="2751CD69" w:rsidR="002B476F" w:rsidRPr="002B476F" w:rsidRDefault="00CD6C54" w:rsidP="002B07A1">
      <w:pPr>
        <w:pStyle w:val="Heading2"/>
        <w:rPr>
          <w:lang w:val="en-GB"/>
        </w:rPr>
      </w:pPr>
      <w:bookmarkStart w:id="22" w:name="_Toc227778284"/>
      <w:r>
        <w:rPr>
          <w:lang w:val="en-GB"/>
        </w:rPr>
        <w:t>6</w:t>
      </w:r>
      <w:r w:rsidR="002B476F" w:rsidRPr="002B476F">
        <w:rPr>
          <w:lang w:val="en-GB"/>
        </w:rPr>
        <w:t>.4 Monitoring and Compliance</w:t>
      </w:r>
      <w:bookmarkEnd w:id="22"/>
    </w:p>
    <w:p w14:paraId="5E0251A6" w14:textId="0B5C48C8" w:rsidR="002B476F" w:rsidRPr="00DD7C7B" w:rsidRDefault="002B476F" w:rsidP="002B476F">
      <w:pPr>
        <w:rPr>
          <w:rFonts w:ascii="Times New Roman" w:eastAsiaTheme="majorEastAsia" w:hAnsi="Times New Roman" w:cs="Times New Roman"/>
          <w:sz w:val="24"/>
          <w:szCs w:val="24"/>
          <w:lang w:val="en-GB"/>
        </w:rPr>
      </w:pPr>
      <w:r w:rsidRPr="00DD7C7B">
        <w:rPr>
          <w:rFonts w:ascii="Times New Roman" w:eastAsiaTheme="majorEastAsia" w:hAnsi="Times New Roman" w:cs="Times New Roman"/>
          <w:sz w:val="24"/>
          <w:szCs w:val="24"/>
          <w:lang w:val="en-GB"/>
        </w:rPr>
        <w:t>Training effectiveness should be monitored through assessments and completion rates. Employees who fail to comply with policies may require additional training or disciplinary action.</w:t>
      </w:r>
      <w:sdt>
        <w:sdtPr>
          <w:rPr>
            <w:rFonts w:ascii="Times New Roman" w:eastAsiaTheme="majorEastAsia" w:hAnsi="Times New Roman" w:cs="Times New Roman"/>
            <w:color w:val="000000"/>
            <w:sz w:val="24"/>
            <w:szCs w:val="24"/>
            <w:highlight w:val="white"/>
            <w:lang w:val="en-GB"/>
          </w:rPr>
          <w:alias w:val="Citation"/>
          <w:tag w:val="{&quot;referencesIds&quot;:[&quot;doc:69e90d8a9b71e06b12c35a73&quot;],&quot;referencesOptions&quot;:{&quot;doc:69e90d8a9b71e06b12c35a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9862837"/>
          <w:placeholder>
            <w:docPart w:val="7EB3B2BF0DDD45F28A39E91461A2C405"/>
          </w:placeholder>
        </w:sdtPr>
        <w:sdtContent>
          <w:r w:rsidR="00BA4CAA">
            <w:rPr>
              <w:rFonts w:eastAsia="Times New Roman"/>
              <w:color w:val="000000"/>
            </w:rPr>
            <w:t>[8]</w:t>
          </w:r>
        </w:sdtContent>
      </w:sdt>
    </w:p>
    <w:p w14:paraId="1A0340EC" w14:textId="77777777" w:rsidR="002B476F" w:rsidRPr="002B476F" w:rsidRDefault="002B476F" w:rsidP="002B476F">
      <w:pPr>
        <w:rPr>
          <w:rFonts w:ascii="Times New Roman" w:eastAsiaTheme="majorEastAsia" w:hAnsi="Times New Roman" w:cs="Times New Roman"/>
          <w:b/>
          <w:bCs/>
          <w:sz w:val="28"/>
          <w:szCs w:val="28"/>
          <w:lang w:val="en-GB"/>
        </w:rPr>
      </w:pPr>
    </w:p>
    <w:p w14:paraId="09DE5BA1" w14:textId="0E365059" w:rsidR="002B476F" w:rsidRDefault="00DD7C7B" w:rsidP="002B07A1">
      <w:pPr>
        <w:pStyle w:val="Heading2"/>
        <w:rPr>
          <w:lang w:val="en-GB"/>
        </w:rPr>
      </w:pPr>
      <w:bookmarkStart w:id="23" w:name="_Toc227778285"/>
      <w:r>
        <w:rPr>
          <w:lang w:val="en-GB"/>
        </w:rPr>
        <w:t>7</w:t>
      </w:r>
      <w:r w:rsidR="002B476F" w:rsidRPr="002B476F">
        <w:rPr>
          <w:lang w:val="en-GB"/>
        </w:rPr>
        <w:t>. Presentation Summary (Appendix)</w:t>
      </w:r>
      <w:bookmarkEnd w:id="23"/>
    </w:p>
    <w:p w14:paraId="3CDCAD13" w14:textId="77777777" w:rsidR="002B476F" w:rsidRDefault="002B476F" w:rsidP="002B476F">
      <w:pPr>
        <w:rPr>
          <w:rFonts w:ascii="Times New Roman" w:eastAsiaTheme="majorEastAsia" w:hAnsi="Times New Roman" w:cs="Times New Roman"/>
          <w:sz w:val="24"/>
          <w:szCs w:val="24"/>
          <w:lang w:val="en-GB"/>
        </w:rPr>
      </w:pPr>
      <w:r w:rsidRPr="003043C7">
        <w:rPr>
          <w:rFonts w:ascii="Times New Roman" w:eastAsiaTheme="majorEastAsia" w:hAnsi="Times New Roman" w:cs="Times New Roman"/>
          <w:sz w:val="24"/>
          <w:szCs w:val="24"/>
          <w:lang w:val="en-GB"/>
        </w:rPr>
        <w:t>A short presentation for the board would highlight:</w:t>
      </w:r>
    </w:p>
    <w:p w14:paraId="10BAAA01" w14:textId="77777777" w:rsidR="009C5A5C" w:rsidRPr="009C5A5C" w:rsidRDefault="009C5A5C" w:rsidP="009C5A5C">
      <w:pPr>
        <w:rPr>
          <w:rFonts w:ascii="Times New Roman" w:eastAsiaTheme="majorEastAsia" w:hAnsi="Times New Roman" w:cs="Times New Roman"/>
          <w:sz w:val="24"/>
          <w:szCs w:val="24"/>
          <w:lang w:val="en-GB"/>
        </w:rPr>
      </w:pPr>
      <w:r w:rsidRPr="009C5A5C">
        <w:rPr>
          <w:rFonts w:ascii="Times New Roman" w:eastAsiaTheme="majorEastAsia" w:hAnsi="Times New Roman" w:cs="Times New Roman"/>
          <w:sz w:val="24"/>
          <w:szCs w:val="24"/>
          <w:lang w:val="en-GB"/>
        </w:rPr>
        <w:t>Current cybersecurity risks</w:t>
      </w:r>
    </w:p>
    <w:p w14:paraId="6418B264" w14:textId="77777777" w:rsidR="009C5A5C" w:rsidRPr="009C5A5C" w:rsidRDefault="009C5A5C" w:rsidP="009C5A5C">
      <w:pPr>
        <w:rPr>
          <w:rFonts w:ascii="Times New Roman" w:eastAsiaTheme="majorEastAsia" w:hAnsi="Times New Roman" w:cs="Times New Roman"/>
          <w:sz w:val="24"/>
          <w:szCs w:val="24"/>
          <w:lang w:val="en-GB"/>
        </w:rPr>
      </w:pPr>
      <w:r w:rsidRPr="009C5A5C">
        <w:rPr>
          <w:rFonts w:ascii="Times New Roman" w:eastAsiaTheme="majorEastAsia" w:hAnsi="Times New Roman" w:cs="Times New Roman"/>
          <w:sz w:val="24"/>
          <w:szCs w:val="24"/>
          <w:lang w:val="en-GB"/>
        </w:rPr>
        <w:t>Key threats facing HPA</w:t>
      </w:r>
    </w:p>
    <w:p w14:paraId="228091DA" w14:textId="77777777" w:rsidR="009C5A5C" w:rsidRPr="009C5A5C" w:rsidRDefault="009C5A5C" w:rsidP="009C5A5C">
      <w:pPr>
        <w:rPr>
          <w:rFonts w:ascii="Times New Roman" w:eastAsiaTheme="majorEastAsia" w:hAnsi="Times New Roman" w:cs="Times New Roman"/>
          <w:sz w:val="24"/>
          <w:szCs w:val="24"/>
          <w:lang w:val="en-GB"/>
        </w:rPr>
      </w:pPr>
      <w:r w:rsidRPr="009C5A5C">
        <w:rPr>
          <w:rFonts w:ascii="Times New Roman" w:eastAsiaTheme="majorEastAsia" w:hAnsi="Times New Roman" w:cs="Times New Roman"/>
          <w:sz w:val="24"/>
          <w:szCs w:val="24"/>
          <w:lang w:val="en-GB"/>
        </w:rPr>
        <w:t>Proposed security framework</w:t>
      </w:r>
    </w:p>
    <w:p w14:paraId="396824C6" w14:textId="77777777" w:rsidR="009C5A5C" w:rsidRPr="009C5A5C" w:rsidRDefault="009C5A5C" w:rsidP="009C5A5C">
      <w:pPr>
        <w:rPr>
          <w:rFonts w:ascii="Times New Roman" w:eastAsiaTheme="majorEastAsia" w:hAnsi="Times New Roman" w:cs="Times New Roman"/>
          <w:sz w:val="24"/>
          <w:szCs w:val="24"/>
          <w:lang w:val="en-GB"/>
        </w:rPr>
      </w:pPr>
      <w:r w:rsidRPr="009C5A5C">
        <w:rPr>
          <w:rFonts w:ascii="Times New Roman" w:eastAsiaTheme="majorEastAsia" w:hAnsi="Times New Roman" w:cs="Times New Roman"/>
          <w:sz w:val="24"/>
          <w:szCs w:val="24"/>
          <w:lang w:val="en-GB"/>
        </w:rPr>
        <w:t>Policies and mitigation measures</w:t>
      </w:r>
    </w:p>
    <w:p w14:paraId="6B578BD4" w14:textId="77777777" w:rsidR="009C5A5C" w:rsidRPr="009C5A5C" w:rsidRDefault="009C5A5C" w:rsidP="009C5A5C">
      <w:pPr>
        <w:rPr>
          <w:rFonts w:ascii="Times New Roman" w:eastAsiaTheme="majorEastAsia" w:hAnsi="Times New Roman" w:cs="Times New Roman"/>
          <w:sz w:val="24"/>
          <w:szCs w:val="24"/>
          <w:lang w:val="en-GB"/>
        </w:rPr>
      </w:pPr>
      <w:r w:rsidRPr="009C5A5C">
        <w:rPr>
          <w:rFonts w:ascii="Times New Roman" w:eastAsiaTheme="majorEastAsia" w:hAnsi="Times New Roman" w:cs="Times New Roman"/>
          <w:sz w:val="24"/>
          <w:szCs w:val="24"/>
          <w:lang w:val="en-GB"/>
        </w:rPr>
        <w:t>Monitoring and response strategy</w:t>
      </w:r>
    </w:p>
    <w:p w14:paraId="189C444C" w14:textId="77777777" w:rsidR="009C5A5C" w:rsidRPr="009C5A5C" w:rsidRDefault="009C5A5C" w:rsidP="009C5A5C">
      <w:pPr>
        <w:rPr>
          <w:rFonts w:ascii="Times New Roman" w:eastAsiaTheme="majorEastAsia" w:hAnsi="Times New Roman" w:cs="Times New Roman"/>
          <w:sz w:val="24"/>
          <w:szCs w:val="24"/>
          <w:lang w:val="en-GB"/>
        </w:rPr>
      </w:pPr>
      <w:r w:rsidRPr="009C5A5C">
        <w:rPr>
          <w:rFonts w:ascii="Times New Roman" w:eastAsiaTheme="majorEastAsia" w:hAnsi="Times New Roman" w:cs="Times New Roman"/>
          <w:sz w:val="24"/>
          <w:szCs w:val="24"/>
          <w:lang w:val="en-GB"/>
        </w:rPr>
        <w:t>Importance of staff training</w:t>
      </w:r>
    </w:p>
    <w:p w14:paraId="3DF4C9E3" w14:textId="77777777" w:rsidR="009C5A5C" w:rsidRPr="009C5A5C" w:rsidRDefault="009C5A5C" w:rsidP="009C5A5C">
      <w:pPr>
        <w:rPr>
          <w:rFonts w:ascii="Times New Roman" w:eastAsiaTheme="majorEastAsia" w:hAnsi="Times New Roman" w:cs="Times New Roman"/>
          <w:sz w:val="24"/>
          <w:szCs w:val="24"/>
          <w:lang w:val="en-GB"/>
        </w:rPr>
      </w:pPr>
      <w:r w:rsidRPr="009C5A5C">
        <w:rPr>
          <w:rFonts w:ascii="Times New Roman" w:eastAsiaTheme="majorEastAsia" w:hAnsi="Times New Roman" w:cs="Times New Roman"/>
          <w:sz w:val="24"/>
          <w:szCs w:val="24"/>
          <w:lang w:val="en-GB"/>
        </w:rPr>
        <w:t>Benefits of improved security</w:t>
      </w:r>
    </w:p>
    <w:p w14:paraId="72F1DEBB" w14:textId="77777777" w:rsidR="009C5A5C" w:rsidRPr="009C5A5C" w:rsidRDefault="009C5A5C" w:rsidP="009C5A5C">
      <w:pPr>
        <w:rPr>
          <w:rFonts w:ascii="Times New Roman" w:eastAsiaTheme="majorEastAsia" w:hAnsi="Times New Roman" w:cs="Times New Roman"/>
          <w:sz w:val="24"/>
          <w:szCs w:val="24"/>
          <w:lang w:val="en-GB"/>
        </w:rPr>
      </w:pPr>
    </w:p>
    <w:p w14:paraId="43FAA0E6" w14:textId="77777777" w:rsidR="009C5A5C" w:rsidRPr="009C5A5C" w:rsidRDefault="009C5A5C" w:rsidP="009C5A5C">
      <w:pPr>
        <w:rPr>
          <w:rFonts w:ascii="Times New Roman" w:eastAsiaTheme="majorEastAsia" w:hAnsi="Times New Roman" w:cs="Times New Roman"/>
          <w:sz w:val="24"/>
          <w:szCs w:val="24"/>
          <w:lang w:val="en-GB"/>
        </w:rPr>
      </w:pPr>
      <w:r w:rsidRPr="009C5A5C">
        <w:rPr>
          <w:rFonts w:ascii="Times New Roman" w:eastAsiaTheme="majorEastAsia" w:hAnsi="Times New Roman" w:cs="Times New Roman"/>
          <w:sz w:val="24"/>
          <w:szCs w:val="24"/>
          <w:lang w:val="en-GB"/>
        </w:rPr>
        <w:t>The aim is to clearly communicate the importance of investing in cybersecurity.</w:t>
      </w:r>
    </w:p>
    <w:p w14:paraId="7CD46869" w14:textId="77777777" w:rsidR="003043C7" w:rsidRDefault="003043C7" w:rsidP="002B476F">
      <w:pPr>
        <w:rPr>
          <w:rFonts w:ascii="Times New Roman" w:eastAsiaTheme="majorEastAsia" w:hAnsi="Times New Roman" w:cs="Times New Roman"/>
          <w:sz w:val="24"/>
          <w:szCs w:val="24"/>
          <w:lang w:val="en-GB"/>
        </w:rPr>
      </w:pPr>
    </w:p>
    <w:p w14:paraId="24A9B487" w14:textId="77777777" w:rsidR="003043C7" w:rsidRDefault="003043C7" w:rsidP="002B476F">
      <w:pPr>
        <w:rPr>
          <w:rFonts w:ascii="Times New Roman" w:eastAsiaTheme="majorEastAsia" w:hAnsi="Times New Roman" w:cs="Times New Roman"/>
          <w:sz w:val="24"/>
          <w:szCs w:val="24"/>
          <w:lang w:val="en-GB"/>
        </w:rPr>
      </w:pPr>
    </w:p>
    <w:p w14:paraId="38A488F4" w14:textId="42695F73" w:rsidR="003043C7" w:rsidRDefault="008E657D" w:rsidP="002B476F">
      <w:pPr>
        <w:rPr>
          <w:rFonts w:ascii="Times New Roman" w:eastAsiaTheme="majorEastAsia" w:hAnsi="Times New Roman" w:cs="Times New Roman"/>
          <w:sz w:val="24"/>
          <w:szCs w:val="24"/>
          <w:lang w:val="en-GB"/>
        </w:rPr>
      </w:pPr>
      <w:r>
        <w:rPr>
          <w:noProof/>
        </w:rPr>
        <w:drawing>
          <wp:inline distT="0" distB="0" distL="0" distR="0" wp14:anchorId="5F7F995D" wp14:editId="1A40DDF6">
            <wp:extent cx="5636895" cy="1987550"/>
            <wp:effectExtent l="0" t="0" r="1905" b="0"/>
            <wp:docPr id="8975939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9399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7574" cy="2023049"/>
                    </a:xfrm>
                    <a:prstGeom prst="rect">
                      <a:avLst/>
                    </a:prstGeom>
                  </pic:spPr>
                </pic:pic>
              </a:graphicData>
            </a:graphic>
          </wp:inline>
        </w:drawing>
      </w:r>
    </w:p>
    <w:p w14:paraId="7CDD6072" w14:textId="70A077B1" w:rsidR="000B6C79" w:rsidRDefault="00DF4B22" w:rsidP="002B476F">
      <w:pPr>
        <w:rPr>
          <w:rFonts w:ascii="Times New Roman" w:eastAsiaTheme="majorEastAsia" w:hAnsi="Times New Roman" w:cs="Times New Roman"/>
          <w:sz w:val="24"/>
          <w:szCs w:val="24"/>
          <w:lang w:val="en-GB"/>
        </w:rPr>
      </w:pPr>
      <w:r>
        <w:rPr>
          <w:rFonts w:ascii="Times New Roman" w:eastAsiaTheme="majorEastAsia" w:hAnsi="Times New Roman" w:cs="Times New Roman"/>
          <w:noProof/>
          <w:sz w:val="24"/>
          <w:szCs w:val="24"/>
          <w:lang w:val="en-GB"/>
        </w:rPr>
        <w:drawing>
          <wp:inline distT="0" distB="0" distL="0" distR="0" wp14:anchorId="67758E42" wp14:editId="34E77BFE">
            <wp:extent cx="5637475" cy="2012950"/>
            <wp:effectExtent l="0" t="0" r="1905" b="6350"/>
            <wp:docPr id="10950296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1623" cy="2042996"/>
                    </a:xfrm>
                    <a:prstGeom prst="rect">
                      <a:avLst/>
                    </a:prstGeom>
                    <a:noFill/>
                  </pic:spPr>
                </pic:pic>
              </a:graphicData>
            </a:graphic>
          </wp:inline>
        </w:drawing>
      </w:r>
    </w:p>
    <w:p w14:paraId="070892E7" w14:textId="77777777" w:rsidR="000B6C79" w:rsidRDefault="000B6C79" w:rsidP="002B476F">
      <w:pPr>
        <w:rPr>
          <w:rFonts w:ascii="Times New Roman" w:eastAsiaTheme="majorEastAsia" w:hAnsi="Times New Roman" w:cs="Times New Roman"/>
          <w:sz w:val="24"/>
          <w:szCs w:val="24"/>
          <w:lang w:val="en-GB"/>
        </w:rPr>
      </w:pPr>
    </w:p>
    <w:p w14:paraId="4A7D905A" w14:textId="08313970" w:rsidR="000B6C79" w:rsidRPr="003043C7" w:rsidRDefault="0035454A" w:rsidP="002B476F">
      <w:pPr>
        <w:rPr>
          <w:rFonts w:ascii="Times New Roman" w:eastAsiaTheme="majorEastAsia" w:hAnsi="Times New Roman" w:cs="Times New Roman"/>
          <w:sz w:val="24"/>
          <w:szCs w:val="24"/>
          <w:lang w:val="en-GB"/>
        </w:rPr>
      </w:pPr>
      <w:r>
        <w:rPr>
          <w:rFonts w:ascii="Times New Roman" w:eastAsiaTheme="majorEastAsia" w:hAnsi="Times New Roman" w:cs="Times New Roman"/>
          <w:noProof/>
          <w:sz w:val="24"/>
          <w:szCs w:val="24"/>
          <w:lang w:val="en-GB"/>
        </w:rPr>
        <w:drawing>
          <wp:inline distT="0" distB="0" distL="0" distR="0" wp14:anchorId="6CB67867" wp14:editId="1FB66FB0">
            <wp:extent cx="5581816" cy="2029460"/>
            <wp:effectExtent l="0" t="0" r="0" b="8890"/>
            <wp:docPr id="18483700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11710" cy="2040329"/>
                    </a:xfrm>
                    <a:prstGeom prst="rect">
                      <a:avLst/>
                    </a:prstGeom>
                    <a:noFill/>
                  </pic:spPr>
                </pic:pic>
              </a:graphicData>
            </a:graphic>
          </wp:inline>
        </w:drawing>
      </w:r>
    </w:p>
    <w:p w14:paraId="78E88DD6" w14:textId="77777777" w:rsidR="002B476F" w:rsidRDefault="002B476F" w:rsidP="002B476F">
      <w:pPr>
        <w:rPr>
          <w:rFonts w:ascii="Times New Roman" w:eastAsiaTheme="majorEastAsia" w:hAnsi="Times New Roman" w:cs="Times New Roman"/>
          <w:b/>
          <w:bCs/>
          <w:sz w:val="28"/>
          <w:szCs w:val="28"/>
          <w:lang w:val="en-GB"/>
        </w:rPr>
      </w:pPr>
    </w:p>
    <w:p w14:paraId="754252D8" w14:textId="2A02AB97" w:rsidR="0035454A" w:rsidRDefault="0085492D"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lastRenderedPageBreak/>
        <w:drawing>
          <wp:inline distT="0" distB="0" distL="0" distR="0" wp14:anchorId="471D0298" wp14:editId="7C609163">
            <wp:extent cx="5462546" cy="1703070"/>
            <wp:effectExtent l="0" t="0" r="5080" b="0"/>
            <wp:docPr id="13361529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64704" cy="1734920"/>
                    </a:xfrm>
                    <a:prstGeom prst="rect">
                      <a:avLst/>
                    </a:prstGeom>
                    <a:noFill/>
                  </pic:spPr>
                </pic:pic>
              </a:graphicData>
            </a:graphic>
          </wp:inline>
        </w:drawing>
      </w:r>
    </w:p>
    <w:p w14:paraId="6D827106" w14:textId="77777777" w:rsidR="0035454A" w:rsidRDefault="0035454A" w:rsidP="002B476F">
      <w:pPr>
        <w:rPr>
          <w:rFonts w:ascii="Times New Roman" w:eastAsiaTheme="majorEastAsia" w:hAnsi="Times New Roman" w:cs="Times New Roman"/>
          <w:b/>
          <w:bCs/>
          <w:sz w:val="28"/>
          <w:szCs w:val="28"/>
          <w:lang w:val="en-GB"/>
        </w:rPr>
      </w:pPr>
    </w:p>
    <w:p w14:paraId="13CE0ED6" w14:textId="6B4F8B84" w:rsidR="0035454A" w:rsidRDefault="00BA1C9F"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drawing>
          <wp:inline distT="0" distB="0" distL="0" distR="0" wp14:anchorId="1470CC23" wp14:editId="36C345FB">
            <wp:extent cx="5605670" cy="1920240"/>
            <wp:effectExtent l="0" t="0" r="0" b="3810"/>
            <wp:docPr id="19919446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90097" cy="1949161"/>
                    </a:xfrm>
                    <a:prstGeom prst="rect">
                      <a:avLst/>
                    </a:prstGeom>
                    <a:noFill/>
                  </pic:spPr>
                </pic:pic>
              </a:graphicData>
            </a:graphic>
          </wp:inline>
        </w:drawing>
      </w:r>
    </w:p>
    <w:p w14:paraId="402E5413" w14:textId="4A27E43F" w:rsidR="0035454A" w:rsidRDefault="00B00DD9"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sz w:val="28"/>
          <w:szCs w:val="28"/>
          <w:lang w:val="en-GB"/>
        </w:rPr>
        <w:t xml:space="preserve"> </w:t>
      </w:r>
      <w:r w:rsidR="00A23B9E">
        <w:rPr>
          <w:rFonts w:ascii="Times New Roman" w:eastAsiaTheme="majorEastAsia" w:hAnsi="Times New Roman" w:cs="Times New Roman"/>
          <w:b/>
          <w:bCs/>
          <w:noProof/>
          <w:sz w:val="28"/>
          <w:szCs w:val="28"/>
          <w:lang w:val="en-GB"/>
        </w:rPr>
        <w:drawing>
          <wp:inline distT="0" distB="0" distL="0" distR="0" wp14:anchorId="2476C9BA" wp14:editId="5CEACCE5">
            <wp:extent cx="5494351" cy="1895475"/>
            <wp:effectExtent l="0" t="0" r="0" b="0"/>
            <wp:docPr id="19917095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39278" cy="1910974"/>
                    </a:xfrm>
                    <a:prstGeom prst="rect">
                      <a:avLst/>
                    </a:prstGeom>
                    <a:noFill/>
                  </pic:spPr>
                </pic:pic>
              </a:graphicData>
            </a:graphic>
          </wp:inline>
        </w:drawing>
      </w:r>
    </w:p>
    <w:p w14:paraId="21788579" w14:textId="77777777" w:rsidR="00BA1C9F" w:rsidRDefault="00BA1C9F" w:rsidP="002B476F">
      <w:pPr>
        <w:rPr>
          <w:rFonts w:ascii="Times New Roman" w:eastAsiaTheme="majorEastAsia" w:hAnsi="Times New Roman" w:cs="Times New Roman"/>
          <w:b/>
          <w:bCs/>
          <w:sz w:val="28"/>
          <w:szCs w:val="28"/>
          <w:lang w:val="en-GB"/>
        </w:rPr>
      </w:pPr>
    </w:p>
    <w:p w14:paraId="09B9D438" w14:textId="0576D492" w:rsidR="00BA1C9F" w:rsidRDefault="00053C39"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drawing>
          <wp:inline distT="0" distB="0" distL="0" distR="0" wp14:anchorId="03165B05" wp14:editId="5A1B1B15">
            <wp:extent cx="5661329" cy="1971527"/>
            <wp:effectExtent l="0" t="0" r="0" b="0"/>
            <wp:docPr id="17424879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02037" cy="1985704"/>
                    </a:xfrm>
                    <a:prstGeom prst="rect">
                      <a:avLst/>
                    </a:prstGeom>
                    <a:noFill/>
                  </pic:spPr>
                </pic:pic>
              </a:graphicData>
            </a:graphic>
          </wp:inline>
        </w:drawing>
      </w:r>
    </w:p>
    <w:p w14:paraId="13719B8D" w14:textId="29790F79" w:rsidR="00BA1C9F" w:rsidRDefault="004C58F0"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lastRenderedPageBreak/>
        <w:drawing>
          <wp:inline distT="0" distB="0" distL="0" distR="0" wp14:anchorId="3C1F8F1F" wp14:editId="2EDFC87C">
            <wp:extent cx="5732890" cy="1939925"/>
            <wp:effectExtent l="0" t="0" r="1270" b="3175"/>
            <wp:docPr id="113380553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1452" cy="1949590"/>
                    </a:xfrm>
                    <a:prstGeom prst="rect">
                      <a:avLst/>
                    </a:prstGeom>
                    <a:noFill/>
                  </pic:spPr>
                </pic:pic>
              </a:graphicData>
            </a:graphic>
          </wp:inline>
        </w:drawing>
      </w:r>
    </w:p>
    <w:p w14:paraId="455492A5" w14:textId="5B473169" w:rsidR="00BA1C9F" w:rsidRDefault="00161D27"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drawing>
          <wp:inline distT="0" distB="0" distL="0" distR="0" wp14:anchorId="2666D0C9" wp14:editId="78F01EF0">
            <wp:extent cx="5732890" cy="1689735"/>
            <wp:effectExtent l="0" t="0" r="1270" b="5715"/>
            <wp:docPr id="183668086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93767" cy="1707678"/>
                    </a:xfrm>
                    <a:prstGeom prst="rect">
                      <a:avLst/>
                    </a:prstGeom>
                    <a:noFill/>
                  </pic:spPr>
                </pic:pic>
              </a:graphicData>
            </a:graphic>
          </wp:inline>
        </w:drawing>
      </w:r>
    </w:p>
    <w:p w14:paraId="5B85B44A" w14:textId="77777777" w:rsidR="00BA1C9F" w:rsidRDefault="00BA1C9F" w:rsidP="002B476F">
      <w:pPr>
        <w:rPr>
          <w:rFonts w:ascii="Times New Roman" w:eastAsiaTheme="majorEastAsia" w:hAnsi="Times New Roman" w:cs="Times New Roman"/>
          <w:b/>
          <w:bCs/>
          <w:sz w:val="28"/>
          <w:szCs w:val="28"/>
          <w:lang w:val="en-GB"/>
        </w:rPr>
      </w:pPr>
    </w:p>
    <w:p w14:paraId="5F89C12B" w14:textId="573E3CB9" w:rsidR="00BA1C9F" w:rsidRDefault="00E423EF"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drawing>
          <wp:inline distT="0" distB="0" distL="0" distR="0" wp14:anchorId="68E5F942" wp14:editId="5D28952F">
            <wp:extent cx="5565913" cy="1978010"/>
            <wp:effectExtent l="0" t="0" r="0" b="3810"/>
            <wp:docPr id="17384233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49684" cy="2007780"/>
                    </a:xfrm>
                    <a:prstGeom prst="rect">
                      <a:avLst/>
                    </a:prstGeom>
                    <a:noFill/>
                  </pic:spPr>
                </pic:pic>
              </a:graphicData>
            </a:graphic>
          </wp:inline>
        </w:drawing>
      </w:r>
    </w:p>
    <w:p w14:paraId="33F6CA50" w14:textId="77777777" w:rsidR="00161D27" w:rsidRDefault="00161D27" w:rsidP="002B476F">
      <w:pPr>
        <w:rPr>
          <w:rFonts w:ascii="Times New Roman" w:eastAsiaTheme="majorEastAsia" w:hAnsi="Times New Roman" w:cs="Times New Roman"/>
          <w:b/>
          <w:bCs/>
          <w:sz w:val="28"/>
          <w:szCs w:val="28"/>
          <w:lang w:val="en-GB"/>
        </w:rPr>
      </w:pPr>
    </w:p>
    <w:p w14:paraId="56AF40CF" w14:textId="1F1036A8" w:rsidR="00161D27" w:rsidRDefault="005712BD"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drawing>
          <wp:inline distT="0" distB="0" distL="0" distR="0" wp14:anchorId="1E2DED43" wp14:editId="3F3130C4">
            <wp:extent cx="5621572" cy="2051050"/>
            <wp:effectExtent l="0" t="0" r="0" b="6350"/>
            <wp:docPr id="19185287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40526" cy="2057965"/>
                    </a:xfrm>
                    <a:prstGeom prst="rect">
                      <a:avLst/>
                    </a:prstGeom>
                    <a:noFill/>
                  </pic:spPr>
                </pic:pic>
              </a:graphicData>
            </a:graphic>
          </wp:inline>
        </w:drawing>
      </w:r>
    </w:p>
    <w:p w14:paraId="2E92B893" w14:textId="3EE8AFF0" w:rsidR="00161D27" w:rsidRDefault="00706EAD"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lastRenderedPageBreak/>
        <w:drawing>
          <wp:inline distT="0" distB="0" distL="0" distR="0" wp14:anchorId="507DB819" wp14:editId="630DE3F7">
            <wp:extent cx="5684966" cy="2496710"/>
            <wp:effectExtent l="0" t="0" r="0" b="0"/>
            <wp:docPr id="157384800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47480" cy="2524165"/>
                    </a:xfrm>
                    <a:prstGeom prst="rect">
                      <a:avLst/>
                    </a:prstGeom>
                    <a:noFill/>
                  </pic:spPr>
                </pic:pic>
              </a:graphicData>
            </a:graphic>
          </wp:inline>
        </w:drawing>
      </w:r>
    </w:p>
    <w:p w14:paraId="5FEB3AD7" w14:textId="1E7E2EE5" w:rsidR="00706EAD" w:rsidRDefault="00484F3D"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drawing>
          <wp:inline distT="0" distB="0" distL="0" distR="0" wp14:anchorId="5AACB8C0" wp14:editId="7F6F11E1">
            <wp:extent cx="5995283" cy="2773501"/>
            <wp:effectExtent l="0" t="0" r="5715" b="8255"/>
            <wp:docPr id="160387371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62919" cy="2804790"/>
                    </a:xfrm>
                    <a:prstGeom prst="rect">
                      <a:avLst/>
                    </a:prstGeom>
                    <a:noFill/>
                  </pic:spPr>
                </pic:pic>
              </a:graphicData>
            </a:graphic>
          </wp:inline>
        </w:drawing>
      </w:r>
    </w:p>
    <w:p w14:paraId="6B6AA325" w14:textId="77777777" w:rsidR="00706EAD" w:rsidRDefault="00706EAD" w:rsidP="002B476F">
      <w:pPr>
        <w:rPr>
          <w:rFonts w:ascii="Times New Roman" w:eastAsiaTheme="majorEastAsia" w:hAnsi="Times New Roman" w:cs="Times New Roman"/>
          <w:b/>
          <w:bCs/>
          <w:sz w:val="28"/>
          <w:szCs w:val="28"/>
          <w:lang w:val="en-GB"/>
        </w:rPr>
      </w:pPr>
    </w:p>
    <w:p w14:paraId="5AACDE47" w14:textId="2AA15767" w:rsidR="00706EAD" w:rsidRDefault="00FA44E6"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drawing>
          <wp:inline distT="0" distB="0" distL="0" distR="0" wp14:anchorId="313606FB" wp14:editId="5EC67B25">
            <wp:extent cx="6082748" cy="2623810"/>
            <wp:effectExtent l="0" t="0" r="0" b="5715"/>
            <wp:docPr id="128978245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45222" cy="2650758"/>
                    </a:xfrm>
                    <a:prstGeom prst="rect">
                      <a:avLst/>
                    </a:prstGeom>
                    <a:noFill/>
                  </pic:spPr>
                </pic:pic>
              </a:graphicData>
            </a:graphic>
          </wp:inline>
        </w:drawing>
      </w:r>
    </w:p>
    <w:p w14:paraId="6490BBDD" w14:textId="472FDDEC" w:rsidR="00706EAD" w:rsidRDefault="001C1EDA" w:rsidP="002B476F">
      <w:pPr>
        <w:rPr>
          <w:rFonts w:ascii="Times New Roman" w:eastAsiaTheme="majorEastAsia" w:hAnsi="Times New Roman" w:cs="Times New Roman"/>
          <w:b/>
          <w:bCs/>
          <w:sz w:val="28"/>
          <w:szCs w:val="28"/>
          <w:lang w:val="en-GB"/>
        </w:rPr>
      </w:pPr>
      <w:r>
        <w:rPr>
          <w:rFonts w:ascii="Times New Roman" w:eastAsiaTheme="majorEastAsia" w:hAnsi="Times New Roman" w:cs="Times New Roman"/>
          <w:b/>
          <w:bCs/>
          <w:noProof/>
          <w:sz w:val="28"/>
          <w:szCs w:val="28"/>
          <w:lang w:val="en-GB"/>
        </w:rPr>
        <w:lastRenderedPageBreak/>
        <w:drawing>
          <wp:inline distT="0" distB="0" distL="0" distR="0" wp14:anchorId="1F611CF2" wp14:editId="6DBF4BA9">
            <wp:extent cx="5899868" cy="2742565"/>
            <wp:effectExtent l="0" t="0" r="5715" b="635"/>
            <wp:docPr id="129893735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6776" cy="2764370"/>
                    </a:xfrm>
                    <a:prstGeom prst="rect">
                      <a:avLst/>
                    </a:prstGeom>
                    <a:noFill/>
                  </pic:spPr>
                </pic:pic>
              </a:graphicData>
            </a:graphic>
          </wp:inline>
        </w:drawing>
      </w:r>
    </w:p>
    <w:p w14:paraId="22462962" w14:textId="77777777" w:rsidR="00A2563C" w:rsidRDefault="00A2563C" w:rsidP="002B476F">
      <w:pPr>
        <w:rPr>
          <w:rFonts w:ascii="Times New Roman" w:eastAsiaTheme="majorEastAsia" w:hAnsi="Times New Roman" w:cs="Times New Roman"/>
          <w:b/>
          <w:bCs/>
          <w:sz w:val="28"/>
          <w:szCs w:val="28"/>
          <w:lang w:val="en-GB"/>
        </w:rPr>
      </w:pPr>
    </w:p>
    <w:p w14:paraId="53999BB5" w14:textId="77777777" w:rsidR="00A2563C" w:rsidRDefault="00A2563C" w:rsidP="002B476F">
      <w:pPr>
        <w:rPr>
          <w:rFonts w:ascii="Times New Roman" w:eastAsiaTheme="majorEastAsia" w:hAnsi="Times New Roman" w:cs="Times New Roman"/>
          <w:b/>
          <w:bCs/>
          <w:sz w:val="28"/>
          <w:szCs w:val="28"/>
          <w:lang w:val="en-GB"/>
        </w:rPr>
      </w:pPr>
    </w:p>
    <w:p w14:paraId="0F827061" w14:textId="77777777" w:rsidR="00A2563C" w:rsidRPr="002B476F" w:rsidRDefault="00A2563C" w:rsidP="002B476F">
      <w:pPr>
        <w:rPr>
          <w:rFonts w:ascii="Times New Roman" w:eastAsiaTheme="majorEastAsia" w:hAnsi="Times New Roman" w:cs="Times New Roman"/>
          <w:b/>
          <w:bCs/>
          <w:sz w:val="28"/>
          <w:szCs w:val="28"/>
          <w:lang w:val="en-GB"/>
        </w:rPr>
      </w:pPr>
    </w:p>
    <w:p w14:paraId="16EED750" w14:textId="77777777" w:rsidR="002B476F" w:rsidRPr="002B476F" w:rsidRDefault="002B476F" w:rsidP="001C1893">
      <w:pPr>
        <w:pStyle w:val="Heading2"/>
        <w:rPr>
          <w:lang w:val="en-GB"/>
        </w:rPr>
      </w:pPr>
      <w:bookmarkStart w:id="24" w:name="_Toc227778286"/>
      <w:r w:rsidRPr="002B476F">
        <w:rPr>
          <w:lang w:val="en-GB"/>
        </w:rPr>
        <w:t>Conclusion</w:t>
      </w:r>
      <w:bookmarkEnd w:id="24"/>
    </w:p>
    <w:p w14:paraId="63C6CA0A" w14:textId="77777777" w:rsidR="002B476F" w:rsidRPr="00300842" w:rsidRDefault="002B476F" w:rsidP="002B476F">
      <w:pPr>
        <w:rPr>
          <w:rFonts w:ascii="Times New Roman" w:eastAsiaTheme="majorEastAsia" w:hAnsi="Times New Roman" w:cs="Times New Roman"/>
          <w:sz w:val="24"/>
          <w:szCs w:val="24"/>
          <w:lang w:val="en-GB"/>
        </w:rPr>
      </w:pPr>
      <w:r w:rsidRPr="00300842">
        <w:rPr>
          <w:rFonts w:ascii="Times New Roman" w:eastAsiaTheme="majorEastAsia" w:hAnsi="Times New Roman" w:cs="Times New Roman"/>
          <w:sz w:val="24"/>
          <w:szCs w:val="24"/>
          <w:lang w:val="en-GB"/>
        </w:rPr>
        <w:t xml:space="preserve">Cybersecurity is an ongoing challenge that requires a proactive and structured approach. For </w:t>
      </w:r>
      <w:proofErr w:type="spellStart"/>
      <w:r w:rsidRPr="00300842">
        <w:rPr>
          <w:rFonts w:ascii="Times New Roman" w:eastAsiaTheme="majorEastAsia" w:hAnsi="Times New Roman" w:cs="Times New Roman"/>
          <w:sz w:val="24"/>
          <w:szCs w:val="24"/>
          <w:lang w:val="en-GB"/>
        </w:rPr>
        <w:t>HealthPlus</w:t>
      </w:r>
      <w:proofErr w:type="spellEnd"/>
      <w:r w:rsidRPr="00300842">
        <w:rPr>
          <w:rFonts w:ascii="Times New Roman" w:eastAsiaTheme="majorEastAsia" w:hAnsi="Times New Roman" w:cs="Times New Roman"/>
          <w:sz w:val="24"/>
          <w:szCs w:val="24"/>
          <w:lang w:val="en-GB"/>
        </w:rPr>
        <w:t xml:space="preserve"> Analytics, the risks are particularly high due to the sensitive nature of healthcare data.</w:t>
      </w:r>
    </w:p>
    <w:p w14:paraId="5C41C164" w14:textId="77777777" w:rsidR="002B476F" w:rsidRPr="00300842" w:rsidRDefault="002B476F" w:rsidP="002B476F">
      <w:pPr>
        <w:rPr>
          <w:rFonts w:ascii="Times New Roman" w:eastAsiaTheme="majorEastAsia" w:hAnsi="Times New Roman" w:cs="Times New Roman"/>
          <w:sz w:val="24"/>
          <w:szCs w:val="24"/>
          <w:lang w:val="en-GB"/>
        </w:rPr>
      </w:pPr>
      <w:r w:rsidRPr="00300842">
        <w:rPr>
          <w:rFonts w:ascii="Times New Roman" w:eastAsiaTheme="majorEastAsia" w:hAnsi="Times New Roman" w:cs="Times New Roman"/>
          <w:sz w:val="24"/>
          <w:szCs w:val="24"/>
          <w:lang w:val="en-GB"/>
        </w:rPr>
        <w:t>This report has outlined a comprehensive framework that addresses key threats, strengthens security policies, and introduces practical mitigation measures. It also highlights the importance of monitoring systems and incident response, as well as the role of staff training in reducing risks.</w:t>
      </w:r>
    </w:p>
    <w:p w14:paraId="1AC9DC6F" w14:textId="354B5B0C" w:rsidR="00756F0A" w:rsidRPr="00F312BE" w:rsidRDefault="002B476F" w:rsidP="00F3304A">
      <w:pPr>
        <w:rPr>
          <w:rFonts w:ascii="Times New Roman" w:eastAsiaTheme="majorEastAsia" w:hAnsi="Times New Roman" w:cs="Times New Roman"/>
          <w:b/>
          <w:bCs/>
          <w:sz w:val="28"/>
          <w:szCs w:val="28"/>
          <w:lang w:val="en-GB"/>
        </w:rPr>
      </w:pPr>
      <w:r w:rsidRPr="00300842">
        <w:rPr>
          <w:rFonts w:ascii="Times New Roman" w:eastAsiaTheme="majorEastAsia" w:hAnsi="Times New Roman" w:cs="Times New Roman"/>
          <w:sz w:val="24"/>
          <w:szCs w:val="24"/>
          <w:lang w:val="en-GB"/>
        </w:rPr>
        <w:t>By implementing these recommendations, HPA can significantly improve its security posture, ensure compliance with regulations, and build trust with its clients. Ultimately, cybersecurity is not just about technology, it is about people, processes, and continuous improvement</w:t>
      </w:r>
      <w:r w:rsidRPr="002B476F">
        <w:rPr>
          <w:rFonts w:ascii="Times New Roman" w:eastAsiaTheme="majorEastAsia" w:hAnsi="Times New Roman" w:cs="Times New Roman"/>
          <w:b/>
          <w:bCs/>
          <w:sz w:val="28"/>
          <w:szCs w:val="28"/>
          <w:lang w:val="en-GB"/>
        </w:rPr>
        <w:t>.</w:t>
      </w:r>
    </w:p>
    <w:p w14:paraId="59D78432" w14:textId="77777777" w:rsidR="00756F0A" w:rsidRPr="00F3304A" w:rsidRDefault="00756F0A" w:rsidP="00F3304A">
      <w:pPr>
        <w:rPr>
          <w:lang w:val="en-GB"/>
        </w:rPr>
      </w:pPr>
    </w:p>
    <w:p w14:paraId="16386D15" w14:textId="77777777" w:rsidR="003C4AC1" w:rsidRPr="00F3304A" w:rsidRDefault="003C4AC1" w:rsidP="003C4AC1">
      <w:pPr>
        <w:rPr>
          <w:rFonts w:ascii="Times New Roman" w:hAnsi="Times New Roman" w:cs="Times New Roman"/>
          <w:color w:val="000000" w:themeColor="text1"/>
          <w:lang w:val="en-GB"/>
        </w:rPr>
      </w:pPr>
    </w:p>
    <w:p w14:paraId="58A905AB" w14:textId="3BF4DA7C" w:rsidR="0056320E" w:rsidRPr="00F3304A" w:rsidRDefault="0056320E" w:rsidP="001C1893">
      <w:pPr>
        <w:pStyle w:val="Heading2"/>
        <w:rPr>
          <w:lang w:val="en-GB"/>
        </w:rPr>
      </w:pPr>
      <w:bookmarkStart w:id="25" w:name="_Toc227778287"/>
      <w:r w:rsidRPr="00F3304A">
        <w:rPr>
          <w:lang w:val="en-GB"/>
        </w:rPr>
        <w:t>Re</w:t>
      </w:r>
      <w:r w:rsidR="00A10EDC" w:rsidRPr="00F3304A">
        <w:rPr>
          <w:lang w:val="en-GB"/>
        </w:rPr>
        <w:t>ferences</w:t>
      </w:r>
      <w:bookmarkEnd w:id="25"/>
    </w:p>
    <w:p w14:paraId="15645B0F" w14:textId="77777777" w:rsidR="00B6513A" w:rsidRDefault="00B6513A">
      <w:pPr>
        <w:pStyle w:val="NormalWeb"/>
        <w:jc w:val="center"/>
        <w:rPr>
          <w:rFonts w:eastAsiaTheme="majorEastAsia"/>
          <w:b/>
          <w:bCs/>
          <w:caps/>
          <w:color w:val="000000" w:themeColor="text1"/>
          <w:spacing w:val="4"/>
          <w:sz w:val="28"/>
          <w:szCs w:val="28"/>
          <w:lang w:val="en-GB"/>
        </w:rPr>
      </w:pPr>
      <w:r w:rsidRPr="00B6513A">
        <w:rPr>
          <w:rFonts w:eastAsiaTheme="majorEastAsia"/>
          <w:b/>
          <w:bCs/>
          <w:caps/>
          <w:color w:val="000000" w:themeColor="text1"/>
          <w:spacing w:val="4"/>
          <w:sz w:val="28"/>
          <w:szCs w:val="28"/>
          <w:lang w:val="en-GB"/>
        </w:rPr>
        <w:br/>
      </w:r>
    </w:p>
    <w:sdt>
      <w:sdtPr>
        <w:rPr>
          <w:rFonts w:eastAsiaTheme="majorEastAsia"/>
          <w:b/>
          <w:bCs/>
          <w:caps/>
          <w:color w:val="000000" w:themeColor="text1"/>
          <w:spacing w:val="4"/>
          <w:sz w:val="28"/>
          <w:szCs w:val="28"/>
          <w:lang w:val="en-GB"/>
        </w:rPr>
        <w:tag w:val="rw.bWnCOutputStyleIdiblio"/>
        <w:id w:val="1273359528"/>
        <w:placeholder>
          <w:docPart w:val="AC65CB9C6AE54D1DA24C5A0DD12DA702"/>
        </w:placeholder>
      </w:sdtPr>
      <w:sdtContent>
        <w:p w14:paraId="1F86D921" w14:textId="73A6DFD1" w:rsidR="00B6513A" w:rsidRPr="00B6513A" w:rsidRDefault="00B6513A">
          <w:pPr>
            <w:pStyle w:val="NormalWeb"/>
            <w:jc w:val="center"/>
            <w:rPr>
              <w:color w:val="000000"/>
              <w:sz w:val="24"/>
              <w:szCs w:val="24"/>
              <w:lang w:val="en-GB"/>
            </w:rPr>
          </w:pPr>
        </w:p>
        <w:p w14:paraId="13448C4D" w14:textId="77777777" w:rsidR="00B6513A" w:rsidRPr="00B6513A" w:rsidRDefault="00B6513A">
          <w:pPr>
            <w:pStyle w:val="NormalWeb"/>
            <w:ind w:left="450" w:hanging="450"/>
            <w:rPr>
              <w:color w:val="000000"/>
              <w:lang w:val="en-GB"/>
            </w:rPr>
          </w:pPr>
          <w:r w:rsidRPr="00B6513A">
            <w:rPr>
              <w:color w:val="000000"/>
              <w:lang w:val="en-GB"/>
            </w:rPr>
            <w:t xml:space="preserve">[1] J. </w:t>
          </w:r>
          <w:proofErr w:type="spellStart"/>
          <w:r w:rsidRPr="00B6513A">
            <w:rPr>
              <w:color w:val="000000"/>
              <w:lang w:val="en-GB"/>
            </w:rPr>
            <w:t>Parsola</w:t>
          </w:r>
          <w:proofErr w:type="spellEnd"/>
          <w:r w:rsidRPr="00B6513A">
            <w:rPr>
              <w:color w:val="000000"/>
              <w:lang w:val="en-GB"/>
            </w:rPr>
            <w:t xml:space="preserve">, "Cybersecurity risk assessment and management for organizational security," vol. 20, no. 5, pp.5330, 2022, </w:t>
          </w:r>
        </w:p>
        <w:p w14:paraId="47C71A1F" w14:textId="77777777" w:rsidR="00B6513A" w:rsidRPr="00B6513A" w:rsidRDefault="00B6513A">
          <w:pPr>
            <w:pStyle w:val="NormalWeb"/>
            <w:ind w:left="450" w:hanging="450"/>
            <w:rPr>
              <w:color w:val="000000"/>
              <w:lang w:val="en-GB"/>
            </w:rPr>
          </w:pPr>
          <w:r w:rsidRPr="00B6513A">
            <w:rPr>
              <w:color w:val="000000"/>
              <w:lang w:val="en-GB"/>
            </w:rPr>
            <w:t xml:space="preserve">[2] F. </w:t>
          </w:r>
          <w:proofErr w:type="spellStart"/>
          <w:r w:rsidRPr="00B6513A">
            <w:rPr>
              <w:color w:val="000000"/>
              <w:lang w:val="en-GB"/>
            </w:rPr>
            <w:t>Mızrak</w:t>
          </w:r>
          <w:proofErr w:type="spellEnd"/>
          <w:r w:rsidRPr="00B6513A">
            <w:rPr>
              <w:color w:val="000000"/>
              <w:lang w:val="en-GB"/>
            </w:rPr>
            <w:t xml:space="preserve">, "Integrating cybersecurity risk management into strategic management: a comprehensive literature review," vol. 10, no. 3, pp.98–108, 2023, </w:t>
          </w:r>
        </w:p>
        <w:p w14:paraId="3C420149" w14:textId="77777777" w:rsidR="00B6513A" w:rsidRPr="00B6513A" w:rsidRDefault="00B6513A">
          <w:pPr>
            <w:pStyle w:val="NormalWeb"/>
            <w:ind w:left="450" w:hanging="450"/>
            <w:rPr>
              <w:color w:val="000000"/>
              <w:lang w:val="en-GB"/>
            </w:rPr>
          </w:pPr>
          <w:r w:rsidRPr="00B6513A">
            <w:rPr>
              <w:color w:val="000000"/>
              <w:lang w:val="en-GB"/>
            </w:rPr>
            <w:lastRenderedPageBreak/>
            <w:t xml:space="preserve">[3] V. </w:t>
          </w:r>
          <w:proofErr w:type="spellStart"/>
          <w:r w:rsidRPr="00B6513A">
            <w:rPr>
              <w:color w:val="000000"/>
              <w:lang w:val="en-GB"/>
            </w:rPr>
            <w:t>Falkevych</w:t>
          </w:r>
          <w:proofErr w:type="spellEnd"/>
          <w:r w:rsidRPr="00B6513A">
            <w:rPr>
              <w:color w:val="000000"/>
              <w:lang w:val="en-GB"/>
            </w:rPr>
            <w:t xml:space="preserve"> and A. </w:t>
          </w:r>
          <w:proofErr w:type="spellStart"/>
          <w:r w:rsidRPr="00B6513A">
            <w:rPr>
              <w:color w:val="000000"/>
              <w:lang w:val="en-GB"/>
            </w:rPr>
            <w:t>Lisnyak</w:t>
          </w:r>
          <w:proofErr w:type="spellEnd"/>
          <w:r w:rsidRPr="00B6513A">
            <w:rPr>
              <w:color w:val="000000"/>
              <w:lang w:val="en-GB"/>
            </w:rPr>
            <w:t xml:space="preserve">, "Internal and external threats in cyber security and methods for their prevention", </w:t>
          </w:r>
          <w:r w:rsidRPr="00B6513A">
            <w:rPr>
              <w:i/>
              <w:iCs/>
              <w:color w:val="000000"/>
              <w:lang w:val="en-GB"/>
            </w:rPr>
            <w:t xml:space="preserve">2023 13th International Conference on Advanced Computer Information Technologies (ACIT), </w:t>
          </w:r>
          <w:r w:rsidRPr="00B6513A">
            <w:rPr>
              <w:color w:val="000000"/>
              <w:lang w:val="en-GB"/>
            </w:rPr>
            <w:t xml:space="preserve">pp. 414–419. </w:t>
          </w:r>
        </w:p>
        <w:p w14:paraId="4B38282F" w14:textId="77777777" w:rsidR="00B6513A" w:rsidRPr="00B6513A" w:rsidRDefault="00B6513A">
          <w:pPr>
            <w:pStyle w:val="NormalWeb"/>
            <w:ind w:left="450" w:hanging="450"/>
            <w:rPr>
              <w:color w:val="000000"/>
              <w:lang w:val="en-GB"/>
            </w:rPr>
          </w:pPr>
          <w:r w:rsidRPr="00B6513A">
            <w:rPr>
              <w:color w:val="000000"/>
              <w:lang w:val="en-GB"/>
            </w:rPr>
            <w:t xml:space="preserve">[4] N. S. Safa, R. Von Solms and S. Furnell, "Information security policy compliance model in organizations," </w:t>
          </w:r>
          <w:proofErr w:type="spellStart"/>
          <w:r w:rsidRPr="00B6513A">
            <w:rPr>
              <w:i/>
              <w:iCs/>
              <w:color w:val="000000"/>
              <w:lang w:val="en-GB"/>
            </w:rPr>
            <w:t>Comput.Secur</w:t>
          </w:r>
          <w:proofErr w:type="spellEnd"/>
          <w:r w:rsidRPr="00B6513A">
            <w:rPr>
              <w:i/>
              <w:iCs/>
              <w:color w:val="000000"/>
              <w:lang w:val="en-GB"/>
            </w:rPr>
            <w:t xml:space="preserve">. </w:t>
          </w:r>
          <w:r w:rsidRPr="00B6513A">
            <w:rPr>
              <w:color w:val="000000"/>
              <w:lang w:val="en-GB"/>
            </w:rPr>
            <w:t xml:space="preserve">vol. 56, pp.70–82, 2016, </w:t>
          </w:r>
        </w:p>
        <w:p w14:paraId="446A64AC" w14:textId="77777777" w:rsidR="00B6513A" w:rsidRPr="00B6513A" w:rsidRDefault="00B6513A">
          <w:pPr>
            <w:pStyle w:val="NormalWeb"/>
            <w:ind w:left="450" w:hanging="450"/>
            <w:rPr>
              <w:color w:val="000000"/>
              <w:lang w:val="en-GB"/>
            </w:rPr>
          </w:pPr>
          <w:r w:rsidRPr="00B6513A">
            <w:rPr>
              <w:color w:val="000000"/>
              <w:lang w:val="en-GB"/>
            </w:rPr>
            <w:t xml:space="preserve">[5] A. Al-Omari, O. El-Gayar and A. </w:t>
          </w:r>
          <w:proofErr w:type="spellStart"/>
          <w:r w:rsidRPr="00B6513A">
            <w:rPr>
              <w:color w:val="000000"/>
              <w:lang w:val="en-GB"/>
            </w:rPr>
            <w:t>Deokar</w:t>
          </w:r>
          <w:proofErr w:type="spellEnd"/>
          <w:r w:rsidRPr="00B6513A">
            <w:rPr>
              <w:color w:val="000000"/>
              <w:lang w:val="en-GB"/>
            </w:rPr>
            <w:t xml:space="preserve">, "Security policy compliance: User acceptance perspective", </w:t>
          </w:r>
          <w:r w:rsidRPr="00B6513A">
            <w:rPr>
              <w:i/>
              <w:iCs/>
              <w:color w:val="000000"/>
              <w:lang w:val="en-GB"/>
            </w:rPr>
            <w:t xml:space="preserve">2012 45th Hawaii International Conference on System Sciences, </w:t>
          </w:r>
          <w:r w:rsidRPr="00B6513A">
            <w:rPr>
              <w:color w:val="000000"/>
              <w:lang w:val="en-GB"/>
            </w:rPr>
            <w:t xml:space="preserve">pp. 3317–3326. </w:t>
          </w:r>
        </w:p>
        <w:p w14:paraId="40A4ECE8" w14:textId="77777777" w:rsidR="00B6513A" w:rsidRPr="00B6513A" w:rsidRDefault="00B6513A">
          <w:pPr>
            <w:pStyle w:val="NormalWeb"/>
            <w:ind w:left="450" w:hanging="450"/>
            <w:rPr>
              <w:color w:val="000000"/>
              <w:lang w:val="en-GB"/>
            </w:rPr>
          </w:pPr>
          <w:r w:rsidRPr="00B6513A">
            <w:rPr>
              <w:color w:val="000000"/>
              <w:lang w:val="en-GB"/>
            </w:rPr>
            <w:t xml:space="preserve">[6] W. K. Fulton, "Physical security measures," vol. 7, no. 5, pp.327–336, 1964, </w:t>
          </w:r>
        </w:p>
        <w:p w14:paraId="122152A1" w14:textId="77777777" w:rsidR="00B6513A" w:rsidRPr="00B6513A" w:rsidRDefault="00B6513A">
          <w:pPr>
            <w:pStyle w:val="NormalWeb"/>
            <w:ind w:left="450" w:hanging="450"/>
            <w:rPr>
              <w:color w:val="000000"/>
              <w:lang w:val="en-GB"/>
            </w:rPr>
          </w:pPr>
          <w:r w:rsidRPr="00B6513A">
            <w:rPr>
              <w:color w:val="000000"/>
              <w:lang w:val="en-GB"/>
            </w:rPr>
            <w:t xml:space="preserve">[7] S. Hu, C. Hsu and Z. Zhou, "Security education, training, and awareness programs: Literature review," vol. 62, no. 4, pp.752–764, 2022, </w:t>
          </w:r>
        </w:p>
        <w:p w14:paraId="236BB5DE" w14:textId="77777777" w:rsidR="00B6513A" w:rsidRPr="00B6513A" w:rsidRDefault="00B6513A">
          <w:pPr>
            <w:pStyle w:val="NormalWeb"/>
            <w:ind w:left="450" w:hanging="450"/>
            <w:rPr>
              <w:color w:val="000000"/>
              <w:lang w:val="en-GB"/>
            </w:rPr>
          </w:pPr>
          <w:r w:rsidRPr="00B6513A">
            <w:rPr>
              <w:color w:val="000000"/>
              <w:lang w:val="en-GB"/>
            </w:rPr>
            <w:t xml:space="preserve">[8] L. T. Ly, F. M. Maggi, M. Montali, S. Rinderle-Ma and W. M. Van Der Aalst, "Compliance monitoring in business processes: Functionalities, application, and tool-support," </w:t>
          </w:r>
          <w:r w:rsidRPr="00B6513A">
            <w:rPr>
              <w:i/>
              <w:iCs/>
              <w:color w:val="000000"/>
              <w:lang w:val="en-GB"/>
            </w:rPr>
            <w:t xml:space="preserve">Inf Syst. </w:t>
          </w:r>
          <w:r w:rsidRPr="00B6513A">
            <w:rPr>
              <w:color w:val="000000"/>
              <w:lang w:val="en-GB"/>
            </w:rPr>
            <w:t xml:space="preserve">vol. 54, pp.209–234, 2015, </w:t>
          </w:r>
        </w:p>
        <w:p w14:paraId="3FE86E92" w14:textId="762CD525" w:rsidR="00B6513A" w:rsidRPr="00B6513A" w:rsidRDefault="00B6513A" w:rsidP="0028520E">
          <w:pPr>
            <w:spacing w:line="360" w:lineRule="auto"/>
            <w:rPr>
              <w:rFonts w:ascii="Times New Roman" w:eastAsiaTheme="majorEastAsia" w:hAnsi="Times New Roman" w:cs="Times New Roman"/>
              <w:b/>
              <w:bCs/>
              <w:caps/>
              <w:color w:val="000000" w:themeColor="text1"/>
              <w:spacing w:val="4"/>
              <w:sz w:val="28"/>
              <w:szCs w:val="28"/>
              <w:lang w:val="en-GB"/>
            </w:rPr>
          </w:pPr>
        </w:p>
      </w:sdtContent>
    </w:sdt>
    <w:p w14:paraId="3D0B0E70" w14:textId="657E78AD" w:rsidR="00C70314" w:rsidRPr="00F3304A" w:rsidRDefault="00C70314" w:rsidP="0028520E">
      <w:pPr>
        <w:spacing w:line="360" w:lineRule="auto"/>
        <w:rPr>
          <w:rFonts w:ascii="Times New Roman" w:hAnsi="Times New Roman" w:cs="Times New Roman"/>
          <w:color w:val="000000" w:themeColor="text1"/>
          <w:lang w:val="en-GB"/>
        </w:rPr>
      </w:pPr>
    </w:p>
    <w:sectPr w:rsidR="00C70314" w:rsidRPr="00F3304A" w:rsidSect="00EA3F6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91366" w14:textId="77777777" w:rsidR="00BD6EE2" w:rsidRDefault="00BD6EE2" w:rsidP="00237AAC">
      <w:pPr>
        <w:spacing w:after="0" w:line="240" w:lineRule="auto"/>
      </w:pPr>
      <w:r>
        <w:separator/>
      </w:r>
    </w:p>
  </w:endnote>
  <w:endnote w:type="continuationSeparator" w:id="0">
    <w:p w14:paraId="2123B9C5" w14:textId="77777777" w:rsidR="00BD6EE2" w:rsidRDefault="00BD6EE2"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Bahnschrif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61000" w14:textId="77777777" w:rsidR="00BD6EE2" w:rsidRDefault="00BD6EE2" w:rsidP="00237AAC">
      <w:pPr>
        <w:spacing w:after="0" w:line="240" w:lineRule="auto"/>
      </w:pPr>
      <w:r>
        <w:separator/>
      </w:r>
    </w:p>
  </w:footnote>
  <w:footnote w:type="continuationSeparator" w:id="0">
    <w:p w14:paraId="7C430E54" w14:textId="77777777" w:rsidR="00BD6EE2" w:rsidRDefault="00BD6EE2"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3C4288"/>
    <w:multiLevelType w:val="hybridMultilevel"/>
    <w:tmpl w:val="644E9BBE"/>
    <w:lvl w:ilvl="0" w:tplc="0809000F">
      <w:start w:val="4"/>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1B3D01"/>
    <w:multiLevelType w:val="multilevel"/>
    <w:tmpl w:val="18586BEE"/>
    <w:lvl w:ilvl="0">
      <w:start w:val="3"/>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564" w:hanging="108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7116" w:hanging="1800"/>
      </w:pPr>
      <w:rPr>
        <w:rFonts w:hint="default"/>
      </w:rPr>
    </w:lvl>
    <w:lvl w:ilvl="8">
      <w:start w:val="1"/>
      <w:numFmt w:val="decimal"/>
      <w:lvlText w:val="%1.%2.%3.%4.%5.%6.%7.%8.%9"/>
      <w:lvlJc w:val="left"/>
      <w:pPr>
        <w:ind w:left="8184" w:hanging="2160"/>
      </w:pPr>
      <w:rPr>
        <w:rFonts w:hint="default"/>
      </w:rPr>
    </w:lvl>
  </w:abstractNum>
  <w:abstractNum w:abstractNumId="10"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AB359E"/>
    <w:multiLevelType w:val="multilevel"/>
    <w:tmpl w:val="42505A30"/>
    <w:lvl w:ilvl="0">
      <w:start w:val="2"/>
      <w:numFmt w:val="decimal"/>
      <w:lvlText w:val="%1.0"/>
      <w:lvlJc w:val="left"/>
      <w:pPr>
        <w:ind w:left="562" w:hanging="420"/>
      </w:pPr>
      <w:rPr>
        <w:rFonts w:hint="default"/>
        <w:sz w:val="32"/>
      </w:rPr>
    </w:lvl>
    <w:lvl w:ilvl="1">
      <w:start w:val="1"/>
      <w:numFmt w:val="decimal"/>
      <w:lvlText w:val="%1.%2"/>
      <w:lvlJc w:val="left"/>
      <w:pPr>
        <w:ind w:left="420" w:hanging="420"/>
      </w:pPr>
      <w:rPr>
        <w:rFonts w:hint="default"/>
        <w:sz w:val="32"/>
      </w:rPr>
    </w:lvl>
    <w:lvl w:ilvl="2">
      <w:start w:val="1"/>
      <w:numFmt w:val="decimal"/>
      <w:lvlText w:val="%1.%2.%3"/>
      <w:lvlJc w:val="left"/>
      <w:pPr>
        <w:ind w:left="2278" w:hanging="720"/>
      </w:pPr>
      <w:rPr>
        <w:rFonts w:hint="default"/>
        <w:sz w:val="32"/>
      </w:rPr>
    </w:lvl>
    <w:lvl w:ilvl="3">
      <w:start w:val="1"/>
      <w:numFmt w:val="decimal"/>
      <w:lvlText w:val="%1.%2.%3.%4"/>
      <w:lvlJc w:val="left"/>
      <w:pPr>
        <w:ind w:left="3346" w:hanging="1080"/>
      </w:pPr>
      <w:rPr>
        <w:rFonts w:hint="default"/>
        <w:sz w:val="32"/>
      </w:rPr>
    </w:lvl>
    <w:lvl w:ilvl="4">
      <w:start w:val="1"/>
      <w:numFmt w:val="decimal"/>
      <w:lvlText w:val="%1.%2.%3.%4.%5"/>
      <w:lvlJc w:val="left"/>
      <w:pPr>
        <w:ind w:left="4054" w:hanging="1080"/>
      </w:pPr>
      <w:rPr>
        <w:rFonts w:hint="default"/>
        <w:sz w:val="32"/>
      </w:rPr>
    </w:lvl>
    <w:lvl w:ilvl="5">
      <w:start w:val="1"/>
      <w:numFmt w:val="decimal"/>
      <w:lvlText w:val="%1.%2.%3.%4.%5.%6"/>
      <w:lvlJc w:val="left"/>
      <w:pPr>
        <w:ind w:left="5122" w:hanging="1440"/>
      </w:pPr>
      <w:rPr>
        <w:rFonts w:hint="default"/>
        <w:sz w:val="32"/>
      </w:rPr>
    </w:lvl>
    <w:lvl w:ilvl="6">
      <w:start w:val="1"/>
      <w:numFmt w:val="decimal"/>
      <w:lvlText w:val="%1.%2.%3.%4.%5.%6.%7"/>
      <w:lvlJc w:val="left"/>
      <w:pPr>
        <w:ind w:left="5830" w:hanging="1440"/>
      </w:pPr>
      <w:rPr>
        <w:rFonts w:hint="default"/>
        <w:sz w:val="32"/>
      </w:rPr>
    </w:lvl>
    <w:lvl w:ilvl="7">
      <w:start w:val="1"/>
      <w:numFmt w:val="decimal"/>
      <w:lvlText w:val="%1.%2.%3.%4.%5.%6.%7.%8"/>
      <w:lvlJc w:val="left"/>
      <w:pPr>
        <w:ind w:left="6898" w:hanging="1800"/>
      </w:pPr>
      <w:rPr>
        <w:rFonts w:hint="default"/>
        <w:sz w:val="32"/>
      </w:rPr>
    </w:lvl>
    <w:lvl w:ilvl="8">
      <w:start w:val="1"/>
      <w:numFmt w:val="decimal"/>
      <w:lvlText w:val="%1.%2.%3.%4.%5.%6.%7.%8.%9"/>
      <w:lvlJc w:val="left"/>
      <w:pPr>
        <w:ind w:left="7966" w:hanging="2160"/>
      </w:pPr>
      <w:rPr>
        <w:rFonts w:hint="default"/>
        <w:sz w:val="32"/>
      </w:rPr>
    </w:lvl>
  </w:abstractNum>
  <w:abstractNum w:abstractNumId="15"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2C7A6B"/>
    <w:multiLevelType w:val="multilevel"/>
    <w:tmpl w:val="5020536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FC7868"/>
    <w:multiLevelType w:val="multilevel"/>
    <w:tmpl w:val="EC8676C2"/>
    <w:lvl w:ilvl="0">
      <w:start w:val="2"/>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5"/>
  </w:num>
  <w:num w:numId="2" w16cid:durableId="986477931">
    <w:abstractNumId w:val="12"/>
  </w:num>
  <w:num w:numId="3" w16cid:durableId="109668438">
    <w:abstractNumId w:val="16"/>
  </w:num>
  <w:num w:numId="4" w16cid:durableId="816528024">
    <w:abstractNumId w:val="22"/>
  </w:num>
  <w:num w:numId="5" w16cid:durableId="1430393383">
    <w:abstractNumId w:val="21"/>
  </w:num>
  <w:num w:numId="6" w16cid:durableId="1824466593">
    <w:abstractNumId w:val="4"/>
  </w:num>
  <w:num w:numId="7" w16cid:durableId="872423946">
    <w:abstractNumId w:val="2"/>
  </w:num>
  <w:num w:numId="8" w16cid:durableId="1204249372">
    <w:abstractNumId w:val="11"/>
  </w:num>
  <w:num w:numId="9" w16cid:durableId="1108542330">
    <w:abstractNumId w:val="19"/>
  </w:num>
  <w:num w:numId="10" w16cid:durableId="139662970">
    <w:abstractNumId w:val="0"/>
  </w:num>
  <w:num w:numId="11" w16cid:durableId="2117362102">
    <w:abstractNumId w:val="10"/>
  </w:num>
  <w:num w:numId="12" w16cid:durableId="1886486162">
    <w:abstractNumId w:val="24"/>
  </w:num>
  <w:num w:numId="13" w16cid:durableId="2076928035">
    <w:abstractNumId w:val="1"/>
  </w:num>
  <w:num w:numId="14" w16cid:durableId="2081126105">
    <w:abstractNumId w:val="5"/>
  </w:num>
  <w:num w:numId="15" w16cid:durableId="171723733">
    <w:abstractNumId w:val="18"/>
  </w:num>
  <w:num w:numId="16" w16cid:durableId="593322404">
    <w:abstractNumId w:val="13"/>
  </w:num>
  <w:num w:numId="17" w16cid:durableId="1686251031">
    <w:abstractNumId w:val="6"/>
  </w:num>
  <w:num w:numId="18" w16cid:durableId="1498418867">
    <w:abstractNumId w:val="3"/>
  </w:num>
  <w:num w:numId="19" w16cid:durableId="1468358145">
    <w:abstractNumId w:val="8"/>
  </w:num>
  <w:num w:numId="20" w16cid:durableId="1249584957">
    <w:abstractNumId w:val="23"/>
  </w:num>
  <w:num w:numId="21" w16cid:durableId="979114380">
    <w:abstractNumId w:val="20"/>
  </w:num>
  <w:num w:numId="22" w16cid:durableId="719019399">
    <w:abstractNumId w:val="14"/>
  </w:num>
  <w:num w:numId="23" w16cid:durableId="221914051">
    <w:abstractNumId w:val="9"/>
  </w:num>
  <w:num w:numId="24" w16cid:durableId="32996742">
    <w:abstractNumId w:val="17"/>
  </w:num>
  <w:num w:numId="25" w16cid:durableId="14416840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4F03"/>
    <w:rsid w:val="00035DC8"/>
    <w:rsid w:val="00037E46"/>
    <w:rsid w:val="000417A6"/>
    <w:rsid w:val="00044A57"/>
    <w:rsid w:val="000450BC"/>
    <w:rsid w:val="000504F8"/>
    <w:rsid w:val="00053357"/>
    <w:rsid w:val="00053C39"/>
    <w:rsid w:val="000552AB"/>
    <w:rsid w:val="0006111A"/>
    <w:rsid w:val="00062E69"/>
    <w:rsid w:val="00064C75"/>
    <w:rsid w:val="00080F2E"/>
    <w:rsid w:val="00081F11"/>
    <w:rsid w:val="00083779"/>
    <w:rsid w:val="00094078"/>
    <w:rsid w:val="0009539A"/>
    <w:rsid w:val="00096E23"/>
    <w:rsid w:val="000A299B"/>
    <w:rsid w:val="000A3ADF"/>
    <w:rsid w:val="000A58B4"/>
    <w:rsid w:val="000A7234"/>
    <w:rsid w:val="000A782C"/>
    <w:rsid w:val="000A7A8E"/>
    <w:rsid w:val="000B56B7"/>
    <w:rsid w:val="000B6C79"/>
    <w:rsid w:val="000B6CDC"/>
    <w:rsid w:val="000C410C"/>
    <w:rsid w:val="000C72D5"/>
    <w:rsid w:val="000C7CDE"/>
    <w:rsid w:val="000D2480"/>
    <w:rsid w:val="000D2539"/>
    <w:rsid w:val="000D63C7"/>
    <w:rsid w:val="000E05C2"/>
    <w:rsid w:val="000E3BEA"/>
    <w:rsid w:val="000E3DF9"/>
    <w:rsid w:val="000E3F2C"/>
    <w:rsid w:val="000E5278"/>
    <w:rsid w:val="000E6002"/>
    <w:rsid w:val="000F7CA5"/>
    <w:rsid w:val="00101A54"/>
    <w:rsid w:val="00104C1D"/>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61D27"/>
    <w:rsid w:val="00162CFE"/>
    <w:rsid w:val="00162FB4"/>
    <w:rsid w:val="001702C1"/>
    <w:rsid w:val="00174879"/>
    <w:rsid w:val="00182417"/>
    <w:rsid w:val="0018271B"/>
    <w:rsid w:val="001835DA"/>
    <w:rsid w:val="00190F08"/>
    <w:rsid w:val="00195F28"/>
    <w:rsid w:val="001965F9"/>
    <w:rsid w:val="001974D8"/>
    <w:rsid w:val="00197824"/>
    <w:rsid w:val="001A4C82"/>
    <w:rsid w:val="001A5ADF"/>
    <w:rsid w:val="001A6A1C"/>
    <w:rsid w:val="001A6B3A"/>
    <w:rsid w:val="001A7558"/>
    <w:rsid w:val="001B0A67"/>
    <w:rsid w:val="001B3B94"/>
    <w:rsid w:val="001B6DC8"/>
    <w:rsid w:val="001C14E9"/>
    <w:rsid w:val="001C1893"/>
    <w:rsid w:val="001C1EDA"/>
    <w:rsid w:val="001C3963"/>
    <w:rsid w:val="001C693E"/>
    <w:rsid w:val="001C6E44"/>
    <w:rsid w:val="001D2E1A"/>
    <w:rsid w:val="001D6D28"/>
    <w:rsid w:val="001E3C4A"/>
    <w:rsid w:val="001E7AEF"/>
    <w:rsid w:val="001F6139"/>
    <w:rsid w:val="0020318C"/>
    <w:rsid w:val="00210515"/>
    <w:rsid w:val="00210971"/>
    <w:rsid w:val="00215A8B"/>
    <w:rsid w:val="00217022"/>
    <w:rsid w:val="00220889"/>
    <w:rsid w:val="0022467B"/>
    <w:rsid w:val="002324C8"/>
    <w:rsid w:val="00234D25"/>
    <w:rsid w:val="00236F4E"/>
    <w:rsid w:val="00237AAC"/>
    <w:rsid w:val="00237E3D"/>
    <w:rsid w:val="002409D2"/>
    <w:rsid w:val="002445BD"/>
    <w:rsid w:val="00247576"/>
    <w:rsid w:val="00247772"/>
    <w:rsid w:val="00250AEC"/>
    <w:rsid w:val="0025194D"/>
    <w:rsid w:val="002559FD"/>
    <w:rsid w:val="00255DB3"/>
    <w:rsid w:val="0025729B"/>
    <w:rsid w:val="002575E6"/>
    <w:rsid w:val="0026013D"/>
    <w:rsid w:val="002636D2"/>
    <w:rsid w:val="00264B63"/>
    <w:rsid w:val="00272F33"/>
    <w:rsid w:val="0027373A"/>
    <w:rsid w:val="002751EC"/>
    <w:rsid w:val="002765B0"/>
    <w:rsid w:val="002779E8"/>
    <w:rsid w:val="002846A6"/>
    <w:rsid w:val="0028520E"/>
    <w:rsid w:val="0028725B"/>
    <w:rsid w:val="00292C18"/>
    <w:rsid w:val="00293DA2"/>
    <w:rsid w:val="002A0A36"/>
    <w:rsid w:val="002A0E72"/>
    <w:rsid w:val="002A0FA5"/>
    <w:rsid w:val="002A2436"/>
    <w:rsid w:val="002A373C"/>
    <w:rsid w:val="002A61DA"/>
    <w:rsid w:val="002A67DE"/>
    <w:rsid w:val="002B07A1"/>
    <w:rsid w:val="002B1BC2"/>
    <w:rsid w:val="002B2DFD"/>
    <w:rsid w:val="002B34C1"/>
    <w:rsid w:val="002B476F"/>
    <w:rsid w:val="002B47B5"/>
    <w:rsid w:val="002B7C59"/>
    <w:rsid w:val="002C43C8"/>
    <w:rsid w:val="002C47E8"/>
    <w:rsid w:val="002C4DE5"/>
    <w:rsid w:val="002C6CC4"/>
    <w:rsid w:val="002C720F"/>
    <w:rsid w:val="002C75B2"/>
    <w:rsid w:val="002D0DF0"/>
    <w:rsid w:val="002D165F"/>
    <w:rsid w:val="002D2974"/>
    <w:rsid w:val="002D29C5"/>
    <w:rsid w:val="002D7D62"/>
    <w:rsid w:val="002E0416"/>
    <w:rsid w:val="002E4922"/>
    <w:rsid w:val="00300842"/>
    <w:rsid w:val="00301DDF"/>
    <w:rsid w:val="003043C7"/>
    <w:rsid w:val="00307FC1"/>
    <w:rsid w:val="00313079"/>
    <w:rsid w:val="00320393"/>
    <w:rsid w:val="0032529D"/>
    <w:rsid w:val="003310D6"/>
    <w:rsid w:val="00331833"/>
    <w:rsid w:val="003352AF"/>
    <w:rsid w:val="00335C9A"/>
    <w:rsid w:val="00340B85"/>
    <w:rsid w:val="00345C81"/>
    <w:rsid w:val="00345EEF"/>
    <w:rsid w:val="00347479"/>
    <w:rsid w:val="003500E3"/>
    <w:rsid w:val="00350507"/>
    <w:rsid w:val="00350CE1"/>
    <w:rsid w:val="0035454A"/>
    <w:rsid w:val="0035543C"/>
    <w:rsid w:val="00357A75"/>
    <w:rsid w:val="00365DA8"/>
    <w:rsid w:val="003671A8"/>
    <w:rsid w:val="00367B31"/>
    <w:rsid w:val="003703BA"/>
    <w:rsid w:val="00371E8F"/>
    <w:rsid w:val="00382580"/>
    <w:rsid w:val="00382700"/>
    <w:rsid w:val="003849BD"/>
    <w:rsid w:val="00386559"/>
    <w:rsid w:val="00390BFD"/>
    <w:rsid w:val="003946F0"/>
    <w:rsid w:val="00394FDF"/>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2736"/>
    <w:rsid w:val="003F2D3C"/>
    <w:rsid w:val="003F3185"/>
    <w:rsid w:val="003F7DE2"/>
    <w:rsid w:val="00400BE5"/>
    <w:rsid w:val="004011D0"/>
    <w:rsid w:val="004110B8"/>
    <w:rsid w:val="004135C8"/>
    <w:rsid w:val="004141DA"/>
    <w:rsid w:val="0041430E"/>
    <w:rsid w:val="004161BF"/>
    <w:rsid w:val="004200C5"/>
    <w:rsid w:val="00420D3E"/>
    <w:rsid w:val="0042374D"/>
    <w:rsid w:val="00424EFB"/>
    <w:rsid w:val="00426842"/>
    <w:rsid w:val="00427BC4"/>
    <w:rsid w:val="004325F1"/>
    <w:rsid w:val="0043604C"/>
    <w:rsid w:val="004406E9"/>
    <w:rsid w:val="00441C21"/>
    <w:rsid w:val="00442011"/>
    <w:rsid w:val="0044301B"/>
    <w:rsid w:val="004450AE"/>
    <w:rsid w:val="00445579"/>
    <w:rsid w:val="00445614"/>
    <w:rsid w:val="004465DD"/>
    <w:rsid w:val="00447030"/>
    <w:rsid w:val="00450839"/>
    <w:rsid w:val="00452816"/>
    <w:rsid w:val="00452B0F"/>
    <w:rsid w:val="0045354B"/>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4F3D"/>
    <w:rsid w:val="00486484"/>
    <w:rsid w:val="00486B4F"/>
    <w:rsid w:val="0049048C"/>
    <w:rsid w:val="0049091E"/>
    <w:rsid w:val="004945A6"/>
    <w:rsid w:val="004946EF"/>
    <w:rsid w:val="00495DFD"/>
    <w:rsid w:val="00496081"/>
    <w:rsid w:val="004973FE"/>
    <w:rsid w:val="00497B3B"/>
    <w:rsid w:val="004A012B"/>
    <w:rsid w:val="004A45B7"/>
    <w:rsid w:val="004A7C48"/>
    <w:rsid w:val="004B1672"/>
    <w:rsid w:val="004B44DA"/>
    <w:rsid w:val="004C0C3A"/>
    <w:rsid w:val="004C131D"/>
    <w:rsid w:val="004C58F0"/>
    <w:rsid w:val="004D0335"/>
    <w:rsid w:val="004D0C29"/>
    <w:rsid w:val="004D1FB5"/>
    <w:rsid w:val="004D2F26"/>
    <w:rsid w:val="004D3AD2"/>
    <w:rsid w:val="004E0418"/>
    <w:rsid w:val="004E2575"/>
    <w:rsid w:val="004F4035"/>
    <w:rsid w:val="004F4F83"/>
    <w:rsid w:val="004F51A1"/>
    <w:rsid w:val="004F6C03"/>
    <w:rsid w:val="004F76F8"/>
    <w:rsid w:val="00500ABD"/>
    <w:rsid w:val="0050286E"/>
    <w:rsid w:val="0050650F"/>
    <w:rsid w:val="00506E57"/>
    <w:rsid w:val="005070FB"/>
    <w:rsid w:val="00512343"/>
    <w:rsid w:val="00525DF3"/>
    <w:rsid w:val="005260D4"/>
    <w:rsid w:val="0053181B"/>
    <w:rsid w:val="0054009D"/>
    <w:rsid w:val="00542644"/>
    <w:rsid w:val="0054351C"/>
    <w:rsid w:val="005438B4"/>
    <w:rsid w:val="00551B5D"/>
    <w:rsid w:val="005521F9"/>
    <w:rsid w:val="00554D61"/>
    <w:rsid w:val="0056320E"/>
    <w:rsid w:val="0056667B"/>
    <w:rsid w:val="005712BD"/>
    <w:rsid w:val="00571BE5"/>
    <w:rsid w:val="00573119"/>
    <w:rsid w:val="005738E3"/>
    <w:rsid w:val="005766BB"/>
    <w:rsid w:val="00582B05"/>
    <w:rsid w:val="00584877"/>
    <w:rsid w:val="00590BBC"/>
    <w:rsid w:val="00590E7A"/>
    <w:rsid w:val="005A0A7F"/>
    <w:rsid w:val="005A0C91"/>
    <w:rsid w:val="005A49BB"/>
    <w:rsid w:val="005A5393"/>
    <w:rsid w:val="005B2616"/>
    <w:rsid w:val="005B2763"/>
    <w:rsid w:val="005B2CD1"/>
    <w:rsid w:val="005B469D"/>
    <w:rsid w:val="005C03DF"/>
    <w:rsid w:val="005C54E8"/>
    <w:rsid w:val="005C7738"/>
    <w:rsid w:val="005D43DC"/>
    <w:rsid w:val="005D5071"/>
    <w:rsid w:val="005D52D2"/>
    <w:rsid w:val="0060600B"/>
    <w:rsid w:val="00610933"/>
    <w:rsid w:val="00611821"/>
    <w:rsid w:val="00615E47"/>
    <w:rsid w:val="006164A0"/>
    <w:rsid w:val="006219E0"/>
    <w:rsid w:val="0062489E"/>
    <w:rsid w:val="00625F4F"/>
    <w:rsid w:val="00631AC5"/>
    <w:rsid w:val="00633EAF"/>
    <w:rsid w:val="0063492C"/>
    <w:rsid w:val="00636577"/>
    <w:rsid w:val="0064334D"/>
    <w:rsid w:val="006515BE"/>
    <w:rsid w:val="0066063F"/>
    <w:rsid w:val="00660E2C"/>
    <w:rsid w:val="00662366"/>
    <w:rsid w:val="006642E4"/>
    <w:rsid w:val="0066670F"/>
    <w:rsid w:val="006718B4"/>
    <w:rsid w:val="00671FE7"/>
    <w:rsid w:val="006748F0"/>
    <w:rsid w:val="0067644F"/>
    <w:rsid w:val="00681669"/>
    <w:rsid w:val="00681934"/>
    <w:rsid w:val="0068427A"/>
    <w:rsid w:val="006849BD"/>
    <w:rsid w:val="00685A3C"/>
    <w:rsid w:val="006862D4"/>
    <w:rsid w:val="0069070B"/>
    <w:rsid w:val="006940B7"/>
    <w:rsid w:val="006946C4"/>
    <w:rsid w:val="00694957"/>
    <w:rsid w:val="00694FA4"/>
    <w:rsid w:val="00696605"/>
    <w:rsid w:val="006A12AA"/>
    <w:rsid w:val="006B20BF"/>
    <w:rsid w:val="006B3464"/>
    <w:rsid w:val="006B662B"/>
    <w:rsid w:val="006C2710"/>
    <w:rsid w:val="006C2E82"/>
    <w:rsid w:val="006C3859"/>
    <w:rsid w:val="006C394D"/>
    <w:rsid w:val="006C7AA6"/>
    <w:rsid w:val="006D2CAA"/>
    <w:rsid w:val="006D48EF"/>
    <w:rsid w:val="006D5AC7"/>
    <w:rsid w:val="006D6B23"/>
    <w:rsid w:val="006F13E3"/>
    <w:rsid w:val="006F266E"/>
    <w:rsid w:val="006F4F4E"/>
    <w:rsid w:val="00701CCA"/>
    <w:rsid w:val="00706EAD"/>
    <w:rsid w:val="0070723F"/>
    <w:rsid w:val="007105D6"/>
    <w:rsid w:val="00715D98"/>
    <w:rsid w:val="0071782A"/>
    <w:rsid w:val="00724C68"/>
    <w:rsid w:val="00730C8A"/>
    <w:rsid w:val="00733A9D"/>
    <w:rsid w:val="00734B22"/>
    <w:rsid w:val="00735945"/>
    <w:rsid w:val="00737A12"/>
    <w:rsid w:val="0074170A"/>
    <w:rsid w:val="00742AD6"/>
    <w:rsid w:val="00746611"/>
    <w:rsid w:val="00752EC0"/>
    <w:rsid w:val="00754606"/>
    <w:rsid w:val="00755A28"/>
    <w:rsid w:val="00756907"/>
    <w:rsid w:val="00756A6F"/>
    <w:rsid w:val="00756F0A"/>
    <w:rsid w:val="007630D4"/>
    <w:rsid w:val="0077459C"/>
    <w:rsid w:val="00774A85"/>
    <w:rsid w:val="00777643"/>
    <w:rsid w:val="00786CEC"/>
    <w:rsid w:val="00791CE9"/>
    <w:rsid w:val="00797274"/>
    <w:rsid w:val="007A331E"/>
    <w:rsid w:val="007A5649"/>
    <w:rsid w:val="007A7E10"/>
    <w:rsid w:val="007B5D33"/>
    <w:rsid w:val="007C2756"/>
    <w:rsid w:val="007C5DCE"/>
    <w:rsid w:val="007D294B"/>
    <w:rsid w:val="007D7AB7"/>
    <w:rsid w:val="007E0468"/>
    <w:rsid w:val="007E115E"/>
    <w:rsid w:val="007E2F0C"/>
    <w:rsid w:val="007E4723"/>
    <w:rsid w:val="007E582C"/>
    <w:rsid w:val="007E58CB"/>
    <w:rsid w:val="007F07C1"/>
    <w:rsid w:val="007F279E"/>
    <w:rsid w:val="007F3CAB"/>
    <w:rsid w:val="007F513D"/>
    <w:rsid w:val="0080147D"/>
    <w:rsid w:val="00802395"/>
    <w:rsid w:val="00803170"/>
    <w:rsid w:val="008063C1"/>
    <w:rsid w:val="00806882"/>
    <w:rsid w:val="008112F7"/>
    <w:rsid w:val="00811659"/>
    <w:rsid w:val="00830DBB"/>
    <w:rsid w:val="00835E4A"/>
    <w:rsid w:val="00836A1A"/>
    <w:rsid w:val="00836F03"/>
    <w:rsid w:val="0083716A"/>
    <w:rsid w:val="0083782B"/>
    <w:rsid w:val="0084065F"/>
    <w:rsid w:val="008409A9"/>
    <w:rsid w:val="00841403"/>
    <w:rsid w:val="00847273"/>
    <w:rsid w:val="008505DB"/>
    <w:rsid w:val="00851286"/>
    <w:rsid w:val="0085492D"/>
    <w:rsid w:val="008552DB"/>
    <w:rsid w:val="0085681F"/>
    <w:rsid w:val="00866C18"/>
    <w:rsid w:val="008709C5"/>
    <w:rsid w:val="00871E87"/>
    <w:rsid w:val="00873430"/>
    <w:rsid w:val="008767F9"/>
    <w:rsid w:val="00881688"/>
    <w:rsid w:val="00885228"/>
    <w:rsid w:val="00891AC9"/>
    <w:rsid w:val="00892B46"/>
    <w:rsid w:val="008934F9"/>
    <w:rsid w:val="00894F49"/>
    <w:rsid w:val="00897CCD"/>
    <w:rsid w:val="008A268A"/>
    <w:rsid w:val="008A2C73"/>
    <w:rsid w:val="008A37E4"/>
    <w:rsid w:val="008A45AC"/>
    <w:rsid w:val="008A4915"/>
    <w:rsid w:val="008A5809"/>
    <w:rsid w:val="008B044C"/>
    <w:rsid w:val="008B1684"/>
    <w:rsid w:val="008B3B99"/>
    <w:rsid w:val="008B56C4"/>
    <w:rsid w:val="008C12FA"/>
    <w:rsid w:val="008C3A71"/>
    <w:rsid w:val="008D0FF2"/>
    <w:rsid w:val="008D4493"/>
    <w:rsid w:val="008D44E6"/>
    <w:rsid w:val="008E1385"/>
    <w:rsid w:val="008E1920"/>
    <w:rsid w:val="008E203F"/>
    <w:rsid w:val="008E3959"/>
    <w:rsid w:val="008E657D"/>
    <w:rsid w:val="008E6B30"/>
    <w:rsid w:val="008F1855"/>
    <w:rsid w:val="008F2A82"/>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25A88"/>
    <w:rsid w:val="00930CA5"/>
    <w:rsid w:val="00932A46"/>
    <w:rsid w:val="00933236"/>
    <w:rsid w:val="009361A9"/>
    <w:rsid w:val="00936385"/>
    <w:rsid w:val="009428E4"/>
    <w:rsid w:val="009439B1"/>
    <w:rsid w:val="009458EB"/>
    <w:rsid w:val="00947569"/>
    <w:rsid w:val="0095062C"/>
    <w:rsid w:val="00960E08"/>
    <w:rsid w:val="009615EE"/>
    <w:rsid w:val="0096172F"/>
    <w:rsid w:val="009619D2"/>
    <w:rsid w:val="00966711"/>
    <w:rsid w:val="009708E8"/>
    <w:rsid w:val="009743CF"/>
    <w:rsid w:val="009818B3"/>
    <w:rsid w:val="00983E56"/>
    <w:rsid w:val="0098612F"/>
    <w:rsid w:val="0099637D"/>
    <w:rsid w:val="009A002E"/>
    <w:rsid w:val="009A1984"/>
    <w:rsid w:val="009A1C12"/>
    <w:rsid w:val="009A3D77"/>
    <w:rsid w:val="009A56DD"/>
    <w:rsid w:val="009A709D"/>
    <w:rsid w:val="009A78CE"/>
    <w:rsid w:val="009B41EC"/>
    <w:rsid w:val="009B4312"/>
    <w:rsid w:val="009C2321"/>
    <w:rsid w:val="009C5A5C"/>
    <w:rsid w:val="009C6112"/>
    <w:rsid w:val="009D231A"/>
    <w:rsid w:val="009D4C68"/>
    <w:rsid w:val="009D583F"/>
    <w:rsid w:val="009D601A"/>
    <w:rsid w:val="009D6D80"/>
    <w:rsid w:val="009E0311"/>
    <w:rsid w:val="009E4FCC"/>
    <w:rsid w:val="009E6F7E"/>
    <w:rsid w:val="009E7EB3"/>
    <w:rsid w:val="009F208E"/>
    <w:rsid w:val="009F24B6"/>
    <w:rsid w:val="00A0314F"/>
    <w:rsid w:val="00A0453A"/>
    <w:rsid w:val="00A07AA5"/>
    <w:rsid w:val="00A10EDC"/>
    <w:rsid w:val="00A152F8"/>
    <w:rsid w:val="00A16EF6"/>
    <w:rsid w:val="00A17CEE"/>
    <w:rsid w:val="00A20BB3"/>
    <w:rsid w:val="00A21BEF"/>
    <w:rsid w:val="00A23A96"/>
    <w:rsid w:val="00A23B9E"/>
    <w:rsid w:val="00A2441E"/>
    <w:rsid w:val="00A2563C"/>
    <w:rsid w:val="00A27EB6"/>
    <w:rsid w:val="00A31F36"/>
    <w:rsid w:val="00A37BE7"/>
    <w:rsid w:val="00A40F6B"/>
    <w:rsid w:val="00A419E2"/>
    <w:rsid w:val="00A41C89"/>
    <w:rsid w:val="00A43EF6"/>
    <w:rsid w:val="00A43F74"/>
    <w:rsid w:val="00A458EB"/>
    <w:rsid w:val="00A5158D"/>
    <w:rsid w:val="00A628B5"/>
    <w:rsid w:val="00A65B3A"/>
    <w:rsid w:val="00A676AC"/>
    <w:rsid w:val="00A710A9"/>
    <w:rsid w:val="00A72C8B"/>
    <w:rsid w:val="00A744C5"/>
    <w:rsid w:val="00A75636"/>
    <w:rsid w:val="00A81307"/>
    <w:rsid w:val="00A849D9"/>
    <w:rsid w:val="00A90BC0"/>
    <w:rsid w:val="00AB075C"/>
    <w:rsid w:val="00AB1E49"/>
    <w:rsid w:val="00AB35DB"/>
    <w:rsid w:val="00AC3903"/>
    <w:rsid w:val="00AC5545"/>
    <w:rsid w:val="00AC6776"/>
    <w:rsid w:val="00AC6C7C"/>
    <w:rsid w:val="00AC6FBE"/>
    <w:rsid w:val="00AD719D"/>
    <w:rsid w:val="00AD7263"/>
    <w:rsid w:val="00AE466A"/>
    <w:rsid w:val="00AF0ED6"/>
    <w:rsid w:val="00AF23AF"/>
    <w:rsid w:val="00AF4541"/>
    <w:rsid w:val="00AF72C1"/>
    <w:rsid w:val="00B0002E"/>
    <w:rsid w:val="00B00DD9"/>
    <w:rsid w:val="00B02840"/>
    <w:rsid w:val="00B03D32"/>
    <w:rsid w:val="00B04B87"/>
    <w:rsid w:val="00B050E7"/>
    <w:rsid w:val="00B13AD0"/>
    <w:rsid w:val="00B13B8D"/>
    <w:rsid w:val="00B22BD0"/>
    <w:rsid w:val="00B27B5A"/>
    <w:rsid w:val="00B27C32"/>
    <w:rsid w:val="00B3205A"/>
    <w:rsid w:val="00B32CE2"/>
    <w:rsid w:val="00B34338"/>
    <w:rsid w:val="00B427A0"/>
    <w:rsid w:val="00B475F9"/>
    <w:rsid w:val="00B52065"/>
    <w:rsid w:val="00B600DA"/>
    <w:rsid w:val="00B6196C"/>
    <w:rsid w:val="00B62A0F"/>
    <w:rsid w:val="00B6513A"/>
    <w:rsid w:val="00B669DB"/>
    <w:rsid w:val="00B67399"/>
    <w:rsid w:val="00B67A66"/>
    <w:rsid w:val="00B70017"/>
    <w:rsid w:val="00B70913"/>
    <w:rsid w:val="00B7112B"/>
    <w:rsid w:val="00B716F9"/>
    <w:rsid w:val="00B74370"/>
    <w:rsid w:val="00B759D5"/>
    <w:rsid w:val="00B75AF5"/>
    <w:rsid w:val="00B80A53"/>
    <w:rsid w:val="00B930CA"/>
    <w:rsid w:val="00B94035"/>
    <w:rsid w:val="00BA1C9F"/>
    <w:rsid w:val="00BA231A"/>
    <w:rsid w:val="00BA4CAA"/>
    <w:rsid w:val="00BA4F9C"/>
    <w:rsid w:val="00BA77FC"/>
    <w:rsid w:val="00BB1FDC"/>
    <w:rsid w:val="00BB2583"/>
    <w:rsid w:val="00BB6C83"/>
    <w:rsid w:val="00BC7110"/>
    <w:rsid w:val="00BD0F0C"/>
    <w:rsid w:val="00BD1FC8"/>
    <w:rsid w:val="00BD4B41"/>
    <w:rsid w:val="00BD6EE2"/>
    <w:rsid w:val="00BF4E08"/>
    <w:rsid w:val="00BF5A22"/>
    <w:rsid w:val="00C0349D"/>
    <w:rsid w:val="00C03A50"/>
    <w:rsid w:val="00C06DED"/>
    <w:rsid w:val="00C202F7"/>
    <w:rsid w:val="00C26FCE"/>
    <w:rsid w:val="00C30DA4"/>
    <w:rsid w:val="00C318F9"/>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0AAF"/>
    <w:rsid w:val="00C91F85"/>
    <w:rsid w:val="00C93457"/>
    <w:rsid w:val="00CA083B"/>
    <w:rsid w:val="00CA48BB"/>
    <w:rsid w:val="00CA667E"/>
    <w:rsid w:val="00CB09A5"/>
    <w:rsid w:val="00CB324B"/>
    <w:rsid w:val="00CB66C6"/>
    <w:rsid w:val="00CC1EB6"/>
    <w:rsid w:val="00CC3A30"/>
    <w:rsid w:val="00CD1F31"/>
    <w:rsid w:val="00CD4EAC"/>
    <w:rsid w:val="00CD6C54"/>
    <w:rsid w:val="00CD7A8A"/>
    <w:rsid w:val="00CD7DFE"/>
    <w:rsid w:val="00CE0A0B"/>
    <w:rsid w:val="00CE1217"/>
    <w:rsid w:val="00CE16C6"/>
    <w:rsid w:val="00CE22DD"/>
    <w:rsid w:val="00CE371B"/>
    <w:rsid w:val="00CF47B8"/>
    <w:rsid w:val="00CF58B7"/>
    <w:rsid w:val="00D003FD"/>
    <w:rsid w:val="00D12D0F"/>
    <w:rsid w:val="00D16438"/>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3548"/>
    <w:rsid w:val="00D7495D"/>
    <w:rsid w:val="00D76872"/>
    <w:rsid w:val="00D807C6"/>
    <w:rsid w:val="00D8160C"/>
    <w:rsid w:val="00D90140"/>
    <w:rsid w:val="00D93115"/>
    <w:rsid w:val="00DA1412"/>
    <w:rsid w:val="00DA494F"/>
    <w:rsid w:val="00DA62E7"/>
    <w:rsid w:val="00DA6A9C"/>
    <w:rsid w:val="00DA7A2B"/>
    <w:rsid w:val="00DB22FB"/>
    <w:rsid w:val="00DB2609"/>
    <w:rsid w:val="00DB50C3"/>
    <w:rsid w:val="00DB51D1"/>
    <w:rsid w:val="00DB57E9"/>
    <w:rsid w:val="00DC5282"/>
    <w:rsid w:val="00DC5A98"/>
    <w:rsid w:val="00DC6F39"/>
    <w:rsid w:val="00DD0126"/>
    <w:rsid w:val="00DD0B67"/>
    <w:rsid w:val="00DD293F"/>
    <w:rsid w:val="00DD31B0"/>
    <w:rsid w:val="00DD4111"/>
    <w:rsid w:val="00DD6310"/>
    <w:rsid w:val="00DD7C7B"/>
    <w:rsid w:val="00DE02F2"/>
    <w:rsid w:val="00DE0F6D"/>
    <w:rsid w:val="00DF48CB"/>
    <w:rsid w:val="00DF4B22"/>
    <w:rsid w:val="00DF4BC5"/>
    <w:rsid w:val="00DF6600"/>
    <w:rsid w:val="00E01985"/>
    <w:rsid w:val="00E045D1"/>
    <w:rsid w:val="00E04DAE"/>
    <w:rsid w:val="00E07A05"/>
    <w:rsid w:val="00E13C67"/>
    <w:rsid w:val="00E1616B"/>
    <w:rsid w:val="00E31296"/>
    <w:rsid w:val="00E346FF"/>
    <w:rsid w:val="00E423E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3F3F"/>
    <w:rsid w:val="00EB4654"/>
    <w:rsid w:val="00EB7B3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16D2"/>
    <w:rsid w:val="00EF3E9E"/>
    <w:rsid w:val="00EF72F4"/>
    <w:rsid w:val="00EF74F2"/>
    <w:rsid w:val="00EF7850"/>
    <w:rsid w:val="00F038D9"/>
    <w:rsid w:val="00F0706A"/>
    <w:rsid w:val="00F10D8E"/>
    <w:rsid w:val="00F1170E"/>
    <w:rsid w:val="00F13CB7"/>
    <w:rsid w:val="00F14476"/>
    <w:rsid w:val="00F15B0C"/>
    <w:rsid w:val="00F1698E"/>
    <w:rsid w:val="00F175DF"/>
    <w:rsid w:val="00F24C7B"/>
    <w:rsid w:val="00F264A0"/>
    <w:rsid w:val="00F274F3"/>
    <w:rsid w:val="00F312BE"/>
    <w:rsid w:val="00F3304A"/>
    <w:rsid w:val="00F34E7E"/>
    <w:rsid w:val="00F41AFF"/>
    <w:rsid w:val="00F4716B"/>
    <w:rsid w:val="00F538B2"/>
    <w:rsid w:val="00F543C6"/>
    <w:rsid w:val="00F56CD3"/>
    <w:rsid w:val="00F62291"/>
    <w:rsid w:val="00F65D1C"/>
    <w:rsid w:val="00F66384"/>
    <w:rsid w:val="00F711C4"/>
    <w:rsid w:val="00F7721D"/>
    <w:rsid w:val="00F82F81"/>
    <w:rsid w:val="00F834EC"/>
    <w:rsid w:val="00F85C05"/>
    <w:rsid w:val="00F90023"/>
    <w:rsid w:val="00F95AF2"/>
    <w:rsid w:val="00F96655"/>
    <w:rsid w:val="00FA122D"/>
    <w:rsid w:val="00FA37FD"/>
    <w:rsid w:val="00FA44E6"/>
    <w:rsid w:val="00FA6153"/>
    <w:rsid w:val="00FA7F67"/>
    <w:rsid w:val="00FB18DF"/>
    <w:rsid w:val="00FC1BA5"/>
    <w:rsid w:val="00FC76DE"/>
    <w:rsid w:val="00FD0362"/>
    <w:rsid w:val="00FD3693"/>
    <w:rsid w:val="00FD3AEA"/>
    <w:rsid w:val="00FD3E88"/>
    <w:rsid w:val="00FE0DD6"/>
    <w:rsid w:val="00FE16F7"/>
    <w:rsid w:val="00FE2580"/>
    <w:rsid w:val="00FE4524"/>
    <w:rsid w:val="00FE5D72"/>
    <w:rsid w:val="00FF24F0"/>
    <w:rsid w:val="00FF3862"/>
    <w:rsid w:val="00FF3F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9C5"/>
  </w:style>
  <w:style w:type="paragraph" w:styleId="Heading1">
    <w:name w:val="heading 1"/>
    <w:basedOn w:val="Normal"/>
    <w:next w:val="Normal"/>
    <w:link w:val="Heading1Char"/>
    <w:uiPriority w:val="9"/>
    <w:qFormat/>
    <w:rsid w:val="008709C5"/>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8709C5"/>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8709C5"/>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8709C5"/>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8709C5"/>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8709C5"/>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8709C5"/>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8709C5"/>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8709C5"/>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9C5"/>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8709C5"/>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8709C5"/>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8709C5"/>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8709C5"/>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8709C5"/>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8709C5"/>
    <w:rPr>
      <w:i/>
      <w:iCs/>
    </w:rPr>
  </w:style>
  <w:style w:type="character" w:customStyle="1" w:styleId="Heading8Char">
    <w:name w:val="Heading 8 Char"/>
    <w:basedOn w:val="DefaultParagraphFont"/>
    <w:link w:val="Heading8"/>
    <w:uiPriority w:val="9"/>
    <w:semiHidden/>
    <w:rsid w:val="008709C5"/>
    <w:rPr>
      <w:b/>
      <w:bCs/>
    </w:rPr>
  </w:style>
  <w:style w:type="character" w:customStyle="1" w:styleId="Heading9Char">
    <w:name w:val="Heading 9 Char"/>
    <w:basedOn w:val="DefaultParagraphFont"/>
    <w:link w:val="Heading9"/>
    <w:uiPriority w:val="9"/>
    <w:semiHidden/>
    <w:rsid w:val="008709C5"/>
    <w:rPr>
      <w:i/>
      <w:iCs/>
    </w:rPr>
  </w:style>
  <w:style w:type="paragraph" w:styleId="Title">
    <w:name w:val="Title"/>
    <w:basedOn w:val="Normal"/>
    <w:next w:val="Normal"/>
    <w:link w:val="TitleChar"/>
    <w:uiPriority w:val="10"/>
    <w:qFormat/>
    <w:rsid w:val="008709C5"/>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8709C5"/>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8709C5"/>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709C5"/>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8709C5"/>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8709C5"/>
    <w:rPr>
      <w:rFonts w:asciiTheme="majorHAnsi" w:eastAsiaTheme="majorEastAsia" w:hAnsiTheme="majorHAnsi" w:cstheme="majorBidi"/>
      <w:i/>
      <w:iCs/>
      <w:sz w:val="24"/>
      <w:szCs w:val="24"/>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709C5"/>
    <w:rPr>
      <w:b/>
      <w:bCs/>
      <w:i/>
      <w:iCs/>
      <w:color w:val="auto"/>
    </w:rPr>
  </w:style>
  <w:style w:type="paragraph" w:styleId="IntenseQuote">
    <w:name w:val="Intense Quote"/>
    <w:basedOn w:val="Normal"/>
    <w:next w:val="Normal"/>
    <w:link w:val="IntenseQuoteChar"/>
    <w:uiPriority w:val="30"/>
    <w:qFormat/>
    <w:rsid w:val="008709C5"/>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8709C5"/>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8709C5"/>
    <w:rPr>
      <w:b/>
      <w:bCs/>
      <w:smallCaps/>
      <w:color w:val="auto"/>
      <w:u w:val="single"/>
    </w:rPr>
  </w:style>
  <w:style w:type="paragraph" w:styleId="NoSpacing">
    <w:name w:val="No Spacing"/>
    <w:link w:val="NoSpacingChar"/>
    <w:uiPriority w:val="1"/>
    <w:qFormat/>
    <w:rsid w:val="008709C5"/>
    <w:pPr>
      <w:spacing w:after="0" w:line="240" w:lineRule="auto"/>
    </w:pPr>
  </w:style>
  <w:style w:type="character" w:customStyle="1" w:styleId="NoSpacingChar">
    <w:name w:val="No Spacing Char"/>
    <w:basedOn w:val="DefaultParagraphFont"/>
    <w:link w:val="NoSpacing"/>
    <w:uiPriority w:val="1"/>
    <w:rsid w:val="00EA3F67"/>
  </w:style>
  <w:style w:type="paragraph" w:styleId="TOCHeading">
    <w:name w:val="TOC Heading"/>
    <w:basedOn w:val="Heading1"/>
    <w:next w:val="Normal"/>
    <w:uiPriority w:val="39"/>
    <w:unhideWhenUsed/>
    <w:qFormat/>
    <w:rsid w:val="008709C5"/>
    <w:pPr>
      <w:outlineLvl w:val="9"/>
    </w:p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sz w:val="18"/>
      <w:szCs w:val="18"/>
      <w:lang w:val="en-GB" w:eastAsia="en-GB"/>
    </w:rPr>
  </w:style>
  <w:style w:type="paragraph" w:styleId="Caption">
    <w:name w:val="caption"/>
    <w:basedOn w:val="Normal"/>
    <w:next w:val="Normal"/>
    <w:uiPriority w:val="35"/>
    <w:semiHidden/>
    <w:unhideWhenUsed/>
    <w:qFormat/>
    <w:rsid w:val="008709C5"/>
    <w:rPr>
      <w:b/>
      <w:bCs/>
      <w:sz w:val="18"/>
      <w:szCs w:val="18"/>
    </w:rPr>
  </w:style>
  <w:style w:type="character" w:styleId="Strong">
    <w:name w:val="Strong"/>
    <w:basedOn w:val="DefaultParagraphFont"/>
    <w:uiPriority w:val="22"/>
    <w:qFormat/>
    <w:rsid w:val="008709C5"/>
    <w:rPr>
      <w:b/>
      <w:bCs/>
      <w:color w:val="auto"/>
    </w:rPr>
  </w:style>
  <w:style w:type="character" w:styleId="Emphasis">
    <w:name w:val="Emphasis"/>
    <w:basedOn w:val="DefaultParagraphFont"/>
    <w:uiPriority w:val="20"/>
    <w:qFormat/>
    <w:rsid w:val="008709C5"/>
    <w:rPr>
      <w:i/>
      <w:iCs/>
      <w:color w:val="auto"/>
    </w:rPr>
  </w:style>
  <w:style w:type="character" w:styleId="SubtleEmphasis">
    <w:name w:val="Subtle Emphasis"/>
    <w:basedOn w:val="DefaultParagraphFont"/>
    <w:uiPriority w:val="19"/>
    <w:qFormat/>
    <w:rsid w:val="008709C5"/>
    <w:rPr>
      <w:i/>
      <w:iCs/>
      <w:color w:val="auto"/>
    </w:rPr>
  </w:style>
  <w:style w:type="character" w:styleId="SubtleReference">
    <w:name w:val="Subtle Reference"/>
    <w:basedOn w:val="DefaultParagraphFont"/>
    <w:uiPriority w:val="31"/>
    <w:qFormat/>
    <w:rsid w:val="008709C5"/>
    <w:rPr>
      <w:smallCaps/>
      <w:color w:val="auto"/>
      <w:u w:val="single" w:color="7F7F7F" w:themeColor="text1" w:themeTint="80"/>
    </w:rPr>
  </w:style>
  <w:style w:type="character" w:styleId="BookTitle">
    <w:name w:val="Book Title"/>
    <w:basedOn w:val="DefaultParagraphFont"/>
    <w:uiPriority w:val="33"/>
    <w:qFormat/>
    <w:rsid w:val="008709C5"/>
    <w:rPr>
      <w:b/>
      <w:bCs/>
      <w:smallCap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9508C2739D48E89859FB360C700402"/>
        <w:category>
          <w:name w:val="General"/>
          <w:gallery w:val="placeholder"/>
        </w:category>
        <w:types>
          <w:type w:val="bbPlcHdr"/>
        </w:types>
        <w:behaviors>
          <w:behavior w:val="content"/>
        </w:behaviors>
        <w:guid w:val="{92F1B6B4-848F-4AE8-9ADF-F17832435B97}"/>
      </w:docPartPr>
      <w:docPartBody>
        <w:p w:rsidR="00000000" w:rsidRDefault="00922BCE">
          <w:r w:rsidRPr="003105F6">
            <w:rPr>
              <w:rStyle w:val="PlaceholderText"/>
            </w:rPr>
            <w:t>Formatting...</w:t>
          </w:r>
        </w:p>
      </w:docPartBody>
    </w:docPart>
    <w:docPart>
      <w:docPartPr>
        <w:name w:val="BFF06681CC8E49EBA7140524B00282AB"/>
        <w:category>
          <w:name w:val="General"/>
          <w:gallery w:val="placeholder"/>
        </w:category>
        <w:types>
          <w:type w:val="bbPlcHdr"/>
        </w:types>
        <w:behaviors>
          <w:behavior w:val="content"/>
        </w:behaviors>
        <w:guid w:val="{87FEE91A-3D55-47FE-9483-3A3E4A9962DA}"/>
      </w:docPartPr>
      <w:docPartBody>
        <w:p w:rsidR="00000000" w:rsidRDefault="00922BCE">
          <w:r w:rsidRPr="003105F6">
            <w:rPr>
              <w:rStyle w:val="PlaceholderText"/>
            </w:rPr>
            <w:t>Formatting...</w:t>
          </w:r>
        </w:p>
      </w:docPartBody>
    </w:docPart>
    <w:docPart>
      <w:docPartPr>
        <w:name w:val="86CF6B5DD6684B60A6A948E609A1327C"/>
        <w:category>
          <w:name w:val="General"/>
          <w:gallery w:val="placeholder"/>
        </w:category>
        <w:types>
          <w:type w:val="bbPlcHdr"/>
        </w:types>
        <w:behaviors>
          <w:behavior w:val="content"/>
        </w:behaviors>
        <w:guid w:val="{B79F2411-FDE8-4AE5-AEC7-1302DD11CE8F}"/>
      </w:docPartPr>
      <w:docPartBody>
        <w:p w:rsidR="00000000" w:rsidRDefault="00922BCE">
          <w:r w:rsidRPr="003105F6">
            <w:rPr>
              <w:rStyle w:val="PlaceholderText"/>
            </w:rPr>
            <w:t>Formatting...</w:t>
          </w:r>
        </w:p>
      </w:docPartBody>
    </w:docPart>
    <w:docPart>
      <w:docPartPr>
        <w:name w:val="B48A39E5B3024CCB9DA355F4ACD76E1B"/>
        <w:category>
          <w:name w:val="General"/>
          <w:gallery w:val="placeholder"/>
        </w:category>
        <w:types>
          <w:type w:val="bbPlcHdr"/>
        </w:types>
        <w:behaviors>
          <w:behavior w:val="content"/>
        </w:behaviors>
        <w:guid w:val="{43FA99DB-4BF8-41D3-B5F1-A238B1E99ABD}"/>
      </w:docPartPr>
      <w:docPartBody>
        <w:p w:rsidR="00000000" w:rsidRDefault="00922BCE">
          <w:r w:rsidRPr="003105F6">
            <w:rPr>
              <w:rStyle w:val="PlaceholderText"/>
            </w:rPr>
            <w:t>Formatting...</w:t>
          </w:r>
        </w:p>
      </w:docPartBody>
    </w:docPart>
    <w:docPart>
      <w:docPartPr>
        <w:name w:val="00D99FC6784C4EA18C69D9548A9D4EF3"/>
        <w:category>
          <w:name w:val="General"/>
          <w:gallery w:val="placeholder"/>
        </w:category>
        <w:types>
          <w:type w:val="bbPlcHdr"/>
        </w:types>
        <w:behaviors>
          <w:behavior w:val="content"/>
        </w:behaviors>
        <w:guid w:val="{1830BEBB-FA4E-4052-94E5-93418E86DE3B}"/>
      </w:docPartPr>
      <w:docPartBody>
        <w:p w:rsidR="00000000" w:rsidRDefault="00922BCE">
          <w:r w:rsidRPr="003105F6">
            <w:rPr>
              <w:rStyle w:val="PlaceholderText"/>
            </w:rPr>
            <w:t>Formatting...</w:t>
          </w:r>
        </w:p>
      </w:docPartBody>
    </w:docPart>
    <w:docPart>
      <w:docPartPr>
        <w:name w:val="D5DD4F053E7F4656835E2182257818E3"/>
        <w:category>
          <w:name w:val="General"/>
          <w:gallery w:val="placeholder"/>
        </w:category>
        <w:types>
          <w:type w:val="bbPlcHdr"/>
        </w:types>
        <w:behaviors>
          <w:behavior w:val="content"/>
        </w:behaviors>
        <w:guid w:val="{1FDFB2BD-05C9-44F5-9C9A-E2983FEBD3D9}"/>
      </w:docPartPr>
      <w:docPartBody>
        <w:p w:rsidR="00000000" w:rsidRDefault="00922BCE">
          <w:r w:rsidRPr="003105F6">
            <w:rPr>
              <w:rStyle w:val="PlaceholderText"/>
            </w:rPr>
            <w:t>Formatting...</w:t>
          </w:r>
        </w:p>
      </w:docPartBody>
    </w:docPart>
    <w:docPart>
      <w:docPartPr>
        <w:name w:val="53B0A2A6E5164409B12CBC62BD7AA116"/>
        <w:category>
          <w:name w:val="General"/>
          <w:gallery w:val="placeholder"/>
        </w:category>
        <w:types>
          <w:type w:val="bbPlcHdr"/>
        </w:types>
        <w:behaviors>
          <w:behavior w:val="content"/>
        </w:behaviors>
        <w:guid w:val="{8918DFB1-A4F9-484F-A622-D181F9A7E44C}"/>
      </w:docPartPr>
      <w:docPartBody>
        <w:p w:rsidR="00000000" w:rsidRDefault="00922BCE">
          <w:r w:rsidRPr="003105F6">
            <w:rPr>
              <w:rStyle w:val="PlaceholderText"/>
            </w:rPr>
            <w:t>Formatting...</w:t>
          </w:r>
        </w:p>
      </w:docPartBody>
    </w:docPart>
    <w:docPart>
      <w:docPartPr>
        <w:name w:val="7EB3B2BF0DDD45F28A39E91461A2C405"/>
        <w:category>
          <w:name w:val="General"/>
          <w:gallery w:val="placeholder"/>
        </w:category>
        <w:types>
          <w:type w:val="bbPlcHdr"/>
        </w:types>
        <w:behaviors>
          <w:behavior w:val="content"/>
        </w:behaviors>
        <w:guid w:val="{4467194D-DD0D-4FF3-A020-CD087400AC38}"/>
      </w:docPartPr>
      <w:docPartBody>
        <w:p w:rsidR="00000000" w:rsidRDefault="00922BCE">
          <w:r w:rsidRPr="003105F6">
            <w:rPr>
              <w:rStyle w:val="PlaceholderText"/>
            </w:rPr>
            <w:t>Formatting...</w:t>
          </w:r>
        </w:p>
      </w:docPartBody>
    </w:docPart>
    <w:docPart>
      <w:docPartPr>
        <w:name w:val="AC65CB9C6AE54D1DA24C5A0DD12DA702"/>
        <w:category>
          <w:name w:val="General"/>
          <w:gallery w:val="placeholder"/>
        </w:category>
        <w:types>
          <w:type w:val="bbPlcHdr"/>
        </w:types>
        <w:behaviors>
          <w:behavior w:val="content"/>
        </w:behaviors>
        <w:guid w:val="{902E35B5-6CBF-4C40-A773-4EE8522CE8BA}"/>
      </w:docPartPr>
      <w:docPartBody>
        <w:p w:rsidR="00000000" w:rsidRDefault="00922BCE">
          <w:r w:rsidRPr="003105F6">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Bahnschrift SemiCondensed">
    <w:panose1 w:val="020B0502040204020203"/>
    <w:charset w:val="00"/>
    <w:family w:val="swiss"/>
    <w:pitch w:val="variable"/>
    <w:sig w:usb0="A00002C7"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BCE"/>
    <w:rsid w:val="003500E3"/>
    <w:rsid w:val="00922BCE"/>
    <w:rsid w:val="00AC6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2BC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802659103&quot;:{&quot;referencesIds&quot;:[&quot;doc:69e90b4a3b10d94baf68a843&quot;],&quot;referencesOptions&quot;:{&quot;doc:69e90b4a3b10d94baf68a8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2659103,&quot;citationText&quot;:&quot;&lt;span style=\&quot;font-family:Times New Roman;font-size:16px;color:#000000\&quot;&gt;[4]&lt;/span&gt;&quot;},&quot;1875110977&quot;:{&quot;referencesIds&quot;:[&quot;doc:69e90d3e078c59480d9f74c9&quot;],&quot;referencesOptions&quot;:{&quot;doc:69e90d3e078c59480d9f74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5110977,&quot;citationText&quot;:&quot;&lt;span style=\&quot;font-family:Times New Roman;font-size:16px;color:#000000\&quot;&gt;[7]&lt;/span&gt;&quot;},&quot;-1712419491&quot;:{&quot;referencesIds&quot;:[&quot;doc:69e909dc3bff2d11e7c33c98&quot;],&quot;referencesOptions&quot;:{&quot;doc:69e909dc3bff2d11e7c33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419491,&quot;citationText&quot;:&quot;&lt;span style=\&quot;font-family:Times New Roman;font-size:16px;color:#000000\&quot;&gt;[1]&lt;/span&gt;&quot;},&quot;-716735688&quot;:{&quot;referencesIds&quot;:[&quot;doc:69e90a03fa94f336549fb329&quot;],&quot;referencesOptions&quot;:{&quot;doc:69e90a03fa94f336549fb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6735688,&quot;citationText&quot;:&quot;&lt;span style=\&quot;font-family:Times New Roman;font-size:16px;color:#000000\&quot;&gt;[2]&lt;/span&gt;&quot;},&quot;-265845121&quot;:{&quot;referencesIds&quot;:[&quot;doc:69e90aaeafc6d9270bb4d666&quot;],&quot;referencesOptions&quot;:{&quot;doc:69e90aaeafc6d9270bb4d6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5845121,&quot;citationText&quot;:&quot;&lt;span style=\&quot;font-family:Times New Roman;font-size:16px;color:#000000\&quot;&gt;[3]&lt;/span&gt;&quot;},&quot;-1026939609&quot;:{&quot;referencesIds&quot;:[&quot;doc:69e90b5f078c59480d9f74b0&quot;],&quot;referencesOptions&quot;:{&quot;doc:69e90b5f078c59480d9f74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939609,&quot;citationText&quot;:&quot;&lt;span style=\&quot;font-family:Times New Roman;font-size:16px;color:#000000\&quot;&gt;[5]&lt;/span&gt;&quot;},&quot;-1181433178&quot;:{&quot;referencesIds&quot;:[&quot;doc:69e90cb6afc6d9270bb4d68a&quot;],&quot;referencesOptions&quot;:{&quot;doc:69e90cb6afc6d9270bb4d6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433178,&quot;citationText&quot;:&quot;&lt;span style=\&quot;font-family:Times New Roman;font-size:16px;color:#000000\&quot;&gt;[6]&lt;/span&gt;&quot;},&quot;-1169862837&quot;:{&quot;referencesIds&quot;:[&quot;doc:69e90d8a9b71e06b12c35a73&quot;],&quot;referencesOptions&quot;:{&quot;doc:69e90d8a9b71e06b12c35a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9862837,&quot;citationText&quot;:&quot;&lt;span style=\&quot;font-family:Times New Roman;font-size:16px;color:#000000\&quot;&gt;[8]&lt;/span&gt;&quot;}}"/>
    <we:property name="currentFolder" value="{&quot;id&quot;:&quot;project:69e909cd983160634dfd6110&quot;,&quot;userId&quot;:&quot;user:68624cce8cec4a4575fdbe6f&quot;,&quot;projectId&quot;:&quot;ap:68624cce8cec4a4575fdbe70&quot;,&quot;name&quot;:&quot;cyber security&quot;,&quot;created&quot;:1776880077890,&quot;lastModified&quot;:1776880077890,&quot;position&quot;:16,&quot;isShared&quot;:false,&quot;isExampleCollection&quot;:false,&quot;isMyPublicationsCollection&quot;:false,&quot;notInFolder&quot;:false,&quot;isFavorite&quot;:true,&quot;totalReferences&quot;:8,&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2307</Words>
  <Characters>13705</Characters>
  <Application>Microsoft Office Word</Application>
  <DocSecurity>0</DocSecurity>
  <Lines>1054</Lines>
  <Paragraphs>842</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Azubuike Chukwuma Orizu (2440637)</cp:lastModifiedBy>
  <cp:revision>6</cp:revision>
  <dcterms:created xsi:type="dcterms:W3CDTF">2026-04-22T18:11:00Z</dcterms:created>
  <dcterms:modified xsi:type="dcterms:W3CDTF">2026-04-22T18:24:00Z</dcterms:modified>
</cp:coreProperties>
</file>