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98226F" w:rsidRDefault="0098226F" w:rsidP="00F32641">
      <w:pPr>
        <w:spacing w:line="480" w:lineRule="auto"/>
        <w:ind w:firstLine="720"/>
        <w:jc w:val="both"/>
        <w:rPr>
          <w:rFonts w:ascii="Times New Roman" w:hAnsi="Times New Roman" w:cs="Times New Roman"/>
        </w:rPr>
      </w:pPr>
    </w:p>
    <w:p w:rsidR="0098226F" w:rsidRDefault="0098226F" w:rsidP="00F32641">
      <w:pPr>
        <w:spacing w:line="480" w:lineRule="auto"/>
        <w:ind w:firstLine="720"/>
        <w:jc w:val="both"/>
        <w:rPr>
          <w:rFonts w:ascii="Times New Roman" w:hAnsi="Times New Roman" w:cs="Times New Roman"/>
        </w:rPr>
      </w:pPr>
    </w:p>
    <w:p w:rsidR="0098226F" w:rsidRDefault="0098226F" w:rsidP="00F32641">
      <w:pPr>
        <w:spacing w:line="480" w:lineRule="auto"/>
        <w:ind w:firstLine="720"/>
        <w:jc w:val="both"/>
        <w:rPr>
          <w:rFonts w:ascii="Times New Roman" w:hAnsi="Times New Roman" w:cs="Times New Roman"/>
        </w:rPr>
      </w:pPr>
    </w:p>
    <w:p w:rsidR="0098226F" w:rsidRDefault="0098226F" w:rsidP="00F32641">
      <w:pPr>
        <w:spacing w:line="480" w:lineRule="auto"/>
        <w:ind w:firstLine="720"/>
        <w:jc w:val="both"/>
        <w:rPr>
          <w:rFonts w:ascii="Times New Roman" w:hAnsi="Times New Roman" w:cs="Times New Roman"/>
        </w:rPr>
      </w:pPr>
    </w:p>
    <w:p w:rsidR="0098226F" w:rsidRDefault="0098226F" w:rsidP="00F32641">
      <w:pPr>
        <w:spacing w:line="480" w:lineRule="auto"/>
        <w:ind w:firstLine="720"/>
        <w:jc w:val="both"/>
        <w:rPr>
          <w:rFonts w:ascii="Times New Roman" w:hAnsi="Times New Roman" w:cs="Times New Roman"/>
        </w:rPr>
      </w:pPr>
    </w:p>
    <w:p w:rsidR="0098226F" w:rsidRDefault="0098226F" w:rsidP="00F32641">
      <w:pPr>
        <w:spacing w:line="480" w:lineRule="auto"/>
        <w:ind w:firstLine="720"/>
        <w:jc w:val="both"/>
        <w:rPr>
          <w:rFonts w:ascii="Times New Roman" w:hAnsi="Times New Roman" w:cs="Times New Roman"/>
        </w:rPr>
      </w:pPr>
    </w:p>
    <w:p w:rsidR="0098226F" w:rsidRDefault="0098226F" w:rsidP="00F32641">
      <w:pPr>
        <w:spacing w:line="480" w:lineRule="auto"/>
        <w:ind w:firstLine="720"/>
        <w:jc w:val="both"/>
        <w:rPr>
          <w:rFonts w:ascii="Times New Roman" w:hAnsi="Times New Roman" w:cs="Times New Roman"/>
        </w:rPr>
      </w:pPr>
    </w:p>
    <w:p w:rsidR="0098226F" w:rsidRDefault="0098226F" w:rsidP="00F32641">
      <w:pPr>
        <w:spacing w:line="480" w:lineRule="auto"/>
        <w:jc w:val="both"/>
        <w:rPr>
          <w:rFonts w:ascii="Times New Roman" w:hAnsi="Times New Roman" w:cs="Times New Roman"/>
        </w:rPr>
      </w:pPr>
    </w:p>
    <w:p w:rsidR="0098226F" w:rsidRDefault="0098226F" w:rsidP="00F32641">
      <w:pPr>
        <w:pStyle w:val="NormalWeb"/>
        <w:spacing w:line="480" w:lineRule="auto"/>
        <w:jc w:val="center"/>
        <w:rPr>
          <w:lang w:val="en-KE"/>
        </w:rPr>
      </w:pPr>
      <w:r>
        <w:rPr>
          <w:b/>
          <w:bCs/>
        </w:rPr>
        <w:t>Law and Legal Practice</w:t>
      </w:r>
    </w:p>
    <w:p w:rsidR="0098226F" w:rsidRPr="0098226F" w:rsidRDefault="0098226F" w:rsidP="00F32641">
      <w:pPr>
        <w:pStyle w:val="NormalWeb"/>
        <w:spacing w:line="480" w:lineRule="auto"/>
        <w:jc w:val="center"/>
        <w:rPr>
          <w:rStyle w:val="Strong"/>
          <w:b w:val="0"/>
          <w:bCs w:val="0"/>
          <w:lang w:val="en-KE"/>
        </w:rPr>
      </w:pPr>
      <w:r w:rsidRPr="002A6D7E">
        <w:rPr>
          <w:rStyle w:val="Strong"/>
          <w:color w:val="0E101A"/>
        </w:rPr>
        <w:t>Student’s name</w:t>
      </w:r>
    </w:p>
    <w:p w:rsidR="0098226F" w:rsidRPr="002A6D7E" w:rsidRDefault="0098226F" w:rsidP="00F32641">
      <w:pPr>
        <w:pStyle w:val="NormalWeb"/>
        <w:spacing w:before="0" w:beforeAutospacing="0" w:after="0" w:afterAutospacing="0" w:line="480" w:lineRule="auto"/>
        <w:jc w:val="center"/>
        <w:rPr>
          <w:rStyle w:val="Strong"/>
          <w:b w:val="0"/>
          <w:color w:val="0E101A"/>
        </w:rPr>
      </w:pPr>
      <w:r w:rsidRPr="002A6D7E">
        <w:rPr>
          <w:rStyle w:val="Strong"/>
          <w:color w:val="0E101A"/>
        </w:rPr>
        <w:t>Course</w:t>
      </w:r>
    </w:p>
    <w:p w:rsidR="0098226F" w:rsidRPr="002A6D7E" w:rsidRDefault="0098226F" w:rsidP="00F32641">
      <w:pPr>
        <w:pStyle w:val="NormalWeb"/>
        <w:spacing w:before="0" w:beforeAutospacing="0" w:after="0" w:afterAutospacing="0" w:line="480" w:lineRule="auto"/>
        <w:jc w:val="center"/>
        <w:rPr>
          <w:rStyle w:val="Strong"/>
          <w:b w:val="0"/>
          <w:color w:val="0E101A"/>
        </w:rPr>
      </w:pPr>
      <w:r w:rsidRPr="002A6D7E">
        <w:rPr>
          <w:rStyle w:val="Strong"/>
          <w:color w:val="0E101A"/>
        </w:rPr>
        <w:t>Professor’s name</w:t>
      </w:r>
    </w:p>
    <w:p w:rsidR="0098226F" w:rsidRPr="002A6D7E" w:rsidRDefault="0098226F" w:rsidP="00F32641">
      <w:pPr>
        <w:pStyle w:val="NormalWeb"/>
        <w:spacing w:before="0" w:beforeAutospacing="0" w:after="0" w:afterAutospacing="0" w:line="480" w:lineRule="auto"/>
        <w:jc w:val="center"/>
        <w:rPr>
          <w:rStyle w:val="Strong"/>
          <w:b w:val="0"/>
          <w:color w:val="0E101A"/>
        </w:rPr>
      </w:pPr>
      <w:r w:rsidRPr="002A6D7E">
        <w:rPr>
          <w:rStyle w:val="Strong"/>
          <w:color w:val="0E101A"/>
        </w:rPr>
        <w:t>Institution Affiliation</w:t>
      </w:r>
    </w:p>
    <w:p w:rsidR="0098226F" w:rsidRDefault="0098226F" w:rsidP="00F32641">
      <w:pPr>
        <w:pStyle w:val="NormalWeb"/>
        <w:spacing w:before="0" w:beforeAutospacing="0" w:after="0" w:afterAutospacing="0" w:line="480" w:lineRule="auto"/>
        <w:jc w:val="center"/>
        <w:rPr>
          <w:rStyle w:val="Strong"/>
          <w:color w:val="0E101A"/>
        </w:rPr>
      </w:pPr>
      <w:r w:rsidRPr="002A6D7E">
        <w:rPr>
          <w:rStyle w:val="Strong"/>
          <w:color w:val="0E101A"/>
        </w:rPr>
        <w:t>Date</w:t>
      </w:r>
    </w:p>
    <w:p w:rsidR="0098226F" w:rsidRDefault="0098226F" w:rsidP="00F32641">
      <w:pPr>
        <w:spacing w:line="480" w:lineRule="auto"/>
        <w:ind w:firstLine="720"/>
        <w:jc w:val="both"/>
        <w:rPr>
          <w:rFonts w:ascii="Times New Roman" w:hAnsi="Times New Roman" w:cs="Times New Roman"/>
        </w:rPr>
      </w:pPr>
    </w:p>
    <w:p w:rsidR="0098226F" w:rsidRDefault="0098226F" w:rsidP="00F32641">
      <w:pPr>
        <w:spacing w:line="480" w:lineRule="auto"/>
        <w:ind w:firstLine="720"/>
        <w:jc w:val="both"/>
        <w:rPr>
          <w:rFonts w:ascii="Times New Roman" w:hAnsi="Times New Roman" w:cs="Times New Roman"/>
        </w:rPr>
      </w:pPr>
    </w:p>
    <w:p w:rsidR="0098226F" w:rsidRDefault="0098226F" w:rsidP="00F32641">
      <w:pPr>
        <w:spacing w:line="480" w:lineRule="auto"/>
        <w:ind w:firstLine="720"/>
        <w:jc w:val="both"/>
        <w:rPr>
          <w:rFonts w:ascii="Times New Roman" w:hAnsi="Times New Roman" w:cs="Times New Roman"/>
        </w:rPr>
      </w:pPr>
    </w:p>
    <w:p w:rsidR="0098226F" w:rsidRDefault="0098226F" w:rsidP="00F32641">
      <w:pPr>
        <w:spacing w:line="480" w:lineRule="auto"/>
        <w:ind w:firstLine="720"/>
        <w:jc w:val="both"/>
        <w:rPr>
          <w:rFonts w:ascii="Times New Roman" w:hAnsi="Times New Roman" w:cs="Times New Roman"/>
        </w:rPr>
      </w:pPr>
    </w:p>
    <w:p w:rsidR="0098226F" w:rsidRDefault="0098226F" w:rsidP="00F32641">
      <w:pPr>
        <w:spacing w:line="480" w:lineRule="auto"/>
        <w:ind w:firstLine="720"/>
        <w:jc w:val="both"/>
        <w:rPr>
          <w:rFonts w:ascii="Times New Roman" w:hAnsi="Times New Roman" w:cs="Times New Roman"/>
        </w:rPr>
      </w:pPr>
    </w:p>
    <w:p w:rsidR="0098226F" w:rsidRDefault="0098226F" w:rsidP="00F32641">
      <w:pPr>
        <w:spacing w:line="480" w:lineRule="auto"/>
        <w:ind w:firstLine="720"/>
        <w:jc w:val="both"/>
        <w:rPr>
          <w:rFonts w:ascii="Times New Roman" w:hAnsi="Times New Roman" w:cs="Times New Roman"/>
        </w:rPr>
      </w:pPr>
    </w:p>
    <w:p w:rsidR="0098226F" w:rsidRDefault="0098226F" w:rsidP="00F32641">
      <w:pPr>
        <w:spacing w:line="480" w:lineRule="auto"/>
        <w:ind w:firstLine="720"/>
        <w:jc w:val="both"/>
        <w:rPr>
          <w:rFonts w:ascii="Times New Roman" w:hAnsi="Times New Roman" w:cs="Times New Roman"/>
        </w:rPr>
      </w:pPr>
    </w:p>
    <w:p w:rsidR="0098226F" w:rsidRDefault="0098226F" w:rsidP="00F32641">
      <w:pPr>
        <w:spacing w:line="480" w:lineRule="auto"/>
        <w:jc w:val="both"/>
        <w:rPr>
          <w:rFonts w:ascii="Times New Roman" w:hAnsi="Times New Roman" w:cs="Times New Roman"/>
        </w:rPr>
      </w:pPr>
    </w:p>
    <w:p w:rsidR="0098226F" w:rsidRDefault="0098226F" w:rsidP="00F32641">
      <w:pPr>
        <w:spacing w:line="480" w:lineRule="auto"/>
        <w:ind w:firstLine="720"/>
        <w:jc w:val="both"/>
        <w:rPr>
          <w:rFonts w:ascii="Times New Roman" w:hAnsi="Times New Roman" w:cs="Times New Roman"/>
        </w:rPr>
      </w:pPr>
    </w:p>
    <w:p w:rsidR="00915D74" w:rsidRDefault="00915D74" w:rsidP="00F32641">
      <w:pPr>
        <w:spacing w:line="480" w:lineRule="auto"/>
        <w:ind w:firstLine="720"/>
        <w:jc w:val="both"/>
        <w:rPr>
          <w:rFonts w:ascii="Times New Roman" w:hAnsi="Times New Roman" w:cs="Times New Roman"/>
        </w:rPr>
      </w:pPr>
      <w:r w:rsidRPr="00915D74">
        <w:rPr>
          <w:rFonts w:ascii="Times New Roman" w:hAnsi="Times New Roman" w:cs="Times New Roman"/>
        </w:rPr>
        <w:lastRenderedPageBreak/>
        <w:t>In order to advance a fair and equitable society, guarantee equal access to justice, and preserve public confidence in the legal system, equality and diversity are fundamental legal profession ideals. These principles are shaped and upheld within the legal profession by the Solicitors Regulation Authority (SRA) Code of Conduct (2019) and the Equality Act of 2010 respectively.</w:t>
      </w:r>
    </w:p>
    <w:p w:rsidR="00915D74" w:rsidRPr="0080605E" w:rsidRDefault="00915D74" w:rsidP="00F32641">
      <w:pPr>
        <w:spacing w:line="480" w:lineRule="auto"/>
        <w:jc w:val="both"/>
        <w:rPr>
          <w:rFonts w:ascii="Times New Roman" w:hAnsi="Times New Roman" w:cs="Times New Roman"/>
          <w:b/>
          <w:bCs/>
        </w:rPr>
      </w:pPr>
      <w:r w:rsidRPr="0080605E">
        <w:rPr>
          <w:rFonts w:ascii="Times New Roman" w:hAnsi="Times New Roman" w:cs="Times New Roman"/>
          <w:b/>
          <w:bCs/>
        </w:rPr>
        <w:t>F</w:t>
      </w:r>
      <w:r w:rsidRPr="0080605E">
        <w:rPr>
          <w:rFonts w:ascii="Times New Roman" w:hAnsi="Times New Roman" w:cs="Times New Roman"/>
          <w:b/>
          <w:bCs/>
        </w:rPr>
        <w:t>ostering Access to Justice</w:t>
      </w:r>
    </w:p>
    <w:p w:rsidR="00915D74" w:rsidRDefault="00915D74" w:rsidP="00F32641">
      <w:pPr>
        <w:spacing w:line="480" w:lineRule="auto"/>
        <w:ind w:firstLine="720"/>
        <w:jc w:val="both"/>
        <w:rPr>
          <w:rFonts w:ascii="Times New Roman" w:hAnsi="Times New Roman" w:cs="Times New Roman"/>
        </w:rPr>
      </w:pPr>
      <w:r w:rsidRPr="00915D74">
        <w:rPr>
          <w:rFonts w:ascii="Times New Roman" w:hAnsi="Times New Roman" w:cs="Times New Roman"/>
        </w:rPr>
        <w:t xml:space="preserve">The legal </w:t>
      </w:r>
      <w:r w:rsidRPr="00915D74">
        <w:rPr>
          <w:rFonts w:ascii="Times New Roman" w:hAnsi="Times New Roman" w:cs="Times New Roman"/>
        </w:rPr>
        <w:t>occupation's</w:t>
      </w:r>
      <w:r w:rsidRPr="00915D74">
        <w:rPr>
          <w:rFonts w:ascii="Times New Roman" w:hAnsi="Times New Roman" w:cs="Times New Roman"/>
        </w:rPr>
        <w:t xml:space="preserve"> equality and </w:t>
      </w:r>
      <w:r w:rsidRPr="00915D74">
        <w:rPr>
          <w:rFonts w:ascii="Times New Roman" w:hAnsi="Times New Roman" w:cs="Times New Roman"/>
        </w:rPr>
        <w:t>variety</w:t>
      </w:r>
      <w:r w:rsidRPr="00915D74">
        <w:rPr>
          <w:rFonts w:ascii="Times New Roman" w:hAnsi="Times New Roman" w:cs="Times New Roman"/>
        </w:rPr>
        <w:t xml:space="preserve"> are essential for </w:t>
      </w:r>
      <w:r w:rsidRPr="00915D74">
        <w:rPr>
          <w:rFonts w:ascii="Times New Roman" w:hAnsi="Times New Roman" w:cs="Times New Roman"/>
        </w:rPr>
        <w:t>nurturing</w:t>
      </w:r>
      <w:r w:rsidRPr="00915D74">
        <w:rPr>
          <w:rFonts w:ascii="Times New Roman" w:hAnsi="Times New Roman" w:cs="Times New Roman"/>
        </w:rPr>
        <w:t xml:space="preserve"> access to justice for all </w:t>
      </w:r>
      <w:r w:rsidRPr="00915D74">
        <w:rPr>
          <w:rFonts w:ascii="Times New Roman" w:hAnsi="Times New Roman" w:cs="Times New Roman"/>
        </w:rPr>
        <w:t>individuals</w:t>
      </w:r>
      <w:r w:rsidRPr="00915D74">
        <w:rPr>
          <w:rFonts w:ascii="Times New Roman" w:hAnsi="Times New Roman" w:cs="Times New Roman"/>
        </w:rPr>
        <w:t xml:space="preserve"> and groups. </w:t>
      </w:r>
      <w:r w:rsidR="00765810">
        <w:rPr>
          <w:rFonts w:ascii="Times New Roman" w:hAnsi="Times New Roman" w:cs="Times New Roman"/>
        </w:rPr>
        <w:t>Easy a</w:t>
      </w:r>
      <w:r w:rsidRPr="00915D74">
        <w:rPr>
          <w:rFonts w:ascii="Times New Roman" w:hAnsi="Times New Roman" w:cs="Times New Roman"/>
        </w:rPr>
        <w:t xml:space="preserve">ccess to legal services is made more </w:t>
      </w:r>
      <w:r w:rsidR="005543A4" w:rsidRPr="00915D74">
        <w:rPr>
          <w:rFonts w:ascii="Times New Roman" w:hAnsi="Times New Roman" w:cs="Times New Roman"/>
        </w:rPr>
        <w:t>accessible</w:t>
      </w:r>
      <w:r w:rsidRPr="00915D74">
        <w:rPr>
          <w:rFonts w:ascii="Times New Roman" w:hAnsi="Times New Roman" w:cs="Times New Roman"/>
        </w:rPr>
        <w:t xml:space="preserve"> by ensuring that </w:t>
      </w:r>
      <w:r w:rsidRPr="00915D74">
        <w:rPr>
          <w:rFonts w:ascii="Times New Roman" w:hAnsi="Times New Roman" w:cs="Times New Roman"/>
        </w:rPr>
        <w:t>advocates</w:t>
      </w:r>
      <w:r w:rsidRPr="00915D74">
        <w:rPr>
          <w:rFonts w:ascii="Times New Roman" w:hAnsi="Times New Roman" w:cs="Times New Roman"/>
        </w:rPr>
        <w:t xml:space="preserve"> </w:t>
      </w:r>
      <w:r w:rsidR="005543A4" w:rsidRPr="00915D74">
        <w:rPr>
          <w:rFonts w:ascii="Times New Roman" w:hAnsi="Times New Roman" w:cs="Times New Roman"/>
        </w:rPr>
        <w:t>handle</w:t>
      </w:r>
      <w:r w:rsidRPr="00915D74">
        <w:rPr>
          <w:rFonts w:ascii="Times New Roman" w:hAnsi="Times New Roman" w:cs="Times New Roman"/>
        </w:rPr>
        <w:t xml:space="preserve"> </w:t>
      </w:r>
      <w:r>
        <w:rPr>
          <w:rFonts w:ascii="Times New Roman" w:hAnsi="Times New Roman" w:cs="Times New Roman"/>
        </w:rPr>
        <w:t>all individuals and groups</w:t>
      </w:r>
      <w:r w:rsidRPr="00915D74">
        <w:rPr>
          <w:rFonts w:ascii="Times New Roman" w:hAnsi="Times New Roman" w:cs="Times New Roman"/>
        </w:rPr>
        <w:t xml:space="preserve"> </w:t>
      </w:r>
      <w:r w:rsidR="005543A4" w:rsidRPr="00915D74">
        <w:rPr>
          <w:rFonts w:ascii="Times New Roman" w:hAnsi="Times New Roman" w:cs="Times New Roman"/>
        </w:rPr>
        <w:t>proportionately</w:t>
      </w:r>
      <w:r w:rsidRPr="00915D74">
        <w:rPr>
          <w:rFonts w:ascii="Times New Roman" w:hAnsi="Times New Roman" w:cs="Times New Roman"/>
        </w:rPr>
        <w:t xml:space="preserve"> and without </w:t>
      </w:r>
      <w:r w:rsidR="005543A4" w:rsidRPr="00915D74">
        <w:rPr>
          <w:rFonts w:ascii="Times New Roman" w:hAnsi="Times New Roman" w:cs="Times New Roman"/>
        </w:rPr>
        <w:t>bias</w:t>
      </w:r>
      <w:r w:rsidRPr="00915D74">
        <w:rPr>
          <w:rFonts w:ascii="Times New Roman" w:hAnsi="Times New Roman" w:cs="Times New Roman"/>
        </w:rPr>
        <w:t xml:space="preserve">, </w:t>
      </w:r>
      <w:r w:rsidR="005543A4" w:rsidRPr="00915D74">
        <w:rPr>
          <w:rFonts w:ascii="Times New Roman" w:hAnsi="Times New Roman" w:cs="Times New Roman"/>
        </w:rPr>
        <w:t>regardless</w:t>
      </w:r>
      <w:r w:rsidRPr="00915D74">
        <w:rPr>
          <w:rFonts w:ascii="Times New Roman" w:hAnsi="Times New Roman" w:cs="Times New Roman"/>
        </w:rPr>
        <w:t xml:space="preserve"> of their </w:t>
      </w:r>
      <w:r w:rsidR="005543A4" w:rsidRPr="00915D74">
        <w:rPr>
          <w:rFonts w:ascii="Times New Roman" w:hAnsi="Times New Roman" w:cs="Times New Roman"/>
        </w:rPr>
        <w:t>background</w:t>
      </w:r>
      <w:r w:rsidRPr="00915D74">
        <w:rPr>
          <w:rFonts w:ascii="Times New Roman" w:hAnsi="Times New Roman" w:cs="Times New Roman"/>
        </w:rPr>
        <w:t xml:space="preserve">, race, gender, age, </w:t>
      </w:r>
      <w:r w:rsidRPr="00915D74">
        <w:rPr>
          <w:rFonts w:ascii="Times New Roman" w:hAnsi="Times New Roman" w:cs="Times New Roman"/>
        </w:rPr>
        <w:t>capability</w:t>
      </w:r>
      <w:r w:rsidRPr="00915D74">
        <w:rPr>
          <w:rFonts w:ascii="Times New Roman" w:hAnsi="Times New Roman" w:cs="Times New Roman"/>
        </w:rPr>
        <w:t xml:space="preserve">, sexual </w:t>
      </w:r>
      <w:r w:rsidR="005543A4" w:rsidRPr="00915D74">
        <w:rPr>
          <w:rFonts w:ascii="Times New Roman" w:hAnsi="Times New Roman" w:cs="Times New Roman"/>
        </w:rPr>
        <w:t>affiliation</w:t>
      </w:r>
      <w:r w:rsidRPr="00915D74">
        <w:rPr>
          <w:rFonts w:ascii="Times New Roman" w:hAnsi="Times New Roman" w:cs="Times New Roman"/>
        </w:rPr>
        <w:t xml:space="preserve">, or any other </w:t>
      </w:r>
      <w:r w:rsidR="005543A4" w:rsidRPr="00915D74">
        <w:rPr>
          <w:rFonts w:ascii="Times New Roman" w:hAnsi="Times New Roman" w:cs="Times New Roman"/>
        </w:rPr>
        <w:t>characteristic</w:t>
      </w:r>
      <w:r w:rsidRPr="00915D74">
        <w:rPr>
          <w:rFonts w:ascii="Times New Roman" w:hAnsi="Times New Roman" w:cs="Times New Roman"/>
        </w:rPr>
        <w:t xml:space="preserve">. This </w:t>
      </w:r>
      <w:r w:rsidR="00765810">
        <w:rPr>
          <w:rFonts w:ascii="Times New Roman" w:hAnsi="Times New Roman" w:cs="Times New Roman"/>
        </w:rPr>
        <w:t xml:space="preserve">leading to </w:t>
      </w:r>
      <w:r w:rsidR="005543A4" w:rsidRPr="00915D74">
        <w:rPr>
          <w:rFonts w:ascii="Times New Roman" w:hAnsi="Times New Roman" w:cs="Times New Roman"/>
        </w:rPr>
        <w:t>back</w:t>
      </w:r>
      <w:r w:rsidR="00765810">
        <w:rPr>
          <w:rFonts w:ascii="Times New Roman" w:hAnsi="Times New Roman" w:cs="Times New Roman"/>
        </w:rPr>
        <w:t>ing</w:t>
      </w:r>
      <w:r w:rsidRPr="00915D74">
        <w:rPr>
          <w:rFonts w:ascii="Times New Roman" w:hAnsi="Times New Roman" w:cs="Times New Roman"/>
        </w:rPr>
        <w:t xml:space="preserve"> the </w:t>
      </w:r>
      <w:r w:rsidR="005543A4" w:rsidRPr="00915D74">
        <w:rPr>
          <w:rFonts w:ascii="Times New Roman" w:hAnsi="Times New Roman" w:cs="Times New Roman"/>
        </w:rPr>
        <w:t>progress</w:t>
      </w:r>
      <w:r w:rsidRPr="00915D74">
        <w:rPr>
          <w:rFonts w:ascii="Times New Roman" w:hAnsi="Times New Roman" w:cs="Times New Roman"/>
        </w:rPr>
        <w:t xml:space="preserve"> of a more </w:t>
      </w:r>
      <w:r w:rsidRPr="00915D74">
        <w:rPr>
          <w:rFonts w:ascii="Times New Roman" w:hAnsi="Times New Roman" w:cs="Times New Roman"/>
        </w:rPr>
        <w:t>all-encompassing</w:t>
      </w:r>
      <w:r w:rsidRPr="00915D74">
        <w:rPr>
          <w:rFonts w:ascii="Times New Roman" w:hAnsi="Times New Roman" w:cs="Times New Roman"/>
        </w:rPr>
        <w:t xml:space="preserve"> legal </w:t>
      </w:r>
      <w:r w:rsidRPr="00915D74">
        <w:rPr>
          <w:rFonts w:ascii="Times New Roman" w:hAnsi="Times New Roman" w:cs="Times New Roman"/>
        </w:rPr>
        <w:t>structure</w:t>
      </w:r>
      <w:r w:rsidRPr="00915D74">
        <w:rPr>
          <w:rFonts w:ascii="Times New Roman" w:hAnsi="Times New Roman" w:cs="Times New Roman"/>
        </w:rPr>
        <w:t xml:space="preserve"> where </w:t>
      </w:r>
      <w:r>
        <w:rPr>
          <w:rFonts w:ascii="Times New Roman" w:hAnsi="Times New Roman" w:cs="Times New Roman"/>
        </w:rPr>
        <w:t xml:space="preserve">all </w:t>
      </w:r>
      <w:r w:rsidR="005543A4">
        <w:rPr>
          <w:rFonts w:ascii="Times New Roman" w:hAnsi="Times New Roman" w:cs="Times New Roman"/>
        </w:rPr>
        <w:t>persons</w:t>
      </w:r>
      <w:r w:rsidRPr="00915D74">
        <w:rPr>
          <w:rFonts w:ascii="Times New Roman" w:hAnsi="Times New Roman" w:cs="Times New Roman"/>
        </w:rPr>
        <w:t xml:space="preserve"> ha</w:t>
      </w:r>
      <w:r>
        <w:rPr>
          <w:rFonts w:ascii="Times New Roman" w:hAnsi="Times New Roman" w:cs="Times New Roman"/>
        </w:rPr>
        <w:t>ve</w:t>
      </w:r>
      <w:r w:rsidRPr="00915D74">
        <w:rPr>
          <w:rFonts w:ascii="Times New Roman" w:hAnsi="Times New Roman" w:cs="Times New Roman"/>
        </w:rPr>
        <w:t xml:space="preserve"> equal access to legal </w:t>
      </w:r>
      <w:r w:rsidR="005543A4" w:rsidRPr="00915D74">
        <w:rPr>
          <w:rFonts w:ascii="Times New Roman" w:hAnsi="Times New Roman" w:cs="Times New Roman"/>
        </w:rPr>
        <w:t>advice</w:t>
      </w:r>
      <w:r w:rsidRPr="00915D74">
        <w:rPr>
          <w:rFonts w:ascii="Times New Roman" w:hAnsi="Times New Roman" w:cs="Times New Roman"/>
        </w:rPr>
        <w:t xml:space="preserve">, advocacy, and </w:t>
      </w:r>
      <w:r w:rsidRPr="00915D74">
        <w:rPr>
          <w:rFonts w:ascii="Times New Roman" w:hAnsi="Times New Roman" w:cs="Times New Roman"/>
        </w:rPr>
        <w:t>compensation</w:t>
      </w:r>
      <w:r w:rsidRPr="00915D74">
        <w:rPr>
          <w:rFonts w:ascii="Times New Roman" w:hAnsi="Times New Roman" w:cs="Times New Roman"/>
        </w:rPr>
        <w:t>.</w:t>
      </w:r>
      <w:r w:rsidR="00FB7534">
        <w:rPr>
          <w:rFonts w:ascii="Times New Roman" w:hAnsi="Times New Roman" w:cs="Times New Roman"/>
        </w:rPr>
        <w:t xml:space="preserve"> </w:t>
      </w:r>
      <w:r w:rsidR="00FB7534" w:rsidRPr="00FB7534">
        <w:rPr>
          <w:rFonts w:ascii="Times New Roman" w:hAnsi="Times New Roman" w:cs="Times New Roman"/>
        </w:rPr>
        <w:t xml:space="preserve">Access to justice </w:t>
      </w:r>
      <w:r w:rsidR="005543A4" w:rsidRPr="00FB7534">
        <w:rPr>
          <w:rFonts w:ascii="Times New Roman" w:hAnsi="Times New Roman" w:cs="Times New Roman"/>
        </w:rPr>
        <w:t>involves</w:t>
      </w:r>
      <w:r w:rsidR="00FB7534" w:rsidRPr="00FB7534">
        <w:rPr>
          <w:rFonts w:ascii="Times New Roman" w:hAnsi="Times New Roman" w:cs="Times New Roman"/>
        </w:rPr>
        <w:t xml:space="preserve"> more than just </w:t>
      </w:r>
      <w:r w:rsidR="005543A4" w:rsidRPr="00FB7534">
        <w:rPr>
          <w:rFonts w:ascii="Times New Roman" w:hAnsi="Times New Roman" w:cs="Times New Roman"/>
        </w:rPr>
        <w:t>devouring</w:t>
      </w:r>
      <w:r w:rsidR="00FB7534" w:rsidRPr="00FB7534">
        <w:rPr>
          <w:rFonts w:ascii="Times New Roman" w:hAnsi="Times New Roman" w:cs="Times New Roman"/>
        </w:rPr>
        <w:t xml:space="preserve"> the right to legal representation</w:t>
      </w:r>
      <w:r w:rsidR="005543A4">
        <w:rPr>
          <w:rFonts w:ascii="Times New Roman" w:hAnsi="Times New Roman" w:cs="Times New Roman"/>
        </w:rPr>
        <w:t>,</w:t>
      </w:r>
      <w:r w:rsidR="00FB7534" w:rsidRPr="00FB7534">
        <w:rPr>
          <w:rFonts w:ascii="Times New Roman" w:hAnsi="Times New Roman" w:cs="Times New Roman"/>
        </w:rPr>
        <w:t xml:space="preserve"> it </w:t>
      </w:r>
      <w:r w:rsidR="005543A4" w:rsidRPr="00FB7534">
        <w:rPr>
          <w:rFonts w:ascii="Times New Roman" w:hAnsi="Times New Roman" w:cs="Times New Roman"/>
        </w:rPr>
        <w:t>additionally</w:t>
      </w:r>
      <w:r w:rsidR="00FB7534" w:rsidRPr="00FB7534">
        <w:rPr>
          <w:rFonts w:ascii="Times New Roman" w:hAnsi="Times New Roman" w:cs="Times New Roman"/>
        </w:rPr>
        <w:t xml:space="preserve"> </w:t>
      </w:r>
      <w:r w:rsidR="005543A4" w:rsidRPr="00FB7534">
        <w:rPr>
          <w:rFonts w:ascii="Times New Roman" w:hAnsi="Times New Roman" w:cs="Times New Roman"/>
        </w:rPr>
        <w:t>encompasses</w:t>
      </w:r>
      <w:r w:rsidR="00FB7534" w:rsidRPr="00FB7534">
        <w:rPr>
          <w:rFonts w:ascii="Times New Roman" w:hAnsi="Times New Roman" w:cs="Times New Roman"/>
        </w:rPr>
        <w:t xml:space="preserve"> giving </w:t>
      </w:r>
      <w:r w:rsidR="005543A4" w:rsidRPr="00FB7534">
        <w:rPr>
          <w:rFonts w:ascii="Times New Roman" w:hAnsi="Times New Roman" w:cs="Times New Roman"/>
        </w:rPr>
        <w:t>persons</w:t>
      </w:r>
      <w:r w:rsidR="00FB7534" w:rsidRPr="00FB7534">
        <w:rPr>
          <w:rFonts w:ascii="Times New Roman" w:hAnsi="Times New Roman" w:cs="Times New Roman"/>
        </w:rPr>
        <w:t xml:space="preserve"> the </w:t>
      </w:r>
      <w:r w:rsidR="005543A4" w:rsidRPr="00FB7534">
        <w:rPr>
          <w:rFonts w:ascii="Times New Roman" w:hAnsi="Times New Roman" w:cs="Times New Roman"/>
        </w:rPr>
        <w:t>experience</w:t>
      </w:r>
      <w:r w:rsidR="00FB7534" w:rsidRPr="00FB7534">
        <w:rPr>
          <w:rFonts w:ascii="Times New Roman" w:hAnsi="Times New Roman" w:cs="Times New Roman"/>
        </w:rPr>
        <w:t xml:space="preserve"> and confidence to fight up for their rights</w:t>
      </w:r>
      <w:r w:rsidR="00767555">
        <w:rPr>
          <w:rFonts w:ascii="Times New Roman" w:hAnsi="Times New Roman" w:cs="Times New Roman"/>
        </w:rPr>
        <w:t xml:space="preserve"> (</w:t>
      </w:r>
      <w:r w:rsidR="00767555" w:rsidRPr="00767555">
        <w:rPr>
          <w:rFonts w:ascii="Times New Roman" w:hAnsi="Times New Roman" w:cs="Times New Roman"/>
          <w:color w:val="222222"/>
          <w:shd w:val="clear" w:color="auto" w:fill="FFFFFF"/>
        </w:rPr>
        <w:t>Syed and Ali, 2019</w:t>
      </w:r>
      <w:r w:rsidR="00767555">
        <w:rPr>
          <w:rFonts w:ascii="Times New Roman" w:hAnsi="Times New Roman" w:cs="Times New Roman"/>
          <w:color w:val="222222"/>
          <w:shd w:val="clear" w:color="auto" w:fill="FFFFFF"/>
        </w:rPr>
        <w:t xml:space="preserve">, </w:t>
      </w:r>
      <w:r w:rsidR="00767555" w:rsidRPr="00767555">
        <w:rPr>
          <w:rFonts w:ascii="Times New Roman" w:hAnsi="Times New Roman" w:cs="Times New Roman"/>
          <w:color w:val="222222"/>
          <w:shd w:val="clear" w:color="auto" w:fill="FFFFFF"/>
        </w:rPr>
        <w:t>pp.1621-1639</w:t>
      </w:r>
      <w:r w:rsidR="00767555">
        <w:rPr>
          <w:rFonts w:ascii="Times New Roman" w:hAnsi="Times New Roman" w:cs="Times New Roman"/>
          <w:color w:val="222222"/>
          <w:shd w:val="clear" w:color="auto" w:fill="FFFFFF"/>
        </w:rPr>
        <w:t>)</w:t>
      </w:r>
      <w:r w:rsidR="00767555" w:rsidRPr="00767555">
        <w:rPr>
          <w:rFonts w:ascii="Times New Roman" w:hAnsi="Times New Roman" w:cs="Times New Roman"/>
          <w:color w:val="222222"/>
          <w:shd w:val="clear" w:color="auto" w:fill="FFFFFF"/>
        </w:rPr>
        <w:t>.</w:t>
      </w:r>
      <w:r w:rsidR="00FB7534" w:rsidRPr="00FB7534">
        <w:rPr>
          <w:rFonts w:ascii="Times New Roman" w:hAnsi="Times New Roman" w:cs="Times New Roman"/>
        </w:rPr>
        <w:t xml:space="preserve"> Communities who have historically been underrepresented or marginalised might interact with a diverse legal profession, promoting legal education and awareness. This </w:t>
      </w:r>
      <w:r w:rsidR="005543A4" w:rsidRPr="00FB7534">
        <w:rPr>
          <w:rFonts w:ascii="Times New Roman" w:hAnsi="Times New Roman" w:cs="Times New Roman"/>
        </w:rPr>
        <w:t>constructs</w:t>
      </w:r>
      <w:r w:rsidR="00FB7534" w:rsidRPr="00FB7534">
        <w:rPr>
          <w:rFonts w:ascii="Times New Roman" w:hAnsi="Times New Roman" w:cs="Times New Roman"/>
        </w:rPr>
        <w:t xml:space="preserve"> it </w:t>
      </w:r>
      <w:r w:rsidR="005543A4" w:rsidRPr="00FB7534">
        <w:rPr>
          <w:rFonts w:ascii="Times New Roman" w:hAnsi="Times New Roman" w:cs="Times New Roman"/>
        </w:rPr>
        <w:t>simpler</w:t>
      </w:r>
      <w:r w:rsidR="00FB7534" w:rsidRPr="00FB7534">
        <w:rPr>
          <w:rFonts w:ascii="Times New Roman" w:hAnsi="Times New Roman" w:cs="Times New Roman"/>
        </w:rPr>
        <w:t xml:space="preserve"> for </w:t>
      </w:r>
      <w:r w:rsidR="005543A4" w:rsidRPr="00FB7534">
        <w:rPr>
          <w:rFonts w:ascii="Times New Roman" w:hAnsi="Times New Roman" w:cs="Times New Roman"/>
        </w:rPr>
        <w:t>persons</w:t>
      </w:r>
      <w:r w:rsidR="00FB7534" w:rsidRPr="00FB7534">
        <w:rPr>
          <w:rFonts w:ascii="Times New Roman" w:hAnsi="Times New Roman" w:cs="Times New Roman"/>
        </w:rPr>
        <w:t xml:space="preserve"> to </w:t>
      </w:r>
      <w:r w:rsidR="005543A4" w:rsidRPr="00FB7534">
        <w:rPr>
          <w:rFonts w:ascii="Times New Roman" w:hAnsi="Times New Roman" w:cs="Times New Roman"/>
        </w:rPr>
        <w:t>comprehend</w:t>
      </w:r>
      <w:r w:rsidR="00FB7534" w:rsidRPr="00FB7534">
        <w:rPr>
          <w:rFonts w:ascii="Times New Roman" w:hAnsi="Times New Roman" w:cs="Times New Roman"/>
        </w:rPr>
        <w:t xml:space="preserve"> their rights, </w:t>
      </w:r>
      <w:r w:rsidR="005543A4" w:rsidRPr="00FB7534">
        <w:rPr>
          <w:rFonts w:ascii="Times New Roman" w:hAnsi="Times New Roman" w:cs="Times New Roman"/>
        </w:rPr>
        <w:t>circumnavigate</w:t>
      </w:r>
      <w:r w:rsidR="00FB7534" w:rsidRPr="00FB7534">
        <w:rPr>
          <w:rFonts w:ascii="Times New Roman" w:hAnsi="Times New Roman" w:cs="Times New Roman"/>
        </w:rPr>
        <w:t xml:space="preserve"> the legal </w:t>
      </w:r>
      <w:r w:rsidR="005543A4" w:rsidRPr="00FB7534">
        <w:rPr>
          <w:rFonts w:ascii="Times New Roman" w:hAnsi="Times New Roman" w:cs="Times New Roman"/>
        </w:rPr>
        <w:t>scheme</w:t>
      </w:r>
      <w:r w:rsidR="00FB7534" w:rsidRPr="00FB7534">
        <w:rPr>
          <w:rFonts w:ascii="Times New Roman" w:hAnsi="Times New Roman" w:cs="Times New Roman"/>
        </w:rPr>
        <w:t>, and come to wise conclusions.</w:t>
      </w:r>
    </w:p>
    <w:p w:rsidR="00FB7534" w:rsidRDefault="00FB7534" w:rsidP="00F32641">
      <w:pPr>
        <w:spacing w:line="480" w:lineRule="auto"/>
        <w:ind w:firstLine="720"/>
        <w:jc w:val="both"/>
        <w:rPr>
          <w:rFonts w:ascii="Times New Roman" w:hAnsi="Times New Roman" w:cs="Times New Roman"/>
        </w:rPr>
      </w:pPr>
      <w:r w:rsidRPr="00FB7534">
        <w:rPr>
          <w:rFonts w:ascii="Times New Roman" w:hAnsi="Times New Roman" w:cs="Times New Roman"/>
        </w:rPr>
        <w:t>Legal professionals from a variety of backgrounds are more likely to be culturally competent and comprehend the unique demands and difficulties experienced by various populations. Due to the fact that it promotes trust and confidence in the legal system, cultural competency is essential for providing clients from all backgrounds with appropriate legal advice and representation.</w:t>
      </w:r>
      <w:r w:rsidRPr="00FB7534">
        <w:t xml:space="preserve"> </w:t>
      </w:r>
      <w:r w:rsidRPr="00FB7534">
        <w:rPr>
          <w:rFonts w:ascii="Times New Roman" w:hAnsi="Times New Roman" w:cs="Times New Roman"/>
        </w:rPr>
        <w:t xml:space="preserve">Diverse origins and experiences are more likely to be represented among practitioners of a legal profession that values diversity. Legal professionals from a variety of communities, races, cultures, and socioeconomic origins may be better able to </w:t>
      </w:r>
      <w:r w:rsidRPr="00FB7534">
        <w:rPr>
          <w:rFonts w:ascii="Times New Roman" w:hAnsi="Times New Roman" w:cs="Times New Roman"/>
        </w:rPr>
        <w:lastRenderedPageBreak/>
        <w:t>comprehend and serve clients from such backgrounds. It makes sure that a variety of viewpoints are taken into account while resolving legal issues, enhancing the relevance and effectiveness of legal advice and advocacy.</w:t>
      </w:r>
    </w:p>
    <w:p w:rsidR="00915D74" w:rsidRPr="0080605E" w:rsidRDefault="00915D74" w:rsidP="00F32641">
      <w:pPr>
        <w:spacing w:line="480" w:lineRule="auto"/>
        <w:jc w:val="both"/>
        <w:rPr>
          <w:rFonts w:ascii="Times New Roman" w:hAnsi="Times New Roman" w:cs="Times New Roman"/>
          <w:b/>
          <w:bCs/>
        </w:rPr>
      </w:pPr>
      <w:r w:rsidRPr="0080605E">
        <w:rPr>
          <w:rFonts w:ascii="Times New Roman" w:hAnsi="Times New Roman" w:cs="Times New Roman"/>
          <w:b/>
          <w:bCs/>
        </w:rPr>
        <w:t>Maintenance of public confidence</w:t>
      </w:r>
    </w:p>
    <w:p w:rsidR="00915D74" w:rsidRDefault="00915D74" w:rsidP="00F32641">
      <w:pPr>
        <w:spacing w:line="480" w:lineRule="auto"/>
        <w:ind w:firstLine="720"/>
        <w:jc w:val="both"/>
        <w:rPr>
          <w:rFonts w:ascii="Times New Roman" w:hAnsi="Times New Roman" w:cs="Times New Roman"/>
        </w:rPr>
      </w:pPr>
      <w:r w:rsidRPr="00915D74">
        <w:rPr>
          <w:rFonts w:ascii="Times New Roman" w:hAnsi="Times New Roman" w:cs="Times New Roman"/>
        </w:rPr>
        <w:t xml:space="preserve">Upholding equality and diversity within the legal profession is essential to preserving the public's faith in the legal system. </w:t>
      </w:r>
      <w:r>
        <w:rPr>
          <w:rFonts w:ascii="Times New Roman" w:hAnsi="Times New Roman" w:cs="Times New Roman"/>
        </w:rPr>
        <w:t>Individual</w:t>
      </w:r>
      <w:r w:rsidRPr="00915D74">
        <w:rPr>
          <w:rFonts w:ascii="Times New Roman" w:hAnsi="Times New Roman" w:cs="Times New Roman"/>
        </w:rPr>
        <w:t xml:space="preserve">'s image of a fair and </w:t>
      </w:r>
      <w:r w:rsidRPr="00915D74">
        <w:rPr>
          <w:rFonts w:ascii="Times New Roman" w:hAnsi="Times New Roman" w:cs="Times New Roman"/>
        </w:rPr>
        <w:t>unbiased</w:t>
      </w:r>
      <w:r w:rsidRPr="00915D74">
        <w:rPr>
          <w:rFonts w:ascii="Times New Roman" w:hAnsi="Times New Roman" w:cs="Times New Roman"/>
        </w:rPr>
        <w:t xml:space="preserve"> legal </w:t>
      </w:r>
      <w:r w:rsidRPr="00915D74">
        <w:rPr>
          <w:rFonts w:ascii="Times New Roman" w:hAnsi="Times New Roman" w:cs="Times New Roman"/>
        </w:rPr>
        <w:t>structure</w:t>
      </w:r>
      <w:r w:rsidRPr="00915D74">
        <w:rPr>
          <w:rFonts w:ascii="Times New Roman" w:hAnsi="Times New Roman" w:cs="Times New Roman"/>
        </w:rPr>
        <w:t xml:space="preserve"> is </w:t>
      </w:r>
      <w:r w:rsidRPr="00915D74">
        <w:rPr>
          <w:rFonts w:ascii="Times New Roman" w:hAnsi="Times New Roman" w:cs="Times New Roman"/>
        </w:rPr>
        <w:t>enhanced</w:t>
      </w:r>
      <w:r w:rsidRPr="00915D74">
        <w:rPr>
          <w:rFonts w:ascii="Times New Roman" w:hAnsi="Times New Roman" w:cs="Times New Roman"/>
        </w:rPr>
        <w:t xml:space="preserve"> when they </w:t>
      </w:r>
      <w:r w:rsidRPr="00915D74">
        <w:rPr>
          <w:rFonts w:ascii="Times New Roman" w:hAnsi="Times New Roman" w:cs="Times New Roman"/>
        </w:rPr>
        <w:t>witness</w:t>
      </w:r>
      <w:r w:rsidRPr="00915D74">
        <w:rPr>
          <w:rFonts w:ascii="Times New Roman" w:hAnsi="Times New Roman" w:cs="Times New Roman"/>
        </w:rPr>
        <w:t xml:space="preserve"> that legal practitioners are </w:t>
      </w:r>
      <w:r w:rsidRPr="00915D74">
        <w:rPr>
          <w:rFonts w:ascii="Times New Roman" w:hAnsi="Times New Roman" w:cs="Times New Roman"/>
        </w:rPr>
        <w:t>dedicated</w:t>
      </w:r>
      <w:r w:rsidRPr="00915D74">
        <w:rPr>
          <w:rFonts w:ascii="Times New Roman" w:hAnsi="Times New Roman" w:cs="Times New Roman"/>
        </w:rPr>
        <w:t xml:space="preserve"> to </w:t>
      </w:r>
      <w:r w:rsidRPr="00915D74">
        <w:rPr>
          <w:rFonts w:ascii="Times New Roman" w:hAnsi="Times New Roman" w:cs="Times New Roman"/>
        </w:rPr>
        <w:t>handling</w:t>
      </w:r>
      <w:r w:rsidRPr="00915D74">
        <w:rPr>
          <w:rFonts w:ascii="Times New Roman" w:hAnsi="Times New Roman" w:cs="Times New Roman"/>
        </w:rPr>
        <w:t xml:space="preserve"> all </w:t>
      </w:r>
      <w:r w:rsidRPr="00915D74">
        <w:rPr>
          <w:rFonts w:ascii="Times New Roman" w:hAnsi="Times New Roman" w:cs="Times New Roman"/>
        </w:rPr>
        <w:t>clienteles</w:t>
      </w:r>
      <w:r w:rsidRPr="00915D74">
        <w:rPr>
          <w:rFonts w:ascii="Times New Roman" w:hAnsi="Times New Roman" w:cs="Times New Roman"/>
        </w:rPr>
        <w:t xml:space="preserve"> and </w:t>
      </w:r>
      <w:r w:rsidRPr="00915D74">
        <w:rPr>
          <w:rFonts w:ascii="Times New Roman" w:hAnsi="Times New Roman" w:cs="Times New Roman"/>
        </w:rPr>
        <w:t>associates</w:t>
      </w:r>
      <w:r w:rsidRPr="00915D74">
        <w:rPr>
          <w:rFonts w:ascii="Times New Roman" w:hAnsi="Times New Roman" w:cs="Times New Roman"/>
        </w:rPr>
        <w:t xml:space="preserve"> fairly and with </w:t>
      </w:r>
      <w:r w:rsidRPr="00915D74">
        <w:rPr>
          <w:rFonts w:ascii="Times New Roman" w:hAnsi="Times New Roman" w:cs="Times New Roman"/>
        </w:rPr>
        <w:t>esteem</w:t>
      </w:r>
      <w:r w:rsidRPr="00915D74">
        <w:rPr>
          <w:rFonts w:ascii="Times New Roman" w:hAnsi="Times New Roman" w:cs="Times New Roman"/>
        </w:rPr>
        <w:t xml:space="preserve">. For the legal </w:t>
      </w:r>
      <w:r w:rsidRPr="00915D74">
        <w:rPr>
          <w:rFonts w:ascii="Times New Roman" w:hAnsi="Times New Roman" w:cs="Times New Roman"/>
        </w:rPr>
        <w:t>structure</w:t>
      </w:r>
      <w:r w:rsidRPr="00915D74">
        <w:rPr>
          <w:rFonts w:ascii="Times New Roman" w:hAnsi="Times New Roman" w:cs="Times New Roman"/>
        </w:rPr>
        <w:t xml:space="preserve"> and the rule of law to </w:t>
      </w:r>
      <w:r w:rsidRPr="00915D74">
        <w:rPr>
          <w:rFonts w:ascii="Times New Roman" w:hAnsi="Times New Roman" w:cs="Times New Roman"/>
        </w:rPr>
        <w:t>function</w:t>
      </w:r>
      <w:r w:rsidRPr="00915D74">
        <w:rPr>
          <w:rFonts w:ascii="Times New Roman" w:hAnsi="Times New Roman" w:cs="Times New Roman"/>
        </w:rPr>
        <w:t xml:space="preserve"> effectively, public </w:t>
      </w:r>
      <w:r w:rsidRPr="00915D74">
        <w:rPr>
          <w:rFonts w:ascii="Times New Roman" w:hAnsi="Times New Roman" w:cs="Times New Roman"/>
        </w:rPr>
        <w:t>confidence</w:t>
      </w:r>
      <w:r w:rsidRPr="00915D74">
        <w:rPr>
          <w:rFonts w:ascii="Times New Roman" w:hAnsi="Times New Roman" w:cs="Times New Roman"/>
        </w:rPr>
        <w:t xml:space="preserve"> in the legal </w:t>
      </w:r>
      <w:r w:rsidRPr="00915D74">
        <w:rPr>
          <w:rFonts w:ascii="Times New Roman" w:hAnsi="Times New Roman" w:cs="Times New Roman"/>
        </w:rPr>
        <w:t>occupation</w:t>
      </w:r>
      <w:r w:rsidRPr="00915D74">
        <w:rPr>
          <w:rFonts w:ascii="Times New Roman" w:hAnsi="Times New Roman" w:cs="Times New Roman"/>
        </w:rPr>
        <w:t xml:space="preserve"> is </w:t>
      </w:r>
      <w:r w:rsidRPr="00915D74">
        <w:rPr>
          <w:rFonts w:ascii="Times New Roman" w:hAnsi="Times New Roman" w:cs="Times New Roman"/>
        </w:rPr>
        <w:t>indispensable</w:t>
      </w:r>
      <w:r w:rsidRPr="00915D74">
        <w:rPr>
          <w:rFonts w:ascii="Times New Roman" w:hAnsi="Times New Roman" w:cs="Times New Roman"/>
        </w:rPr>
        <w:t>.</w:t>
      </w:r>
      <w:r w:rsidR="0080605E">
        <w:rPr>
          <w:rFonts w:ascii="Times New Roman" w:hAnsi="Times New Roman" w:cs="Times New Roman"/>
        </w:rPr>
        <w:t xml:space="preserve"> </w:t>
      </w:r>
      <w:r w:rsidR="0080605E" w:rsidRPr="0080605E">
        <w:rPr>
          <w:rFonts w:ascii="Times New Roman" w:hAnsi="Times New Roman" w:cs="Times New Roman"/>
        </w:rPr>
        <w:t>Emphasising equal opportunity in the legal profession also results in more people from various backgrounds being able to obtain legal services. People are more confident that everyone can obtain justice when they see that the legal system is approachable and accommodating to their requirements</w:t>
      </w:r>
      <w:r w:rsidR="00767555">
        <w:rPr>
          <w:rFonts w:ascii="Times New Roman" w:hAnsi="Times New Roman" w:cs="Times New Roman"/>
        </w:rPr>
        <w:t xml:space="preserve"> (</w:t>
      </w:r>
      <w:proofErr w:type="spellStart"/>
      <w:r w:rsidR="00767555" w:rsidRPr="00767555">
        <w:rPr>
          <w:rFonts w:ascii="Times New Roman" w:hAnsi="Times New Roman" w:cs="Times New Roman"/>
          <w:color w:val="222222"/>
          <w:shd w:val="clear" w:color="auto" w:fill="FFFFFF"/>
        </w:rPr>
        <w:t>Stoilkovska</w:t>
      </w:r>
      <w:proofErr w:type="spellEnd"/>
      <w:r w:rsidR="00767555" w:rsidRPr="00767555">
        <w:rPr>
          <w:rFonts w:ascii="Times New Roman" w:hAnsi="Times New Roman" w:cs="Times New Roman"/>
          <w:color w:val="222222"/>
          <w:shd w:val="clear" w:color="auto" w:fill="FFFFFF"/>
        </w:rPr>
        <w:t xml:space="preserve">, </w:t>
      </w:r>
      <w:proofErr w:type="spellStart"/>
      <w:r w:rsidR="00767555" w:rsidRPr="00767555">
        <w:rPr>
          <w:rFonts w:ascii="Times New Roman" w:hAnsi="Times New Roman" w:cs="Times New Roman"/>
          <w:color w:val="222222"/>
          <w:shd w:val="clear" w:color="auto" w:fill="FFFFFF"/>
        </w:rPr>
        <w:t>Ilieva</w:t>
      </w:r>
      <w:proofErr w:type="spellEnd"/>
      <w:r w:rsidR="00767555" w:rsidRPr="00767555">
        <w:rPr>
          <w:rFonts w:ascii="Times New Roman" w:hAnsi="Times New Roman" w:cs="Times New Roman"/>
          <w:color w:val="222222"/>
          <w:shd w:val="clear" w:color="auto" w:fill="FFFFFF"/>
        </w:rPr>
        <w:t xml:space="preserve"> and </w:t>
      </w:r>
      <w:proofErr w:type="spellStart"/>
      <w:r w:rsidR="00767555" w:rsidRPr="00767555">
        <w:rPr>
          <w:rFonts w:ascii="Times New Roman" w:hAnsi="Times New Roman" w:cs="Times New Roman"/>
          <w:color w:val="222222"/>
          <w:shd w:val="clear" w:color="auto" w:fill="FFFFFF"/>
        </w:rPr>
        <w:t>Gjakovski</w:t>
      </w:r>
      <w:proofErr w:type="spellEnd"/>
      <w:r w:rsidR="00767555" w:rsidRPr="00767555">
        <w:rPr>
          <w:rFonts w:ascii="Times New Roman" w:hAnsi="Times New Roman" w:cs="Times New Roman"/>
          <w:color w:val="222222"/>
          <w:shd w:val="clear" w:color="auto" w:fill="FFFFFF"/>
        </w:rPr>
        <w:t>, 2015</w:t>
      </w:r>
      <w:r w:rsidR="00767555">
        <w:rPr>
          <w:rFonts w:ascii="Times New Roman" w:hAnsi="Times New Roman" w:cs="Times New Roman"/>
          <w:color w:val="222222"/>
          <w:shd w:val="clear" w:color="auto" w:fill="FFFFFF"/>
        </w:rPr>
        <w:t xml:space="preserve">, </w:t>
      </w:r>
      <w:r w:rsidR="00767555" w:rsidRPr="00767555">
        <w:rPr>
          <w:rFonts w:ascii="Times New Roman" w:hAnsi="Times New Roman" w:cs="Times New Roman"/>
          <w:color w:val="222222"/>
          <w:shd w:val="clear" w:color="auto" w:fill="FFFFFF"/>
        </w:rPr>
        <w:t>pp.281-292</w:t>
      </w:r>
      <w:r w:rsidR="00767555">
        <w:rPr>
          <w:rFonts w:ascii="Times New Roman" w:hAnsi="Times New Roman" w:cs="Times New Roman"/>
          <w:color w:val="222222"/>
          <w:shd w:val="clear" w:color="auto" w:fill="FFFFFF"/>
        </w:rPr>
        <w:t>)</w:t>
      </w:r>
      <w:r w:rsidR="00767555" w:rsidRPr="00767555">
        <w:rPr>
          <w:rFonts w:ascii="Times New Roman" w:hAnsi="Times New Roman" w:cs="Times New Roman"/>
          <w:color w:val="222222"/>
          <w:shd w:val="clear" w:color="auto" w:fill="FFFFFF"/>
        </w:rPr>
        <w:t>.</w:t>
      </w:r>
    </w:p>
    <w:p w:rsidR="0080605E" w:rsidRDefault="0080605E" w:rsidP="00F32641">
      <w:pPr>
        <w:spacing w:line="480" w:lineRule="auto"/>
        <w:ind w:firstLine="720"/>
        <w:jc w:val="both"/>
        <w:rPr>
          <w:rFonts w:ascii="Times New Roman" w:hAnsi="Times New Roman" w:cs="Times New Roman"/>
        </w:rPr>
      </w:pPr>
      <w:r w:rsidRPr="0080605E">
        <w:rPr>
          <w:rFonts w:ascii="Times New Roman" w:hAnsi="Times New Roman" w:cs="Times New Roman"/>
        </w:rPr>
        <w:t>The legal profession shows a commitment to treating all people and groups equally and without discrimination when it upholds the values of equality and diversity. This dedication strengthens the public's image that lawyers are fair and unbiased in their dealings, which is crucial for public trust in the legal system.</w:t>
      </w:r>
      <w:r>
        <w:rPr>
          <w:rFonts w:ascii="Times New Roman" w:hAnsi="Times New Roman" w:cs="Times New Roman"/>
        </w:rPr>
        <w:t xml:space="preserve"> </w:t>
      </w:r>
      <w:r w:rsidRPr="0080605E">
        <w:rPr>
          <w:rFonts w:ascii="Times New Roman" w:hAnsi="Times New Roman" w:cs="Times New Roman"/>
        </w:rPr>
        <w:t>Maintaining diversity and equality within the legal profession shows a dedication to openness and public responsibility. It is simpler for the public to hold legal professionals accountable for their activities when they uphold moral standards that encourage fairness and equal treatment, supporting the idea that the legal profession serves society's interests.</w:t>
      </w:r>
    </w:p>
    <w:p w:rsidR="00F46188" w:rsidRPr="0080605E" w:rsidRDefault="00F46188" w:rsidP="00F32641">
      <w:pPr>
        <w:spacing w:line="480" w:lineRule="auto"/>
        <w:jc w:val="both"/>
        <w:rPr>
          <w:rFonts w:ascii="Times New Roman" w:hAnsi="Times New Roman" w:cs="Times New Roman"/>
          <w:b/>
          <w:bCs/>
        </w:rPr>
      </w:pPr>
      <w:r w:rsidRPr="0080605E">
        <w:rPr>
          <w:rFonts w:ascii="Times New Roman" w:hAnsi="Times New Roman" w:cs="Times New Roman"/>
          <w:b/>
          <w:bCs/>
        </w:rPr>
        <w:t xml:space="preserve">Eliminating </w:t>
      </w:r>
      <w:r w:rsidRPr="0080605E">
        <w:rPr>
          <w:rFonts w:ascii="Times New Roman" w:hAnsi="Times New Roman" w:cs="Times New Roman"/>
          <w:b/>
          <w:bCs/>
        </w:rPr>
        <w:t xml:space="preserve">of individual and group </w:t>
      </w:r>
      <w:r w:rsidRPr="0080605E">
        <w:rPr>
          <w:rFonts w:ascii="Times New Roman" w:hAnsi="Times New Roman" w:cs="Times New Roman"/>
          <w:b/>
          <w:bCs/>
        </w:rPr>
        <w:t>Discrimination</w:t>
      </w:r>
    </w:p>
    <w:p w:rsidR="00F46188" w:rsidRDefault="00F46188" w:rsidP="00F32641">
      <w:pPr>
        <w:spacing w:line="480" w:lineRule="auto"/>
        <w:ind w:firstLine="720"/>
        <w:jc w:val="both"/>
        <w:rPr>
          <w:rFonts w:ascii="Times New Roman" w:hAnsi="Times New Roman" w:cs="Times New Roman"/>
        </w:rPr>
      </w:pPr>
      <w:r w:rsidRPr="00F46188">
        <w:rPr>
          <w:rFonts w:ascii="Times New Roman" w:hAnsi="Times New Roman" w:cs="Times New Roman"/>
        </w:rPr>
        <w:t xml:space="preserve"> The equal </w:t>
      </w:r>
      <w:r w:rsidRPr="00F46188">
        <w:rPr>
          <w:rFonts w:ascii="Times New Roman" w:hAnsi="Times New Roman" w:cs="Times New Roman"/>
        </w:rPr>
        <w:t>opening</w:t>
      </w:r>
      <w:r w:rsidRPr="00F46188">
        <w:rPr>
          <w:rFonts w:ascii="Times New Roman" w:hAnsi="Times New Roman" w:cs="Times New Roman"/>
        </w:rPr>
        <w:t xml:space="preserve"> concept aims to do away with prejudice and </w:t>
      </w:r>
      <w:r w:rsidRPr="00F46188">
        <w:rPr>
          <w:rFonts w:ascii="Times New Roman" w:hAnsi="Times New Roman" w:cs="Times New Roman"/>
        </w:rPr>
        <w:t>acumen</w:t>
      </w:r>
      <w:r w:rsidRPr="00F46188">
        <w:rPr>
          <w:rFonts w:ascii="Times New Roman" w:hAnsi="Times New Roman" w:cs="Times New Roman"/>
        </w:rPr>
        <w:t xml:space="preserve"> in all facets of the legal profession, including </w:t>
      </w:r>
      <w:r w:rsidRPr="00F46188">
        <w:rPr>
          <w:rFonts w:ascii="Times New Roman" w:hAnsi="Times New Roman" w:cs="Times New Roman"/>
        </w:rPr>
        <w:t>contracting</w:t>
      </w:r>
      <w:r w:rsidRPr="00F46188">
        <w:rPr>
          <w:rFonts w:ascii="Times New Roman" w:hAnsi="Times New Roman" w:cs="Times New Roman"/>
        </w:rPr>
        <w:t xml:space="preserve">, </w:t>
      </w:r>
      <w:r w:rsidRPr="00F46188">
        <w:rPr>
          <w:rFonts w:ascii="Times New Roman" w:hAnsi="Times New Roman" w:cs="Times New Roman"/>
        </w:rPr>
        <w:t>progression</w:t>
      </w:r>
      <w:r w:rsidRPr="00F46188">
        <w:rPr>
          <w:rFonts w:ascii="Times New Roman" w:hAnsi="Times New Roman" w:cs="Times New Roman"/>
        </w:rPr>
        <w:t xml:space="preserve">, and </w:t>
      </w:r>
      <w:r w:rsidRPr="00F46188">
        <w:rPr>
          <w:rFonts w:ascii="Times New Roman" w:hAnsi="Times New Roman" w:cs="Times New Roman"/>
        </w:rPr>
        <w:t>provision</w:t>
      </w:r>
      <w:r w:rsidRPr="00F46188">
        <w:rPr>
          <w:rFonts w:ascii="Times New Roman" w:hAnsi="Times New Roman" w:cs="Times New Roman"/>
        </w:rPr>
        <w:t xml:space="preserve"> of legal services. Discrimination can </w:t>
      </w:r>
      <w:r w:rsidRPr="00F46188">
        <w:rPr>
          <w:rFonts w:ascii="Times New Roman" w:hAnsi="Times New Roman" w:cs="Times New Roman"/>
        </w:rPr>
        <w:t>consequence</w:t>
      </w:r>
      <w:r w:rsidRPr="00F46188">
        <w:rPr>
          <w:rFonts w:ascii="Times New Roman" w:hAnsi="Times New Roman" w:cs="Times New Roman"/>
        </w:rPr>
        <w:t xml:space="preserve"> in </w:t>
      </w:r>
      <w:r w:rsidRPr="00F46188">
        <w:rPr>
          <w:rFonts w:ascii="Times New Roman" w:hAnsi="Times New Roman" w:cs="Times New Roman"/>
        </w:rPr>
        <w:t>inequitable</w:t>
      </w:r>
      <w:r w:rsidRPr="00F46188">
        <w:rPr>
          <w:rFonts w:ascii="Times New Roman" w:hAnsi="Times New Roman" w:cs="Times New Roman"/>
        </w:rPr>
        <w:t xml:space="preserve"> treatment, </w:t>
      </w:r>
      <w:r w:rsidRPr="00F46188">
        <w:rPr>
          <w:rFonts w:ascii="Times New Roman" w:hAnsi="Times New Roman" w:cs="Times New Roman"/>
        </w:rPr>
        <w:t>discriminating</w:t>
      </w:r>
      <w:r w:rsidRPr="00F46188">
        <w:rPr>
          <w:rFonts w:ascii="Times New Roman" w:hAnsi="Times New Roman" w:cs="Times New Roman"/>
        </w:rPr>
        <w:t xml:space="preserve"> results, and a lack of </w:t>
      </w:r>
      <w:r w:rsidRPr="00F46188">
        <w:rPr>
          <w:rFonts w:ascii="Times New Roman" w:hAnsi="Times New Roman" w:cs="Times New Roman"/>
        </w:rPr>
        <w:lastRenderedPageBreak/>
        <w:t>assortment</w:t>
      </w:r>
      <w:r w:rsidRPr="00F46188">
        <w:rPr>
          <w:rFonts w:ascii="Times New Roman" w:hAnsi="Times New Roman" w:cs="Times New Roman"/>
        </w:rPr>
        <w:t xml:space="preserve"> among legal </w:t>
      </w:r>
      <w:r w:rsidRPr="00F46188">
        <w:rPr>
          <w:rFonts w:ascii="Times New Roman" w:hAnsi="Times New Roman" w:cs="Times New Roman"/>
        </w:rPr>
        <w:t>specialists</w:t>
      </w:r>
      <w:r w:rsidRPr="00F46188">
        <w:rPr>
          <w:rFonts w:ascii="Times New Roman" w:hAnsi="Times New Roman" w:cs="Times New Roman"/>
        </w:rPr>
        <w:t xml:space="preserve">. The legal </w:t>
      </w:r>
      <w:r w:rsidRPr="00F46188">
        <w:rPr>
          <w:rFonts w:ascii="Times New Roman" w:hAnsi="Times New Roman" w:cs="Times New Roman"/>
        </w:rPr>
        <w:t>occupation</w:t>
      </w:r>
      <w:r w:rsidRPr="00F46188">
        <w:rPr>
          <w:rFonts w:ascii="Times New Roman" w:hAnsi="Times New Roman" w:cs="Times New Roman"/>
        </w:rPr>
        <w:t xml:space="preserve"> may </w:t>
      </w:r>
      <w:r w:rsidRPr="00F46188">
        <w:rPr>
          <w:rFonts w:ascii="Times New Roman" w:hAnsi="Times New Roman" w:cs="Times New Roman"/>
        </w:rPr>
        <w:t>overwhelm</w:t>
      </w:r>
      <w:r w:rsidRPr="00F46188">
        <w:rPr>
          <w:rFonts w:ascii="Times New Roman" w:hAnsi="Times New Roman" w:cs="Times New Roman"/>
        </w:rPr>
        <w:t xml:space="preserve"> </w:t>
      </w:r>
      <w:r w:rsidRPr="00F46188">
        <w:rPr>
          <w:rFonts w:ascii="Times New Roman" w:hAnsi="Times New Roman" w:cs="Times New Roman"/>
        </w:rPr>
        <w:t>deep-seated</w:t>
      </w:r>
      <w:r w:rsidRPr="00F46188">
        <w:rPr>
          <w:rFonts w:ascii="Times New Roman" w:hAnsi="Times New Roman" w:cs="Times New Roman"/>
        </w:rPr>
        <w:t xml:space="preserve"> prejudices and institutional </w:t>
      </w:r>
      <w:r w:rsidRPr="00F46188">
        <w:rPr>
          <w:rFonts w:ascii="Times New Roman" w:hAnsi="Times New Roman" w:cs="Times New Roman"/>
        </w:rPr>
        <w:t>obstacles</w:t>
      </w:r>
      <w:r w:rsidRPr="00F46188">
        <w:rPr>
          <w:rFonts w:ascii="Times New Roman" w:hAnsi="Times New Roman" w:cs="Times New Roman"/>
        </w:rPr>
        <w:t xml:space="preserve"> by </w:t>
      </w:r>
      <w:r w:rsidRPr="00F46188">
        <w:rPr>
          <w:rFonts w:ascii="Times New Roman" w:hAnsi="Times New Roman" w:cs="Times New Roman"/>
        </w:rPr>
        <w:t>enthusiastically</w:t>
      </w:r>
      <w:r w:rsidRPr="00F46188">
        <w:rPr>
          <w:rFonts w:ascii="Times New Roman" w:hAnsi="Times New Roman" w:cs="Times New Roman"/>
        </w:rPr>
        <w:t xml:space="preserve"> supporting </w:t>
      </w:r>
      <w:r w:rsidRPr="00F46188">
        <w:rPr>
          <w:rFonts w:ascii="Times New Roman" w:hAnsi="Times New Roman" w:cs="Times New Roman"/>
        </w:rPr>
        <w:t>parity</w:t>
      </w:r>
      <w:r w:rsidRPr="00F46188">
        <w:rPr>
          <w:rFonts w:ascii="Times New Roman" w:hAnsi="Times New Roman" w:cs="Times New Roman"/>
        </w:rPr>
        <w:t xml:space="preserve">, </w:t>
      </w:r>
      <w:r w:rsidRPr="00F46188">
        <w:rPr>
          <w:rFonts w:ascii="Times New Roman" w:hAnsi="Times New Roman" w:cs="Times New Roman"/>
        </w:rPr>
        <w:t>variety</w:t>
      </w:r>
      <w:r w:rsidRPr="00F46188">
        <w:rPr>
          <w:rFonts w:ascii="Times New Roman" w:hAnsi="Times New Roman" w:cs="Times New Roman"/>
        </w:rPr>
        <w:t xml:space="preserve">, and inclusion. This will </w:t>
      </w:r>
      <w:r w:rsidRPr="00F46188">
        <w:rPr>
          <w:rFonts w:ascii="Times New Roman" w:hAnsi="Times New Roman" w:cs="Times New Roman"/>
        </w:rPr>
        <w:t>outcome</w:t>
      </w:r>
      <w:r w:rsidRPr="00F46188">
        <w:rPr>
          <w:rFonts w:ascii="Times New Roman" w:hAnsi="Times New Roman" w:cs="Times New Roman"/>
        </w:rPr>
        <w:t xml:space="preserve"> in a more </w:t>
      </w:r>
      <w:r w:rsidRPr="00F46188">
        <w:rPr>
          <w:rFonts w:ascii="Times New Roman" w:hAnsi="Times New Roman" w:cs="Times New Roman"/>
        </w:rPr>
        <w:t>demonstrative</w:t>
      </w:r>
      <w:r w:rsidRPr="00F46188">
        <w:rPr>
          <w:rFonts w:ascii="Times New Roman" w:hAnsi="Times New Roman" w:cs="Times New Roman"/>
        </w:rPr>
        <w:t xml:space="preserve"> and </w:t>
      </w:r>
      <w:r w:rsidRPr="00F46188">
        <w:rPr>
          <w:rFonts w:ascii="Times New Roman" w:hAnsi="Times New Roman" w:cs="Times New Roman"/>
        </w:rPr>
        <w:t>varied</w:t>
      </w:r>
      <w:r w:rsidRPr="00F46188">
        <w:rPr>
          <w:rFonts w:ascii="Times New Roman" w:hAnsi="Times New Roman" w:cs="Times New Roman"/>
        </w:rPr>
        <w:t xml:space="preserve"> legal </w:t>
      </w:r>
      <w:r w:rsidRPr="00F46188">
        <w:rPr>
          <w:rFonts w:ascii="Times New Roman" w:hAnsi="Times New Roman" w:cs="Times New Roman"/>
        </w:rPr>
        <w:t>staff</w:t>
      </w:r>
      <w:r w:rsidRPr="00F46188">
        <w:rPr>
          <w:rFonts w:ascii="Times New Roman" w:hAnsi="Times New Roman" w:cs="Times New Roman"/>
        </w:rPr>
        <w:t xml:space="preserve"> that more </w:t>
      </w:r>
      <w:r w:rsidRPr="00F46188">
        <w:rPr>
          <w:rFonts w:ascii="Times New Roman" w:hAnsi="Times New Roman" w:cs="Times New Roman"/>
        </w:rPr>
        <w:t>perfectly</w:t>
      </w:r>
      <w:r w:rsidRPr="00F46188">
        <w:rPr>
          <w:rFonts w:ascii="Times New Roman" w:hAnsi="Times New Roman" w:cs="Times New Roman"/>
        </w:rPr>
        <w:t xml:space="preserve"> reflects the society it serves.</w:t>
      </w:r>
      <w:r w:rsidR="00A56425" w:rsidRPr="00A56425">
        <w:t xml:space="preserve"> </w:t>
      </w:r>
      <w:r w:rsidR="00A56425" w:rsidRPr="00A56425">
        <w:rPr>
          <w:rFonts w:ascii="Times New Roman" w:hAnsi="Times New Roman" w:cs="Times New Roman"/>
        </w:rPr>
        <w:t>The equal protection of rights and liberties promised to every person is threatened by discrimination. In their interactions with clients and in their capacities as advocates, attorneys have a duty to make sure that their behaviour does not support or encourage discriminatory practises</w:t>
      </w:r>
      <w:r w:rsidR="00767555">
        <w:rPr>
          <w:rFonts w:ascii="Times New Roman" w:hAnsi="Times New Roman" w:cs="Times New Roman"/>
        </w:rPr>
        <w:t xml:space="preserve"> (</w:t>
      </w:r>
      <w:proofErr w:type="spellStart"/>
      <w:r w:rsidR="00767555" w:rsidRPr="00767555">
        <w:rPr>
          <w:rFonts w:ascii="Times New Roman" w:hAnsi="Times New Roman" w:cs="Times New Roman"/>
          <w:color w:val="222222"/>
          <w:shd w:val="clear" w:color="auto" w:fill="FFFFFF"/>
        </w:rPr>
        <w:t>Dobusch</w:t>
      </w:r>
      <w:proofErr w:type="spellEnd"/>
      <w:r w:rsidR="00767555" w:rsidRPr="00767555">
        <w:rPr>
          <w:rFonts w:ascii="Times New Roman" w:hAnsi="Times New Roman" w:cs="Times New Roman"/>
          <w:color w:val="222222"/>
          <w:shd w:val="clear" w:color="auto" w:fill="FFFFFF"/>
        </w:rPr>
        <w:t>,</w:t>
      </w:r>
      <w:r w:rsidR="00767555">
        <w:rPr>
          <w:rFonts w:ascii="Times New Roman" w:hAnsi="Times New Roman" w:cs="Times New Roman"/>
          <w:color w:val="222222"/>
          <w:shd w:val="clear" w:color="auto" w:fill="FFFFFF"/>
        </w:rPr>
        <w:t xml:space="preserve"> </w:t>
      </w:r>
      <w:r w:rsidR="00767555" w:rsidRPr="00767555">
        <w:rPr>
          <w:rFonts w:ascii="Times New Roman" w:hAnsi="Times New Roman" w:cs="Times New Roman"/>
          <w:color w:val="222222"/>
          <w:shd w:val="clear" w:color="auto" w:fill="FFFFFF"/>
        </w:rPr>
        <w:t>2017</w:t>
      </w:r>
      <w:r w:rsidR="00767555">
        <w:rPr>
          <w:rFonts w:ascii="Times New Roman" w:hAnsi="Times New Roman" w:cs="Times New Roman"/>
          <w:color w:val="222222"/>
          <w:shd w:val="clear" w:color="auto" w:fill="FFFFFF"/>
        </w:rPr>
        <w:t xml:space="preserve">, </w:t>
      </w:r>
      <w:r w:rsidR="00767555" w:rsidRPr="00767555">
        <w:rPr>
          <w:rFonts w:ascii="Times New Roman" w:hAnsi="Times New Roman" w:cs="Times New Roman"/>
          <w:color w:val="222222"/>
          <w:shd w:val="clear" w:color="auto" w:fill="FFFFFF"/>
        </w:rPr>
        <w:t>pp.1644-1661</w:t>
      </w:r>
      <w:r w:rsidR="00767555">
        <w:rPr>
          <w:rFonts w:ascii="Times New Roman" w:hAnsi="Times New Roman" w:cs="Times New Roman"/>
          <w:color w:val="222222"/>
          <w:shd w:val="clear" w:color="auto" w:fill="FFFFFF"/>
        </w:rPr>
        <w:t>)</w:t>
      </w:r>
      <w:r w:rsidR="00767555" w:rsidRPr="00767555">
        <w:rPr>
          <w:rFonts w:ascii="Times New Roman" w:hAnsi="Times New Roman" w:cs="Times New Roman"/>
          <w:color w:val="222222"/>
          <w:shd w:val="clear" w:color="auto" w:fill="FFFFFF"/>
        </w:rPr>
        <w:t>.</w:t>
      </w:r>
      <w:r w:rsidR="00767555">
        <w:rPr>
          <w:rFonts w:ascii="Times New Roman" w:hAnsi="Times New Roman" w:cs="Times New Roman"/>
          <w:color w:val="222222"/>
          <w:shd w:val="clear" w:color="auto" w:fill="FFFFFF"/>
        </w:rPr>
        <w:t xml:space="preserve"> </w:t>
      </w:r>
    </w:p>
    <w:p w:rsidR="00A56425" w:rsidRDefault="00A56425" w:rsidP="00F32641">
      <w:pPr>
        <w:spacing w:line="480" w:lineRule="auto"/>
        <w:ind w:firstLine="720"/>
        <w:jc w:val="both"/>
        <w:rPr>
          <w:rFonts w:ascii="Times New Roman" w:hAnsi="Times New Roman" w:cs="Times New Roman"/>
        </w:rPr>
      </w:pPr>
      <w:r w:rsidRPr="00A56425">
        <w:rPr>
          <w:rFonts w:ascii="Times New Roman" w:hAnsi="Times New Roman" w:cs="Times New Roman"/>
        </w:rPr>
        <w:t xml:space="preserve">To maintain the values of equality and diversity, discrimination within the legal profession must be eliminated. By </w:t>
      </w:r>
      <w:r w:rsidRPr="00A56425">
        <w:rPr>
          <w:rFonts w:ascii="Times New Roman" w:hAnsi="Times New Roman" w:cs="Times New Roman"/>
        </w:rPr>
        <w:t>undertaking</w:t>
      </w:r>
      <w:r w:rsidRPr="00A56425">
        <w:rPr>
          <w:rFonts w:ascii="Times New Roman" w:hAnsi="Times New Roman" w:cs="Times New Roman"/>
        </w:rPr>
        <w:t xml:space="preserve"> this, </w:t>
      </w:r>
      <w:r w:rsidRPr="00A56425">
        <w:rPr>
          <w:rFonts w:ascii="Times New Roman" w:hAnsi="Times New Roman" w:cs="Times New Roman"/>
        </w:rPr>
        <w:t>advocates</w:t>
      </w:r>
      <w:r w:rsidRPr="00A56425">
        <w:rPr>
          <w:rFonts w:ascii="Times New Roman" w:hAnsi="Times New Roman" w:cs="Times New Roman"/>
        </w:rPr>
        <w:t xml:space="preserve"> support </w:t>
      </w:r>
      <w:r w:rsidRPr="00A56425">
        <w:rPr>
          <w:rFonts w:ascii="Times New Roman" w:hAnsi="Times New Roman" w:cs="Times New Roman"/>
        </w:rPr>
        <w:t>even-handed</w:t>
      </w:r>
      <w:r w:rsidRPr="00A56425">
        <w:rPr>
          <w:rFonts w:ascii="Times New Roman" w:hAnsi="Times New Roman" w:cs="Times New Roman"/>
        </w:rPr>
        <w:t xml:space="preserve"> treatment, </w:t>
      </w:r>
      <w:r w:rsidRPr="00A56425">
        <w:rPr>
          <w:rFonts w:ascii="Times New Roman" w:hAnsi="Times New Roman" w:cs="Times New Roman"/>
        </w:rPr>
        <w:t>improved</w:t>
      </w:r>
      <w:r w:rsidRPr="00A56425">
        <w:rPr>
          <w:rFonts w:ascii="Times New Roman" w:hAnsi="Times New Roman" w:cs="Times New Roman"/>
        </w:rPr>
        <w:t xml:space="preserve"> access to justice, and a just </w:t>
      </w:r>
      <w:r w:rsidRPr="00A56425">
        <w:rPr>
          <w:rFonts w:ascii="Times New Roman" w:hAnsi="Times New Roman" w:cs="Times New Roman"/>
        </w:rPr>
        <w:t>scheme</w:t>
      </w:r>
      <w:r w:rsidRPr="00A56425">
        <w:rPr>
          <w:rFonts w:ascii="Times New Roman" w:hAnsi="Times New Roman" w:cs="Times New Roman"/>
        </w:rPr>
        <w:t xml:space="preserve"> that is </w:t>
      </w:r>
      <w:r w:rsidRPr="00A56425">
        <w:rPr>
          <w:rFonts w:ascii="Times New Roman" w:hAnsi="Times New Roman" w:cs="Times New Roman"/>
        </w:rPr>
        <w:t>all-encompassing</w:t>
      </w:r>
      <w:r w:rsidRPr="00A56425">
        <w:rPr>
          <w:rFonts w:ascii="Times New Roman" w:hAnsi="Times New Roman" w:cs="Times New Roman"/>
        </w:rPr>
        <w:t xml:space="preserve">, </w:t>
      </w:r>
      <w:r w:rsidRPr="00A56425">
        <w:rPr>
          <w:rFonts w:ascii="Times New Roman" w:hAnsi="Times New Roman" w:cs="Times New Roman"/>
        </w:rPr>
        <w:t>emblematic</w:t>
      </w:r>
      <w:r w:rsidRPr="00A56425">
        <w:rPr>
          <w:rFonts w:ascii="Times New Roman" w:hAnsi="Times New Roman" w:cs="Times New Roman"/>
        </w:rPr>
        <w:t xml:space="preserve">, and </w:t>
      </w:r>
      <w:r w:rsidRPr="00A56425">
        <w:rPr>
          <w:rFonts w:ascii="Times New Roman" w:hAnsi="Times New Roman" w:cs="Times New Roman"/>
        </w:rPr>
        <w:t>considered</w:t>
      </w:r>
      <w:r w:rsidRPr="00A56425">
        <w:rPr>
          <w:rFonts w:ascii="Times New Roman" w:hAnsi="Times New Roman" w:cs="Times New Roman"/>
        </w:rPr>
        <w:t xml:space="preserve"> by the general public. The rights and </w:t>
      </w:r>
      <w:r w:rsidRPr="00A56425">
        <w:rPr>
          <w:rFonts w:ascii="Times New Roman" w:hAnsi="Times New Roman" w:cs="Times New Roman"/>
        </w:rPr>
        <w:t>self-esteem</w:t>
      </w:r>
      <w:r w:rsidRPr="00A56425">
        <w:rPr>
          <w:rFonts w:ascii="Times New Roman" w:hAnsi="Times New Roman" w:cs="Times New Roman"/>
        </w:rPr>
        <w:t xml:space="preserve"> of every </w:t>
      </w:r>
      <w:r w:rsidRPr="00A56425">
        <w:rPr>
          <w:rFonts w:ascii="Times New Roman" w:hAnsi="Times New Roman" w:cs="Times New Roman"/>
        </w:rPr>
        <w:t>individual</w:t>
      </w:r>
      <w:r w:rsidRPr="00A56425">
        <w:rPr>
          <w:rFonts w:ascii="Times New Roman" w:hAnsi="Times New Roman" w:cs="Times New Roman"/>
        </w:rPr>
        <w:t xml:space="preserve"> are </w:t>
      </w:r>
      <w:r w:rsidRPr="00A56425">
        <w:rPr>
          <w:rFonts w:ascii="Times New Roman" w:hAnsi="Times New Roman" w:cs="Times New Roman"/>
        </w:rPr>
        <w:t>treasured</w:t>
      </w:r>
      <w:r w:rsidRPr="00A56425">
        <w:rPr>
          <w:rFonts w:ascii="Times New Roman" w:hAnsi="Times New Roman" w:cs="Times New Roman"/>
        </w:rPr>
        <w:t xml:space="preserve"> and </w:t>
      </w:r>
      <w:r w:rsidRPr="00A56425">
        <w:rPr>
          <w:rFonts w:ascii="Times New Roman" w:hAnsi="Times New Roman" w:cs="Times New Roman"/>
        </w:rPr>
        <w:t>esteemed</w:t>
      </w:r>
      <w:r w:rsidRPr="00A56425">
        <w:rPr>
          <w:rFonts w:ascii="Times New Roman" w:hAnsi="Times New Roman" w:cs="Times New Roman"/>
        </w:rPr>
        <w:t xml:space="preserve"> in society thanks in </w:t>
      </w:r>
      <w:r w:rsidRPr="00A56425">
        <w:rPr>
          <w:rFonts w:ascii="Times New Roman" w:hAnsi="Times New Roman" w:cs="Times New Roman"/>
        </w:rPr>
        <w:t>enormous</w:t>
      </w:r>
      <w:r w:rsidRPr="00A56425">
        <w:rPr>
          <w:rFonts w:ascii="Times New Roman" w:hAnsi="Times New Roman" w:cs="Times New Roman"/>
        </w:rPr>
        <w:t xml:space="preserve"> part to the work of legal </w:t>
      </w:r>
      <w:r w:rsidRPr="00A56425">
        <w:rPr>
          <w:rFonts w:ascii="Times New Roman" w:hAnsi="Times New Roman" w:cs="Times New Roman"/>
        </w:rPr>
        <w:t>authorities</w:t>
      </w:r>
      <w:r w:rsidRPr="00A56425">
        <w:rPr>
          <w:rFonts w:ascii="Times New Roman" w:hAnsi="Times New Roman" w:cs="Times New Roman"/>
        </w:rPr>
        <w:t>.</w:t>
      </w:r>
    </w:p>
    <w:p w:rsidR="00F46188" w:rsidRPr="0080605E" w:rsidRDefault="00F46188" w:rsidP="00F32641">
      <w:pPr>
        <w:spacing w:line="480" w:lineRule="auto"/>
        <w:jc w:val="both"/>
        <w:rPr>
          <w:rFonts w:ascii="Times New Roman" w:hAnsi="Times New Roman" w:cs="Times New Roman"/>
          <w:b/>
          <w:bCs/>
        </w:rPr>
      </w:pPr>
      <w:r w:rsidRPr="0080605E">
        <w:rPr>
          <w:rFonts w:ascii="Times New Roman" w:hAnsi="Times New Roman" w:cs="Times New Roman"/>
          <w:b/>
          <w:bCs/>
        </w:rPr>
        <w:t xml:space="preserve">Enhancing Decision-Making </w:t>
      </w:r>
    </w:p>
    <w:p w:rsidR="00F46188" w:rsidRDefault="00F46188" w:rsidP="00F32641">
      <w:pPr>
        <w:spacing w:line="480" w:lineRule="auto"/>
        <w:ind w:firstLine="720"/>
        <w:jc w:val="both"/>
        <w:rPr>
          <w:rFonts w:ascii="Times New Roman" w:hAnsi="Times New Roman" w:cs="Times New Roman"/>
        </w:rPr>
      </w:pPr>
      <w:r w:rsidRPr="00F46188">
        <w:rPr>
          <w:rFonts w:ascii="Times New Roman" w:hAnsi="Times New Roman" w:cs="Times New Roman"/>
        </w:rPr>
        <w:t>Diverse backgrounds and viewpoints within the legal profession can result in improved decision-making. Diverse perspectives and life experiences can enhance legal analysis and aid attorneys in better comprehending and meeting the demands of their clients. A diverse legal staff may produce more original and inventive answers to legal problems.</w:t>
      </w:r>
      <w:r w:rsidR="00981584" w:rsidRPr="00981584">
        <w:t xml:space="preserve"> </w:t>
      </w:r>
      <w:r w:rsidR="00981584" w:rsidRPr="00981584">
        <w:rPr>
          <w:rFonts w:ascii="Times New Roman" w:hAnsi="Times New Roman" w:cs="Times New Roman"/>
        </w:rPr>
        <w:t>Discussions become more robust and well-rounded when there is an inclusive decision-making process in place and all opinions are heard and valued. Legal professionals can make more deliberate and inclusive decisions by fostering an environment that values open discussion and different points of view.</w:t>
      </w:r>
    </w:p>
    <w:p w:rsidR="00981584" w:rsidRDefault="00981584" w:rsidP="00F32641">
      <w:pPr>
        <w:spacing w:line="480" w:lineRule="auto"/>
        <w:ind w:firstLine="720"/>
        <w:jc w:val="both"/>
        <w:rPr>
          <w:rFonts w:ascii="Times New Roman" w:hAnsi="Times New Roman" w:cs="Times New Roman"/>
        </w:rPr>
      </w:pPr>
      <w:r w:rsidRPr="00981584">
        <w:rPr>
          <w:rFonts w:ascii="Times New Roman" w:hAnsi="Times New Roman" w:cs="Times New Roman"/>
        </w:rPr>
        <w:t xml:space="preserve">Customers come from various backgrounds and could have particular demands and worries. A legal </w:t>
      </w:r>
      <w:r w:rsidR="005543A4" w:rsidRPr="00981584">
        <w:rPr>
          <w:rFonts w:ascii="Times New Roman" w:hAnsi="Times New Roman" w:cs="Times New Roman"/>
        </w:rPr>
        <w:t>career</w:t>
      </w:r>
      <w:r w:rsidRPr="00981584">
        <w:rPr>
          <w:rFonts w:ascii="Times New Roman" w:hAnsi="Times New Roman" w:cs="Times New Roman"/>
        </w:rPr>
        <w:t xml:space="preserve"> that respects </w:t>
      </w:r>
      <w:r w:rsidR="005543A4" w:rsidRPr="00981584">
        <w:rPr>
          <w:rFonts w:ascii="Times New Roman" w:hAnsi="Times New Roman" w:cs="Times New Roman"/>
        </w:rPr>
        <w:t>variety</w:t>
      </w:r>
      <w:r w:rsidRPr="00981584">
        <w:rPr>
          <w:rFonts w:ascii="Times New Roman" w:hAnsi="Times New Roman" w:cs="Times New Roman"/>
        </w:rPr>
        <w:t xml:space="preserve"> is </w:t>
      </w:r>
      <w:r w:rsidR="005543A4" w:rsidRPr="00981584">
        <w:rPr>
          <w:rFonts w:ascii="Times New Roman" w:hAnsi="Times New Roman" w:cs="Times New Roman"/>
        </w:rPr>
        <w:t>healthier</w:t>
      </w:r>
      <w:r w:rsidRPr="00981584">
        <w:rPr>
          <w:rFonts w:ascii="Times New Roman" w:hAnsi="Times New Roman" w:cs="Times New Roman"/>
        </w:rPr>
        <w:t xml:space="preserve"> able to </w:t>
      </w:r>
      <w:r w:rsidR="005543A4" w:rsidRPr="00981584">
        <w:rPr>
          <w:rFonts w:ascii="Times New Roman" w:hAnsi="Times New Roman" w:cs="Times New Roman"/>
        </w:rPr>
        <w:t>understand</w:t>
      </w:r>
      <w:r w:rsidRPr="00981584">
        <w:rPr>
          <w:rFonts w:ascii="Times New Roman" w:hAnsi="Times New Roman" w:cs="Times New Roman"/>
        </w:rPr>
        <w:t xml:space="preserve"> and relate to the </w:t>
      </w:r>
      <w:r w:rsidR="005543A4" w:rsidRPr="00981584">
        <w:rPr>
          <w:rFonts w:ascii="Times New Roman" w:hAnsi="Times New Roman" w:cs="Times New Roman"/>
        </w:rPr>
        <w:t>broad</w:t>
      </w:r>
      <w:r w:rsidRPr="00981584">
        <w:rPr>
          <w:rFonts w:ascii="Times New Roman" w:hAnsi="Times New Roman" w:cs="Times New Roman"/>
        </w:rPr>
        <w:t xml:space="preserve"> </w:t>
      </w:r>
      <w:r w:rsidR="005543A4" w:rsidRPr="00981584">
        <w:rPr>
          <w:rFonts w:ascii="Times New Roman" w:hAnsi="Times New Roman" w:cs="Times New Roman"/>
        </w:rPr>
        <w:t>range</w:t>
      </w:r>
      <w:r w:rsidRPr="00981584">
        <w:rPr>
          <w:rFonts w:ascii="Times New Roman" w:hAnsi="Times New Roman" w:cs="Times New Roman"/>
        </w:rPr>
        <w:t xml:space="preserve"> of </w:t>
      </w:r>
      <w:r w:rsidR="005543A4" w:rsidRPr="00981584">
        <w:rPr>
          <w:rFonts w:ascii="Times New Roman" w:hAnsi="Times New Roman" w:cs="Times New Roman"/>
        </w:rPr>
        <w:t>clienteles</w:t>
      </w:r>
      <w:r w:rsidRPr="00981584">
        <w:rPr>
          <w:rFonts w:ascii="Times New Roman" w:hAnsi="Times New Roman" w:cs="Times New Roman"/>
        </w:rPr>
        <w:t xml:space="preserve"> they </w:t>
      </w:r>
      <w:r w:rsidR="005543A4" w:rsidRPr="00981584">
        <w:rPr>
          <w:rFonts w:ascii="Times New Roman" w:hAnsi="Times New Roman" w:cs="Times New Roman"/>
        </w:rPr>
        <w:t>epitomize</w:t>
      </w:r>
      <w:r w:rsidRPr="00981584">
        <w:rPr>
          <w:rFonts w:ascii="Times New Roman" w:hAnsi="Times New Roman" w:cs="Times New Roman"/>
        </w:rPr>
        <w:t xml:space="preserve">, resulting in more </w:t>
      </w:r>
      <w:r w:rsidR="005543A4" w:rsidRPr="00981584">
        <w:rPr>
          <w:rFonts w:ascii="Times New Roman" w:hAnsi="Times New Roman" w:cs="Times New Roman"/>
        </w:rPr>
        <w:t>personalized</w:t>
      </w:r>
      <w:r w:rsidRPr="00981584">
        <w:rPr>
          <w:rFonts w:ascii="Times New Roman" w:hAnsi="Times New Roman" w:cs="Times New Roman"/>
        </w:rPr>
        <w:t xml:space="preserve"> and client-</w:t>
      </w:r>
      <w:r w:rsidRPr="00981584">
        <w:rPr>
          <w:rFonts w:ascii="Times New Roman" w:hAnsi="Times New Roman" w:cs="Times New Roman"/>
        </w:rPr>
        <w:t>centred</w:t>
      </w:r>
      <w:r w:rsidRPr="00981584">
        <w:rPr>
          <w:rFonts w:ascii="Times New Roman" w:hAnsi="Times New Roman" w:cs="Times New Roman"/>
        </w:rPr>
        <w:t xml:space="preserve"> legal services.</w:t>
      </w:r>
      <w:r w:rsidRPr="00981584">
        <w:t xml:space="preserve"> </w:t>
      </w:r>
      <w:r w:rsidRPr="00981584">
        <w:rPr>
          <w:rFonts w:ascii="Times New Roman" w:hAnsi="Times New Roman" w:cs="Times New Roman"/>
        </w:rPr>
        <w:t xml:space="preserve">Legal </w:t>
      </w:r>
      <w:r w:rsidR="005543A4" w:rsidRPr="00981584">
        <w:rPr>
          <w:rFonts w:ascii="Times New Roman" w:hAnsi="Times New Roman" w:cs="Times New Roman"/>
        </w:rPr>
        <w:t>authorities</w:t>
      </w:r>
      <w:r w:rsidRPr="00981584">
        <w:rPr>
          <w:rFonts w:ascii="Times New Roman" w:hAnsi="Times New Roman" w:cs="Times New Roman"/>
        </w:rPr>
        <w:t xml:space="preserve"> are </w:t>
      </w:r>
      <w:r w:rsidR="005543A4" w:rsidRPr="00981584">
        <w:rPr>
          <w:rFonts w:ascii="Times New Roman" w:hAnsi="Times New Roman" w:cs="Times New Roman"/>
        </w:rPr>
        <w:t>assorted</w:t>
      </w:r>
      <w:r w:rsidRPr="00981584">
        <w:rPr>
          <w:rFonts w:ascii="Times New Roman" w:hAnsi="Times New Roman" w:cs="Times New Roman"/>
        </w:rPr>
        <w:t xml:space="preserve">, which means they </w:t>
      </w:r>
      <w:r w:rsidR="005543A4" w:rsidRPr="00981584">
        <w:rPr>
          <w:rFonts w:ascii="Times New Roman" w:hAnsi="Times New Roman" w:cs="Times New Roman"/>
        </w:rPr>
        <w:t>convey</w:t>
      </w:r>
      <w:r w:rsidRPr="00981584">
        <w:rPr>
          <w:rFonts w:ascii="Times New Roman" w:hAnsi="Times New Roman" w:cs="Times New Roman"/>
        </w:rPr>
        <w:t xml:space="preserve"> a variety of </w:t>
      </w:r>
      <w:r w:rsidR="005543A4" w:rsidRPr="00981584">
        <w:rPr>
          <w:rFonts w:ascii="Times New Roman" w:hAnsi="Times New Roman" w:cs="Times New Roman"/>
        </w:rPr>
        <w:t>perceptions</w:t>
      </w:r>
      <w:r w:rsidRPr="00981584">
        <w:rPr>
          <w:rFonts w:ascii="Times New Roman" w:hAnsi="Times New Roman" w:cs="Times New Roman"/>
        </w:rPr>
        <w:t xml:space="preserve"> and </w:t>
      </w:r>
      <w:r w:rsidR="005543A4" w:rsidRPr="00981584">
        <w:rPr>
          <w:rFonts w:ascii="Times New Roman" w:hAnsi="Times New Roman" w:cs="Times New Roman"/>
        </w:rPr>
        <w:t>knowledges</w:t>
      </w:r>
      <w:r w:rsidRPr="00981584">
        <w:rPr>
          <w:rFonts w:ascii="Times New Roman" w:hAnsi="Times New Roman" w:cs="Times New Roman"/>
        </w:rPr>
        <w:t xml:space="preserve"> to the table. This range of viewpoints can aid in looking at legal challenges from </w:t>
      </w:r>
      <w:r w:rsidRPr="00981584">
        <w:rPr>
          <w:rFonts w:ascii="Times New Roman" w:hAnsi="Times New Roman" w:cs="Times New Roman"/>
        </w:rPr>
        <w:lastRenderedPageBreak/>
        <w:t>several sides, revealing any potential blind spots, and pondering viable remedies</w:t>
      </w:r>
      <w:r w:rsidR="00DD58CB">
        <w:rPr>
          <w:rFonts w:ascii="Times New Roman" w:hAnsi="Times New Roman" w:cs="Times New Roman"/>
        </w:rPr>
        <w:t xml:space="preserve"> (</w:t>
      </w:r>
      <w:proofErr w:type="spellStart"/>
      <w:r w:rsidR="00DD58CB" w:rsidRPr="00767555">
        <w:rPr>
          <w:rFonts w:ascii="Times New Roman" w:hAnsi="Times New Roman" w:cs="Times New Roman"/>
          <w:color w:val="222222"/>
          <w:shd w:val="clear" w:color="auto" w:fill="FFFFFF"/>
        </w:rPr>
        <w:t>Meshelski</w:t>
      </w:r>
      <w:proofErr w:type="spellEnd"/>
      <w:r w:rsidR="00DD58CB" w:rsidRPr="00767555">
        <w:rPr>
          <w:rFonts w:ascii="Times New Roman" w:hAnsi="Times New Roman" w:cs="Times New Roman"/>
          <w:color w:val="222222"/>
          <w:shd w:val="clear" w:color="auto" w:fill="FFFFFF"/>
        </w:rPr>
        <w:t>, 2016</w:t>
      </w:r>
      <w:r w:rsidR="00DD58CB">
        <w:rPr>
          <w:rFonts w:ascii="Times New Roman" w:hAnsi="Times New Roman" w:cs="Times New Roman"/>
          <w:color w:val="222222"/>
          <w:shd w:val="clear" w:color="auto" w:fill="FFFFFF"/>
        </w:rPr>
        <w:t xml:space="preserve">, </w:t>
      </w:r>
      <w:r w:rsidR="00DD58CB" w:rsidRPr="00767555">
        <w:rPr>
          <w:rFonts w:ascii="Times New Roman" w:hAnsi="Times New Roman" w:cs="Times New Roman"/>
          <w:color w:val="222222"/>
          <w:shd w:val="clear" w:color="auto" w:fill="FFFFFF"/>
        </w:rPr>
        <w:t>pp.425-443</w:t>
      </w:r>
      <w:r w:rsidR="00DD58CB">
        <w:rPr>
          <w:rFonts w:ascii="Times New Roman" w:hAnsi="Times New Roman" w:cs="Times New Roman"/>
          <w:color w:val="222222"/>
          <w:shd w:val="clear" w:color="auto" w:fill="FFFFFF"/>
        </w:rPr>
        <w:t>)</w:t>
      </w:r>
      <w:r w:rsidR="00DD58CB" w:rsidRPr="00767555">
        <w:rPr>
          <w:rFonts w:ascii="Times New Roman" w:hAnsi="Times New Roman" w:cs="Times New Roman"/>
          <w:color w:val="222222"/>
          <w:shd w:val="clear" w:color="auto" w:fill="FFFFFF"/>
        </w:rPr>
        <w:t>.</w:t>
      </w:r>
      <w:r w:rsidR="00DD58CB">
        <w:rPr>
          <w:rFonts w:ascii="Times New Roman" w:hAnsi="Times New Roman" w:cs="Times New Roman"/>
          <w:color w:val="222222"/>
          <w:shd w:val="clear" w:color="auto" w:fill="FFFFFF"/>
        </w:rPr>
        <w:t xml:space="preserve"> </w:t>
      </w:r>
      <w:r w:rsidR="00ED69C6" w:rsidRPr="00ED69C6">
        <w:t xml:space="preserve"> </w:t>
      </w:r>
      <w:r w:rsidR="00ED69C6" w:rsidRPr="00ED69C6">
        <w:rPr>
          <w:rFonts w:ascii="Times New Roman" w:hAnsi="Times New Roman" w:cs="Times New Roman"/>
        </w:rPr>
        <w:t>It helps to establish trust with clients and the general public when the legal profession reflects society's diversity. Legal experts with different backgrounds and experiences are more likely to inspire trust in the legal system. The legal profession sets an example for other professions and organisations by embracing diversity. The legal profession can affect broader society attitudes by exemplifying inclusive decision-making and varied representation.</w:t>
      </w:r>
    </w:p>
    <w:p w:rsidR="00FB7534" w:rsidRPr="0080605E" w:rsidRDefault="00FB7534" w:rsidP="00F32641">
      <w:pPr>
        <w:spacing w:line="480" w:lineRule="auto"/>
        <w:jc w:val="both"/>
        <w:rPr>
          <w:rFonts w:ascii="Times New Roman" w:hAnsi="Times New Roman" w:cs="Times New Roman"/>
          <w:b/>
          <w:bCs/>
        </w:rPr>
      </w:pPr>
      <w:r w:rsidRPr="0080605E">
        <w:rPr>
          <w:rFonts w:ascii="Times New Roman" w:hAnsi="Times New Roman" w:cs="Times New Roman"/>
          <w:b/>
          <w:bCs/>
        </w:rPr>
        <w:t>Avoiding Legal Challenges</w:t>
      </w:r>
    </w:p>
    <w:p w:rsidR="00FB7534" w:rsidRDefault="00FB7534" w:rsidP="00F32641">
      <w:pPr>
        <w:spacing w:line="480" w:lineRule="auto"/>
        <w:ind w:firstLine="720"/>
        <w:jc w:val="both"/>
        <w:rPr>
          <w:rFonts w:ascii="Times New Roman" w:hAnsi="Times New Roman" w:cs="Times New Roman"/>
        </w:rPr>
      </w:pPr>
      <w:r w:rsidRPr="00FB7534">
        <w:rPr>
          <w:rFonts w:ascii="Times New Roman" w:hAnsi="Times New Roman" w:cs="Times New Roman"/>
        </w:rPr>
        <w:t>Law firms and legal organisations can reduce the danger of legal challenges relating to discrimination and unfair treatment by placing a high priority on equality and diversity. Reputation-damaging legal actions are less likely to occur when the Equality Act of 2010 and SRA Code of Conduct are followed.</w:t>
      </w:r>
      <w:r w:rsidR="00ED69C6">
        <w:rPr>
          <w:rFonts w:ascii="Times New Roman" w:hAnsi="Times New Roman" w:cs="Times New Roman"/>
        </w:rPr>
        <w:t xml:space="preserve"> </w:t>
      </w:r>
      <w:r w:rsidR="00ED69C6" w:rsidRPr="00ED69C6">
        <w:rPr>
          <w:rFonts w:ascii="Times New Roman" w:hAnsi="Times New Roman" w:cs="Times New Roman"/>
        </w:rPr>
        <w:t>Compliance with anti-discrimination regulations, including the Equality Act 2010 in the UK, is ensured by the legal profession's emphasis on equality and diversity. Legal practitioners lessen the possibility of being prosecuted for breaking these rules by proactively addressing and avoiding discriminatory practises.</w:t>
      </w:r>
    </w:p>
    <w:p w:rsidR="00ED69C6" w:rsidRDefault="00ED69C6" w:rsidP="00F32641">
      <w:pPr>
        <w:spacing w:line="480" w:lineRule="auto"/>
        <w:jc w:val="both"/>
        <w:rPr>
          <w:rFonts w:ascii="Times New Roman" w:hAnsi="Times New Roman" w:cs="Times New Roman"/>
        </w:rPr>
      </w:pPr>
      <w:r w:rsidRPr="00ED69C6">
        <w:rPr>
          <w:rFonts w:ascii="Times New Roman" w:hAnsi="Times New Roman" w:cs="Times New Roman"/>
        </w:rPr>
        <w:t>Promoting diversity and equality requires the leadership of the legal profession. Inclusion and respect are fostered, which deters legal challenges, by demonstrating a commitment to these ideals and holding people accountable for discriminatory actions</w:t>
      </w:r>
      <w:r w:rsidR="00DD58CB">
        <w:rPr>
          <w:rFonts w:ascii="Times New Roman" w:hAnsi="Times New Roman" w:cs="Times New Roman"/>
        </w:rPr>
        <w:t xml:space="preserve"> (</w:t>
      </w:r>
      <w:r w:rsidR="00DD58CB" w:rsidRPr="00767555">
        <w:rPr>
          <w:rFonts w:ascii="Times New Roman" w:hAnsi="Times New Roman" w:cs="Times New Roman"/>
          <w:color w:val="222222"/>
          <w:shd w:val="clear" w:color="auto" w:fill="FFFFFF"/>
        </w:rPr>
        <w:t>Abdul Wahab, 2018</w:t>
      </w:r>
      <w:r w:rsidR="00DD58CB">
        <w:rPr>
          <w:rFonts w:ascii="Times New Roman" w:hAnsi="Times New Roman" w:cs="Times New Roman"/>
          <w:color w:val="222222"/>
          <w:shd w:val="clear" w:color="auto" w:fill="FFFFFF"/>
        </w:rPr>
        <w:t xml:space="preserve">, </w:t>
      </w:r>
      <w:r w:rsidR="00DD58CB" w:rsidRPr="00767555">
        <w:rPr>
          <w:rFonts w:ascii="Times New Roman" w:hAnsi="Times New Roman" w:cs="Times New Roman"/>
          <w:color w:val="222222"/>
          <w:shd w:val="clear" w:color="auto" w:fill="FFFFFF"/>
        </w:rPr>
        <w:t>pp.119-124</w:t>
      </w:r>
      <w:r w:rsidR="00DD58CB">
        <w:rPr>
          <w:rFonts w:ascii="Times New Roman" w:hAnsi="Times New Roman" w:cs="Times New Roman"/>
          <w:color w:val="222222"/>
          <w:shd w:val="clear" w:color="auto" w:fill="FFFFFF"/>
        </w:rPr>
        <w:t>)</w:t>
      </w:r>
      <w:r w:rsidR="00DD58CB" w:rsidRPr="00767555">
        <w:rPr>
          <w:rFonts w:ascii="Times New Roman" w:hAnsi="Times New Roman" w:cs="Times New Roman"/>
          <w:color w:val="222222"/>
          <w:shd w:val="clear" w:color="auto" w:fill="FFFFFF"/>
        </w:rPr>
        <w:t>.</w:t>
      </w:r>
    </w:p>
    <w:p w:rsidR="00ED69C6" w:rsidRPr="00ED69C6" w:rsidRDefault="00ED69C6" w:rsidP="00F32641">
      <w:pPr>
        <w:spacing w:line="480" w:lineRule="auto"/>
        <w:jc w:val="both"/>
        <w:rPr>
          <w:rFonts w:ascii="Times New Roman" w:hAnsi="Times New Roman" w:cs="Times New Roman"/>
        </w:rPr>
      </w:pPr>
      <w:r>
        <w:rPr>
          <w:rFonts w:ascii="Times New Roman" w:hAnsi="Times New Roman" w:cs="Times New Roman"/>
        </w:rPr>
        <w:tab/>
      </w:r>
      <w:r w:rsidRPr="00ED69C6">
        <w:rPr>
          <w:rFonts w:ascii="Times New Roman" w:hAnsi="Times New Roman" w:cs="Times New Roman"/>
        </w:rPr>
        <w:t>Legal practitioners can better appreciate the significance of these values and be prepared to avoid discriminatory practises by receiving training and education on diversity, inclusion, and non-discrimination.</w:t>
      </w:r>
      <w:r w:rsidRPr="00ED69C6">
        <w:t xml:space="preserve"> </w:t>
      </w:r>
      <w:r w:rsidRPr="00ED69C6">
        <w:rPr>
          <w:rFonts w:ascii="Times New Roman" w:hAnsi="Times New Roman" w:cs="Times New Roman"/>
        </w:rPr>
        <w:t>A culture of respect and understanding among legal professionals is fostered by an inclusive workplace. By doing this, it is less likely that harassment or discrimination-related internal conflicts or legal challenges will arise in law firms or other legal organisations.</w:t>
      </w:r>
    </w:p>
    <w:p w:rsidR="00ED69C6" w:rsidRDefault="00ED69C6" w:rsidP="00F32641">
      <w:pPr>
        <w:spacing w:line="480" w:lineRule="auto"/>
        <w:jc w:val="both"/>
        <w:rPr>
          <w:rFonts w:ascii="Times New Roman" w:hAnsi="Times New Roman" w:cs="Times New Roman"/>
        </w:rPr>
      </w:pPr>
    </w:p>
    <w:p w:rsidR="0080605E" w:rsidRPr="0080605E" w:rsidRDefault="0080605E" w:rsidP="00F32641">
      <w:pPr>
        <w:spacing w:line="480" w:lineRule="auto"/>
        <w:jc w:val="both"/>
        <w:rPr>
          <w:rFonts w:ascii="Times New Roman" w:hAnsi="Times New Roman" w:cs="Times New Roman"/>
          <w:b/>
          <w:bCs/>
        </w:rPr>
      </w:pPr>
      <w:r w:rsidRPr="0080605E">
        <w:rPr>
          <w:rFonts w:ascii="Times New Roman" w:hAnsi="Times New Roman" w:cs="Times New Roman"/>
          <w:b/>
          <w:bCs/>
        </w:rPr>
        <w:t>Respect for Legal Obligations</w:t>
      </w:r>
    </w:p>
    <w:p w:rsidR="0080605E" w:rsidRDefault="0080605E" w:rsidP="00F32641">
      <w:pPr>
        <w:spacing w:line="480" w:lineRule="auto"/>
        <w:ind w:firstLine="720"/>
        <w:jc w:val="both"/>
        <w:rPr>
          <w:rFonts w:ascii="Times New Roman" w:hAnsi="Times New Roman" w:cs="Times New Roman"/>
        </w:rPr>
      </w:pPr>
      <w:r w:rsidRPr="0080605E">
        <w:rPr>
          <w:rFonts w:ascii="Times New Roman" w:hAnsi="Times New Roman" w:cs="Times New Roman"/>
        </w:rPr>
        <w:t>The Equality Act</w:t>
      </w:r>
      <w:r>
        <w:rPr>
          <w:rFonts w:ascii="Times New Roman" w:hAnsi="Times New Roman" w:cs="Times New Roman"/>
        </w:rPr>
        <w:t xml:space="preserve"> of</w:t>
      </w:r>
      <w:r w:rsidRPr="0080605E">
        <w:rPr>
          <w:rFonts w:ascii="Times New Roman" w:hAnsi="Times New Roman" w:cs="Times New Roman"/>
        </w:rPr>
        <w:t xml:space="preserve"> 2010 is a </w:t>
      </w:r>
      <w:r w:rsidRPr="0080605E">
        <w:rPr>
          <w:rFonts w:ascii="Times New Roman" w:hAnsi="Times New Roman" w:cs="Times New Roman"/>
        </w:rPr>
        <w:t>substantial</w:t>
      </w:r>
      <w:r w:rsidRPr="0080605E">
        <w:rPr>
          <w:rFonts w:ascii="Times New Roman" w:hAnsi="Times New Roman" w:cs="Times New Roman"/>
        </w:rPr>
        <w:t xml:space="preserve"> piece of UK </w:t>
      </w:r>
      <w:r w:rsidRPr="0080605E">
        <w:rPr>
          <w:rFonts w:ascii="Times New Roman" w:hAnsi="Times New Roman" w:cs="Times New Roman"/>
        </w:rPr>
        <w:t>decree</w:t>
      </w:r>
      <w:r w:rsidRPr="0080605E">
        <w:rPr>
          <w:rFonts w:ascii="Times New Roman" w:hAnsi="Times New Roman" w:cs="Times New Roman"/>
        </w:rPr>
        <w:t xml:space="preserve"> that </w:t>
      </w:r>
      <w:r w:rsidRPr="0080605E">
        <w:rPr>
          <w:rFonts w:ascii="Times New Roman" w:hAnsi="Times New Roman" w:cs="Times New Roman"/>
        </w:rPr>
        <w:t>supports</w:t>
      </w:r>
      <w:r w:rsidRPr="0080605E">
        <w:rPr>
          <w:rFonts w:ascii="Times New Roman" w:hAnsi="Times New Roman" w:cs="Times New Roman"/>
        </w:rPr>
        <w:t xml:space="preserve"> equality and </w:t>
      </w:r>
      <w:r w:rsidRPr="0080605E">
        <w:rPr>
          <w:rFonts w:ascii="Times New Roman" w:hAnsi="Times New Roman" w:cs="Times New Roman"/>
        </w:rPr>
        <w:t>forbids</w:t>
      </w:r>
      <w:r w:rsidRPr="0080605E">
        <w:rPr>
          <w:rFonts w:ascii="Times New Roman" w:hAnsi="Times New Roman" w:cs="Times New Roman"/>
        </w:rPr>
        <w:t xml:space="preserve"> discrimination in a number of areas, </w:t>
      </w:r>
      <w:r w:rsidRPr="0080605E">
        <w:rPr>
          <w:rFonts w:ascii="Times New Roman" w:hAnsi="Times New Roman" w:cs="Times New Roman"/>
        </w:rPr>
        <w:t>incorporating</w:t>
      </w:r>
      <w:r w:rsidRPr="0080605E">
        <w:rPr>
          <w:rFonts w:ascii="Times New Roman" w:hAnsi="Times New Roman" w:cs="Times New Roman"/>
        </w:rPr>
        <w:t xml:space="preserve"> employment and the provision of services. This </w:t>
      </w:r>
      <w:r w:rsidRPr="0080605E">
        <w:rPr>
          <w:rFonts w:ascii="Times New Roman" w:hAnsi="Times New Roman" w:cs="Times New Roman"/>
        </w:rPr>
        <w:t>decree</w:t>
      </w:r>
      <w:r w:rsidRPr="0080605E">
        <w:rPr>
          <w:rFonts w:ascii="Times New Roman" w:hAnsi="Times New Roman" w:cs="Times New Roman"/>
        </w:rPr>
        <w:t xml:space="preserve"> must be </w:t>
      </w:r>
      <w:r w:rsidRPr="0080605E">
        <w:rPr>
          <w:rFonts w:ascii="Times New Roman" w:hAnsi="Times New Roman" w:cs="Times New Roman"/>
        </w:rPr>
        <w:t>tracked</w:t>
      </w:r>
      <w:r w:rsidRPr="0080605E">
        <w:rPr>
          <w:rFonts w:ascii="Times New Roman" w:hAnsi="Times New Roman" w:cs="Times New Roman"/>
        </w:rPr>
        <w:t xml:space="preserve"> by legal </w:t>
      </w:r>
      <w:r w:rsidRPr="0080605E">
        <w:rPr>
          <w:rFonts w:ascii="Times New Roman" w:hAnsi="Times New Roman" w:cs="Times New Roman"/>
        </w:rPr>
        <w:t>specialists</w:t>
      </w:r>
      <w:r w:rsidRPr="0080605E">
        <w:rPr>
          <w:rFonts w:ascii="Times New Roman" w:hAnsi="Times New Roman" w:cs="Times New Roman"/>
        </w:rPr>
        <w:t xml:space="preserve"> in their </w:t>
      </w:r>
      <w:r w:rsidRPr="0080605E">
        <w:rPr>
          <w:rFonts w:ascii="Times New Roman" w:hAnsi="Times New Roman" w:cs="Times New Roman"/>
        </w:rPr>
        <w:t>contacts</w:t>
      </w:r>
      <w:r w:rsidRPr="0080605E">
        <w:rPr>
          <w:rFonts w:ascii="Times New Roman" w:hAnsi="Times New Roman" w:cs="Times New Roman"/>
        </w:rPr>
        <w:t xml:space="preserve"> with </w:t>
      </w:r>
      <w:r w:rsidRPr="0080605E">
        <w:rPr>
          <w:rFonts w:ascii="Times New Roman" w:hAnsi="Times New Roman" w:cs="Times New Roman"/>
        </w:rPr>
        <w:t>customers</w:t>
      </w:r>
      <w:r w:rsidRPr="0080605E">
        <w:rPr>
          <w:rFonts w:ascii="Times New Roman" w:hAnsi="Times New Roman" w:cs="Times New Roman"/>
        </w:rPr>
        <w:t xml:space="preserve"> and in their </w:t>
      </w:r>
      <w:r w:rsidRPr="0080605E">
        <w:rPr>
          <w:rFonts w:ascii="Times New Roman" w:hAnsi="Times New Roman" w:cs="Times New Roman"/>
        </w:rPr>
        <w:t>capability</w:t>
      </w:r>
      <w:r w:rsidRPr="0080605E">
        <w:rPr>
          <w:rFonts w:ascii="Times New Roman" w:hAnsi="Times New Roman" w:cs="Times New Roman"/>
        </w:rPr>
        <w:t xml:space="preserve"> as </w:t>
      </w:r>
      <w:r w:rsidRPr="0080605E">
        <w:rPr>
          <w:rFonts w:ascii="Times New Roman" w:hAnsi="Times New Roman" w:cs="Times New Roman"/>
        </w:rPr>
        <w:t>proprietors</w:t>
      </w:r>
      <w:r w:rsidRPr="0080605E">
        <w:rPr>
          <w:rFonts w:ascii="Times New Roman" w:hAnsi="Times New Roman" w:cs="Times New Roman"/>
        </w:rPr>
        <w:t>. These values are included in the SRA Code of Conduct (2019), which mandates that lawyers act honourably, uphold the public's confidence, and promote equality, diversity, and inclusion.</w:t>
      </w:r>
      <w:r w:rsidR="00ED69C6" w:rsidRPr="00ED69C6">
        <w:t xml:space="preserve"> </w:t>
      </w:r>
      <w:r w:rsidR="00ED69C6" w:rsidRPr="00ED69C6">
        <w:rPr>
          <w:rFonts w:ascii="Times New Roman" w:hAnsi="Times New Roman" w:cs="Times New Roman"/>
        </w:rPr>
        <w:t xml:space="preserve">For legal professionals, upholding legal duties is a crucial component of professional ethics. Respecting diversity and equality </w:t>
      </w:r>
      <w:r w:rsidR="00ED69C6" w:rsidRPr="00ED69C6">
        <w:rPr>
          <w:rFonts w:ascii="Times New Roman" w:hAnsi="Times New Roman" w:cs="Times New Roman"/>
        </w:rPr>
        <w:t>are</w:t>
      </w:r>
      <w:r w:rsidR="00ED69C6" w:rsidRPr="00ED69C6">
        <w:rPr>
          <w:rFonts w:ascii="Times New Roman" w:hAnsi="Times New Roman" w:cs="Times New Roman"/>
        </w:rPr>
        <w:t xml:space="preserve"> consistent with legal professionals' ethical duty to act in the public's and their clients' best interests.</w:t>
      </w:r>
    </w:p>
    <w:p w:rsidR="00ED69C6" w:rsidRDefault="00ED69C6" w:rsidP="00F32641">
      <w:pPr>
        <w:spacing w:line="480" w:lineRule="auto"/>
        <w:ind w:firstLine="720"/>
        <w:jc w:val="both"/>
        <w:rPr>
          <w:rFonts w:ascii="Times New Roman" w:hAnsi="Times New Roman" w:cs="Times New Roman"/>
        </w:rPr>
      </w:pPr>
      <w:r w:rsidRPr="00ED69C6">
        <w:rPr>
          <w:rFonts w:ascii="Times New Roman" w:hAnsi="Times New Roman" w:cs="Times New Roman"/>
        </w:rPr>
        <w:t>Legal organisations and law firms are more likely to develop a positive reputation as moral and ethical businesses if they prioritise adhering to the law's requirements for equality and diversity.</w:t>
      </w:r>
      <w:r w:rsidRPr="00ED69C6">
        <w:t xml:space="preserve"> </w:t>
      </w:r>
      <w:r w:rsidRPr="00ED69C6">
        <w:rPr>
          <w:rFonts w:ascii="Times New Roman" w:hAnsi="Times New Roman" w:cs="Times New Roman"/>
        </w:rPr>
        <w:t xml:space="preserve">Legal professionals and organisations may be held accountable for breaking the law when it comes to equality and diversity. This </w:t>
      </w:r>
      <w:r w:rsidRPr="00ED69C6">
        <w:rPr>
          <w:rFonts w:ascii="Times New Roman" w:hAnsi="Times New Roman" w:cs="Times New Roman"/>
        </w:rPr>
        <w:t>comprises</w:t>
      </w:r>
      <w:r w:rsidRPr="00ED69C6">
        <w:rPr>
          <w:rFonts w:ascii="Times New Roman" w:hAnsi="Times New Roman" w:cs="Times New Roman"/>
        </w:rPr>
        <w:t xml:space="preserve"> </w:t>
      </w:r>
      <w:r w:rsidRPr="00ED69C6">
        <w:rPr>
          <w:rFonts w:ascii="Times New Roman" w:hAnsi="Times New Roman" w:cs="Times New Roman"/>
        </w:rPr>
        <w:t>prospective</w:t>
      </w:r>
      <w:r w:rsidRPr="00ED69C6">
        <w:rPr>
          <w:rFonts w:ascii="Times New Roman" w:hAnsi="Times New Roman" w:cs="Times New Roman"/>
        </w:rPr>
        <w:t xml:space="preserve"> legal action, </w:t>
      </w:r>
      <w:r w:rsidRPr="00ED69C6">
        <w:rPr>
          <w:rFonts w:ascii="Times New Roman" w:hAnsi="Times New Roman" w:cs="Times New Roman"/>
        </w:rPr>
        <w:t>penalizations</w:t>
      </w:r>
      <w:r w:rsidRPr="00ED69C6">
        <w:rPr>
          <w:rFonts w:ascii="Times New Roman" w:hAnsi="Times New Roman" w:cs="Times New Roman"/>
        </w:rPr>
        <w:t xml:space="preserve">, and </w:t>
      </w:r>
      <w:r w:rsidRPr="00ED69C6">
        <w:rPr>
          <w:rFonts w:ascii="Times New Roman" w:hAnsi="Times New Roman" w:cs="Times New Roman"/>
        </w:rPr>
        <w:t>damage</w:t>
      </w:r>
      <w:r w:rsidRPr="00ED69C6">
        <w:rPr>
          <w:rFonts w:ascii="Times New Roman" w:hAnsi="Times New Roman" w:cs="Times New Roman"/>
        </w:rPr>
        <w:t xml:space="preserve"> to the legal </w:t>
      </w:r>
      <w:r w:rsidRPr="00ED69C6">
        <w:rPr>
          <w:rFonts w:ascii="Times New Roman" w:hAnsi="Times New Roman" w:cs="Times New Roman"/>
        </w:rPr>
        <w:t>occupation's</w:t>
      </w:r>
      <w:r w:rsidRPr="00ED69C6">
        <w:rPr>
          <w:rFonts w:ascii="Times New Roman" w:hAnsi="Times New Roman" w:cs="Times New Roman"/>
        </w:rPr>
        <w:t xml:space="preserve"> reputation. </w:t>
      </w:r>
      <w:r w:rsidRPr="00ED69C6">
        <w:rPr>
          <w:rFonts w:ascii="Times New Roman" w:hAnsi="Times New Roman" w:cs="Times New Roman"/>
        </w:rPr>
        <w:t>Fulfilment</w:t>
      </w:r>
      <w:r w:rsidRPr="00ED69C6">
        <w:rPr>
          <w:rFonts w:ascii="Times New Roman" w:hAnsi="Times New Roman" w:cs="Times New Roman"/>
        </w:rPr>
        <w:t xml:space="preserve"> with legal </w:t>
      </w:r>
      <w:r w:rsidRPr="00ED69C6">
        <w:rPr>
          <w:rFonts w:ascii="Times New Roman" w:hAnsi="Times New Roman" w:cs="Times New Roman"/>
        </w:rPr>
        <w:t>obligations</w:t>
      </w:r>
      <w:r w:rsidRPr="00ED69C6">
        <w:rPr>
          <w:rFonts w:ascii="Times New Roman" w:hAnsi="Times New Roman" w:cs="Times New Roman"/>
        </w:rPr>
        <w:t xml:space="preserve"> is a</w:t>
      </w:r>
      <w:r>
        <w:rPr>
          <w:rFonts w:ascii="Times New Roman" w:hAnsi="Times New Roman" w:cs="Times New Roman"/>
        </w:rPr>
        <w:t>n</w:t>
      </w:r>
      <w:r w:rsidRPr="00ED69C6">
        <w:rPr>
          <w:rFonts w:ascii="Times New Roman" w:hAnsi="Times New Roman" w:cs="Times New Roman"/>
        </w:rPr>
        <w:t xml:space="preserve"> </w:t>
      </w:r>
      <w:r w:rsidRPr="00ED69C6">
        <w:rPr>
          <w:rFonts w:ascii="Times New Roman" w:hAnsi="Times New Roman" w:cs="Times New Roman"/>
        </w:rPr>
        <w:t>essential</w:t>
      </w:r>
      <w:r w:rsidRPr="00ED69C6">
        <w:rPr>
          <w:rFonts w:ascii="Times New Roman" w:hAnsi="Times New Roman" w:cs="Times New Roman"/>
        </w:rPr>
        <w:t xml:space="preserve"> </w:t>
      </w:r>
      <w:r w:rsidRPr="00ED69C6">
        <w:rPr>
          <w:rFonts w:ascii="Times New Roman" w:hAnsi="Times New Roman" w:cs="Times New Roman"/>
        </w:rPr>
        <w:t>element</w:t>
      </w:r>
      <w:r w:rsidRPr="00ED69C6">
        <w:rPr>
          <w:rFonts w:ascii="Times New Roman" w:hAnsi="Times New Roman" w:cs="Times New Roman"/>
        </w:rPr>
        <w:t xml:space="preserve"> of the legal profession's </w:t>
      </w:r>
      <w:r w:rsidRPr="00ED69C6">
        <w:rPr>
          <w:rFonts w:ascii="Times New Roman" w:hAnsi="Times New Roman" w:cs="Times New Roman"/>
        </w:rPr>
        <w:t>obligation</w:t>
      </w:r>
      <w:r w:rsidRPr="00ED69C6">
        <w:rPr>
          <w:rFonts w:ascii="Times New Roman" w:hAnsi="Times New Roman" w:cs="Times New Roman"/>
        </w:rPr>
        <w:t xml:space="preserve"> to </w:t>
      </w:r>
      <w:r w:rsidRPr="00ED69C6">
        <w:rPr>
          <w:rFonts w:ascii="Times New Roman" w:hAnsi="Times New Roman" w:cs="Times New Roman"/>
        </w:rPr>
        <w:t>maintain</w:t>
      </w:r>
      <w:r w:rsidRPr="00ED69C6">
        <w:rPr>
          <w:rFonts w:ascii="Times New Roman" w:hAnsi="Times New Roman" w:cs="Times New Roman"/>
        </w:rPr>
        <w:t xml:space="preserve"> the rule of law. Legal </w:t>
      </w:r>
      <w:r w:rsidRPr="00ED69C6">
        <w:rPr>
          <w:rFonts w:ascii="Times New Roman" w:hAnsi="Times New Roman" w:cs="Times New Roman"/>
        </w:rPr>
        <w:t>authorities</w:t>
      </w:r>
      <w:r w:rsidRPr="00ED69C6">
        <w:rPr>
          <w:rFonts w:ascii="Times New Roman" w:hAnsi="Times New Roman" w:cs="Times New Roman"/>
        </w:rPr>
        <w:t xml:space="preserve"> actively </w:t>
      </w:r>
      <w:r w:rsidRPr="00ED69C6">
        <w:rPr>
          <w:rFonts w:ascii="Times New Roman" w:hAnsi="Times New Roman" w:cs="Times New Roman"/>
        </w:rPr>
        <w:t>encourage</w:t>
      </w:r>
      <w:r w:rsidRPr="00ED69C6">
        <w:rPr>
          <w:rFonts w:ascii="Times New Roman" w:hAnsi="Times New Roman" w:cs="Times New Roman"/>
        </w:rPr>
        <w:t xml:space="preserve"> </w:t>
      </w:r>
      <w:r w:rsidRPr="00ED69C6">
        <w:rPr>
          <w:rFonts w:ascii="Times New Roman" w:hAnsi="Times New Roman" w:cs="Times New Roman"/>
        </w:rPr>
        <w:t>parity</w:t>
      </w:r>
      <w:r w:rsidRPr="00ED69C6">
        <w:rPr>
          <w:rFonts w:ascii="Times New Roman" w:hAnsi="Times New Roman" w:cs="Times New Roman"/>
        </w:rPr>
        <w:t xml:space="preserve"> and non-discrimination by </w:t>
      </w:r>
      <w:r w:rsidRPr="00ED69C6">
        <w:rPr>
          <w:rFonts w:ascii="Times New Roman" w:hAnsi="Times New Roman" w:cs="Times New Roman"/>
        </w:rPr>
        <w:t>holding</w:t>
      </w:r>
      <w:r w:rsidRPr="00ED69C6">
        <w:rPr>
          <w:rFonts w:ascii="Times New Roman" w:hAnsi="Times New Roman" w:cs="Times New Roman"/>
        </w:rPr>
        <w:t xml:space="preserve"> to laws that</w:t>
      </w:r>
      <w:r w:rsidR="00000F5D">
        <w:rPr>
          <w:rFonts w:ascii="Times New Roman" w:hAnsi="Times New Roman" w:cs="Times New Roman"/>
        </w:rPr>
        <w:t xml:space="preserve"> enable just and open-minded society</w:t>
      </w:r>
      <w:r w:rsidR="00DD58CB">
        <w:rPr>
          <w:rFonts w:ascii="Times New Roman" w:hAnsi="Times New Roman" w:cs="Times New Roman"/>
        </w:rPr>
        <w:t xml:space="preserve"> (</w:t>
      </w:r>
      <w:r w:rsidR="00DD58CB" w:rsidRPr="00767555">
        <w:rPr>
          <w:rFonts w:ascii="Times New Roman" w:hAnsi="Times New Roman" w:cs="Times New Roman"/>
          <w:color w:val="222222"/>
          <w:shd w:val="clear" w:color="auto" w:fill="FFFFFF"/>
        </w:rPr>
        <w:t>Strachan, French and Burgess, 2014</w:t>
      </w:r>
      <w:r w:rsidR="00DD58CB">
        <w:rPr>
          <w:rFonts w:ascii="Times New Roman" w:hAnsi="Times New Roman" w:cs="Times New Roman"/>
          <w:color w:val="222222"/>
          <w:shd w:val="clear" w:color="auto" w:fill="FFFFFF"/>
        </w:rPr>
        <w:t xml:space="preserve">, </w:t>
      </w:r>
      <w:r w:rsidR="00DD58CB" w:rsidRPr="00767555">
        <w:rPr>
          <w:rFonts w:ascii="Times New Roman" w:hAnsi="Times New Roman" w:cs="Times New Roman"/>
          <w:color w:val="222222"/>
          <w:shd w:val="clear" w:color="auto" w:fill="FFFFFF"/>
        </w:rPr>
        <w:t>pp.13-34</w:t>
      </w:r>
      <w:r w:rsidR="00DD58CB">
        <w:rPr>
          <w:rFonts w:ascii="Times New Roman" w:hAnsi="Times New Roman" w:cs="Times New Roman"/>
          <w:color w:val="222222"/>
          <w:shd w:val="clear" w:color="auto" w:fill="FFFFFF"/>
        </w:rPr>
        <w:t>)</w:t>
      </w:r>
      <w:r w:rsidR="00DD58CB" w:rsidRPr="00767555">
        <w:rPr>
          <w:rFonts w:ascii="Times New Roman" w:hAnsi="Times New Roman" w:cs="Times New Roman"/>
          <w:color w:val="222222"/>
          <w:shd w:val="clear" w:color="auto" w:fill="FFFFFF"/>
        </w:rPr>
        <w:t>.</w:t>
      </w:r>
      <w:r w:rsidR="00000F5D">
        <w:rPr>
          <w:rFonts w:ascii="Times New Roman" w:hAnsi="Times New Roman" w:cs="Times New Roman"/>
        </w:rPr>
        <w:t xml:space="preserve"> </w:t>
      </w:r>
      <w:r w:rsidR="008A7AFF" w:rsidRPr="008A7AFF">
        <w:rPr>
          <w:rFonts w:ascii="Times New Roman" w:hAnsi="Times New Roman" w:cs="Times New Roman"/>
        </w:rPr>
        <w:t xml:space="preserve">Legal experts are essential in ensuring that everyone, regardless of history or traits, has access to justice. The provision of equal access to and </w:t>
      </w:r>
      <w:r w:rsidR="008A7AFF" w:rsidRPr="008A7AFF">
        <w:rPr>
          <w:rFonts w:ascii="Times New Roman" w:hAnsi="Times New Roman" w:cs="Times New Roman"/>
        </w:rPr>
        <w:t>non-discriminatory</w:t>
      </w:r>
      <w:r w:rsidR="008A7AFF" w:rsidRPr="008A7AFF">
        <w:rPr>
          <w:rFonts w:ascii="Times New Roman" w:hAnsi="Times New Roman" w:cs="Times New Roman"/>
        </w:rPr>
        <w:t xml:space="preserve"> legal services is ensured through compliance with legislative responsibilities relating to equality.</w:t>
      </w:r>
    </w:p>
    <w:p w:rsidR="008A7AFF" w:rsidRDefault="008A7AFF" w:rsidP="00F32641">
      <w:pPr>
        <w:spacing w:line="480" w:lineRule="auto"/>
        <w:ind w:firstLine="720"/>
        <w:jc w:val="both"/>
        <w:rPr>
          <w:rFonts w:ascii="Times New Roman" w:hAnsi="Times New Roman" w:cs="Times New Roman"/>
        </w:rPr>
      </w:pPr>
      <w:r w:rsidRPr="008A7AFF">
        <w:rPr>
          <w:rFonts w:ascii="Times New Roman" w:hAnsi="Times New Roman" w:cs="Times New Roman"/>
        </w:rPr>
        <w:t xml:space="preserve">In conclusion, the Equality Act of 2010 and the SRA Code of Conduct (2019) both cite equality and diversity as key legal profession ideals. Adopting these principles guarantees that everyone will receive fair treatment and equitable opportunity, as well as fostering public confidence, advancing access to justice, and boosting the overall efficacy of the legal system. </w:t>
      </w:r>
      <w:r w:rsidRPr="008A7AFF">
        <w:rPr>
          <w:rFonts w:ascii="Times New Roman" w:hAnsi="Times New Roman" w:cs="Times New Roman"/>
        </w:rPr>
        <w:lastRenderedPageBreak/>
        <w:t>The legal profession may better serve society and play a vital role in preserving the rule of law by respecting these values.</w:t>
      </w:r>
    </w:p>
    <w:p w:rsidR="00633CB4" w:rsidRDefault="00633CB4" w:rsidP="00F32641">
      <w:pPr>
        <w:spacing w:line="480" w:lineRule="auto"/>
        <w:jc w:val="both"/>
        <w:rPr>
          <w:rFonts w:ascii="Times New Roman" w:hAnsi="Times New Roman" w:cs="Times New Roman"/>
        </w:rPr>
      </w:pPr>
    </w:p>
    <w:p w:rsidR="00F32641" w:rsidRDefault="00F32641" w:rsidP="00F32641">
      <w:pPr>
        <w:spacing w:line="480" w:lineRule="auto"/>
        <w:jc w:val="both"/>
        <w:rPr>
          <w:rFonts w:ascii="Times New Roman" w:hAnsi="Times New Roman" w:cs="Times New Roman"/>
        </w:rPr>
      </w:pPr>
    </w:p>
    <w:p w:rsidR="00F32641" w:rsidRDefault="00F32641" w:rsidP="00F32641">
      <w:pPr>
        <w:spacing w:line="480" w:lineRule="auto"/>
        <w:jc w:val="both"/>
        <w:rPr>
          <w:rFonts w:ascii="Times New Roman" w:hAnsi="Times New Roman" w:cs="Times New Roman"/>
        </w:rPr>
      </w:pPr>
    </w:p>
    <w:p w:rsidR="00F32641" w:rsidRDefault="00F32641" w:rsidP="00F32641">
      <w:pPr>
        <w:spacing w:line="480" w:lineRule="auto"/>
        <w:jc w:val="both"/>
        <w:rPr>
          <w:rFonts w:ascii="Times New Roman" w:hAnsi="Times New Roman" w:cs="Times New Roman"/>
        </w:rPr>
      </w:pPr>
    </w:p>
    <w:p w:rsidR="00F32641" w:rsidRDefault="00F32641" w:rsidP="00F32641">
      <w:pPr>
        <w:spacing w:line="480" w:lineRule="auto"/>
        <w:jc w:val="both"/>
        <w:rPr>
          <w:rFonts w:ascii="Times New Roman" w:hAnsi="Times New Roman" w:cs="Times New Roman"/>
        </w:rPr>
      </w:pPr>
    </w:p>
    <w:p w:rsidR="00F32641" w:rsidRDefault="00F32641" w:rsidP="00F32641">
      <w:pPr>
        <w:spacing w:line="480" w:lineRule="auto"/>
        <w:jc w:val="both"/>
        <w:rPr>
          <w:rFonts w:ascii="Times New Roman" w:hAnsi="Times New Roman" w:cs="Times New Roman"/>
        </w:rPr>
      </w:pPr>
    </w:p>
    <w:p w:rsidR="00F32641" w:rsidRDefault="00F32641" w:rsidP="00F32641">
      <w:pPr>
        <w:spacing w:line="480" w:lineRule="auto"/>
        <w:jc w:val="both"/>
        <w:rPr>
          <w:rFonts w:ascii="Times New Roman" w:hAnsi="Times New Roman" w:cs="Times New Roman"/>
        </w:rPr>
      </w:pPr>
    </w:p>
    <w:p w:rsidR="00F32641" w:rsidRDefault="00F32641" w:rsidP="00F32641">
      <w:pPr>
        <w:spacing w:line="480" w:lineRule="auto"/>
        <w:jc w:val="both"/>
        <w:rPr>
          <w:rFonts w:ascii="Times New Roman" w:hAnsi="Times New Roman" w:cs="Times New Roman"/>
        </w:rPr>
      </w:pPr>
    </w:p>
    <w:p w:rsidR="00F32641" w:rsidRDefault="00F32641" w:rsidP="00F32641">
      <w:pPr>
        <w:spacing w:line="480" w:lineRule="auto"/>
        <w:jc w:val="both"/>
        <w:rPr>
          <w:rFonts w:ascii="Times New Roman" w:hAnsi="Times New Roman" w:cs="Times New Roman"/>
        </w:rPr>
      </w:pPr>
    </w:p>
    <w:p w:rsidR="00F32641" w:rsidRDefault="00F32641" w:rsidP="00F32641">
      <w:pPr>
        <w:spacing w:line="480" w:lineRule="auto"/>
        <w:jc w:val="both"/>
        <w:rPr>
          <w:rFonts w:ascii="Times New Roman" w:hAnsi="Times New Roman" w:cs="Times New Roman"/>
        </w:rPr>
      </w:pPr>
    </w:p>
    <w:p w:rsidR="00F32641" w:rsidRDefault="00F32641" w:rsidP="00F32641">
      <w:pPr>
        <w:spacing w:line="480" w:lineRule="auto"/>
        <w:jc w:val="both"/>
        <w:rPr>
          <w:rFonts w:ascii="Times New Roman" w:hAnsi="Times New Roman" w:cs="Times New Roman"/>
        </w:rPr>
      </w:pPr>
    </w:p>
    <w:p w:rsidR="00F32641" w:rsidRDefault="00F32641" w:rsidP="00F32641">
      <w:pPr>
        <w:spacing w:line="480" w:lineRule="auto"/>
        <w:jc w:val="both"/>
        <w:rPr>
          <w:rFonts w:ascii="Times New Roman" w:hAnsi="Times New Roman" w:cs="Times New Roman"/>
        </w:rPr>
      </w:pPr>
    </w:p>
    <w:p w:rsidR="00F32641" w:rsidRDefault="00F32641" w:rsidP="00F32641">
      <w:pPr>
        <w:spacing w:line="480" w:lineRule="auto"/>
        <w:jc w:val="both"/>
        <w:rPr>
          <w:rFonts w:ascii="Times New Roman" w:hAnsi="Times New Roman" w:cs="Times New Roman"/>
        </w:rPr>
      </w:pPr>
    </w:p>
    <w:p w:rsidR="00F32641" w:rsidRDefault="00F32641" w:rsidP="00F32641">
      <w:pPr>
        <w:spacing w:line="480" w:lineRule="auto"/>
        <w:jc w:val="both"/>
        <w:rPr>
          <w:rFonts w:ascii="Times New Roman" w:hAnsi="Times New Roman" w:cs="Times New Roman"/>
        </w:rPr>
      </w:pPr>
    </w:p>
    <w:p w:rsidR="00F32641" w:rsidRDefault="00F32641" w:rsidP="00F32641">
      <w:pPr>
        <w:spacing w:line="480" w:lineRule="auto"/>
        <w:jc w:val="both"/>
        <w:rPr>
          <w:rFonts w:ascii="Times New Roman" w:hAnsi="Times New Roman" w:cs="Times New Roman"/>
        </w:rPr>
      </w:pPr>
    </w:p>
    <w:p w:rsidR="00F32641" w:rsidRDefault="00F32641" w:rsidP="00F32641">
      <w:pPr>
        <w:spacing w:line="480" w:lineRule="auto"/>
        <w:jc w:val="both"/>
        <w:rPr>
          <w:rFonts w:ascii="Times New Roman" w:hAnsi="Times New Roman" w:cs="Times New Roman"/>
        </w:rPr>
      </w:pPr>
    </w:p>
    <w:p w:rsidR="00F32641" w:rsidRDefault="00F32641" w:rsidP="00F32641">
      <w:pPr>
        <w:spacing w:line="480" w:lineRule="auto"/>
        <w:jc w:val="both"/>
        <w:rPr>
          <w:rFonts w:ascii="Times New Roman" w:hAnsi="Times New Roman" w:cs="Times New Roman"/>
        </w:rPr>
      </w:pPr>
    </w:p>
    <w:p w:rsidR="00F32641" w:rsidRDefault="00F32641" w:rsidP="00F32641">
      <w:pPr>
        <w:spacing w:line="480" w:lineRule="auto"/>
        <w:jc w:val="both"/>
        <w:rPr>
          <w:rFonts w:ascii="Times New Roman" w:hAnsi="Times New Roman" w:cs="Times New Roman"/>
        </w:rPr>
      </w:pPr>
    </w:p>
    <w:p w:rsidR="00F32641" w:rsidRDefault="00F32641" w:rsidP="00F32641">
      <w:pPr>
        <w:spacing w:line="480" w:lineRule="auto"/>
        <w:jc w:val="both"/>
        <w:rPr>
          <w:rFonts w:ascii="Times New Roman" w:hAnsi="Times New Roman" w:cs="Times New Roman"/>
        </w:rPr>
      </w:pPr>
    </w:p>
    <w:p w:rsidR="00F32641" w:rsidRDefault="00F32641" w:rsidP="00F32641">
      <w:pPr>
        <w:spacing w:line="480" w:lineRule="auto"/>
        <w:jc w:val="both"/>
        <w:rPr>
          <w:rFonts w:ascii="Times New Roman" w:hAnsi="Times New Roman" w:cs="Times New Roman"/>
        </w:rPr>
      </w:pPr>
    </w:p>
    <w:p w:rsidR="00F32641" w:rsidRDefault="00F32641" w:rsidP="00F32641">
      <w:pPr>
        <w:spacing w:line="480" w:lineRule="auto"/>
        <w:jc w:val="both"/>
        <w:rPr>
          <w:rFonts w:ascii="Times New Roman" w:hAnsi="Times New Roman" w:cs="Times New Roman"/>
        </w:rPr>
      </w:pPr>
    </w:p>
    <w:p w:rsidR="00F32641" w:rsidRDefault="00F32641" w:rsidP="00F32641">
      <w:pPr>
        <w:spacing w:line="480" w:lineRule="auto"/>
        <w:jc w:val="both"/>
        <w:rPr>
          <w:rFonts w:ascii="Times New Roman" w:hAnsi="Times New Roman" w:cs="Times New Roman"/>
        </w:rPr>
      </w:pPr>
    </w:p>
    <w:p w:rsidR="00F32641" w:rsidRDefault="00F32641" w:rsidP="00F32641">
      <w:pPr>
        <w:spacing w:line="480" w:lineRule="auto"/>
        <w:jc w:val="both"/>
        <w:rPr>
          <w:rFonts w:ascii="Times New Roman" w:hAnsi="Times New Roman" w:cs="Times New Roman"/>
        </w:rPr>
      </w:pPr>
    </w:p>
    <w:p w:rsidR="00633CB4" w:rsidRPr="00034BA9" w:rsidRDefault="00633CB4" w:rsidP="00F32641">
      <w:pPr>
        <w:spacing w:line="480" w:lineRule="auto"/>
        <w:jc w:val="both"/>
        <w:rPr>
          <w:rFonts w:ascii="Times New Roman" w:hAnsi="Times New Roman" w:cs="Times New Roman"/>
          <w:b/>
          <w:bCs/>
        </w:rPr>
      </w:pPr>
      <w:r w:rsidRPr="00034BA9">
        <w:rPr>
          <w:rFonts w:ascii="Times New Roman" w:hAnsi="Times New Roman" w:cs="Times New Roman"/>
          <w:b/>
          <w:bCs/>
        </w:rPr>
        <w:lastRenderedPageBreak/>
        <w:t xml:space="preserve">Bibliography </w:t>
      </w:r>
    </w:p>
    <w:p w:rsidR="00F5779B" w:rsidRPr="00767555" w:rsidRDefault="00F5779B" w:rsidP="00F5779B">
      <w:pPr>
        <w:spacing w:line="480" w:lineRule="auto"/>
        <w:ind w:left="567" w:hanging="567"/>
        <w:jc w:val="both"/>
        <w:rPr>
          <w:rFonts w:ascii="Times New Roman" w:hAnsi="Times New Roman" w:cs="Times New Roman"/>
          <w:color w:val="222222"/>
          <w:shd w:val="clear" w:color="auto" w:fill="FFFFFF"/>
        </w:rPr>
      </w:pPr>
      <w:r w:rsidRPr="00767555">
        <w:rPr>
          <w:rFonts w:ascii="Times New Roman" w:hAnsi="Times New Roman" w:cs="Times New Roman"/>
          <w:color w:val="222222"/>
          <w:shd w:val="clear" w:color="auto" w:fill="FFFFFF"/>
        </w:rPr>
        <w:t>Abdul Wahab, H., 2018. The legal context of employment discrimination in Malaysia.</w:t>
      </w:r>
      <w:r w:rsidRPr="00767555">
        <w:rPr>
          <w:rStyle w:val="apple-converted-space"/>
          <w:rFonts w:ascii="Times New Roman" w:hAnsi="Times New Roman" w:cs="Times New Roman"/>
          <w:color w:val="222222"/>
          <w:shd w:val="clear" w:color="auto" w:fill="FFFFFF"/>
        </w:rPr>
        <w:t> </w:t>
      </w:r>
      <w:r w:rsidRPr="00767555">
        <w:rPr>
          <w:rFonts w:ascii="Times New Roman" w:hAnsi="Times New Roman" w:cs="Times New Roman"/>
          <w:i/>
          <w:iCs/>
          <w:color w:val="222222"/>
        </w:rPr>
        <w:t>International Journal for Studies on Children, Women, Elderly and Disabled</w:t>
      </w:r>
      <w:r w:rsidRPr="00767555">
        <w:rPr>
          <w:rFonts w:ascii="Times New Roman" w:hAnsi="Times New Roman" w:cs="Times New Roman"/>
          <w:color w:val="222222"/>
          <w:shd w:val="clear" w:color="auto" w:fill="FFFFFF"/>
        </w:rPr>
        <w:t>,</w:t>
      </w:r>
      <w:r w:rsidRPr="00767555">
        <w:rPr>
          <w:rStyle w:val="apple-converted-space"/>
          <w:rFonts w:ascii="Times New Roman" w:hAnsi="Times New Roman" w:cs="Times New Roman"/>
          <w:color w:val="222222"/>
          <w:shd w:val="clear" w:color="auto" w:fill="FFFFFF"/>
        </w:rPr>
        <w:t> </w:t>
      </w:r>
      <w:r w:rsidRPr="00767555">
        <w:rPr>
          <w:rFonts w:ascii="Times New Roman" w:hAnsi="Times New Roman" w:cs="Times New Roman"/>
          <w:i/>
          <w:iCs/>
          <w:color w:val="222222"/>
        </w:rPr>
        <w:t>4</w:t>
      </w:r>
      <w:r w:rsidRPr="00767555">
        <w:rPr>
          <w:rFonts w:ascii="Times New Roman" w:hAnsi="Times New Roman" w:cs="Times New Roman"/>
          <w:color w:val="222222"/>
          <w:shd w:val="clear" w:color="auto" w:fill="FFFFFF"/>
        </w:rPr>
        <w:t>, pp.119-124.</w:t>
      </w:r>
    </w:p>
    <w:p w:rsidR="00F5779B" w:rsidRPr="00767555" w:rsidRDefault="00F5779B" w:rsidP="00F5779B">
      <w:pPr>
        <w:spacing w:line="480" w:lineRule="auto"/>
        <w:ind w:left="567" w:hanging="567"/>
        <w:jc w:val="both"/>
        <w:rPr>
          <w:rFonts w:ascii="Times New Roman" w:hAnsi="Times New Roman" w:cs="Times New Roman"/>
          <w:color w:val="222222"/>
          <w:shd w:val="clear" w:color="auto" w:fill="FFFFFF"/>
        </w:rPr>
      </w:pPr>
      <w:proofErr w:type="spellStart"/>
      <w:r w:rsidRPr="00767555">
        <w:rPr>
          <w:rFonts w:ascii="Times New Roman" w:hAnsi="Times New Roman" w:cs="Times New Roman"/>
          <w:color w:val="222222"/>
          <w:shd w:val="clear" w:color="auto" w:fill="FFFFFF"/>
        </w:rPr>
        <w:t>Dobusch</w:t>
      </w:r>
      <w:proofErr w:type="spellEnd"/>
      <w:r w:rsidRPr="00767555">
        <w:rPr>
          <w:rFonts w:ascii="Times New Roman" w:hAnsi="Times New Roman" w:cs="Times New Roman"/>
          <w:color w:val="222222"/>
          <w:shd w:val="clear" w:color="auto" w:fill="FFFFFF"/>
        </w:rPr>
        <w:t>, L., 2017. Diversity discourses and the articulation of discrimination: the case of public organisations.</w:t>
      </w:r>
      <w:r w:rsidRPr="00767555">
        <w:rPr>
          <w:rStyle w:val="apple-converted-space"/>
          <w:rFonts w:ascii="Times New Roman" w:hAnsi="Times New Roman" w:cs="Times New Roman"/>
          <w:color w:val="222222"/>
          <w:shd w:val="clear" w:color="auto" w:fill="FFFFFF"/>
        </w:rPr>
        <w:t> </w:t>
      </w:r>
      <w:r w:rsidRPr="00767555">
        <w:rPr>
          <w:rFonts w:ascii="Times New Roman" w:hAnsi="Times New Roman" w:cs="Times New Roman"/>
          <w:i/>
          <w:iCs/>
          <w:color w:val="222222"/>
        </w:rPr>
        <w:t>Journal of Ethnic and Migration Studies</w:t>
      </w:r>
      <w:r w:rsidRPr="00767555">
        <w:rPr>
          <w:rFonts w:ascii="Times New Roman" w:hAnsi="Times New Roman" w:cs="Times New Roman"/>
          <w:color w:val="222222"/>
          <w:shd w:val="clear" w:color="auto" w:fill="FFFFFF"/>
        </w:rPr>
        <w:t>,</w:t>
      </w:r>
      <w:r w:rsidRPr="00767555">
        <w:rPr>
          <w:rStyle w:val="apple-converted-space"/>
          <w:rFonts w:ascii="Times New Roman" w:hAnsi="Times New Roman" w:cs="Times New Roman"/>
          <w:color w:val="222222"/>
          <w:shd w:val="clear" w:color="auto" w:fill="FFFFFF"/>
        </w:rPr>
        <w:t> </w:t>
      </w:r>
      <w:r w:rsidRPr="00767555">
        <w:rPr>
          <w:rFonts w:ascii="Times New Roman" w:hAnsi="Times New Roman" w:cs="Times New Roman"/>
          <w:i/>
          <w:iCs/>
          <w:color w:val="222222"/>
        </w:rPr>
        <w:t>43</w:t>
      </w:r>
      <w:r w:rsidRPr="00767555">
        <w:rPr>
          <w:rFonts w:ascii="Times New Roman" w:hAnsi="Times New Roman" w:cs="Times New Roman"/>
          <w:color w:val="222222"/>
          <w:shd w:val="clear" w:color="auto" w:fill="FFFFFF"/>
        </w:rPr>
        <w:t>(10), pp.1644-1661.</w:t>
      </w:r>
    </w:p>
    <w:p w:rsidR="00F5779B" w:rsidRPr="00767555" w:rsidRDefault="00F5779B" w:rsidP="00F5779B">
      <w:pPr>
        <w:spacing w:line="480" w:lineRule="auto"/>
        <w:ind w:left="567" w:hanging="567"/>
        <w:jc w:val="both"/>
        <w:rPr>
          <w:rFonts w:ascii="Times New Roman" w:hAnsi="Times New Roman" w:cs="Times New Roman"/>
          <w:color w:val="222222"/>
          <w:shd w:val="clear" w:color="auto" w:fill="FFFFFF"/>
        </w:rPr>
      </w:pPr>
      <w:proofErr w:type="spellStart"/>
      <w:r w:rsidRPr="00767555">
        <w:rPr>
          <w:rFonts w:ascii="Times New Roman" w:hAnsi="Times New Roman" w:cs="Times New Roman"/>
          <w:color w:val="222222"/>
          <w:shd w:val="clear" w:color="auto" w:fill="FFFFFF"/>
        </w:rPr>
        <w:t>Meshelski</w:t>
      </w:r>
      <w:proofErr w:type="spellEnd"/>
      <w:r w:rsidRPr="00767555">
        <w:rPr>
          <w:rFonts w:ascii="Times New Roman" w:hAnsi="Times New Roman" w:cs="Times New Roman"/>
          <w:color w:val="222222"/>
          <w:shd w:val="clear" w:color="auto" w:fill="FFFFFF"/>
        </w:rPr>
        <w:t>, K., 2016. Procedural justice and affirmative action.</w:t>
      </w:r>
      <w:r w:rsidRPr="00767555">
        <w:rPr>
          <w:rStyle w:val="apple-converted-space"/>
          <w:rFonts w:ascii="Times New Roman" w:hAnsi="Times New Roman" w:cs="Times New Roman"/>
          <w:color w:val="222222"/>
          <w:shd w:val="clear" w:color="auto" w:fill="FFFFFF"/>
        </w:rPr>
        <w:t> </w:t>
      </w:r>
      <w:r w:rsidRPr="00767555">
        <w:rPr>
          <w:rFonts w:ascii="Times New Roman" w:hAnsi="Times New Roman" w:cs="Times New Roman"/>
          <w:i/>
          <w:iCs/>
          <w:color w:val="222222"/>
        </w:rPr>
        <w:t>Ethical theory and moral practice</w:t>
      </w:r>
      <w:r w:rsidRPr="00767555">
        <w:rPr>
          <w:rFonts w:ascii="Times New Roman" w:hAnsi="Times New Roman" w:cs="Times New Roman"/>
          <w:color w:val="222222"/>
          <w:shd w:val="clear" w:color="auto" w:fill="FFFFFF"/>
        </w:rPr>
        <w:t>,</w:t>
      </w:r>
      <w:r w:rsidRPr="00767555">
        <w:rPr>
          <w:rStyle w:val="apple-converted-space"/>
          <w:rFonts w:ascii="Times New Roman" w:hAnsi="Times New Roman" w:cs="Times New Roman"/>
          <w:color w:val="222222"/>
          <w:shd w:val="clear" w:color="auto" w:fill="FFFFFF"/>
        </w:rPr>
        <w:t> </w:t>
      </w:r>
      <w:r w:rsidRPr="00767555">
        <w:rPr>
          <w:rFonts w:ascii="Times New Roman" w:hAnsi="Times New Roman" w:cs="Times New Roman"/>
          <w:i/>
          <w:iCs/>
          <w:color w:val="222222"/>
        </w:rPr>
        <w:t>19</w:t>
      </w:r>
      <w:r w:rsidRPr="00767555">
        <w:rPr>
          <w:rFonts w:ascii="Times New Roman" w:hAnsi="Times New Roman" w:cs="Times New Roman"/>
          <w:color w:val="222222"/>
          <w:shd w:val="clear" w:color="auto" w:fill="FFFFFF"/>
        </w:rPr>
        <w:t>, pp.425-443.</w:t>
      </w:r>
    </w:p>
    <w:p w:rsidR="00F5779B" w:rsidRPr="00767555" w:rsidRDefault="00F5779B" w:rsidP="00F5779B">
      <w:pPr>
        <w:spacing w:line="480" w:lineRule="auto"/>
        <w:ind w:left="567" w:hanging="567"/>
        <w:jc w:val="both"/>
        <w:rPr>
          <w:rFonts w:ascii="Times New Roman" w:hAnsi="Times New Roman" w:cs="Times New Roman"/>
          <w:color w:val="222222"/>
          <w:shd w:val="clear" w:color="auto" w:fill="FFFFFF"/>
        </w:rPr>
      </w:pPr>
      <w:proofErr w:type="spellStart"/>
      <w:r w:rsidRPr="00767555">
        <w:rPr>
          <w:rFonts w:ascii="Times New Roman" w:hAnsi="Times New Roman" w:cs="Times New Roman"/>
          <w:color w:val="222222"/>
          <w:shd w:val="clear" w:color="auto" w:fill="FFFFFF"/>
        </w:rPr>
        <w:t>Stoilkovska</w:t>
      </w:r>
      <w:proofErr w:type="spellEnd"/>
      <w:r w:rsidRPr="00767555">
        <w:rPr>
          <w:rFonts w:ascii="Times New Roman" w:hAnsi="Times New Roman" w:cs="Times New Roman"/>
          <w:color w:val="222222"/>
          <w:shd w:val="clear" w:color="auto" w:fill="FFFFFF"/>
        </w:rPr>
        <w:t xml:space="preserve">, A., </w:t>
      </w:r>
      <w:proofErr w:type="spellStart"/>
      <w:r w:rsidRPr="00767555">
        <w:rPr>
          <w:rFonts w:ascii="Times New Roman" w:hAnsi="Times New Roman" w:cs="Times New Roman"/>
          <w:color w:val="222222"/>
          <w:shd w:val="clear" w:color="auto" w:fill="FFFFFF"/>
        </w:rPr>
        <w:t>Ilieva</w:t>
      </w:r>
      <w:proofErr w:type="spellEnd"/>
      <w:r w:rsidRPr="00767555">
        <w:rPr>
          <w:rFonts w:ascii="Times New Roman" w:hAnsi="Times New Roman" w:cs="Times New Roman"/>
          <w:color w:val="222222"/>
          <w:shd w:val="clear" w:color="auto" w:fill="FFFFFF"/>
        </w:rPr>
        <w:t xml:space="preserve">, J. and </w:t>
      </w:r>
      <w:proofErr w:type="spellStart"/>
      <w:r w:rsidRPr="00767555">
        <w:rPr>
          <w:rFonts w:ascii="Times New Roman" w:hAnsi="Times New Roman" w:cs="Times New Roman"/>
          <w:color w:val="222222"/>
          <w:shd w:val="clear" w:color="auto" w:fill="FFFFFF"/>
        </w:rPr>
        <w:t>Gjakovski</w:t>
      </w:r>
      <w:proofErr w:type="spellEnd"/>
      <w:r w:rsidRPr="00767555">
        <w:rPr>
          <w:rFonts w:ascii="Times New Roman" w:hAnsi="Times New Roman" w:cs="Times New Roman"/>
          <w:color w:val="222222"/>
          <w:shd w:val="clear" w:color="auto" w:fill="FFFFFF"/>
        </w:rPr>
        <w:t>, S., 2015. Equal employment opportunities in the recruitment and selection process of human resources.</w:t>
      </w:r>
      <w:r w:rsidRPr="00767555">
        <w:rPr>
          <w:rStyle w:val="apple-converted-space"/>
          <w:rFonts w:ascii="Times New Roman" w:hAnsi="Times New Roman" w:cs="Times New Roman"/>
          <w:color w:val="222222"/>
          <w:shd w:val="clear" w:color="auto" w:fill="FFFFFF"/>
        </w:rPr>
        <w:t> </w:t>
      </w:r>
      <w:r w:rsidRPr="00767555">
        <w:rPr>
          <w:rFonts w:ascii="Times New Roman" w:hAnsi="Times New Roman" w:cs="Times New Roman"/>
          <w:i/>
          <w:iCs/>
          <w:color w:val="222222"/>
        </w:rPr>
        <w:t>UTMS Journal of Economics</w:t>
      </w:r>
      <w:r w:rsidRPr="00767555">
        <w:rPr>
          <w:rFonts w:ascii="Times New Roman" w:hAnsi="Times New Roman" w:cs="Times New Roman"/>
          <w:color w:val="222222"/>
          <w:shd w:val="clear" w:color="auto" w:fill="FFFFFF"/>
        </w:rPr>
        <w:t>,</w:t>
      </w:r>
      <w:r w:rsidRPr="00767555">
        <w:rPr>
          <w:rStyle w:val="apple-converted-space"/>
          <w:rFonts w:ascii="Times New Roman" w:hAnsi="Times New Roman" w:cs="Times New Roman"/>
          <w:color w:val="222222"/>
          <w:shd w:val="clear" w:color="auto" w:fill="FFFFFF"/>
        </w:rPr>
        <w:t> </w:t>
      </w:r>
      <w:r w:rsidRPr="00767555">
        <w:rPr>
          <w:rFonts w:ascii="Times New Roman" w:hAnsi="Times New Roman" w:cs="Times New Roman"/>
          <w:i/>
          <w:iCs/>
          <w:color w:val="222222"/>
        </w:rPr>
        <w:t>6</w:t>
      </w:r>
      <w:r w:rsidRPr="00767555">
        <w:rPr>
          <w:rFonts w:ascii="Times New Roman" w:hAnsi="Times New Roman" w:cs="Times New Roman"/>
          <w:color w:val="222222"/>
          <w:shd w:val="clear" w:color="auto" w:fill="FFFFFF"/>
        </w:rPr>
        <w:t>(2), pp.281-292.</w:t>
      </w:r>
    </w:p>
    <w:p w:rsidR="00F5779B" w:rsidRPr="00767555" w:rsidRDefault="00F5779B" w:rsidP="00F5779B">
      <w:pPr>
        <w:spacing w:line="480" w:lineRule="auto"/>
        <w:ind w:left="567" w:hanging="567"/>
        <w:jc w:val="both"/>
        <w:rPr>
          <w:rFonts w:ascii="Times New Roman" w:hAnsi="Times New Roman" w:cs="Times New Roman"/>
        </w:rPr>
      </w:pPr>
      <w:r w:rsidRPr="00767555">
        <w:rPr>
          <w:rFonts w:ascii="Times New Roman" w:hAnsi="Times New Roman" w:cs="Times New Roman"/>
          <w:color w:val="222222"/>
          <w:shd w:val="clear" w:color="auto" w:fill="FFFFFF"/>
        </w:rPr>
        <w:t>Strachan, G., French, E. and Burgess, J., 2014. Equal access to the opportunities available? Equity and diversity laws and policies in Australia.</w:t>
      </w:r>
      <w:r w:rsidRPr="00767555">
        <w:rPr>
          <w:rStyle w:val="apple-converted-space"/>
          <w:rFonts w:ascii="Times New Roman" w:hAnsi="Times New Roman" w:cs="Times New Roman"/>
          <w:color w:val="222222"/>
          <w:shd w:val="clear" w:color="auto" w:fill="FFFFFF"/>
        </w:rPr>
        <w:t> </w:t>
      </w:r>
      <w:r w:rsidRPr="00767555">
        <w:rPr>
          <w:rFonts w:ascii="Times New Roman" w:hAnsi="Times New Roman" w:cs="Times New Roman"/>
          <w:i/>
          <w:iCs/>
          <w:color w:val="222222"/>
        </w:rPr>
        <w:t xml:space="preserve">International Handbook on Equality and Diversity Management at Work: Country Perspectives on Diversity and Equal Treatment, 2nd </w:t>
      </w:r>
      <w:proofErr w:type="spellStart"/>
      <w:r w:rsidRPr="00767555">
        <w:rPr>
          <w:rFonts w:ascii="Times New Roman" w:hAnsi="Times New Roman" w:cs="Times New Roman"/>
          <w:i/>
          <w:iCs/>
          <w:color w:val="222222"/>
        </w:rPr>
        <w:t>edn</w:t>
      </w:r>
      <w:proofErr w:type="spellEnd"/>
      <w:r w:rsidRPr="00767555">
        <w:rPr>
          <w:rFonts w:ascii="Times New Roman" w:hAnsi="Times New Roman" w:cs="Times New Roman"/>
          <w:i/>
          <w:iCs/>
          <w:color w:val="222222"/>
        </w:rPr>
        <w:t>. Cheltenham: Edward Elgar</w:t>
      </w:r>
      <w:r w:rsidRPr="00767555">
        <w:rPr>
          <w:rFonts w:ascii="Times New Roman" w:hAnsi="Times New Roman" w:cs="Times New Roman"/>
          <w:color w:val="222222"/>
          <w:shd w:val="clear" w:color="auto" w:fill="FFFFFF"/>
        </w:rPr>
        <w:t>, pp.13-34.</w:t>
      </w:r>
    </w:p>
    <w:p w:rsidR="00F5779B" w:rsidRPr="00767555" w:rsidRDefault="00F5779B" w:rsidP="00F5779B">
      <w:pPr>
        <w:spacing w:line="480" w:lineRule="auto"/>
        <w:ind w:left="567" w:hanging="567"/>
        <w:jc w:val="both"/>
        <w:rPr>
          <w:rFonts w:ascii="Times New Roman" w:hAnsi="Times New Roman" w:cs="Times New Roman"/>
          <w:color w:val="222222"/>
          <w:shd w:val="clear" w:color="auto" w:fill="FFFFFF"/>
        </w:rPr>
      </w:pPr>
      <w:r w:rsidRPr="00767555">
        <w:rPr>
          <w:rFonts w:ascii="Times New Roman" w:hAnsi="Times New Roman" w:cs="Times New Roman"/>
          <w:color w:val="222222"/>
          <w:shd w:val="clear" w:color="auto" w:fill="FFFFFF"/>
        </w:rPr>
        <w:t>Syed, J. and Ali, F., 2019. Theorizing equal opportunity in Muslim majority countries.</w:t>
      </w:r>
      <w:r w:rsidRPr="00767555">
        <w:rPr>
          <w:rStyle w:val="apple-converted-space"/>
          <w:rFonts w:ascii="Times New Roman" w:hAnsi="Times New Roman" w:cs="Times New Roman"/>
          <w:color w:val="222222"/>
          <w:shd w:val="clear" w:color="auto" w:fill="FFFFFF"/>
        </w:rPr>
        <w:t> </w:t>
      </w:r>
      <w:r w:rsidRPr="00767555">
        <w:rPr>
          <w:rFonts w:ascii="Times New Roman" w:hAnsi="Times New Roman" w:cs="Times New Roman"/>
          <w:i/>
          <w:iCs/>
          <w:color w:val="222222"/>
        </w:rPr>
        <w:t>Gender, Work &amp; Organization</w:t>
      </w:r>
      <w:r w:rsidRPr="00767555">
        <w:rPr>
          <w:rFonts w:ascii="Times New Roman" w:hAnsi="Times New Roman" w:cs="Times New Roman"/>
          <w:color w:val="222222"/>
          <w:shd w:val="clear" w:color="auto" w:fill="FFFFFF"/>
        </w:rPr>
        <w:t>,</w:t>
      </w:r>
      <w:r w:rsidRPr="00767555">
        <w:rPr>
          <w:rStyle w:val="apple-converted-space"/>
          <w:rFonts w:ascii="Times New Roman" w:hAnsi="Times New Roman" w:cs="Times New Roman"/>
          <w:color w:val="222222"/>
          <w:shd w:val="clear" w:color="auto" w:fill="FFFFFF"/>
        </w:rPr>
        <w:t> </w:t>
      </w:r>
      <w:r w:rsidRPr="00767555">
        <w:rPr>
          <w:rFonts w:ascii="Times New Roman" w:hAnsi="Times New Roman" w:cs="Times New Roman"/>
          <w:i/>
          <w:iCs/>
          <w:color w:val="222222"/>
        </w:rPr>
        <w:t>26</w:t>
      </w:r>
      <w:r w:rsidRPr="00767555">
        <w:rPr>
          <w:rFonts w:ascii="Times New Roman" w:hAnsi="Times New Roman" w:cs="Times New Roman"/>
          <w:color w:val="222222"/>
          <w:shd w:val="clear" w:color="auto" w:fill="FFFFFF"/>
        </w:rPr>
        <w:t>(11), pp.1621-1639.</w:t>
      </w:r>
    </w:p>
    <w:sectPr w:rsidR="00F5779B" w:rsidRPr="00767555">
      <w:footerReference w:type="even"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50536E" w:rsidRDefault="0050536E" w:rsidP="00857363">
      <w:r>
        <w:separator/>
      </w:r>
    </w:p>
  </w:endnote>
  <w:endnote w:type="continuationSeparator" w:id="0">
    <w:p w:rsidR="0050536E" w:rsidRDefault="0050536E" w:rsidP="008573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26521479"/>
      <w:docPartObj>
        <w:docPartGallery w:val="Page Numbers (Bottom of Page)"/>
        <w:docPartUnique/>
      </w:docPartObj>
    </w:sdtPr>
    <w:sdtContent>
      <w:p w:rsidR="00857363" w:rsidRDefault="00857363" w:rsidP="000C3E6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857363" w:rsidRDefault="00857363" w:rsidP="0085736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51767644"/>
      <w:docPartObj>
        <w:docPartGallery w:val="Page Numbers (Bottom of Page)"/>
        <w:docPartUnique/>
      </w:docPartObj>
    </w:sdtPr>
    <w:sdtContent>
      <w:p w:rsidR="00857363" w:rsidRDefault="00857363" w:rsidP="000C3E6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857363" w:rsidRDefault="00857363" w:rsidP="0085736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50536E" w:rsidRDefault="0050536E" w:rsidP="00857363">
      <w:r>
        <w:separator/>
      </w:r>
    </w:p>
  </w:footnote>
  <w:footnote w:type="continuationSeparator" w:id="0">
    <w:p w:rsidR="0050536E" w:rsidRDefault="0050536E" w:rsidP="0085736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5D74"/>
    <w:rsid w:val="00000F5D"/>
    <w:rsid w:val="00034BA9"/>
    <w:rsid w:val="0050536E"/>
    <w:rsid w:val="005543A4"/>
    <w:rsid w:val="00633CB4"/>
    <w:rsid w:val="00765810"/>
    <w:rsid w:val="00767555"/>
    <w:rsid w:val="0080605E"/>
    <w:rsid w:val="00857363"/>
    <w:rsid w:val="008A7AFF"/>
    <w:rsid w:val="00915D74"/>
    <w:rsid w:val="00981584"/>
    <w:rsid w:val="0098226F"/>
    <w:rsid w:val="00A56425"/>
    <w:rsid w:val="00DD58CB"/>
    <w:rsid w:val="00ED69C6"/>
    <w:rsid w:val="00F32641"/>
    <w:rsid w:val="00F46188"/>
    <w:rsid w:val="00F5779B"/>
    <w:rsid w:val="00FB7534"/>
  </w:rsids>
  <m:mathPr>
    <m:mathFont m:val="Cambria Math"/>
    <m:brkBin m:val="before"/>
    <m:brkBinSub m:val="--"/>
    <m:smallFrac m:val="0"/>
    <m:dispDef/>
    <m:lMargin m:val="0"/>
    <m:rMargin m:val="0"/>
    <m:defJc m:val="centerGroup"/>
    <m:wrapIndent m:val="1440"/>
    <m:intLim m:val="subSup"/>
    <m:naryLim m:val="undOvr"/>
  </m:mathPr>
  <w:themeFontLang w:val="en-K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4E4C79"/>
  <w15:chartTrackingRefBased/>
  <w15:docId w15:val="{CCDBA447-6BBA-BA4D-BB72-82C449CCB9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K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767555"/>
  </w:style>
  <w:style w:type="paragraph" w:styleId="NormalWeb">
    <w:name w:val="Normal (Web)"/>
    <w:basedOn w:val="Normal"/>
    <w:uiPriority w:val="99"/>
    <w:unhideWhenUsed/>
    <w:rsid w:val="0098226F"/>
    <w:pPr>
      <w:spacing w:before="100" w:beforeAutospacing="1" w:after="100" w:afterAutospacing="1"/>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98226F"/>
    <w:rPr>
      <w:b/>
      <w:bCs/>
    </w:rPr>
  </w:style>
  <w:style w:type="paragraph" w:styleId="Footer">
    <w:name w:val="footer"/>
    <w:basedOn w:val="Normal"/>
    <w:link w:val="FooterChar"/>
    <w:uiPriority w:val="99"/>
    <w:unhideWhenUsed/>
    <w:rsid w:val="00857363"/>
    <w:pPr>
      <w:tabs>
        <w:tab w:val="center" w:pos="4513"/>
        <w:tab w:val="right" w:pos="9026"/>
      </w:tabs>
    </w:pPr>
  </w:style>
  <w:style w:type="character" w:customStyle="1" w:styleId="FooterChar">
    <w:name w:val="Footer Char"/>
    <w:basedOn w:val="DefaultParagraphFont"/>
    <w:link w:val="Footer"/>
    <w:uiPriority w:val="99"/>
    <w:rsid w:val="00857363"/>
    <w:rPr>
      <w:lang w:val="en-GB"/>
    </w:rPr>
  </w:style>
  <w:style w:type="character" w:styleId="PageNumber">
    <w:name w:val="page number"/>
    <w:basedOn w:val="DefaultParagraphFont"/>
    <w:uiPriority w:val="99"/>
    <w:semiHidden/>
    <w:unhideWhenUsed/>
    <w:rsid w:val="008573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70</TotalTime>
  <Pages>8</Pages>
  <Words>1768</Words>
  <Characters>10083</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20</cp:revision>
  <dcterms:created xsi:type="dcterms:W3CDTF">2023-07-30T19:59:00Z</dcterms:created>
  <dcterms:modified xsi:type="dcterms:W3CDTF">2023-07-31T05:39:00Z</dcterms:modified>
</cp:coreProperties>
</file>