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5145A" w14:textId="77777777" w:rsidR="00504BA1" w:rsidRPr="004E6998" w:rsidRDefault="00504BA1" w:rsidP="009F31FF">
      <w:pPr>
        <w:spacing w:line="360" w:lineRule="auto"/>
        <w:jc w:val="center"/>
        <w:rPr>
          <w:rFonts w:asciiTheme="minorBidi" w:hAnsiTheme="minorBidi"/>
          <w:b/>
          <w:bCs/>
          <w:sz w:val="22"/>
          <w:szCs w:val="22"/>
        </w:rPr>
      </w:pPr>
      <w:r w:rsidRPr="004E6998">
        <w:rPr>
          <w:rFonts w:asciiTheme="minorBidi" w:hAnsiTheme="minorBidi"/>
          <w:noProof/>
          <w:sz w:val="22"/>
          <w:szCs w:val="22"/>
        </w:rPr>
        <w:drawing>
          <wp:inline distT="0" distB="0" distL="0" distR="0" wp14:anchorId="510B636D" wp14:editId="3CF2205E">
            <wp:extent cx="2787650" cy="1162050"/>
            <wp:effectExtent l="0" t="0" r="0" b="0"/>
            <wp:docPr id="488690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7650" cy="1162050"/>
                    </a:xfrm>
                    <a:prstGeom prst="rect">
                      <a:avLst/>
                    </a:prstGeom>
                    <a:noFill/>
                    <a:ln>
                      <a:noFill/>
                    </a:ln>
                  </pic:spPr>
                </pic:pic>
              </a:graphicData>
            </a:graphic>
          </wp:inline>
        </w:drawing>
      </w:r>
    </w:p>
    <w:p w14:paraId="53AAAFF7" w14:textId="77777777" w:rsidR="00504BA1" w:rsidRPr="004E6998" w:rsidRDefault="00504BA1" w:rsidP="009F31FF">
      <w:pPr>
        <w:spacing w:line="360" w:lineRule="auto"/>
        <w:jc w:val="both"/>
        <w:rPr>
          <w:rFonts w:asciiTheme="minorBidi" w:hAnsiTheme="minorBidi"/>
          <w:b/>
          <w:bCs/>
          <w:sz w:val="22"/>
          <w:szCs w:val="22"/>
        </w:rPr>
      </w:pPr>
      <w:r w:rsidRPr="004E6998">
        <w:rPr>
          <w:rFonts w:asciiTheme="minorBidi" w:hAnsiTheme="minorBidi"/>
          <w:b/>
          <w:bCs/>
          <w:sz w:val="22"/>
          <w:szCs w:val="22"/>
        </w:rPr>
        <w:t xml:space="preserve"> </w:t>
      </w:r>
    </w:p>
    <w:p w14:paraId="562D6687" w14:textId="77777777" w:rsidR="00504BA1" w:rsidRPr="004E6998" w:rsidRDefault="00504BA1" w:rsidP="009F31FF">
      <w:pPr>
        <w:spacing w:line="360" w:lineRule="auto"/>
        <w:jc w:val="both"/>
        <w:rPr>
          <w:rFonts w:asciiTheme="minorBidi" w:hAnsiTheme="minorBidi"/>
          <w:b/>
          <w:bCs/>
          <w:sz w:val="22"/>
          <w:szCs w:val="22"/>
        </w:rPr>
      </w:pPr>
      <w:r w:rsidRPr="004E6998">
        <w:rPr>
          <w:rFonts w:asciiTheme="minorBidi" w:hAnsiTheme="minorBidi"/>
          <w:b/>
          <w:bCs/>
          <w:sz w:val="22"/>
          <w:szCs w:val="22"/>
        </w:rPr>
        <w:t xml:space="preserve"> </w:t>
      </w:r>
    </w:p>
    <w:tbl>
      <w:tblPr>
        <w:tblStyle w:val="TableGrid"/>
        <w:tblW w:w="0" w:type="auto"/>
        <w:tblInd w:w="1440" w:type="dxa"/>
        <w:tblLook w:val="04A0" w:firstRow="1" w:lastRow="0" w:firstColumn="1" w:lastColumn="0" w:noHBand="0" w:noVBand="1"/>
      </w:tblPr>
      <w:tblGrid>
        <w:gridCol w:w="7910"/>
      </w:tblGrid>
      <w:tr w:rsidR="00504BA1" w:rsidRPr="005D1E3D" w14:paraId="29B04C29" w14:textId="77777777" w:rsidTr="009E7602">
        <w:tc>
          <w:tcPr>
            <w:tcW w:w="7910" w:type="dxa"/>
            <w:tcBorders>
              <w:top w:val="single" w:sz="4" w:space="0" w:color="auto"/>
              <w:left w:val="single" w:sz="4" w:space="0" w:color="auto"/>
              <w:bottom w:val="single" w:sz="4" w:space="0" w:color="auto"/>
              <w:right w:val="single" w:sz="4" w:space="0" w:color="auto"/>
            </w:tcBorders>
            <w:vAlign w:val="center"/>
            <w:hideMark/>
          </w:tcPr>
          <w:p w14:paraId="26C3340B" w14:textId="307F3A0A" w:rsidR="00504BA1" w:rsidRPr="005D1E3D" w:rsidRDefault="00504BA1" w:rsidP="009E7602">
            <w:pPr>
              <w:spacing w:after="160" w:line="360" w:lineRule="auto"/>
              <w:rPr>
                <w:rFonts w:asciiTheme="minorBidi" w:hAnsiTheme="minorBidi"/>
                <w:b/>
                <w:bCs/>
                <w:sz w:val="22"/>
                <w:szCs w:val="22"/>
              </w:rPr>
            </w:pPr>
            <w:proofErr w:type="gramStart"/>
            <w:r w:rsidRPr="005D1E3D">
              <w:rPr>
                <w:rFonts w:asciiTheme="minorBidi" w:hAnsiTheme="minorBidi"/>
                <w:b/>
                <w:bCs/>
                <w:sz w:val="22"/>
                <w:szCs w:val="22"/>
              </w:rPr>
              <w:t>Name :</w:t>
            </w:r>
            <w:proofErr w:type="gramEnd"/>
            <w:r w:rsidR="00755FC9">
              <w:rPr>
                <w:rFonts w:asciiTheme="minorBidi" w:hAnsiTheme="minorBidi"/>
                <w:b/>
                <w:bCs/>
                <w:sz w:val="22"/>
                <w:szCs w:val="22"/>
              </w:rPr>
              <w:t xml:space="preserve"> Ashfaq Mohammad</w:t>
            </w:r>
          </w:p>
        </w:tc>
      </w:tr>
      <w:tr w:rsidR="00504BA1" w:rsidRPr="005D1E3D" w14:paraId="56C73872" w14:textId="77777777" w:rsidTr="009E7602">
        <w:tc>
          <w:tcPr>
            <w:tcW w:w="7910" w:type="dxa"/>
            <w:tcBorders>
              <w:top w:val="single" w:sz="4" w:space="0" w:color="auto"/>
              <w:left w:val="single" w:sz="4" w:space="0" w:color="auto"/>
              <w:bottom w:val="single" w:sz="4" w:space="0" w:color="auto"/>
              <w:right w:val="single" w:sz="4" w:space="0" w:color="auto"/>
            </w:tcBorders>
            <w:vAlign w:val="center"/>
            <w:hideMark/>
          </w:tcPr>
          <w:p w14:paraId="6B668347" w14:textId="1551168E" w:rsidR="00504BA1" w:rsidRPr="005D1E3D" w:rsidRDefault="00504BA1" w:rsidP="009E7602">
            <w:pPr>
              <w:spacing w:after="160" w:line="360" w:lineRule="auto"/>
              <w:rPr>
                <w:rFonts w:asciiTheme="minorBidi" w:hAnsiTheme="minorBidi"/>
                <w:b/>
                <w:bCs/>
                <w:sz w:val="22"/>
                <w:szCs w:val="22"/>
              </w:rPr>
            </w:pPr>
            <w:r w:rsidRPr="005D1E3D">
              <w:rPr>
                <w:rFonts w:asciiTheme="minorBidi" w:hAnsiTheme="minorBidi"/>
                <w:b/>
                <w:bCs/>
                <w:sz w:val="22"/>
                <w:szCs w:val="22"/>
              </w:rPr>
              <w:t>Student no :</w:t>
            </w:r>
            <w:r w:rsidR="00755FC9">
              <w:rPr>
                <w:rFonts w:asciiTheme="minorBidi" w:hAnsiTheme="minorBidi"/>
                <w:b/>
                <w:bCs/>
                <w:sz w:val="22"/>
                <w:szCs w:val="22"/>
              </w:rPr>
              <w:t xml:space="preserve"> 2504711</w:t>
            </w:r>
          </w:p>
        </w:tc>
      </w:tr>
      <w:tr w:rsidR="00504BA1" w:rsidRPr="005D1E3D" w14:paraId="68B9F1AD" w14:textId="77777777" w:rsidTr="009E7602">
        <w:tc>
          <w:tcPr>
            <w:tcW w:w="7910" w:type="dxa"/>
            <w:tcBorders>
              <w:top w:val="single" w:sz="4" w:space="0" w:color="auto"/>
              <w:left w:val="single" w:sz="4" w:space="0" w:color="auto"/>
              <w:bottom w:val="single" w:sz="4" w:space="0" w:color="auto"/>
              <w:right w:val="single" w:sz="4" w:space="0" w:color="auto"/>
            </w:tcBorders>
            <w:vAlign w:val="center"/>
            <w:hideMark/>
          </w:tcPr>
          <w:p w14:paraId="33CD5EC8" w14:textId="220AA940" w:rsidR="00504BA1" w:rsidRPr="005D1E3D" w:rsidRDefault="00504BA1" w:rsidP="006E7810">
            <w:pPr>
              <w:spacing w:after="160" w:line="360" w:lineRule="auto"/>
              <w:rPr>
                <w:rFonts w:asciiTheme="minorBidi" w:hAnsiTheme="minorBidi"/>
                <w:b/>
                <w:bCs/>
                <w:sz w:val="22"/>
                <w:szCs w:val="22"/>
              </w:rPr>
            </w:pPr>
            <w:proofErr w:type="gramStart"/>
            <w:r w:rsidRPr="005D1E3D">
              <w:rPr>
                <w:rFonts w:asciiTheme="minorBidi" w:hAnsiTheme="minorBidi"/>
                <w:b/>
                <w:bCs/>
                <w:sz w:val="22"/>
                <w:szCs w:val="22"/>
              </w:rPr>
              <w:t>Module :</w:t>
            </w:r>
            <w:proofErr w:type="gramEnd"/>
            <w:r w:rsidR="006E7810" w:rsidRPr="005D1E3D">
              <w:rPr>
                <w:rFonts w:asciiTheme="minorBidi" w:hAnsiTheme="minorBidi"/>
                <w:b/>
                <w:bCs/>
                <w:sz w:val="22"/>
                <w:szCs w:val="22"/>
              </w:rPr>
              <w:t xml:space="preserve"> Digital Skills and Research Methods</w:t>
            </w:r>
          </w:p>
        </w:tc>
      </w:tr>
      <w:tr w:rsidR="00504BA1" w:rsidRPr="005D1E3D" w14:paraId="447ECBA1" w14:textId="77777777" w:rsidTr="009E7602">
        <w:tc>
          <w:tcPr>
            <w:tcW w:w="7910" w:type="dxa"/>
            <w:tcBorders>
              <w:top w:val="single" w:sz="4" w:space="0" w:color="auto"/>
              <w:left w:val="single" w:sz="4" w:space="0" w:color="auto"/>
              <w:bottom w:val="single" w:sz="4" w:space="0" w:color="auto"/>
              <w:right w:val="single" w:sz="4" w:space="0" w:color="auto"/>
            </w:tcBorders>
            <w:vAlign w:val="center"/>
          </w:tcPr>
          <w:p w14:paraId="2C1FAB83" w14:textId="77777777" w:rsidR="005D1E3D" w:rsidRPr="005D1E3D" w:rsidRDefault="00504BA1" w:rsidP="005D1E3D">
            <w:pPr>
              <w:spacing w:line="360" w:lineRule="auto"/>
              <w:rPr>
                <w:rFonts w:asciiTheme="minorBidi" w:hAnsiTheme="minorBidi"/>
                <w:b/>
                <w:bCs/>
                <w:sz w:val="22"/>
                <w:szCs w:val="22"/>
              </w:rPr>
            </w:pPr>
            <w:r w:rsidRPr="005D1E3D">
              <w:rPr>
                <w:rFonts w:asciiTheme="minorBidi" w:hAnsiTheme="minorBidi"/>
                <w:b/>
                <w:bCs/>
                <w:sz w:val="22"/>
                <w:szCs w:val="22"/>
              </w:rPr>
              <w:t>Lecturer:</w:t>
            </w:r>
            <w:r w:rsidR="00FC5992" w:rsidRPr="005D1E3D">
              <w:rPr>
                <w:rFonts w:asciiTheme="minorBidi" w:hAnsiTheme="minorBidi"/>
                <w:b/>
                <w:bCs/>
                <w:sz w:val="22"/>
                <w:szCs w:val="22"/>
              </w:rPr>
              <w:t xml:space="preserve"> </w:t>
            </w:r>
            <w:r w:rsidR="005D1E3D" w:rsidRPr="005D1E3D">
              <w:rPr>
                <w:rFonts w:asciiTheme="minorBidi" w:hAnsiTheme="minorBidi"/>
                <w:b/>
                <w:bCs/>
                <w:sz w:val="22"/>
                <w:szCs w:val="22"/>
              </w:rPr>
              <w:t xml:space="preserve">Hajra </w:t>
            </w:r>
            <w:proofErr w:type="spellStart"/>
            <w:r w:rsidR="005D1E3D" w:rsidRPr="005D1E3D">
              <w:rPr>
                <w:rFonts w:asciiTheme="minorBidi" w:hAnsiTheme="minorBidi"/>
                <w:b/>
                <w:bCs/>
                <w:sz w:val="22"/>
                <w:szCs w:val="22"/>
              </w:rPr>
              <w:t>Mustasim</w:t>
            </w:r>
            <w:proofErr w:type="spellEnd"/>
            <w:r w:rsidR="005D1E3D" w:rsidRPr="005D1E3D">
              <w:rPr>
                <w:rFonts w:asciiTheme="minorBidi" w:hAnsiTheme="minorBidi"/>
                <w:b/>
                <w:bCs/>
                <w:sz w:val="22"/>
                <w:szCs w:val="22"/>
              </w:rPr>
              <w:t xml:space="preserve"> (Module lead) </w:t>
            </w:r>
          </w:p>
          <w:p w14:paraId="0B07C78B" w14:textId="2BF33407" w:rsidR="00504BA1" w:rsidRPr="005D1E3D" w:rsidRDefault="005D1E3D" w:rsidP="005D1E3D">
            <w:pPr>
              <w:spacing w:line="360" w:lineRule="auto"/>
              <w:rPr>
                <w:rFonts w:asciiTheme="minorBidi" w:hAnsiTheme="minorBidi"/>
                <w:b/>
                <w:bCs/>
                <w:sz w:val="22"/>
                <w:szCs w:val="22"/>
              </w:rPr>
            </w:pPr>
            <w:r w:rsidRPr="005D1E3D">
              <w:rPr>
                <w:rFonts w:asciiTheme="minorBidi" w:hAnsiTheme="minorBidi"/>
                <w:b/>
                <w:bCs/>
                <w:sz w:val="22"/>
                <w:szCs w:val="22"/>
              </w:rPr>
              <w:t>Internal Verifier: Dr Besty Jose</w:t>
            </w:r>
          </w:p>
        </w:tc>
      </w:tr>
      <w:tr w:rsidR="00504BA1" w:rsidRPr="005D1E3D" w14:paraId="4CFC7E18" w14:textId="77777777" w:rsidTr="009E7602">
        <w:tc>
          <w:tcPr>
            <w:tcW w:w="7910" w:type="dxa"/>
            <w:tcBorders>
              <w:top w:val="single" w:sz="4" w:space="0" w:color="auto"/>
              <w:left w:val="single" w:sz="4" w:space="0" w:color="auto"/>
              <w:bottom w:val="single" w:sz="4" w:space="0" w:color="auto"/>
              <w:right w:val="single" w:sz="4" w:space="0" w:color="auto"/>
            </w:tcBorders>
            <w:vAlign w:val="center"/>
            <w:hideMark/>
          </w:tcPr>
          <w:p w14:paraId="4F56B8CD" w14:textId="17577CD5" w:rsidR="00504BA1" w:rsidRPr="005D1E3D" w:rsidRDefault="00504BA1" w:rsidP="007539D3">
            <w:pPr>
              <w:spacing w:after="160" w:line="360" w:lineRule="auto"/>
              <w:rPr>
                <w:rFonts w:asciiTheme="minorBidi" w:hAnsiTheme="minorBidi"/>
                <w:b/>
                <w:bCs/>
                <w:sz w:val="22"/>
                <w:szCs w:val="22"/>
              </w:rPr>
            </w:pPr>
            <w:r w:rsidRPr="005D1E3D">
              <w:rPr>
                <w:rFonts w:asciiTheme="minorBidi" w:hAnsiTheme="minorBidi"/>
                <w:b/>
                <w:bCs/>
                <w:sz w:val="22"/>
                <w:szCs w:val="22"/>
              </w:rPr>
              <w:t xml:space="preserve">Module </w:t>
            </w:r>
            <w:proofErr w:type="gramStart"/>
            <w:r w:rsidRPr="005D1E3D">
              <w:rPr>
                <w:rFonts w:asciiTheme="minorBidi" w:hAnsiTheme="minorBidi"/>
                <w:b/>
                <w:bCs/>
                <w:sz w:val="22"/>
                <w:szCs w:val="22"/>
              </w:rPr>
              <w:t>code :</w:t>
            </w:r>
            <w:proofErr w:type="gramEnd"/>
            <w:r w:rsidR="007539D3" w:rsidRPr="005D1E3D">
              <w:rPr>
                <w:rFonts w:asciiTheme="minorBidi" w:hAnsiTheme="minorBidi"/>
                <w:b/>
                <w:bCs/>
                <w:sz w:val="22"/>
                <w:szCs w:val="22"/>
              </w:rPr>
              <w:t xml:space="preserve"> LCHS4007</w:t>
            </w:r>
          </w:p>
        </w:tc>
      </w:tr>
      <w:tr w:rsidR="00504BA1" w:rsidRPr="005D1E3D" w14:paraId="3CCE48D2" w14:textId="77777777" w:rsidTr="009E7602">
        <w:tc>
          <w:tcPr>
            <w:tcW w:w="7910" w:type="dxa"/>
            <w:tcBorders>
              <w:top w:val="single" w:sz="4" w:space="0" w:color="auto"/>
              <w:left w:val="single" w:sz="4" w:space="0" w:color="auto"/>
              <w:bottom w:val="single" w:sz="4" w:space="0" w:color="auto"/>
              <w:right w:val="single" w:sz="4" w:space="0" w:color="auto"/>
            </w:tcBorders>
            <w:vAlign w:val="center"/>
            <w:hideMark/>
          </w:tcPr>
          <w:p w14:paraId="0D7E2E99" w14:textId="021D346A" w:rsidR="00504BA1" w:rsidRPr="005D1E3D" w:rsidRDefault="00504BA1" w:rsidP="00C5024D">
            <w:pPr>
              <w:spacing w:after="160" w:line="360" w:lineRule="auto"/>
              <w:rPr>
                <w:rFonts w:asciiTheme="minorBidi" w:hAnsiTheme="minorBidi"/>
                <w:b/>
                <w:bCs/>
                <w:sz w:val="22"/>
                <w:szCs w:val="22"/>
              </w:rPr>
            </w:pPr>
            <w:r w:rsidRPr="005D1E3D">
              <w:rPr>
                <w:rFonts w:asciiTheme="minorBidi" w:hAnsiTheme="minorBidi"/>
                <w:b/>
                <w:bCs/>
                <w:sz w:val="22"/>
                <w:szCs w:val="22"/>
              </w:rPr>
              <w:t xml:space="preserve">Assignment </w:t>
            </w:r>
            <w:proofErr w:type="gramStart"/>
            <w:r w:rsidRPr="005D1E3D">
              <w:rPr>
                <w:rFonts w:asciiTheme="minorBidi" w:hAnsiTheme="minorBidi"/>
                <w:b/>
                <w:bCs/>
                <w:sz w:val="22"/>
                <w:szCs w:val="22"/>
              </w:rPr>
              <w:t>Title :</w:t>
            </w:r>
            <w:proofErr w:type="gramEnd"/>
            <w:r w:rsidR="00C5024D" w:rsidRPr="005D1E3D">
              <w:rPr>
                <w:rFonts w:asciiTheme="minorBidi" w:hAnsiTheme="minorBidi"/>
                <w:b/>
                <w:bCs/>
                <w:sz w:val="22"/>
                <w:szCs w:val="22"/>
              </w:rPr>
              <w:t xml:space="preserve"> Component 2 – Research Report</w:t>
            </w:r>
          </w:p>
        </w:tc>
      </w:tr>
    </w:tbl>
    <w:p w14:paraId="50CC84B1" w14:textId="77777777" w:rsidR="00504BA1" w:rsidRPr="004E6998" w:rsidRDefault="00504BA1" w:rsidP="009F31FF">
      <w:pPr>
        <w:spacing w:line="360" w:lineRule="auto"/>
        <w:jc w:val="both"/>
        <w:rPr>
          <w:rFonts w:asciiTheme="minorBidi" w:hAnsiTheme="minorBidi"/>
          <w:sz w:val="22"/>
          <w:szCs w:val="22"/>
        </w:rPr>
      </w:pPr>
    </w:p>
    <w:p w14:paraId="2E6CA6B9" w14:textId="21A2DC6B" w:rsidR="009B3A3D" w:rsidRPr="004E6998" w:rsidRDefault="00504BA1" w:rsidP="009F31FF">
      <w:pPr>
        <w:spacing w:line="360" w:lineRule="auto"/>
        <w:jc w:val="both"/>
        <w:rPr>
          <w:rFonts w:asciiTheme="minorBidi" w:hAnsiTheme="minorBidi"/>
          <w:sz w:val="22"/>
          <w:szCs w:val="22"/>
        </w:rPr>
      </w:pPr>
      <w:r w:rsidRPr="004E6998">
        <w:rPr>
          <w:rFonts w:asciiTheme="minorBidi" w:hAnsiTheme="minorBidi"/>
          <w:sz w:val="22"/>
          <w:szCs w:val="22"/>
        </w:rPr>
        <w:br w:type="page"/>
      </w:r>
    </w:p>
    <w:sdt>
      <w:sdtPr>
        <w:rPr>
          <w:rFonts w:asciiTheme="minorBidi" w:eastAsiaTheme="minorHAnsi" w:hAnsiTheme="minorBidi" w:cstheme="minorBidi"/>
          <w:b/>
          <w:bCs/>
          <w:color w:val="auto"/>
          <w:kern w:val="2"/>
          <w:sz w:val="22"/>
          <w:szCs w:val="22"/>
          <w14:ligatures w14:val="standardContextual"/>
        </w:rPr>
        <w:id w:val="1628810727"/>
        <w:docPartObj>
          <w:docPartGallery w:val="Table of Contents"/>
          <w:docPartUnique/>
        </w:docPartObj>
      </w:sdtPr>
      <w:sdtEndPr>
        <w:rPr>
          <w:noProof/>
        </w:rPr>
      </w:sdtEndPr>
      <w:sdtContent>
        <w:p w14:paraId="121C4D28" w14:textId="77777777" w:rsidR="009E7602" w:rsidRDefault="00A642AC" w:rsidP="009F31FF">
          <w:pPr>
            <w:pStyle w:val="TOCHeading"/>
            <w:tabs>
              <w:tab w:val="center" w:pos="4680"/>
              <w:tab w:val="right" w:pos="9360"/>
            </w:tabs>
            <w:spacing w:line="360" w:lineRule="auto"/>
            <w:jc w:val="both"/>
            <w:rPr>
              <w:rFonts w:asciiTheme="minorBidi" w:hAnsiTheme="minorBidi" w:cstheme="minorBidi"/>
              <w:b/>
              <w:bCs/>
              <w:color w:val="000000" w:themeColor="text1"/>
              <w:sz w:val="22"/>
              <w:szCs w:val="22"/>
            </w:rPr>
          </w:pPr>
          <w:r w:rsidRPr="004E6998">
            <w:rPr>
              <w:rFonts w:asciiTheme="minorBidi" w:hAnsiTheme="minorBidi" w:cstheme="minorBidi"/>
              <w:b/>
              <w:bCs/>
              <w:sz w:val="22"/>
              <w:szCs w:val="22"/>
            </w:rPr>
            <w:tab/>
          </w:r>
          <w:r w:rsidR="000F5440" w:rsidRPr="004E6998">
            <w:rPr>
              <w:rFonts w:asciiTheme="minorBidi" w:hAnsiTheme="minorBidi" w:cstheme="minorBidi"/>
              <w:b/>
              <w:bCs/>
              <w:color w:val="000000" w:themeColor="text1"/>
              <w:sz w:val="22"/>
              <w:szCs w:val="22"/>
            </w:rPr>
            <w:t>Table of Contents</w:t>
          </w:r>
        </w:p>
        <w:p w14:paraId="39D68F31" w14:textId="42E97AE4" w:rsidR="000F5440" w:rsidRPr="004E6998" w:rsidRDefault="00A642AC" w:rsidP="009F31FF">
          <w:pPr>
            <w:pStyle w:val="TOCHeading"/>
            <w:tabs>
              <w:tab w:val="center" w:pos="4680"/>
              <w:tab w:val="right" w:pos="9360"/>
            </w:tabs>
            <w:spacing w:line="360" w:lineRule="auto"/>
            <w:jc w:val="both"/>
            <w:rPr>
              <w:rFonts w:asciiTheme="minorBidi" w:hAnsiTheme="minorBidi" w:cstheme="minorBidi"/>
              <w:b/>
              <w:bCs/>
              <w:color w:val="000000" w:themeColor="text1"/>
              <w:sz w:val="22"/>
              <w:szCs w:val="22"/>
            </w:rPr>
          </w:pPr>
          <w:r w:rsidRPr="004E6998">
            <w:rPr>
              <w:rFonts w:asciiTheme="minorBidi" w:hAnsiTheme="minorBidi" w:cstheme="minorBidi"/>
              <w:b/>
              <w:bCs/>
              <w:color w:val="000000" w:themeColor="text1"/>
              <w:sz w:val="22"/>
              <w:szCs w:val="22"/>
            </w:rPr>
            <w:tab/>
          </w:r>
        </w:p>
        <w:p w14:paraId="2133BFF5" w14:textId="4002F602" w:rsidR="005E6771" w:rsidRDefault="000F5440">
          <w:pPr>
            <w:pStyle w:val="TOC1"/>
            <w:tabs>
              <w:tab w:val="right" w:leader="dot" w:pos="9350"/>
            </w:tabs>
            <w:rPr>
              <w:rFonts w:eastAsiaTheme="minorEastAsia"/>
              <w:noProof/>
            </w:rPr>
          </w:pPr>
          <w:r w:rsidRPr="004E6998">
            <w:rPr>
              <w:rFonts w:asciiTheme="minorBidi" w:hAnsiTheme="minorBidi"/>
              <w:sz w:val="22"/>
              <w:szCs w:val="22"/>
            </w:rPr>
            <w:fldChar w:fldCharType="begin"/>
          </w:r>
          <w:r w:rsidRPr="004E6998">
            <w:rPr>
              <w:rFonts w:asciiTheme="minorBidi" w:hAnsiTheme="minorBidi"/>
              <w:sz w:val="22"/>
              <w:szCs w:val="22"/>
            </w:rPr>
            <w:instrText xml:space="preserve"> TOC \o "1-3" \h \z \u </w:instrText>
          </w:r>
          <w:r w:rsidRPr="004E6998">
            <w:rPr>
              <w:rFonts w:asciiTheme="minorBidi" w:hAnsiTheme="minorBidi"/>
              <w:sz w:val="22"/>
              <w:szCs w:val="22"/>
            </w:rPr>
            <w:fldChar w:fldCharType="separate"/>
          </w:r>
          <w:hyperlink w:anchor="_Toc223251879" w:history="1">
            <w:r w:rsidR="005E6771" w:rsidRPr="00A32FCB">
              <w:rPr>
                <w:rStyle w:val="Hyperlink"/>
                <w:noProof/>
              </w:rPr>
              <w:t>Introduction</w:t>
            </w:r>
            <w:r w:rsidR="005E6771">
              <w:rPr>
                <w:noProof/>
                <w:webHidden/>
              </w:rPr>
              <w:tab/>
            </w:r>
            <w:r w:rsidR="005E6771">
              <w:rPr>
                <w:noProof/>
                <w:webHidden/>
              </w:rPr>
              <w:fldChar w:fldCharType="begin"/>
            </w:r>
            <w:r w:rsidR="005E6771">
              <w:rPr>
                <w:noProof/>
                <w:webHidden/>
              </w:rPr>
              <w:instrText xml:space="preserve"> PAGEREF _Toc223251879 \h </w:instrText>
            </w:r>
            <w:r w:rsidR="005E6771">
              <w:rPr>
                <w:noProof/>
                <w:webHidden/>
              </w:rPr>
            </w:r>
            <w:r w:rsidR="005E6771">
              <w:rPr>
                <w:noProof/>
                <w:webHidden/>
              </w:rPr>
              <w:fldChar w:fldCharType="separate"/>
            </w:r>
            <w:r w:rsidR="005E6771">
              <w:rPr>
                <w:noProof/>
                <w:webHidden/>
              </w:rPr>
              <w:t>3</w:t>
            </w:r>
            <w:r w:rsidR="005E6771">
              <w:rPr>
                <w:noProof/>
                <w:webHidden/>
              </w:rPr>
              <w:fldChar w:fldCharType="end"/>
            </w:r>
          </w:hyperlink>
        </w:p>
        <w:p w14:paraId="5957CF20" w14:textId="5E05C5C7" w:rsidR="005E6771" w:rsidRDefault="005E6771">
          <w:pPr>
            <w:pStyle w:val="TOC1"/>
            <w:tabs>
              <w:tab w:val="right" w:leader="dot" w:pos="9350"/>
            </w:tabs>
            <w:rPr>
              <w:rFonts w:eastAsiaTheme="minorEastAsia"/>
              <w:noProof/>
            </w:rPr>
          </w:pPr>
          <w:hyperlink w:anchor="_Toc223251880" w:history="1">
            <w:r w:rsidRPr="00A32FCB">
              <w:rPr>
                <w:rStyle w:val="Hyperlink"/>
                <w:noProof/>
              </w:rPr>
              <w:t>Task 1 of 3 – Research Topic Identification</w:t>
            </w:r>
            <w:r>
              <w:rPr>
                <w:noProof/>
                <w:webHidden/>
              </w:rPr>
              <w:tab/>
            </w:r>
            <w:r>
              <w:rPr>
                <w:noProof/>
                <w:webHidden/>
              </w:rPr>
              <w:fldChar w:fldCharType="begin"/>
            </w:r>
            <w:r>
              <w:rPr>
                <w:noProof/>
                <w:webHidden/>
              </w:rPr>
              <w:instrText xml:space="preserve"> PAGEREF _Toc223251880 \h </w:instrText>
            </w:r>
            <w:r>
              <w:rPr>
                <w:noProof/>
                <w:webHidden/>
              </w:rPr>
            </w:r>
            <w:r>
              <w:rPr>
                <w:noProof/>
                <w:webHidden/>
              </w:rPr>
              <w:fldChar w:fldCharType="separate"/>
            </w:r>
            <w:r>
              <w:rPr>
                <w:noProof/>
                <w:webHidden/>
              </w:rPr>
              <w:t>3</w:t>
            </w:r>
            <w:r>
              <w:rPr>
                <w:noProof/>
                <w:webHidden/>
              </w:rPr>
              <w:fldChar w:fldCharType="end"/>
            </w:r>
          </w:hyperlink>
        </w:p>
        <w:p w14:paraId="18B1F683" w14:textId="61F2F1EA" w:rsidR="005E6771" w:rsidRDefault="005E6771">
          <w:pPr>
            <w:pStyle w:val="TOC1"/>
            <w:tabs>
              <w:tab w:val="right" w:leader="dot" w:pos="9350"/>
            </w:tabs>
            <w:rPr>
              <w:rFonts w:eastAsiaTheme="minorEastAsia"/>
              <w:noProof/>
            </w:rPr>
          </w:pPr>
          <w:hyperlink w:anchor="_Toc223251881" w:history="1">
            <w:r w:rsidRPr="00A32FCB">
              <w:rPr>
                <w:rStyle w:val="Hyperlink"/>
                <w:noProof/>
              </w:rPr>
              <w:t>Three Relevant Information Sources:</w:t>
            </w:r>
            <w:r>
              <w:rPr>
                <w:noProof/>
                <w:webHidden/>
              </w:rPr>
              <w:tab/>
            </w:r>
            <w:r>
              <w:rPr>
                <w:noProof/>
                <w:webHidden/>
              </w:rPr>
              <w:fldChar w:fldCharType="begin"/>
            </w:r>
            <w:r>
              <w:rPr>
                <w:noProof/>
                <w:webHidden/>
              </w:rPr>
              <w:instrText xml:space="preserve"> PAGEREF _Toc223251881 \h </w:instrText>
            </w:r>
            <w:r>
              <w:rPr>
                <w:noProof/>
                <w:webHidden/>
              </w:rPr>
            </w:r>
            <w:r>
              <w:rPr>
                <w:noProof/>
                <w:webHidden/>
              </w:rPr>
              <w:fldChar w:fldCharType="separate"/>
            </w:r>
            <w:r>
              <w:rPr>
                <w:noProof/>
                <w:webHidden/>
              </w:rPr>
              <w:t>3</w:t>
            </w:r>
            <w:r>
              <w:rPr>
                <w:noProof/>
                <w:webHidden/>
              </w:rPr>
              <w:fldChar w:fldCharType="end"/>
            </w:r>
          </w:hyperlink>
        </w:p>
        <w:p w14:paraId="7E4ACB0A" w14:textId="2DCC312D" w:rsidR="005E6771" w:rsidRDefault="005E6771">
          <w:pPr>
            <w:pStyle w:val="TOC1"/>
            <w:tabs>
              <w:tab w:val="left" w:pos="480"/>
              <w:tab w:val="right" w:leader="dot" w:pos="9350"/>
            </w:tabs>
            <w:rPr>
              <w:rFonts w:eastAsiaTheme="minorEastAsia"/>
              <w:noProof/>
            </w:rPr>
          </w:pPr>
          <w:hyperlink w:anchor="_Toc223251882" w:history="1">
            <w:r w:rsidRPr="00A32FCB">
              <w:rPr>
                <w:rStyle w:val="Hyperlink"/>
                <w:noProof/>
              </w:rPr>
              <w:t>1.</w:t>
            </w:r>
            <w:r>
              <w:rPr>
                <w:rFonts w:eastAsiaTheme="minorEastAsia"/>
                <w:noProof/>
              </w:rPr>
              <w:tab/>
            </w:r>
            <w:r w:rsidRPr="00A32FCB">
              <w:rPr>
                <w:rStyle w:val="Hyperlink"/>
                <w:noProof/>
              </w:rPr>
              <w:t>UK Parliament Health and Social Care Committee. (2026).</w:t>
            </w:r>
            <w:r>
              <w:rPr>
                <w:noProof/>
                <w:webHidden/>
              </w:rPr>
              <w:tab/>
            </w:r>
            <w:r>
              <w:rPr>
                <w:noProof/>
                <w:webHidden/>
              </w:rPr>
              <w:fldChar w:fldCharType="begin"/>
            </w:r>
            <w:r>
              <w:rPr>
                <w:noProof/>
                <w:webHidden/>
              </w:rPr>
              <w:instrText xml:space="preserve"> PAGEREF _Toc223251882 \h </w:instrText>
            </w:r>
            <w:r>
              <w:rPr>
                <w:noProof/>
                <w:webHidden/>
              </w:rPr>
            </w:r>
            <w:r>
              <w:rPr>
                <w:noProof/>
                <w:webHidden/>
              </w:rPr>
              <w:fldChar w:fldCharType="separate"/>
            </w:r>
            <w:r>
              <w:rPr>
                <w:noProof/>
                <w:webHidden/>
              </w:rPr>
              <w:t>3</w:t>
            </w:r>
            <w:r>
              <w:rPr>
                <w:noProof/>
                <w:webHidden/>
              </w:rPr>
              <w:fldChar w:fldCharType="end"/>
            </w:r>
          </w:hyperlink>
        </w:p>
        <w:p w14:paraId="165C3B77" w14:textId="19456D88" w:rsidR="005E6771" w:rsidRDefault="005E6771">
          <w:pPr>
            <w:pStyle w:val="TOC1"/>
            <w:tabs>
              <w:tab w:val="left" w:pos="480"/>
              <w:tab w:val="right" w:leader="dot" w:pos="9350"/>
            </w:tabs>
            <w:rPr>
              <w:rFonts w:eastAsiaTheme="minorEastAsia"/>
              <w:noProof/>
            </w:rPr>
          </w:pPr>
          <w:hyperlink w:anchor="_Toc223251883" w:history="1">
            <w:r w:rsidRPr="00A32FCB">
              <w:rPr>
                <w:rStyle w:val="Hyperlink"/>
                <w:noProof/>
              </w:rPr>
              <w:t>2.</w:t>
            </w:r>
            <w:r>
              <w:rPr>
                <w:rFonts w:eastAsiaTheme="minorEastAsia"/>
                <w:noProof/>
              </w:rPr>
              <w:tab/>
            </w:r>
            <w:r w:rsidRPr="00A32FCB">
              <w:rPr>
                <w:rStyle w:val="Hyperlink"/>
                <w:noProof/>
              </w:rPr>
              <w:t>Locock, L., Maclaren, A.S., Skea, Z., et al. (2025).</w:t>
            </w:r>
            <w:r>
              <w:rPr>
                <w:noProof/>
                <w:webHidden/>
              </w:rPr>
              <w:tab/>
            </w:r>
            <w:r>
              <w:rPr>
                <w:noProof/>
                <w:webHidden/>
              </w:rPr>
              <w:fldChar w:fldCharType="begin"/>
            </w:r>
            <w:r>
              <w:rPr>
                <w:noProof/>
                <w:webHidden/>
              </w:rPr>
              <w:instrText xml:space="preserve"> PAGEREF _Toc223251883 \h </w:instrText>
            </w:r>
            <w:r>
              <w:rPr>
                <w:noProof/>
                <w:webHidden/>
              </w:rPr>
            </w:r>
            <w:r>
              <w:rPr>
                <w:noProof/>
                <w:webHidden/>
              </w:rPr>
              <w:fldChar w:fldCharType="separate"/>
            </w:r>
            <w:r>
              <w:rPr>
                <w:noProof/>
                <w:webHidden/>
              </w:rPr>
              <w:t>4</w:t>
            </w:r>
            <w:r>
              <w:rPr>
                <w:noProof/>
                <w:webHidden/>
              </w:rPr>
              <w:fldChar w:fldCharType="end"/>
            </w:r>
          </w:hyperlink>
        </w:p>
        <w:p w14:paraId="6B620F62" w14:textId="4F149B82" w:rsidR="005E6771" w:rsidRDefault="005E6771">
          <w:pPr>
            <w:pStyle w:val="TOC1"/>
            <w:tabs>
              <w:tab w:val="left" w:pos="480"/>
              <w:tab w:val="right" w:leader="dot" w:pos="9350"/>
            </w:tabs>
            <w:rPr>
              <w:rFonts w:eastAsiaTheme="minorEastAsia"/>
              <w:noProof/>
            </w:rPr>
          </w:pPr>
          <w:hyperlink w:anchor="_Toc223251884" w:history="1">
            <w:r w:rsidRPr="00A32FCB">
              <w:rPr>
                <w:rStyle w:val="Hyperlink"/>
                <w:noProof/>
              </w:rPr>
              <w:t>3.</w:t>
            </w:r>
            <w:r>
              <w:rPr>
                <w:rFonts w:eastAsiaTheme="minorEastAsia"/>
                <w:noProof/>
              </w:rPr>
              <w:tab/>
            </w:r>
            <w:r w:rsidRPr="00A32FCB">
              <w:rPr>
                <w:rStyle w:val="Hyperlink"/>
                <w:noProof/>
              </w:rPr>
              <w:t>Social Care Institute for Excellence (SCIE). (2026).</w:t>
            </w:r>
            <w:r>
              <w:rPr>
                <w:noProof/>
                <w:webHidden/>
              </w:rPr>
              <w:tab/>
            </w:r>
            <w:r>
              <w:rPr>
                <w:noProof/>
                <w:webHidden/>
              </w:rPr>
              <w:fldChar w:fldCharType="begin"/>
            </w:r>
            <w:r>
              <w:rPr>
                <w:noProof/>
                <w:webHidden/>
              </w:rPr>
              <w:instrText xml:space="preserve"> PAGEREF _Toc223251884 \h </w:instrText>
            </w:r>
            <w:r>
              <w:rPr>
                <w:noProof/>
                <w:webHidden/>
              </w:rPr>
            </w:r>
            <w:r>
              <w:rPr>
                <w:noProof/>
                <w:webHidden/>
              </w:rPr>
              <w:fldChar w:fldCharType="separate"/>
            </w:r>
            <w:r>
              <w:rPr>
                <w:noProof/>
                <w:webHidden/>
              </w:rPr>
              <w:t>4</w:t>
            </w:r>
            <w:r>
              <w:rPr>
                <w:noProof/>
                <w:webHidden/>
              </w:rPr>
              <w:fldChar w:fldCharType="end"/>
            </w:r>
          </w:hyperlink>
        </w:p>
        <w:p w14:paraId="2BF5038F" w14:textId="3747D7FC" w:rsidR="005E6771" w:rsidRDefault="005E6771">
          <w:pPr>
            <w:pStyle w:val="TOC1"/>
            <w:tabs>
              <w:tab w:val="right" w:leader="dot" w:pos="9350"/>
            </w:tabs>
            <w:rPr>
              <w:rFonts w:eastAsiaTheme="minorEastAsia"/>
              <w:noProof/>
            </w:rPr>
          </w:pPr>
          <w:hyperlink w:anchor="_Toc223251885" w:history="1">
            <w:r w:rsidRPr="00A32FCB">
              <w:rPr>
                <w:rStyle w:val="Hyperlink"/>
                <w:noProof/>
              </w:rPr>
              <w:t>Task 2 of 3 – Research Methodologies</w:t>
            </w:r>
            <w:r>
              <w:rPr>
                <w:noProof/>
                <w:webHidden/>
              </w:rPr>
              <w:tab/>
            </w:r>
            <w:r>
              <w:rPr>
                <w:noProof/>
                <w:webHidden/>
              </w:rPr>
              <w:fldChar w:fldCharType="begin"/>
            </w:r>
            <w:r>
              <w:rPr>
                <w:noProof/>
                <w:webHidden/>
              </w:rPr>
              <w:instrText xml:space="preserve"> PAGEREF _Toc223251885 \h </w:instrText>
            </w:r>
            <w:r>
              <w:rPr>
                <w:noProof/>
                <w:webHidden/>
              </w:rPr>
            </w:r>
            <w:r>
              <w:rPr>
                <w:noProof/>
                <w:webHidden/>
              </w:rPr>
              <w:fldChar w:fldCharType="separate"/>
            </w:r>
            <w:r>
              <w:rPr>
                <w:noProof/>
                <w:webHidden/>
              </w:rPr>
              <w:t>4</w:t>
            </w:r>
            <w:r>
              <w:rPr>
                <w:noProof/>
                <w:webHidden/>
              </w:rPr>
              <w:fldChar w:fldCharType="end"/>
            </w:r>
          </w:hyperlink>
        </w:p>
        <w:p w14:paraId="71966095" w14:textId="5715607C" w:rsidR="005E6771" w:rsidRDefault="005E6771">
          <w:pPr>
            <w:pStyle w:val="TOC1"/>
            <w:tabs>
              <w:tab w:val="right" w:leader="dot" w:pos="9350"/>
            </w:tabs>
            <w:rPr>
              <w:rFonts w:eastAsiaTheme="minorEastAsia"/>
              <w:noProof/>
            </w:rPr>
          </w:pPr>
          <w:hyperlink w:anchor="_Toc223251886" w:history="1">
            <w:r w:rsidRPr="00A32FCB">
              <w:rPr>
                <w:rStyle w:val="Hyperlink"/>
                <w:noProof/>
              </w:rPr>
              <w:t>Task 3 of 3 – Data Collection</w:t>
            </w:r>
            <w:r>
              <w:rPr>
                <w:noProof/>
                <w:webHidden/>
              </w:rPr>
              <w:tab/>
            </w:r>
            <w:r>
              <w:rPr>
                <w:noProof/>
                <w:webHidden/>
              </w:rPr>
              <w:fldChar w:fldCharType="begin"/>
            </w:r>
            <w:r>
              <w:rPr>
                <w:noProof/>
                <w:webHidden/>
              </w:rPr>
              <w:instrText xml:space="preserve"> PAGEREF _Toc223251886 \h </w:instrText>
            </w:r>
            <w:r>
              <w:rPr>
                <w:noProof/>
                <w:webHidden/>
              </w:rPr>
            </w:r>
            <w:r>
              <w:rPr>
                <w:noProof/>
                <w:webHidden/>
              </w:rPr>
              <w:fldChar w:fldCharType="separate"/>
            </w:r>
            <w:r>
              <w:rPr>
                <w:noProof/>
                <w:webHidden/>
              </w:rPr>
              <w:t>6</w:t>
            </w:r>
            <w:r>
              <w:rPr>
                <w:noProof/>
                <w:webHidden/>
              </w:rPr>
              <w:fldChar w:fldCharType="end"/>
            </w:r>
          </w:hyperlink>
        </w:p>
        <w:p w14:paraId="310439F4" w14:textId="69289A07" w:rsidR="005E6771" w:rsidRDefault="005E6771">
          <w:pPr>
            <w:pStyle w:val="TOC1"/>
            <w:tabs>
              <w:tab w:val="right" w:leader="dot" w:pos="9350"/>
            </w:tabs>
            <w:rPr>
              <w:rFonts w:eastAsiaTheme="minorEastAsia"/>
              <w:noProof/>
            </w:rPr>
          </w:pPr>
          <w:hyperlink w:anchor="_Toc223251887" w:history="1">
            <w:r w:rsidRPr="00A32FCB">
              <w:rPr>
                <w:rStyle w:val="Hyperlink"/>
                <w:noProof/>
              </w:rPr>
              <w:t>Conclusion</w:t>
            </w:r>
            <w:r>
              <w:rPr>
                <w:noProof/>
                <w:webHidden/>
              </w:rPr>
              <w:tab/>
            </w:r>
            <w:r>
              <w:rPr>
                <w:noProof/>
                <w:webHidden/>
              </w:rPr>
              <w:fldChar w:fldCharType="begin"/>
            </w:r>
            <w:r>
              <w:rPr>
                <w:noProof/>
                <w:webHidden/>
              </w:rPr>
              <w:instrText xml:space="preserve"> PAGEREF _Toc223251887 \h </w:instrText>
            </w:r>
            <w:r>
              <w:rPr>
                <w:noProof/>
                <w:webHidden/>
              </w:rPr>
            </w:r>
            <w:r>
              <w:rPr>
                <w:noProof/>
                <w:webHidden/>
              </w:rPr>
              <w:fldChar w:fldCharType="separate"/>
            </w:r>
            <w:r>
              <w:rPr>
                <w:noProof/>
                <w:webHidden/>
              </w:rPr>
              <w:t>7</w:t>
            </w:r>
            <w:r>
              <w:rPr>
                <w:noProof/>
                <w:webHidden/>
              </w:rPr>
              <w:fldChar w:fldCharType="end"/>
            </w:r>
          </w:hyperlink>
        </w:p>
        <w:p w14:paraId="0A300901" w14:textId="7553FA6B" w:rsidR="005E6771" w:rsidRDefault="005E6771">
          <w:pPr>
            <w:pStyle w:val="TOC1"/>
            <w:tabs>
              <w:tab w:val="right" w:leader="dot" w:pos="9350"/>
            </w:tabs>
            <w:rPr>
              <w:rFonts w:eastAsiaTheme="minorEastAsia"/>
              <w:noProof/>
            </w:rPr>
          </w:pPr>
          <w:hyperlink w:anchor="_Toc223251888" w:history="1">
            <w:r w:rsidRPr="00A32FCB">
              <w:rPr>
                <w:rStyle w:val="Hyperlink"/>
                <w:noProof/>
              </w:rPr>
              <w:t>Reference List</w:t>
            </w:r>
            <w:r>
              <w:rPr>
                <w:noProof/>
                <w:webHidden/>
              </w:rPr>
              <w:tab/>
            </w:r>
            <w:r>
              <w:rPr>
                <w:noProof/>
                <w:webHidden/>
              </w:rPr>
              <w:fldChar w:fldCharType="begin"/>
            </w:r>
            <w:r>
              <w:rPr>
                <w:noProof/>
                <w:webHidden/>
              </w:rPr>
              <w:instrText xml:space="preserve"> PAGEREF _Toc223251888 \h </w:instrText>
            </w:r>
            <w:r>
              <w:rPr>
                <w:noProof/>
                <w:webHidden/>
              </w:rPr>
            </w:r>
            <w:r>
              <w:rPr>
                <w:noProof/>
                <w:webHidden/>
              </w:rPr>
              <w:fldChar w:fldCharType="separate"/>
            </w:r>
            <w:r>
              <w:rPr>
                <w:noProof/>
                <w:webHidden/>
              </w:rPr>
              <w:t>8</w:t>
            </w:r>
            <w:r>
              <w:rPr>
                <w:noProof/>
                <w:webHidden/>
              </w:rPr>
              <w:fldChar w:fldCharType="end"/>
            </w:r>
          </w:hyperlink>
        </w:p>
        <w:p w14:paraId="774024C9" w14:textId="6FD62A27" w:rsidR="000F5440" w:rsidRPr="004E6998" w:rsidRDefault="000F5440" w:rsidP="009F31FF">
          <w:pPr>
            <w:spacing w:line="360" w:lineRule="auto"/>
            <w:jc w:val="both"/>
            <w:rPr>
              <w:rFonts w:asciiTheme="minorBidi" w:hAnsiTheme="minorBidi"/>
              <w:sz w:val="22"/>
              <w:szCs w:val="22"/>
            </w:rPr>
          </w:pPr>
          <w:r w:rsidRPr="004E6998">
            <w:rPr>
              <w:rFonts w:asciiTheme="minorBidi" w:hAnsiTheme="minorBidi"/>
              <w:b/>
              <w:bCs/>
              <w:noProof/>
              <w:sz w:val="22"/>
              <w:szCs w:val="22"/>
            </w:rPr>
            <w:fldChar w:fldCharType="end"/>
          </w:r>
        </w:p>
      </w:sdtContent>
    </w:sdt>
    <w:p w14:paraId="6E9E3764" w14:textId="62C8A037" w:rsidR="00A80063" w:rsidRPr="004E6998" w:rsidRDefault="009E7602" w:rsidP="009E7602">
      <w:pPr>
        <w:tabs>
          <w:tab w:val="left" w:pos="5420"/>
        </w:tabs>
        <w:spacing w:line="360" w:lineRule="auto"/>
        <w:jc w:val="both"/>
        <w:rPr>
          <w:rFonts w:asciiTheme="minorBidi" w:hAnsiTheme="minorBidi"/>
          <w:sz w:val="22"/>
          <w:szCs w:val="22"/>
        </w:rPr>
      </w:pPr>
      <w:r>
        <w:rPr>
          <w:rFonts w:asciiTheme="minorBidi" w:hAnsiTheme="minorBidi"/>
          <w:sz w:val="22"/>
          <w:szCs w:val="22"/>
        </w:rPr>
        <w:tab/>
      </w:r>
    </w:p>
    <w:p w14:paraId="1E4F22B6" w14:textId="2D965313" w:rsidR="00AB3A04" w:rsidRPr="004E6998" w:rsidRDefault="00AB3A04" w:rsidP="009F31FF">
      <w:pPr>
        <w:spacing w:line="360" w:lineRule="auto"/>
        <w:jc w:val="both"/>
        <w:rPr>
          <w:rFonts w:asciiTheme="minorBidi" w:hAnsiTheme="minorBidi"/>
          <w:sz w:val="22"/>
          <w:szCs w:val="22"/>
        </w:rPr>
      </w:pPr>
      <w:r w:rsidRPr="004E6998">
        <w:rPr>
          <w:rFonts w:asciiTheme="minorBidi" w:hAnsiTheme="minorBidi"/>
          <w:sz w:val="22"/>
          <w:szCs w:val="22"/>
        </w:rPr>
        <w:br w:type="page"/>
      </w:r>
    </w:p>
    <w:p w14:paraId="4AB9F615" w14:textId="77777777" w:rsidR="00277DE5" w:rsidRPr="004E6998" w:rsidRDefault="00277DE5" w:rsidP="009F31FF">
      <w:pPr>
        <w:pStyle w:val="Heading1"/>
        <w:spacing w:line="360" w:lineRule="auto"/>
        <w:jc w:val="both"/>
        <w:rPr>
          <w:rFonts w:cstheme="minorBidi"/>
          <w:szCs w:val="22"/>
        </w:rPr>
      </w:pPr>
      <w:bookmarkStart w:id="0" w:name="_Toc223251879"/>
      <w:r w:rsidRPr="004E6998">
        <w:rPr>
          <w:rFonts w:cstheme="minorBidi"/>
          <w:szCs w:val="22"/>
        </w:rPr>
        <w:lastRenderedPageBreak/>
        <w:t>Introduction</w:t>
      </w:r>
      <w:bookmarkEnd w:id="0"/>
    </w:p>
    <w:p w14:paraId="5FB81564" w14:textId="479B6020" w:rsidR="00CE5BFF" w:rsidRPr="004E6998" w:rsidRDefault="00522D9A" w:rsidP="009F31FF">
      <w:pPr>
        <w:spacing w:line="360" w:lineRule="auto"/>
        <w:jc w:val="both"/>
        <w:rPr>
          <w:rFonts w:asciiTheme="minorBidi" w:hAnsiTheme="minorBidi"/>
          <w:sz w:val="22"/>
          <w:szCs w:val="22"/>
        </w:rPr>
      </w:pPr>
      <w:r w:rsidRPr="004E6998">
        <w:rPr>
          <w:rFonts w:asciiTheme="minorBidi" w:hAnsiTheme="minorBidi"/>
          <w:sz w:val="22"/>
          <w:szCs w:val="22"/>
        </w:rPr>
        <w:t xml:space="preserve">This research proposal aims to investigate a major problem affecting health and social care in the UK — there are not enough workers for community-based services. The research design will focus on the workforce themselves to investigate why there is insufficient availability of workers within this sector/discipline. It will identify the research problem and collect data from a variety of sources to </w:t>
      </w:r>
      <w:proofErr w:type="spellStart"/>
      <w:r w:rsidRPr="004E6998">
        <w:rPr>
          <w:rFonts w:asciiTheme="minorBidi" w:hAnsiTheme="minorBidi"/>
          <w:sz w:val="22"/>
          <w:szCs w:val="22"/>
        </w:rPr>
        <w:t>analyse</w:t>
      </w:r>
      <w:proofErr w:type="spellEnd"/>
      <w:r w:rsidRPr="004E6998">
        <w:rPr>
          <w:rFonts w:asciiTheme="minorBidi" w:hAnsiTheme="minorBidi"/>
          <w:sz w:val="22"/>
          <w:szCs w:val="22"/>
        </w:rPr>
        <w:t xml:space="preserve"> the proposed research question and define the methodology and methods for obtaining qualitative data regarding the challenges of employment in community services.</w:t>
      </w:r>
    </w:p>
    <w:p w14:paraId="11BF9BC2" w14:textId="479B6020" w:rsidR="0028777D" w:rsidRPr="004E6998" w:rsidRDefault="0028777D" w:rsidP="009F31FF">
      <w:pPr>
        <w:pStyle w:val="Heading1"/>
        <w:spacing w:line="360" w:lineRule="auto"/>
        <w:jc w:val="both"/>
        <w:rPr>
          <w:rFonts w:cstheme="minorBidi"/>
          <w:szCs w:val="22"/>
        </w:rPr>
      </w:pPr>
      <w:bookmarkStart w:id="1" w:name="_Toc223251880"/>
      <w:r w:rsidRPr="004E6998">
        <w:rPr>
          <w:rFonts w:cstheme="minorBidi"/>
          <w:szCs w:val="22"/>
        </w:rPr>
        <w:t>Task 1 of 3 – Research Topic Identification</w:t>
      </w:r>
      <w:bookmarkEnd w:id="1"/>
    </w:p>
    <w:p w14:paraId="612FC86E" w14:textId="6B7AFD11" w:rsidR="009125A0" w:rsidRPr="004E6998" w:rsidRDefault="009125A0" w:rsidP="009F31FF">
      <w:pPr>
        <w:spacing w:line="360" w:lineRule="auto"/>
        <w:jc w:val="both"/>
        <w:rPr>
          <w:rFonts w:asciiTheme="minorBidi" w:hAnsiTheme="minorBidi"/>
          <w:sz w:val="22"/>
          <w:szCs w:val="22"/>
        </w:rPr>
      </w:pPr>
      <w:r w:rsidRPr="004E6998">
        <w:rPr>
          <w:rFonts w:asciiTheme="minorBidi" w:hAnsiTheme="minorBidi"/>
          <w:sz w:val="22"/>
          <w:szCs w:val="22"/>
        </w:rPr>
        <w:t xml:space="preserve">The topic of this research project relates to the crisis </w:t>
      </w:r>
      <w:proofErr w:type="gramStart"/>
      <w:r w:rsidRPr="004E6998">
        <w:rPr>
          <w:rFonts w:asciiTheme="minorBidi" w:hAnsiTheme="minorBidi"/>
          <w:sz w:val="22"/>
          <w:szCs w:val="22"/>
        </w:rPr>
        <w:t>of</w:t>
      </w:r>
      <w:proofErr w:type="gramEnd"/>
      <w:r w:rsidRPr="004E6998">
        <w:rPr>
          <w:rFonts w:asciiTheme="minorBidi" w:hAnsiTheme="minorBidi"/>
          <w:sz w:val="22"/>
          <w:szCs w:val="22"/>
        </w:rPr>
        <w:t xml:space="preserve"> recruitment and retention in the workforce working in health and social care. The implications of this issue are fundamental to the success of the Government's 10-Year Health Plan to shift services from hospitals to community settings (Health and Social Care Committee, 2026).</w:t>
      </w:r>
    </w:p>
    <w:p w14:paraId="1CA05305" w14:textId="7E56A943" w:rsidR="009125A0" w:rsidRPr="004E6998" w:rsidRDefault="009125A0" w:rsidP="009F31FF">
      <w:pPr>
        <w:spacing w:line="360" w:lineRule="auto"/>
        <w:jc w:val="both"/>
        <w:rPr>
          <w:rFonts w:asciiTheme="minorBidi" w:hAnsiTheme="minorBidi"/>
          <w:sz w:val="22"/>
          <w:szCs w:val="22"/>
        </w:rPr>
      </w:pPr>
      <w:r w:rsidRPr="004E6998">
        <w:rPr>
          <w:rFonts w:asciiTheme="minorBidi" w:hAnsiTheme="minorBidi"/>
          <w:sz w:val="22"/>
          <w:szCs w:val="22"/>
        </w:rPr>
        <w:t xml:space="preserve">There are </w:t>
      </w:r>
      <w:proofErr w:type="gramStart"/>
      <w:r w:rsidRPr="004E6998">
        <w:rPr>
          <w:rFonts w:asciiTheme="minorBidi" w:hAnsiTheme="minorBidi"/>
          <w:sz w:val="22"/>
          <w:szCs w:val="22"/>
        </w:rPr>
        <w:t>a number of</w:t>
      </w:r>
      <w:proofErr w:type="gramEnd"/>
      <w:r w:rsidRPr="004E6998">
        <w:rPr>
          <w:rFonts w:asciiTheme="minorBidi" w:hAnsiTheme="minorBidi"/>
          <w:sz w:val="22"/>
          <w:szCs w:val="22"/>
        </w:rPr>
        <w:t xml:space="preserve"> groups that this crisis affects. Patients are likely to wait longer for services; continuity of care may be compromised due to a lack of staff. The workforce (e.g., district nurses, social care workers) is struggling with low morale, unmanageable workloads, and pay that is less than acute hospital staff (Health and Social Care Committee, 2026). </w:t>
      </w:r>
      <w:proofErr w:type="spellStart"/>
      <w:r w:rsidRPr="004E6998">
        <w:rPr>
          <w:rFonts w:asciiTheme="minorBidi" w:hAnsiTheme="minorBidi"/>
          <w:sz w:val="22"/>
          <w:szCs w:val="22"/>
        </w:rPr>
        <w:t>Organisations</w:t>
      </w:r>
      <w:proofErr w:type="spellEnd"/>
      <w:r w:rsidRPr="004E6998">
        <w:rPr>
          <w:rFonts w:asciiTheme="minorBidi" w:hAnsiTheme="minorBidi"/>
          <w:sz w:val="22"/>
          <w:szCs w:val="22"/>
        </w:rPr>
        <w:t>, for example the NHS, are not meeting their legal obligations and face increased costs of agency workers (Social Care Institute for Excellence, 2026).</w:t>
      </w:r>
    </w:p>
    <w:p w14:paraId="5085A485" w14:textId="4D9D95B9" w:rsidR="00687E00" w:rsidRPr="004E6998" w:rsidRDefault="009125A0" w:rsidP="009F31FF">
      <w:pPr>
        <w:spacing w:line="360" w:lineRule="auto"/>
        <w:jc w:val="both"/>
        <w:rPr>
          <w:rFonts w:asciiTheme="minorBidi" w:hAnsiTheme="minorBidi"/>
          <w:sz w:val="22"/>
          <w:szCs w:val="22"/>
        </w:rPr>
      </w:pPr>
      <w:r w:rsidRPr="004E6998">
        <w:rPr>
          <w:rFonts w:asciiTheme="minorBidi" w:hAnsiTheme="minorBidi"/>
          <w:sz w:val="22"/>
          <w:szCs w:val="22"/>
        </w:rPr>
        <w:t xml:space="preserve">There is an urgent need for research. There are figures that can quantify the issue; however, </w:t>
      </w:r>
      <w:proofErr w:type="gramStart"/>
      <w:r w:rsidRPr="004E6998">
        <w:rPr>
          <w:rFonts w:asciiTheme="minorBidi" w:hAnsiTheme="minorBidi"/>
          <w:sz w:val="22"/>
          <w:szCs w:val="22"/>
        </w:rPr>
        <w:t>in order to</w:t>
      </w:r>
      <w:proofErr w:type="gramEnd"/>
      <w:r w:rsidRPr="004E6998">
        <w:rPr>
          <w:rFonts w:asciiTheme="minorBidi" w:hAnsiTheme="minorBidi"/>
          <w:sz w:val="22"/>
          <w:szCs w:val="22"/>
        </w:rPr>
        <w:t xml:space="preserve"> understand why there is persistent shortage of staff, qualitative research is required. Without a stronger community workforce, the NHS's </w:t>
      </w:r>
      <w:proofErr w:type="spellStart"/>
      <w:r w:rsidRPr="004E6998">
        <w:rPr>
          <w:rFonts w:asciiTheme="minorBidi" w:hAnsiTheme="minorBidi"/>
          <w:sz w:val="22"/>
          <w:szCs w:val="22"/>
        </w:rPr>
        <w:t>neighbourhood</w:t>
      </w:r>
      <w:proofErr w:type="spellEnd"/>
      <w:r w:rsidRPr="004E6998">
        <w:rPr>
          <w:rFonts w:asciiTheme="minorBidi" w:hAnsiTheme="minorBidi"/>
          <w:sz w:val="22"/>
          <w:szCs w:val="22"/>
        </w:rPr>
        <w:t xml:space="preserve"> shift will "flounder" (Health and Social Care Committee, 2026). Research that explores how staff experience their job will help to identify drivers of attrition and support the development of targeted interventions.</w:t>
      </w:r>
    </w:p>
    <w:p w14:paraId="68130A10" w14:textId="09577E16" w:rsidR="00FA7033" w:rsidRPr="004E6998" w:rsidRDefault="009D6014" w:rsidP="009F31FF">
      <w:pPr>
        <w:pStyle w:val="Heading1"/>
        <w:spacing w:line="360" w:lineRule="auto"/>
        <w:jc w:val="both"/>
        <w:rPr>
          <w:rFonts w:cstheme="minorBidi"/>
          <w:szCs w:val="22"/>
        </w:rPr>
      </w:pPr>
      <w:bookmarkStart w:id="2" w:name="_Toc223251881"/>
      <w:r w:rsidRPr="004E6998">
        <w:rPr>
          <w:rFonts w:cstheme="minorBidi"/>
          <w:szCs w:val="22"/>
        </w:rPr>
        <w:t>Three Relevant Information Sources:</w:t>
      </w:r>
      <w:bookmarkEnd w:id="2"/>
    </w:p>
    <w:p w14:paraId="755EDC6F" w14:textId="1869F0C6" w:rsidR="009D6014" w:rsidRPr="004E6998" w:rsidRDefault="005C3AF9" w:rsidP="009F31FF">
      <w:pPr>
        <w:pStyle w:val="Heading1"/>
        <w:numPr>
          <w:ilvl w:val="0"/>
          <w:numId w:val="6"/>
        </w:numPr>
        <w:spacing w:line="360" w:lineRule="auto"/>
        <w:jc w:val="both"/>
        <w:rPr>
          <w:rFonts w:cstheme="minorBidi"/>
          <w:szCs w:val="22"/>
        </w:rPr>
      </w:pPr>
      <w:bookmarkStart w:id="3" w:name="_Toc223251882"/>
      <w:r w:rsidRPr="004E6998">
        <w:rPr>
          <w:rFonts w:cstheme="minorBidi"/>
          <w:szCs w:val="22"/>
        </w:rPr>
        <w:t>UK Parliament Health and Social Care Committee. (2026).</w:t>
      </w:r>
      <w:bookmarkEnd w:id="3"/>
    </w:p>
    <w:p w14:paraId="1007E758" w14:textId="77777777" w:rsidR="0040775A" w:rsidRPr="004E6998" w:rsidRDefault="0040775A"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t>Evidence of insufficient pay, in addition to lack of training and few opportunities for growth in community positions, was discussed in an official communication summarizing these issues. The relationship between the quality of the workforce and the major government policies was also addressed.</w:t>
      </w:r>
    </w:p>
    <w:p w14:paraId="1A42C3A8" w14:textId="77777777" w:rsidR="0040775A" w:rsidRPr="004E6998" w:rsidRDefault="0040775A" w:rsidP="009F31FF">
      <w:pPr>
        <w:pStyle w:val="ListParagraph"/>
        <w:spacing w:line="360" w:lineRule="auto"/>
        <w:jc w:val="both"/>
        <w:rPr>
          <w:rFonts w:asciiTheme="minorBidi" w:hAnsiTheme="minorBidi"/>
          <w:sz w:val="22"/>
          <w:szCs w:val="22"/>
        </w:rPr>
      </w:pPr>
    </w:p>
    <w:p w14:paraId="7686474B" w14:textId="0E58CFB6" w:rsidR="005C3AF9" w:rsidRPr="004E6998" w:rsidRDefault="0040775A"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lastRenderedPageBreak/>
        <w:t>Given this high level, authoritative reference to the research issue at the policy level, this source is critical in establishing the research challenge's national significance (Health and Social Care Committee, 2026).</w:t>
      </w:r>
    </w:p>
    <w:p w14:paraId="63CBA274" w14:textId="5DA98488" w:rsidR="0040775A" w:rsidRPr="004E6998" w:rsidRDefault="008D7808" w:rsidP="009F31FF">
      <w:pPr>
        <w:pStyle w:val="Heading1"/>
        <w:numPr>
          <w:ilvl w:val="0"/>
          <w:numId w:val="6"/>
        </w:numPr>
        <w:spacing w:line="360" w:lineRule="auto"/>
        <w:jc w:val="both"/>
        <w:rPr>
          <w:rFonts w:cstheme="minorBidi"/>
          <w:szCs w:val="22"/>
        </w:rPr>
      </w:pPr>
      <w:bookmarkStart w:id="4" w:name="_Toc223251883"/>
      <w:proofErr w:type="spellStart"/>
      <w:r w:rsidRPr="004E6998">
        <w:rPr>
          <w:rFonts w:cstheme="minorBidi"/>
          <w:szCs w:val="22"/>
        </w:rPr>
        <w:t>Locock</w:t>
      </w:r>
      <w:proofErr w:type="spellEnd"/>
      <w:r w:rsidRPr="004E6998">
        <w:rPr>
          <w:rFonts w:cstheme="minorBidi"/>
          <w:szCs w:val="22"/>
        </w:rPr>
        <w:t>, L., Maclaren, A.S., Skea, Z., et al. (2025).</w:t>
      </w:r>
      <w:bookmarkEnd w:id="4"/>
    </w:p>
    <w:p w14:paraId="0D528BCF" w14:textId="77777777" w:rsidR="00491144" w:rsidRPr="004E6998" w:rsidRDefault="00491144"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t>Evidence of the Recruitment and Retention Challenges in Rural Settings with Community-Based Solutions for Recruitment and Retention through a Qualitative NIHR Report Reviewing Workforce Experiences (</w:t>
      </w:r>
      <w:proofErr w:type="spellStart"/>
      <w:r w:rsidRPr="004E6998">
        <w:rPr>
          <w:rFonts w:asciiTheme="minorBidi" w:hAnsiTheme="minorBidi"/>
          <w:sz w:val="22"/>
          <w:szCs w:val="22"/>
        </w:rPr>
        <w:t>Locock</w:t>
      </w:r>
      <w:proofErr w:type="spellEnd"/>
      <w:r w:rsidRPr="004E6998">
        <w:rPr>
          <w:rFonts w:asciiTheme="minorBidi" w:hAnsiTheme="minorBidi"/>
          <w:sz w:val="22"/>
          <w:szCs w:val="22"/>
        </w:rPr>
        <w:t xml:space="preserve"> et al. 2025).</w:t>
      </w:r>
    </w:p>
    <w:p w14:paraId="32CA4E14" w14:textId="77777777" w:rsidR="00491144" w:rsidRPr="004E6998" w:rsidRDefault="00491144" w:rsidP="009F31FF">
      <w:pPr>
        <w:pStyle w:val="ListParagraph"/>
        <w:spacing w:line="360" w:lineRule="auto"/>
        <w:jc w:val="both"/>
        <w:rPr>
          <w:rFonts w:asciiTheme="minorBidi" w:hAnsiTheme="minorBidi"/>
          <w:sz w:val="22"/>
          <w:szCs w:val="22"/>
        </w:rPr>
      </w:pPr>
    </w:p>
    <w:p w14:paraId="243D45BF" w14:textId="162232DB" w:rsidR="008D7808" w:rsidRPr="004E6998" w:rsidRDefault="00491144"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t>Rationale: Given that this source is of an academically rigorous level, this report illustrates that qualitative methodology is a suitable way to address these issues and can therefore be seen to provide a model to reference against for the research project to be conducted (</w:t>
      </w:r>
      <w:proofErr w:type="spellStart"/>
      <w:r w:rsidRPr="004E6998">
        <w:rPr>
          <w:rFonts w:asciiTheme="minorBidi" w:hAnsiTheme="minorBidi"/>
          <w:sz w:val="22"/>
          <w:szCs w:val="22"/>
        </w:rPr>
        <w:t>Locock</w:t>
      </w:r>
      <w:proofErr w:type="spellEnd"/>
      <w:r w:rsidRPr="004E6998">
        <w:rPr>
          <w:rFonts w:asciiTheme="minorBidi" w:hAnsiTheme="minorBidi"/>
          <w:sz w:val="22"/>
          <w:szCs w:val="22"/>
        </w:rPr>
        <w:t xml:space="preserve"> et al., 2025).</w:t>
      </w:r>
    </w:p>
    <w:p w14:paraId="78EC7652" w14:textId="6827F129" w:rsidR="00491144" w:rsidRPr="004E6998" w:rsidRDefault="00BF2E16" w:rsidP="009F31FF">
      <w:pPr>
        <w:pStyle w:val="Heading1"/>
        <w:numPr>
          <w:ilvl w:val="0"/>
          <w:numId w:val="6"/>
        </w:numPr>
        <w:spacing w:line="360" w:lineRule="auto"/>
        <w:jc w:val="both"/>
        <w:rPr>
          <w:rFonts w:cstheme="minorBidi"/>
          <w:szCs w:val="22"/>
        </w:rPr>
      </w:pPr>
      <w:bookmarkStart w:id="5" w:name="_Toc223251884"/>
      <w:r w:rsidRPr="004E6998">
        <w:rPr>
          <w:rFonts w:cstheme="minorBidi"/>
          <w:szCs w:val="22"/>
        </w:rPr>
        <w:t>Social Care Institute for Excellence (SCIE). (2026).</w:t>
      </w:r>
      <w:bookmarkEnd w:id="5"/>
    </w:p>
    <w:p w14:paraId="6C195ACB" w14:textId="77777777" w:rsidR="00D35412" w:rsidRPr="004E6998" w:rsidRDefault="00D35412"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t>Focus and Substance: To demonstrate the effects of workforce instability on quality of care, as well as to call for sector leaders to work with front-line staff to generate solutions, since they "know how things work in reality"</w:t>
      </w:r>
    </w:p>
    <w:p w14:paraId="23BD0586" w14:textId="77777777" w:rsidR="00D35412" w:rsidRPr="004E6998" w:rsidRDefault="00D35412" w:rsidP="009F31FF">
      <w:pPr>
        <w:pStyle w:val="ListParagraph"/>
        <w:spacing w:line="360" w:lineRule="auto"/>
        <w:jc w:val="both"/>
        <w:rPr>
          <w:rFonts w:asciiTheme="minorBidi" w:hAnsiTheme="minorBidi"/>
          <w:sz w:val="22"/>
          <w:szCs w:val="22"/>
        </w:rPr>
      </w:pPr>
    </w:p>
    <w:p w14:paraId="48D97824" w14:textId="05F8CC0C" w:rsidR="00687E00" w:rsidRPr="009F31FF" w:rsidRDefault="00D35412" w:rsidP="009F31FF">
      <w:pPr>
        <w:pStyle w:val="ListParagraph"/>
        <w:spacing w:line="360" w:lineRule="auto"/>
        <w:jc w:val="both"/>
        <w:rPr>
          <w:rFonts w:asciiTheme="minorBidi" w:hAnsiTheme="minorBidi"/>
          <w:sz w:val="22"/>
          <w:szCs w:val="22"/>
        </w:rPr>
      </w:pPr>
      <w:r w:rsidRPr="004E6998">
        <w:rPr>
          <w:rFonts w:asciiTheme="minorBidi" w:hAnsiTheme="minorBidi"/>
          <w:sz w:val="22"/>
          <w:szCs w:val="22"/>
        </w:rPr>
        <w:t>Rationale: To support their standing as authorities, they will connect the worker crisis with care providers and recipients, creating a research approach that is based on the views of workers.</w:t>
      </w:r>
    </w:p>
    <w:p w14:paraId="21F82133" w14:textId="77777777" w:rsidR="00BF5E58" w:rsidRPr="004E6998" w:rsidRDefault="00BF5E58" w:rsidP="009F31FF">
      <w:pPr>
        <w:pStyle w:val="Heading1"/>
        <w:spacing w:line="360" w:lineRule="auto"/>
        <w:jc w:val="both"/>
        <w:rPr>
          <w:rFonts w:cstheme="minorBidi"/>
          <w:szCs w:val="22"/>
        </w:rPr>
      </w:pPr>
      <w:bookmarkStart w:id="6" w:name="_Toc223251885"/>
      <w:r w:rsidRPr="004E6998">
        <w:rPr>
          <w:rFonts w:cstheme="minorBidi"/>
          <w:szCs w:val="22"/>
        </w:rPr>
        <w:t>Task 2 of 3 – Research Methodologies</w:t>
      </w:r>
      <w:bookmarkEnd w:id="6"/>
    </w:p>
    <w:p w14:paraId="727A2863" w14:textId="77777777" w:rsidR="00CE28A8" w:rsidRPr="004E6998" w:rsidRDefault="003D373D" w:rsidP="009F31FF">
      <w:pPr>
        <w:spacing w:line="360" w:lineRule="auto"/>
        <w:jc w:val="both"/>
        <w:rPr>
          <w:rFonts w:asciiTheme="minorBidi" w:hAnsiTheme="minorBidi"/>
          <w:sz w:val="22"/>
          <w:szCs w:val="22"/>
        </w:rPr>
      </w:pPr>
      <w:r w:rsidRPr="004E6998">
        <w:rPr>
          <w:rFonts w:asciiTheme="minorBidi" w:hAnsiTheme="minorBidi"/>
          <w:sz w:val="22"/>
          <w:szCs w:val="22"/>
        </w:rPr>
        <w:t xml:space="preserve">Research has been grouped into categories such as quantitative methodologies, qualitative methodologies, and research methodologies that incorporate both. For example, quantitative methodology places emphasis on utilizing numerical data and examining numerical data to identify trends, test assumptions (hypotheses) &amp; determine if there is a correlation between 2 variables. It </w:t>
      </w:r>
      <w:proofErr w:type="spellStart"/>
      <w:r w:rsidRPr="004E6998">
        <w:rPr>
          <w:rFonts w:asciiTheme="minorBidi" w:hAnsiTheme="minorBidi"/>
          <w:sz w:val="22"/>
          <w:szCs w:val="22"/>
        </w:rPr>
        <w:t>utilises</w:t>
      </w:r>
      <w:proofErr w:type="spellEnd"/>
      <w:r w:rsidRPr="004E6998">
        <w:rPr>
          <w:rFonts w:asciiTheme="minorBidi" w:hAnsiTheme="minorBidi"/>
          <w:sz w:val="22"/>
          <w:szCs w:val="22"/>
        </w:rPr>
        <w:t xml:space="preserve"> mechanisms such as closed-ended surveys and will incorporate statistical evaluation to report outcome data that can be </w:t>
      </w:r>
      <w:proofErr w:type="spellStart"/>
      <w:r w:rsidRPr="004E6998">
        <w:rPr>
          <w:rFonts w:asciiTheme="minorBidi" w:hAnsiTheme="minorBidi"/>
          <w:sz w:val="22"/>
          <w:szCs w:val="22"/>
        </w:rPr>
        <w:t>generalised</w:t>
      </w:r>
      <w:proofErr w:type="spellEnd"/>
      <w:r w:rsidRPr="004E6998">
        <w:rPr>
          <w:rFonts w:asciiTheme="minorBidi" w:hAnsiTheme="minorBidi"/>
          <w:sz w:val="22"/>
          <w:szCs w:val="22"/>
        </w:rPr>
        <w:t xml:space="preserve"> to a greater population (Illinois Institute of Technology, 2025). In comparison, qualitative research (methodologies) </w:t>
      </w:r>
      <w:proofErr w:type="gramStart"/>
      <w:r w:rsidRPr="004E6998">
        <w:rPr>
          <w:rFonts w:asciiTheme="minorBidi" w:hAnsiTheme="minorBidi"/>
          <w:sz w:val="22"/>
          <w:szCs w:val="22"/>
        </w:rPr>
        <w:t>attempt</w:t>
      </w:r>
      <w:proofErr w:type="gramEnd"/>
      <w:r w:rsidRPr="004E6998">
        <w:rPr>
          <w:rFonts w:asciiTheme="minorBidi" w:hAnsiTheme="minorBidi"/>
          <w:sz w:val="22"/>
          <w:szCs w:val="22"/>
        </w:rPr>
        <w:t xml:space="preserve"> to understand complex </w:t>
      </w:r>
      <w:proofErr w:type="spellStart"/>
      <w:r w:rsidRPr="004E6998">
        <w:rPr>
          <w:rFonts w:asciiTheme="minorBidi" w:hAnsiTheme="minorBidi"/>
          <w:sz w:val="22"/>
          <w:szCs w:val="22"/>
        </w:rPr>
        <w:t>behaviours</w:t>
      </w:r>
      <w:proofErr w:type="spellEnd"/>
      <w:r w:rsidRPr="004E6998">
        <w:rPr>
          <w:rFonts w:asciiTheme="minorBidi" w:hAnsiTheme="minorBidi"/>
          <w:sz w:val="22"/>
          <w:szCs w:val="22"/>
        </w:rPr>
        <w:t xml:space="preserve">, experiences, and the meaning individuals apply to those </w:t>
      </w:r>
      <w:proofErr w:type="spellStart"/>
      <w:r w:rsidRPr="004E6998">
        <w:rPr>
          <w:rFonts w:asciiTheme="minorBidi" w:hAnsiTheme="minorBidi"/>
          <w:sz w:val="22"/>
          <w:szCs w:val="22"/>
        </w:rPr>
        <w:t>behaviours</w:t>
      </w:r>
      <w:proofErr w:type="spellEnd"/>
      <w:r w:rsidRPr="004E6998">
        <w:rPr>
          <w:rFonts w:asciiTheme="minorBidi" w:hAnsiTheme="minorBidi"/>
          <w:sz w:val="22"/>
          <w:szCs w:val="22"/>
        </w:rPr>
        <w:t xml:space="preserve"> and/or experiences. It </w:t>
      </w:r>
      <w:proofErr w:type="spellStart"/>
      <w:r w:rsidRPr="004E6998">
        <w:rPr>
          <w:rFonts w:asciiTheme="minorBidi" w:hAnsiTheme="minorBidi"/>
          <w:sz w:val="22"/>
          <w:szCs w:val="22"/>
        </w:rPr>
        <w:t>utilises</w:t>
      </w:r>
      <w:proofErr w:type="spellEnd"/>
      <w:r w:rsidRPr="004E6998">
        <w:rPr>
          <w:rFonts w:asciiTheme="minorBidi" w:hAnsiTheme="minorBidi"/>
          <w:sz w:val="22"/>
          <w:szCs w:val="22"/>
        </w:rPr>
        <w:t xml:space="preserve"> non-numerical data sources through mechanisms such as in-depth interviews (individual interviews) and focus groups (group discussions) and will yield more in-</w:t>
      </w:r>
      <w:r w:rsidRPr="004E6998">
        <w:rPr>
          <w:rFonts w:asciiTheme="minorBidi" w:hAnsiTheme="minorBidi"/>
          <w:sz w:val="22"/>
          <w:szCs w:val="22"/>
        </w:rPr>
        <w:lastRenderedPageBreak/>
        <w:t xml:space="preserve">depth contextual insights than can be obtained through quantitative methodologies, but the results cannot be statistically </w:t>
      </w:r>
      <w:proofErr w:type="spellStart"/>
      <w:r w:rsidRPr="004E6998">
        <w:rPr>
          <w:rFonts w:asciiTheme="minorBidi" w:hAnsiTheme="minorBidi"/>
          <w:sz w:val="22"/>
          <w:szCs w:val="22"/>
        </w:rPr>
        <w:t>generalised</w:t>
      </w:r>
      <w:proofErr w:type="spellEnd"/>
      <w:r w:rsidRPr="004E6998">
        <w:rPr>
          <w:rFonts w:asciiTheme="minorBidi" w:hAnsiTheme="minorBidi"/>
          <w:sz w:val="22"/>
          <w:szCs w:val="22"/>
        </w:rPr>
        <w:t xml:space="preserve"> (</w:t>
      </w:r>
      <w:proofErr w:type="spellStart"/>
      <w:r w:rsidRPr="004E6998">
        <w:rPr>
          <w:rFonts w:asciiTheme="minorBidi" w:hAnsiTheme="minorBidi"/>
          <w:sz w:val="22"/>
          <w:szCs w:val="22"/>
        </w:rPr>
        <w:t>Scilit</w:t>
      </w:r>
      <w:proofErr w:type="spellEnd"/>
      <w:r w:rsidRPr="004E6998">
        <w:rPr>
          <w:rFonts w:asciiTheme="minorBidi" w:hAnsiTheme="minorBidi"/>
          <w:sz w:val="22"/>
          <w:szCs w:val="22"/>
        </w:rPr>
        <w:t>, n.d.). Combining both methodologies into a mixed methodologies research approach allows the researcher to obtain numerical trends and an in-depth understanding to gain a more complete view of a specific topic.</w:t>
      </w:r>
    </w:p>
    <w:p w14:paraId="3841B6D2" w14:textId="77777777" w:rsidR="00071383" w:rsidRPr="004E6998" w:rsidRDefault="00071383" w:rsidP="009F31FF">
      <w:pPr>
        <w:spacing w:line="360" w:lineRule="auto"/>
        <w:jc w:val="both"/>
        <w:rPr>
          <w:rFonts w:asciiTheme="minorBidi" w:hAnsiTheme="minorBidi"/>
          <w:sz w:val="22"/>
          <w:szCs w:val="22"/>
        </w:rPr>
      </w:pPr>
      <w:r w:rsidRPr="004E6998">
        <w:rPr>
          <w:rFonts w:asciiTheme="minorBidi" w:hAnsiTheme="minorBidi"/>
          <w:sz w:val="22"/>
          <w:szCs w:val="22"/>
        </w:rPr>
        <w:t xml:space="preserve">I would use a qualitative approach to investigate the causes of workforce shortages, as it allows us to explore the why and how behind poor recruitment and retention. </w:t>
      </w:r>
      <w:proofErr w:type="gramStart"/>
      <w:r w:rsidRPr="004E6998">
        <w:rPr>
          <w:rFonts w:asciiTheme="minorBidi" w:hAnsiTheme="minorBidi"/>
          <w:sz w:val="22"/>
          <w:szCs w:val="22"/>
        </w:rPr>
        <w:t>In particular, I</w:t>
      </w:r>
      <w:proofErr w:type="gramEnd"/>
      <w:r w:rsidRPr="004E6998">
        <w:rPr>
          <w:rFonts w:asciiTheme="minorBidi" w:hAnsiTheme="minorBidi"/>
          <w:sz w:val="22"/>
          <w:szCs w:val="22"/>
        </w:rPr>
        <w:t xml:space="preserve"> will focus on understanding the experiences, perceptions and motivations of care workers, as these things cannot be expressed through numbers. Sources also suggest that </w:t>
      </w:r>
      <w:proofErr w:type="gramStart"/>
      <w:r w:rsidRPr="004E6998">
        <w:rPr>
          <w:rFonts w:asciiTheme="minorBidi" w:hAnsiTheme="minorBidi"/>
          <w:sz w:val="22"/>
          <w:szCs w:val="22"/>
        </w:rPr>
        <w:t>in order to</w:t>
      </w:r>
      <w:proofErr w:type="gramEnd"/>
      <w:r w:rsidRPr="004E6998">
        <w:rPr>
          <w:rFonts w:asciiTheme="minorBidi" w:hAnsiTheme="minorBidi"/>
          <w:sz w:val="22"/>
          <w:szCs w:val="22"/>
        </w:rPr>
        <w:t xml:space="preserve"> understand these problems, you must listen to frontline staff who know the practical realities and obstacles to providing good care in long term services (Social Care Institute for Excellence, 2026). </w:t>
      </w:r>
      <w:proofErr w:type="gramStart"/>
      <w:r w:rsidRPr="004E6998">
        <w:rPr>
          <w:rFonts w:asciiTheme="minorBidi" w:hAnsiTheme="minorBidi"/>
          <w:sz w:val="22"/>
          <w:szCs w:val="22"/>
        </w:rPr>
        <w:t>Through the use of</w:t>
      </w:r>
      <w:proofErr w:type="gramEnd"/>
      <w:r w:rsidRPr="004E6998">
        <w:rPr>
          <w:rFonts w:asciiTheme="minorBidi" w:hAnsiTheme="minorBidi"/>
          <w:sz w:val="22"/>
          <w:szCs w:val="22"/>
        </w:rPr>
        <w:t xml:space="preserve"> semi-structured interviews with healthcare and social service staff, I will gather an understanding of the non-numeric reason(s) for their career </w:t>
      </w:r>
      <w:proofErr w:type="gramStart"/>
      <w:r w:rsidRPr="004E6998">
        <w:rPr>
          <w:rFonts w:asciiTheme="minorBidi" w:hAnsiTheme="minorBidi"/>
          <w:sz w:val="22"/>
          <w:szCs w:val="22"/>
        </w:rPr>
        <w:t>choices;</w:t>
      </w:r>
      <w:proofErr w:type="gramEnd"/>
      <w:r w:rsidRPr="004E6998">
        <w:rPr>
          <w:rFonts w:asciiTheme="minorBidi" w:hAnsiTheme="minorBidi"/>
          <w:sz w:val="22"/>
          <w:szCs w:val="22"/>
        </w:rPr>
        <w:t xml:space="preserve"> including workplace culture, emotional impact of their job, and perceived lack of support. This level of understanding is critical </w:t>
      </w:r>
      <w:proofErr w:type="gramStart"/>
      <w:r w:rsidRPr="004E6998">
        <w:rPr>
          <w:rFonts w:asciiTheme="minorBidi" w:hAnsiTheme="minorBidi"/>
          <w:sz w:val="22"/>
          <w:szCs w:val="22"/>
        </w:rPr>
        <w:t>in order to</w:t>
      </w:r>
      <w:proofErr w:type="gramEnd"/>
      <w:r w:rsidRPr="004E6998">
        <w:rPr>
          <w:rFonts w:asciiTheme="minorBidi" w:hAnsiTheme="minorBidi"/>
          <w:sz w:val="22"/>
          <w:szCs w:val="22"/>
        </w:rPr>
        <w:t xml:space="preserve"> develop solutions that will effectively address the </w:t>
      </w:r>
      <w:proofErr w:type="gramStart"/>
      <w:r w:rsidRPr="004E6998">
        <w:rPr>
          <w:rFonts w:asciiTheme="minorBidi" w:hAnsiTheme="minorBidi"/>
          <w:sz w:val="22"/>
          <w:szCs w:val="22"/>
        </w:rPr>
        <w:t>workforce</w:t>
      </w:r>
      <w:proofErr w:type="gramEnd"/>
      <w:r w:rsidRPr="004E6998">
        <w:rPr>
          <w:rFonts w:asciiTheme="minorBidi" w:hAnsiTheme="minorBidi"/>
          <w:sz w:val="22"/>
          <w:szCs w:val="22"/>
        </w:rPr>
        <w:t xml:space="preserve"> needs based on the real-</w:t>
      </w:r>
      <w:proofErr w:type="gramStart"/>
      <w:r w:rsidRPr="004E6998">
        <w:rPr>
          <w:rFonts w:asciiTheme="minorBidi" w:hAnsiTheme="minorBidi"/>
          <w:sz w:val="22"/>
          <w:szCs w:val="22"/>
        </w:rPr>
        <w:t>life, lived</w:t>
      </w:r>
      <w:proofErr w:type="gramEnd"/>
      <w:r w:rsidRPr="004E6998">
        <w:rPr>
          <w:rFonts w:asciiTheme="minorBidi" w:hAnsiTheme="minorBidi"/>
          <w:sz w:val="22"/>
          <w:szCs w:val="22"/>
        </w:rPr>
        <w:t xml:space="preserve"> experiences of those in the industry.</w:t>
      </w:r>
    </w:p>
    <w:p w14:paraId="5D030401" w14:textId="77777777" w:rsidR="008918B9" w:rsidRPr="004E6998" w:rsidRDefault="008918B9" w:rsidP="009F31FF">
      <w:pPr>
        <w:spacing w:line="360" w:lineRule="auto"/>
        <w:jc w:val="both"/>
        <w:rPr>
          <w:rFonts w:asciiTheme="minorBidi" w:hAnsiTheme="minorBidi"/>
          <w:sz w:val="22"/>
          <w:szCs w:val="22"/>
        </w:rPr>
      </w:pPr>
    </w:p>
    <w:p w14:paraId="1A703CF2" w14:textId="040ADC20" w:rsidR="008918B9" w:rsidRPr="004E6998" w:rsidRDefault="008918B9" w:rsidP="009F31FF">
      <w:pPr>
        <w:spacing w:line="360" w:lineRule="auto"/>
        <w:jc w:val="both"/>
        <w:rPr>
          <w:rFonts w:asciiTheme="minorBidi" w:hAnsiTheme="minorBidi"/>
          <w:sz w:val="22"/>
          <w:szCs w:val="22"/>
        </w:rPr>
      </w:pPr>
      <w:r w:rsidRPr="004E6998">
        <w:rPr>
          <w:rFonts w:asciiTheme="minorBidi" w:hAnsiTheme="minorBidi"/>
          <w:noProof/>
          <w:sz w:val="22"/>
          <w:szCs w:val="22"/>
        </w:rPr>
        <w:lastRenderedPageBreak/>
        <w:drawing>
          <wp:inline distT="0" distB="0" distL="0" distR="0" wp14:anchorId="2FAB591F" wp14:editId="67827A87">
            <wp:extent cx="5943600" cy="5943600"/>
            <wp:effectExtent l="0" t="0" r="0" b="0"/>
            <wp:docPr id="202395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50502" name=""/>
                    <pic:cNvPicPr/>
                  </pic:nvPicPr>
                  <pic:blipFill>
                    <a:blip r:embed="rId9"/>
                    <a:stretch>
                      <a:fillRect/>
                    </a:stretch>
                  </pic:blipFill>
                  <pic:spPr>
                    <a:xfrm>
                      <a:off x="0" y="0"/>
                      <a:ext cx="5943600" cy="5943600"/>
                    </a:xfrm>
                    <a:prstGeom prst="rect">
                      <a:avLst/>
                    </a:prstGeom>
                  </pic:spPr>
                </pic:pic>
              </a:graphicData>
            </a:graphic>
          </wp:inline>
        </w:drawing>
      </w:r>
    </w:p>
    <w:p w14:paraId="427FA7B5" w14:textId="56C14D65" w:rsidR="00665058" w:rsidRPr="004E6998" w:rsidRDefault="00665058" w:rsidP="009F31FF">
      <w:pPr>
        <w:spacing w:line="360" w:lineRule="auto"/>
        <w:jc w:val="both"/>
        <w:rPr>
          <w:rFonts w:asciiTheme="minorBidi" w:hAnsiTheme="minorBidi"/>
          <w:sz w:val="22"/>
          <w:szCs w:val="22"/>
        </w:rPr>
      </w:pPr>
      <w:r w:rsidRPr="004E6998">
        <w:rPr>
          <w:rFonts w:asciiTheme="minorBidi" w:hAnsiTheme="minorBidi"/>
          <w:b/>
          <w:bCs/>
          <w:sz w:val="22"/>
          <w:szCs w:val="22"/>
        </w:rPr>
        <w:t>Figure 1:</w:t>
      </w:r>
      <w:r w:rsidRPr="004E6998">
        <w:rPr>
          <w:rFonts w:asciiTheme="minorBidi" w:hAnsiTheme="minorBidi"/>
          <w:sz w:val="22"/>
          <w:szCs w:val="22"/>
        </w:rPr>
        <w:t xml:space="preserve"> Flowchart </w:t>
      </w:r>
      <w:proofErr w:type="gramStart"/>
      <w:r w:rsidRPr="004E6998">
        <w:rPr>
          <w:rFonts w:asciiTheme="minorBidi" w:hAnsiTheme="minorBidi"/>
          <w:sz w:val="22"/>
          <w:szCs w:val="22"/>
        </w:rPr>
        <w:t>illustrating</w:t>
      </w:r>
      <w:proofErr w:type="gramEnd"/>
      <w:r w:rsidRPr="004E6998">
        <w:rPr>
          <w:rFonts w:asciiTheme="minorBidi" w:hAnsiTheme="minorBidi"/>
          <w:sz w:val="22"/>
          <w:szCs w:val="22"/>
        </w:rPr>
        <w:t xml:space="preserve"> the selection of a qualitative research methodology to investigate workforce shortages. The diagram highlights the focus on understanding experiences, workplace culture, and emotional impact.</w:t>
      </w:r>
    </w:p>
    <w:p w14:paraId="3794A255" w14:textId="77777777" w:rsidR="00293F28" w:rsidRPr="004E6998" w:rsidRDefault="00293F28" w:rsidP="009F31FF">
      <w:pPr>
        <w:pStyle w:val="Heading1"/>
        <w:spacing w:line="360" w:lineRule="auto"/>
        <w:jc w:val="both"/>
        <w:rPr>
          <w:rFonts w:cstheme="minorBidi"/>
          <w:szCs w:val="22"/>
        </w:rPr>
      </w:pPr>
      <w:bookmarkStart w:id="7" w:name="_Toc223251886"/>
      <w:r w:rsidRPr="004E6998">
        <w:rPr>
          <w:rFonts w:cstheme="minorBidi"/>
          <w:szCs w:val="22"/>
        </w:rPr>
        <w:t>Task 3 of 3 – Data Collection</w:t>
      </w:r>
      <w:bookmarkEnd w:id="7"/>
    </w:p>
    <w:p w14:paraId="422FD460" w14:textId="77777777" w:rsidR="00A265CC" w:rsidRPr="004E6998" w:rsidRDefault="00A265CC" w:rsidP="009F31FF">
      <w:pPr>
        <w:spacing w:line="360" w:lineRule="auto"/>
        <w:jc w:val="both"/>
        <w:rPr>
          <w:rFonts w:asciiTheme="minorBidi" w:hAnsiTheme="minorBidi"/>
          <w:sz w:val="22"/>
          <w:szCs w:val="22"/>
        </w:rPr>
      </w:pPr>
      <w:r w:rsidRPr="004E6998">
        <w:rPr>
          <w:rFonts w:asciiTheme="minorBidi" w:hAnsiTheme="minorBidi"/>
          <w:sz w:val="22"/>
          <w:szCs w:val="22"/>
        </w:rPr>
        <w:t xml:space="preserve">In research, data </w:t>
      </w:r>
      <w:proofErr w:type="gramStart"/>
      <w:r w:rsidRPr="004E6998">
        <w:rPr>
          <w:rFonts w:asciiTheme="minorBidi" w:hAnsiTheme="minorBidi"/>
          <w:sz w:val="22"/>
          <w:szCs w:val="22"/>
        </w:rPr>
        <w:t>is normally finds</w:t>
      </w:r>
      <w:proofErr w:type="gramEnd"/>
      <w:r w:rsidRPr="004E6998">
        <w:rPr>
          <w:rFonts w:asciiTheme="minorBidi" w:hAnsiTheme="minorBidi"/>
          <w:sz w:val="22"/>
          <w:szCs w:val="22"/>
        </w:rPr>
        <w:t xml:space="preserve"> </w:t>
      </w:r>
      <w:proofErr w:type="gramStart"/>
      <w:r w:rsidRPr="004E6998">
        <w:rPr>
          <w:rFonts w:asciiTheme="minorBidi" w:hAnsiTheme="minorBidi"/>
          <w:sz w:val="22"/>
          <w:szCs w:val="22"/>
        </w:rPr>
        <w:t>into</w:t>
      </w:r>
      <w:proofErr w:type="gramEnd"/>
      <w:r w:rsidRPr="004E6998">
        <w:rPr>
          <w:rFonts w:asciiTheme="minorBidi" w:hAnsiTheme="minorBidi"/>
          <w:sz w:val="22"/>
          <w:szCs w:val="22"/>
        </w:rPr>
        <w:t xml:space="preserve"> two types of data if it is collected. The first type is Primary data, which </w:t>
      </w:r>
      <w:proofErr w:type="gramStart"/>
      <w:r w:rsidRPr="004E6998">
        <w:rPr>
          <w:rFonts w:asciiTheme="minorBidi" w:hAnsiTheme="minorBidi"/>
          <w:sz w:val="22"/>
          <w:szCs w:val="22"/>
        </w:rPr>
        <w:t>is;</w:t>
      </w:r>
      <w:proofErr w:type="gramEnd"/>
      <w:r w:rsidRPr="004E6998">
        <w:rPr>
          <w:rFonts w:asciiTheme="minorBidi" w:hAnsiTheme="minorBidi"/>
          <w:sz w:val="22"/>
          <w:szCs w:val="22"/>
        </w:rPr>
        <w:t xml:space="preserve"> all data collected directly by the researcher and is original – it is first-hand information for a distinct purpose. Interviewing, focus groups, surveys, and observational research </w:t>
      </w:r>
      <w:r w:rsidRPr="004E6998">
        <w:rPr>
          <w:rFonts w:asciiTheme="minorBidi" w:hAnsiTheme="minorBidi"/>
          <w:sz w:val="22"/>
          <w:szCs w:val="22"/>
        </w:rPr>
        <w:lastRenderedPageBreak/>
        <w:t xml:space="preserve">methods (City University of Hong Kong, 2025) are commonly used methods for collecting primary data. The other type of data is Secondary data; this is information that has already been collected and published by another party. Secondary data sources may consist of government reports, peer-reviewed journal articles, official statistics, and databases for </w:t>
      </w:r>
      <w:proofErr w:type="spellStart"/>
      <w:r w:rsidRPr="004E6998">
        <w:rPr>
          <w:rFonts w:asciiTheme="minorBidi" w:hAnsiTheme="minorBidi"/>
          <w:sz w:val="22"/>
          <w:szCs w:val="22"/>
        </w:rPr>
        <w:t>organisations</w:t>
      </w:r>
      <w:proofErr w:type="spellEnd"/>
      <w:r w:rsidRPr="004E6998">
        <w:rPr>
          <w:rFonts w:asciiTheme="minorBidi" w:hAnsiTheme="minorBidi"/>
          <w:sz w:val="22"/>
          <w:szCs w:val="22"/>
        </w:rPr>
        <w:t xml:space="preserve"> (Mandlik, Kalkar and Singh, 2025). The primary data collection method will be used for this research study based on the qualitative methods that have been selected, which are complementary to the research objectives. Parachuric and NIHR studies are significant pieces of secondary data to provide context to the problem and to conduct a literature review; however, they will not provide the level of specificity and details that is needed to give an understanding to individuals that experience their jobs locally now, with regard to the actual motivation and other factors that impact their work in this locality.</w:t>
      </w:r>
    </w:p>
    <w:p w14:paraId="683691B9" w14:textId="77777777" w:rsidR="00485643" w:rsidRPr="004E6998" w:rsidRDefault="00485643" w:rsidP="009F31FF">
      <w:pPr>
        <w:spacing w:line="360" w:lineRule="auto"/>
        <w:jc w:val="both"/>
        <w:rPr>
          <w:rFonts w:asciiTheme="minorBidi" w:hAnsiTheme="minorBidi"/>
          <w:sz w:val="22"/>
          <w:szCs w:val="22"/>
        </w:rPr>
      </w:pPr>
      <w:proofErr w:type="gramStart"/>
      <w:r w:rsidRPr="004E6998">
        <w:rPr>
          <w:rFonts w:asciiTheme="minorBidi" w:hAnsiTheme="minorBidi"/>
          <w:sz w:val="22"/>
          <w:szCs w:val="22"/>
        </w:rPr>
        <w:t>In order to</w:t>
      </w:r>
      <w:proofErr w:type="gramEnd"/>
      <w:r w:rsidRPr="004E6998">
        <w:rPr>
          <w:rFonts w:asciiTheme="minorBidi" w:hAnsiTheme="minorBidi"/>
          <w:sz w:val="22"/>
          <w:szCs w:val="22"/>
        </w:rPr>
        <w:t xml:space="preserve"> better understand the workforce crisis from the standpoint of its most affected parties, I will be implementing a series of semi-structured interviews with practitioners. By utilizing a qualitative method, I aim to gather thoroughly rich, detailed, complex and nuanced data related to people's personal experiences in terms of the various factors influencing someone’s desire to enter, remain or exit from the community health/social care workforce, and in so doing, I will be ensuring that my research is built upon the authentic voices of practitioners to help meet the expressed desire of sector leaders to involve frontline workers in determining how care is delivered in the future (Social Care Institute for Excellence, 2026).</w:t>
      </w:r>
    </w:p>
    <w:p w14:paraId="4B043DAF" w14:textId="77777777" w:rsidR="005C4D3A" w:rsidRDefault="005C4D3A" w:rsidP="009F31FF">
      <w:pPr>
        <w:pStyle w:val="Heading1"/>
        <w:spacing w:line="360" w:lineRule="auto"/>
        <w:jc w:val="both"/>
        <w:rPr>
          <w:rFonts w:cstheme="minorBidi"/>
          <w:szCs w:val="22"/>
        </w:rPr>
      </w:pPr>
      <w:bookmarkStart w:id="8" w:name="_Toc223251887"/>
      <w:r w:rsidRPr="004E6998">
        <w:rPr>
          <w:rFonts w:cstheme="minorBidi"/>
          <w:szCs w:val="22"/>
        </w:rPr>
        <w:t>Conclusion</w:t>
      </w:r>
      <w:bookmarkEnd w:id="8"/>
    </w:p>
    <w:p w14:paraId="557AE542" w14:textId="7B0C6112" w:rsidR="00E80AD4" w:rsidRPr="00C50841" w:rsidRDefault="00E80AD4" w:rsidP="000436E3">
      <w:pPr>
        <w:jc w:val="both"/>
        <w:rPr>
          <w:rFonts w:ascii="Arial" w:hAnsi="Arial" w:cs="Arial"/>
          <w:sz w:val="22"/>
          <w:szCs w:val="22"/>
        </w:rPr>
      </w:pPr>
      <w:r w:rsidRPr="00C50841">
        <w:rPr>
          <w:rFonts w:ascii="Arial" w:hAnsi="Arial" w:cs="Arial"/>
          <w:sz w:val="22"/>
          <w:szCs w:val="22"/>
        </w:rPr>
        <w:t>This paper has provided a summary of a research proposal regarding the challenge of the workforce shortage within community health and social care in the UK. This research is aimed at addressing a significant issue that threatens the stability and functionality of the services relied on by a growing number of elderly people.</w:t>
      </w:r>
    </w:p>
    <w:p w14:paraId="08925C81" w14:textId="2F5A8D91" w:rsidR="00E80AD4" w:rsidRPr="00C50841" w:rsidRDefault="00E80AD4" w:rsidP="000436E3">
      <w:pPr>
        <w:jc w:val="both"/>
        <w:rPr>
          <w:rFonts w:ascii="Arial" w:hAnsi="Arial" w:cs="Arial"/>
          <w:sz w:val="22"/>
          <w:szCs w:val="22"/>
        </w:rPr>
      </w:pPr>
      <w:r w:rsidRPr="00C50841">
        <w:rPr>
          <w:rFonts w:ascii="Arial" w:hAnsi="Arial" w:cs="Arial"/>
          <w:sz w:val="22"/>
          <w:szCs w:val="22"/>
        </w:rPr>
        <w:t>As demonstrated throughout this document, the workforce recruitment and retention crisis is not an administrative issue, it is a fundamental barrier to providing safe, compassionate and integrated care in communities throughout the UK.</w:t>
      </w:r>
    </w:p>
    <w:p w14:paraId="4280F468" w14:textId="71F36D5E" w:rsidR="005A29D9" w:rsidRPr="00C50841" w:rsidRDefault="00E80AD4" w:rsidP="000436E3">
      <w:pPr>
        <w:jc w:val="both"/>
        <w:rPr>
          <w:rFonts w:ascii="Arial" w:hAnsi="Arial" w:cs="Arial"/>
          <w:sz w:val="22"/>
          <w:szCs w:val="22"/>
        </w:rPr>
      </w:pPr>
      <w:r w:rsidRPr="00C50841">
        <w:rPr>
          <w:rFonts w:ascii="Arial" w:hAnsi="Arial" w:cs="Arial"/>
          <w:sz w:val="22"/>
          <w:szCs w:val="22"/>
        </w:rPr>
        <w:t xml:space="preserve">This report has justified the need for urgency in this research by demonstrating how ongoing staff shortages create a barrier to achieving the government’s aim of shifting services from hospitals to </w:t>
      </w:r>
      <w:proofErr w:type="spellStart"/>
      <w:r w:rsidRPr="00C50841">
        <w:rPr>
          <w:rFonts w:ascii="Arial" w:hAnsi="Arial" w:cs="Arial"/>
          <w:sz w:val="22"/>
          <w:szCs w:val="22"/>
        </w:rPr>
        <w:t>neighbourhood</w:t>
      </w:r>
      <w:proofErr w:type="spellEnd"/>
      <w:r w:rsidRPr="00C50841">
        <w:rPr>
          <w:rFonts w:ascii="Arial" w:hAnsi="Arial" w:cs="Arial"/>
          <w:sz w:val="22"/>
          <w:szCs w:val="22"/>
        </w:rPr>
        <w:t xml:space="preserve"> settings. If a sustainable and supported workforce is unable to support this goal, these policy objectives will be at risk of failing, therefore leaving patients without timely access to health care and providing unsustainable pressure on already over-burdened acute services. In addition, there is an overwhelming degree of stress placed on care workers themselves </w:t>
      </w:r>
      <w:proofErr w:type="gramStart"/>
      <w:r w:rsidRPr="00C50841">
        <w:rPr>
          <w:rFonts w:ascii="Arial" w:hAnsi="Arial" w:cs="Arial"/>
          <w:sz w:val="22"/>
          <w:szCs w:val="22"/>
        </w:rPr>
        <w:t>as a result of</w:t>
      </w:r>
      <w:proofErr w:type="gramEnd"/>
      <w:r w:rsidRPr="00C50841">
        <w:rPr>
          <w:rFonts w:ascii="Arial" w:hAnsi="Arial" w:cs="Arial"/>
          <w:sz w:val="22"/>
          <w:szCs w:val="22"/>
        </w:rPr>
        <w:t xml:space="preserve"> poor morale, burnout and low remuneration, driving experienced professionals away from community-based services.</w:t>
      </w:r>
    </w:p>
    <w:p w14:paraId="1768AE27" w14:textId="5A72A041" w:rsidR="00581FF8" w:rsidRPr="00C50841" w:rsidRDefault="00581FF8" w:rsidP="000436E3">
      <w:pPr>
        <w:jc w:val="both"/>
        <w:rPr>
          <w:rFonts w:ascii="Arial" w:hAnsi="Arial" w:cs="Arial"/>
          <w:sz w:val="22"/>
          <w:szCs w:val="22"/>
        </w:rPr>
      </w:pPr>
      <w:r w:rsidRPr="00C50841">
        <w:rPr>
          <w:rFonts w:ascii="Arial" w:hAnsi="Arial" w:cs="Arial"/>
          <w:sz w:val="22"/>
          <w:szCs w:val="22"/>
        </w:rPr>
        <w:lastRenderedPageBreak/>
        <w:t>The parliamentary, National Institute for Health and Care Research, and Social Care Institute for Excellence analysis have established both the gravity of the issue and the need to understand the perspective of the staff who make up the care workforce. All three sources consistently indicate that frontline staff are an unendingly rich source of information about real-world experiences and obstacles that lead to staffing crisis, but their contributions are rarely included in the development of policies.</w:t>
      </w:r>
    </w:p>
    <w:p w14:paraId="5F200B7A" w14:textId="25EDC71E" w:rsidR="00581FF8" w:rsidRPr="00C50841" w:rsidRDefault="00581FF8" w:rsidP="000436E3">
      <w:pPr>
        <w:jc w:val="both"/>
        <w:rPr>
          <w:rFonts w:ascii="Arial" w:hAnsi="Arial" w:cs="Arial"/>
          <w:sz w:val="22"/>
          <w:szCs w:val="22"/>
        </w:rPr>
      </w:pPr>
      <w:r w:rsidRPr="00C50841">
        <w:rPr>
          <w:rFonts w:ascii="Arial" w:hAnsi="Arial" w:cs="Arial"/>
          <w:sz w:val="22"/>
          <w:szCs w:val="22"/>
        </w:rPr>
        <w:t xml:space="preserve">To meet the depth of understanding needed to deal with this issue, this project has made a clear case for using qualitative methods including primary data collection using semi-structured interviews. Qualitative research is uniquely suited to obtain a first-hand account of the actual lived experiences, motivations and concerns of current and former care workers in order to </w:t>
      </w:r>
      <w:proofErr w:type="spellStart"/>
      <w:r w:rsidRPr="00C50841">
        <w:rPr>
          <w:rFonts w:ascii="Arial" w:hAnsi="Arial" w:cs="Arial"/>
          <w:sz w:val="22"/>
          <w:szCs w:val="22"/>
        </w:rPr>
        <w:t>prioritise</w:t>
      </w:r>
      <w:proofErr w:type="spellEnd"/>
      <w:r w:rsidRPr="00C50841">
        <w:rPr>
          <w:rFonts w:ascii="Arial" w:hAnsi="Arial" w:cs="Arial"/>
          <w:sz w:val="22"/>
          <w:szCs w:val="22"/>
        </w:rPr>
        <w:t xml:space="preserve"> the narratives of the workforce, as well as to produce richness and substance in the development of evidence-based solutions to ensure the right number of staff are available to provide quality services to those in need. Ultimately, this study will offer evidence that will help shape the community health and social care workforce of the future; a workforce that is valued, has the right numbers of qualified staff, and is able to meet the services required by the communities they are serving.</w:t>
      </w:r>
    </w:p>
    <w:p w14:paraId="03461F96" w14:textId="09F5A936" w:rsidR="00802A8B" w:rsidRPr="004E6998" w:rsidRDefault="00802A8B" w:rsidP="009F31FF">
      <w:pPr>
        <w:pStyle w:val="Heading1"/>
        <w:spacing w:line="360" w:lineRule="auto"/>
        <w:jc w:val="both"/>
        <w:rPr>
          <w:rFonts w:cstheme="minorBidi"/>
          <w:szCs w:val="22"/>
        </w:rPr>
      </w:pPr>
      <w:bookmarkStart w:id="9" w:name="_Toc223251888"/>
      <w:r w:rsidRPr="004E6998">
        <w:rPr>
          <w:rFonts w:cstheme="minorBidi"/>
          <w:szCs w:val="22"/>
        </w:rPr>
        <w:t>Reference List</w:t>
      </w:r>
      <w:bookmarkEnd w:id="9"/>
    </w:p>
    <w:p w14:paraId="3436826D" w14:textId="77777777" w:rsidR="00802A8B" w:rsidRPr="004E6998" w:rsidRDefault="00802A8B" w:rsidP="009F31FF">
      <w:pPr>
        <w:numPr>
          <w:ilvl w:val="0"/>
          <w:numId w:val="4"/>
        </w:numPr>
        <w:spacing w:line="360" w:lineRule="auto"/>
        <w:jc w:val="both"/>
        <w:rPr>
          <w:rFonts w:asciiTheme="minorBidi" w:hAnsiTheme="minorBidi"/>
          <w:sz w:val="22"/>
          <w:szCs w:val="22"/>
        </w:rPr>
      </w:pPr>
      <w:r w:rsidRPr="004E6998">
        <w:rPr>
          <w:rFonts w:asciiTheme="minorBidi" w:hAnsiTheme="minorBidi"/>
          <w:sz w:val="22"/>
          <w:szCs w:val="22"/>
        </w:rPr>
        <w:t>City University of Hong Kong (2025) </w:t>
      </w:r>
      <w:r w:rsidRPr="004E6998">
        <w:rPr>
          <w:rFonts w:asciiTheme="minorBidi" w:hAnsiTheme="minorBidi"/>
          <w:i/>
          <w:iCs/>
          <w:sz w:val="22"/>
          <w:szCs w:val="22"/>
        </w:rPr>
        <w:t>Research Guides: RDM - Collect &amp; Organize: Data Collection</w:t>
      </w:r>
      <w:r w:rsidRPr="004E6998">
        <w:rPr>
          <w:rFonts w:asciiTheme="minorBidi" w:hAnsiTheme="minorBidi"/>
          <w:sz w:val="22"/>
          <w:szCs w:val="22"/>
        </w:rPr>
        <w:t>. Available at: </w:t>
      </w:r>
      <w:hyperlink r:id="rId10" w:tgtFrame="_blank" w:history="1">
        <w:r w:rsidRPr="004E6998">
          <w:rPr>
            <w:rStyle w:val="Hyperlink"/>
            <w:rFonts w:asciiTheme="minorBidi" w:hAnsiTheme="minorBidi"/>
            <w:sz w:val="22"/>
            <w:szCs w:val="22"/>
          </w:rPr>
          <w:t>https://libguides.library.cityu.edu.hk/rdm/collect_organize/collect</w:t>
        </w:r>
      </w:hyperlink>
      <w:r w:rsidRPr="004E6998">
        <w:rPr>
          <w:rFonts w:asciiTheme="minorBidi" w:hAnsiTheme="minorBidi"/>
          <w:sz w:val="22"/>
          <w:szCs w:val="22"/>
        </w:rPr>
        <w:t> (Accessed: 26 February 2026).</w:t>
      </w:r>
    </w:p>
    <w:p w14:paraId="2A366DA3" w14:textId="77777777" w:rsidR="00802A8B" w:rsidRPr="004E6998" w:rsidRDefault="00802A8B" w:rsidP="009F31FF">
      <w:pPr>
        <w:numPr>
          <w:ilvl w:val="0"/>
          <w:numId w:val="4"/>
        </w:numPr>
        <w:spacing w:line="360" w:lineRule="auto"/>
        <w:jc w:val="both"/>
        <w:rPr>
          <w:rFonts w:asciiTheme="minorBidi" w:hAnsiTheme="minorBidi"/>
          <w:sz w:val="22"/>
          <w:szCs w:val="22"/>
        </w:rPr>
      </w:pPr>
      <w:r w:rsidRPr="004E6998">
        <w:rPr>
          <w:rFonts w:asciiTheme="minorBidi" w:hAnsiTheme="minorBidi"/>
          <w:sz w:val="22"/>
          <w:szCs w:val="22"/>
        </w:rPr>
        <w:t>Health and Social Care Committee (2026) </w:t>
      </w:r>
      <w:r w:rsidRPr="004E6998">
        <w:rPr>
          <w:rFonts w:asciiTheme="minorBidi" w:hAnsiTheme="minorBidi"/>
          <w:i/>
          <w:iCs/>
          <w:sz w:val="22"/>
          <w:szCs w:val="22"/>
        </w:rPr>
        <w:t xml:space="preserve">NHS's shift to </w:t>
      </w:r>
      <w:proofErr w:type="spellStart"/>
      <w:r w:rsidRPr="004E6998">
        <w:rPr>
          <w:rFonts w:asciiTheme="minorBidi" w:hAnsiTheme="minorBidi"/>
          <w:i/>
          <w:iCs/>
          <w:sz w:val="22"/>
          <w:szCs w:val="22"/>
        </w:rPr>
        <w:t>neighbourhoods</w:t>
      </w:r>
      <w:proofErr w:type="spellEnd"/>
      <w:r w:rsidRPr="004E6998">
        <w:rPr>
          <w:rFonts w:asciiTheme="minorBidi" w:hAnsiTheme="minorBidi"/>
          <w:i/>
          <w:iCs/>
          <w:sz w:val="22"/>
          <w:szCs w:val="22"/>
        </w:rPr>
        <w:t xml:space="preserve"> could flounder without strengthening the workforce, Health Committee tells Govt</w:t>
      </w:r>
      <w:r w:rsidRPr="004E6998">
        <w:rPr>
          <w:rFonts w:asciiTheme="minorBidi" w:hAnsiTheme="minorBidi"/>
          <w:sz w:val="22"/>
          <w:szCs w:val="22"/>
        </w:rPr>
        <w:t>. Available at: </w:t>
      </w:r>
      <w:hyperlink r:id="rId11" w:tgtFrame="_blank" w:history="1">
        <w:r w:rsidRPr="004E6998">
          <w:rPr>
            <w:rStyle w:val="Hyperlink"/>
            <w:rFonts w:asciiTheme="minorBidi" w:hAnsiTheme="minorBidi"/>
            <w:sz w:val="22"/>
            <w:szCs w:val="22"/>
          </w:rPr>
          <w:t>https://committees.parliament.uk/committee/81/health-and-social-care-committee/news/211224/nhss-shift-to-neighbourhoods-could-flounder-without-strengthening-the-workforce-health-committee-tells-govt/</w:t>
        </w:r>
      </w:hyperlink>
      <w:r w:rsidRPr="004E6998">
        <w:rPr>
          <w:rFonts w:asciiTheme="minorBidi" w:hAnsiTheme="minorBidi"/>
          <w:sz w:val="22"/>
          <w:szCs w:val="22"/>
        </w:rPr>
        <w:t> (Accessed: 26 February 2026).</w:t>
      </w:r>
    </w:p>
    <w:p w14:paraId="0518CF20" w14:textId="77777777" w:rsidR="00802A8B" w:rsidRPr="004E6998" w:rsidRDefault="00802A8B" w:rsidP="009F31FF">
      <w:pPr>
        <w:numPr>
          <w:ilvl w:val="0"/>
          <w:numId w:val="4"/>
        </w:numPr>
        <w:spacing w:line="360" w:lineRule="auto"/>
        <w:jc w:val="both"/>
        <w:rPr>
          <w:rFonts w:asciiTheme="minorBidi" w:hAnsiTheme="minorBidi"/>
          <w:sz w:val="22"/>
          <w:szCs w:val="22"/>
        </w:rPr>
      </w:pPr>
      <w:r w:rsidRPr="004E6998">
        <w:rPr>
          <w:rFonts w:asciiTheme="minorBidi" w:hAnsiTheme="minorBidi"/>
          <w:sz w:val="22"/>
          <w:szCs w:val="22"/>
        </w:rPr>
        <w:t>Illinois Institute of Technology (2025) </w:t>
      </w:r>
      <w:proofErr w:type="spellStart"/>
      <w:r w:rsidRPr="004E6998">
        <w:rPr>
          <w:rFonts w:asciiTheme="minorBidi" w:hAnsiTheme="minorBidi"/>
          <w:i/>
          <w:iCs/>
          <w:sz w:val="22"/>
          <w:szCs w:val="22"/>
        </w:rPr>
        <w:t>LibGuides</w:t>
      </w:r>
      <w:proofErr w:type="spellEnd"/>
      <w:r w:rsidRPr="004E6998">
        <w:rPr>
          <w:rFonts w:asciiTheme="minorBidi" w:hAnsiTheme="minorBidi"/>
          <w:i/>
          <w:iCs/>
          <w:sz w:val="22"/>
          <w:szCs w:val="22"/>
        </w:rPr>
        <w:t>: Research Methods: Quantitative vs. Qualitative Research</w:t>
      </w:r>
      <w:r w:rsidRPr="004E6998">
        <w:rPr>
          <w:rFonts w:asciiTheme="minorBidi" w:hAnsiTheme="minorBidi"/>
          <w:sz w:val="22"/>
          <w:szCs w:val="22"/>
        </w:rPr>
        <w:t>. Available at: </w:t>
      </w:r>
      <w:hyperlink r:id="rId12" w:tgtFrame="_blank" w:history="1">
        <w:r w:rsidRPr="004E6998">
          <w:rPr>
            <w:rStyle w:val="Hyperlink"/>
            <w:rFonts w:asciiTheme="minorBidi" w:hAnsiTheme="minorBidi"/>
            <w:sz w:val="22"/>
            <w:szCs w:val="22"/>
          </w:rPr>
          <w:t>https://guides.library.iit.edu/c.php?g=1481358&amp;p=11040919</w:t>
        </w:r>
      </w:hyperlink>
      <w:r w:rsidRPr="004E6998">
        <w:rPr>
          <w:rFonts w:asciiTheme="minorBidi" w:hAnsiTheme="minorBidi"/>
          <w:sz w:val="22"/>
          <w:szCs w:val="22"/>
        </w:rPr>
        <w:t> (Accessed: 26 February 2026).</w:t>
      </w:r>
    </w:p>
    <w:p w14:paraId="66AA5D78" w14:textId="094D7B61" w:rsidR="0028777D" w:rsidRPr="004E6998" w:rsidRDefault="00802A8B" w:rsidP="009F31FF">
      <w:pPr>
        <w:numPr>
          <w:ilvl w:val="0"/>
          <w:numId w:val="4"/>
        </w:numPr>
        <w:spacing w:line="360" w:lineRule="auto"/>
        <w:jc w:val="both"/>
        <w:rPr>
          <w:rFonts w:asciiTheme="minorBidi" w:hAnsiTheme="minorBidi"/>
          <w:sz w:val="22"/>
          <w:szCs w:val="22"/>
        </w:rPr>
      </w:pPr>
      <w:proofErr w:type="spellStart"/>
      <w:r w:rsidRPr="004E6998">
        <w:rPr>
          <w:rFonts w:asciiTheme="minorBidi" w:hAnsiTheme="minorBidi"/>
          <w:sz w:val="22"/>
          <w:szCs w:val="22"/>
        </w:rPr>
        <w:t>Locock</w:t>
      </w:r>
      <w:proofErr w:type="spellEnd"/>
      <w:r w:rsidRPr="004E6998">
        <w:rPr>
          <w:rFonts w:asciiTheme="minorBidi" w:hAnsiTheme="minorBidi"/>
          <w:sz w:val="22"/>
          <w:szCs w:val="22"/>
        </w:rPr>
        <w:t>, L., Maclaren, A.S., Skea, Z., </w:t>
      </w:r>
      <w:r w:rsidRPr="004E6998">
        <w:rPr>
          <w:rFonts w:asciiTheme="minorBidi" w:hAnsiTheme="minorBidi"/>
          <w:i/>
          <w:iCs/>
          <w:sz w:val="22"/>
          <w:szCs w:val="22"/>
        </w:rPr>
        <w:t>et al.</w:t>
      </w:r>
      <w:r w:rsidRPr="004E6998">
        <w:rPr>
          <w:rFonts w:asciiTheme="minorBidi" w:hAnsiTheme="minorBidi"/>
          <w:sz w:val="22"/>
          <w:szCs w:val="22"/>
        </w:rPr>
        <w:t> (2025) 'Come and work here!' Qualitative research exploring community-led initiatives to improve healthcare recruitment and retention in remote and rural areas. </w:t>
      </w:r>
      <w:r w:rsidRPr="004E6998">
        <w:rPr>
          <w:rFonts w:asciiTheme="minorBidi" w:hAnsiTheme="minorBidi"/>
          <w:i/>
          <w:iCs/>
          <w:sz w:val="22"/>
          <w:szCs w:val="22"/>
        </w:rPr>
        <w:t>Health and Social Care Delivery Research</w:t>
      </w:r>
      <w:r w:rsidRPr="004E6998">
        <w:rPr>
          <w:rFonts w:asciiTheme="minorBidi" w:hAnsiTheme="minorBidi"/>
          <w:sz w:val="22"/>
          <w:szCs w:val="22"/>
        </w:rPr>
        <w:t>, No. 13.34. Available at: </w:t>
      </w:r>
      <w:hyperlink r:id="rId13" w:tgtFrame="_blank" w:history="1">
        <w:r w:rsidRPr="004E6998">
          <w:rPr>
            <w:rStyle w:val="Hyperlink"/>
            <w:rFonts w:asciiTheme="minorBidi" w:hAnsiTheme="minorBidi"/>
            <w:sz w:val="22"/>
            <w:szCs w:val="22"/>
          </w:rPr>
          <w:t>https://www.ncbi.nlm.nih.gov/books/NBK618069/</w:t>
        </w:r>
      </w:hyperlink>
      <w:r w:rsidRPr="004E6998">
        <w:rPr>
          <w:rFonts w:asciiTheme="minorBidi" w:hAnsiTheme="minorBidi"/>
          <w:sz w:val="22"/>
          <w:szCs w:val="22"/>
        </w:rPr>
        <w:t> (Accessed: 26 February 2026).</w:t>
      </w:r>
    </w:p>
    <w:sectPr w:rsidR="0028777D" w:rsidRPr="004E6998" w:rsidSect="009F31FF">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F7896" w14:textId="77777777" w:rsidR="002A626D" w:rsidRDefault="002A626D" w:rsidP="00A642AC">
      <w:pPr>
        <w:spacing w:after="0" w:line="240" w:lineRule="auto"/>
      </w:pPr>
      <w:r>
        <w:separator/>
      </w:r>
    </w:p>
  </w:endnote>
  <w:endnote w:type="continuationSeparator" w:id="0">
    <w:p w14:paraId="72748ADD" w14:textId="77777777" w:rsidR="002A626D" w:rsidRDefault="002A626D" w:rsidP="00A6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081546"/>
      <w:docPartObj>
        <w:docPartGallery w:val="Page Numbers (Bottom of Page)"/>
        <w:docPartUnique/>
      </w:docPartObj>
    </w:sdtPr>
    <w:sdtEndPr>
      <w:rPr>
        <w:rFonts w:asciiTheme="minorBidi" w:hAnsiTheme="minorBidi"/>
        <w:noProof/>
        <w:sz w:val="22"/>
        <w:szCs w:val="22"/>
      </w:rPr>
    </w:sdtEndPr>
    <w:sdtContent>
      <w:p w14:paraId="5CEEBFC4" w14:textId="1A28EBF5" w:rsidR="009F31FF" w:rsidRPr="009F31FF" w:rsidRDefault="009F31FF">
        <w:pPr>
          <w:pStyle w:val="Footer"/>
          <w:jc w:val="center"/>
          <w:rPr>
            <w:rFonts w:asciiTheme="minorBidi" w:hAnsiTheme="minorBidi"/>
            <w:sz w:val="22"/>
            <w:szCs w:val="22"/>
          </w:rPr>
        </w:pPr>
        <w:r w:rsidRPr="009F31FF">
          <w:rPr>
            <w:rFonts w:asciiTheme="minorBidi" w:hAnsiTheme="minorBidi"/>
            <w:sz w:val="22"/>
            <w:szCs w:val="22"/>
          </w:rPr>
          <w:fldChar w:fldCharType="begin"/>
        </w:r>
        <w:r w:rsidRPr="009F31FF">
          <w:rPr>
            <w:rFonts w:asciiTheme="minorBidi" w:hAnsiTheme="minorBidi"/>
            <w:sz w:val="22"/>
            <w:szCs w:val="22"/>
          </w:rPr>
          <w:instrText xml:space="preserve"> PAGE   \* MERGEFORMAT </w:instrText>
        </w:r>
        <w:r w:rsidRPr="009F31FF">
          <w:rPr>
            <w:rFonts w:asciiTheme="minorBidi" w:hAnsiTheme="minorBidi"/>
            <w:sz w:val="22"/>
            <w:szCs w:val="22"/>
          </w:rPr>
          <w:fldChar w:fldCharType="separate"/>
        </w:r>
        <w:r w:rsidRPr="009F31FF">
          <w:rPr>
            <w:rFonts w:asciiTheme="minorBidi" w:hAnsiTheme="minorBidi"/>
            <w:noProof/>
            <w:sz w:val="22"/>
            <w:szCs w:val="22"/>
          </w:rPr>
          <w:t>2</w:t>
        </w:r>
        <w:r w:rsidRPr="009F31FF">
          <w:rPr>
            <w:rFonts w:asciiTheme="minorBidi" w:hAnsiTheme="minorBidi"/>
            <w:noProof/>
            <w:sz w:val="22"/>
            <w:szCs w:val="22"/>
          </w:rPr>
          <w:fldChar w:fldCharType="end"/>
        </w:r>
      </w:p>
    </w:sdtContent>
  </w:sdt>
  <w:p w14:paraId="79630BA6" w14:textId="77777777" w:rsidR="009F31FF" w:rsidRDefault="009F3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4F24B" w14:textId="77777777" w:rsidR="002A626D" w:rsidRDefault="002A626D" w:rsidP="00A642AC">
      <w:pPr>
        <w:spacing w:after="0" w:line="240" w:lineRule="auto"/>
      </w:pPr>
      <w:r>
        <w:separator/>
      </w:r>
    </w:p>
  </w:footnote>
  <w:footnote w:type="continuationSeparator" w:id="0">
    <w:p w14:paraId="6F9448D5" w14:textId="77777777" w:rsidR="002A626D" w:rsidRDefault="002A626D" w:rsidP="00A64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1E99"/>
    <w:multiLevelType w:val="multilevel"/>
    <w:tmpl w:val="3028C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20680"/>
    <w:multiLevelType w:val="hybridMultilevel"/>
    <w:tmpl w:val="6C16E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91E31"/>
    <w:multiLevelType w:val="multilevel"/>
    <w:tmpl w:val="CC74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80A90"/>
    <w:multiLevelType w:val="multilevel"/>
    <w:tmpl w:val="DF345B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8718F"/>
    <w:multiLevelType w:val="hybridMultilevel"/>
    <w:tmpl w:val="5A722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135507"/>
    <w:multiLevelType w:val="multilevel"/>
    <w:tmpl w:val="884A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816083">
    <w:abstractNumId w:val="3"/>
  </w:num>
  <w:num w:numId="2" w16cid:durableId="50735844">
    <w:abstractNumId w:val="0"/>
  </w:num>
  <w:num w:numId="3" w16cid:durableId="91049687">
    <w:abstractNumId w:val="2"/>
  </w:num>
  <w:num w:numId="4" w16cid:durableId="1286276024">
    <w:abstractNumId w:val="5"/>
  </w:num>
  <w:num w:numId="5" w16cid:durableId="1967806971">
    <w:abstractNumId w:val="1"/>
  </w:num>
  <w:num w:numId="6" w16cid:durableId="37095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47E"/>
    <w:rsid w:val="000436E3"/>
    <w:rsid w:val="00071383"/>
    <w:rsid w:val="000F5440"/>
    <w:rsid w:val="000F5F9A"/>
    <w:rsid w:val="001713E1"/>
    <w:rsid w:val="00172BAF"/>
    <w:rsid w:val="00184EFA"/>
    <w:rsid w:val="00195452"/>
    <w:rsid w:val="002172E1"/>
    <w:rsid w:val="002314DA"/>
    <w:rsid w:val="00276287"/>
    <w:rsid w:val="00277DE5"/>
    <w:rsid w:val="0028777D"/>
    <w:rsid w:val="00293F28"/>
    <w:rsid w:val="00297F79"/>
    <w:rsid w:val="002A626D"/>
    <w:rsid w:val="003633F7"/>
    <w:rsid w:val="003915F3"/>
    <w:rsid w:val="003A4843"/>
    <w:rsid w:val="003D373D"/>
    <w:rsid w:val="003F247E"/>
    <w:rsid w:val="0040775A"/>
    <w:rsid w:val="00417FE7"/>
    <w:rsid w:val="00485643"/>
    <w:rsid w:val="00491144"/>
    <w:rsid w:val="004C382F"/>
    <w:rsid w:val="004E6998"/>
    <w:rsid w:val="00503798"/>
    <w:rsid w:val="00504BA1"/>
    <w:rsid w:val="00522D9A"/>
    <w:rsid w:val="00581FF8"/>
    <w:rsid w:val="005A29D9"/>
    <w:rsid w:val="005C3AF9"/>
    <w:rsid w:val="005C4D3A"/>
    <w:rsid w:val="005D1E3D"/>
    <w:rsid w:val="005E6771"/>
    <w:rsid w:val="00604C2A"/>
    <w:rsid w:val="00665058"/>
    <w:rsid w:val="00687E00"/>
    <w:rsid w:val="006E7810"/>
    <w:rsid w:val="007539D3"/>
    <w:rsid w:val="00755FC9"/>
    <w:rsid w:val="00762A5A"/>
    <w:rsid w:val="0076341B"/>
    <w:rsid w:val="00783012"/>
    <w:rsid w:val="007C7213"/>
    <w:rsid w:val="007C72DC"/>
    <w:rsid w:val="00802A8B"/>
    <w:rsid w:val="00806059"/>
    <w:rsid w:val="008334FC"/>
    <w:rsid w:val="008748B3"/>
    <w:rsid w:val="008918B9"/>
    <w:rsid w:val="008D7808"/>
    <w:rsid w:val="009125A0"/>
    <w:rsid w:val="00935C95"/>
    <w:rsid w:val="00957981"/>
    <w:rsid w:val="009B3A3D"/>
    <w:rsid w:val="009D6014"/>
    <w:rsid w:val="009E5180"/>
    <w:rsid w:val="009E7602"/>
    <w:rsid w:val="009E7C06"/>
    <w:rsid w:val="009F31FF"/>
    <w:rsid w:val="00A1692D"/>
    <w:rsid w:val="00A265CC"/>
    <w:rsid w:val="00A642AC"/>
    <w:rsid w:val="00A80063"/>
    <w:rsid w:val="00AB3A04"/>
    <w:rsid w:val="00B47861"/>
    <w:rsid w:val="00B77082"/>
    <w:rsid w:val="00BF2E16"/>
    <w:rsid w:val="00BF5E58"/>
    <w:rsid w:val="00C07CA1"/>
    <w:rsid w:val="00C41461"/>
    <w:rsid w:val="00C5024D"/>
    <w:rsid w:val="00C50841"/>
    <w:rsid w:val="00C64470"/>
    <w:rsid w:val="00CE28A8"/>
    <w:rsid w:val="00CE5BFF"/>
    <w:rsid w:val="00D35412"/>
    <w:rsid w:val="00D416A8"/>
    <w:rsid w:val="00E05FBA"/>
    <w:rsid w:val="00E06207"/>
    <w:rsid w:val="00E41B7C"/>
    <w:rsid w:val="00E80AD4"/>
    <w:rsid w:val="00E96960"/>
    <w:rsid w:val="00F2310D"/>
    <w:rsid w:val="00F31432"/>
    <w:rsid w:val="00FA7033"/>
    <w:rsid w:val="00FC5992"/>
    <w:rsid w:val="00FF34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33E1E"/>
  <w15:chartTrackingRefBased/>
  <w15:docId w15:val="{52BCFD77-18E6-4CEC-98E7-4AE58E90F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BA1"/>
  </w:style>
  <w:style w:type="paragraph" w:styleId="Heading1">
    <w:name w:val="heading 1"/>
    <w:basedOn w:val="Normal"/>
    <w:next w:val="Normal"/>
    <w:link w:val="Heading1Char"/>
    <w:autoRedefine/>
    <w:uiPriority w:val="9"/>
    <w:qFormat/>
    <w:rsid w:val="00783012"/>
    <w:pPr>
      <w:keepNext/>
      <w:keepLines/>
      <w:spacing w:before="360" w:after="80"/>
      <w:outlineLvl w:val="0"/>
    </w:pPr>
    <w:rPr>
      <w:rFonts w:asciiTheme="minorBidi" w:eastAsiaTheme="majorEastAsia" w:hAnsiTheme="minorBidi" w:cstheme="majorBidi"/>
      <w:b/>
      <w:color w:val="000000" w:themeColor="text1"/>
      <w:sz w:val="22"/>
      <w:szCs w:val="40"/>
    </w:rPr>
  </w:style>
  <w:style w:type="paragraph" w:styleId="Heading2">
    <w:name w:val="heading 2"/>
    <w:basedOn w:val="Normal"/>
    <w:next w:val="Normal"/>
    <w:link w:val="Heading2Char"/>
    <w:uiPriority w:val="9"/>
    <w:semiHidden/>
    <w:unhideWhenUsed/>
    <w:qFormat/>
    <w:rsid w:val="003F247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F247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F247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F247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F2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012"/>
    <w:rPr>
      <w:rFonts w:asciiTheme="minorBidi" w:eastAsiaTheme="majorEastAsia" w:hAnsiTheme="minorBidi" w:cstheme="majorBidi"/>
      <w:b/>
      <w:color w:val="000000" w:themeColor="text1"/>
      <w:sz w:val="22"/>
      <w:szCs w:val="40"/>
    </w:rPr>
  </w:style>
  <w:style w:type="character" w:customStyle="1" w:styleId="Heading2Char">
    <w:name w:val="Heading 2 Char"/>
    <w:basedOn w:val="DefaultParagraphFont"/>
    <w:link w:val="Heading2"/>
    <w:uiPriority w:val="9"/>
    <w:semiHidden/>
    <w:rsid w:val="003F247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F247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F247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F247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F2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47E"/>
    <w:rPr>
      <w:rFonts w:eastAsiaTheme="majorEastAsia" w:cstheme="majorBidi"/>
      <w:color w:val="272727" w:themeColor="text1" w:themeTint="D8"/>
    </w:rPr>
  </w:style>
  <w:style w:type="paragraph" w:styleId="Title">
    <w:name w:val="Title"/>
    <w:basedOn w:val="Normal"/>
    <w:next w:val="Normal"/>
    <w:link w:val="TitleChar"/>
    <w:uiPriority w:val="10"/>
    <w:qFormat/>
    <w:rsid w:val="003F2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47E"/>
    <w:pPr>
      <w:spacing w:before="160"/>
      <w:jc w:val="center"/>
    </w:pPr>
    <w:rPr>
      <w:i/>
      <w:iCs/>
      <w:color w:val="404040" w:themeColor="text1" w:themeTint="BF"/>
    </w:rPr>
  </w:style>
  <w:style w:type="character" w:customStyle="1" w:styleId="QuoteChar">
    <w:name w:val="Quote Char"/>
    <w:basedOn w:val="DefaultParagraphFont"/>
    <w:link w:val="Quote"/>
    <w:uiPriority w:val="29"/>
    <w:rsid w:val="003F247E"/>
    <w:rPr>
      <w:i/>
      <w:iCs/>
      <w:color w:val="404040" w:themeColor="text1" w:themeTint="BF"/>
    </w:rPr>
  </w:style>
  <w:style w:type="paragraph" w:styleId="ListParagraph">
    <w:name w:val="List Paragraph"/>
    <w:basedOn w:val="Normal"/>
    <w:uiPriority w:val="34"/>
    <w:qFormat/>
    <w:rsid w:val="003F247E"/>
    <w:pPr>
      <w:ind w:left="720"/>
      <w:contextualSpacing/>
    </w:pPr>
  </w:style>
  <w:style w:type="character" w:styleId="IntenseEmphasis">
    <w:name w:val="Intense Emphasis"/>
    <w:basedOn w:val="DefaultParagraphFont"/>
    <w:uiPriority w:val="21"/>
    <w:qFormat/>
    <w:rsid w:val="003F247E"/>
    <w:rPr>
      <w:i/>
      <w:iCs/>
      <w:color w:val="2E74B5" w:themeColor="accent1" w:themeShade="BF"/>
    </w:rPr>
  </w:style>
  <w:style w:type="paragraph" w:styleId="IntenseQuote">
    <w:name w:val="Intense Quote"/>
    <w:basedOn w:val="Normal"/>
    <w:next w:val="Normal"/>
    <w:link w:val="IntenseQuoteChar"/>
    <w:uiPriority w:val="30"/>
    <w:qFormat/>
    <w:rsid w:val="003F247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F247E"/>
    <w:rPr>
      <w:i/>
      <w:iCs/>
      <w:color w:val="2E74B5" w:themeColor="accent1" w:themeShade="BF"/>
    </w:rPr>
  </w:style>
  <w:style w:type="character" w:styleId="IntenseReference">
    <w:name w:val="Intense Reference"/>
    <w:basedOn w:val="DefaultParagraphFont"/>
    <w:uiPriority w:val="32"/>
    <w:qFormat/>
    <w:rsid w:val="003F247E"/>
    <w:rPr>
      <w:b/>
      <w:bCs/>
      <w:smallCaps/>
      <w:color w:val="2E74B5" w:themeColor="accent1" w:themeShade="BF"/>
      <w:spacing w:val="5"/>
    </w:rPr>
  </w:style>
  <w:style w:type="table" w:styleId="TableGrid">
    <w:name w:val="Table Grid"/>
    <w:basedOn w:val="TableNormal"/>
    <w:uiPriority w:val="39"/>
    <w:rsid w:val="0050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3475"/>
    <w:rPr>
      <w:color w:val="0563C1" w:themeColor="hyperlink"/>
      <w:u w:val="single"/>
    </w:rPr>
  </w:style>
  <w:style w:type="character" w:styleId="UnresolvedMention">
    <w:name w:val="Unresolved Mention"/>
    <w:basedOn w:val="DefaultParagraphFont"/>
    <w:uiPriority w:val="99"/>
    <w:semiHidden/>
    <w:unhideWhenUsed/>
    <w:rsid w:val="00FF3475"/>
    <w:rPr>
      <w:color w:val="605E5C"/>
      <w:shd w:val="clear" w:color="auto" w:fill="E1DFDD"/>
    </w:rPr>
  </w:style>
  <w:style w:type="paragraph" w:styleId="TOCHeading">
    <w:name w:val="TOC Heading"/>
    <w:basedOn w:val="Heading1"/>
    <w:next w:val="Normal"/>
    <w:uiPriority w:val="39"/>
    <w:unhideWhenUsed/>
    <w:qFormat/>
    <w:rsid w:val="000F5440"/>
    <w:pPr>
      <w:spacing w:before="240" w:after="0" w:line="259" w:lineRule="auto"/>
      <w:outlineLvl w:val="9"/>
    </w:pPr>
    <w:rPr>
      <w:rFonts w:asciiTheme="majorHAnsi" w:hAnsiTheme="majorHAns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0F5440"/>
    <w:pPr>
      <w:spacing w:after="100"/>
    </w:pPr>
  </w:style>
  <w:style w:type="paragraph" w:styleId="Header">
    <w:name w:val="header"/>
    <w:basedOn w:val="Normal"/>
    <w:link w:val="HeaderChar"/>
    <w:uiPriority w:val="99"/>
    <w:unhideWhenUsed/>
    <w:rsid w:val="00A64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2AC"/>
  </w:style>
  <w:style w:type="paragraph" w:styleId="Footer">
    <w:name w:val="footer"/>
    <w:basedOn w:val="Normal"/>
    <w:link w:val="FooterChar"/>
    <w:uiPriority w:val="99"/>
    <w:unhideWhenUsed/>
    <w:rsid w:val="00A64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cbi.nlm.nih.gov/books/NBK6180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uides.library.iit.edu/c.php?g=1481358&amp;p=110409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ittees.parliament.uk/committee/81/health-and-social-care-committee/news/211224/nhss-shift-to-neighbourhoods-could-flounder-without-strengthening-the-workforce-health-committee-tells-gov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bguides.library.cityu.edu.hk/rdm/collect_organize/colle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E48ED-1809-4F28-AED3-50D73CE95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2</cp:revision>
  <dcterms:created xsi:type="dcterms:W3CDTF">2026-03-13T12:08:00Z</dcterms:created>
  <dcterms:modified xsi:type="dcterms:W3CDTF">2026-03-13T12:08:00Z</dcterms:modified>
</cp:coreProperties>
</file>