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B414A" w14:textId="25C996E1" w:rsidR="005D1861" w:rsidRDefault="008C0620" w:rsidP="00517F0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 w:rsidR="0016538E">
        <w:rPr>
          <w:rFonts w:ascii="Arial" w:hAnsi="Arial" w:cs="Arial"/>
          <w:b/>
          <w:bCs/>
        </w:rPr>
        <w:t xml:space="preserve"> </w:t>
      </w:r>
    </w:p>
    <w:p w14:paraId="3863716F" w14:textId="4990F4EA" w:rsidR="00415992" w:rsidRDefault="00415992" w:rsidP="00415992">
      <w:pPr>
        <w:jc w:val="center"/>
        <w:rPr>
          <w:rFonts w:ascii="Arial" w:hAnsi="Arial" w:cs="Arial"/>
          <w:b/>
          <w:bCs/>
          <w:sz w:val="72"/>
          <w:szCs w:val="72"/>
        </w:rPr>
      </w:pPr>
      <w:r w:rsidRPr="00415992">
        <w:rPr>
          <w:rFonts w:ascii="Arial" w:hAnsi="Arial" w:cs="Arial"/>
          <w:b/>
          <w:bCs/>
          <w:sz w:val="72"/>
          <w:szCs w:val="72"/>
        </w:rPr>
        <w:t>Enterprise and Entrepreneurship (LCLM4006_BIRM)</w:t>
      </w:r>
    </w:p>
    <w:p w14:paraId="6AC39252" w14:textId="77777777" w:rsidR="0085710F" w:rsidRPr="00415992" w:rsidRDefault="0085710F" w:rsidP="00415992">
      <w:pPr>
        <w:jc w:val="center"/>
        <w:rPr>
          <w:rFonts w:ascii="Arial" w:hAnsi="Arial" w:cs="Arial"/>
          <w:b/>
          <w:bCs/>
          <w:sz w:val="72"/>
          <w:szCs w:val="72"/>
        </w:rPr>
      </w:pPr>
    </w:p>
    <w:p w14:paraId="6FD09082" w14:textId="7AC35845" w:rsidR="00547E5F" w:rsidRDefault="00415992" w:rsidP="005D1861">
      <w:pPr>
        <w:jc w:val="center"/>
        <w:rPr>
          <w:rFonts w:ascii="Arial" w:hAnsi="Arial" w:cs="Arial"/>
          <w:b/>
          <w:sz w:val="72"/>
          <w:szCs w:val="72"/>
        </w:rPr>
      </w:pPr>
      <w:r w:rsidRPr="0085710F">
        <w:rPr>
          <w:rFonts w:ascii="Arial" w:hAnsi="Arial" w:cs="Arial"/>
          <w:b/>
          <w:sz w:val="72"/>
          <w:szCs w:val="72"/>
        </w:rPr>
        <w:t>LCLM4006</w:t>
      </w:r>
    </w:p>
    <w:p w14:paraId="335C46E7" w14:textId="77777777" w:rsidR="0085710F" w:rsidRPr="0085710F" w:rsidRDefault="0085710F" w:rsidP="005D1861">
      <w:pPr>
        <w:jc w:val="center"/>
        <w:rPr>
          <w:rFonts w:ascii="Arial" w:hAnsi="Arial" w:cs="Arial"/>
          <w:b/>
          <w:sz w:val="72"/>
          <w:szCs w:val="72"/>
        </w:rPr>
      </w:pPr>
    </w:p>
    <w:p w14:paraId="4677763E" w14:textId="4C39C9AC" w:rsidR="00781051" w:rsidRDefault="00781051" w:rsidP="00781051">
      <w:pPr>
        <w:rPr>
          <w:rFonts w:ascii="Arial" w:hAnsi="Arial" w:cs="Arial"/>
          <w:b/>
          <w:bCs/>
          <w:sz w:val="96"/>
          <w:szCs w:val="96"/>
        </w:rPr>
      </w:pPr>
      <w:r w:rsidRPr="0085710F">
        <w:rPr>
          <w:rFonts w:ascii="Arial" w:hAnsi="Arial" w:cs="Arial"/>
          <w:i/>
          <w:iCs/>
          <w:sz w:val="96"/>
          <w:szCs w:val="96"/>
        </w:rPr>
        <w:t xml:space="preserve">   </w:t>
      </w:r>
      <w:r w:rsidRPr="0085710F">
        <w:rPr>
          <w:rFonts w:ascii="Arial" w:hAnsi="Arial" w:cs="Arial"/>
          <w:i/>
          <w:iCs/>
          <w:sz w:val="96"/>
          <w:szCs w:val="96"/>
        </w:rPr>
        <w:tab/>
      </w:r>
      <w:r w:rsidRPr="0085710F">
        <w:rPr>
          <w:rFonts w:ascii="Arial" w:hAnsi="Arial" w:cs="Arial"/>
          <w:b/>
          <w:bCs/>
          <w:sz w:val="96"/>
          <w:szCs w:val="96"/>
        </w:rPr>
        <w:t>Samosa Street</w:t>
      </w:r>
    </w:p>
    <w:p w14:paraId="2C5AA1B3" w14:textId="77777777" w:rsidR="0085710F" w:rsidRPr="0085710F" w:rsidRDefault="0085710F" w:rsidP="00781051">
      <w:pPr>
        <w:rPr>
          <w:rFonts w:ascii="Arial" w:hAnsi="Arial" w:cs="Arial"/>
          <w:b/>
          <w:bCs/>
          <w:sz w:val="96"/>
          <w:szCs w:val="96"/>
        </w:rPr>
      </w:pPr>
    </w:p>
    <w:p w14:paraId="609CDC4F" w14:textId="6F6D4BA9" w:rsidR="00781051" w:rsidRPr="0085710F" w:rsidRDefault="0085710F" w:rsidP="00781051">
      <w:pPr>
        <w:jc w:val="center"/>
        <w:rPr>
          <w:rFonts w:ascii="Arial" w:hAnsi="Arial" w:cs="Arial"/>
          <w:b/>
          <w:bCs/>
          <w:sz w:val="96"/>
          <w:szCs w:val="96"/>
        </w:rPr>
      </w:pPr>
      <w:r>
        <w:rPr>
          <w:rFonts w:ascii="Arial" w:hAnsi="Arial" w:cs="Arial"/>
          <w:b/>
          <w:bCs/>
          <w:sz w:val="96"/>
          <w:szCs w:val="96"/>
        </w:rPr>
        <w:t xml:space="preserve">   </w:t>
      </w:r>
      <w:r w:rsidRPr="0035679C">
        <w:rPr>
          <w:rFonts w:ascii="Arial" w:hAnsi="Arial" w:cs="Arial"/>
          <w:b/>
          <w:bCs/>
          <w:sz w:val="72"/>
          <w:szCs w:val="72"/>
        </w:rPr>
        <w:t>Fouziya Farheen</w:t>
      </w:r>
    </w:p>
    <w:p w14:paraId="6EAEE441" w14:textId="77777777" w:rsidR="00781051" w:rsidRDefault="00781051" w:rsidP="005D1861">
      <w:pPr>
        <w:jc w:val="center"/>
        <w:rPr>
          <w:rFonts w:ascii="Arial" w:hAnsi="Arial" w:cs="Arial"/>
          <w:b/>
          <w:sz w:val="22"/>
          <w:szCs w:val="22"/>
        </w:rPr>
      </w:pPr>
    </w:p>
    <w:p w14:paraId="76502FE0" w14:textId="77777777" w:rsidR="00415992" w:rsidRDefault="00415992" w:rsidP="005D1861">
      <w:pPr>
        <w:jc w:val="center"/>
        <w:rPr>
          <w:rFonts w:ascii="Arial" w:hAnsi="Arial" w:cs="Arial"/>
          <w:b/>
          <w:sz w:val="22"/>
          <w:szCs w:val="22"/>
        </w:rPr>
      </w:pPr>
    </w:p>
    <w:p w14:paraId="435E3A70" w14:textId="77777777" w:rsidR="00FD5EE2" w:rsidRDefault="00FD5EE2" w:rsidP="005D1861">
      <w:pPr>
        <w:jc w:val="center"/>
        <w:rPr>
          <w:rFonts w:ascii="Arial" w:hAnsi="Arial" w:cs="Arial"/>
          <w:b/>
          <w:bCs/>
        </w:rPr>
      </w:pPr>
    </w:p>
    <w:p w14:paraId="0353B0DE" w14:textId="77777777" w:rsidR="005D1861" w:rsidRDefault="005D1861" w:rsidP="00517F03">
      <w:pPr>
        <w:rPr>
          <w:rFonts w:ascii="Arial" w:hAnsi="Arial" w:cs="Arial"/>
          <w:b/>
          <w:bCs/>
        </w:rPr>
      </w:pPr>
    </w:p>
    <w:p w14:paraId="025F6F22" w14:textId="77777777" w:rsidR="005D1861" w:rsidRDefault="005D1861" w:rsidP="00517F03">
      <w:pPr>
        <w:rPr>
          <w:rFonts w:ascii="Arial" w:hAnsi="Arial" w:cs="Arial"/>
          <w:b/>
          <w:bCs/>
        </w:rPr>
      </w:pPr>
    </w:p>
    <w:p w14:paraId="36396D1D" w14:textId="77777777" w:rsidR="005D1861" w:rsidRDefault="005D1861" w:rsidP="00517F03">
      <w:pPr>
        <w:rPr>
          <w:rFonts w:ascii="Arial" w:hAnsi="Arial" w:cs="Arial"/>
          <w:b/>
          <w:bCs/>
        </w:rPr>
      </w:pPr>
    </w:p>
    <w:p w14:paraId="4AA92449" w14:textId="090DFC1D" w:rsidR="005D1861" w:rsidRDefault="0085710F" w:rsidP="00517F03">
      <w:pPr>
        <w:rPr>
          <w:rFonts w:ascii="Arial" w:hAnsi="Arial" w:cs="Arial"/>
          <w:b/>
          <w:bCs/>
          <w:u w:val="single"/>
        </w:rPr>
      </w:pPr>
      <w:r w:rsidRPr="00F26BB9">
        <w:rPr>
          <w:rFonts w:ascii="Arial" w:hAnsi="Arial" w:cs="Arial"/>
          <w:b/>
          <w:bCs/>
          <w:u w:val="single"/>
        </w:rPr>
        <w:lastRenderedPageBreak/>
        <w:t>Table of Contents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356DE" w14:paraId="08D3A0F2" w14:textId="77777777" w:rsidTr="00715493">
        <w:trPr>
          <w:trHeight w:val="295"/>
        </w:trPr>
        <w:tc>
          <w:tcPr>
            <w:tcW w:w="4508" w:type="dxa"/>
          </w:tcPr>
          <w:p w14:paraId="6CBBF0DE" w14:textId="10317218" w:rsidR="007356DE" w:rsidRDefault="007356DE" w:rsidP="00517F0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Overview of business</w:t>
            </w:r>
          </w:p>
        </w:tc>
        <w:tc>
          <w:tcPr>
            <w:tcW w:w="4508" w:type="dxa"/>
          </w:tcPr>
          <w:p w14:paraId="011474DB" w14:textId="66467ED1" w:rsidR="007356DE" w:rsidRDefault="007356DE" w:rsidP="00517F0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Pg 3   </w:t>
            </w:r>
          </w:p>
        </w:tc>
      </w:tr>
      <w:tr w:rsidR="007356DE" w14:paraId="3A50F710" w14:textId="77777777" w:rsidTr="00715493">
        <w:trPr>
          <w:trHeight w:val="295"/>
        </w:trPr>
        <w:tc>
          <w:tcPr>
            <w:tcW w:w="4508" w:type="dxa"/>
          </w:tcPr>
          <w:p w14:paraId="39D21DE9" w14:textId="1441623D" w:rsidR="007356DE" w:rsidRDefault="007356DE" w:rsidP="00517F0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PESTLE Analysis</w:t>
            </w:r>
          </w:p>
        </w:tc>
        <w:tc>
          <w:tcPr>
            <w:tcW w:w="4508" w:type="dxa"/>
          </w:tcPr>
          <w:p w14:paraId="4CD24940" w14:textId="098F5DD8" w:rsidR="007356DE" w:rsidRDefault="007356DE" w:rsidP="00517F0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Pg 4-</w:t>
            </w:r>
            <w:r w:rsidR="00983793">
              <w:rPr>
                <w:rFonts w:ascii="Arial" w:hAnsi="Arial" w:cs="Arial"/>
                <w:b/>
                <w:bCs/>
              </w:rPr>
              <w:t>6</w:t>
            </w:r>
          </w:p>
        </w:tc>
      </w:tr>
      <w:tr w:rsidR="007356DE" w14:paraId="4DD914AF" w14:textId="77777777" w:rsidTr="00715493">
        <w:trPr>
          <w:trHeight w:val="295"/>
        </w:trPr>
        <w:tc>
          <w:tcPr>
            <w:tcW w:w="4508" w:type="dxa"/>
          </w:tcPr>
          <w:p w14:paraId="4F230058" w14:textId="730B4480" w:rsidR="007356DE" w:rsidRDefault="007356DE" w:rsidP="00517F0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Marketing Strategies</w:t>
            </w:r>
          </w:p>
        </w:tc>
        <w:tc>
          <w:tcPr>
            <w:tcW w:w="4508" w:type="dxa"/>
          </w:tcPr>
          <w:p w14:paraId="0CD12084" w14:textId="178F0378" w:rsidR="007356DE" w:rsidRDefault="007356DE" w:rsidP="00517F0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Pg 7</w:t>
            </w:r>
          </w:p>
        </w:tc>
      </w:tr>
      <w:tr w:rsidR="007356DE" w14:paraId="13AE8281" w14:textId="77777777" w:rsidTr="00715493">
        <w:trPr>
          <w:trHeight w:val="295"/>
        </w:trPr>
        <w:tc>
          <w:tcPr>
            <w:tcW w:w="4508" w:type="dxa"/>
          </w:tcPr>
          <w:p w14:paraId="1BFB6846" w14:textId="474A82FE" w:rsidR="007356DE" w:rsidRDefault="007356DE" w:rsidP="00517F03">
            <w:pPr>
              <w:rPr>
                <w:rFonts w:ascii="Arial" w:hAnsi="Arial" w:cs="Arial"/>
                <w:b/>
                <w:bCs/>
              </w:rPr>
            </w:pPr>
            <w:r w:rsidRPr="00517F03">
              <w:rPr>
                <w:rFonts w:ascii="Arial" w:hAnsi="Arial" w:cs="Arial"/>
                <w:b/>
                <w:bCs/>
              </w:rPr>
              <w:t>Startup expenses</w:t>
            </w:r>
          </w:p>
        </w:tc>
        <w:tc>
          <w:tcPr>
            <w:tcW w:w="4508" w:type="dxa"/>
          </w:tcPr>
          <w:p w14:paraId="16DC1216" w14:textId="5897C534" w:rsidR="007A175C" w:rsidRDefault="00715493" w:rsidP="00517F0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Pg </w:t>
            </w:r>
            <w:r w:rsidR="00D94E65">
              <w:rPr>
                <w:rFonts w:ascii="Arial" w:hAnsi="Arial" w:cs="Arial"/>
                <w:b/>
                <w:bCs/>
              </w:rPr>
              <w:t>8</w:t>
            </w:r>
          </w:p>
        </w:tc>
      </w:tr>
      <w:tr w:rsidR="007A175C" w14:paraId="13460FF7" w14:textId="77777777" w:rsidTr="00715493">
        <w:trPr>
          <w:trHeight w:val="295"/>
        </w:trPr>
        <w:tc>
          <w:tcPr>
            <w:tcW w:w="4508" w:type="dxa"/>
          </w:tcPr>
          <w:p w14:paraId="5D577930" w14:textId="33A3D9D0" w:rsidR="007A175C" w:rsidRPr="00517F03" w:rsidRDefault="007A175C" w:rsidP="00517F0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Reference </w:t>
            </w:r>
          </w:p>
        </w:tc>
        <w:tc>
          <w:tcPr>
            <w:tcW w:w="4508" w:type="dxa"/>
          </w:tcPr>
          <w:p w14:paraId="7FD11601" w14:textId="06430C20" w:rsidR="007A175C" w:rsidRDefault="007A175C" w:rsidP="00517F0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Pg </w:t>
            </w:r>
            <w:r w:rsidR="00D94E65">
              <w:rPr>
                <w:rFonts w:ascii="Arial" w:hAnsi="Arial" w:cs="Arial"/>
                <w:b/>
                <w:bCs/>
              </w:rPr>
              <w:t>9</w:t>
            </w:r>
          </w:p>
        </w:tc>
      </w:tr>
    </w:tbl>
    <w:p w14:paraId="1E8B32F5" w14:textId="77777777" w:rsidR="002E7DDA" w:rsidRDefault="002E7DDA" w:rsidP="00517F03">
      <w:pPr>
        <w:rPr>
          <w:rFonts w:ascii="Arial" w:hAnsi="Arial" w:cs="Arial"/>
          <w:b/>
          <w:bCs/>
        </w:rPr>
      </w:pPr>
    </w:p>
    <w:p w14:paraId="7DA331CC" w14:textId="77777777" w:rsidR="002E7DDA" w:rsidRDefault="002E7DDA" w:rsidP="00517F03">
      <w:pPr>
        <w:rPr>
          <w:rFonts w:ascii="Arial" w:hAnsi="Arial" w:cs="Arial"/>
          <w:b/>
          <w:bCs/>
        </w:rPr>
      </w:pPr>
    </w:p>
    <w:p w14:paraId="7199769E" w14:textId="77777777" w:rsidR="00B62BE4" w:rsidRDefault="00B62BE4" w:rsidP="00517F03">
      <w:pPr>
        <w:rPr>
          <w:rFonts w:ascii="Arial" w:hAnsi="Arial" w:cs="Arial"/>
          <w:b/>
          <w:bCs/>
        </w:rPr>
      </w:pPr>
    </w:p>
    <w:p w14:paraId="57119970" w14:textId="77777777" w:rsidR="00B62BE4" w:rsidRPr="00225E9A" w:rsidRDefault="00B62BE4" w:rsidP="00517F03">
      <w:pPr>
        <w:rPr>
          <w:rFonts w:ascii="Arial" w:hAnsi="Arial" w:cs="Arial"/>
          <w:b/>
          <w:bCs/>
        </w:rPr>
      </w:pPr>
    </w:p>
    <w:p w14:paraId="309CFD99" w14:textId="77777777" w:rsidR="00F26BB9" w:rsidRPr="00F26BB9" w:rsidRDefault="00F26BB9" w:rsidP="00517F03">
      <w:pPr>
        <w:rPr>
          <w:rFonts w:ascii="Arial" w:hAnsi="Arial" w:cs="Arial"/>
          <w:b/>
          <w:bCs/>
          <w:u w:val="single"/>
        </w:rPr>
      </w:pPr>
    </w:p>
    <w:p w14:paraId="56E82C67" w14:textId="77777777" w:rsidR="005D1861" w:rsidRDefault="005D1861" w:rsidP="00517F03">
      <w:pPr>
        <w:rPr>
          <w:rFonts w:ascii="Arial" w:hAnsi="Arial" w:cs="Arial"/>
          <w:b/>
          <w:bCs/>
        </w:rPr>
      </w:pPr>
    </w:p>
    <w:p w14:paraId="1ED493D8" w14:textId="77777777" w:rsidR="005D1861" w:rsidRDefault="005D1861" w:rsidP="00517F03">
      <w:pPr>
        <w:rPr>
          <w:rFonts w:ascii="Arial" w:hAnsi="Arial" w:cs="Arial"/>
          <w:b/>
          <w:bCs/>
        </w:rPr>
      </w:pPr>
    </w:p>
    <w:p w14:paraId="7D343134" w14:textId="77777777" w:rsidR="005D1861" w:rsidRDefault="005D1861" w:rsidP="00517F03">
      <w:pPr>
        <w:rPr>
          <w:rFonts w:ascii="Arial" w:hAnsi="Arial" w:cs="Arial"/>
          <w:b/>
          <w:bCs/>
        </w:rPr>
      </w:pPr>
    </w:p>
    <w:p w14:paraId="6CE1E2B9" w14:textId="77777777" w:rsidR="005D1861" w:rsidRDefault="005D1861" w:rsidP="00517F03">
      <w:pPr>
        <w:rPr>
          <w:rFonts w:ascii="Arial" w:hAnsi="Arial" w:cs="Arial"/>
          <w:b/>
          <w:bCs/>
        </w:rPr>
      </w:pPr>
    </w:p>
    <w:p w14:paraId="6008BD8D" w14:textId="77777777" w:rsidR="005D1861" w:rsidRDefault="005D1861" w:rsidP="00517F03">
      <w:pPr>
        <w:rPr>
          <w:rFonts w:ascii="Arial" w:hAnsi="Arial" w:cs="Arial"/>
          <w:b/>
          <w:bCs/>
        </w:rPr>
      </w:pPr>
    </w:p>
    <w:p w14:paraId="63CEB4C7" w14:textId="77777777" w:rsidR="005D1861" w:rsidRDefault="005D1861" w:rsidP="00517F03">
      <w:pPr>
        <w:rPr>
          <w:rFonts w:ascii="Arial" w:hAnsi="Arial" w:cs="Arial"/>
          <w:b/>
          <w:bCs/>
        </w:rPr>
      </w:pPr>
    </w:p>
    <w:p w14:paraId="167175B0" w14:textId="77777777" w:rsidR="005D1861" w:rsidRDefault="005D1861" w:rsidP="00517F03">
      <w:pPr>
        <w:rPr>
          <w:rFonts w:ascii="Arial" w:hAnsi="Arial" w:cs="Arial"/>
          <w:b/>
          <w:bCs/>
        </w:rPr>
      </w:pPr>
    </w:p>
    <w:p w14:paraId="7174253D" w14:textId="77777777" w:rsidR="005D1861" w:rsidRDefault="005D1861" w:rsidP="00517F03">
      <w:pPr>
        <w:rPr>
          <w:rFonts w:ascii="Arial" w:hAnsi="Arial" w:cs="Arial"/>
          <w:b/>
          <w:bCs/>
        </w:rPr>
      </w:pPr>
    </w:p>
    <w:p w14:paraId="29114D31" w14:textId="77777777" w:rsidR="005D1861" w:rsidRDefault="005D1861" w:rsidP="00517F03">
      <w:pPr>
        <w:rPr>
          <w:rFonts w:ascii="Arial" w:hAnsi="Arial" w:cs="Arial"/>
          <w:b/>
          <w:bCs/>
        </w:rPr>
      </w:pPr>
    </w:p>
    <w:p w14:paraId="67A2CD96" w14:textId="77777777" w:rsidR="005D1861" w:rsidRDefault="005D1861" w:rsidP="00517F03">
      <w:pPr>
        <w:rPr>
          <w:rFonts w:ascii="Arial" w:hAnsi="Arial" w:cs="Arial"/>
          <w:b/>
          <w:bCs/>
        </w:rPr>
      </w:pPr>
    </w:p>
    <w:p w14:paraId="3A05D6DE" w14:textId="77777777" w:rsidR="005D1861" w:rsidRDefault="005D1861" w:rsidP="00517F03">
      <w:pPr>
        <w:rPr>
          <w:rFonts w:ascii="Arial" w:hAnsi="Arial" w:cs="Arial"/>
          <w:b/>
          <w:bCs/>
        </w:rPr>
      </w:pPr>
    </w:p>
    <w:p w14:paraId="5BAAF049" w14:textId="77777777" w:rsidR="005D1861" w:rsidRDefault="005D1861" w:rsidP="00517F03">
      <w:pPr>
        <w:rPr>
          <w:rFonts w:ascii="Arial" w:hAnsi="Arial" w:cs="Arial"/>
          <w:b/>
          <w:bCs/>
        </w:rPr>
      </w:pPr>
    </w:p>
    <w:p w14:paraId="3B0F7FD5" w14:textId="77777777" w:rsidR="005D1861" w:rsidRDefault="005D1861" w:rsidP="00517F03">
      <w:pPr>
        <w:rPr>
          <w:rFonts w:ascii="Arial" w:hAnsi="Arial" w:cs="Arial"/>
          <w:b/>
          <w:bCs/>
        </w:rPr>
      </w:pPr>
    </w:p>
    <w:p w14:paraId="2D03A65E" w14:textId="77777777" w:rsidR="005D1861" w:rsidRDefault="005D1861" w:rsidP="00517F03">
      <w:pPr>
        <w:rPr>
          <w:rFonts w:ascii="Arial" w:hAnsi="Arial" w:cs="Arial"/>
          <w:b/>
          <w:bCs/>
        </w:rPr>
      </w:pPr>
    </w:p>
    <w:p w14:paraId="5406C56E" w14:textId="77777777" w:rsidR="005D1861" w:rsidRDefault="005D1861" w:rsidP="00517F03">
      <w:pPr>
        <w:rPr>
          <w:rFonts w:ascii="Arial" w:hAnsi="Arial" w:cs="Arial"/>
          <w:b/>
          <w:bCs/>
        </w:rPr>
      </w:pPr>
    </w:p>
    <w:p w14:paraId="44C593AD" w14:textId="77777777" w:rsidR="005D1861" w:rsidRDefault="005D1861" w:rsidP="00517F03">
      <w:pPr>
        <w:rPr>
          <w:rFonts w:ascii="Arial" w:hAnsi="Arial" w:cs="Arial"/>
          <w:b/>
          <w:bCs/>
        </w:rPr>
      </w:pPr>
    </w:p>
    <w:p w14:paraId="43540A18" w14:textId="77777777" w:rsidR="005D1861" w:rsidRDefault="005D1861" w:rsidP="00517F03">
      <w:pPr>
        <w:rPr>
          <w:rFonts w:ascii="Arial" w:hAnsi="Arial" w:cs="Arial"/>
          <w:b/>
          <w:bCs/>
        </w:rPr>
      </w:pPr>
    </w:p>
    <w:p w14:paraId="3CDBE0D9" w14:textId="77777777" w:rsidR="005D1861" w:rsidRDefault="005D1861" w:rsidP="00517F03">
      <w:pPr>
        <w:rPr>
          <w:rFonts w:ascii="Arial" w:hAnsi="Arial" w:cs="Arial"/>
          <w:b/>
          <w:bCs/>
        </w:rPr>
      </w:pPr>
    </w:p>
    <w:p w14:paraId="751F8C91" w14:textId="77777777" w:rsidR="005D1861" w:rsidRDefault="005D1861" w:rsidP="00517F03">
      <w:pPr>
        <w:rPr>
          <w:rFonts w:ascii="Arial" w:hAnsi="Arial" w:cs="Arial"/>
          <w:b/>
          <w:bCs/>
        </w:rPr>
      </w:pPr>
    </w:p>
    <w:p w14:paraId="62E5CE8C" w14:textId="77777777" w:rsidR="007A175C" w:rsidRDefault="007A175C" w:rsidP="00517F03">
      <w:pPr>
        <w:rPr>
          <w:rFonts w:ascii="Arial" w:hAnsi="Arial" w:cs="Arial"/>
          <w:b/>
          <w:bCs/>
        </w:rPr>
      </w:pPr>
    </w:p>
    <w:p w14:paraId="16F484CA" w14:textId="420BBD1D" w:rsidR="00517F03" w:rsidRPr="00517F03" w:rsidRDefault="00517F03" w:rsidP="00517F03">
      <w:pPr>
        <w:rPr>
          <w:rFonts w:ascii="Arial" w:hAnsi="Arial" w:cs="Arial"/>
          <w:b/>
          <w:bCs/>
        </w:rPr>
      </w:pPr>
      <w:r w:rsidRPr="00517F03">
        <w:rPr>
          <w:rFonts w:ascii="Arial" w:hAnsi="Arial" w:cs="Arial"/>
          <w:b/>
          <w:bCs/>
        </w:rPr>
        <w:t>Overview of the business idea</w:t>
      </w:r>
    </w:p>
    <w:p w14:paraId="3D96EAB0" w14:textId="77777777" w:rsidR="00517F03" w:rsidRPr="00517F03" w:rsidRDefault="00517F03" w:rsidP="00517F03">
      <w:pPr>
        <w:rPr>
          <w:rFonts w:ascii="Arial" w:hAnsi="Arial" w:cs="Arial"/>
          <w:b/>
          <w:bCs/>
        </w:rPr>
      </w:pPr>
      <w:r w:rsidRPr="00517F03">
        <w:rPr>
          <w:rFonts w:ascii="Arial" w:hAnsi="Arial" w:cs="Arial"/>
          <w:b/>
          <w:bCs/>
        </w:rPr>
        <w:t>Product and service</w:t>
      </w:r>
    </w:p>
    <w:p w14:paraId="61B62958" w14:textId="77777777" w:rsidR="00517F03" w:rsidRPr="00517F03" w:rsidRDefault="00517F03" w:rsidP="00517F03">
      <w:pPr>
        <w:rPr>
          <w:rFonts w:ascii="Arial" w:hAnsi="Arial" w:cs="Arial"/>
          <w:i/>
          <w:iCs/>
        </w:rPr>
      </w:pPr>
      <w:r w:rsidRPr="00517F03">
        <w:rPr>
          <w:rFonts w:ascii="Arial" w:hAnsi="Arial" w:cs="Arial"/>
        </w:rPr>
        <w:t>Our business, </w:t>
      </w:r>
    </w:p>
    <w:p w14:paraId="245CF2C8" w14:textId="77777777" w:rsidR="00517F03" w:rsidRPr="00517F03" w:rsidRDefault="00517F03" w:rsidP="00517F03">
      <w:pPr>
        <w:rPr>
          <w:rFonts w:ascii="Arial" w:hAnsi="Arial" w:cs="Arial"/>
        </w:rPr>
      </w:pPr>
      <w:r w:rsidRPr="00517F03">
        <w:rPr>
          <w:rFonts w:ascii="Arial" w:hAnsi="Arial" w:cs="Arial"/>
          <w:i/>
          <w:iCs/>
        </w:rPr>
        <w:t>Samosa Street</w:t>
      </w:r>
    </w:p>
    <w:p w14:paraId="1CDAA605" w14:textId="6521718E" w:rsidR="00517F03" w:rsidRPr="00517F03" w:rsidRDefault="00517F03" w:rsidP="00517F03">
      <w:pPr>
        <w:rPr>
          <w:rFonts w:ascii="Arial" w:hAnsi="Arial" w:cs="Arial"/>
        </w:rPr>
      </w:pPr>
      <w:r w:rsidRPr="00517F03">
        <w:rPr>
          <w:rFonts w:ascii="Arial" w:hAnsi="Arial" w:cs="Arial"/>
        </w:rPr>
        <w:t xml:space="preserve">will specialise in producing high-quality, authentic samosas with a modern twist. Our product range will include traditional fillings (spiced potato and peas, minced lamb) alongside innovative, </w:t>
      </w:r>
      <w:r w:rsidR="003C7644" w:rsidRPr="00D31D1E">
        <w:rPr>
          <w:rFonts w:ascii="Arial" w:hAnsi="Arial" w:cs="Arial"/>
        </w:rPr>
        <w:t>locally inspired</w:t>
      </w:r>
      <w:r w:rsidRPr="00517F03">
        <w:rPr>
          <w:rFonts w:ascii="Arial" w:hAnsi="Arial" w:cs="Arial"/>
        </w:rPr>
        <w:t xml:space="preserve"> flavours (e.g., roasted squash and feta, or spicy pulled jackfruit). We will also cater to diverse dietary needs by offering a delicious range of vegan and gluten-free samosas.</w:t>
      </w:r>
    </w:p>
    <w:p w14:paraId="0B1FCC9C" w14:textId="77777777" w:rsidR="00517F03" w:rsidRPr="00517F03" w:rsidRDefault="00517F03" w:rsidP="00517F03">
      <w:pPr>
        <w:rPr>
          <w:rFonts w:ascii="Arial" w:hAnsi="Arial" w:cs="Arial"/>
        </w:rPr>
      </w:pPr>
      <w:r w:rsidRPr="00517F03">
        <w:rPr>
          <w:rFonts w:ascii="Arial" w:hAnsi="Arial" w:cs="Arial"/>
        </w:rPr>
        <w:t>In our initial phase, we will operate primarily through a pop-up stall at local food markets, events, and festivals across the Telford area. Our service will focus on providing a consistently high-quality, fresh product directly to consumers. We will also introduce a corporate catering service targeting local businesses for lunch events and meetings.</w:t>
      </w:r>
    </w:p>
    <w:p w14:paraId="5DF93863" w14:textId="77777777" w:rsidR="00517F03" w:rsidRPr="00517F03" w:rsidRDefault="00517F03" w:rsidP="00517F03">
      <w:pPr>
        <w:rPr>
          <w:rFonts w:ascii="Arial" w:hAnsi="Arial" w:cs="Arial"/>
          <w:b/>
          <w:bCs/>
        </w:rPr>
      </w:pPr>
      <w:r w:rsidRPr="00517F03">
        <w:rPr>
          <w:rFonts w:ascii="Arial" w:hAnsi="Arial" w:cs="Arial"/>
          <w:b/>
          <w:bCs/>
        </w:rPr>
        <w:t>Management structure</w:t>
      </w:r>
    </w:p>
    <w:p w14:paraId="3CF52540" w14:textId="7334C6DF" w:rsidR="00517F03" w:rsidRPr="00517F03" w:rsidRDefault="00517F03" w:rsidP="00517F03">
      <w:pPr>
        <w:rPr>
          <w:rFonts w:ascii="Arial" w:hAnsi="Arial" w:cs="Arial"/>
        </w:rPr>
      </w:pPr>
      <w:r w:rsidRPr="00517F03">
        <w:rPr>
          <w:rFonts w:ascii="Arial" w:hAnsi="Arial" w:cs="Arial"/>
        </w:rPr>
        <w:t>As a startup, the management structure will be lean and efficient, with a clear chain of command.</w:t>
      </w:r>
      <w:r w:rsidR="00E00623">
        <w:rPr>
          <w:rFonts w:ascii="Arial" w:hAnsi="Arial" w:cs="Arial"/>
        </w:rPr>
        <w:t xml:space="preserve"> </w:t>
      </w:r>
      <w:r w:rsidR="00E00623" w:rsidRPr="00E00623">
        <w:rPr>
          <w:rFonts w:ascii="Arial" w:hAnsi="Arial" w:cs="Arial"/>
        </w:rPr>
        <w:t>"In the face of complexity and multiple competing demands, organizations simply can't handle decision-making in a totally rational way. Not surprisingly, then, a single blunt instrument like structure</w:t>
      </w:r>
      <w:r w:rsidR="006F69C8">
        <w:rPr>
          <w:rFonts w:ascii="Arial" w:hAnsi="Arial" w:cs="Arial"/>
        </w:rPr>
        <w:t xml:space="preserve"> </w:t>
      </w:r>
      <w:r w:rsidR="00E00623" w:rsidRPr="00E00623">
        <w:rPr>
          <w:rFonts w:ascii="Arial" w:hAnsi="Arial" w:cs="Arial"/>
        </w:rPr>
        <w:t>is unlikely to prove the master tool that can change organizations with best effect."</w:t>
      </w:r>
      <w:r w:rsidR="00F703ED">
        <w:rPr>
          <w:rFonts w:ascii="Arial" w:hAnsi="Arial" w:cs="Arial"/>
        </w:rPr>
        <w:t xml:space="preserve"> </w:t>
      </w:r>
      <w:r w:rsidR="00F703ED" w:rsidRPr="00F703ED">
        <w:rPr>
          <w:rFonts w:ascii="Arial" w:hAnsi="Arial" w:cs="Arial"/>
        </w:rPr>
        <w:t xml:space="preserve">Waterman Jr, R.H., Peters, T.J. and Phillips, J.R., </w:t>
      </w:r>
      <w:r w:rsidR="00F703ED">
        <w:rPr>
          <w:rFonts w:ascii="Arial" w:hAnsi="Arial" w:cs="Arial"/>
        </w:rPr>
        <w:t>(</w:t>
      </w:r>
      <w:r w:rsidR="00F703ED" w:rsidRPr="00F703ED">
        <w:rPr>
          <w:rFonts w:ascii="Arial" w:hAnsi="Arial" w:cs="Arial"/>
        </w:rPr>
        <w:t>1980</w:t>
      </w:r>
      <w:r w:rsidR="00F703ED">
        <w:rPr>
          <w:rFonts w:ascii="Arial" w:hAnsi="Arial" w:cs="Arial"/>
        </w:rPr>
        <w:t>).</w:t>
      </w:r>
    </w:p>
    <w:p w14:paraId="23A2E8AF" w14:textId="550D01F2" w:rsidR="00517F03" w:rsidRPr="00517F03" w:rsidRDefault="00517F03" w:rsidP="00044962">
      <w:pPr>
        <w:rPr>
          <w:rFonts w:ascii="Arial" w:hAnsi="Arial" w:cs="Arial"/>
        </w:rPr>
      </w:pPr>
      <w:r w:rsidRPr="0009112C">
        <w:rPr>
          <w:rFonts w:ascii="Arial" w:hAnsi="Arial" w:cs="Arial"/>
        </w:rPr>
        <w:t>Founder/Head of Operations:</w:t>
      </w:r>
      <w:r w:rsidRPr="00517F03">
        <w:rPr>
          <w:rFonts w:ascii="Arial" w:hAnsi="Arial" w:cs="Arial"/>
        </w:rPr>
        <w:t> </w:t>
      </w:r>
      <w:r w:rsidR="008933AE">
        <w:rPr>
          <w:rFonts w:ascii="Arial" w:hAnsi="Arial" w:cs="Arial"/>
        </w:rPr>
        <w:t xml:space="preserve">I </w:t>
      </w:r>
      <w:r w:rsidRPr="00517F03">
        <w:rPr>
          <w:rFonts w:ascii="Arial" w:hAnsi="Arial" w:cs="Arial"/>
        </w:rPr>
        <w:t>will oversee all aspects of the business, including product development, production, sales, and administrative duties.</w:t>
      </w:r>
    </w:p>
    <w:p w14:paraId="3BC552A6" w14:textId="77777777" w:rsidR="00517F03" w:rsidRPr="00517F03" w:rsidRDefault="00517F03" w:rsidP="00044962">
      <w:pPr>
        <w:rPr>
          <w:rFonts w:ascii="Arial" w:hAnsi="Arial" w:cs="Arial"/>
        </w:rPr>
      </w:pPr>
      <w:r w:rsidRPr="0009112C">
        <w:rPr>
          <w:rFonts w:ascii="Arial" w:hAnsi="Arial" w:cs="Arial"/>
        </w:rPr>
        <w:t>Assistant (Casual):</w:t>
      </w:r>
      <w:r w:rsidRPr="00517F03">
        <w:rPr>
          <w:rFonts w:ascii="Arial" w:hAnsi="Arial" w:cs="Arial"/>
        </w:rPr>
        <w:t> A casual assistant will be hired for busy periods, such as market days or large catering events, to manage the queue, take orders, and assist with food preparation.</w:t>
      </w:r>
    </w:p>
    <w:p w14:paraId="1C007250" w14:textId="77777777" w:rsidR="00517F03" w:rsidRPr="00517F03" w:rsidRDefault="00517F03" w:rsidP="00517F03">
      <w:pPr>
        <w:rPr>
          <w:rFonts w:ascii="Arial" w:hAnsi="Arial" w:cs="Arial"/>
          <w:b/>
          <w:bCs/>
        </w:rPr>
      </w:pPr>
      <w:r w:rsidRPr="00517F03">
        <w:rPr>
          <w:rFonts w:ascii="Arial" w:hAnsi="Arial" w:cs="Arial"/>
          <w:b/>
          <w:bCs/>
        </w:rPr>
        <w:t>Legal format</w:t>
      </w:r>
    </w:p>
    <w:p w14:paraId="582E2FE4" w14:textId="77777777" w:rsidR="00517F03" w:rsidRPr="00517F03" w:rsidRDefault="00517F03" w:rsidP="00517F03">
      <w:pPr>
        <w:rPr>
          <w:rFonts w:ascii="Arial" w:hAnsi="Arial" w:cs="Arial"/>
        </w:rPr>
      </w:pPr>
      <w:r w:rsidRPr="00517F03">
        <w:rPr>
          <w:rFonts w:ascii="Arial" w:hAnsi="Arial" w:cs="Arial"/>
        </w:rPr>
        <w:t>The business will initially be registered as a </w:t>
      </w:r>
      <w:r w:rsidRPr="0009112C">
        <w:rPr>
          <w:rFonts w:ascii="Arial" w:hAnsi="Arial" w:cs="Arial"/>
        </w:rPr>
        <w:t>sole trader</w:t>
      </w:r>
      <w:r w:rsidRPr="00517F03">
        <w:rPr>
          <w:rFonts w:ascii="Arial" w:hAnsi="Arial" w:cs="Arial"/>
        </w:rPr>
        <w:t>. This is the simplest and most straightforward legal structure for a new business, which will allow for a low-cost, quick setup.</w:t>
      </w:r>
    </w:p>
    <w:p w14:paraId="7EF02CF1" w14:textId="746EDF61" w:rsidR="00517F03" w:rsidRPr="0009112C" w:rsidRDefault="00517F03" w:rsidP="00517F03">
      <w:pPr>
        <w:rPr>
          <w:rFonts w:ascii="Arial" w:hAnsi="Arial" w:cs="Arial"/>
        </w:rPr>
      </w:pPr>
      <w:r w:rsidRPr="0009112C">
        <w:rPr>
          <w:rFonts w:ascii="Arial" w:hAnsi="Arial" w:cs="Arial"/>
        </w:rPr>
        <w:t>Why a sole trader</w:t>
      </w:r>
    </w:p>
    <w:p w14:paraId="5EF92810" w14:textId="77777777" w:rsidR="00517F03" w:rsidRPr="00517F03" w:rsidRDefault="00517F03" w:rsidP="00044962">
      <w:pPr>
        <w:rPr>
          <w:rFonts w:ascii="Arial" w:hAnsi="Arial" w:cs="Arial"/>
        </w:rPr>
      </w:pPr>
      <w:r w:rsidRPr="0009112C">
        <w:rPr>
          <w:rFonts w:ascii="Arial" w:hAnsi="Arial" w:cs="Arial"/>
        </w:rPr>
        <w:t>Simplicity:</w:t>
      </w:r>
      <w:r w:rsidRPr="00517F03">
        <w:rPr>
          <w:rFonts w:ascii="Arial" w:hAnsi="Arial" w:cs="Arial"/>
        </w:rPr>
        <w:t> Minimal legal formalities are required, with registration taking place with HMRC.</w:t>
      </w:r>
    </w:p>
    <w:p w14:paraId="1782DA3D" w14:textId="2ED57A91" w:rsidR="00517F03" w:rsidRDefault="00517F03" w:rsidP="00044962">
      <w:pPr>
        <w:rPr>
          <w:rFonts w:ascii="Arial" w:hAnsi="Arial" w:cs="Arial"/>
        </w:rPr>
      </w:pPr>
      <w:r w:rsidRPr="0009112C">
        <w:rPr>
          <w:rFonts w:ascii="Arial" w:hAnsi="Arial" w:cs="Arial"/>
        </w:rPr>
        <w:t>Flexibility:</w:t>
      </w:r>
      <w:r w:rsidRPr="00517F03">
        <w:rPr>
          <w:rFonts w:ascii="Arial" w:hAnsi="Arial" w:cs="Arial"/>
        </w:rPr>
        <w:t xml:space="preserve"> It offers the </w:t>
      </w:r>
      <w:r w:rsidR="008933AE">
        <w:rPr>
          <w:rFonts w:ascii="Arial" w:hAnsi="Arial" w:cs="Arial"/>
        </w:rPr>
        <w:t>me</w:t>
      </w:r>
      <w:r w:rsidRPr="00517F03">
        <w:rPr>
          <w:rFonts w:ascii="Arial" w:hAnsi="Arial" w:cs="Arial"/>
        </w:rPr>
        <w:t xml:space="preserve"> complete control over decision-making and profit retention.</w:t>
      </w:r>
      <w:r w:rsidR="00704B97">
        <w:rPr>
          <w:rFonts w:ascii="Arial" w:hAnsi="Arial" w:cs="Arial"/>
        </w:rPr>
        <w:t xml:space="preserve"> </w:t>
      </w:r>
    </w:p>
    <w:p w14:paraId="2A7F3EF9" w14:textId="4D6A4E32" w:rsidR="00704B97" w:rsidRPr="00517F03" w:rsidRDefault="00704B97" w:rsidP="00044962">
      <w:pPr>
        <w:rPr>
          <w:rFonts w:ascii="Arial" w:hAnsi="Arial" w:cs="Arial"/>
        </w:rPr>
      </w:pPr>
    </w:p>
    <w:p w14:paraId="11FB0345" w14:textId="77777777" w:rsidR="00517F03" w:rsidRPr="00517F03" w:rsidRDefault="00517F03" w:rsidP="00044962">
      <w:pPr>
        <w:rPr>
          <w:rFonts w:ascii="Arial" w:hAnsi="Arial" w:cs="Arial"/>
        </w:rPr>
      </w:pPr>
      <w:r w:rsidRPr="00517F03">
        <w:rPr>
          <w:rFonts w:ascii="Arial" w:hAnsi="Arial" w:cs="Arial"/>
          <w:b/>
          <w:bCs/>
        </w:rPr>
        <w:t>Lower initial cost:</w:t>
      </w:r>
      <w:r w:rsidRPr="00517F03">
        <w:rPr>
          <w:rFonts w:ascii="Arial" w:hAnsi="Arial" w:cs="Arial"/>
        </w:rPr>
        <w:t> It avoids the administrative costs and more complex accounting procedures associated with a limited company.</w:t>
      </w:r>
    </w:p>
    <w:p w14:paraId="65B92EE1" w14:textId="2A914CF5" w:rsidR="00517F03" w:rsidRDefault="00517F03" w:rsidP="00517F03">
      <w:pPr>
        <w:rPr>
          <w:rFonts w:ascii="Arial" w:hAnsi="Arial" w:cs="Arial"/>
        </w:rPr>
      </w:pPr>
      <w:r w:rsidRPr="00517F03">
        <w:rPr>
          <w:rFonts w:ascii="Arial" w:hAnsi="Arial" w:cs="Arial"/>
        </w:rPr>
        <w:t>As the business grows and seeks further investment, we will consider transitioning to a limited company for the added protection of limited liability and enhanced credibility.</w:t>
      </w:r>
      <w:r w:rsidR="00C97E5C">
        <w:rPr>
          <w:rFonts w:ascii="Arial" w:hAnsi="Arial" w:cs="Arial"/>
        </w:rPr>
        <w:t xml:space="preserve"> </w:t>
      </w:r>
      <w:r w:rsidR="00206EFD" w:rsidRPr="00206EFD">
        <w:rPr>
          <w:rFonts w:ascii="Arial" w:hAnsi="Arial" w:cs="Arial"/>
        </w:rPr>
        <w:t>A SWOT/PESTLE analysis is utilized for the identification of the political, economic, social, technological, legal and environmental factors that have a positive or negative effect on the adoption and successful implementation of a port energy management system. </w:t>
      </w:r>
      <w:r w:rsidR="00FB2C5F" w:rsidRPr="00FB2C5F">
        <w:rPr>
          <w:rFonts w:ascii="Arial" w:hAnsi="Arial" w:cs="Arial"/>
        </w:rPr>
        <w:t xml:space="preserve">Christodoulou, A. and Cullinane, K., </w:t>
      </w:r>
      <w:r w:rsidR="00FB2C5F">
        <w:rPr>
          <w:rFonts w:ascii="Arial" w:hAnsi="Arial" w:cs="Arial"/>
        </w:rPr>
        <w:t>(</w:t>
      </w:r>
      <w:r w:rsidR="00FB2C5F" w:rsidRPr="00FB2C5F">
        <w:rPr>
          <w:rFonts w:ascii="Arial" w:hAnsi="Arial" w:cs="Arial"/>
        </w:rPr>
        <w:t>2019</w:t>
      </w:r>
      <w:r w:rsidR="00FB2C5F">
        <w:rPr>
          <w:rFonts w:ascii="Arial" w:hAnsi="Arial" w:cs="Arial"/>
        </w:rPr>
        <w:t>)</w:t>
      </w:r>
      <w:r w:rsidR="00FB2C5F" w:rsidRPr="00FB2C5F">
        <w:rPr>
          <w:rFonts w:ascii="Arial" w:hAnsi="Arial" w:cs="Arial"/>
        </w:rPr>
        <w:t>.</w:t>
      </w:r>
    </w:p>
    <w:p w14:paraId="404F7B87" w14:textId="77777777" w:rsidR="00E17AAE" w:rsidRPr="00517F03" w:rsidRDefault="00E17AAE" w:rsidP="00517F03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35E78" w14:paraId="3A1DB193" w14:textId="77777777" w:rsidTr="009B4878">
        <w:tc>
          <w:tcPr>
            <w:tcW w:w="3005" w:type="dxa"/>
          </w:tcPr>
          <w:p w14:paraId="39DB5CDD" w14:textId="77777777" w:rsidR="00D35E78" w:rsidRDefault="00D35E78" w:rsidP="009B4878">
            <w:r w:rsidRPr="0036083A">
              <w:rPr>
                <w:b/>
                <w:bCs/>
              </w:rPr>
              <w:t>Category</w:t>
            </w:r>
          </w:p>
        </w:tc>
        <w:tc>
          <w:tcPr>
            <w:tcW w:w="3005" w:type="dxa"/>
          </w:tcPr>
          <w:p w14:paraId="2F86604E" w14:textId="77777777" w:rsidR="00D35E78" w:rsidRDefault="00D35E78" w:rsidP="009B4878">
            <w:r w:rsidRPr="0036083A">
              <w:rPr>
                <w:b/>
                <w:bCs/>
              </w:rPr>
              <w:t>Key Factors</w:t>
            </w:r>
          </w:p>
        </w:tc>
        <w:tc>
          <w:tcPr>
            <w:tcW w:w="3006" w:type="dxa"/>
          </w:tcPr>
          <w:p w14:paraId="512957E4" w14:textId="77777777" w:rsidR="00D35E78" w:rsidRDefault="00D35E78" w:rsidP="009B4878">
            <w:r w:rsidRPr="0036083A">
              <w:rPr>
                <w:b/>
                <w:bCs/>
              </w:rPr>
              <w:t>Details / Implications</w:t>
            </w:r>
          </w:p>
        </w:tc>
      </w:tr>
      <w:tr w:rsidR="00D35E78" w14:paraId="6C32A303" w14:textId="77777777" w:rsidTr="009B4878">
        <w:tc>
          <w:tcPr>
            <w:tcW w:w="3005" w:type="dxa"/>
          </w:tcPr>
          <w:p w14:paraId="203235E3" w14:textId="77777777" w:rsidR="00D35E78" w:rsidRDefault="00D35E78" w:rsidP="009B4878">
            <w:r w:rsidRPr="0036083A">
              <w:rPr>
                <w:b/>
                <w:bCs/>
              </w:rPr>
              <w:t>Political</w:t>
            </w:r>
          </w:p>
        </w:tc>
        <w:tc>
          <w:tcPr>
            <w:tcW w:w="3005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3"/>
            </w:tblGrid>
            <w:tr w:rsidR="00D35E78" w:rsidRPr="0036083A" w14:paraId="4FAED267" w14:textId="77777777" w:rsidTr="009B4878">
              <w:trPr>
                <w:tblCellSpacing w:w="15" w:type="dxa"/>
              </w:trPr>
              <w:tc>
                <w:tcPr>
                  <w:tcW w:w="1933" w:type="dxa"/>
                  <w:vAlign w:val="center"/>
                  <w:hideMark/>
                </w:tcPr>
                <w:p w14:paraId="414A0501" w14:textId="77777777" w:rsidR="00D35E78" w:rsidRPr="0036083A" w:rsidRDefault="00D35E78" w:rsidP="009B4878">
                  <w:r w:rsidRPr="0036083A">
                    <w:t>Food regulations</w:t>
                  </w:r>
                </w:p>
              </w:tc>
            </w:tr>
            <w:tr w:rsidR="00D35E78" w:rsidRPr="0036083A" w14:paraId="70B970BD" w14:textId="77777777" w:rsidTr="009B4878">
              <w:trPr>
                <w:tblCellSpacing w:w="15" w:type="dxa"/>
              </w:trPr>
              <w:tc>
                <w:tcPr>
                  <w:tcW w:w="1933" w:type="dxa"/>
                  <w:vAlign w:val="center"/>
                  <w:hideMark/>
                </w:tcPr>
                <w:p w14:paraId="00CA877F" w14:textId="77777777" w:rsidR="00D35E78" w:rsidRDefault="00D35E78" w:rsidP="009B4878"/>
                <w:p w14:paraId="74BCD0F3" w14:textId="77777777" w:rsidR="00D35E78" w:rsidRDefault="00D35E78" w:rsidP="009B4878"/>
                <w:p w14:paraId="0AA8F4DD" w14:textId="77777777" w:rsidR="00D35E78" w:rsidRDefault="00D35E78" w:rsidP="009B4878"/>
                <w:p w14:paraId="0EC68799" w14:textId="77777777" w:rsidR="00D35E78" w:rsidRDefault="00D35E78" w:rsidP="009B4878"/>
                <w:p w14:paraId="714CACBB" w14:textId="77777777" w:rsidR="00D35E78" w:rsidRDefault="00D35E78" w:rsidP="009B4878"/>
                <w:p w14:paraId="258B6BF6" w14:textId="77777777" w:rsidR="00D35E78" w:rsidRPr="0036083A" w:rsidRDefault="00D35E78" w:rsidP="009B4878">
                  <w:r w:rsidRPr="0036083A">
                    <w:t>Taxation</w:t>
                  </w:r>
                </w:p>
              </w:tc>
            </w:tr>
          </w:tbl>
          <w:p w14:paraId="15270197" w14:textId="77777777" w:rsidR="00D35E78" w:rsidRDefault="00D35E78" w:rsidP="009B4878"/>
        </w:tc>
        <w:tc>
          <w:tcPr>
            <w:tcW w:w="3006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90"/>
            </w:tblGrid>
            <w:tr w:rsidR="00D35E78" w:rsidRPr="0036083A" w14:paraId="5FCEACFE" w14:textId="77777777" w:rsidTr="009B4878">
              <w:trPr>
                <w:tblCellSpacing w:w="15" w:type="dxa"/>
              </w:trPr>
              <w:tc>
                <w:tcPr>
                  <w:tcW w:w="5458" w:type="dxa"/>
                  <w:vAlign w:val="center"/>
                  <w:hideMark/>
                </w:tcPr>
                <w:p w14:paraId="1474CC4F" w14:textId="77777777" w:rsidR="00D35E78" w:rsidRPr="0036083A" w:rsidRDefault="00D35E78" w:rsidP="009B4878">
                  <w:r w:rsidRPr="0036083A">
                    <w:t>Must comply with strict UK food safety regulations regarding hygiene, preparation, and storage; registration with the local council and maintaining a high Food Hygiene Rating are required.</w:t>
                  </w:r>
                </w:p>
              </w:tc>
            </w:tr>
            <w:tr w:rsidR="00D35E78" w:rsidRPr="0036083A" w14:paraId="2F5EE342" w14:textId="77777777" w:rsidTr="009B4878">
              <w:trPr>
                <w:tblCellSpacing w:w="15" w:type="dxa"/>
              </w:trPr>
              <w:tc>
                <w:tcPr>
                  <w:tcW w:w="5458" w:type="dxa"/>
                  <w:vAlign w:val="center"/>
                  <w:hideMark/>
                </w:tcPr>
                <w:p w14:paraId="16CF7241" w14:textId="77777777" w:rsidR="00D35E78" w:rsidRPr="0036083A" w:rsidRDefault="00D35E78" w:rsidP="009B4878">
                  <w:r w:rsidRPr="0036083A">
                    <w:t>UK tax policies on small businesses, VAT, and business rates will influence operating costs and overall profitability.</w:t>
                  </w:r>
                </w:p>
              </w:tc>
            </w:tr>
          </w:tbl>
          <w:p w14:paraId="664124EE" w14:textId="77777777" w:rsidR="00D35E78" w:rsidRDefault="00D35E78" w:rsidP="009B4878"/>
        </w:tc>
      </w:tr>
      <w:tr w:rsidR="00D35E78" w14:paraId="5789AB1C" w14:textId="77777777" w:rsidTr="009B4878">
        <w:tc>
          <w:tcPr>
            <w:tcW w:w="3005" w:type="dxa"/>
          </w:tcPr>
          <w:p w14:paraId="6DA4A126" w14:textId="77777777" w:rsidR="00D35E78" w:rsidRDefault="00D35E78" w:rsidP="009B4878">
            <w:r w:rsidRPr="0036083A">
              <w:rPr>
                <w:b/>
                <w:bCs/>
              </w:rPr>
              <w:t>Economic</w:t>
            </w:r>
          </w:p>
        </w:tc>
        <w:tc>
          <w:tcPr>
            <w:tcW w:w="3005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3"/>
            </w:tblGrid>
            <w:tr w:rsidR="00D35E78" w:rsidRPr="0036083A" w14:paraId="75410A0B" w14:textId="77777777" w:rsidTr="009B4878">
              <w:trPr>
                <w:tblCellSpacing w:w="15" w:type="dxa"/>
              </w:trPr>
              <w:tc>
                <w:tcPr>
                  <w:tcW w:w="1933" w:type="dxa"/>
                  <w:vAlign w:val="center"/>
                  <w:hideMark/>
                </w:tcPr>
                <w:p w14:paraId="5FC720C5" w14:textId="77777777" w:rsidR="00D35E78" w:rsidRPr="0036083A" w:rsidRDefault="00D35E78" w:rsidP="009B4878">
                  <w:r w:rsidRPr="0036083A">
                    <w:t>Inflation and raw material costs</w:t>
                  </w:r>
                </w:p>
              </w:tc>
            </w:tr>
            <w:tr w:rsidR="00D35E78" w:rsidRPr="0036083A" w14:paraId="4F81E500" w14:textId="77777777" w:rsidTr="009B4878">
              <w:trPr>
                <w:tblCellSpacing w:w="15" w:type="dxa"/>
              </w:trPr>
              <w:tc>
                <w:tcPr>
                  <w:tcW w:w="1933" w:type="dxa"/>
                  <w:vAlign w:val="center"/>
                  <w:hideMark/>
                </w:tcPr>
                <w:p w14:paraId="5B2B3816" w14:textId="77777777" w:rsidR="00D35E78" w:rsidRDefault="00D35E78" w:rsidP="009B4878"/>
                <w:p w14:paraId="24139A02" w14:textId="77777777" w:rsidR="00D35E78" w:rsidRDefault="00D35E78" w:rsidP="009B4878"/>
                <w:p w14:paraId="1F07F56D" w14:textId="77777777" w:rsidR="00D35E78" w:rsidRDefault="00D35E78" w:rsidP="009B4878"/>
                <w:p w14:paraId="0F5F2101" w14:textId="77777777" w:rsidR="00D35E78" w:rsidRPr="0036083A" w:rsidRDefault="00D35E78" w:rsidP="009B4878">
                  <w:r w:rsidRPr="0036083A">
                    <w:t>Cost of living</w:t>
                  </w:r>
                </w:p>
              </w:tc>
            </w:tr>
            <w:tr w:rsidR="00D35E78" w:rsidRPr="0036083A" w14:paraId="3E14906F" w14:textId="77777777" w:rsidTr="009B4878">
              <w:trPr>
                <w:tblCellSpacing w:w="15" w:type="dxa"/>
              </w:trPr>
              <w:tc>
                <w:tcPr>
                  <w:tcW w:w="1933" w:type="dxa"/>
                  <w:vAlign w:val="center"/>
                  <w:hideMark/>
                </w:tcPr>
                <w:p w14:paraId="453B0F56" w14:textId="77777777" w:rsidR="00D35E78" w:rsidRDefault="00D35E78" w:rsidP="009B4878"/>
                <w:p w14:paraId="05C82406" w14:textId="77777777" w:rsidR="00D35E78" w:rsidRDefault="00D35E78" w:rsidP="009B4878"/>
                <w:p w14:paraId="6A1A9C1F" w14:textId="77777777" w:rsidR="00D35E78" w:rsidRDefault="00D35E78" w:rsidP="009B4878"/>
                <w:p w14:paraId="19E435F8" w14:textId="77777777" w:rsidR="00D35E78" w:rsidRDefault="00D35E78" w:rsidP="009B4878"/>
                <w:p w14:paraId="62F7235D" w14:textId="77777777" w:rsidR="00D35E78" w:rsidRPr="0036083A" w:rsidRDefault="00D35E78" w:rsidP="009B4878">
                  <w:r w:rsidRPr="0036083A">
                    <w:t>Interest rates</w:t>
                  </w:r>
                </w:p>
              </w:tc>
            </w:tr>
          </w:tbl>
          <w:p w14:paraId="35F5D083" w14:textId="77777777" w:rsidR="00D35E78" w:rsidRDefault="00D35E78" w:rsidP="009B4878"/>
        </w:tc>
        <w:tc>
          <w:tcPr>
            <w:tcW w:w="3006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90"/>
            </w:tblGrid>
            <w:tr w:rsidR="00D35E78" w:rsidRPr="0036083A" w14:paraId="4CD6D982" w14:textId="77777777" w:rsidTr="009B4878">
              <w:trPr>
                <w:tblCellSpacing w:w="15" w:type="dxa"/>
              </w:trPr>
              <w:tc>
                <w:tcPr>
                  <w:tcW w:w="5458" w:type="dxa"/>
                  <w:vAlign w:val="center"/>
                  <w:hideMark/>
                </w:tcPr>
                <w:p w14:paraId="324CF16E" w14:textId="77777777" w:rsidR="00D35E78" w:rsidRPr="0036083A" w:rsidRDefault="00D35E78" w:rsidP="009B4878">
                  <w:r w:rsidRPr="0036083A">
                    <w:t>Inflation can increase the price of ingredients and energy, impacting profit margins; budget includes contingencies for these fluctuations.</w:t>
                  </w:r>
                </w:p>
              </w:tc>
            </w:tr>
            <w:tr w:rsidR="00D35E78" w:rsidRPr="0036083A" w14:paraId="1DD5AE64" w14:textId="77777777" w:rsidTr="009B4878">
              <w:trPr>
                <w:tblCellSpacing w:w="15" w:type="dxa"/>
              </w:trPr>
              <w:tc>
                <w:tcPr>
                  <w:tcW w:w="5458" w:type="dxa"/>
                  <w:vAlign w:val="center"/>
                  <w:hideMark/>
                </w:tcPr>
                <w:p w14:paraId="6963342E" w14:textId="77777777" w:rsidR="00D35E78" w:rsidRPr="0036083A" w:rsidRDefault="00D35E78" w:rsidP="009B4878">
                  <w:r w:rsidRPr="0036083A">
                    <w:t>With the cost of living rising, consumers are more cautious with discretionary spending; affordable pricing strategy will attract value-conscious customers.</w:t>
                  </w:r>
                </w:p>
              </w:tc>
            </w:tr>
            <w:tr w:rsidR="00D35E78" w:rsidRPr="0036083A" w14:paraId="133BA14F" w14:textId="77777777" w:rsidTr="009B4878">
              <w:trPr>
                <w:tblCellSpacing w:w="15" w:type="dxa"/>
              </w:trPr>
              <w:tc>
                <w:tcPr>
                  <w:tcW w:w="5458" w:type="dxa"/>
                  <w:vAlign w:val="center"/>
                  <w:hideMark/>
                </w:tcPr>
                <w:p w14:paraId="298FF876" w14:textId="77777777" w:rsidR="00D35E78" w:rsidRPr="0036083A" w:rsidRDefault="00D35E78" w:rsidP="009B4878">
                  <w:r w:rsidRPr="0036083A">
                    <w:t>Current economic climate and interest rates affect the cost and accessibility of loans or external funding.</w:t>
                  </w:r>
                </w:p>
              </w:tc>
            </w:tr>
          </w:tbl>
          <w:p w14:paraId="71A81063" w14:textId="77777777" w:rsidR="00D35E78" w:rsidRDefault="00D35E78" w:rsidP="009B4878"/>
        </w:tc>
      </w:tr>
      <w:tr w:rsidR="00D35E78" w14:paraId="21276689" w14:textId="77777777" w:rsidTr="009B4878">
        <w:tc>
          <w:tcPr>
            <w:tcW w:w="3005" w:type="dxa"/>
          </w:tcPr>
          <w:p w14:paraId="577648D5" w14:textId="77777777" w:rsidR="00D35E78" w:rsidRDefault="00D35E78" w:rsidP="009B4878">
            <w:r w:rsidRPr="0036083A">
              <w:rPr>
                <w:b/>
                <w:bCs/>
              </w:rPr>
              <w:t>Social</w:t>
            </w:r>
          </w:p>
        </w:tc>
        <w:tc>
          <w:tcPr>
            <w:tcW w:w="3005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10"/>
            </w:tblGrid>
            <w:tr w:rsidR="00D35E78" w:rsidRPr="0036083A" w14:paraId="571329B6" w14:textId="77777777" w:rsidTr="009B4878">
              <w:trPr>
                <w:tblCellSpacing w:w="15" w:type="dxa"/>
              </w:trPr>
              <w:tc>
                <w:tcPr>
                  <w:tcW w:w="1650" w:type="dxa"/>
                  <w:vAlign w:val="center"/>
                  <w:hideMark/>
                </w:tcPr>
                <w:p w14:paraId="6FD4F04A" w14:textId="77777777" w:rsidR="00D35E78" w:rsidRPr="0036083A" w:rsidRDefault="00D35E78" w:rsidP="009B4878">
                  <w:r w:rsidRPr="0036083A">
                    <w:t>Dietary trends</w:t>
                  </w:r>
                </w:p>
              </w:tc>
            </w:tr>
            <w:tr w:rsidR="00D35E78" w:rsidRPr="0036083A" w14:paraId="1D84DFC1" w14:textId="77777777" w:rsidTr="009B4878">
              <w:trPr>
                <w:tblCellSpacing w:w="15" w:type="dxa"/>
              </w:trPr>
              <w:tc>
                <w:tcPr>
                  <w:tcW w:w="1650" w:type="dxa"/>
                  <w:vAlign w:val="center"/>
                  <w:hideMark/>
                </w:tcPr>
                <w:p w14:paraId="15341B70" w14:textId="77777777" w:rsidR="00D35E78" w:rsidRDefault="00D35E78" w:rsidP="009B4878"/>
                <w:p w14:paraId="0B0D55E2" w14:textId="77777777" w:rsidR="00D35E78" w:rsidRDefault="00D35E78" w:rsidP="009B4878"/>
                <w:p w14:paraId="19A46970" w14:textId="77777777" w:rsidR="00D35E78" w:rsidRDefault="00D35E78" w:rsidP="009B4878"/>
                <w:p w14:paraId="536DB937" w14:textId="77777777" w:rsidR="00D35E78" w:rsidRDefault="00D35E78" w:rsidP="009B4878"/>
                <w:p w14:paraId="3367506B" w14:textId="77777777" w:rsidR="00D35E78" w:rsidRPr="0036083A" w:rsidRDefault="00D35E78" w:rsidP="009B4878">
                  <w:r w:rsidRPr="0036083A">
                    <w:t>Demand for convenience</w:t>
                  </w:r>
                </w:p>
              </w:tc>
            </w:tr>
          </w:tbl>
          <w:p w14:paraId="0D88C283" w14:textId="77777777" w:rsidR="00D35E78" w:rsidRDefault="00D35E78" w:rsidP="009B4878"/>
          <w:p w14:paraId="529AD56F" w14:textId="77777777" w:rsidR="00D35E78" w:rsidRDefault="00D35E78" w:rsidP="009B4878"/>
          <w:p w14:paraId="18FAE5DC" w14:textId="77777777" w:rsidR="00D35E78" w:rsidRDefault="00D35E78" w:rsidP="009B4878"/>
          <w:p w14:paraId="6C50D6ED" w14:textId="77777777" w:rsidR="00D35E78" w:rsidRDefault="00D35E78" w:rsidP="009B4878">
            <w:r w:rsidRPr="0036083A">
              <w:t>Localism</w:t>
            </w:r>
          </w:p>
        </w:tc>
        <w:tc>
          <w:tcPr>
            <w:tcW w:w="3006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90"/>
            </w:tblGrid>
            <w:tr w:rsidR="00D35E78" w:rsidRPr="0036083A" w14:paraId="1F433ABD" w14:textId="77777777" w:rsidTr="009B4878">
              <w:trPr>
                <w:tblCellSpacing w:w="15" w:type="dxa"/>
              </w:trPr>
              <w:tc>
                <w:tcPr>
                  <w:tcW w:w="2730" w:type="dxa"/>
                  <w:vAlign w:val="center"/>
                  <w:hideMark/>
                </w:tcPr>
                <w:p w14:paraId="7452302A" w14:textId="77777777" w:rsidR="00D35E78" w:rsidRDefault="00D35E78" w:rsidP="009B4878">
                  <w:r w:rsidRPr="0036083A">
                    <w:t>Growing demand for healthier, sustainable, vegan, and vegetarian options; menu designed to cater to these preferences.</w:t>
                  </w:r>
                </w:p>
                <w:p w14:paraId="100EB505" w14:textId="77777777" w:rsidR="00D35E78" w:rsidRPr="0036083A" w:rsidRDefault="00D35E78" w:rsidP="009B4878">
                  <w:r w:rsidRPr="0036083A">
                    <w:t>Increased demand for quick, on-the-go food supports the popularity of street food offerings.</w:t>
                  </w:r>
                </w:p>
              </w:tc>
            </w:tr>
            <w:tr w:rsidR="00D35E78" w:rsidRPr="0036083A" w14:paraId="05D08D5D" w14:textId="77777777" w:rsidTr="009B4878">
              <w:trPr>
                <w:tblCellSpacing w:w="15" w:type="dxa"/>
              </w:trPr>
              <w:tc>
                <w:tcPr>
                  <w:tcW w:w="2730" w:type="dxa"/>
                  <w:vAlign w:val="center"/>
                  <w:hideMark/>
                </w:tcPr>
                <w:p w14:paraId="713127CB" w14:textId="77777777" w:rsidR="00D35E78" w:rsidRPr="0036083A" w:rsidRDefault="00D35E78" w:rsidP="009B4878">
                  <w:r w:rsidRPr="0036083A">
                    <w:t>Consumers’ desire to support local and artisanal food producers presents a strong opportunity for market positioning.</w:t>
                  </w:r>
                </w:p>
              </w:tc>
            </w:tr>
          </w:tbl>
          <w:p w14:paraId="2CCBCA94" w14:textId="77777777" w:rsidR="00D35E78" w:rsidRDefault="00D35E78" w:rsidP="009B4878"/>
        </w:tc>
      </w:tr>
      <w:tr w:rsidR="00D35E78" w14:paraId="06740CC4" w14:textId="77777777" w:rsidTr="009B4878">
        <w:tc>
          <w:tcPr>
            <w:tcW w:w="3005" w:type="dxa"/>
          </w:tcPr>
          <w:p w14:paraId="7F955647" w14:textId="77777777" w:rsidR="00D35E78" w:rsidRDefault="00D35E78" w:rsidP="009B4878">
            <w:r w:rsidRPr="0036083A">
              <w:rPr>
                <w:b/>
                <w:bCs/>
              </w:rPr>
              <w:t>Technological</w:t>
            </w:r>
          </w:p>
        </w:tc>
        <w:tc>
          <w:tcPr>
            <w:tcW w:w="3005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10"/>
            </w:tblGrid>
            <w:tr w:rsidR="00D35E78" w:rsidRPr="0036083A" w14:paraId="0DFB8B51" w14:textId="77777777" w:rsidTr="009B4878">
              <w:trPr>
                <w:tblCellSpacing w:w="15" w:type="dxa"/>
              </w:trPr>
              <w:tc>
                <w:tcPr>
                  <w:tcW w:w="1650" w:type="dxa"/>
                  <w:vAlign w:val="center"/>
                  <w:hideMark/>
                </w:tcPr>
                <w:p w14:paraId="1F1BF10F" w14:textId="77777777" w:rsidR="00D35E78" w:rsidRPr="0036083A" w:rsidRDefault="00D35E78" w:rsidP="009B4878">
                  <w:r w:rsidRPr="0036083A">
                    <w:t>Online ordering</w:t>
                  </w:r>
                </w:p>
              </w:tc>
            </w:tr>
            <w:tr w:rsidR="00D35E78" w:rsidRPr="0036083A" w14:paraId="1DF12932" w14:textId="77777777" w:rsidTr="009B4878">
              <w:trPr>
                <w:tblCellSpacing w:w="15" w:type="dxa"/>
              </w:trPr>
              <w:tc>
                <w:tcPr>
                  <w:tcW w:w="1650" w:type="dxa"/>
                  <w:vAlign w:val="center"/>
                  <w:hideMark/>
                </w:tcPr>
                <w:p w14:paraId="061C651E" w14:textId="77777777" w:rsidR="00D35E78" w:rsidRDefault="00D35E78" w:rsidP="009B4878"/>
                <w:p w14:paraId="0A5FD657" w14:textId="77777777" w:rsidR="00D35E78" w:rsidRDefault="00D35E78" w:rsidP="009B4878"/>
                <w:p w14:paraId="19AE820D" w14:textId="77777777" w:rsidR="00D35E78" w:rsidRDefault="00D35E78" w:rsidP="009B4878"/>
                <w:p w14:paraId="56BFFA46" w14:textId="77777777" w:rsidR="00D35E78" w:rsidRPr="0036083A" w:rsidRDefault="00D35E78" w:rsidP="009B4878">
                  <w:r w:rsidRPr="0036083A">
                    <w:t>Digital marketing</w:t>
                  </w:r>
                </w:p>
              </w:tc>
            </w:tr>
            <w:tr w:rsidR="00D35E78" w:rsidRPr="0036083A" w14:paraId="5650EBA9" w14:textId="77777777" w:rsidTr="009B4878">
              <w:trPr>
                <w:tblCellSpacing w:w="15" w:type="dxa"/>
              </w:trPr>
              <w:tc>
                <w:tcPr>
                  <w:tcW w:w="1650" w:type="dxa"/>
                  <w:vAlign w:val="center"/>
                  <w:hideMark/>
                </w:tcPr>
                <w:p w14:paraId="47C62DDE" w14:textId="77777777" w:rsidR="00D35E78" w:rsidRDefault="00D35E78" w:rsidP="009B4878"/>
                <w:p w14:paraId="18DA7B29" w14:textId="77777777" w:rsidR="00D35E78" w:rsidRDefault="00D35E78" w:rsidP="009B4878"/>
                <w:p w14:paraId="10B3A1C0" w14:textId="77777777" w:rsidR="00D35E78" w:rsidRPr="0036083A" w:rsidRDefault="00D35E78" w:rsidP="009B4878">
                  <w:r w:rsidRPr="0036083A">
                    <w:t>Digital payment systems</w:t>
                  </w:r>
                </w:p>
              </w:tc>
            </w:tr>
          </w:tbl>
          <w:p w14:paraId="796D92F9" w14:textId="77777777" w:rsidR="00D35E78" w:rsidRDefault="00D35E78" w:rsidP="009B4878"/>
        </w:tc>
        <w:tc>
          <w:tcPr>
            <w:tcW w:w="3006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90"/>
            </w:tblGrid>
            <w:tr w:rsidR="00D35E78" w:rsidRPr="0036083A" w14:paraId="1EE52E25" w14:textId="77777777" w:rsidTr="009B4878">
              <w:trPr>
                <w:tblCellSpacing w:w="15" w:type="dxa"/>
              </w:trPr>
              <w:tc>
                <w:tcPr>
                  <w:tcW w:w="5458" w:type="dxa"/>
                  <w:vAlign w:val="center"/>
                  <w:hideMark/>
                </w:tcPr>
                <w:p w14:paraId="7BAC5FD3" w14:textId="77777777" w:rsidR="00D35E78" w:rsidRPr="0036083A" w:rsidRDefault="00D35E78" w:rsidP="009B4878">
                  <w:r w:rsidRPr="0036083A">
                    <w:t>Online platforms and food delivery apps offer key channels for reaching and serving new customers.</w:t>
                  </w:r>
                </w:p>
              </w:tc>
            </w:tr>
            <w:tr w:rsidR="00D35E78" w:rsidRPr="0036083A" w14:paraId="703E86C3" w14:textId="77777777" w:rsidTr="009B4878">
              <w:trPr>
                <w:tblCellSpacing w:w="15" w:type="dxa"/>
              </w:trPr>
              <w:tc>
                <w:tcPr>
                  <w:tcW w:w="5458" w:type="dxa"/>
                  <w:vAlign w:val="center"/>
                  <w:hideMark/>
                </w:tcPr>
                <w:p w14:paraId="59280B18" w14:textId="77777777" w:rsidR="00D35E78" w:rsidRPr="0036083A" w:rsidRDefault="00D35E78" w:rsidP="009B4878">
                  <w:r w:rsidRPr="0036083A">
                    <w:t>Social media platforms (e.g., Instagram, TikTok) provide cost-effective promotion and visual engagement opportunities.</w:t>
                  </w:r>
                </w:p>
              </w:tc>
            </w:tr>
            <w:tr w:rsidR="00D35E78" w:rsidRPr="0036083A" w14:paraId="7D3A5848" w14:textId="77777777" w:rsidTr="009B4878">
              <w:trPr>
                <w:tblCellSpacing w:w="15" w:type="dxa"/>
              </w:trPr>
              <w:tc>
                <w:tcPr>
                  <w:tcW w:w="5458" w:type="dxa"/>
                  <w:vAlign w:val="center"/>
                  <w:hideMark/>
                </w:tcPr>
                <w:p w14:paraId="29C4C806" w14:textId="77777777" w:rsidR="00D35E78" w:rsidRPr="0036083A" w:rsidRDefault="00D35E78" w:rsidP="009B4878">
                  <w:r w:rsidRPr="0036083A">
                    <w:t>Widespread use of contactless and mobile payments requires a reliable and modern EPOS system.</w:t>
                  </w:r>
                </w:p>
              </w:tc>
            </w:tr>
          </w:tbl>
          <w:p w14:paraId="4259B4A6" w14:textId="77777777" w:rsidR="00D35E78" w:rsidRDefault="00D35E78" w:rsidP="009B4878"/>
        </w:tc>
      </w:tr>
      <w:tr w:rsidR="00D35E78" w14:paraId="2F1F1A41" w14:textId="77777777" w:rsidTr="009B4878">
        <w:tc>
          <w:tcPr>
            <w:tcW w:w="3005" w:type="dxa"/>
            <w:vAlign w:val="center"/>
          </w:tcPr>
          <w:p w14:paraId="2D1A611E" w14:textId="77777777" w:rsidR="00D35E78" w:rsidRDefault="00D35E78" w:rsidP="009B4878">
            <w:r w:rsidRPr="0036083A">
              <w:rPr>
                <w:b/>
                <w:bCs/>
              </w:rPr>
              <w:t>Environmental</w:t>
            </w:r>
          </w:p>
        </w:tc>
        <w:tc>
          <w:tcPr>
            <w:tcW w:w="3005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10"/>
            </w:tblGrid>
            <w:tr w:rsidR="00D35E78" w:rsidRPr="0036083A" w14:paraId="45550B48" w14:textId="77777777" w:rsidTr="009B4878">
              <w:trPr>
                <w:tblCellSpacing w:w="15" w:type="dxa"/>
              </w:trPr>
              <w:tc>
                <w:tcPr>
                  <w:tcW w:w="1650" w:type="dxa"/>
                  <w:vAlign w:val="center"/>
                  <w:hideMark/>
                </w:tcPr>
                <w:p w14:paraId="680C924A" w14:textId="77777777" w:rsidR="00D35E78" w:rsidRPr="0036083A" w:rsidRDefault="00D35E78" w:rsidP="009B4878">
                  <w:r w:rsidRPr="0036083A">
                    <w:t>Sustainable sourcing</w:t>
                  </w:r>
                </w:p>
              </w:tc>
            </w:tr>
            <w:tr w:rsidR="00D35E78" w:rsidRPr="0036083A" w14:paraId="582DB099" w14:textId="77777777" w:rsidTr="009B4878">
              <w:trPr>
                <w:tblCellSpacing w:w="15" w:type="dxa"/>
              </w:trPr>
              <w:tc>
                <w:tcPr>
                  <w:tcW w:w="1650" w:type="dxa"/>
                  <w:vAlign w:val="center"/>
                  <w:hideMark/>
                </w:tcPr>
                <w:p w14:paraId="6A9EA04C" w14:textId="77777777" w:rsidR="00D35E78" w:rsidRDefault="00D35E78" w:rsidP="009B4878"/>
                <w:p w14:paraId="627866F6" w14:textId="77777777" w:rsidR="00D35E78" w:rsidRDefault="00D35E78" w:rsidP="009B4878"/>
                <w:p w14:paraId="4012E606" w14:textId="77777777" w:rsidR="00D35E78" w:rsidRDefault="00D35E78" w:rsidP="009B4878"/>
                <w:p w14:paraId="300F5B48" w14:textId="77777777" w:rsidR="00D35E78" w:rsidRPr="0036083A" w:rsidRDefault="00D35E78" w:rsidP="009B4878">
                  <w:r w:rsidRPr="0036083A">
                    <w:t>Packaging</w:t>
                  </w:r>
                </w:p>
              </w:tc>
            </w:tr>
            <w:tr w:rsidR="00D35E78" w:rsidRPr="0036083A" w14:paraId="58EDFBF6" w14:textId="77777777" w:rsidTr="009B4878">
              <w:trPr>
                <w:tblCellSpacing w:w="15" w:type="dxa"/>
              </w:trPr>
              <w:tc>
                <w:tcPr>
                  <w:tcW w:w="1650" w:type="dxa"/>
                  <w:vAlign w:val="center"/>
                  <w:hideMark/>
                </w:tcPr>
                <w:p w14:paraId="6BDCB672" w14:textId="77777777" w:rsidR="00D35E78" w:rsidRDefault="00D35E78" w:rsidP="009B4878"/>
                <w:p w14:paraId="0D501D97" w14:textId="77777777" w:rsidR="00D35E78" w:rsidRDefault="00D35E78" w:rsidP="009B4878"/>
                <w:p w14:paraId="558BEC2B" w14:textId="77777777" w:rsidR="00D35E78" w:rsidRDefault="00D35E78" w:rsidP="009B4878"/>
                <w:p w14:paraId="73EFFDF1" w14:textId="77777777" w:rsidR="00D35E78" w:rsidRPr="0036083A" w:rsidRDefault="00D35E78" w:rsidP="009B4878">
                  <w:r w:rsidRPr="0036083A">
                    <w:t>Waste management</w:t>
                  </w:r>
                </w:p>
              </w:tc>
            </w:tr>
          </w:tbl>
          <w:p w14:paraId="3CE7FE7C" w14:textId="77777777" w:rsidR="00D35E78" w:rsidRDefault="00D35E78" w:rsidP="009B4878"/>
        </w:tc>
        <w:tc>
          <w:tcPr>
            <w:tcW w:w="3006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90"/>
            </w:tblGrid>
            <w:tr w:rsidR="00D35E78" w:rsidRPr="0036083A" w14:paraId="38867210" w14:textId="77777777" w:rsidTr="009B4878">
              <w:trPr>
                <w:tblCellSpacing w:w="15" w:type="dxa"/>
              </w:trPr>
              <w:tc>
                <w:tcPr>
                  <w:tcW w:w="5458" w:type="dxa"/>
                  <w:vAlign w:val="center"/>
                  <w:hideMark/>
                </w:tcPr>
                <w:p w14:paraId="2B1AA707" w14:textId="77777777" w:rsidR="00D35E78" w:rsidRPr="0036083A" w:rsidRDefault="00D35E78" w:rsidP="009B4878">
                  <w:r w:rsidRPr="0036083A">
                    <w:t>Using sustainably sourced and local ingredients aligns with customer expectations and enhances brand image.</w:t>
                  </w:r>
                </w:p>
              </w:tc>
            </w:tr>
            <w:tr w:rsidR="00D35E78" w:rsidRPr="0036083A" w14:paraId="63F72685" w14:textId="77777777" w:rsidTr="009B4878">
              <w:trPr>
                <w:tblCellSpacing w:w="15" w:type="dxa"/>
              </w:trPr>
              <w:tc>
                <w:tcPr>
                  <w:tcW w:w="5458" w:type="dxa"/>
                  <w:vAlign w:val="center"/>
                  <w:hideMark/>
                </w:tcPr>
                <w:p w14:paraId="18D2A456" w14:textId="77777777" w:rsidR="00D35E78" w:rsidRPr="0036083A" w:rsidRDefault="00D35E78" w:rsidP="009B4878">
                  <w:r w:rsidRPr="0036083A">
                    <w:t>Adoption of eco-friendly and biodegradable packaging reduces environmental impact and appeals to eco-conscious customers.</w:t>
                  </w:r>
                </w:p>
              </w:tc>
            </w:tr>
            <w:tr w:rsidR="00D35E78" w:rsidRPr="0036083A" w14:paraId="254FC578" w14:textId="77777777" w:rsidTr="009B4878">
              <w:trPr>
                <w:tblCellSpacing w:w="15" w:type="dxa"/>
              </w:trPr>
              <w:tc>
                <w:tcPr>
                  <w:tcW w:w="5458" w:type="dxa"/>
                  <w:vAlign w:val="center"/>
                  <w:hideMark/>
                </w:tcPr>
                <w:p w14:paraId="1B8DADC3" w14:textId="77777777" w:rsidR="00D35E78" w:rsidRPr="0036083A" w:rsidRDefault="00D35E78" w:rsidP="009B4878">
                  <w:r w:rsidRPr="0036083A">
                    <w:t>Proper food waste management is essential for cost control and maintaining a responsible brand reputation.</w:t>
                  </w:r>
                </w:p>
              </w:tc>
            </w:tr>
          </w:tbl>
          <w:p w14:paraId="005745D8" w14:textId="77777777" w:rsidR="00D35E78" w:rsidRDefault="00D35E78" w:rsidP="009B4878"/>
        </w:tc>
      </w:tr>
      <w:tr w:rsidR="00D35E78" w14:paraId="2A83C7AE" w14:textId="77777777" w:rsidTr="009B4878">
        <w:tc>
          <w:tcPr>
            <w:tcW w:w="3005" w:type="dxa"/>
          </w:tcPr>
          <w:p w14:paraId="573EFE97" w14:textId="77777777" w:rsidR="00D35E78" w:rsidRDefault="00D35E78" w:rsidP="009B4878">
            <w:r w:rsidRPr="0036083A">
              <w:rPr>
                <w:b/>
                <w:bCs/>
              </w:rPr>
              <w:t>Legal</w:t>
            </w:r>
          </w:p>
        </w:tc>
        <w:tc>
          <w:tcPr>
            <w:tcW w:w="3005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10"/>
            </w:tblGrid>
            <w:tr w:rsidR="00D35E78" w:rsidRPr="0036083A" w14:paraId="3E1F89FA" w14:textId="77777777" w:rsidTr="009B4878">
              <w:trPr>
                <w:tblCellSpacing w:w="15" w:type="dxa"/>
              </w:trPr>
              <w:tc>
                <w:tcPr>
                  <w:tcW w:w="1650" w:type="dxa"/>
                  <w:vAlign w:val="center"/>
                  <w:hideMark/>
                </w:tcPr>
                <w:p w14:paraId="26B9B9F4" w14:textId="77777777" w:rsidR="00D35E78" w:rsidRPr="0036083A" w:rsidRDefault="00D35E78" w:rsidP="009B4878">
                  <w:r w:rsidRPr="0036083A">
                    <w:t>Licensing and permits</w:t>
                  </w:r>
                </w:p>
              </w:tc>
            </w:tr>
            <w:tr w:rsidR="00D35E78" w:rsidRPr="0036083A" w14:paraId="0FB5EBBB" w14:textId="77777777" w:rsidTr="009B4878">
              <w:trPr>
                <w:tblCellSpacing w:w="15" w:type="dxa"/>
              </w:trPr>
              <w:tc>
                <w:tcPr>
                  <w:tcW w:w="1650" w:type="dxa"/>
                  <w:vAlign w:val="center"/>
                  <w:hideMark/>
                </w:tcPr>
                <w:p w14:paraId="5AFD0878" w14:textId="77777777" w:rsidR="00D35E78" w:rsidRDefault="00D35E78" w:rsidP="009B4878"/>
                <w:p w14:paraId="383ADCD4" w14:textId="77777777" w:rsidR="00D35E78" w:rsidRDefault="00D35E78" w:rsidP="009B4878"/>
                <w:p w14:paraId="453686CF" w14:textId="77777777" w:rsidR="00D35E78" w:rsidRDefault="00D35E78" w:rsidP="009B4878"/>
                <w:p w14:paraId="57DE8C37" w14:textId="77777777" w:rsidR="00D35E78" w:rsidRPr="0036083A" w:rsidRDefault="00D35E78" w:rsidP="009B4878">
                  <w:r w:rsidRPr="0036083A">
                    <w:t>Health and safety</w:t>
                  </w:r>
                </w:p>
              </w:tc>
            </w:tr>
          </w:tbl>
          <w:p w14:paraId="51211EED" w14:textId="77777777" w:rsidR="00D35E78" w:rsidRDefault="00D35E78" w:rsidP="009B4878"/>
        </w:tc>
        <w:tc>
          <w:tcPr>
            <w:tcW w:w="3006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90"/>
            </w:tblGrid>
            <w:tr w:rsidR="00D35E78" w:rsidRPr="0036083A" w14:paraId="351B38CE" w14:textId="77777777" w:rsidTr="009B4878">
              <w:trPr>
                <w:tblCellSpacing w:w="15" w:type="dxa"/>
              </w:trPr>
              <w:tc>
                <w:tcPr>
                  <w:tcW w:w="5295" w:type="dxa"/>
                  <w:vAlign w:val="center"/>
                  <w:hideMark/>
                </w:tcPr>
                <w:p w14:paraId="7EAC5A90" w14:textId="77777777" w:rsidR="00D35E78" w:rsidRPr="0036083A" w:rsidRDefault="00D35E78" w:rsidP="009B4878">
                  <w:r w:rsidRPr="0036083A">
                    <w:t>Must obtain necessary licenses for food preparation, street trading, and possibly a pavement licence.</w:t>
                  </w:r>
                </w:p>
              </w:tc>
            </w:tr>
            <w:tr w:rsidR="00D35E78" w:rsidRPr="0036083A" w14:paraId="0774AC87" w14:textId="77777777" w:rsidTr="009B4878">
              <w:trPr>
                <w:tblCellSpacing w:w="15" w:type="dxa"/>
              </w:trPr>
              <w:tc>
                <w:tcPr>
                  <w:tcW w:w="5295" w:type="dxa"/>
                  <w:vAlign w:val="center"/>
                  <w:hideMark/>
                </w:tcPr>
                <w:p w14:paraId="705EFF4A" w14:textId="77777777" w:rsidR="00D35E78" w:rsidRPr="0036083A" w:rsidRDefault="00D35E78" w:rsidP="009B4878">
                  <w:r w:rsidRPr="0036083A">
                    <w:t>Full compliance with health and safety regulations related to food handling, storage, and preparation is mandatory.</w:t>
                  </w:r>
                </w:p>
              </w:tc>
            </w:tr>
          </w:tbl>
          <w:p w14:paraId="220B6739" w14:textId="77777777" w:rsidR="00D35E78" w:rsidRDefault="00D35E78" w:rsidP="009B4878"/>
        </w:tc>
      </w:tr>
    </w:tbl>
    <w:p w14:paraId="3F0FD2EB" w14:textId="48F1E42D" w:rsidR="00517F03" w:rsidRDefault="00517F03" w:rsidP="00FF2DDE">
      <w:pPr>
        <w:rPr>
          <w:rFonts w:ascii="Arial" w:hAnsi="Arial" w:cs="Arial"/>
        </w:rPr>
      </w:pPr>
    </w:p>
    <w:p w14:paraId="112CA2D5" w14:textId="77777777" w:rsidR="00E17AAE" w:rsidRPr="00517F03" w:rsidRDefault="00E17AAE" w:rsidP="00E17AAE">
      <w:pPr>
        <w:ind w:left="720"/>
        <w:rPr>
          <w:rFonts w:ascii="Arial" w:hAnsi="Arial" w:cs="Arial"/>
        </w:rPr>
      </w:pPr>
    </w:p>
    <w:p w14:paraId="55439018" w14:textId="77777777" w:rsidR="00640783" w:rsidRDefault="00640783" w:rsidP="00517F03">
      <w:pPr>
        <w:rPr>
          <w:rFonts w:ascii="Arial" w:hAnsi="Arial" w:cs="Arial"/>
          <w:b/>
          <w:bCs/>
        </w:rPr>
      </w:pPr>
    </w:p>
    <w:p w14:paraId="24133D3F" w14:textId="77777777" w:rsidR="00640783" w:rsidRDefault="00640783" w:rsidP="00517F03">
      <w:pPr>
        <w:rPr>
          <w:rFonts w:ascii="Arial" w:hAnsi="Arial" w:cs="Arial"/>
          <w:b/>
          <w:bCs/>
        </w:rPr>
      </w:pPr>
    </w:p>
    <w:p w14:paraId="459BFAB7" w14:textId="77777777" w:rsidR="00640783" w:rsidRDefault="00640783" w:rsidP="00517F03">
      <w:pPr>
        <w:rPr>
          <w:rFonts w:ascii="Arial" w:hAnsi="Arial" w:cs="Arial"/>
          <w:b/>
          <w:bCs/>
        </w:rPr>
      </w:pPr>
    </w:p>
    <w:p w14:paraId="4952C603" w14:textId="77777777" w:rsidR="00640783" w:rsidRDefault="00640783" w:rsidP="00517F03">
      <w:pPr>
        <w:rPr>
          <w:rFonts w:ascii="Arial" w:hAnsi="Arial" w:cs="Arial"/>
          <w:b/>
          <w:bCs/>
        </w:rPr>
      </w:pPr>
    </w:p>
    <w:p w14:paraId="4F6A5A4A" w14:textId="77777777" w:rsidR="00640783" w:rsidRDefault="00640783" w:rsidP="00517F03">
      <w:pPr>
        <w:rPr>
          <w:rFonts w:ascii="Arial" w:hAnsi="Arial" w:cs="Arial"/>
          <w:b/>
          <w:bCs/>
        </w:rPr>
      </w:pPr>
    </w:p>
    <w:p w14:paraId="5D1B4FBF" w14:textId="41B0C979" w:rsidR="00517F03" w:rsidRPr="00517F03" w:rsidRDefault="00517F03" w:rsidP="00517F03">
      <w:pPr>
        <w:rPr>
          <w:rFonts w:ascii="Arial" w:hAnsi="Arial" w:cs="Arial"/>
          <w:b/>
          <w:bCs/>
        </w:rPr>
      </w:pPr>
      <w:r w:rsidRPr="00517F03">
        <w:rPr>
          <w:rFonts w:ascii="Arial" w:hAnsi="Arial" w:cs="Arial"/>
          <w:b/>
          <w:bCs/>
        </w:rPr>
        <w:t>Marketing strategies</w:t>
      </w:r>
    </w:p>
    <w:p w14:paraId="7BCF2C13" w14:textId="46467906" w:rsidR="00517F03" w:rsidRPr="00517F03" w:rsidRDefault="00517F03" w:rsidP="00517F03">
      <w:pPr>
        <w:rPr>
          <w:rFonts w:ascii="Arial" w:hAnsi="Arial" w:cs="Arial"/>
        </w:rPr>
      </w:pPr>
      <w:r w:rsidRPr="00517F03">
        <w:rPr>
          <w:rFonts w:ascii="Arial" w:hAnsi="Arial" w:cs="Arial"/>
        </w:rPr>
        <w:t>Our marketing strategy will focus on a combination of digital and local tactics to build a strong brand presence and a loyal customer base.</w:t>
      </w:r>
      <w:r w:rsidR="00110EA8">
        <w:rPr>
          <w:rFonts w:ascii="Arial" w:hAnsi="Arial" w:cs="Arial"/>
        </w:rPr>
        <w:t xml:space="preserve"> C</w:t>
      </w:r>
      <w:r w:rsidR="00110EA8" w:rsidRPr="00110EA8">
        <w:rPr>
          <w:rFonts w:ascii="Arial" w:hAnsi="Arial" w:cs="Arial"/>
        </w:rPr>
        <w:t>ompanies that are positioned in the premium or quality segment are more inclined to take an active stance on sustainability marketing than companies that compete in the price segment. </w:t>
      </w:r>
      <w:r w:rsidR="004E7225" w:rsidRPr="004E7225">
        <w:rPr>
          <w:rFonts w:ascii="Arial" w:hAnsi="Arial" w:cs="Arial"/>
        </w:rPr>
        <w:t>Belz, F.M. and Schmidt</w:t>
      </w:r>
      <w:r w:rsidR="004E7225" w:rsidRPr="004E7225">
        <w:rPr>
          <w:rFonts w:ascii="Cambria Math" w:hAnsi="Cambria Math" w:cs="Cambria Math"/>
        </w:rPr>
        <w:t>‐</w:t>
      </w:r>
      <w:r w:rsidR="004E7225" w:rsidRPr="004E7225">
        <w:rPr>
          <w:rFonts w:ascii="Arial" w:hAnsi="Arial" w:cs="Arial"/>
        </w:rPr>
        <w:t xml:space="preserve">Riediger, B., </w:t>
      </w:r>
      <w:r w:rsidR="004E7225">
        <w:rPr>
          <w:rFonts w:ascii="Arial" w:hAnsi="Arial" w:cs="Arial"/>
        </w:rPr>
        <w:t>(</w:t>
      </w:r>
      <w:r w:rsidR="004E7225" w:rsidRPr="004E7225">
        <w:rPr>
          <w:rFonts w:ascii="Arial" w:hAnsi="Arial" w:cs="Arial"/>
        </w:rPr>
        <w:t>2010</w:t>
      </w:r>
      <w:r w:rsidR="004E7225">
        <w:rPr>
          <w:rFonts w:ascii="Arial" w:hAnsi="Arial" w:cs="Arial"/>
        </w:rPr>
        <w:t>)</w:t>
      </w:r>
      <w:r w:rsidR="004E7225" w:rsidRPr="004E7225">
        <w:rPr>
          <w:rFonts w:ascii="Arial" w:hAnsi="Arial" w:cs="Arial"/>
        </w:rPr>
        <w:t>.</w:t>
      </w:r>
    </w:p>
    <w:p w14:paraId="16411150" w14:textId="03DC1C5B" w:rsidR="00517F03" w:rsidRPr="00E35421" w:rsidRDefault="00517F03" w:rsidP="00240EFE">
      <w:pPr>
        <w:rPr>
          <w:rFonts w:ascii="Arial" w:hAnsi="Arial" w:cs="Arial"/>
        </w:rPr>
      </w:pPr>
      <w:r w:rsidRPr="00E35421">
        <w:rPr>
          <w:rFonts w:ascii="Arial" w:hAnsi="Arial" w:cs="Arial"/>
        </w:rPr>
        <w:t>Branding and product promotion</w:t>
      </w:r>
      <w:r w:rsidR="00E35421">
        <w:rPr>
          <w:rFonts w:ascii="Arial" w:hAnsi="Arial" w:cs="Arial"/>
        </w:rPr>
        <w:t xml:space="preserve"> </w:t>
      </w:r>
      <w:r w:rsidR="00D63333">
        <w:rPr>
          <w:rFonts w:ascii="Arial" w:hAnsi="Arial" w:cs="Arial"/>
        </w:rPr>
        <w:t>is b</w:t>
      </w:r>
      <w:r w:rsidRPr="00E35421">
        <w:rPr>
          <w:rFonts w:ascii="Arial" w:hAnsi="Arial" w:cs="Arial"/>
        </w:rPr>
        <w:t>rand</w:t>
      </w:r>
      <w:r w:rsidR="00D63333">
        <w:rPr>
          <w:rFonts w:ascii="Arial" w:hAnsi="Arial" w:cs="Arial"/>
        </w:rPr>
        <w:t>ing an</w:t>
      </w:r>
      <w:r w:rsidRPr="00E35421">
        <w:rPr>
          <w:rFonts w:ascii="Arial" w:hAnsi="Arial" w:cs="Arial"/>
        </w:rPr>
        <w:t xml:space="preserve"> identity</w:t>
      </w:r>
      <w:r w:rsidR="00D63333">
        <w:rPr>
          <w:rFonts w:ascii="Arial" w:hAnsi="Arial" w:cs="Arial"/>
        </w:rPr>
        <w:t>. This is a</w:t>
      </w:r>
      <w:r w:rsidRPr="00E35421">
        <w:rPr>
          <w:rFonts w:ascii="Arial" w:hAnsi="Arial" w:cs="Arial"/>
        </w:rPr>
        <w:t xml:space="preserve"> unique and memorable brand identity will be created, featuring high-quality photography and a story that emphasises freshness and unique flavours.</w:t>
      </w:r>
      <w:r w:rsidR="00D63333">
        <w:rPr>
          <w:rFonts w:ascii="Arial" w:hAnsi="Arial" w:cs="Arial"/>
        </w:rPr>
        <w:t xml:space="preserve"> </w:t>
      </w:r>
      <w:r w:rsidRPr="00E35421">
        <w:rPr>
          <w:rFonts w:ascii="Arial" w:hAnsi="Arial" w:cs="Arial"/>
        </w:rPr>
        <w:t>Digital showcase</w:t>
      </w:r>
      <w:r w:rsidR="00B54029">
        <w:rPr>
          <w:rFonts w:ascii="Arial" w:hAnsi="Arial" w:cs="Arial"/>
        </w:rPr>
        <w:t xml:space="preserve"> is</w:t>
      </w:r>
      <w:r w:rsidRPr="00E35421">
        <w:rPr>
          <w:rFonts w:ascii="Arial" w:hAnsi="Arial" w:cs="Arial"/>
        </w:rPr>
        <w:t> </w:t>
      </w:r>
      <w:r w:rsidR="00B54029" w:rsidRPr="00E35421">
        <w:rPr>
          <w:rFonts w:ascii="Arial" w:hAnsi="Arial" w:cs="Arial"/>
        </w:rPr>
        <w:t>social</w:t>
      </w:r>
      <w:r w:rsidRPr="00E35421">
        <w:rPr>
          <w:rFonts w:ascii="Arial" w:hAnsi="Arial" w:cs="Arial"/>
        </w:rPr>
        <w:t xml:space="preserve"> media platforms like Instagram will be used to showcase mouth-watering visuals of our products and behind-the-scenes content.</w:t>
      </w:r>
      <w:r w:rsidR="00B54029">
        <w:rPr>
          <w:rFonts w:ascii="Arial" w:hAnsi="Arial" w:cs="Arial"/>
        </w:rPr>
        <w:t xml:space="preserve"> </w:t>
      </w:r>
      <w:r w:rsidRPr="00E35421">
        <w:rPr>
          <w:rFonts w:ascii="Arial" w:hAnsi="Arial" w:cs="Arial"/>
        </w:rPr>
        <w:t>Product sampling</w:t>
      </w:r>
      <w:r w:rsidR="00B54029">
        <w:rPr>
          <w:rFonts w:ascii="Arial" w:hAnsi="Arial" w:cs="Arial"/>
        </w:rPr>
        <w:t xml:space="preserve"> is when w</w:t>
      </w:r>
      <w:r w:rsidRPr="00E35421">
        <w:rPr>
          <w:rFonts w:ascii="Arial" w:hAnsi="Arial" w:cs="Arial"/>
        </w:rPr>
        <w:t>e will offer free samples to new customers at markets and events to allow them to experience the quality and flavour firsthand.</w:t>
      </w:r>
    </w:p>
    <w:p w14:paraId="58CFC40B" w14:textId="06CD8CFB" w:rsidR="00517F03" w:rsidRPr="00E35421" w:rsidRDefault="00517F03" w:rsidP="00240EFE">
      <w:pPr>
        <w:rPr>
          <w:rFonts w:ascii="Arial" w:hAnsi="Arial" w:cs="Arial"/>
        </w:rPr>
      </w:pPr>
      <w:r w:rsidRPr="00E35421">
        <w:rPr>
          <w:rFonts w:ascii="Arial" w:hAnsi="Arial" w:cs="Arial"/>
        </w:rPr>
        <w:t>Channels and outreach</w:t>
      </w:r>
      <w:r w:rsidR="00B54029">
        <w:rPr>
          <w:rFonts w:ascii="Arial" w:hAnsi="Arial" w:cs="Arial"/>
        </w:rPr>
        <w:t xml:space="preserve"> will be m</w:t>
      </w:r>
      <w:r w:rsidRPr="00E35421">
        <w:rPr>
          <w:rFonts w:ascii="Arial" w:hAnsi="Arial" w:cs="Arial"/>
        </w:rPr>
        <w:t>arket presence</w:t>
      </w:r>
      <w:r w:rsidR="00B54029">
        <w:rPr>
          <w:rFonts w:ascii="Arial" w:hAnsi="Arial" w:cs="Arial"/>
        </w:rPr>
        <w:t xml:space="preserve"> to e</w:t>
      </w:r>
      <w:r w:rsidRPr="00E35421">
        <w:rPr>
          <w:rFonts w:ascii="Arial" w:hAnsi="Arial" w:cs="Arial"/>
        </w:rPr>
        <w:t>stablish a regular, eye-catching stall at popular local food markets and events to maximise visibility and direct customer engagement.</w:t>
      </w:r>
      <w:r w:rsidR="00B54029">
        <w:rPr>
          <w:rFonts w:ascii="Arial" w:hAnsi="Arial" w:cs="Arial"/>
        </w:rPr>
        <w:t xml:space="preserve"> </w:t>
      </w:r>
      <w:r w:rsidRPr="00E35421">
        <w:rPr>
          <w:rFonts w:ascii="Arial" w:hAnsi="Arial" w:cs="Arial"/>
        </w:rPr>
        <w:t>Corporate outreach</w:t>
      </w:r>
      <w:r w:rsidR="00B54029">
        <w:rPr>
          <w:rFonts w:ascii="Arial" w:hAnsi="Arial" w:cs="Arial"/>
        </w:rPr>
        <w:t xml:space="preserve"> will d</w:t>
      </w:r>
      <w:r w:rsidRPr="00E35421">
        <w:rPr>
          <w:rFonts w:ascii="Arial" w:hAnsi="Arial" w:cs="Arial"/>
        </w:rPr>
        <w:t>irectly contact local businesses to promote our catering service for meetings and events. Free samples will be offered to office managers to build relationships.</w:t>
      </w:r>
      <w:r w:rsidR="00B54029">
        <w:rPr>
          <w:rFonts w:ascii="Arial" w:hAnsi="Arial" w:cs="Arial"/>
        </w:rPr>
        <w:t xml:space="preserve"> </w:t>
      </w:r>
      <w:r w:rsidRPr="00E35421">
        <w:rPr>
          <w:rFonts w:ascii="Arial" w:hAnsi="Arial" w:cs="Arial"/>
        </w:rPr>
        <w:t>Influencer collaboration</w:t>
      </w:r>
      <w:r w:rsidR="00B54029">
        <w:rPr>
          <w:rFonts w:ascii="Arial" w:hAnsi="Arial" w:cs="Arial"/>
        </w:rPr>
        <w:t xml:space="preserve"> will </w:t>
      </w:r>
      <w:r w:rsidR="00AE6523">
        <w:rPr>
          <w:rFonts w:ascii="Arial" w:hAnsi="Arial" w:cs="Arial"/>
        </w:rPr>
        <w:t>p</w:t>
      </w:r>
      <w:r w:rsidRPr="00E35421">
        <w:rPr>
          <w:rFonts w:ascii="Arial" w:hAnsi="Arial" w:cs="Arial"/>
        </w:rPr>
        <w:t>artner with local food bloggers and influencers to review our samosas and promote our brand to their followers.</w:t>
      </w:r>
      <w:r w:rsidR="00AE6523">
        <w:rPr>
          <w:rFonts w:ascii="Arial" w:hAnsi="Arial" w:cs="Arial"/>
        </w:rPr>
        <w:t xml:space="preserve"> </w:t>
      </w:r>
      <w:r w:rsidRPr="00E35421">
        <w:rPr>
          <w:rFonts w:ascii="Arial" w:hAnsi="Arial" w:cs="Arial"/>
        </w:rPr>
        <w:t>Google Business Profile: Create a Google Business Profile to attract local customers searching for "samosas near me" and manage online reviews.</w:t>
      </w:r>
    </w:p>
    <w:p w14:paraId="640E7CA8" w14:textId="145F8891" w:rsidR="00517F03" w:rsidRPr="00E35421" w:rsidRDefault="00517F03" w:rsidP="00240EFE">
      <w:pPr>
        <w:rPr>
          <w:rFonts w:ascii="Arial" w:hAnsi="Arial" w:cs="Arial"/>
        </w:rPr>
      </w:pPr>
      <w:r w:rsidRPr="00E35421">
        <w:rPr>
          <w:rFonts w:ascii="Arial" w:hAnsi="Arial" w:cs="Arial"/>
        </w:rPr>
        <w:t>Customer retention</w:t>
      </w:r>
      <w:r w:rsidR="00AE6523">
        <w:rPr>
          <w:rFonts w:ascii="Arial" w:hAnsi="Arial" w:cs="Arial"/>
        </w:rPr>
        <w:t xml:space="preserve"> will be c</w:t>
      </w:r>
      <w:r w:rsidR="00DC5881" w:rsidRPr="00E35421">
        <w:rPr>
          <w:rFonts w:ascii="Arial" w:hAnsi="Arial" w:cs="Arial"/>
        </w:rPr>
        <w:t xml:space="preserve">ustomer focus is a concept that academics and professionals have been discussing in recent years. These are deeply ingrained ideas and standards that make customer relationships a top priority within the organization. </w:t>
      </w:r>
      <w:r w:rsidR="00AB61EB" w:rsidRPr="00E35421">
        <w:rPr>
          <w:rFonts w:ascii="Arial" w:hAnsi="Arial" w:cs="Arial"/>
        </w:rPr>
        <w:t>Anees, R.T., Nordin, N.A., Anjum, T., Cavaliere, L.P.L. and Heidler, P., (2020).</w:t>
      </w:r>
      <w:r w:rsidR="00AE6523">
        <w:rPr>
          <w:rFonts w:ascii="Arial" w:hAnsi="Arial" w:cs="Arial"/>
        </w:rPr>
        <w:t xml:space="preserve"> </w:t>
      </w:r>
      <w:r w:rsidRPr="00E35421">
        <w:rPr>
          <w:rFonts w:ascii="Arial" w:hAnsi="Arial" w:cs="Arial"/>
        </w:rPr>
        <w:t xml:space="preserve">Loyalty program: Implement a simple loyalty program, such as a stamp card, to reward repeat </w:t>
      </w:r>
      <w:r w:rsidR="00AE6523" w:rsidRPr="00E35421">
        <w:rPr>
          <w:rFonts w:ascii="Arial" w:hAnsi="Arial" w:cs="Arial"/>
        </w:rPr>
        <w:t>customers</w:t>
      </w:r>
      <w:r w:rsidR="00451269">
        <w:rPr>
          <w:rFonts w:ascii="Arial" w:hAnsi="Arial" w:cs="Arial"/>
        </w:rPr>
        <w:t xml:space="preserve"> and f</w:t>
      </w:r>
      <w:r w:rsidR="00AE6523" w:rsidRPr="00E35421">
        <w:rPr>
          <w:rFonts w:ascii="Arial" w:hAnsi="Arial" w:cs="Arial"/>
        </w:rPr>
        <w:t>eedback</w:t>
      </w:r>
      <w:r w:rsidR="00451269">
        <w:rPr>
          <w:rFonts w:ascii="Arial" w:hAnsi="Arial" w:cs="Arial"/>
        </w:rPr>
        <w:t xml:space="preserve"> will a</w:t>
      </w:r>
      <w:r w:rsidRPr="00E35421">
        <w:rPr>
          <w:rFonts w:ascii="Arial" w:hAnsi="Arial" w:cs="Arial"/>
        </w:rPr>
        <w:t>ctively collect customer feedback through surveys and social media to continuously improve our products and service.</w:t>
      </w:r>
    </w:p>
    <w:p w14:paraId="74B4F84E" w14:textId="77777777" w:rsidR="004E7225" w:rsidRDefault="004E7225" w:rsidP="004E7225">
      <w:pPr>
        <w:rPr>
          <w:rFonts w:ascii="Arial" w:hAnsi="Arial" w:cs="Arial"/>
        </w:rPr>
      </w:pPr>
    </w:p>
    <w:p w14:paraId="116966CF" w14:textId="77777777" w:rsidR="00451269" w:rsidRDefault="00451269" w:rsidP="004E7225">
      <w:pPr>
        <w:rPr>
          <w:rFonts w:ascii="Arial" w:hAnsi="Arial" w:cs="Arial"/>
        </w:rPr>
      </w:pPr>
    </w:p>
    <w:p w14:paraId="0E2563FD" w14:textId="77777777" w:rsidR="00451269" w:rsidRDefault="00451269" w:rsidP="004E7225">
      <w:pPr>
        <w:rPr>
          <w:rFonts w:ascii="Arial" w:hAnsi="Arial" w:cs="Arial"/>
        </w:rPr>
      </w:pPr>
    </w:p>
    <w:p w14:paraId="11A8F25D" w14:textId="77777777" w:rsidR="00451269" w:rsidRDefault="00451269" w:rsidP="004E7225">
      <w:pPr>
        <w:rPr>
          <w:rFonts w:ascii="Arial" w:hAnsi="Arial" w:cs="Arial"/>
        </w:rPr>
      </w:pPr>
    </w:p>
    <w:p w14:paraId="11932EFE" w14:textId="77777777" w:rsidR="00451269" w:rsidRDefault="00451269" w:rsidP="004E7225">
      <w:pPr>
        <w:rPr>
          <w:rFonts w:ascii="Arial" w:hAnsi="Arial" w:cs="Arial"/>
        </w:rPr>
      </w:pPr>
    </w:p>
    <w:p w14:paraId="4F677185" w14:textId="77777777" w:rsidR="00451269" w:rsidRDefault="00451269" w:rsidP="004E7225">
      <w:pPr>
        <w:rPr>
          <w:rFonts w:ascii="Arial" w:hAnsi="Arial" w:cs="Arial"/>
        </w:rPr>
      </w:pPr>
    </w:p>
    <w:p w14:paraId="5D04C686" w14:textId="77777777" w:rsidR="00451269" w:rsidRDefault="00451269" w:rsidP="004E7225">
      <w:pPr>
        <w:rPr>
          <w:rFonts w:ascii="Arial" w:hAnsi="Arial" w:cs="Arial"/>
        </w:rPr>
      </w:pPr>
    </w:p>
    <w:p w14:paraId="2572084C" w14:textId="77777777" w:rsidR="00451269" w:rsidRDefault="00451269" w:rsidP="004E7225">
      <w:pPr>
        <w:rPr>
          <w:rFonts w:ascii="Arial" w:hAnsi="Arial" w:cs="Arial"/>
        </w:rPr>
      </w:pPr>
    </w:p>
    <w:p w14:paraId="5C2D6926" w14:textId="77777777" w:rsidR="00640783" w:rsidRDefault="00640783" w:rsidP="00517F03">
      <w:pPr>
        <w:rPr>
          <w:rFonts w:ascii="Arial" w:hAnsi="Arial" w:cs="Arial"/>
        </w:rPr>
      </w:pPr>
    </w:p>
    <w:p w14:paraId="1AD12C80" w14:textId="6BB364C2" w:rsidR="00517F03" w:rsidRDefault="00517F03" w:rsidP="00517F03">
      <w:pPr>
        <w:rPr>
          <w:rFonts w:ascii="Arial" w:hAnsi="Arial" w:cs="Arial"/>
          <w:b/>
          <w:bCs/>
        </w:rPr>
      </w:pPr>
      <w:r w:rsidRPr="00517F03">
        <w:rPr>
          <w:rFonts w:ascii="Arial" w:hAnsi="Arial" w:cs="Arial"/>
          <w:b/>
          <w:bCs/>
        </w:rPr>
        <w:t>4. Funding requirements and expenses</w:t>
      </w:r>
    </w:p>
    <w:p w14:paraId="6F0204E8" w14:textId="3CE53006" w:rsidR="00991B11" w:rsidRPr="00517F03" w:rsidRDefault="00991B11" w:rsidP="00991B11">
      <w:pPr>
        <w:rPr>
          <w:rFonts w:ascii="Arial" w:hAnsi="Arial" w:cs="Arial"/>
        </w:rPr>
      </w:pPr>
      <w:r w:rsidRPr="00D75620">
        <w:rPr>
          <w:rFonts w:ascii="Arial" w:hAnsi="Arial" w:cs="Arial"/>
        </w:rPr>
        <w:t>People who undertake business activity to generate greater earnings/accumulate </w:t>
      </w:r>
      <w:hyperlink r:id="rId9" w:tooltip="Learn more about wealth from ScienceDirect's AI-generated Topic Pages" w:history="1">
        <w:r w:rsidRPr="00D75620">
          <w:rPr>
            <w:rStyle w:val="Hyperlink"/>
            <w:rFonts w:ascii="Arial" w:hAnsi="Arial" w:cs="Arial"/>
            <w:color w:val="auto"/>
            <w:u w:val="none"/>
          </w:rPr>
          <w:t>wealth</w:t>
        </w:r>
      </w:hyperlink>
      <w:r w:rsidRPr="00D75620">
        <w:rPr>
          <w:rFonts w:ascii="Arial" w:hAnsi="Arial" w:cs="Arial"/>
        </w:rPr>
        <w:t> are more likely to use their own capital or repayable funds.</w:t>
      </w:r>
      <w:r>
        <w:rPr>
          <w:rFonts w:ascii="Arial" w:hAnsi="Arial" w:cs="Arial"/>
        </w:rPr>
        <w:t xml:space="preserve"> </w:t>
      </w:r>
      <w:r w:rsidRPr="006B040D">
        <w:rPr>
          <w:rFonts w:ascii="Arial" w:hAnsi="Arial" w:cs="Arial"/>
        </w:rPr>
        <w:t xml:space="preserve">Stouder, M. and Kirchhoff, B., </w:t>
      </w:r>
      <w:r>
        <w:rPr>
          <w:rFonts w:ascii="Arial" w:hAnsi="Arial" w:cs="Arial"/>
        </w:rPr>
        <w:t>(</w:t>
      </w:r>
      <w:r w:rsidRPr="006B040D">
        <w:rPr>
          <w:rFonts w:ascii="Arial" w:hAnsi="Arial" w:cs="Arial"/>
        </w:rPr>
        <w:t>2004</w:t>
      </w:r>
      <w:r>
        <w:rPr>
          <w:rFonts w:ascii="Arial" w:hAnsi="Arial" w:cs="Arial"/>
        </w:rPr>
        <w:t>).</w:t>
      </w:r>
    </w:p>
    <w:tbl>
      <w:tblPr>
        <w:tblpPr w:leftFromText="180" w:rightFromText="180" w:vertAnchor="text" w:horzAnchor="margin" w:tblpY="53"/>
        <w:tblW w:w="10368" w:type="dxa"/>
        <w:tblLook w:val="04A0" w:firstRow="1" w:lastRow="0" w:firstColumn="1" w:lastColumn="0" w:noHBand="0" w:noVBand="1"/>
      </w:tblPr>
      <w:tblGrid>
        <w:gridCol w:w="5916"/>
        <w:gridCol w:w="3876"/>
        <w:gridCol w:w="576"/>
      </w:tblGrid>
      <w:tr w:rsidR="00721B8C" w:rsidRPr="00991B11" w14:paraId="4D78303C" w14:textId="77777777" w:rsidTr="00721B8C">
        <w:trPr>
          <w:trHeight w:val="420"/>
        </w:trPr>
        <w:tc>
          <w:tcPr>
            <w:tcW w:w="59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E459F65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32"/>
                <w:szCs w:val="32"/>
                <w:u w:val="single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u w:val="single"/>
                <w:lang w:eastAsia="en-GB"/>
                <w14:ligatures w14:val="none"/>
              </w:rPr>
              <w:t>CASH FLOW</w:t>
            </w:r>
          </w:p>
        </w:tc>
        <w:tc>
          <w:tcPr>
            <w:tcW w:w="38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000C54D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DEC1F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721B8C" w:rsidRPr="00991B11" w14:paraId="5E6A086B" w14:textId="77777777" w:rsidTr="00721B8C">
        <w:trPr>
          <w:trHeight w:val="330"/>
        </w:trPr>
        <w:tc>
          <w:tcPr>
            <w:tcW w:w="59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F58DF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38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12C25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E745B5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</w:tr>
      <w:tr w:rsidR="00721B8C" w:rsidRPr="00991B11" w14:paraId="7DF1B716" w14:textId="77777777" w:rsidTr="00721B8C">
        <w:trPr>
          <w:trHeight w:val="370"/>
        </w:trPr>
        <w:tc>
          <w:tcPr>
            <w:tcW w:w="59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D1DEA5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387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4" w:space="0" w:color="595959"/>
            </w:tcBorders>
            <w:shd w:val="clear" w:color="000000" w:fill="3F8846"/>
            <w:noWrap/>
            <w:vAlign w:val="center"/>
            <w:hideMark/>
          </w:tcPr>
          <w:p w14:paraId="22571764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MONTH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291AB1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5A6EA250" w14:textId="77777777" w:rsidTr="00721B8C">
        <w:trPr>
          <w:trHeight w:val="630"/>
        </w:trPr>
        <w:tc>
          <w:tcPr>
            <w:tcW w:w="5916" w:type="dxa"/>
            <w:tcBorders>
              <w:top w:val="single" w:sz="8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3D09CF70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Cash in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3C67E39D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93D566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5920FFAB" w14:textId="77777777" w:rsidTr="00721B8C">
        <w:trPr>
          <w:trHeight w:val="310"/>
        </w:trPr>
        <w:tc>
          <w:tcPr>
            <w:tcW w:w="5916" w:type="dxa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155C56E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Loan- start-up capital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283FC28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£3,000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6D534A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10D60E4A" w14:textId="77777777" w:rsidTr="00721B8C">
        <w:trPr>
          <w:trHeight w:val="310"/>
        </w:trPr>
        <w:tc>
          <w:tcPr>
            <w:tcW w:w="5916" w:type="dxa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1FD2F64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Sales (total sales of product and/or services)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90FFB3A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£2,500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25A921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01B3A2AC" w14:textId="77777777" w:rsidTr="00721B8C">
        <w:trPr>
          <w:trHeight w:val="320"/>
        </w:trPr>
        <w:tc>
          <w:tcPr>
            <w:tcW w:w="5916" w:type="dxa"/>
            <w:tcBorders>
              <w:top w:val="nil"/>
              <w:left w:val="single" w:sz="8" w:space="0" w:color="808080"/>
              <w:bottom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7EEEE24E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Other</w:t>
            </w:r>
          </w:p>
        </w:tc>
        <w:tc>
          <w:tcPr>
            <w:tcW w:w="3876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D6CB7BC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D16244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07CF0142" w14:textId="77777777" w:rsidTr="00721B8C">
        <w:trPr>
          <w:trHeight w:val="405"/>
        </w:trPr>
        <w:tc>
          <w:tcPr>
            <w:tcW w:w="591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000000" w:fill="BFBFBF"/>
            <w:noWrap/>
            <w:vAlign w:val="center"/>
            <w:hideMark/>
          </w:tcPr>
          <w:p w14:paraId="63745D66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Total cash in-flows (A)</w:t>
            </w:r>
          </w:p>
        </w:tc>
        <w:tc>
          <w:tcPr>
            <w:tcW w:w="3876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023005C0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£5,500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594C41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31D85362" w14:textId="77777777" w:rsidTr="00721B8C">
        <w:trPr>
          <w:trHeight w:val="615"/>
        </w:trPr>
        <w:tc>
          <w:tcPr>
            <w:tcW w:w="59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FE875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38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359084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F62438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0A6DC5FA" w14:textId="77777777" w:rsidTr="00721B8C">
        <w:trPr>
          <w:trHeight w:val="615"/>
        </w:trPr>
        <w:tc>
          <w:tcPr>
            <w:tcW w:w="59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03A4AD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38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D16507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1D91C2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18DFC8F4" w14:textId="77777777" w:rsidTr="00721B8C">
        <w:trPr>
          <w:trHeight w:val="375"/>
        </w:trPr>
        <w:tc>
          <w:tcPr>
            <w:tcW w:w="59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50BD18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387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4" w:space="0" w:color="595959"/>
            </w:tcBorders>
            <w:shd w:val="clear" w:color="000000" w:fill="3F8846"/>
            <w:noWrap/>
            <w:vAlign w:val="center"/>
            <w:hideMark/>
          </w:tcPr>
          <w:p w14:paraId="2473212E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MONTH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CA4EB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15D434CC" w14:textId="77777777" w:rsidTr="00721B8C">
        <w:trPr>
          <w:trHeight w:val="630"/>
        </w:trPr>
        <w:tc>
          <w:tcPr>
            <w:tcW w:w="5916" w:type="dxa"/>
            <w:tcBorders>
              <w:top w:val="single" w:sz="8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5C2CFC99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Cash out-expenses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44E3701E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51165F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24F568F4" w14:textId="77777777" w:rsidTr="00721B8C">
        <w:trPr>
          <w:trHeight w:val="285"/>
        </w:trPr>
        <w:tc>
          <w:tcPr>
            <w:tcW w:w="5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08FA3A5F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Rent or premises costs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029E1433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£300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799929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79E710E1" w14:textId="77777777" w:rsidTr="00721B8C">
        <w:trPr>
          <w:trHeight w:val="285"/>
        </w:trPr>
        <w:tc>
          <w:tcPr>
            <w:tcW w:w="5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75C825CE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Business rates for your business premises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1A5F443D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C9A5B6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16914C3E" w14:textId="77777777" w:rsidTr="00721B8C">
        <w:trPr>
          <w:trHeight w:val="285"/>
        </w:trPr>
        <w:tc>
          <w:tcPr>
            <w:tcW w:w="5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307F78CE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Utilities (gas, electricity, water)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254A546C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£150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95880E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019000DE" w14:textId="77777777" w:rsidTr="00721B8C">
        <w:trPr>
          <w:trHeight w:val="310"/>
        </w:trPr>
        <w:tc>
          <w:tcPr>
            <w:tcW w:w="5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5F26A11E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Insurance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67FFD762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£100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F6C27C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6E2B3736" w14:textId="77777777" w:rsidTr="00721B8C">
        <w:trPr>
          <w:trHeight w:val="310"/>
        </w:trPr>
        <w:tc>
          <w:tcPr>
            <w:tcW w:w="5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0C7DF4C2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Telephone and internet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57235B1E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£40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6B6C6D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6287B187" w14:textId="77777777" w:rsidTr="00721B8C">
        <w:trPr>
          <w:trHeight w:val="310"/>
        </w:trPr>
        <w:tc>
          <w:tcPr>
            <w:tcW w:w="5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0AF1F381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Marketing and advertising expenses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7F176105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£100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F1EFC2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16264AEF" w14:textId="77777777" w:rsidTr="00721B8C">
        <w:trPr>
          <w:trHeight w:val="310"/>
        </w:trPr>
        <w:tc>
          <w:tcPr>
            <w:tcW w:w="5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0AB26FE6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Vehicle running costs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7A7B7496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£250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49ADF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418693C5" w14:textId="77777777" w:rsidTr="00721B8C">
        <w:trPr>
          <w:trHeight w:val="310"/>
        </w:trPr>
        <w:tc>
          <w:tcPr>
            <w:tcW w:w="5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56157848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Equipment purchase or leasing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10B44A9C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£1,500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9EFE16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5E757244" w14:textId="77777777" w:rsidTr="00721B8C">
        <w:trPr>
          <w:trHeight w:val="310"/>
        </w:trPr>
        <w:tc>
          <w:tcPr>
            <w:tcW w:w="5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62DFB71E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Postage, printing, stationery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3B80EFD6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£30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DBAD5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1007BFA1" w14:textId="77777777" w:rsidTr="00721B8C">
        <w:trPr>
          <w:trHeight w:val="310"/>
        </w:trPr>
        <w:tc>
          <w:tcPr>
            <w:tcW w:w="5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5AAD8254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Transport and delivery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4D6DB25F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£50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60C8E6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4CE5EBA9" w14:textId="77777777" w:rsidTr="00721B8C">
        <w:trPr>
          <w:trHeight w:val="310"/>
        </w:trPr>
        <w:tc>
          <w:tcPr>
            <w:tcW w:w="5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144F2D14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Professional fees (legal, accounting etc.)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3C810479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£80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95763E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4CD0BED1" w14:textId="77777777" w:rsidTr="00721B8C">
        <w:trPr>
          <w:trHeight w:val="310"/>
        </w:trPr>
        <w:tc>
          <w:tcPr>
            <w:tcW w:w="5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2B8E82A5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Cost of sales (Cost of product)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1536BC06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£800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D801FA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1C177BEA" w14:textId="77777777" w:rsidTr="00721B8C">
        <w:trPr>
          <w:trHeight w:val="310"/>
        </w:trPr>
        <w:tc>
          <w:tcPr>
            <w:tcW w:w="5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7F354072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Wages your own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38F66487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£500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7B667C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0275A93B" w14:textId="77777777" w:rsidTr="00721B8C">
        <w:trPr>
          <w:trHeight w:val="310"/>
        </w:trPr>
        <w:tc>
          <w:tcPr>
            <w:tcW w:w="5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4BF983D1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Staff wages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3E42D187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£660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6CF166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18D883FC" w14:textId="77777777" w:rsidTr="00721B8C">
        <w:trPr>
          <w:trHeight w:val="310"/>
        </w:trPr>
        <w:tc>
          <w:tcPr>
            <w:tcW w:w="5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76E9E15F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Any other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0577E869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£90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1BC81A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4AD1369F" w14:textId="77777777" w:rsidTr="00721B8C">
        <w:trPr>
          <w:trHeight w:val="310"/>
        </w:trPr>
        <w:tc>
          <w:tcPr>
            <w:tcW w:w="5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454C1BA9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Any other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13CDF651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6F45AF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57A61DE7" w14:textId="77777777" w:rsidTr="00721B8C">
        <w:trPr>
          <w:trHeight w:val="375"/>
        </w:trPr>
        <w:tc>
          <w:tcPr>
            <w:tcW w:w="5916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shd w:val="clear" w:color="000000" w:fill="BFBFBF"/>
            <w:noWrap/>
            <w:vAlign w:val="center"/>
            <w:hideMark/>
          </w:tcPr>
          <w:p w14:paraId="572948C1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Total cash out-flows (B)</w:t>
            </w:r>
          </w:p>
        </w:tc>
        <w:tc>
          <w:tcPr>
            <w:tcW w:w="3876" w:type="dxa"/>
            <w:tcBorders>
              <w:top w:val="nil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65D8E988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£4,650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83E2F1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11543BF7" w14:textId="77777777" w:rsidTr="00721B8C">
        <w:trPr>
          <w:trHeight w:val="405"/>
        </w:trPr>
        <w:tc>
          <w:tcPr>
            <w:tcW w:w="59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D60568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38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9A1C22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36046A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3F1E9CF5" w14:textId="77777777" w:rsidTr="00721B8C">
        <w:trPr>
          <w:trHeight w:val="630"/>
        </w:trPr>
        <w:tc>
          <w:tcPr>
            <w:tcW w:w="591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14:paraId="678D241B" w14:textId="77777777" w:rsidR="00721B8C" w:rsidRPr="00991B11" w:rsidRDefault="00721B8C" w:rsidP="00721B8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Your net cash flow (A-B)</w:t>
            </w:r>
          </w:p>
        </w:tc>
        <w:tc>
          <w:tcPr>
            <w:tcW w:w="3876" w:type="dxa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2CAF148C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£850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B4188C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721B8C" w:rsidRPr="00991B11" w14:paraId="4917C0E8" w14:textId="77777777" w:rsidTr="00721B8C">
        <w:trPr>
          <w:trHeight w:val="420"/>
        </w:trPr>
        <w:tc>
          <w:tcPr>
            <w:tcW w:w="59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7844A3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38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EDEEB0" w14:textId="77777777" w:rsidR="00721B8C" w:rsidRPr="00991B11" w:rsidRDefault="00721B8C" w:rsidP="00721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EACF19" w14:textId="77777777" w:rsidR="00721B8C" w:rsidRPr="00991B11" w:rsidRDefault="00721B8C" w:rsidP="00721B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91B1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</w:tbl>
    <w:p w14:paraId="2E71128C" w14:textId="578D58C8" w:rsidR="007A175C" w:rsidRDefault="007A175C" w:rsidP="007A175C">
      <w:pPr>
        <w:rPr>
          <w:rFonts w:ascii="Arial" w:hAnsi="Arial" w:cs="Arial"/>
          <w:b/>
          <w:bCs/>
          <w:u w:val="single"/>
        </w:rPr>
      </w:pPr>
      <w:r w:rsidRPr="00C33C7A">
        <w:rPr>
          <w:rFonts w:ascii="Arial" w:hAnsi="Arial" w:cs="Arial"/>
          <w:b/>
          <w:bCs/>
          <w:u w:val="single"/>
        </w:rPr>
        <w:t>Reference</w:t>
      </w:r>
    </w:p>
    <w:p w14:paraId="103F097E" w14:textId="13CB995E" w:rsidR="006F69C8" w:rsidRDefault="00F703ED" w:rsidP="007A175C">
      <w:pPr>
        <w:rPr>
          <w:rFonts w:ascii="Arial" w:hAnsi="Arial" w:cs="Arial"/>
        </w:rPr>
      </w:pPr>
      <w:r w:rsidRPr="00F703ED">
        <w:rPr>
          <w:rFonts w:ascii="Arial" w:hAnsi="Arial" w:cs="Arial"/>
        </w:rPr>
        <w:t>Waterman Jr, R.H., Peters, T.J. and Phillips, J.R., 1980. Structure is not organization. </w:t>
      </w:r>
      <w:r w:rsidRPr="00F703ED">
        <w:rPr>
          <w:rFonts w:ascii="Arial" w:hAnsi="Arial" w:cs="Arial"/>
          <w:i/>
          <w:iCs/>
        </w:rPr>
        <w:t>Business horizons</w:t>
      </w:r>
      <w:r w:rsidRPr="00F703ED">
        <w:rPr>
          <w:rFonts w:ascii="Arial" w:hAnsi="Arial" w:cs="Arial"/>
        </w:rPr>
        <w:t>, </w:t>
      </w:r>
      <w:r w:rsidRPr="00F703ED">
        <w:rPr>
          <w:rFonts w:ascii="Arial" w:hAnsi="Arial" w:cs="Arial"/>
          <w:i/>
          <w:iCs/>
        </w:rPr>
        <w:t>23</w:t>
      </w:r>
      <w:r w:rsidRPr="00F703ED">
        <w:rPr>
          <w:rFonts w:ascii="Arial" w:hAnsi="Arial" w:cs="Arial"/>
        </w:rPr>
        <w:t>(3), pp.14-26.</w:t>
      </w:r>
    </w:p>
    <w:p w14:paraId="2CC697AC" w14:textId="7F6F5C47" w:rsidR="00206EFD" w:rsidRDefault="00FB2C5F" w:rsidP="007A175C">
      <w:pPr>
        <w:rPr>
          <w:rFonts w:ascii="Arial" w:hAnsi="Arial" w:cs="Arial"/>
        </w:rPr>
      </w:pPr>
      <w:r w:rsidRPr="00FB2C5F">
        <w:rPr>
          <w:rFonts w:ascii="Arial" w:hAnsi="Arial" w:cs="Arial"/>
        </w:rPr>
        <w:t>Christodoulou, A. and Cullinane, K., 2019. Identifying the main opportunities and challenges from the implementation of a port energy management system: A SWOT/PESTLE analysis. </w:t>
      </w:r>
      <w:r w:rsidRPr="00FB2C5F">
        <w:rPr>
          <w:rFonts w:ascii="Arial" w:hAnsi="Arial" w:cs="Arial"/>
          <w:i/>
          <w:iCs/>
        </w:rPr>
        <w:t>Sustainability</w:t>
      </w:r>
      <w:r w:rsidRPr="00FB2C5F">
        <w:rPr>
          <w:rFonts w:ascii="Arial" w:hAnsi="Arial" w:cs="Arial"/>
        </w:rPr>
        <w:t>, </w:t>
      </w:r>
      <w:r w:rsidRPr="00FB2C5F">
        <w:rPr>
          <w:rFonts w:ascii="Arial" w:hAnsi="Arial" w:cs="Arial"/>
          <w:i/>
          <w:iCs/>
        </w:rPr>
        <w:t>11</w:t>
      </w:r>
      <w:r w:rsidRPr="00FB2C5F">
        <w:rPr>
          <w:rFonts w:ascii="Arial" w:hAnsi="Arial" w:cs="Arial"/>
        </w:rPr>
        <w:t>(21), p.6046.</w:t>
      </w:r>
    </w:p>
    <w:p w14:paraId="1D0B9429" w14:textId="35D178E9" w:rsidR="004E7225" w:rsidRDefault="004E7225" w:rsidP="007A175C">
      <w:pPr>
        <w:rPr>
          <w:rFonts w:ascii="Arial" w:hAnsi="Arial" w:cs="Arial"/>
        </w:rPr>
      </w:pPr>
      <w:r w:rsidRPr="004E7225">
        <w:rPr>
          <w:rFonts w:ascii="Arial" w:hAnsi="Arial" w:cs="Arial"/>
        </w:rPr>
        <w:t>Belz, F.M. and Schmidt</w:t>
      </w:r>
      <w:r w:rsidRPr="004E7225">
        <w:rPr>
          <w:rFonts w:ascii="Cambria Math" w:hAnsi="Cambria Math" w:cs="Cambria Math"/>
        </w:rPr>
        <w:t>‐</w:t>
      </w:r>
      <w:r w:rsidRPr="004E7225">
        <w:rPr>
          <w:rFonts w:ascii="Arial" w:hAnsi="Arial" w:cs="Arial"/>
        </w:rPr>
        <w:t>Riediger, B., 2010. Marketing strategies in the age of sustainable development: evidence from the food industry. </w:t>
      </w:r>
      <w:r w:rsidRPr="004E7225">
        <w:rPr>
          <w:rFonts w:ascii="Arial" w:hAnsi="Arial" w:cs="Arial"/>
          <w:i/>
          <w:iCs/>
        </w:rPr>
        <w:t>Business strategy and the environment</w:t>
      </w:r>
      <w:r w:rsidRPr="004E7225">
        <w:rPr>
          <w:rFonts w:ascii="Arial" w:hAnsi="Arial" w:cs="Arial"/>
        </w:rPr>
        <w:t>, </w:t>
      </w:r>
      <w:r w:rsidRPr="004E7225">
        <w:rPr>
          <w:rFonts w:ascii="Arial" w:hAnsi="Arial" w:cs="Arial"/>
          <w:i/>
          <w:iCs/>
        </w:rPr>
        <w:t>19</w:t>
      </w:r>
      <w:r w:rsidRPr="004E7225">
        <w:rPr>
          <w:rFonts w:ascii="Arial" w:hAnsi="Arial" w:cs="Arial"/>
        </w:rPr>
        <w:t>(7), pp.401-416.</w:t>
      </w:r>
    </w:p>
    <w:p w14:paraId="2A3F184D" w14:textId="6EB16203" w:rsidR="006B040D" w:rsidRDefault="006B040D" w:rsidP="007A175C">
      <w:pPr>
        <w:rPr>
          <w:rFonts w:ascii="Arial" w:hAnsi="Arial" w:cs="Arial"/>
        </w:rPr>
      </w:pPr>
      <w:r w:rsidRPr="006B040D">
        <w:rPr>
          <w:rFonts w:ascii="Arial" w:hAnsi="Arial" w:cs="Arial"/>
        </w:rPr>
        <w:t>Stouder, M. and Kirchhoff, B., 2004. Funding the first year of business. </w:t>
      </w:r>
      <w:r w:rsidRPr="006B040D">
        <w:rPr>
          <w:rFonts w:ascii="Arial" w:hAnsi="Arial" w:cs="Arial"/>
          <w:i/>
          <w:iCs/>
        </w:rPr>
        <w:t>Handbook of Entrepreneurial Dynamics: The Process of Business Creation. Thousand Oaks: Sage</w:t>
      </w:r>
      <w:r w:rsidRPr="006B040D">
        <w:rPr>
          <w:rFonts w:ascii="Arial" w:hAnsi="Arial" w:cs="Arial"/>
        </w:rPr>
        <w:t>, pp.352-71.</w:t>
      </w:r>
    </w:p>
    <w:p w14:paraId="62475CA8" w14:textId="1F28C8D8" w:rsidR="00DC5881" w:rsidRDefault="00AB61EB" w:rsidP="007A175C">
      <w:pPr>
        <w:rPr>
          <w:rFonts w:ascii="Arial" w:hAnsi="Arial" w:cs="Arial"/>
        </w:rPr>
      </w:pPr>
      <w:r w:rsidRPr="00AB61EB">
        <w:rPr>
          <w:rFonts w:ascii="Arial" w:hAnsi="Arial" w:cs="Arial"/>
        </w:rPr>
        <w:t>Anees, R.T., Nordin, N.A., Anjum, T., Cavaliere, L.P.L. and Heidler, P., 2020. Evaluating the impact of customer relationship management (CRM) strategies on customer retention (a study of fast food chains in Pakistan). </w:t>
      </w:r>
      <w:r w:rsidRPr="00AB61EB">
        <w:rPr>
          <w:rFonts w:ascii="Arial" w:hAnsi="Arial" w:cs="Arial"/>
          <w:i/>
          <w:iCs/>
        </w:rPr>
        <w:t>Business Management and Strategy</w:t>
      </w:r>
      <w:r w:rsidRPr="00AB61EB">
        <w:rPr>
          <w:rFonts w:ascii="Arial" w:hAnsi="Arial" w:cs="Arial"/>
        </w:rPr>
        <w:t>, </w:t>
      </w:r>
      <w:r w:rsidRPr="00AB61EB">
        <w:rPr>
          <w:rFonts w:ascii="Arial" w:hAnsi="Arial" w:cs="Arial"/>
          <w:i/>
          <w:iCs/>
        </w:rPr>
        <w:t>11</w:t>
      </w:r>
      <w:r w:rsidRPr="00AB61EB">
        <w:rPr>
          <w:rFonts w:ascii="Arial" w:hAnsi="Arial" w:cs="Arial"/>
        </w:rPr>
        <w:t>(2), pp.117-133.</w:t>
      </w:r>
    </w:p>
    <w:p w14:paraId="3C76B70B" w14:textId="2240786B" w:rsidR="00B57608" w:rsidRPr="00B57608" w:rsidRDefault="00B57608" w:rsidP="00B57608">
      <w:pPr>
        <w:rPr>
          <w:rFonts w:ascii="Arial" w:hAnsi="Arial" w:cs="Arial"/>
        </w:rPr>
      </w:pPr>
      <w:r w:rsidRPr="00B57608">
        <w:rPr>
          <w:rFonts w:ascii="Arial" w:hAnsi="Arial" w:cs="Arial"/>
        </w:rPr>
        <w:t>Birmingham</w:t>
      </w:r>
      <w:r w:rsidRPr="00B57608">
        <w:rPr>
          <w:rFonts w:ascii="Arial" w:hAnsi="Arial" w:cs="Arial"/>
        </w:rPr>
        <w:t xml:space="preserve"> City Council. (2024) </w:t>
      </w:r>
      <w:r w:rsidRPr="00B57608">
        <w:rPr>
          <w:rFonts w:ascii="Arial" w:hAnsi="Arial" w:cs="Arial"/>
          <w:i/>
          <w:iCs/>
        </w:rPr>
        <w:t>Street Trading Consent.</w:t>
      </w:r>
      <w:r w:rsidRPr="00B57608">
        <w:rPr>
          <w:rFonts w:ascii="Arial" w:hAnsi="Arial" w:cs="Arial"/>
        </w:rPr>
        <w:t xml:space="preserve"> [online] Available at: </w:t>
      </w:r>
      <w:hyperlink r:id="rId10" w:tgtFrame="_new" w:history="1">
        <w:r w:rsidRPr="00B57608">
          <w:rPr>
            <w:rStyle w:val="Hyperlink"/>
            <w:rFonts w:ascii="Arial" w:hAnsi="Arial" w:cs="Arial"/>
          </w:rPr>
          <w:t>https://www.birmingham.gov.uk/street-trading</w:t>
        </w:r>
      </w:hyperlink>
      <w:r w:rsidRPr="00B57608">
        <w:rPr>
          <w:rFonts w:ascii="Arial" w:hAnsi="Arial" w:cs="Arial"/>
        </w:rPr>
        <w:t xml:space="preserve"> [Accessed 11 Oct. 2025].</w:t>
      </w:r>
    </w:p>
    <w:p w14:paraId="3158F9DD" w14:textId="3EED444A" w:rsidR="00B57608" w:rsidRPr="00B57608" w:rsidRDefault="00B57608" w:rsidP="00B57608">
      <w:pPr>
        <w:rPr>
          <w:rFonts w:ascii="Arial" w:hAnsi="Arial" w:cs="Arial"/>
        </w:rPr>
      </w:pPr>
      <w:r w:rsidRPr="00B57608">
        <w:rPr>
          <w:rFonts w:ascii="Arial" w:hAnsi="Arial" w:cs="Arial"/>
        </w:rPr>
        <w:t>Food</w:t>
      </w:r>
      <w:r w:rsidRPr="00B57608">
        <w:rPr>
          <w:rFonts w:ascii="Arial" w:hAnsi="Arial" w:cs="Arial"/>
        </w:rPr>
        <w:t xml:space="preserve"> Standards Agency (FSA). (2024) </w:t>
      </w:r>
      <w:r w:rsidRPr="00B57608">
        <w:rPr>
          <w:rFonts w:ascii="Arial" w:hAnsi="Arial" w:cs="Arial"/>
          <w:i/>
          <w:iCs/>
        </w:rPr>
        <w:t>Register a Food Business.</w:t>
      </w:r>
      <w:r w:rsidRPr="00B57608">
        <w:rPr>
          <w:rFonts w:ascii="Arial" w:hAnsi="Arial" w:cs="Arial"/>
        </w:rPr>
        <w:t xml:space="preserve"> [online] Available at: https://www.food.gov.uk/ [Accessed 11 Oct. 2025].</w:t>
      </w:r>
    </w:p>
    <w:p w14:paraId="3D765719" w14:textId="29B1B924" w:rsidR="00B57608" w:rsidRPr="00B57608" w:rsidRDefault="00B57608" w:rsidP="00B57608">
      <w:pPr>
        <w:rPr>
          <w:rFonts w:ascii="Arial" w:hAnsi="Arial" w:cs="Arial"/>
        </w:rPr>
      </w:pPr>
      <w:r w:rsidRPr="00B57608">
        <w:rPr>
          <w:rFonts w:ascii="Arial" w:hAnsi="Arial" w:cs="Arial"/>
        </w:rPr>
        <w:t>Gov.uk</w:t>
      </w:r>
      <w:r w:rsidRPr="00B57608">
        <w:rPr>
          <w:rFonts w:ascii="Arial" w:hAnsi="Arial" w:cs="Arial"/>
        </w:rPr>
        <w:t xml:space="preserve">. (2024) </w:t>
      </w:r>
      <w:r w:rsidRPr="00B57608">
        <w:rPr>
          <w:rFonts w:ascii="Arial" w:hAnsi="Arial" w:cs="Arial"/>
          <w:i/>
          <w:iCs/>
        </w:rPr>
        <w:t>Set Up as a Sole Trader.</w:t>
      </w:r>
      <w:r w:rsidRPr="00B57608">
        <w:rPr>
          <w:rFonts w:ascii="Arial" w:hAnsi="Arial" w:cs="Arial"/>
        </w:rPr>
        <w:t xml:space="preserve"> [online] Available at: https://www.gov.uk/set-up-sole-trader [Accessed 11 Oct. 2025].</w:t>
      </w:r>
    </w:p>
    <w:p w14:paraId="7FF81C51" w14:textId="5F264897" w:rsidR="00B57608" w:rsidRPr="00B57608" w:rsidRDefault="00B57608" w:rsidP="00B57608">
      <w:pPr>
        <w:rPr>
          <w:rFonts w:ascii="Arial" w:hAnsi="Arial" w:cs="Arial"/>
        </w:rPr>
      </w:pPr>
      <w:r w:rsidRPr="00B57608">
        <w:rPr>
          <w:rFonts w:ascii="Arial" w:hAnsi="Arial" w:cs="Arial"/>
        </w:rPr>
        <w:t>UK</w:t>
      </w:r>
      <w:r w:rsidRPr="00B57608">
        <w:rPr>
          <w:rFonts w:ascii="Arial" w:hAnsi="Arial" w:cs="Arial"/>
        </w:rPr>
        <w:t xml:space="preserve"> Government. (2013) </w:t>
      </w:r>
      <w:r w:rsidRPr="00B57608">
        <w:rPr>
          <w:rFonts w:ascii="Arial" w:hAnsi="Arial" w:cs="Arial"/>
          <w:i/>
          <w:iCs/>
        </w:rPr>
        <w:t>Food Safety and Hygiene (England) Regulations 2013.</w:t>
      </w:r>
      <w:r w:rsidRPr="00B57608">
        <w:rPr>
          <w:rFonts w:ascii="Arial" w:hAnsi="Arial" w:cs="Arial"/>
        </w:rPr>
        <w:t xml:space="preserve"> [online] Available at: https://www.legislation.gov.uk/uksi/2013/2996/contents/made [Accessed 11 Oct. 2025].</w:t>
      </w:r>
    </w:p>
    <w:p w14:paraId="4482945C" w14:textId="77777777" w:rsidR="00B57608" w:rsidRPr="00F703ED" w:rsidRDefault="00B57608" w:rsidP="007A175C">
      <w:pPr>
        <w:rPr>
          <w:rFonts w:ascii="Arial" w:hAnsi="Arial" w:cs="Arial"/>
        </w:rPr>
      </w:pPr>
    </w:p>
    <w:p w14:paraId="57598570" w14:textId="108DEF86" w:rsidR="007A175C" w:rsidRPr="007A175C" w:rsidRDefault="00AA0165" w:rsidP="007A17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82DB7">
        <w:rPr>
          <w:rFonts w:ascii="Arial" w:hAnsi="Arial" w:cs="Arial"/>
        </w:rPr>
        <w:t xml:space="preserve"> </w:t>
      </w:r>
    </w:p>
    <w:p w14:paraId="53605630" w14:textId="199C8E15" w:rsidR="00517F03" w:rsidRDefault="00517F03"/>
    <w:sectPr w:rsidR="00517F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172EF"/>
    <w:multiLevelType w:val="multilevel"/>
    <w:tmpl w:val="31D8A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FE06A1"/>
    <w:multiLevelType w:val="multilevel"/>
    <w:tmpl w:val="E26AA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DD10FF"/>
    <w:multiLevelType w:val="multilevel"/>
    <w:tmpl w:val="64300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55132D"/>
    <w:multiLevelType w:val="multilevel"/>
    <w:tmpl w:val="A6A20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777A93"/>
    <w:multiLevelType w:val="multilevel"/>
    <w:tmpl w:val="4BF2F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862CC6"/>
    <w:multiLevelType w:val="multilevel"/>
    <w:tmpl w:val="B9522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E00AC3"/>
    <w:multiLevelType w:val="multilevel"/>
    <w:tmpl w:val="FB56B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F66F9D"/>
    <w:multiLevelType w:val="multilevel"/>
    <w:tmpl w:val="3EC67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6023A9"/>
    <w:multiLevelType w:val="multilevel"/>
    <w:tmpl w:val="952A0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353AEE"/>
    <w:multiLevelType w:val="multilevel"/>
    <w:tmpl w:val="E7DC6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057711"/>
    <w:multiLevelType w:val="multilevel"/>
    <w:tmpl w:val="140A0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38031A"/>
    <w:multiLevelType w:val="multilevel"/>
    <w:tmpl w:val="36023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A078F0"/>
    <w:multiLevelType w:val="multilevel"/>
    <w:tmpl w:val="B28AF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529829">
    <w:abstractNumId w:val="9"/>
  </w:num>
  <w:num w:numId="2" w16cid:durableId="2032027185">
    <w:abstractNumId w:val="4"/>
  </w:num>
  <w:num w:numId="3" w16cid:durableId="618416381">
    <w:abstractNumId w:val="12"/>
  </w:num>
  <w:num w:numId="4" w16cid:durableId="2047827949">
    <w:abstractNumId w:val="8"/>
  </w:num>
  <w:num w:numId="5" w16cid:durableId="1139570449">
    <w:abstractNumId w:val="6"/>
  </w:num>
  <w:num w:numId="6" w16cid:durableId="2101828909">
    <w:abstractNumId w:val="0"/>
  </w:num>
  <w:num w:numId="7" w16cid:durableId="1910461157">
    <w:abstractNumId w:val="10"/>
  </w:num>
  <w:num w:numId="8" w16cid:durableId="904678215">
    <w:abstractNumId w:val="7"/>
  </w:num>
  <w:num w:numId="9" w16cid:durableId="1594556990">
    <w:abstractNumId w:val="5"/>
  </w:num>
  <w:num w:numId="10" w16cid:durableId="397944832">
    <w:abstractNumId w:val="2"/>
  </w:num>
  <w:num w:numId="11" w16cid:durableId="4135404">
    <w:abstractNumId w:val="3"/>
  </w:num>
  <w:num w:numId="12" w16cid:durableId="729886628">
    <w:abstractNumId w:val="1"/>
  </w:num>
  <w:num w:numId="13" w16cid:durableId="110665500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F03"/>
    <w:rsid w:val="00044962"/>
    <w:rsid w:val="0009112C"/>
    <w:rsid w:val="00110EA8"/>
    <w:rsid w:val="0016538E"/>
    <w:rsid w:val="00174F10"/>
    <w:rsid w:val="00182DB7"/>
    <w:rsid w:val="001B59BB"/>
    <w:rsid w:val="00206EFD"/>
    <w:rsid w:val="00225E9A"/>
    <w:rsid w:val="00240EFE"/>
    <w:rsid w:val="002666ED"/>
    <w:rsid w:val="002E7DDA"/>
    <w:rsid w:val="00323141"/>
    <w:rsid w:val="0035679C"/>
    <w:rsid w:val="00377AE9"/>
    <w:rsid w:val="003C7644"/>
    <w:rsid w:val="00415992"/>
    <w:rsid w:val="00451269"/>
    <w:rsid w:val="004E7225"/>
    <w:rsid w:val="00517F03"/>
    <w:rsid w:val="00547E5F"/>
    <w:rsid w:val="00595490"/>
    <w:rsid w:val="005B65DD"/>
    <w:rsid w:val="005D1861"/>
    <w:rsid w:val="00640783"/>
    <w:rsid w:val="006728AD"/>
    <w:rsid w:val="006B040D"/>
    <w:rsid w:val="006F69C8"/>
    <w:rsid w:val="00704B97"/>
    <w:rsid w:val="00715493"/>
    <w:rsid w:val="00721B8C"/>
    <w:rsid w:val="007356DE"/>
    <w:rsid w:val="00781051"/>
    <w:rsid w:val="007A175C"/>
    <w:rsid w:val="0085710F"/>
    <w:rsid w:val="008933AE"/>
    <w:rsid w:val="008B6582"/>
    <w:rsid w:val="008C0620"/>
    <w:rsid w:val="008D624F"/>
    <w:rsid w:val="008F045C"/>
    <w:rsid w:val="00962EDC"/>
    <w:rsid w:val="00983793"/>
    <w:rsid w:val="00991B11"/>
    <w:rsid w:val="009E0D0C"/>
    <w:rsid w:val="009E5444"/>
    <w:rsid w:val="00AA0165"/>
    <w:rsid w:val="00AB61EB"/>
    <w:rsid w:val="00AE6523"/>
    <w:rsid w:val="00B54029"/>
    <w:rsid w:val="00B57608"/>
    <w:rsid w:val="00B62BE4"/>
    <w:rsid w:val="00BD1A23"/>
    <w:rsid w:val="00C33C7A"/>
    <w:rsid w:val="00C97E5C"/>
    <w:rsid w:val="00CA635F"/>
    <w:rsid w:val="00CB3D5B"/>
    <w:rsid w:val="00D31D1E"/>
    <w:rsid w:val="00D35E78"/>
    <w:rsid w:val="00D56EEB"/>
    <w:rsid w:val="00D63333"/>
    <w:rsid w:val="00D75620"/>
    <w:rsid w:val="00D94E65"/>
    <w:rsid w:val="00DC5881"/>
    <w:rsid w:val="00E00623"/>
    <w:rsid w:val="00E17AAE"/>
    <w:rsid w:val="00E35421"/>
    <w:rsid w:val="00E97401"/>
    <w:rsid w:val="00F26BB9"/>
    <w:rsid w:val="00F703ED"/>
    <w:rsid w:val="00FB2C5F"/>
    <w:rsid w:val="00FD5EE2"/>
    <w:rsid w:val="00FE5253"/>
    <w:rsid w:val="00FF2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7502A"/>
  <w15:chartTrackingRefBased/>
  <w15:docId w15:val="{760B74E9-C13C-49D5-8C9F-3892B7483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7F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7F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7F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7F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7F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7F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7F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7F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7F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7F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7F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7F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7F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7F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7F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7F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7F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7F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7F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7F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7F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7F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7F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7F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7F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7F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7F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7F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7F0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356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7562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56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s://www.birmingham.gov.uk/street-trading?utm_source=chatgpt.com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sciencedirect.com/topics/social-sciences/wealt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0DDF4EC27A54C9626255B384F637A" ma:contentTypeVersion="6" ma:contentTypeDescription="Create a new document." ma:contentTypeScope="" ma:versionID="1034a07a2c53648e67c06fa222deb7d0">
  <xsd:schema xmlns:xsd="http://www.w3.org/2001/XMLSchema" xmlns:xs="http://www.w3.org/2001/XMLSchema" xmlns:p="http://schemas.microsoft.com/office/2006/metadata/properties" xmlns:ns3="ccfc14db-0f45-423b-b2f5-752f8f8a0ada" targetNamespace="http://schemas.microsoft.com/office/2006/metadata/properties" ma:root="true" ma:fieldsID="4b0bbd404d41c0dbdd6f560febd92d51" ns3:_="">
    <xsd:import namespace="ccfc14db-0f45-423b-b2f5-752f8f8a0a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14db-0f45-423b-b2f5-752f8f8a0a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fc14db-0f45-423b-b2f5-752f8f8a0ada" xsi:nil="true"/>
  </documentManagement>
</p:properties>
</file>

<file path=customXml/itemProps1.xml><?xml version="1.0" encoding="utf-8"?>
<ds:datastoreItem xmlns:ds="http://schemas.openxmlformats.org/officeDocument/2006/customXml" ds:itemID="{A67F51CB-B7FD-459C-9D84-2B469094AB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C584B56-31B1-4FFD-A551-5782212864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14db-0f45-423b-b2f5-752f8f8a0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8804B0-8A87-4BC0-B43D-E5D5AB7FD30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8AFA99-48B1-41DA-A9DC-32D6285B41C2}">
  <ds:schemaRefs>
    <ds:schemaRef ds:uri="http://schemas.microsoft.com/office/2006/metadata/properties"/>
    <ds:schemaRef ds:uri="http://schemas.microsoft.com/office/infopath/2007/PartnerControls"/>
    <ds:schemaRef ds:uri="ccfc14db-0f45-423b-b2f5-752f8f8a0a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3028</TotalTime>
  <Pages>9</Pages>
  <Words>1539</Words>
  <Characters>8777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Khanam Mashuda (2419768)</dc:creator>
  <cp:keywords/>
  <dc:description/>
  <cp:lastModifiedBy>Khanam Mashuda (2419768)</cp:lastModifiedBy>
  <cp:revision>67</cp:revision>
  <dcterms:created xsi:type="dcterms:W3CDTF">2025-09-29T20:02:00Z</dcterms:created>
  <dcterms:modified xsi:type="dcterms:W3CDTF">2025-10-13T18:13:00Z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0x0101007810DDF4EC27A54C9626255B384F637A</vt:lpwstr>
  </property>
</Properties>
</file>