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11AA0C" w14:textId="5088EB12" w:rsidR="00DA0AEB" w:rsidRDefault="00DA0AEB">
      <w:pPr>
        <w:spacing w:after="60"/>
        <w:jc w:val="center"/>
        <w:rPr>
          <w:color w:val="555555"/>
          <w:sz w:val="22"/>
          <w:szCs w:val="22"/>
        </w:rPr>
      </w:pPr>
    </w:p>
    <w:p w14:paraId="341A3F71" w14:textId="77777777" w:rsidR="00DA0AEB" w:rsidRDefault="00DA0AEB">
      <w:pPr>
        <w:spacing w:after="60"/>
        <w:jc w:val="center"/>
        <w:rPr>
          <w:color w:val="555555"/>
          <w:sz w:val="22"/>
          <w:szCs w:val="22"/>
        </w:rPr>
      </w:pPr>
    </w:p>
    <w:p w14:paraId="28F4D0D7" w14:textId="77777777" w:rsidR="00DA0AEB" w:rsidRDefault="00DA0AEB">
      <w:pPr>
        <w:spacing w:after="60"/>
        <w:jc w:val="center"/>
        <w:rPr>
          <w:color w:val="555555"/>
          <w:sz w:val="22"/>
          <w:szCs w:val="22"/>
        </w:rPr>
      </w:pPr>
    </w:p>
    <w:p w14:paraId="3F39E578" w14:textId="77777777" w:rsidR="00DA0AEB" w:rsidRDefault="00DA0AEB">
      <w:pPr>
        <w:spacing w:after="60"/>
        <w:jc w:val="center"/>
        <w:rPr>
          <w:color w:val="555555"/>
          <w:sz w:val="22"/>
          <w:szCs w:val="22"/>
        </w:rPr>
      </w:pPr>
    </w:p>
    <w:p w14:paraId="4491B7B9" w14:textId="77777777" w:rsidR="00DA0AEB" w:rsidRDefault="00DA0AEB">
      <w:pPr>
        <w:spacing w:after="60"/>
        <w:jc w:val="center"/>
        <w:rPr>
          <w:color w:val="555555"/>
          <w:sz w:val="22"/>
          <w:szCs w:val="22"/>
        </w:rPr>
      </w:pPr>
    </w:p>
    <w:p w14:paraId="725571B3" w14:textId="77777777" w:rsidR="00DA0AEB" w:rsidRDefault="00DA0AEB">
      <w:pPr>
        <w:spacing w:after="300"/>
        <w:jc w:val="center"/>
        <w:rPr>
          <w:b/>
          <w:bCs/>
          <w:color w:val="555555"/>
        </w:rPr>
      </w:pPr>
    </w:p>
    <w:p w14:paraId="45D12568" w14:textId="25420F66" w:rsidR="000363DA" w:rsidRDefault="00000000">
      <w:pPr>
        <w:spacing w:after="300"/>
        <w:jc w:val="center"/>
        <w:rPr>
          <w:b/>
          <w:bCs/>
          <w:color w:val="555555"/>
        </w:rPr>
      </w:pPr>
      <w:r>
        <w:rPr>
          <w:b/>
          <w:bCs/>
          <w:color w:val="555555"/>
        </w:rPr>
        <w:t>LCLM 5004 – Managing Business Information</w:t>
      </w:r>
    </w:p>
    <w:p w14:paraId="65F8A95B" w14:textId="145403C0" w:rsidR="006844A0" w:rsidRDefault="006844A0">
      <w:pPr>
        <w:spacing w:after="300"/>
        <w:jc w:val="center"/>
        <w:rPr>
          <w:b/>
          <w:bCs/>
          <w:color w:val="555555"/>
        </w:rPr>
      </w:pPr>
      <w:r>
        <w:rPr>
          <w:b/>
          <w:bCs/>
          <w:color w:val="555555"/>
        </w:rPr>
        <w:t xml:space="preserve">Student </w:t>
      </w:r>
      <w:proofErr w:type="spellStart"/>
      <w:proofErr w:type="gramStart"/>
      <w:r>
        <w:rPr>
          <w:b/>
          <w:bCs/>
          <w:color w:val="555555"/>
        </w:rPr>
        <w:t>Name:Bozhidara</w:t>
      </w:r>
      <w:proofErr w:type="spellEnd"/>
      <w:proofErr w:type="gramEnd"/>
      <w:r>
        <w:rPr>
          <w:b/>
          <w:bCs/>
          <w:color w:val="555555"/>
        </w:rPr>
        <w:t xml:space="preserve"> </w:t>
      </w:r>
      <w:proofErr w:type="spellStart"/>
      <w:r>
        <w:rPr>
          <w:b/>
          <w:bCs/>
          <w:color w:val="555555"/>
        </w:rPr>
        <w:t>Naydenova</w:t>
      </w:r>
      <w:proofErr w:type="spellEnd"/>
    </w:p>
    <w:p w14:paraId="5991DB05" w14:textId="2933B09A" w:rsidR="006844A0" w:rsidRDefault="006844A0">
      <w:pPr>
        <w:spacing w:after="300"/>
        <w:jc w:val="center"/>
        <w:rPr>
          <w:b/>
          <w:bCs/>
          <w:color w:val="555555"/>
        </w:rPr>
      </w:pPr>
      <w:r>
        <w:rPr>
          <w:b/>
          <w:bCs/>
          <w:color w:val="555555"/>
        </w:rPr>
        <w:t>Student Nomer:2424540</w:t>
      </w:r>
    </w:p>
    <w:p w14:paraId="1C3398FE" w14:textId="23963969" w:rsidR="006844A0" w:rsidRDefault="006844A0">
      <w:pPr>
        <w:spacing w:after="300"/>
        <w:jc w:val="center"/>
      </w:pPr>
      <w:r>
        <w:rPr>
          <w:b/>
          <w:bCs/>
          <w:color w:val="555555"/>
        </w:rPr>
        <w:t xml:space="preserve">Lecture </w:t>
      </w:r>
      <w:proofErr w:type="spellStart"/>
      <w:proofErr w:type="gramStart"/>
      <w:r>
        <w:rPr>
          <w:b/>
          <w:bCs/>
          <w:color w:val="555555"/>
        </w:rPr>
        <w:t>Name:Amir</w:t>
      </w:r>
      <w:proofErr w:type="spellEnd"/>
      <w:proofErr w:type="gramEnd"/>
      <w:r>
        <w:rPr>
          <w:b/>
          <w:bCs/>
          <w:color w:val="555555"/>
        </w:rPr>
        <w:t xml:space="preserve"> </w:t>
      </w:r>
      <w:proofErr w:type="spellStart"/>
      <w:r>
        <w:rPr>
          <w:b/>
          <w:bCs/>
          <w:color w:val="555555"/>
        </w:rPr>
        <w:t>Homayounfard</w:t>
      </w:r>
      <w:proofErr w:type="spellEnd"/>
    </w:p>
    <w:p w14:paraId="0394CE57" w14:textId="77777777" w:rsidR="000363DA" w:rsidRDefault="00000000">
      <w:pPr>
        <w:spacing w:after="200"/>
        <w:jc w:val="center"/>
      </w:pPr>
      <w:r>
        <w:rPr>
          <w:color w:val="333333"/>
          <w:sz w:val="26"/>
          <w:szCs w:val="26"/>
        </w:rPr>
        <w:t>Component 2: Individual Report</w:t>
      </w:r>
    </w:p>
    <w:p w14:paraId="7EBCA4FC" w14:textId="77777777" w:rsidR="000363DA" w:rsidRDefault="00000000">
      <w:pPr>
        <w:spacing w:after="500"/>
        <w:jc w:val="center"/>
      </w:pPr>
      <w:r>
        <w:rPr>
          <w:b/>
          <w:bCs/>
          <w:color w:val="1F3A5C"/>
          <w:sz w:val="34"/>
          <w:szCs w:val="34"/>
        </w:rPr>
        <w:t xml:space="preserve">Information Systems Improvements at </w:t>
      </w:r>
      <w:proofErr w:type="spellStart"/>
      <w:r>
        <w:rPr>
          <w:b/>
          <w:bCs/>
          <w:color w:val="1F3A5C"/>
          <w:sz w:val="34"/>
          <w:szCs w:val="34"/>
        </w:rPr>
        <w:t>Maldiva</w:t>
      </w:r>
      <w:proofErr w:type="spellEnd"/>
      <w:r>
        <w:rPr>
          <w:b/>
          <w:bCs/>
          <w:color w:val="1F3A5C"/>
          <w:sz w:val="34"/>
          <w:szCs w:val="34"/>
        </w:rPr>
        <w:t xml:space="preserve"> Ltd.</w:t>
      </w:r>
    </w:p>
    <w:p w14:paraId="0AB28590" w14:textId="77777777" w:rsidR="00DA0AEB" w:rsidRDefault="00DA0AEB">
      <w:pPr>
        <w:spacing w:after="40"/>
        <w:jc w:val="center"/>
        <w:rPr>
          <w:color w:val="555555"/>
          <w:sz w:val="22"/>
          <w:szCs w:val="22"/>
        </w:rPr>
      </w:pPr>
    </w:p>
    <w:p w14:paraId="7B72E451" w14:textId="77777777" w:rsidR="00DA0AEB" w:rsidRDefault="00DA0AEB">
      <w:pPr>
        <w:spacing w:after="40"/>
        <w:jc w:val="center"/>
        <w:rPr>
          <w:color w:val="555555"/>
          <w:sz w:val="22"/>
          <w:szCs w:val="22"/>
        </w:rPr>
      </w:pPr>
    </w:p>
    <w:p w14:paraId="0A6EE853" w14:textId="77777777" w:rsidR="00DA0AEB" w:rsidRDefault="00DA0AEB">
      <w:pPr>
        <w:spacing w:after="40"/>
        <w:jc w:val="center"/>
        <w:rPr>
          <w:color w:val="555555"/>
          <w:sz w:val="22"/>
          <w:szCs w:val="22"/>
        </w:rPr>
      </w:pPr>
    </w:p>
    <w:p w14:paraId="59564255" w14:textId="77777777" w:rsidR="00DA0AEB" w:rsidRDefault="00DA0AEB">
      <w:pPr>
        <w:spacing w:after="40"/>
        <w:jc w:val="center"/>
        <w:rPr>
          <w:color w:val="555555"/>
          <w:sz w:val="22"/>
          <w:szCs w:val="22"/>
        </w:rPr>
      </w:pPr>
    </w:p>
    <w:p w14:paraId="5428521D" w14:textId="77777777" w:rsidR="00DA0AEB" w:rsidRDefault="00DA0AEB">
      <w:pPr>
        <w:spacing w:after="40"/>
        <w:jc w:val="center"/>
        <w:rPr>
          <w:color w:val="555555"/>
          <w:sz w:val="22"/>
          <w:szCs w:val="22"/>
        </w:rPr>
      </w:pPr>
    </w:p>
    <w:p w14:paraId="065A2522" w14:textId="77777777" w:rsidR="00DA0AEB" w:rsidRDefault="00DA0AEB">
      <w:pPr>
        <w:spacing w:after="40"/>
        <w:jc w:val="center"/>
        <w:rPr>
          <w:color w:val="555555"/>
          <w:sz w:val="22"/>
          <w:szCs w:val="22"/>
        </w:rPr>
      </w:pPr>
    </w:p>
    <w:p w14:paraId="3B199476" w14:textId="77777777" w:rsidR="00DA0AEB" w:rsidRDefault="00DA0AEB">
      <w:pPr>
        <w:spacing w:after="40"/>
        <w:jc w:val="center"/>
        <w:rPr>
          <w:color w:val="555555"/>
          <w:sz w:val="22"/>
          <w:szCs w:val="22"/>
        </w:rPr>
      </w:pPr>
    </w:p>
    <w:p w14:paraId="33C5820C" w14:textId="77777777" w:rsidR="00DA0AEB" w:rsidRDefault="00DA0AEB">
      <w:pPr>
        <w:spacing w:after="40"/>
        <w:jc w:val="center"/>
        <w:rPr>
          <w:color w:val="555555"/>
          <w:sz w:val="22"/>
          <w:szCs w:val="22"/>
        </w:rPr>
      </w:pPr>
    </w:p>
    <w:p w14:paraId="29E2654F" w14:textId="6FC34189" w:rsidR="00DA0AEB" w:rsidRDefault="00DA0AEB" w:rsidP="006844A0">
      <w:pPr>
        <w:spacing w:after="40"/>
        <w:rPr>
          <w:color w:val="555555"/>
          <w:sz w:val="22"/>
          <w:szCs w:val="22"/>
        </w:rPr>
      </w:pPr>
    </w:p>
    <w:p w14:paraId="3BC6EE94" w14:textId="77777777" w:rsidR="00DA0AEB" w:rsidRDefault="00DA0AEB">
      <w:pPr>
        <w:rPr>
          <w:color w:val="555555"/>
          <w:sz w:val="22"/>
          <w:szCs w:val="22"/>
        </w:rPr>
      </w:pPr>
      <w:r>
        <w:rPr>
          <w:color w:val="555555"/>
          <w:sz w:val="22"/>
          <w:szCs w:val="22"/>
        </w:rPr>
        <w:br w:type="page"/>
      </w:r>
    </w:p>
    <w:sdt>
      <w:sdtPr>
        <w:rPr>
          <w:rFonts w:ascii="Times New Roman" w:eastAsia="Times New Roman" w:hAnsi="Times New Roman" w:cs="Times New Roman"/>
          <w:color w:val="auto"/>
          <w:sz w:val="24"/>
          <w:szCs w:val="24"/>
        </w:rPr>
        <w:id w:val="-1646653851"/>
        <w:docPartObj>
          <w:docPartGallery w:val="Table of Contents"/>
          <w:docPartUnique/>
        </w:docPartObj>
      </w:sdtPr>
      <w:sdtEndPr>
        <w:rPr>
          <w:b/>
          <w:bCs/>
          <w:noProof/>
        </w:rPr>
      </w:sdtEndPr>
      <w:sdtContent>
        <w:p w14:paraId="2081B293" w14:textId="56477676" w:rsidR="00DA0AEB" w:rsidRDefault="00DA0AEB">
          <w:pPr>
            <w:pStyle w:val="TOCHeading"/>
          </w:pPr>
          <w:r>
            <w:t>Table of Contents</w:t>
          </w:r>
        </w:p>
        <w:p w14:paraId="4A88083A" w14:textId="262AB5C6" w:rsidR="00DA0AEB" w:rsidRDefault="00DA0AEB">
          <w:pPr>
            <w:pStyle w:val="TOC1"/>
            <w:tabs>
              <w:tab w:val="right" w:leader="dot" w:pos="9016"/>
            </w:tabs>
            <w:rPr>
              <w:noProof/>
            </w:rPr>
          </w:pPr>
          <w:r>
            <w:fldChar w:fldCharType="begin"/>
          </w:r>
          <w:r>
            <w:instrText xml:space="preserve"> TOC \o "1-3" \h \z \u </w:instrText>
          </w:r>
          <w:r>
            <w:fldChar w:fldCharType="separate"/>
          </w:r>
          <w:hyperlink w:anchor="_Toc236100903" w:history="1">
            <w:r w:rsidRPr="00D4244C">
              <w:rPr>
                <w:rStyle w:val="Hyperlink"/>
                <w:noProof/>
              </w:rPr>
              <w:t>Introduction</w:t>
            </w:r>
            <w:r>
              <w:rPr>
                <w:noProof/>
                <w:webHidden/>
              </w:rPr>
              <w:tab/>
            </w:r>
            <w:r>
              <w:rPr>
                <w:noProof/>
                <w:webHidden/>
              </w:rPr>
              <w:fldChar w:fldCharType="begin"/>
            </w:r>
            <w:r>
              <w:rPr>
                <w:noProof/>
                <w:webHidden/>
              </w:rPr>
              <w:instrText xml:space="preserve"> PAGEREF _Toc236100903 \h </w:instrText>
            </w:r>
            <w:r>
              <w:rPr>
                <w:noProof/>
                <w:webHidden/>
              </w:rPr>
            </w:r>
            <w:r>
              <w:rPr>
                <w:noProof/>
                <w:webHidden/>
              </w:rPr>
              <w:fldChar w:fldCharType="separate"/>
            </w:r>
            <w:r>
              <w:rPr>
                <w:noProof/>
                <w:webHidden/>
              </w:rPr>
              <w:t>3</w:t>
            </w:r>
            <w:r>
              <w:rPr>
                <w:noProof/>
                <w:webHidden/>
              </w:rPr>
              <w:fldChar w:fldCharType="end"/>
            </w:r>
          </w:hyperlink>
        </w:p>
        <w:p w14:paraId="5FB08198" w14:textId="525E926E" w:rsidR="00DA0AEB" w:rsidRDefault="00DA0AEB">
          <w:pPr>
            <w:pStyle w:val="TOC1"/>
            <w:tabs>
              <w:tab w:val="right" w:leader="dot" w:pos="9016"/>
            </w:tabs>
            <w:rPr>
              <w:noProof/>
            </w:rPr>
          </w:pPr>
          <w:hyperlink w:anchor="_Toc236100904" w:history="1">
            <w:r w:rsidRPr="00D4244C">
              <w:rPr>
                <w:rStyle w:val="Hyperlink"/>
                <w:noProof/>
              </w:rPr>
              <w:t>Evaluation of Existing Systems</w:t>
            </w:r>
            <w:r>
              <w:rPr>
                <w:noProof/>
                <w:webHidden/>
              </w:rPr>
              <w:tab/>
            </w:r>
            <w:r>
              <w:rPr>
                <w:noProof/>
                <w:webHidden/>
              </w:rPr>
              <w:fldChar w:fldCharType="begin"/>
            </w:r>
            <w:r>
              <w:rPr>
                <w:noProof/>
                <w:webHidden/>
              </w:rPr>
              <w:instrText xml:space="preserve"> PAGEREF _Toc236100904 \h </w:instrText>
            </w:r>
            <w:r>
              <w:rPr>
                <w:noProof/>
                <w:webHidden/>
              </w:rPr>
            </w:r>
            <w:r>
              <w:rPr>
                <w:noProof/>
                <w:webHidden/>
              </w:rPr>
              <w:fldChar w:fldCharType="separate"/>
            </w:r>
            <w:r>
              <w:rPr>
                <w:noProof/>
                <w:webHidden/>
              </w:rPr>
              <w:t>4</w:t>
            </w:r>
            <w:r>
              <w:rPr>
                <w:noProof/>
                <w:webHidden/>
              </w:rPr>
              <w:fldChar w:fldCharType="end"/>
            </w:r>
          </w:hyperlink>
        </w:p>
        <w:p w14:paraId="11688CF9" w14:textId="3B2B90C4" w:rsidR="00DA0AEB" w:rsidRDefault="00DA0AEB">
          <w:pPr>
            <w:pStyle w:val="TOC1"/>
            <w:tabs>
              <w:tab w:val="right" w:leader="dot" w:pos="9016"/>
            </w:tabs>
            <w:rPr>
              <w:noProof/>
            </w:rPr>
          </w:pPr>
          <w:hyperlink w:anchor="_Toc236100905" w:history="1">
            <w:r w:rsidRPr="00D4244C">
              <w:rPr>
                <w:rStyle w:val="Hyperlink"/>
                <w:noProof/>
              </w:rPr>
              <w:t>Recommended Solution</w:t>
            </w:r>
            <w:r>
              <w:rPr>
                <w:noProof/>
                <w:webHidden/>
              </w:rPr>
              <w:tab/>
            </w:r>
            <w:r>
              <w:rPr>
                <w:noProof/>
                <w:webHidden/>
              </w:rPr>
              <w:fldChar w:fldCharType="begin"/>
            </w:r>
            <w:r>
              <w:rPr>
                <w:noProof/>
                <w:webHidden/>
              </w:rPr>
              <w:instrText xml:space="preserve"> PAGEREF _Toc236100905 \h </w:instrText>
            </w:r>
            <w:r>
              <w:rPr>
                <w:noProof/>
                <w:webHidden/>
              </w:rPr>
            </w:r>
            <w:r>
              <w:rPr>
                <w:noProof/>
                <w:webHidden/>
              </w:rPr>
              <w:fldChar w:fldCharType="separate"/>
            </w:r>
            <w:r>
              <w:rPr>
                <w:noProof/>
                <w:webHidden/>
              </w:rPr>
              <w:t>5</w:t>
            </w:r>
            <w:r>
              <w:rPr>
                <w:noProof/>
                <w:webHidden/>
              </w:rPr>
              <w:fldChar w:fldCharType="end"/>
            </w:r>
          </w:hyperlink>
        </w:p>
        <w:p w14:paraId="72F4DD62" w14:textId="4C597CED" w:rsidR="00DA0AEB" w:rsidRDefault="00DA0AEB">
          <w:pPr>
            <w:pStyle w:val="TOC1"/>
            <w:tabs>
              <w:tab w:val="right" w:leader="dot" w:pos="9016"/>
            </w:tabs>
            <w:rPr>
              <w:noProof/>
            </w:rPr>
          </w:pPr>
          <w:hyperlink w:anchor="_Toc236100906" w:history="1">
            <w:r w:rsidRPr="00D4244C">
              <w:rPr>
                <w:rStyle w:val="Hyperlink"/>
                <w:noProof/>
              </w:rPr>
              <w:t>Implementation Plan</w:t>
            </w:r>
            <w:r>
              <w:rPr>
                <w:noProof/>
                <w:webHidden/>
              </w:rPr>
              <w:tab/>
            </w:r>
            <w:r>
              <w:rPr>
                <w:noProof/>
                <w:webHidden/>
              </w:rPr>
              <w:fldChar w:fldCharType="begin"/>
            </w:r>
            <w:r>
              <w:rPr>
                <w:noProof/>
                <w:webHidden/>
              </w:rPr>
              <w:instrText xml:space="preserve"> PAGEREF _Toc236100906 \h </w:instrText>
            </w:r>
            <w:r>
              <w:rPr>
                <w:noProof/>
                <w:webHidden/>
              </w:rPr>
            </w:r>
            <w:r>
              <w:rPr>
                <w:noProof/>
                <w:webHidden/>
              </w:rPr>
              <w:fldChar w:fldCharType="separate"/>
            </w:r>
            <w:r>
              <w:rPr>
                <w:noProof/>
                <w:webHidden/>
              </w:rPr>
              <w:t>7</w:t>
            </w:r>
            <w:r>
              <w:rPr>
                <w:noProof/>
                <w:webHidden/>
              </w:rPr>
              <w:fldChar w:fldCharType="end"/>
            </w:r>
          </w:hyperlink>
        </w:p>
        <w:p w14:paraId="36DDE9E5" w14:textId="3189E069" w:rsidR="00DA0AEB" w:rsidRDefault="00DA0AEB">
          <w:pPr>
            <w:pStyle w:val="TOC1"/>
            <w:tabs>
              <w:tab w:val="right" w:leader="dot" w:pos="9016"/>
            </w:tabs>
            <w:rPr>
              <w:noProof/>
            </w:rPr>
          </w:pPr>
          <w:hyperlink w:anchor="_Toc236100907" w:history="1">
            <w:r w:rsidRPr="00D4244C">
              <w:rPr>
                <w:rStyle w:val="Hyperlink"/>
                <w:noProof/>
              </w:rPr>
              <w:t>Conclusion</w:t>
            </w:r>
            <w:r>
              <w:rPr>
                <w:noProof/>
                <w:webHidden/>
              </w:rPr>
              <w:tab/>
            </w:r>
            <w:r>
              <w:rPr>
                <w:noProof/>
                <w:webHidden/>
              </w:rPr>
              <w:fldChar w:fldCharType="begin"/>
            </w:r>
            <w:r>
              <w:rPr>
                <w:noProof/>
                <w:webHidden/>
              </w:rPr>
              <w:instrText xml:space="preserve"> PAGEREF _Toc236100907 \h </w:instrText>
            </w:r>
            <w:r>
              <w:rPr>
                <w:noProof/>
                <w:webHidden/>
              </w:rPr>
            </w:r>
            <w:r>
              <w:rPr>
                <w:noProof/>
                <w:webHidden/>
              </w:rPr>
              <w:fldChar w:fldCharType="separate"/>
            </w:r>
            <w:r>
              <w:rPr>
                <w:noProof/>
                <w:webHidden/>
              </w:rPr>
              <w:t>8</w:t>
            </w:r>
            <w:r>
              <w:rPr>
                <w:noProof/>
                <w:webHidden/>
              </w:rPr>
              <w:fldChar w:fldCharType="end"/>
            </w:r>
          </w:hyperlink>
        </w:p>
        <w:p w14:paraId="7A62C23E" w14:textId="01456261" w:rsidR="00DA0AEB" w:rsidRDefault="00DA0AEB">
          <w:pPr>
            <w:pStyle w:val="TOC1"/>
            <w:tabs>
              <w:tab w:val="right" w:leader="dot" w:pos="9016"/>
            </w:tabs>
            <w:rPr>
              <w:noProof/>
            </w:rPr>
          </w:pPr>
          <w:hyperlink w:anchor="_Toc236100908" w:history="1">
            <w:r w:rsidRPr="00D4244C">
              <w:rPr>
                <w:rStyle w:val="Hyperlink"/>
                <w:noProof/>
              </w:rPr>
              <w:t>References</w:t>
            </w:r>
            <w:r>
              <w:rPr>
                <w:noProof/>
                <w:webHidden/>
              </w:rPr>
              <w:tab/>
            </w:r>
            <w:r>
              <w:rPr>
                <w:noProof/>
                <w:webHidden/>
              </w:rPr>
              <w:fldChar w:fldCharType="begin"/>
            </w:r>
            <w:r>
              <w:rPr>
                <w:noProof/>
                <w:webHidden/>
              </w:rPr>
              <w:instrText xml:space="preserve"> PAGEREF _Toc236100908 \h </w:instrText>
            </w:r>
            <w:r>
              <w:rPr>
                <w:noProof/>
                <w:webHidden/>
              </w:rPr>
            </w:r>
            <w:r>
              <w:rPr>
                <w:noProof/>
                <w:webHidden/>
              </w:rPr>
              <w:fldChar w:fldCharType="separate"/>
            </w:r>
            <w:r>
              <w:rPr>
                <w:noProof/>
                <w:webHidden/>
              </w:rPr>
              <w:t>10</w:t>
            </w:r>
            <w:r>
              <w:rPr>
                <w:noProof/>
                <w:webHidden/>
              </w:rPr>
              <w:fldChar w:fldCharType="end"/>
            </w:r>
          </w:hyperlink>
        </w:p>
        <w:p w14:paraId="2AAC7F41" w14:textId="5DDBDA02" w:rsidR="00DA0AEB" w:rsidRDefault="00DA0AEB">
          <w:r>
            <w:rPr>
              <w:b/>
              <w:bCs/>
              <w:noProof/>
            </w:rPr>
            <w:fldChar w:fldCharType="end"/>
          </w:r>
        </w:p>
      </w:sdtContent>
    </w:sdt>
    <w:p w14:paraId="15FE525E" w14:textId="77777777" w:rsidR="000363DA" w:rsidRDefault="00000000">
      <w:r>
        <w:br w:type="page"/>
      </w:r>
    </w:p>
    <w:p w14:paraId="58AA9186" w14:textId="16FD9AB9" w:rsidR="000363DA" w:rsidRPr="00DA0AEB" w:rsidRDefault="00000000" w:rsidP="00DA0AEB">
      <w:pPr>
        <w:pStyle w:val="Heading1"/>
        <w:spacing w:line="360" w:lineRule="auto"/>
      </w:pPr>
      <w:bookmarkStart w:id="0" w:name="_Toc236100903"/>
      <w:r w:rsidRPr="00DA0AEB">
        <w:lastRenderedPageBreak/>
        <w:t>Introduction</w:t>
      </w:r>
      <w:bookmarkEnd w:id="0"/>
    </w:p>
    <w:p w14:paraId="2DF697F9" w14:textId="37D971FF" w:rsidR="00BB4C79" w:rsidRDefault="00BB4C79" w:rsidP="00BB4C79">
      <w:pPr>
        <w:spacing w:after="200" w:line="360" w:lineRule="auto"/>
      </w:pPr>
      <w:proofErr w:type="spellStart"/>
      <w:r>
        <w:t>Maldiva</w:t>
      </w:r>
      <w:proofErr w:type="spellEnd"/>
      <w:r>
        <w:t xml:space="preserve"> Ltd. is a rapidly expanding consumer electronics outlet with thirty brick-and-mortar shops and an eCommerce platform. The information systems are not built to support this level of sales volume, as evidenced by the company's rapidly growing sales over the past year, resulting in five interconnected operational challenges. The first is that, when using a traditional inventory management approach, companies often find discrepancies between the stock they have in their stores and the orders they've recorded online, resulting in customer complaints and refunds for products that appear to be in stock but are not. Second, customer data is siloed in various different systems and separate databases, making it difficult to tailor the marketing messages that customers receive, and making it impossible for support personnel to see the full histories of customers' purchases. Third, manually prepared spreadsheet sales reports often have inaccuracies and don't necessarily reflect real-time trading conditions, delaying decision-making. Fourthly, </w:t>
      </w:r>
      <w:proofErr w:type="spellStart"/>
      <w:r>
        <w:t>Maldiva's</w:t>
      </w:r>
      <w:proofErr w:type="spellEnd"/>
      <w:r>
        <w:t xml:space="preserve"> business is not fully aligned with the requirement of data protection regulation, as the current system has inadequate secure access over customer data, putting </w:t>
      </w:r>
      <w:proofErr w:type="spellStart"/>
      <w:r>
        <w:t>Maldiva</w:t>
      </w:r>
      <w:proofErr w:type="spellEnd"/>
      <w:r>
        <w:t xml:space="preserve"> at risk of regulatory and reputational damage. Fifth, sales, finance and inventory teams are on different software that aren't communicating, requiring slow and inaccurate manual data transfers between departments.</w:t>
      </w:r>
    </w:p>
    <w:p w14:paraId="176C0090" w14:textId="6830EBF8" w:rsidR="000363DA" w:rsidRDefault="00BB4C79" w:rsidP="00BB4C79">
      <w:pPr>
        <w:spacing w:after="200" w:line="360" w:lineRule="auto"/>
      </w:pPr>
      <w:r>
        <w:t xml:space="preserve">This report is an assessment of the current information system in </w:t>
      </w:r>
      <w:proofErr w:type="spellStart"/>
      <w:r>
        <w:t>Maldiva</w:t>
      </w:r>
      <w:proofErr w:type="spellEnd"/>
      <w:r>
        <w:t xml:space="preserve"> and the recommendations of a modernized information system to replace the current system, and the creation of a practical plan for implementing the new system, as an appointed IT consultant. The analysis leverages known information systems theory (Laudon and Laudon, 2022) to assert that these five challenges are not distinct technical issues but a sign of a common issue – the lack of a single system that can enable accurate inventory, consolidated customer information and real-time decision-making in a dynamically growing, omnichannel retail enterprise.</w:t>
      </w:r>
    </w:p>
    <w:p w14:paraId="54D43471" w14:textId="77777777" w:rsidR="00DA0AEB" w:rsidRDefault="00DA0AEB">
      <w:pPr>
        <w:jc w:val="left"/>
        <w:rPr>
          <w:b/>
          <w:bCs/>
          <w:color w:val="1F3A5C"/>
          <w:sz w:val="28"/>
          <w:szCs w:val="28"/>
        </w:rPr>
      </w:pPr>
      <w:r>
        <w:rPr>
          <w:bCs/>
          <w:color w:val="1F3A5C"/>
          <w:sz w:val="28"/>
          <w:szCs w:val="28"/>
        </w:rPr>
        <w:br w:type="page"/>
      </w:r>
    </w:p>
    <w:p w14:paraId="255E580D" w14:textId="1A3A9789" w:rsidR="000363DA" w:rsidRPr="00DA0AEB" w:rsidRDefault="00000000" w:rsidP="00DA0AEB">
      <w:pPr>
        <w:pStyle w:val="Heading1"/>
        <w:spacing w:line="360" w:lineRule="auto"/>
      </w:pPr>
      <w:bookmarkStart w:id="1" w:name="_Toc236100904"/>
      <w:r w:rsidRPr="00DA0AEB">
        <w:lastRenderedPageBreak/>
        <w:t>Evaluation of Existing Systems</w:t>
      </w:r>
      <w:bookmarkEnd w:id="1"/>
    </w:p>
    <w:p w14:paraId="301C118F" w14:textId="38A2D35E" w:rsidR="00BB4C79" w:rsidRDefault="00BB4C79" w:rsidP="00BB4C79">
      <w:pPr>
        <w:spacing w:after="200" w:line="360" w:lineRule="auto"/>
      </w:pPr>
      <w:r>
        <w:t xml:space="preserve">Laudon and Laudon (2022) claim that the value of an information system is based on the value of the information it generates, which is usually measured in terms of its accuracy, timeliness and relevance. When applied to </w:t>
      </w:r>
      <w:proofErr w:type="spellStart"/>
      <w:r>
        <w:t>Maldiva's</w:t>
      </w:r>
      <w:proofErr w:type="spellEnd"/>
      <w:r>
        <w:t xml:space="preserve"> existing systems, as </w:t>
      </w:r>
      <w:proofErr w:type="spellStart"/>
      <w:r>
        <w:t>summarised</w:t>
      </w:r>
      <w:proofErr w:type="spellEnd"/>
      <w:r>
        <w:t xml:space="preserve"> in Table 1, this framework shows deficiencies in all three conditions.</w:t>
      </w:r>
    </w:p>
    <w:p w14:paraId="4340CEC0" w14:textId="3FDA66B4" w:rsidR="000363DA" w:rsidRDefault="00BB4C79" w:rsidP="00BB4C79">
      <w:pPr>
        <w:spacing w:after="200" w:line="360" w:lineRule="auto"/>
      </w:pPr>
      <w:r>
        <w:t xml:space="preserve">The manual inventory tracking system does not enjoy faring well with both accuracy and timeliness: Inventory is updated periodically instead of real-time, meaning that by the time an order reaches a store for fulfilment, it may have already been inaccurate due to the manual inventory tracking system. This is not a training problem, it's a structural problem because no manual effort, no matter how meticulously followed, can match the speed the business is executing its sales from thirty stores and one online business. The problem with the disconnected customer relationship management arrangement is relevance: purchase history – in some part of the </w:t>
      </w:r>
      <w:proofErr w:type="spellStart"/>
      <w:r>
        <w:t>organisation</w:t>
      </w:r>
      <w:proofErr w:type="spellEnd"/>
      <w:r>
        <w:t xml:space="preserve"> but inaccessible to any single team – so a customer might be treated like a stranger by support and then sent irrelevant promotions by marketing (Payne and Frow, 2005). Manual compilation of sale information in spreadsheet is not only slow, it is also often inaccurate, as information is transcribed to enter the spreadsheet, which makes the management to respond to situations based on information that could be up to a week or more late. The failure to provide secure role-based access controls is a unique type of failure and is a governance and compliance issue, not a data-quality one, and leaves </w:t>
      </w:r>
      <w:proofErr w:type="spellStart"/>
      <w:r>
        <w:t>Maldiva</w:t>
      </w:r>
      <w:proofErr w:type="spellEnd"/>
      <w:r>
        <w:t xml:space="preserve"> vulnerable under the UK data protection law principles of accountability and security (Information Commissioner's Office, 2024). </w:t>
      </w:r>
      <w:proofErr w:type="gramStart"/>
      <w:r>
        <w:t>Last but not least</w:t>
      </w:r>
      <w:proofErr w:type="gramEnd"/>
      <w:r>
        <w:t xml:space="preserve">, no cross-sector integration in sales, financial and inventory systems </w:t>
      </w:r>
      <w:proofErr w:type="gramStart"/>
      <w:r>
        <w:t>adds</w:t>
      </w:r>
      <w:proofErr w:type="gramEnd"/>
      <w:r>
        <w:t xml:space="preserve"> additional delay and potential for error to the figures which already have limited reliability </w:t>
      </w:r>
      <w:proofErr w:type="gramStart"/>
      <w:r>
        <w:t>as a result of</w:t>
      </w:r>
      <w:proofErr w:type="gramEnd"/>
      <w:r>
        <w:t xml:space="preserve"> the other weaknesses.</w:t>
      </w:r>
    </w:p>
    <w:p w14:paraId="28486E8C" w14:textId="77777777" w:rsidR="000363DA" w:rsidRDefault="00000000">
      <w:pPr>
        <w:spacing w:before="160" w:after="80" w:line="360" w:lineRule="auto"/>
      </w:pPr>
      <w:r>
        <w:rPr>
          <w:b/>
          <w:bCs/>
        </w:rPr>
        <w:t xml:space="preserve">Table 1: Evaluation of </w:t>
      </w:r>
      <w:proofErr w:type="spellStart"/>
      <w:r>
        <w:rPr>
          <w:b/>
          <w:bCs/>
        </w:rPr>
        <w:t>Maldiva's</w:t>
      </w:r>
      <w:proofErr w:type="spellEnd"/>
      <w:r>
        <w:rPr>
          <w:b/>
          <w:bCs/>
        </w:rPr>
        <w:t xml:space="preserve"> Current Information Systems</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0"/>
        <w:gridCol w:w="3200"/>
        <w:gridCol w:w="3600"/>
      </w:tblGrid>
      <w:tr w:rsidR="000363DA" w14:paraId="621FDB29" w14:textId="77777777">
        <w:trPr>
          <w:tblHeader/>
        </w:trPr>
        <w:tc>
          <w:tcPr>
            <w:tcW w:w="2600" w:type="dxa"/>
            <w:shd w:val="clear" w:color="auto" w:fill="1F3A5C"/>
            <w:tcMar>
              <w:top w:w="80" w:type="dxa"/>
              <w:left w:w="100" w:type="dxa"/>
              <w:bottom w:w="80" w:type="dxa"/>
              <w:right w:w="100" w:type="dxa"/>
            </w:tcMar>
            <w:vAlign w:val="center"/>
          </w:tcPr>
          <w:p w14:paraId="7DC5BFAE" w14:textId="77777777" w:rsidR="000363DA" w:rsidRDefault="00000000">
            <w:r>
              <w:rPr>
                <w:b/>
                <w:bCs/>
                <w:color w:val="FFFFFF"/>
                <w:sz w:val="20"/>
                <w:szCs w:val="20"/>
              </w:rPr>
              <w:t>Current System</w:t>
            </w:r>
          </w:p>
        </w:tc>
        <w:tc>
          <w:tcPr>
            <w:tcW w:w="3200" w:type="dxa"/>
            <w:shd w:val="clear" w:color="auto" w:fill="1F3A5C"/>
            <w:tcMar>
              <w:top w:w="80" w:type="dxa"/>
              <w:left w:w="100" w:type="dxa"/>
              <w:bottom w:w="80" w:type="dxa"/>
              <w:right w:w="100" w:type="dxa"/>
            </w:tcMar>
            <w:vAlign w:val="center"/>
          </w:tcPr>
          <w:p w14:paraId="265779B6" w14:textId="77777777" w:rsidR="000363DA" w:rsidRDefault="00000000">
            <w:r>
              <w:rPr>
                <w:b/>
                <w:bCs/>
                <w:color w:val="FFFFFF"/>
                <w:sz w:val="20"/>
                <w:szCs w:val="20"/>
              </w:rPr>
              <w:t>Function</w:t>
            </w:r>
          </w:p>
        </w:tc>
        <w:tc>
          <w:tcPr>
            <w:tcW w:w="3600" w:type="dxa"/>
            <w:shd w:val="clear" w:color="auto" w:fill="1F3A5C"/>
            <w:tcMar>
              <w:top w:w="80" w:type="dxa"/>
              <w:left w:w="100" w:type="dxa"/>
              <w:bottom w:w="80" w:type="dxa"/>
              <w:right w:w="100" w:type="dxa"/>
            </w:tcMar>
            <w:vAlign w:val="center"/>
          </w:tcPr>
          <w:p w14:paraId="04E50C91" w14:textId="77777777" w:rsidR="000363DA" w:rsidRDefault="00000000">
            <w:r>
              <w:rPr>
                <w:b/>
                <w:bCs/>
                <w:color w:val="FFFFFF"/>
                <w:sz w:val="20"/>
                <w:szCs w:val="20"/>
              </w:rPr>
              <w:t>Key Limitation</w:t>
            </w:r>
          </w:p>
        </w:tc>
      </w:tr>
      <w:tr w:rsidR="000363DA" w14:paraId="679D024C" w14:textId="77777777">
        <w:tc>
          <w:tcPr>
            <w:tcW w:w="2600" w:type="dxa"/>
            <w:shd w:val="clear" w:color="auto" w:fill="EEF1F5"/>
            <w:tcMar>
              <w:top w:w="80" w:type="dxa"/>
              <w:left w:w="100" w:type="dxa"/>
              <w:bottom w:w="80" w:type="dxa"/>
              <w:right w:w="100" w:type="dxa"/>
            </w:tcMar>
            <w:vAlign w:val="center"/>
          </w:tcPr>
          <w:p w14:paraId="7B278E7B" w14:textId="77777777" w:rsidR="000363DA" w:rsidRDefault="00000000">
            <w:pPr>
              <w:spacing w:line="258" w:lineRule="auto"/>
            </w:pPr>
            <w:r>
              <w:rPr>
                <w:sz w:val="20"/>
                <w:szCs w:val="20"/>
              </w:rPr>
              <w:t>Manual inventory tracking</w:t>
            </w:r>
          </w:p>
        </w:tc>
        <w:tc>
          <w:tcPr>
            <w:tcW w:w="3200" w:type="dxa"/>
            <w:shd w:val="clear" w:color="auto" w:fill="EEF1F5"/>
            <w:tcMar>
              <w:top w:w="80" w:type="dxa"/>
              <w:left w:w="100" w:type="dxa"/>
              <w:bottom w:w="80" w:type="dxa"/>
              <w:right w:w="100" w:type="dxa"/>
            </w:tcMar>
            <w:vAlign w:val="center"/>
          </w:tcPr>
          <w:p w14:paraId="3791F5AD" w14:textId="77777777" w:rsidR="000363DA" w:rsidRDefault="00000000">
            <w:pPr>
              <w:spacing w:line="258" w:lineRule="auto"/>
            </w:pPr>
            <w:r>
              <w:rPr>
                <w:sz w:val="20"/>
                <w:szCs w:val="20"/>
              </w:rPr>
              <w:t>Records stock levels across 30 stores and online</w:t>
            </w:r>
          </w:p>
        </w:tc>
        <w:tc>
          <w:tcPr>
            <w:tcW w:w="3600" w:type="dxa"/>
            <w:shd w:val="clear" w:color="auto" w:fill="EEF1F5"/>
            <w:tcMar>
              <w:top w:w="80" w:type="dxa"/>
              <w:left w:w="100" w:type="dxa"/>
              <w:bottom w:w="80" w:type="dxa"/>
              <w:right w:w="100" w:type="dxa"/>
            </w:tcMar>
            <w:vAlign w:val="center"/>
          </w:tcPr>
          <w:p w14:paraId="758AC463" w14:textId="77777777" w:rsidR="000363DA" w:rsidRDefault="00000000">
            <w:pPr>
              <w:spacing w:line="258" w:lineRule="auto"/>
            </w:pPr>
            <w:r>
              <w:rPr>
                <w:sz w:val="20"/>
                <w:szCs w:val="20"/>
              </w:rPr>
              <w:t>Not real-time; stock discrepancies between channels cause stockouts and refunds</w:t>
            </w:r>
          </w:p>
        </w:tc>
      </w:tr>
      <w:tr w:rsidR="000363DA" w14:paraId="18213378" w14:textId="77777777">
        <w:tc>
          <w:tcPr>
            <w:tcW w:w="2600" w:type="dxa"/>
            <w:shd w:val="clear" w:color="auto" w:fill="FFFFFF"/>
            <w:tcMar>
              <w:top w:w="80" w:type="dxa"/>
              <w:left w:w="100" w:type="dxa"/>
              <w:bottom w:w="80" w:type="dxa"/>
              <w:right w:w="100" w:type="dxa"/>
            </w:tcMar>
            <w:vAlign w:val="center"/>
          </w:tcPr>
          <w:p w14:paraId="0D6E1307" w14:textId="77777777" w:rsidR="000363DA" w:rsidRDefault="00000000">
            <w:pPr>
              <w:spacing w:line="258" w:lineRule="auto"/>
            </w:pPr>
            <w:r>
              <w:rPr>
                <w:sz w:val="20"/>
                <w:szCs w:val="20"/>
              </w:rPr>
              <w:t>Disconnected CRM records</w:t>
            </w:r>
          </w:p>
        </w:tc>
        <w:tc>
          <w:tcPr>
            <w:tcW w:w="3200" w:type="dxa"/>
            <w:shd w:val="clear" w:color="auto" w:fill="FFFFFF"/>
            <w:tcMar>
              <w:top w:w="80" w:type="dxa"/>
              <w:left w:w="100" w:type="dxa"/>
              <w:bottom w:w="80" w:type="dxa"/>
              <w:right w:w="100" w:type="dxa"/>
            </w:tcMar>
            <w:vAlign w:val="center"/>
          </w:tcPr>
          <w:p w14:paraId="52DC98DB" w14:textId="77777777" w:rsidR="000363DA" w:rsidRDefault="00000000">
            <w:pPr>
              <w:spacing w:line="258" w:lineRule="auto"/>
            </w:pPr>
            <w:r>
              <w:rPr>
                <w:sz w:val="20"/>
                <w:szCs w:val="20"/>
              </w:rPr>
              <w:t>Stores customer contact and (partial) purchase data</w:t>
            </w:r>
          </w:p>
        </w:tc>
        <w:tc>
          <w:tcPr>
            <w:tcW w:w="3600" w:type="dxa"/>
            <w:shd w:val="clear" w:color="auto" w:fill="FFFFFF"/>
            <w:tcMar>
              <w:top w:w="80" w:type="dxa"/>
              <w:left w:w="100" w:type="dxa"/>
              <w:bottom w:w="80" w:type="dxa"/>
              <w:right w:w="100" w:type="dxa"/>
            </w:tcMar>
            <w:vAlign w:val="center"/>
          </w:tcPr>
          <w:p w14:paraId="73E0F4EE" w14:textId="77777777" w:rsidR="000363DA" w:rsidRDefault="00000000">
            <w:pPr>
              <w:spacing w:line="258" w:lineRule="auto"/>
            </w:pPr>
            <w:r>
              <w:rPr>
                <w:sz w:val="20"/>
                <w:szCs w:val="20"/>
              </w:rPr>
              <w:t>Fragmented across systems; no single customer view for marketing or support</w:t>
            </w:r>
          </w:p>
        </w:tc>
      </w:tr>
      <w:tr w:rsidR="000363DA" w14:paraId="6E5A8A8A" w14:textId="77777777">
        <w:tc>
          <w:tcPr>
            <w:tcW w:w="2600" w:type="dxa"/>
            <w:shd w:val="clear" w:color="auto" w:fill="EEF1F5"/>
            <w:tcMar>
              <w:top w:w="80" w:type="dxa"/>
              <w:left w:w="100" w:type="dxa"/>
              <w:bottom w:w="80" w:type="dxa"/>
              <w:right w:w="100" w:type="dxa"/>
            </w:tcMar>
            <w:vAlign w:val="center"/>
          </w:tcPr>
          <w:p w14:paraId="4CC03060" w14:textId="77777777" w:rsidR="000363DA" w:rsidRDefault="00000000">
            <w:pPr>
              <w:spacing w:line="258" w:lineRule="auto"/>
            </w:pPr>
            <w:r>
              <w:rPr>
                <w:sz w:val="20"/>
                <w:szCs w:val="20"/>
              </w:rPr>
              <w:t>Manual spreadsheet reporting</w:t>
            </w:r>
          </w:p>
        </w:tc>
        <w:tc>
          <w:tcPr>
            <w:tcW w:w="3200" w:type="dxa"/>
            <w:shd w:val="clear" w:color="auto" w:fill="EEF1F5"/>
            <w:tcMar>
              <w:top w:w="80" w:type="dxa"/>
              <w:left w:w="100" w:type="dxa"/>
              <w:bottom w:w="80" w:type="dxa"/>
              <w:right w:w="100" w:type="dxa"/>
            </w:tcMar>
            <w:vAlign w:val="center"/>
          </w:tcPr>
          <w:p w14:paraId="040CAC0B" w14:textId="77777777" w:rsidR="000363DA" w:rsidRDefault="00000000">
            <w:pPr>
              <w:spacing w:line="258" w:lineRule="auto"/>
            </w:pPr>
            <w:r>
              <w:rPr>
                <w:sz w:val="20"/>
                <w:szCs w:val="20"/>
              </w:rPr>
              <w:t>Compiles sales data for management review</w:t>
            </w:r>
          </w:p>
        </w:tc>
        <w:tc>
          <w:tcPr>
            <w:tcW w:w="3600" w:type="dxa"/>
            <w:shd w:val="clear" w:color="auto" w:fill="EEF1F5"/>
            <w:tcMar>
              <w:top w:w="80" w:type="dxa"/>
              <w:left w:w="100" w:type="dxa"/>
              <w:bottom w:w="80" w:type="dxa"/>
              <w:right w:w="100" w:type="dxa"/>
            </w:tcMar>
            <w:vAlign w:val="center"/>
          </w:tcPr>
          <w:p w14:paraId="7530DB50" w14:textId="77777777" w:rsidR="000363DA" w:rsidRDefault="00000000">
            <w:pPr>
              <w:spacing w:line="258" w:lineRule="auto"/>
            </w:pPr>
            <w:r>
              <w:rPr>
                <w:sz w:val="20"/>
                <w:szCs w:val="20"/>
              </w:rPr>
              <w:t>Manually assembled, error-prone and out of date by the time it is reviewed</w:t>
            </w:r>
          </w:p>
        </w:tc>
      </w:tr>
      <w:tr w:rsidR="000363DA" w14:paraId="07033E9F" w14:textId="77777777">
        <w:tc>
          <w:tcPr>
            <w:tcW w:w="2600" w:type="dxa"/>
            <w:shd w:val="clear" w:color="auto" w:fill="FFFFFF"/>
            <w:tcMar>
              <w:top w:w="80" w:type="dxa"/>
              <w:left w:w="100" w:type="dxa"/>
              <w:bottom w:w="80" w:type="dxa"/>
              <w:right w:w="100" w:type="dxa"/>
            </w:tcMar>
            <w:vAlign w:val="center"/>
          </w:tcPr>
          <w:p w14:paraId="2281C15A" w14:textId="77777777" w:rsidR="000363DA" w:rsidRDefault="00000000">
            <w:pPr>
              <w:spacing w:line="258" w:lineRule="auto"/>
            </w:pPr>
            <w:r>
              <w:rPr>
                <w:sz w:val="20"/>
                <w:szCs w:val="20"/>
              </w:rPr>
              <w:t>No unified access controls</w:t>
            </w:r>
          </w:p>
        </w:tc>
        <w:tc>
          <w:tcPr>
            <w:tcW w:w="3200" w:type="dxa"/>
            <w:shd w:val="clear" w:color="auto" w:fill="FFFFFF"/>
            <w:tcMar>
              <w:top w:w="80" w:type="dxa"/>
              <w:left w:w="100" w:type="dxa"/>
              <w:bottom w:w="80" w:type="dxa"/>
              <w:right w:w="100" w:type="dxa"/>
            </w:tcMar>
            <w:vAlign w:val="center"/>
          </w:tcPr>
          <w:p w14:paraId="66E35EDA" w14:textId="77777777" w:rsidR="000363DA" w:rsidRDefault="00000000">
            <w:pPr>
              <w:spacing w:line="258" w:lineRule="auto"/>
            </w:pPr>
            <w:r>
              <w:rPr>
                <w:sz w:val="20"/>
                <w:szCs w:val="20"/>
              </w:rPr>
              <w:t>Governs who can view/edit customer data</w:t>
            </w:r>
          </w:p>
        </w:tc>
        <w:tc>
          <w:tcPr>
            <w:tcW w:w="3600" w:type="dxa"/>
            <w:shd w:val="clear" w:color="auto" w:fill="FFFFFF"/>
            <w:tcMar>
              <w:top w:w="80" w:type="dxa"/>
              <w:left w:w="100" w:type="dxa"/>
              <w:bottom w:w="80" w:type="dxa"/>
              <w:right w:w="100" w:type="dxa"/>
            </w:tcMar>
            <w:vAlign w:val="center"/>
          </w:tcPr>
          <w:p w14:paraId="3BBAC423" w14:textId="77777777" w:rsidR="000363DA" w:rsidRDefault="00000000">
            <w:pPr>
              <w:spacing w:line="258" w:lineRule="auto"/>
            </w:pPr>
            <w:r>
              <w:rPr>
                <w:sz w:val="20"/>
                <w:szCs w:val="20"/>
              </w:rPr>
              <w:t>Lacks secure, role-based access; non-compliant with GDPR requirements</w:t>
            </w:r>
          </w:p>
        </w:tc>
      </w:tr>
      <w:tr w:rsidR="000363DA" w14:paraId="05B67600" w14:textId="77777777">
        <w:tc>
          <w:tcPr>
            <w:tcW w:w="2600" w:type="dxa"/>
            <w:shd w:val="clear" w:color="auto" w:fill="EEF1F5"/>
            <w:tcMar>
              <w:top w:w="80" w:type="dxa"/>
              <w:left w:w="100" w:type="dxa"/>
              <w:bottom w:w="80" w:type="dxa"/>
              <w:right w:w="100" w:type="dxa"/>
            </w:tcMar>
            <w:vAlign w:val="center"/>
          </w:tcPr>
          <w:p w14:paraId="22860D51" w14:textId="77777777" w:rsidR="000363DA" w:rsidRDefault="00000000">
            <w:pPr>
              <w:spacing w:line="258" w:lineRule="auto"/>
            </w:pPr>
            <w:r>
              <w:rPr>
                <w:sz w:val="20"/>
                <w:szCs w:val="20"/>
              </w:rPr>
              <w:lastRenderedPageBreak/>
              <w:t>Siloed departmental software</w:t>
            </w:r>
          </w:p>
        </w:tc>
        <w:tc>
          <w:tcPr>
            <w:tcW w:w="3200" w:type="dxa"/>
            <w:shd w:val="clear" w:color="auto" w:fill="EEF1F5"/>
            <w:tcMar>
              <w:top w:w="80" w:type="dxa"/>
              <w:left w:w="100" w:type="dxa"/>
              <w:bottom w:w="80" w:type="dxa"/>
              <w:right w:w="100" w:type="dxa"/>
            </w:tcMar>
            <w:vAlign w:val="center"/>
          </w:tcPr>
          <w:p w14:paraId="0BB98EB5" w14:textId="77777777" w:rsidR="000363DA" w:rsidRDefault="00000000">
            <w:pPr>
              <w:spacing w:line="258" w:lineRule="auto"/>
            </w:pPr>
            <w:r>
              <w:rPr>
                <w:sz w:val="20"/>
                <w:szCs w:val="20"/>
              </w:rPr>
              <w:t>Separate tools for sales, finance, inventory</w:t>
            </w:r>
          </w:p>
        </w:tc>
        <w:tc>
          <w:tcPr>
            <w:tcW w:w="3600" w:type="dxa"/>
            <w:shd w:val="clear" w:color="auto" w:fill="EEF1F5"/>
            <w:tcMar>
              <w:top w:w="80" w:type="dxa"/>
              <w:left w:w="100" w:type="dxa"/>
              <w:bottom w:w="80" w:type="dxa"/>
              <w:right w:w="100" w:type="dxa"/>
            </w:tcMar>
            <w:vAlign w:val="center"/>
          </w:tcPr>
          <w:p w14:paraId="68A464A8" w14:textId="77777777" w:rsidR="000363DA" w:rsidRDefault="00000000">
            <w:pPr>
              <w:spacing w:line="258" w:lineRule="auto"/>
            </w:pPr>
            <w:r>
              <w:rPr>
                <w:sz w:val="20"/>
                <w:szCs w:val="20"/>
              </w:rPr>
              <w:t>No integration; data manually re-entered between systems, wasting time</w:t>
            </w:r>
          </w:p>
        </w:tc>
      </w:tr>
    </w:tbl>
    <w:p w14:paraId="43D97FDE" w14:textId="77777777" w:rsidR="000363DA" w:rsidRDefault="00000000">
      <w:pPr>
        <w:spacing w:before="80" w:after="240"/>
        <w:jc w:val="center"/>
      </w:pPr>
      <w:r>
        <w:rPr>
          <w:i/>
          <w:iCs/>
          <w:color w:val="555555"/>
          <w:sz w:val="21"/>
          <w:szCs w:val="21"/>
        </w:rPr>
        <w:t xml:space="preserve">Table 1: Evaluation of </w:t>
      </w:r>
      <w:proofErr w:type="spellStart"/>
      <w:r>
        <w:rPr>
          <w:i/>
          <w:iCs/>
          <w:color w:val="555555"/>
          <w:sz w:val="21"/>
          <w:szCs w:val="21"/>
        </w:rPr>
        <w:t>Maldiva's</w:t>
      </w:r>
      <w:proofErr w:type="spellEnd"/>
      <w:r>
        <w:rPr>
          <w:i/>
          <w:iCs/>
          <w:color w:val="555555"/>
          <w:sz w:val="21"/>
          <w:szCs w:val="21"/>
        </w:rPr>
        <w:t xml:space="preserve"> Current Information Systems</w:t>
      </w:r>
    </w:p>
    <w:p w14:paraId="0A0B4563" w14:textId="0FD9F8BE" w:rsidR="000363DA" w:rsidRDefault="00BB4C79">
      <w:pPr>
        <w:spacing w:after="200" w:line="360" w:lineRule="auto"/>
      </w:pPr>
      <w:r w:rsidRPr="00BB4C79">
        <w:t xml:space="preserve">Overall, it's a landscape of point solutions – a spreadsheet here, a standalone CRM database there – that were fine for a smaller business, but have not kept pace with </w:t>
      </w:r>
      <w:proofErr w:type="spellStart"/>
      <w:r w:rsidRPr="00BB4C79">
        <w:t>Maldiva's</w:t>
      </w:r>
      <w:proofErr w:type="spellEnd"/>
      <w:r w:rsidRPr="00BB4C79">
        <w:t xml:space="preserve"> expansion. None of these systems are inherently bad individually—rather, the real issue, as Laudon and Laudon (2022) argue in their systems perspective, is that all the systems lack a shared data architecture. Upgrading any of these systems independently, such as updating the inventory spreadsheet to inventory software, would have no effect on the integration failure and would also continue to reveal the same discrepancies in a new light in a relatively short time.</w:t>
      </w:r>
    </w:p>
    <w:p w14:paraId="6D71A35B" w14:textId="6BECAC70" w:rsidR="000363DA" w:rsidRPr="00DA0AEB" w:rsidRDefault="00000000" w:rsidP="00DA0AEB">
      <w:pPr>
        <w:pStyle w:val="Heading1"/>
        <w:spacing w:line="360" w:lineRule="auto"/>
      </w:pPr>
      <w:bookmarkStart w:id="2" w:name="_Toc236100905"/>
      <w:r w:rsidRPr="00DA0AEB">
        <w:t>Recommended Solution</w:t>
      </w:r>
      <w:bookmarkEnd w:id="2"/>
    </w:p>
    <w:p w14:paraId="332BA919" w14:textId="5C700325" w:rsidR="00BB4C79" w:rsidRDefault="00BB4C79" w:rsidP="00BB4C79">
      <w:pPr>
        <w:spacing w:after="200" w:line="360" w:lineRule="auto"/>
      </w:pPr>
      <w:r>
        <w:t>The best solution that is recommended is a single, cloud-based, integrated enterprise resource planning (ERP) platform, like those commercially available from Microsoft Dynamics 365 Business Central, Oracle NetSuite, etc., that includes three essential modules: real-time omnichannel inventory management, unified customer relationship management, and business intelligence (BI) reporting. This recommendation was deliberately made to consolidate all three functions on a common database to directly solve the integration problem, listed in Table 1, of each of these existing systems being a standalone entity.</w:t>
      </w:r>
    </w:p>
    <w:p w14:paraId="2D02EEDD" w14:textId="33267734" w:rsidR="00BB4C79" w:rsidRDefault="00BB4C79" w:rsidP="00BB4C79">
      <w:pPr>
        <w:spacing w:after="200" w:line="360" w:lineRule="auto"/>
      </w:pPr>
      <w:r>
        <w:t xml:space="preserve">Business need, efficiency, cost and scalability are the four criteria for this recommendation. All three of the above are symptoms of the same underlying issue – disconnected data – and on business need, an integrated platform is the only solution to solve them all. In terms of efficiency, a common database eliminates the need for manual data entry from the sales, finance, and inventory departments, saving time and minimizing the chance of data being re-entered multiple times (Turban et al., 2021). Cloud ERP is usually used on a subscription basis, rendering a big upfront capital expense a predictable operating cost, and eliminating the costs of maintaining on-premises servers at thirty different store locations (Marston et al., 2011). </w:t>
      </w:r>
    </w:p>
    <w:p w14:paraId="59ACAFCE" w14:textId="4A3C1039" w:rsidR="000363DA" w:rsidRDefault="00BB4C79" w:rsidP="00BB4C79">
      <w:pPr>
        <w:spacing w:after="200" w:line="360" w:lineRule="auto"/>
      </w:pPr>
      <w:r>
        <w:t xml:space="preserve">The system benefits operations directly: real-time inventory visibility across all thirty stores and on the e-commerce, platform ensures the inventory displayed to online customers is the inventory they can purchase; this was the #1 problem identified in the business case. Data management is enhanced since customers, sales, and inventory data are recorded once and utilized by various departments: as mentioned, modern ERP systems are designed with these </w:t>
      </w:r>
      <w:r>
        <w:lastRenderedPageBreak/>
        <w:t>role-based access controls to address the ICO's data protection gap. Decision-making benefits because management can gain access to live business intelligence dashboards that rely on up-to-the-minute transactional data, which is not found in manually generated, often outdated spreadsheets and would provide the kind of real-time visibility of sales trends that would enable proactive as opposed to reactive decision making (Laudon and Laudon, 2022). This is in line with the larger retail industry transition towards data-driven / technology-enabled operations (McKinsey &amp; Company, 2021).</w:t>
      </w:r>
    </w:p>
    <w:p w14:paraId="50E162C1" w14:textId="77777777" w:rsidR="000363DA" w:rsidRDefault="00000000">
      <w:pPr>
        <w:spacing w:before="160" w:after="80" w:line="360" w:lineRule="auto"/>
      </w:pPr>
      <w:r>
        <w:rPr>
          <w:b/>
          <w:bCs/>
        </w:rPr>
        <w:t>Table 2: Current Position vs Expected Position After Implementation</w:t>
      </w:r>
    </w:p>
    <w:tbl>
      <w:tblPr>
        <w:tblW w:w="94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400"/>
        <w:gridCol w:w="3400"/>
        <w:gridCol w:w="3600"/>
      </w:tblGrid>
      <w:tr w:rsidR="000363DA" w14:paraId="4B5BAF75" w14:textId="77777777">
        <w:trPr>
          <w:tblHeader/>
        </w:trPr>
        <w:tc>
          <w:tcPr>
            <w:tcW w:w="2400" w:type="dxa"/>
            <w:shd w:val="clear" w:color="auto" w:fill="1F3A5C"/>
            <w:tcMar>
              <w:top w:w="80" w:type="dxa"/>
              <w:left w:w="100" w:type="dxa"/>
              <w:bottom w:w="80" w:type="dxa"/>
              <w:right w:w="100" w:type="dxa"/>
            </w:tcMar>
            <w:vAlign w:val="center"/>
          </w:tcPr>
          <w:p w14:paraId="719655AF" w14:textId="77777777" w:rsidR="000363DA" w:rsidRDefault="00000000">
            <w:r>
              <w:rPr>
                <w:b/>
                <w:bCs/>
                <w:color w:val="FFFFFF"/>
                <w:sz w:val="20"/>
                <w:szCs w:val="20"/>
              </w:rPr>
              <w:t>Dimension</w:t>
            </w:r>
          </w:p>
        </w:tc>
        <w:tc>
          <w:tcPr>
            <w:tcW w:w="3400" w:type="dxa"/>
            <w:shd w:val="clear" w:color="auto" w:fill="1F3A5C"/>
            <w:tcMar>
              <w:top w:w="80" w:type="dxa"/>
              <w:left w:w="100" w:type="dxa"/>
              <w:bottom w:w="80" w:type="dxa"/>
              <w:right w:w="100" w:type="dxa"/>
            </w:tcMar>
            <w:vAlign w:val="center"/>
          </w:tcPr>
          <w:p w14:paraId="2F621708" w14:textId="77777777" w:rsidR="000363DA" w:rsidRDefault="00000000">
            <w:r>
              <w:rPr>
                <w:b/>
                <w:bCs/>
                <w:color w:val="FFFFFF"/>
                <w:sz w:val="20"/>
                <w:szCs w:val="20"/>
              </w:rPr>
              <w:t>Current Position</w:t>
            </w:r>
          </w:p>
        </w:tc>
        <w:tc>
          <w:tcPr>
            <w:tcW w:w="3600" w:type="dxa"/>
            <w:shd w:val="clear" w:color="auto" w:fill="1F3A5C"/>
            <w:tcMar>
              <w:top w:w="80" w:type="dxa"/>
              <w:left w:w="100" w:type="dxa"/>
              <w:bottom w:w="80" w:type="dxa"/>
              <w:right w:w="100" w:type="dxa"/>
            </w:tcMar>
            <w:vAlign w:val="center"/>
          </w:tcPr>
          <w:p w14:paraId="611A5C81" w14:textId="77777777" w:rsidR="000363DA" w:rsidRDefault="00000000">
            <w:r>
              <w:rPr>
                <w:b/>
                <w:bCs/>
                <w:color w:val="FFFFFF"/>
                <w:sz w:val="20"/>
                <w:szCs w:val="20"/>
              </w:rPr>
              <w:t>Position After Implementation</w:t>
            </w:r>
          </w:p>
        </w:tc>
      </w:tr>
      <w:tr w:rsidR="000363DA" w14:paraId="3DE510DD" w14:textId="77777777">
        <w:tc>
          <w:tcPr>
            <w:tcW w:w="2400" w:type="dxa"/>
            <w:shd w:val="clear" w:color="auto" w:fill="EEF1F5"/>
            <w:tcMar>
              <w:top w:w="80" w:type="dxa"/>
              <w:left w:w="100" w:type="dxa"/>
              <w:bottom w:w="80" w:type="dxa"/>
              <w:right w:w="100" w:type="dxa"/>
            </w:tcMar>
            <w:vAlign w:val="center"/>
          </w:tcPr>
          <w:p w14:paraId="1766F93E" w14:textId="77777777" w:rsidR="000363DA" w:rsidRDefault="00000000">
            <w:pPr>
              <w:spacing w:line="258" w:lineRule="auto"/>
            </w:pPr>
            <w:r>
              <w:rPr>
                <w:sz w:val="20"/>
                <w:szCs w:val="20"/>
              </w:rPr>
              <w:t>Inventory accuracy</w:t>
            </w:r>
          </w:p>
        </w:tc>
        <w:tc>
          <w:tcPr>
            <w:tcW w:w="3400" w:type="dxa"/>
            <w:shd w:val="clear" w:color="auto" w:fill="EEF1F5"/>
            <w:tcMar>
              <w:top w:w="80" w:type="dxa"/>
              <w:left w:w="100" w:type="dxa"/>
              <w:bottom w:w="80" w:type="dxa"/>
              <w:right w:w="100" w:type="dxa"/>
            </w:tcMar>
            <w:vAlign w:val="center"/>
          </w:tcPr>
          <w:p w14:paraId="64747BEA" w14:textId="77777777" w:rsidR="000363DA" w:rsidRDefault="00000000">
            <w:pPr>
              <w:spacing w:line="258" w:lineRule="auto"/>
            </w:pPr>
            <w:r>
              <w:rPr>
                <w:sz w:val="20"/>
                <w:szCs w:val="20"/>
              </w:rPr>
              <w:t>Periodic manual updates; frequent stockouts</w:t>
            </w:r>
          </w:p>
        </w:tc>
        <w:tc>
          <w:tcPr>
            <w:tcW w:w="3600" w:type="dxa"/>
            <w:shd w:val="clear" w:color="auto" w:fill="EEF1F5"/>
            <w:tcMar>
              <w:top w:w="80" w:type="dxa"/>
              <w:left w:w="100" w:type="dxa"/>
              <w:bottom w:w="80" w:type="dxa"/>
              <w:right w:w="100" w:type="dxa"/>
            </w:tcMar>
            <w:vAlign w:val="center"/>
          </w:tcPr>
          <w:p w14:paraId="63C2A948" w14:textId="77777777" w:rsidR="000363DA" w:rsidRDefault="00000000">
            <w:pPr>
              <w:spacing w:line="258" w:lineRule="auto"/>
            </w:pPr>
            <w:r>
              <w:rPr>
                <w:sz w:val="20"/>
                <w:szCs w:val="20"/>
              </w:rPr>
              <w:t>Real-time sync across stores and e-commerce</w:t>
            </w:r>
          </w:p>
        </w:tc>
      </w:tr>
      <w:tr w:rsidR="000363DA" w14:paraId="0E4795B4" w14:textId="77777777">
        <w:tc>
          <w:tcPr>
            <w:tcW w:w="2400" w:type="dxa"/>
            <w:shd w:val="clear" w:color="auto" w:fill="FFFFFF"/>
            <w:tcMar>
              <w:top w:w="80" w:type="dxa"/>
              <w:left w:w="100" w:type="dxa"/>
              <w:bottom w:w="80" w:type="dxa"/>
              <w:right w:w="100" w:type="dxa"/>
            </w:tcMar>
            <w:vAlign w:val="center"/>
          </w:tcPr>
          <w:p w14:paraId="17C4C2BB" w14:textId="77777777" w:rsidR="000363DA" w:rsidRDefault="00000000">
            <w:pPr>
              <w:spacing w:line="258" w:lineRule="auto"/>
            </w:pPr>
            <w:r>
              <w:rPr>
                <w:sz w:val="20"/>
                <w:szCs w:val="20"/>
              </w:rPr>
              <w:t>Customer data (CRM)</w:t>
            </w:r>
          </w:p>
        </w:tc>
        <w:tc>
          <w:tcPr>
            <w:tcW w:w="3400" w:type="dxa"/>
            <w:shd w:val="clear" w:color="auto" w:fill="FFFFFF"/>
            <w:tcMar>
              <w:top w:w="80" w:type="dxa"/>
              <w:left w:w="100" w:type="dxa"/>
              <w:bottom w:w="80" w:type="dxa"/>
              <w:right w:w="100" w:type="dxa"/>
            </w:tcMar>
            <w:vAlign w:val="center"/>
          </w:tcPr>
          <w:p w14:paraId="726F4E9B" w14:textId="77777777" w:rsidR="000363DA" w:rsidRDefault="00000000">
            <w:pPr>
              <w:spacing w:line="258" w:lineRule="auto"/>
            </w:pPr>
            <w:r>
              <w:rPr>
                <w:sz w:val="20"/>
                <w:szCs w:val="20"/>
              </w:rPr>
              <w:t>Fragmented across disconnected systems</w:t>
            </w:r>
          </w:p>
        </w:tc>
        <w:tc>
          <w:tcPr>
            <w:tcW w:w="3600" w:type="dxa"/>
            <w:shd w:val="clear" w:color="auto" w:fill="FFFFFF"/>
            <w:tcMar>
              <w:top w:w="80" w:type="dxa"/>
              <w:left w:w="100" w:type="dxa"/>
              <w:bottom w:w="80" w:type="dxa"/>
              <w:right w:w="100" w:type="dxa"/>
            </w:tcMar>
            <w:vAlign w:val="center"/>
          </w:tcPr>
          <w:p w14:paraId="332785DF" w14:textId="77777777" w:rsidR="000363DA" w:rsidRDefault="00000000">
            <w:pPr>
              <w:spacing w:line="258" w:lineRule="auto"/>
            </w:pPr>
            <w:r>
              <w:rPr>
                <w:sz w:val="20"/>
                <w:szCs w:val="20"/>
              </w:rPr>
              <w:t>Single, unified customer view across all teams</w:t>
            </w:r>
          </w:p>
        </w:tc>
      </w:tr>
      <w:tr w:rsidR="000363DA" w14:paraId="21118CCF" w14:textId="77777777">
        <w:tc>
          <w:tcPr>
            <w:tcW w:w="2400" w:type="dxa"/>
            <w:shd w:val="clear" w:color="auto" w:fill="EEF1F5"/>
            <w:tcMar>
              <w:top w:w="80" w:type="dxa"/>
              <w:left w:w="100" w:type="dxa"/>
              <w:bottom w:w="80" w:type="dxa"/>
              <w:right w:w="100" w:type="dxa"/>
            </w:tcMar>
            <w:vAlign w:val="center"/>
          </w:tcPr>
          <w:p w14:paraId="6B46DE20" w14:textId="77777777" w:rsidR="000363DA" w:rsidRDefault="00000000">
            <w:pPr>
              <w:spacing w:line="258" w:lineRule="auto"/>
            </w:pPr>
            <w:r>
              <w:rPr>
                <w:sz w:val="20"/>
                <w:szCs w:val="20"/>
              </w:rPr>
              <w:t>Sales reporting</w:t>
            </w:r>
          </w:p>
        </w:tc>
        <w:tc>
          <w:tcPr>
            <w:tcW w:w="3400" w:type="dxa"/>
            <w:shd w:val="clear" w:color="auto" w:fill="EEF1F5"/>
            <w:tcMar>
              <w:top w:w="80" w:type="dxa"/>
              <w:left w:w="100" w:type="dxa"/>
              <w:bottom w:w="80" w:type="dxa"/>
              <w:right w:w="100" w:type="dxa"/>
            </w:tcMar>
            <w:vAlign w:val="center"/>
          </w:tcPr>
          <w:p w14:paraId="18C45342" w14:textId="77777777" w:rsidR="000363DA" w:rsidRDefault="00000000">
            <w:pPr>
              <w:spacing w:line="258" w:lineRule="auto"/>
            </w:pPr>
            <w:r>
              <w:rPr>
                <w:sz w:val="20"/>
                <w:szCs w:val="20"/>
              </w:rPr>
              <w:t>Manual spreadsheets; outdated, error-prone</w:t>
            </w:r>
          </w:p>
        </w:tc>
        <w:tc>
          <w:tcPr>
            <w:tcW w:w="3600" w:type="dxa"/>
            <w:shd w:val="clear" w:color="auto" w:fill="EEF1F5"/>
            <w:tcMar>
              <w:top w:w="80" w:type="dxa"/>
              <w:left w:w="100" w:type="dxa"/>
              <w:bottom w:w="80" w:type="dxa"/>
              <w:right w:w="100" w:type="dxa"/>
            </w:tcMar>
            <w:vAlign w:val="center"/>
          </w:tcPr>
          <w:p w14:paraId="3EBAD887" w14:textId="77777777" w:rsidR="000363DA" w:rsidRDefault="00000000">
            <w:pPr>
              <w:spacing w:line="258" w:lineRule="auto"/>
            </w:pPr>
            <w:r>
              <w:rPr>
                <w:sz w:val="20"/>
                <w:szCs w:val="20"/>
              </w:rPr>
              <w:t>Live business intelligence dashboards</w:t>
            </w:r>
          </w:p>
        </w:tc>
      </w:tr>
      <w:tr w:rsidR="000363DA" w14:paraId="65F669D6" w14:textId="77777777">
        <w:tc>
          <w:tcPr>
            <w:tcW w:w="2400" w:type="dxa"/>
            <w:shd w:val="clear" w:color="auto" w:fill="FFFFFF"/>
            <w:tcMar>
              <w:top w:w="80" w:type="dxa"/>
              <w:left w:w="100" w:type="dxa"/>
              <w:bottom w:w="80" w:type="dxa"/>
              <w:right w:w="100" w:type="dxa"/>
            </w:tcMar>
            <w:vAlign w:val="center"/>
          </w:tcPr>
          <w:p w14:paraId="3953ABE7" w14:textId="77777777" w:rsidR="000363DA" w:rsidRDefault="00000000">
            <w:pPr>
              <w:spacing w:line="258" w:lineRule="auto"/>
            </w:pPr>
            <w:r>
              <w:rPr>
                <w:sz w:val="20"/>
                <w:szCs w:val="20"/>
              </w:rPr>
              <w:t>Data protection</w:t>
            </w:r>
          </w:p>
        </w:tc>
        <w:tc>
          <w:tcPr>
            <w:tcW w:w="3400" w:type="dxa"/>
            <w:shd w:val="clear" w:color="auto" w:fill="FFFFFF"/>
            <w:tcMar>
              <w:top w:w="80" w:type="dxa"/>
              <w:left w:w="100" w:type="dxa"/>
              <w:bottom w:w="80" w:type="dxa"/>
              <w:right w:w="100" w:type="dxa"/>
            </w:tcMar>
            <w:vAlign w:val="center"/>
          </w:tcPr>
          <w:p w14:paraId="59F69A6D" w14:textId="77777777" w:rsidR="000363DA" w:rsidRDefault="00000000">
            <w:pPr>
              <w:spacing w:line="258" w:lineRule="auto"/>
            </w:pPr>
            <w:r>
              <w:rPr>
                <w:sz w:val="20"/>
                <w:szCs w:val="20"/>
              </w:rPr>
              <w:t>No secure role-based access controls</w:t>
            </w:r>
          </w:p>
        </w:tc>
        <w:tc>
          <w:tcPr>
            <w:tcW w:w="3600" w:type="dxa"/>
            <w:shd w:val="clear" w:color="auto" w:fill="FFFFFF"/>
            <w:tcMar>
              <w:top w:w="80" w:type="dxa"/>
              <w:left w:w="100" w:type="dxa"/>
              <w:bottom w:w="80" w:type="dxa"/>
              <w:right w:w="100" w:type="dxa"/>
            </w:tcMar>
            <w:vAlign w:val="center"/>
          </w:tcPr>
          <w:p w14:paraId="648F3BCF" w14:textId="77777777" w:rsidR="000363DA" w:rsidRDefault="00000000">
            <w:pPr>
              <w:spacing w:line="258" w:lineRule="auto"/>
            </w:pPr>
            <w:r>
              <w:rPr>
                <w:sz w:val="20"/>
                <w:szCs w:val="20"/>
              </w:rPr>
              <w:t>Built-in, GDPR-aligned access controls</w:t>
            </w:r>
          </w:p>
        </w:tc>
      </w:tr>
      <w:tr w:rsidR="000363DA" w14:paraId="492828D5" w14:textId="77777777">
        <w:tc>
          <w:tcPr>
            <w:tcW w:w="2400" w:type="dxa"/>
            <w:shd w:val="clear" w:color="auto" w:fill="EEF1F5"/>
            <w:tcMar>
              <w:top w:w="80" w:type="dxa"/>
              <w:left w:w="100" w:type="dxa"/>
              <w:bottom w:w="80" w:type="dxa"/>
              <w:right w:w="100" w:type="dxa"/>
            </w:tcMar>
            <w:vAlign w:val="center"/>
          </w:tcPr>
          <w:p w14:paraId="39471753" w14:textId="77777777" w:rsidR="000363DA" w:rsidRDefault="00000000">
            <w:pPr>
              <w:spacing w:line="258" w:lineRule="auto"/>
            </w:pPr>
            <w:r>
              <w:rPr>
                <w:sz w:val="20"/>
                <w:szCs w:val="20"/>
              </w:rPr>
              <w:t>Departmental integration</w:t>
            </w:r>
          </w:p>
        </w:tc>
        <w:tc>
          <w:tcPr>
            <w:tcW w:w="3400" w:type="dxa"/>
            <w:shd w:val="clear" w:color="auto" w:fill="EEF1F5"/>
            <w:tcMar>
              <w:top w:w="80" w:type="dxa"/>
              <w:left w:w="100" w:type="dxa"/>
              <w:bottom w:w="80" w:type="dxa"/>
              <w:right w:w="100" w:type="dxa"/>
            </w:tcMar>
            <w:vAlign w:val="center"/>
          </w:tcPr>
          <w:p w14:paraId="7756AA29" w14:textId="77777777" w:rsidR="000363DA" w:rsidRDefault="00000000">
            <w:pPr>
              <w:spacing w:line="258" w:lineRule="auto"/>
            </w:pPr>
            <w:r>
              <w:rPr>
                <w:sz w:val="20"/>
                <w:szCs w:val="20"/>
              </w:rPr>
              <w:t>Separate, non-communicating systems</w:t>
            </w:r>
          </w:p>
        </w:tc>
        <w:tc>
          <w:tcPr>
            <w:tcW w:w="3600" w:type="dxa"/>
            <w:shd w:val="clear" w:color="auto" w:fill="EEF1F5"/>
            <w:tcMar>
              <w:top w:w="80" w:type="dxa"/>
              <w:left w:w="100" w:type="dxa"/>
              <w:bottom w:w="80" w:type="dxa"/>
              <w:right w:w="100" w:type="dxa"/>
            </w:tcMar>
            <w:vAlign w:val="center"/>
          </w:tcPr>
          <w:p w14:paraId="52CACD05" w14:textId="77777777" w:rsidR="000363DA" w:rsidRDefault="00000000">
            <w:pPr>
              <w:spacing w:line="258" w:lineRule="auto"/>
            </w:pPr>
            <w:r>
              <w:rPr>
                <w:sz w:val="20"/>
                <w:szCs w:val="20"/>
              </w:rPr>
              <w:t>One shared database across sales, finance, inventory</w:t>
            </w:r>
          </w:p>
        </w:tc>
      </w:tr>
    </w:tbl>
    <w:p w14:paraId="24B3626D" w14:textId="77777777" w:rsidR="000363DA" w:rsidRDefault="00000000">
      <w:pPr>
        <w:spacing w:before="80" w:after="240"/>
        <w:jc w:val="center"/>
      </w:pPr>
      <w:r>
        <w:rPr>
          <w:i/>
          <w:iCs/>
          <w:color w:val="555555"/>
          <w:sz w:val="21"/>
          <w:szCs w:val="21"/>
        </w:rPr>
        <w:t>Table 2: Current Position vs Expected Position After Implementation</w:t>
      </w:r>
    </w:p>
    <w:p w14:paraId="10D3AA6B" w14:textId="3D8DAFED" w:rsidR="000363DA" w:rsidRDefault="00BB4C79">
      <w:pPr>
        <w:spacing w:after="200" w:line="360" w:lineRule="auto"/>
      </w:pPr>
      <w:r w:rsidRPr="00BB4C79">
        <w:t>One reasonable criticism of this recommendation is that a single, deeply integrated system likewise would focus risk: If the platform were to go down, then every function linked to it would be impacted, much like the current systems are fragmented such that a failure in one doesn't necessarily upset the others. This risk is no joke, and is tackled head-on by means of the vendor of choice being phased-in and contracting service-level guarantees in the implementation plan below, and not simply dismissed as a limitation the recommendation cannot ignore.</w:t>
      </w:r>
    </w:p>
    <w:p w14:paraId="233D94E7" w14:textId="0058CAC9" w:rsidR="000363DA" w:rsidRPr="00DA0AEB" w:rsidRDefault="00000000" w:rsidP="00DA0AEB">
      <w:pPr>
        <w:pStyle w:val="Heading1"/>
        <w:spacing w:line="360" w:lineRule="auto"/>
      </w:pPr>
      <w:bookmarkStart w:id="3" w:name="_Toc236100906"/>
      <w:r w:rsidRPr="00DA0AEB">
        <w:t>Implementation Plan</w:t>
      </w:r>
      <w:bookmarkEnd w:id="3"/>
    </w:p>
    <w:p w14:paraId="0C862715" w14:textId="02493A58" w:rsidR="000363DA" w:rsidRDefault="00BB4C79">
      <w:pPr>
        <w:spacing w:after="200" w:line="360" w:lineRule="auto"/>
      </w:pPr>
      <w:r w:rsidRPr="00BB4C79">
        <w:t xml:space="preserve">It is proposed to implement in five stages spanning over approximately 9 months, based on the result of Nah et al., (2001) analysis on the factors that are most reliable to determine the success of ERP implementation a few of which are already highlighted as risks within the </w:t>
      </w:r>
      <w:proofErr w:type="spellStart"/>
      <w:r w:rsidRPr="00BB4C79">
        <w:t>Maldivia</w:t>
      </w:r>
      <w:proofErr w:type="spellEnd"/>
      <w:r w:rsidRPr="00BB4C79">
        <w:t xml:space="preserve"> business case.</w:t>
      </w:r>
    </w:p>
    <w:p w14:paraId="1195F6D8" w14:textId="77777777" w:rsidR="000363DA" w:rsidRDefault="00000000">
      <w:pPr>
        <w:spacing w:before="160" w:after="40"/>
        <w:jc w:val="center"/>
      </w:pPr>
      <w:r>
        <w:rPr>
          <w:noProof/>
        </w:rPr>
        <w:lastRenderedPageBreak/>
        <w:drawing>
          <wp:inline distT="0" distB="0" distL="0" distR="0" wp14:anchorId="6EDB4513" wp14:editId="6CF5D6B2">
            <wp:extent cx="5669280" cy="2286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a:picLocks noChangeAspect="1" noChangeArrowheads="1"/>
                    </pic:cNvPicPr>
                  </pic:nvPicPr>
                  <pic:blipFill>
                    <a:blip r:embed="rId8"/>
                    <a:srcRect/>
                    <a:stretch>
                      <a:fillRect/>
                    </a:stretch>
                  </pic:blipFill>
                  <pic:spPr bwMode="auto">
                    <a:xfrm>
                      <a:off x="0" y="0"/>
                      <a:ext cx="5669280" cy="2286000"/>
                    </a:xfrm>
                    <a:prstGeom prst="rect">
                      <a:avLst/>
                    </a:prstGeom>
                  </pic:spPr>
                </pic:pic>
              </a:graphicData>
            </a:graphic>
          </wp:inline>
        </w:drawing>
      </w:r>
    </w:p>
    <w:p w14:paraId="412B885F" w14:textId="77777777" w:rsidR="000363DA" w:rsidRDefault="00000000">
      <w:pPr>
        <w:spacing w:before="80" w:after="240"/>
        <w:jc w:val="center"/>
      </w:pPr>
      <w:r>
        <w:rPr>
          <w:i/>
          <w:iCs/>
          <w:color w:val="555555"/>
          <w:sz w:val="21"/>
          <w:szCs w:val="21"/>
        </w:rPr>
        <w:t>Figure 1: Implementation Timeline, Months 0-9</w:t>
      </w:r>
    </w:p>
    <w:p w14:paraId="041FD917" w14:textId="7EB2B88B" w:rsidR="00BB4C79" w:rsidRDefault="00BB4C79" w:rsidP="00BB4C79">
      <w:pPr>
        <w:spacing w:after="200" w:line="360" w:lineRule="auto"/>
      </w:pPr>
      <w:r>
        <w:t xml:space="preserve">In phase one (months 1-2), the detailed functional requirements that were established are verified against the five challenges outlined above, cloud ERP vendors are evaluated, and importantly, top management support and the establishment of an internal project champion (both found by Nah et al., (2001) to be among the strongest predictors of implementation success) are documented. Phase two – data migration and configuration (2-4 months) – During this phase, data cleansing and migration of existing inventory and customer and sales data from the other fragmented systems to the new platform are done, as well as the role based access control (RBA) security is configured to not only meet GDPR requirements from the start but also integrate the new platform with any infrastructure </w:t>
      </w:r>
      <w:proofErr w:type="spellStart"/>
      <w:r>
        <w:t>Maldiva</w:t>
      </w:r>
      <w:proofErr w:type="spellEnd"/>
      <w:r>
        <w:t xml:space="preserve"> wants to keep such as point of sales (</w:t>
      </w:r>
      <w:proofErr w:type="spellStart"/>
      <w:r>
        <w:t>PoS</w:t>
      </w:r>
      <w:proofErr w:type="spellEnd"/>
      <w:r>
        <w:t xml:space="preserve">) hardware in stores. The phased and monitored implementation of the project (Nah, Lau and Kuang (2001) consider this to be one of the keys to implementation success) occurs during the pilot implementation phase (Months 4-5) when the system is deployed to a small number of the typical stores and the ecommerce platform, issues can be identified and resolved at smaller scale before widespread adoption and commitment. Full rollout (Months 5 - 7) is phase four where the system is opened up to all remaining stores in a planned wave instead of a one-time big bang cut over, mitigating the impact of any one store going down. Training and </w:t>
      </w:r>
      <w:proofErr w:type="spellStart"/>
      <w:r>
        <w:t>stabilisation</w:t>
      </w:r>
      <w:proofErr w:type="spellEnd"/>
      <w:r>
        <w:t xml:space="preserve"> (months 6-9) </w:t>
      </w:r>
      <w:proofErr w:type="gramStart"/>
      <w:r>
        <w:t>is</w:t>
      </w:r>
      <w:proofErr w:type="gramEnd"/>
      <w:r>
        <w:t xml:space="preserve"> purposefully designed to incorporate an overlap with phase four and then includes a specific set of training sessions for store staff or other departments that may be involved in the implementation such as customer support, finance and marketing along with a month 9 defined review for assessing against the improvements stated in Table 2.</w:t>
      </w:r>
    </w:p>
    <w:p w14:paraId="3FCDF43D" w14:textId="54D807DE" w:rsidR="000363DA" w:rsidRDefault="00BB4C79" w:rsidP="00BB4C79">
      <w:pPr>
        <w:spacing w:after="200" w:line="360" w:lineRule="auto"/>
      </w:pPr>
      <w:r>
        <w:t xml:space="preserve">There are implementation challenges that should not be taken on faith. A common issue in ERP projects is related to staff resistance to changing old work patterns, even if these patterns are inefficient – this has been reduced by pre-engaging the store managers as early as possible in </w:t>
      </w:r>
      <w:r>
        <w:lastRenderedPageBreak/>
        <w:t xml:space="preserve">the ERP pilot project and through the change management </w:t>
      </w:r>
      <w:proofErr w:type="spellStart"/>
      <w:r>
        <w:t>programme</w:t>
      </w:r>
      <w:proofErr w:type="spellEnd"/>
      <w:r>
        <w:t xml:space="preserve"> as identified by Nah et al., (2001), which is separate to training itself. But there is a real risk of bringing inaccuracies from the current system – including the stock inaccuracies that inspired this project – into the new system, which explains why the data-cleansing step was so important in phase two and wouldn't have been effective if the migration had simply been a technical copy-paste.</w:t>
      </w:r>
    </w:p>
    <w:p w14:paraId="5B1F9D6D" w14:textId="7ECA7336" w:rsidR="000363DA" w:rsidRPr="00DA0AEB" w:rsidRDefault="00000000" w:rsidP="00DA0AEB">
      <w:pPr>
        <w:pStyle w:val="Heading1"/>
        <w:spacing w:line="360" w:lineRule="auto"/>
      </w:pPr>
      <w:bookmarkStart w:id="4" w:name="_Toc236100907"/>
      <w:r w:rsidRPr="00DA0AEB">
        <w:t>Conclusion</w:t>
      </w:r>
      <w:bookmarkEnd w:id="4"/>
    </w:p>
    <w:p w14:paraId="08933150" w14:textId="1117DE68" w:rsidR="00BB4C79" w:rsidRDefault="00BB4C79" w:rsidP="00BB4C79">
      <w:pPr>
        <w:spacing w:after="200" w:line="360" w:lineRule="auto"/>
      </w:pPr>
      <w:r>
        <w:t xml:space="preserve">The five operational challenges, stock discrepancies, disjointed customer information, the tedious manual reporting, vulnerability regarding customer data protection, and lack of departments unity are not five challenges for </w:t>
      </w:r>
      <w:proofErr w:type="spellStart"/>
      <w:r>
        <w:t>Maldiva</w:t>
      </w:r>
      <w:proofErr w:type="spellEnd"/>
      <w:r>
        <w:t xml:space="preserve"> Ltd., but five symptoms of the same weakness: the lack of a single, shared information system that links inventory, customer and financial data across the business. Instead of attempting to solve each symptom of the problem, the recommended cloud ERP system, with real-time omnichannel inventory management, real-time unified CRM and business intelligence reporting, directly attacks the root cause of the problem; and does so for justified business need, efficiency, cost and scalability reasons.</w:t>
      </w:r>
    </w:p>
    <w:p w14:paraId="537D838B" w14:textId="11D77107" w:rsidR="000363DA" w:rsidRDefault="00BB4C79" w:rsidP="00BB4C79">
      <w:pPr>
        <w:spacing w:after="200" w:line="360" w:lineRule="auto"/>
      </w:pPr>
      <w:r>
        <w:t xml:space="preserve">Benefits anticipated are a material reduction in stock-related customer complaints and stock-related customer refund requests; a true single customer view, the basis for better marketing and customer support; real-time stock data visibility, rather than post hoc, for management decision making purposes; and the resolution of the current data protection gap identified by the Information Commissioner's Office (2024). It does this via a phased (five stage) implementation plan based on evidence from Nah et al. (2001) on ERP implementation success factors, not assuming a large-scale technology change such as this will be trouble free, but will manage the realistic risks of staff resistance, data migration error, budget overrun, and infrastructure incompatibility. As long as the pilot phase is able to demonstrate performance against the standards outlined in the Table 2, this recommendation represents a viable and scalable pathway for addressing </w:t>
      </w:r>
      <w:proofErr w:type="spellStart"/>
      <w:r>
        <w:t>Maldiva's</w:t>
      </w:r>
      <w:proofErr w:type="spellEnd"/>
      <w:r>
        <w:t xml:space="preserve"> operation issues, and towards achieving the growth now within reach for the business.</w:t>
      </w:r>
    </w:p>
    <w:p w14:paraId="112C493C" w14:textId="77777777" w:rsidR="000363DA" w:rsidRDefault="00000000">
      <w:r>
        <w:br w:type="page"/>
      </w:r>
    </w:p>
    <w:p w14:paraId="6B023F30" w14:textId="77777777" w:rsidR="000363DA" w:rsidRPr="00DA0AEB" w:rsidRDefault="00000000" w:rsidP="00DA0AEB">
      <w:pPr>
        <w:pStyle w:val="Heading1"/>
        <w:spacing w:line="360" w:lineRule="auto"/>
      </w:pPr>
      <w:bookmarkStart w:id="5" w:name="_Toc236100908"/>
      <w:r w:rsidRPr="00DA0AEB">
        <w:lastRenderedPageBreak/>
        <w:t>References</w:t>
      </w:r>
      <w:bookmarkEnd w:id="5"/>
    </w:p>
    <w:p w14:paraId="11464EA6" w14:textId="77777777" w:rsidR="00DA0AEB" w:rsidRDefault="00DA0AEB" w:rsidP="00DA0AEB">
      <w:pPr>
        <w:spacing w:after="180" w:line="360" w:lineRule="auto"/>
        <w:ind w:left="720" w:hanging="720"/>
      </w:pPr>
      <w:r>
        <w:t xml:space="preserve">Chaffey, D., Hemphill, T. and Edmundson-Bird, D. (2019) Digital Business and E-Commerce Management. 7th </w:t>
      </w:r>
      <w:proofErr w:type="spellStart"/>
      <w:r>
        <w:t>edn</w:t>
      </w:r>
      <w:proofErr w:type="spellEnd"/>
      <w:r>
        <w:t>. Harlow: Pearson.</w:t>
      </w:r>
    </w:p>
    <w:p w14:paraId="5143DFBD" w14:textId="77777777" w:rsidR="00DA0AEB" w:rsidRDefault="00DA0AEB" w:rsidP="00DA0AEB">
      <w:pPr>
        <w:spacing w:after="180" w:line="360" w:lineRule="auto"/>
        <w:ind w:left="720" w:hanging="720"/>
      </w:pPr>
      <w:r>
        <w:t>Davenport, T.H. (1998) 'Putting the enterprise into the enterprise system', Harvard Business Review, 76(4), pp. 121-131.</w:t>
      </w:r>
    </w:p>
    <w:p w14:paraId="33EB40A9" w14:textId="77777777" w:rsidR="00DA0AEB" w:rsidRDefault="00DA0AEB" w:rsidP="00DA0AEB">
      <w:pPr>
        <w:spacing w:after="180" w:line="360" w:lineRule="auto"/>
        <w:ind w:left="720" w:hanging="720"/>
      </w:pPr>
      <w:r>
        <w:t>Information Commissioner's Office (2024) A Guide to the Data Protection Principles. Available at: https://ico.org.uk/for-organisations/uk-gdpr-guidance-and-resources/data-protection-principles/a-guide-to-the-data-protection-principles/ (Accessed: 27 July 2026).</w:t>
      </w:r>
    </w:p>
    <w:p w14:paraId="631C558E" w14:textId="77777777" w:rsidR="00DA0AEB" w:rsidRDefault="00DA0AEB" w:rsidP="00DA0AEB">
      <w:pPr>
        <w:spacing w:after="180" w:line="360" w:lineRule="auto"/>
        <w:ind w:left="720" w:hanging="720"/>
      </w:pPr>
      <w:r>
        <w:t xml:space="preserve">Laudon, K.C. and Laudon, J.P. (2022) Management Information Systems: Managing the Digital Firm. 17th </w:t>
      </w:r>
      <w:proofErr w:type="spellStart"/>
      <w:r>
        <w:t>edn</w:t>
      </w:r>
      <w:proofErr w:type="spellEnd"/>
      <w:r>
        <w:t>. Harlow: Pearson.</w:t>
      </w:r>
    </w:p>
    <w:p w14:paraId="510B1156" w14:textId="77777777" w:rsidR="00DA0AEB" w:rsidRDefault="00DA0AEB" w:rsidP="00DA0AEB">
      <w:pPr>
        <w:spacing w:after="180" w:line="360" w:lineRule="auto"/>
        <w:ind w:left="720" w:hanging="720"/>
      </w:pPr>
      <w:r>
        <w:t xml:space="preserve">Marston, S., Li, Z., Bandyopadhyay, S., Zhang, J. and </w:t>
      </w:r>
      <w:proofErr w:type="spellStart"/>
      <w:r>
        <w:t>Ghalsasi</w:t>
      </w:r>
      <w:proofErr w:type="spellEnd"/>
      <w:r>
        <w:t>, A. (2011) 'Cloud computing – The business perspective', Decision Support Systems, 51(1), pp. 176-189. https://doi.org/10.1016/j.dss.2010.12.006</w:t>
      </w:r>
    </w:p>
    <w:p w14:paraId="30A4E789" w14:textId="752124DD" w:rsidR="00DA0AEB" w:rsidRDefault="00DA0AEB" w:rsidP="00DA0AEB">
      <w:pPr>
        <w:spacing w:after="180" w:line="360" w:lineRule="auto"/>
        <w:ind w:left="720" w:hanging="720"/>
      </w:pPr>
      <w:r>
        <w:t>McKinsey &amp; Company (2021) The Future of Retail: Omnichannel Shopping in 2030. Available at: https://www.mckinsey.com/capabilities/growth-marketing-and-sales/our-insights/omnichannel-shopping-in-2030 (Accessed: 27 July 2026).</w:t>
      </w:r>
    </w:p>
    <w:p w14:paraId="41533DB3" w14:textId="77777777" w:rsidR="00DA0AEB" w:rsidRDefault="00DA0AEB" w:rsidP="00DA0AEB">
      <w:pPr>
        <w:spacing w:after="180" w:line="360" w:lineRule="auto"/>
        <w:ind w:left="720" w:hanging="720"/>
      </w:pPr>
      <w:r>
        <w:t>Nah, F.F.H., Lau, J.L.S. and Kuang, J. (2001) 'Critical factors for successful implementation of enterprise systems', Business Process Management Journal, 7(3), pp. 285-296. https://doi.org/10.1108/14637150110392782</w:t>
      </w:r>
    </w:p>
    <w:p w14:paraId="3172C815" w14:textId="77777777" w:rsidR="00DA0AEB" w:rsidRDefault="00DA0AEB" w:rsidP="00DA0AEB">
      <w:pPr>
        <w:spacing w:after="180" w:line="360" w:lineRule="auto"/>
        <w:ind w:left="720" w:hanging="720"/>
      </w:pPr>
      <w:r>
        <w:t>Payne, A. and Frow, P. (2005) 'A strategic framework for customer relationship management', Journal of Marketing, 69(4), pp. 167-183. https://doi.org/10.1509/jmkg.2005.69.4.167</w:t>
      </w:r>
    </w:p>
    <w:p w14:paraId="1B728F1E" w14:textId="77777777" w:rsidR="00DA0AEB" w:rsidRDefault="00DA0AEB" w:rsidP="00DA0AEB">
      <w:pPr>
        <w:spacing w:after="180" w:line="360" w:lineRule="auto"/>
        <w:ind w:left="720" w:hanging="720"/>
      </w:pPr>
      <w:r>
        <w:t xml:space="preserve">Turban, E., Pollard, C. and Wood, G. (2021) Information Technology for Management: Driving Digital Transformation to Increase Local and Global Performance, Growth and Sustainability. 11th </w:t>
      </w:r>
      <w:proofErr w:type="spellStart"/>
      <w:r>
        <w:t>edn</w:t>
      </w:r>
      <w:proofErr w:type="spellEnd"/>
      <w:r>
        <w:t>. Hoboken, NJ: Wiley.</w:t>
      </w:r>
    </w:p>
    <w:sectPr w:rsidR="00DA0AEB">
      <w:headerReference w:type="default" r:id="rId9"/>
      <w:footerReference w:type="default" r:id="rId10"/>
      <w:pgSz w:w="11906" w:h="16838"/>
      <w:pgMar w:top="1440" w:right="1440" w:bottom="1440" w:left="1440" w:header="708" w:footer="708"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A053FB" w14:textId="77777777" w:rsidR="00C6793C" w:rsidRDefault="00C6793C">
      <w:r>
        <w:separator/>
      </w:r>
    </w:p>
  </w:endnote>
  <w:endnote w:type="continuationSeparator" w:id="0">
    <w:p w14:paraId="6D5D3087" w14:textId="77777777" w:rsidR="00C6793C" w:rsidRDefault="00C6793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DD36161" w14:textId="77777777" w:rsidR="000363DA" w:rsidRDefault="00000000">
    <w:pPr>
      <w:jc w:val="center"/>
    </w:pPr>
    <w:r>
      <w:rPr>
        <w:color w:val="555555"/>
        <w:sz w:val="18"/>
        <w:szCs w:val="18"/>
      </w:rPr>
      <w:t xml:space="preserve">Page </w:t>
    </w:r>
    <w:r>
      <w:rPr>
        <w:color w:val="555555"/>
        <w:sz w:val="18"/>
        <w:szCs w:val="18"/>
      </w:rPr>
      <w:fldChar w:fldCharType="begin"/>
    </w:r>
    <w:r>
      <w:rPr>
        <w:color w:val="555555"/>
        <w:sz w:val="18"/>
        <w:szCs w:val="18"/>
      </w:rPr>
      <w:instrText>PAGE</w:instrText>
    </w:r>
    <w:r>
      <w:rPr>
        <w:color w:val="555555"/>
        <w:sz w:val="18"/>
        <w:szCs w:val="18"/>
      </w:rPr>
      <w:fldChar w:fldCharType="separate"/>
    </w:r>
    <w:r w:rsidR="00DA0AEB">
      <w:rPr>
        <w:noProof/>
        <w:color w:val="555555"/>
        <w:sz w:val="18"/>
        <w:szCs w:val="18"/>
      </w:rPr>
      <w:t>1</w:t>
    </w:r>
    <w:r>
      <w:rPr>
        <w:color w:val="555555"/>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9A3187" w14:textId="77777777" w:rsidR="00C6793C" w:rsidRDefault="00C6793C">
      <w:r>
        <w:separator/>
      </w:r>
    </w:p>
  </w:footnote>
  <w:footnote w:type="continuationSeparator" w:id="0">
    <w:p w14:paraId="207C605C" w14:textId="77777777" w:rsidR="00C6793C" w:rsidRDefault="00C6793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900D19" w14:textId="062EECFA" w:rsidR="000363DA" w:rsidRDefault="000363DA">
    <w:pP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E880566"/>
    <w:multiLevelType w:val="hybridMultilevel"/>
    <w:tmpl w:val="8EBAD828"/>
    <w:lvl w:ilvl="0" w:tplc="F272B042">
      <w:start w:val="1"/>
      <w:numFmt w:val="bullet"/>
      <w:lvlText w:val="●"/>
      <w:lvlJc w:val="left"/>
      <w:pPr>
        <w:ind w:left="720" w:hanging="360"/>
      </w:pPr>
    </w:lvl>
    <w:lvl w:ilvl="1" w:tplc="4BE2A17A">
      <w:start w:val="1"/>
      <w:numFmt w:val="bullet"/>
      <w:lvlText w:val="○"/>
      <w:lvlJc w:val="left"/>
      <w:pPr>
        <w:ind w:left="1440" w:hanging="360"/>
      </w:pPr>
    </w:lvl>
    <w:lvl w:ilvl="2" w:tplc="5EA6769A">
      <w:start w:val="1"/>
      <w:numFmt w:val="bullet"/>
      <w:lvlText w:val="■"/>
      <w:lvlJc w:val="left"/>
      <w:pPr>
        <w:ind w:left="2160" w:hanging="360"/>
      </w:pPr>
    </w:lvl>
    <w:lvl w:ilvl="3" w:tplc="5CC41D22">
      <w:start w:val="1"/>
      <w:numFmt w:val="bullet"/>
      <w:lvlText w:val="●"/>
      <w:lvlJc w:val="left"/>
      <w:pPr>
        <w:ind w:left="2880" w:hanging="360"/>
      </w:pPr>
    </w:lvl>
    <w:lvl w:ilvl="4" w:tplc="21E6D636">
      <w:start w:val="1"/>
      <w:numFmt w:val="bullet"/>
      <w:lvlText w:val="○"/>
      <w:lvlJc w:val="left"/>
      <w:pPr>
        <w:ind w:left="3600" w:hanging="360"/>
      </w:pPr>
    </w:lvl>
    <w:lvl w:ilvl="5" w:tplc="7518AB60">
      <w:start w:val="1"/>
      <w:numFmt w:val="bullet"/>
      <w:lvlText w:val="■"/>
      <w:lvlJc w:val="left"/>
      <w:pPr>
        <w:ind w:left="4320" w:hanging="360"/>
      </w:pPr>
    </w:lvl>
    <w:lvl w:ilvl="6" w:tplc="F78C4B5E">
      <w:start w:val="1"/>
      <w:numFmt w:val="bullet"/>
      <w:lvlText w:val="●"/>
      <w:lvlJc w:val="left"/>
      <w:pPr>
        <w:ind w:left="5040" w:hanging="360"/>
      </w:pPr>
    </w:lvl>
    <w:lvl w:ilvl="7" w:tplc="BE789FBA">
      <w:start w:val="1"/>
      <w:numFmt w:val="bullet"/>
      <w:lvlText w:val="●"/>
      <w:lvlJc w:val="left"/>
      <w:pPr>
        <w:ind w:left="5760" w:hanging="360"/>
      </w:pPr>
    </w:lvl>
    <w:lvl w:ilvl="8" w:tplc="1D826742">
      <w:start w:val="1"/>
      <w:numFmt w:val="bullet"/>
      <w:lvlText w:val="●"/>
      <w:lvlJc w:val="left"/>
      <w:pPr>
        <w:ind w:left="6480" w:hanging="360"/>
      </w:pPr>
    </w:lvl>
  </w:abstractNum>
  <w:num w:numId="1" w16cid:durableId="128280606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363DA"/>
    <w:rsid w:val="000363DA"/>
    <w:rsid w:val="002D055A"/>
    <w:rsid w:val="004F7975"/>
    <w:rsid w:val="006844A0"/>
    <w:rsid w:val="00AB2869"/>
    <w:rsid w:val="00BB4C79"/>
    <w:rsid w:val="00C079CA"/>
    <w:rsid w:val="00C6793C"/>
    <w:rsid w:val="00DA0AE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8CBB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A0AEB"/>
    <w:pPr>
      <w:jc w:val="both"/>
    </w:pPr>
  </w:style>
  <w:style w:type="paragraph" w:styleId="Heading1">
    <w:name w:val="heading 1"/>
    <w:uiPriority w:val="9"/>
    <w:qFormat/>
    <w:rsid w:val="00DA0AEB"/>
    <w:pPr>
      <w:outlineLvl w:val="0"/>
    </w:pPr>
    <w:rPr>
      <w:b/>
      <w:color w:val="2E74B5"/>
      <w:sz w:val="32"/>
      <w:szCs w:val="32"/>
    </w:rPr>
  </w:style>
  <w:style w:type="paragraph" w:styleId="Heading2">
    <w:name w:val="heading 2"/>
    <w:uiPriority w:val="9"/>
    <w:semiHidden/>
    <w:unhideWhenUsed/>
    <w:qFormat/>
    <w:rsid w:val="00DA0AEB"/>
    <w:pPr>
      <w:outlineLvl w:val="1"/>
    </w:pPr>
    <w:rPr>
      <w:b/>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iPriority w:val="99"/>
    <w:unhideWhenUsed/>
    <w:rsid w:val="00DA0AEB"/>
    <w:pPr>
      <w:tabs>
        <w:tab w:val="center" w:pos="4680"/>
        <w:tab w:val="right" w:pos="9360"/>
      </w:tabs>
    </w:pPr>
  </w:style>
  <w:style w:type="character" w:customStyle="1" w:styleId="HeaderChar">
    <w:name w:val="Header Char"/>
    <w:basedOn w:val="DefaultParagraphFont"/>
    <w:link w:val="Header"/>
    <w:uiPriority w:val="99"/>
    <w:rsid w:val="00DA0AEB"/>
  </w:style>
  <w:style w:type="paragraph" w:styleId="Footer">
    <w:name w:val="footer"/>
    <w:basedOn w:val="Normal"/>
    <w:link w:val="FooterChar"/>
    <w:uiPriority w:val="99"/>
    <w:unhideWhenUsed/>
    <w:rsid w:val="00DA0AEB"/>
    <w:pPr>
      <w:tabs>
        <w:tab w:val="center" w:pos="4680"/>
        <w:tab w:val="right" w:pos="9360"/>
      </w:tabs>
    </w:pPr>
  </w:style>
  <w:style w:type="character" w:customStyle="1" w:styleId="FooterChar">
    <w:name w:val="Footer Char"/>
    <w:basedOn w:val="DefaultParagraphFont"/>
    <w:link w:val="Footer"/>
    <w:uiPriority w:val="99"/>
    <w:rsid w:val="00DA0AEB"/>
  </w:style>
  <w:style w:type="paragraph" w:styleId="TOCHeading">
    <w:name w:val="TOC Heading"/>
    <w:basedOn w:val="Heading1"/>
    <w:next w:val="Normal"/>
    <w:uiPriority w:val="39"/>
    <w:unhideWhenUsed/>
    <w:qFormat/>
    <w:rsid w:val="00DA0AEB"/>
    <w:pPr>
      <w:keepNext/>
      <w:keepLines/>
      <w:spacing w:before="240" w:line="259" w:lineRule="auto"/>
      <w:outlineLvl w:val="9"/>
    </w:pPr>
    <w:rPr>
      <w:rFonts w:asciiTheme="majorHAnsi" w:eastAsiaTheme="majorEastAsia" w:hAnsiTheme="majorHAnsi" w:cstheme="majorBidi"/>
      <w:b w:val="0"/>
      <w:color w:val="2F5496" w:themeColor="accent1" w:themeShade="BF"/>
    </w:rPr>
  </w:style>
  <w:style w:type="paragraph" w:styleId="TOC1">
    <w:name w:val="toc 1"/>
    <w:basedOn w:val="Normal"/>
    <w:next w:val="Normal"/>
    <w:autoRedefine/>
    <w:uiPriority w:val="39"/>
    <w:unhideWhenUsed/>
    <w:rsid w:val="00DA0AEB"/>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D77A5-6054-4686-92A0-2312BAB720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2469</Words>
  <Characters>14078</Characters>
  <Application>Microsoft Office Word</Application>
  <DocSecurity>0</DocSecurity>
  <Lines>117</Lines>
  <Paragraphs>33</Paragraphs>
  <ScaleCrop>false</ScaleCrop>
  <Company/>
  <LinksUpToDate>false</LinksUpToDate>
  <CharactersWithSpaces>16514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2026-07-27T21:20:00Z</dcterms:created>
  <dcterms:modified xsi:type="dcterms:W3CDTF">2026-07-28T13:13:00Z</dcterms:modified>
</cp:coreProperties>
</file>