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812828253"/>
        <w:docPartObj>
          <w:docPartGallery w:val="Cover Pages"/>
          <w:docPartUnique/>
        </w:docPartObj>
      </w:sdtPr>
      <w:sdtContent>
        <w:p w14:paraId="26D62079" w14:textId="60D2F620" w:rsidR="00FF1B70" w:rsidRDefault="00FF1B70">
          <w:pPr>
            <w:pStyle w:val="NoSpacing"/>
          </w:pPr>
          <w:r>
            <w:rPr>
              <w:noProof/>
            </w:rPr>
            <mc:AlternateContent>
              <mc:Choice Requires="wpg">
                <w:drawing>
                  <wp:anchor distT="0" distB="0" distL="114300" distR="114300" simplePos="0" relativeHeight="251659264" behindDoc="1" locked="0" layoutInCell="1" allowOverlap="1" wp14:anchorId="7FA88756" wp14:editId="7F5CF61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DE11C52" w14:textId="77777777" w:rsidR="00FF1B70" w:rsidRDefault="00FF1B70">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A8875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DE11C52" w14:textId="77777777" w:rsidR="00FF1B70" w:rsidRDefault="00FF1B70">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C598FF9" wp14:editId="02F4FF2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7C1F4" w14:textId="4B610850" w:rsidR="00FF1B70" w:rsidRDefault="00FF1B7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598FF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347C1F4" w14:textId="4B610850" w:rsidR="00FF1B70" w:rsidRDefault="00FF1B70">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BEE3246" wp14:editId="4C0B61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769AD0" w14:textId="06E187D1" w:rsidR="00FF1B70" w:rsidRPr="00FF1B70" w:rsidRDefault="00FF1B70">
                                <w:pPr>
                                  <w:spacing w:before="120"/>
                                  <w:rPr>
                                    <w:b/>
                                    <w:bCs/>
                                    <w:color w:val="215E99" w:themeColor="text2" w:themeTint="BF"/>
                                    <w:sz w:val="72"/>
                                    <w:szCs w:val="72"/>
                                  </w:rPr>
                                </w:pPr>
                                <w:r w:rsidRPr="00FF1B70">
                                  <w:rPr>
                                    <w:b/>
                                    <w:bCs/>
                                    <w:color w:val="215E99" w:themeColor="text2" w:themeTint="BF"/>
                                    <w:sz w:val="72"/>
                                    <w:szCs w:val="72"/>
                                  </w:rPr>
                                  <w:t>Assignment 1</w:t>
                                </w:r>
                              </w:p>
                              <w:p w14:paraId="2284FD61" w14:textId="77777777" w:rsidR="00FF1B70" w:rsidRDefault="00FF1B7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EE3246"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C769AD0" w14:textId="06E187D1" w:rsidR="00FF1B70" w:rsidRPr="00FF1B70" w:rsidRDefault="00FF1B70">
                          <w:pPr>
                            <w:spacing w:before="120"/>
                            <w:rPr>
                              <w:b/>
                              <w:bCs/>
                              <w:color w:val="215E99" w:themeColor="text2" w:themeTint="BF"/>
                              <w:sz w:val="72"/>
                              <w:szCs w:val="72"/>
                            </w:rPr>
                          </w:pPr>
                          <w:r w:rsidRPr="00FF1B70">
                            <w:rPr>
                              <w:b/>
                              <w:bCs/>
                              <w:color w:val="215E99" w:themeColor="text2" w:themeTint="BF"/>
                              <w:sz w:val="72"/>
                              <w:szCs w:val="72"/>
                            </w:rPr>
                            <w:t>Assignment 1</w:t>
                          </w:r>
                        </w:p>
                        <w:p w14:paraId="2284FD61" w14:textId="77777777" w:rsidR="00FF1B70" w:rsidRDefault="00FF1B70">
                          <w:pPr>
                            <w:spacing w:before="120"/>
                            <w:rPr>
                              <w:color w:val="404040" w:themeColor="text1" w:themeTint="BF"/>
                              <w:sz w:val="36"/>
                              <w:szCs w:val="36"/>
                            </w:rPr>
                          </w:pPr>
                        </w:p>
                      </w:txbxContent>
                    </v:textbox>
                    <w10:wrap anchorx="page" anchory="page"/>
                  </v:shape>
                </w:pict>
              </mc:Fallback>
            </mc:AlternateContent>
          </w:r>
        </w:p>
        <w:p w14:paraId="59EB4814" w14:textId="441643EE" w:rsidR="00FF1B70" w:rsidRDefault="00FF1B70">
          <w:r>
            <w:rPr>
              <w:noProof/>
            </w:rPr>
            <mc:AlternateContent>
              <mc:Choice Requires="wpg">
                <w:drawing>
                  <wp:anchor distT="45720" distB="45720" distL="182880" distR="182880" simplePos="0" relativeHeight="251663360" behindDoc="0" locked="0" layoutInCell="1" allowOverlap="1" wp14:anchorId="24F56FAE" wp14:editId="7368DB3E">
                    <wp:simplePos x="0" y="0"/>
                    <wp:positionH relativeFrom="margin">
                      <wp:align>left</wp:align>
                    </wp:positionH>
                    <mc:AlternateContent>
                      <mc:Choice Requires="wp14">
                        <wp:positionV relativeFrom="margin">
                          <wp14:pctPosVOffset>30000</wp14:pctPosVOffset>
                        </wp:positionV>
                      </mc:Choice>
                      <mc:Fallback>
                        <wp:positionV relativeFrom="page">
                          <wp:posOffset>3573145</wp:posOffset>
                        </wp:positionV>
                      </mc:Fallback>
                    </mc:AlternateContent>
                    <wp:extent cx="6457950" cy="2921000"/>
                    <wp:effectExtent l="0" t="0" r="0" b="12700"/>
                    <wp:wrapSquare wrapText="bothSides"/>
                    <wp:docPr id="198" name="Group 203"/>
                    <wp:cNvGraphicFramePr/>
                    <a:graphic xmlns:a="http://schemas.openxmlformats.org/drawingml/2006/main">
                      <a:graphicData uri="http://schemas.microsoft.com/office/word/2010/wordprocessingGroup">
                        <wpg:wgp>
                          <wpg:cNvGrpSpPr/>
                          <wpg:grpSpPr>
                            <a:xfrm>
                              <a:off x="0" y="0"/>
                              <a:ext cx="6457950" cy="2921000"/>
                              <a:chOff x="0" y="0"/>
                              <a:chExt cx="3567448" cy="161892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75817B" w14:textId="77777777" w:rsidR="00FF1B70" w:rsidRDefault="00FF1B70">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13662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CF1AD" w14:textId="40BD1B06" w:rsidR="00FF1B70" w:rsidRDefault="00FF1B70">
                                  <w:pPr>
                                    <w:rPr>
                                      <w:caps/>
                                      <w:color w:val="156082" w:themeColor="accent1"/>
                                      <w:sz w:val="26"/>
                                      <w:szCs w:val="26"/>
                                    </w:rPr>
                                  </w:pPr>
                                  <w:r>
                                    <w:rPr>
                                      <w:caps/>
                                      <w:color w:val="156082" w:themeColor="accent1"/>
                                      <w:sz w:val="26"/>
                                      <w:szCs w:val="26"/>
                                    </w:rPr>
                                    <w:t>Module name:</w:t>
                                  </w:r>
                                  <w:r w:rsidR="00587EB1">
                                    <w:rPr>
                                      <w:caps/>
                                      <w:color w:val="156082" w:themeColor="accent1"/>
                                      <w:sz w:val="26"/>
                                      <w:szCs w:val="26"/>
                                    </w:rPr>
                                    <w:t xml:space="preserve"> Network Operating System</w:t>
                                  </w:r>
                                  <w:r w:rsidR="00A31762">
                                    <w:rPr>
                                      <w:caps/>
                                      <w:color w:val="156082" w:themeColor="accent1"/>
                                      <w:sz w:val="26"/>
                                      <w:szCs w:val="26"/>
                                    </w:rPr>
                                    <w:t>s and Services</w:t>
                                  </w:r>
                                </w:p>
                                <w:p w14:paraId="3A99142E" w14:textId="17E9788E" w:rsidR="00FF1B70" w:rsidRDefault="00FF1B70">
                                  <w:pPr>
                                    <w:rPr>
                                      <w:caps/>
                                      <w:color w:val="156082" w:themeColor="accent1"/>
                                      <w:sz w:val="26"/>
                                      <w:szCs w:val="26"/>
                                    </w:rPr>
                                  </w:pPr>
                                  <w:r>
                                    <w:rPr>
                                      <w:caps/>
                                      <w:color w:val="156082" w:themeColor="accent1"/>
                                      <w:sz w:val="26"/>
                                      <w:szCs w:val="26"/>
                                    </w:rPr>
                                    <w:t>module code:</w:t>
                                  </w:r>
                                  <w:r w:rsidR="00291E0D">
                                    <w:rPr>
                                      <w:caps/>
                                      <w:color w:val="156082" w:themeColor="accent1"/>
                                      <w:sz w:val="26"/>
                                      <w:szCs w:val="26"/>
                                    </w:rPr>
                                    <w:t xml:space="preserve"> </w:t>
                                  </w:r>
                                  <w:r w:rsidR="00A31762">
                                    <w:rPr>
                                      <w:caps/>
                                      <w:color w:val="156082" w:themeColor="accent1"/>
                                      <w:sz w:val="26"/>
                                      <w:szCs w:val="26"/>
                                    </w:rPr>
                                    <w:t>ACCA5023</w:t>
                                  </w:r>
                                </w:p>
                                <w:p w14:paraId="70646CB6" w14:textId="43A5350C" w:rsidR="00FF1B70" w:rsidRDefault="00FF1B70">
                                  <w:pPr>
                                    <w:rPr>
                                      <w:caps/>
                                      <w:color w:val="156082" w:themeColor="accent1"/>
                                      <w:sz w:val="26"/>
                                      <w:szCs w:val="26"/>
                                    </w:rPr>
                                  </w:pPr>
                                  <w:r>
                                    <w:rPr>
                                      <w:caps/>
                                      <w:color w:val="156082" w:themeColor="accent1"/>
                                      <w:sz w:val="26"/>
                                      <w:szCs w:val="26"/>
                                    </w:rPr>
                                    <w:t>student name:</w:t>
                                  </w:r>
                                  <w:r w:rsidR="00102D5A">
                                    <w:rPr>
                                      <w:caps/>
                                      <w:color w:val="156082" w:themeColor="accent1"/>
                                      <w:sz w:val="26"/>
                                      <w:szCs w:val="26"/>
                                    </w:rPr>
                                    <w:t xml:space="preserve"> Alona Tovkach</w:t>
                                  </w:r>
                                </w:p>
                                <w:p w14:paraId="60F71B7D" w14:textId="3189007D" w:rsidR="00FF1B70" w:rsidRDefault="00FF1B70">
                                  <w:pPr>
                                    <w:rPr>
                                      <w:caps/>
                                      <w:color w:val="156082" w:themeColor="accent1"/>
                                      <w:sz w:val="26"/>
                                      <w:szCs w:val="26"/>
                                    </w:rPr>
                                  </w:pPr>
                                  <w:r>
                                    <w:rPr>
                                      <w:caps/>
                                      <w:color w:val="156082" w:themeColor="accent1"/>
                                      <w:sz w:val="26"/>
                                      <w:szCs w:val="26"/>
                                    </w:rPr>
                                    <w:t>student id:</w:t>
                                  </w:r>
                                  <w:r w:rsidR="00102D5A">
                                    <w:rPr>
                                      <w:caps/>
                                      <w:color w:val="156082" w:themeColor="accent1"/>
                                      <w:sz w:val="26"/>
                                      <w:szCs w:val="26"/>
                                    </w:rPr>
                                    <w:t>2427250</w:t>
                                  </w:r>
                                </w:p>
                                <w:p w14:paraId="54CFC25F" w14:textId="50171956" w:rsidR="00FF1B70" w:rsidRDefault="00FF1B70">
                                  <w:pPr>
                                    <w:rPr>
                                      <w:caps/>
                                      <w:color w:val="156082" w:themeColor="accent1"/>
                                      <w:sz w:val="26"/>
                                      <w:szCs w:val="26"/>
                                    </w:rPr>
                                  </w:pPr>
                                  <w:r>
                                    <w:rPr>
                                      <w:caps/>
                                      <w:color w:val="156082" w:themeColor="accent1"/>
                                      <w:sz w:val="26"/>
                                      <w:szCs w:val="26"/>
                                    </w:rPr>
                                    <w:t>lecturer:</w:t>
                                  </w:r>
                                  <w:r w:rsidR="00F55122">
                                    <w:rPr>
                                      <w:caps/>
                                      <w:color w:val="156082" w:themeColor="accent1"/>
                                      <w:sz w:val="26"/>
                                      <w:szCs w:val="26"/>
                                    </w:rPr>
                                    <w:t xml:space="preserve">Md </w:t>
                                  </w:r>
                                  <w:r w:rsidR="00065EF8">
                                    <w:rPr>
                                      <w:caps/>
                                      <w:color w:val="156082" w:themeColor="accent1"/>
                                      <w:sz w:val="26"/>
                                      <w:szCs w:val="26"/>
                                    </w:rPr>
                                    <w:t>Sadeque Imam Shaikh</w:t>
                                  </w:r>
                                </w:p>
                                <w:p w14:paraId="2C1723D7" w14:textId="561FD5F2" w:rsidR="00FF1B70" w:rsidRDefault="00FF1B70">
                                  <w:pPr>
                                    <w:rPr>
                                      <w:caps/>
                                      <w:color w:val="156082" w:themeColor="accent1"/>
                                      <w:sz w:val="26"/>
                                      <w:szCs w:val="26"/>
                                    </w:rPr>
                                  </w:pPr>
                                  <w:r>
                                    <w:rPr>
                                      <w:caps/>
                                      <w:color w:val="156082" w:themeColor="accent1"/>
                                      <w:sz w:val="26"/>
                                      <w:szCs w:val="26"/>
                                    </w:rPr>
                                    <w:t xml:space="preserve">university of wales trinity saints david london campus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F56FAE" id="Group 203" o:spid="_x0000_s1057" style="position:absolute;margin-left:0;margin-top:0;width:508.5pt;height:230pt;z-index:251663360;mso-top-percent:300;mso-wrap-distance-left:14.4pt;mso-wrap-distance-top:3.6pt;mso-wrap-distance-right:14.4pt;mso-wrap-distance-bottom:3.6pt;mso-position-horizontal:left;mso-position-horizontal-relative:margin;mso-position-vertical-relative:margin;mso-top-percent:300;mso-width-relative:margin;mso-height-relative:margin" coordsize="35674,16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2675817B" w14:textId="77777777" w:rsidR="00FF1B70" w:rsidRDefault="00FF1B70">
                            <w:pPr>
                              <w:jc w:val="center"/>
                              <w:rPr>
                                <w:rFonts w:asciiTheme="majorHAnsi" w:eastAsiaTheme="majorEastAsia" w:hAnsiTheme="majorHAnsi" w:cstheme="majorBidi"/>
                                <w:color w:val="FFFFFF" w:themeColor="background1"/>
                                <w:szCs w:val="28"/>
                              </w:rPr>
                            </w:pPr>
                          </w:p>
                        </w:txbxContent>
                      </v:textbox>
                    </v:rect>
                    <v:shape id="Text Box 200" o:spid="_x0000_s1059" type="#_x0000_t202" style="position:absolute;top:2526;width:35674;height:13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69CF1AD" w14:textId="40BD1B06" w:rsidR="00FF1B70" w:rsidRDefault="00FF1B70">
                            <w:pPr>
                              <w:rPr>
                                <w:caps/>
                                <w:color w:val="156082" w:themeColor="accent1"/>
                                <w:sz w:val="26"/>
                                <w:szCs w:val="26"/>
                              </w:rPr>
                            </w:pPr>
                            <w:r>
                              <w:rPr>
                                <w:caps/>
                                <w:color w:val="156082" w:themeColor="accent1"/>
                                <w:sz w:val="26"/>
                                <w:szCs w:val="26"/>
                              </w:rPr>
                              <w:t>Module name:</w:t>
                            </w:r>
                            <w:r w:rsidR="00587EB1">
                              <w:rPr>
                                <w:caps/>
                                <w:color w:val="156082" w:themeColor="accent1"/>
                                <w:sz w:val="26"/>
                                <w:szCs w:val="26"/>
                              </w:rPr>
                              <w:t xml:space="preserve"> Network Operating System</w:t>
                            </w:r>
                            <w:r w:rsidR="00A31762">
                              <w:rPr>
                                <w:caps/>
                                <w:color w:val="156082" w:themeColor="accent1"/>
                                <w:sz w:val="26"/>
                                <w:szCs w:val="26"/>
                              </w:rPr>
                              <w:t>s and Services</w:t>
                            </w:r>
                          </w:p>
                          <w:p w14:paraId="3A99142E" w14:textId="17E9788E" w:rsidR="00FF1B70" w:rsidRDefault="00FF1B70">
                            <w:pPr>
                              <w:rPr>
                                <w:caps/>
                                <w:color w:val="156082" w:themeColor="accent1"/>
                                <w:sz w:val="26"/>
                                <w:szCs w:val="26"/>
                              </w:rPr>
                            </w:pPr>
                            <w:r>
                              <w:rPr>
                                <w:caps/>
                                <w:color w:val="156082" w:themeColor="accent1"/>
                                <w:sz w:val="26"/>
                                <w:szCs w:val="26"/>
                              </w:rPr>
                              <w:t>module code:</w:t>
                            </w:r>
                            <w:r w:rsidR="00291E0D">
                              <w:rPr>
                                <w:caps/>
                                <w:color w:val="156082" w:themeColor="accent1"/>
                                <w:sz w:val="26"/>
                                <w:szCs w:val="26"/>
                              </w:rPr>
                              <w:t xml:space="preserve"> </w:t>
                            </w:r>
                            <w:r w:rsidR="00A31762">
                              <w:rPr>
                                <w:caps/>
                                <w:color w:val="156082" w:themeColor="accent1"/>
                                <w:sz w:val="26"/>
                                <w:szCs w:val="26"/>
                              </w:rPr>
                              <w:t>ACCA5023</w:t>
                            </w:r>
                          </w:p>
                          <w:p w14:paraId="70646CB6" w14:textId="43A5350C" w:rsidR="00FF1B70" w:rsidRDefault="00FF1B70">
                            <w:pPr>
                              <w:rPr>
                                <w:caps/>
                                <w:color w:val="156082" w:themeColor="accent1"/>
                                <w:sz w:val="26"/>
                                <w:szCs w:val="26"/>
                              </w:rPr>
                            </w:pPr>
                            <w:r>
                              <w:rPr>
                                <w:caps/>
                                <w:color w:val="156082" w:themeColor="accent1"/>
                                <w:sz w:val="26"/>
                                <w:szCs w:val="26"/>
                              </w:rPr>
                              <w:t>student name:</w:t>
                            </w:r>
                            <w:r w:rsidR="00102D5A">
                              <w:rPr>
                                <w:caps/>
                                <w:color w:val="156082" w:themeColor="accent1"/>
                                <w:sz w:val="26"/>
                                <w:szCs w:val="26"/>
                              </w:rPr>
                              <w:t xml:space="preserve"> Alona Tovkach</w:t>
                            </w:r>
                          </w:p>
                          <w:p w14:paraId="60F71B7D" w14:textId="3189007D" w:rsidR="00FF1B70" w:rsidRDefault="00FF1B70">
                            <w:pPr>
                              <w:rPr>
                                <w:caps/>
                                <w:color w:val="156082" w:themeColor="accent1"/>
                                <w:sz w:val="26"/>
                                <w:szCs w:val="26"/>
                              </w:rPr>
                            </w:pPr>
                            <w:r>
                              <w:rPr>
                                <w:caps/>
                                <w:color w:val="156082" w:themeColor="accent1"/>
                                <w:sz w:val="26"/>
                                <w:szCs w:val="26"/>
                              </w:rPr>
                              <w:t>student id:</w:t>
                            </w:r>
                            <w:r w:rsidR="00102D5A">
                              <w:rPr>
                                <w:caps/>
                                <w:color w:val="156082" w:themeColor="accent1"/>
                                <w:sz w:val="26"/>
                                <w:szCs w:val="26"/>
                              </w:rPr>
                              <w:t>2427250</w:t>
                            </w:r>
                          </w:p>
                          <w:p w14:paraId="54CFC25F" w14:textId="50171956" w:rsidR="00FF1B70" w:rsidRDefault="00FF1B70">
                            <w:pPr>
                              <w:rPr>
                                <w:caps/>
                                <w:color w:val="156082" w:themeColor="accent1"/>
                                <w:sz w:val="26"/>
                                <w:szCs w:val="26"/>
                              </w:rPr>
                            </w:pPr>
                            <w:r>
                              <w:rPr>
                                <w:caps/>
                                <w:color w:val="156082" w:themeColor="accent1"/>
                                <w:sz w:val="26"/>
                                <w:szCs w:val="26"/>
                              </w:rPr>
                              <w:t>lecturer:</w:t>
                            </w:r>
                            <w:r w:rsidR="00F55122">
                              <w:rPr>
                                <w:caps/>
                                <w:color w:val="156082" w:themeColor="accent1"/>
                                <w:sz w:val="26"/>
                                <w:szCs w:val="26"/>
                              </w:rPr>
                              <w:t xml:space="preserve">Md </w:t>
                            </w:r>
                            <w:r w:rsidR="00065EF8">
                              <w:rPr>
                                <w:caps/>
                                <w:color w:val="156082" w:themeColor="accent1"/>
                                <w:sz w:val="26"/>
                                <w:szCs w:val="26"/>
                              </w:rPr>
                              <w:t>Sadeque Imam Shaikh</w:t>
                            </w:r>
                          </w:p>
                          <w:p w14:paraId="2C1723D7" w14:textId="561FD5F2" w:rsidR="00FF1B70" w:rsidRDefault="00FF1B70">
                            <w:pPr>
                              <w:rPr>
                                <w:caps/>
                                <w:color w:val="156082" w:themeColor="accent1"/>
                                <w:sz w:val="26"/>
                                <w:szCs w:val="26"/>
                              </w:rPr>
                            </w:pPr>
                            <w:r>
                              <w:rPr>
                                <w:caps/>
                                <w:color w:val="156082" w:themeColor="accent1"/>
                                <w:sz w:val="26"/>
                                <w:szCs w:val="26"/>
                              </w:rPr>
                              <w:t xml:space="preserve">university of wales trinity saints david london campus </w:t>
                            </w:r>
                          </w:p>
                        </w:txbxContent>
                      </v:textbox>
                    </v:shape>
                    <w10:wrap type="square" anchorx="margin" anchory="margin"/>
                  </v:group>
                </w:pict>
              </mc:Fallback>
            </mc:AlternateContent>
          </w:r>
          <w:r>
            <w:br w:type="page"/>
          </w:r>
        </w:p>
      </w:sdtContent>
    </w:sdt>
    <w:sdt>
      <w:sdtPr>
        <w:id w:val="106475965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D3D5A69" w14:textId="337B6417" w:rsidR="00E26BED" w:rsidRDefault="00E26BED">
          <w:pPr>
            <w:pStyle w:val="TOCHeading"/>
          </w:pPr>
          <w:r>
            <w:t>Table of Contents</w:t>
          </w:r>
        </w:p>
        <w:p w14:paraId="26626A17" w14:textId="32AC347E" w:rsidR="00B54CAA" w:rsidRDefault="00E26B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65677" w:history="1">
            <w:r w:rsidR="00B54CAA" w:rsidRPr="00697BCE">
              <w:rPr>
                <w:rStyle w:val="Hyperlink"/>
                <w:noProof/>
              </w:rPr>
              <w:t>Task 1</w:t>
            </w:r>
            <w:r w:rsidR="00B54CAA">
              <w:rPr>
                <w:noProof/>
                <w:webHidden/>
              </w:rPr>
              <w:tab/>
            </w:r>
            <w:r w:rsidR="00B54CAA">
              <w:rPr>
                <w:noProof/>
                <w:webHidden/>
              </w:rPr>
              <w:fldChar w:fldCharType="begin"/>
            </w:r>
            <w:r w:rsidR="00B54CAA">
              <w:rPr>
                <w:noProof/>
                <w:webHidden/>
              </w:rPr>
              <w:instrText xml:space="preserve"> PAGEREF _Toc225465677 \h </w:instrText>
            </w:r>
            <w:r w:rsidR="00B54CAA">
              <w:rPr>
                <w:noProof/>
                <w:webHidden/>
              </w:rPr>
            </w:r>
            <w:r w:rsidR="00B54CAA">
              <w:rPr>
                <w:noProof/>
                <w:webHidden/>
              </w:rPr>
              <w:fldChar w:fldCharType="separate"/>
            </w:r>
            <w:r w:rsidR="00B54CAA">
              <w:rPr>
                <w:noProof/>
                <w:webHidden/>
              </w:rPr>
              <w:t>2</w:t>
            </w:r>
            <w:r w:rsidR="00B54CAA">
              <w:rPr>
                <w:noProof/>
                <w:webHidden/>
              </w:rPr>
              <w:fldChar w:fldCharType="end"/>
            </w:r>
          </w:hyperlink>
        </w:p>
        <w:p w14:paraId="288CAC67" w14:textId="5EA22E46" w:rsidR="00B54CAA" w:rsidRDefault="00B54CAA">
          <w:pPr>
            <w:pStyle w:val="TOC2"/>
            <w:tabs>
              <w:tab w:val="right" w:leader="dot" w:pos="9016"/>
            </w:tabs>
            <w:rPr>
              <w:rFonts w:eastAsiaTheme="minorEastAsia"/>
              <w:noProof/>
              <w:lang w:eastAsia="en-GB"/>
            </w:rPr>
          </w:pPr>
          <w:hyperlink w:anchor="_Toc225465678" w:history="1">
            <w:r w:rsidRPr="00697BCE">
              <w:rPr>
                <w:rStyle w:val="Hyperlink"/>
                <w:noProof/>
              </w:rPr>
              <w:t>Research on Hypervisor</w:t>
            </w:r>
            <w:r>
              <w:rPr>
                <w:noProof/>
                <w:webHidden/>
              </w:rPr>
              <w:tab/>
            </w:r>
            <w:r>
              <w:rPr>
                <w:noProof/>
                <w:webHidden/>
              </w:rPr>
              <w:fldChar w:fldCharType="begin"/>
            </w:r>
            <w:r>
              <w:rPr>
                <w:noProof/>
                <w:webHidden/>
              </w:rPr>
              <w:instrText xml:space="preserve"> PAGEREF _Toc225465678 \h </w:instrText>
            </w:r>
            <w:r>
              <w:rPr>
                <w:noProof/>
                <w:webHidden/>
              </w:rPr>
            </w:r>
            <w:r>
              <w:rPr>
                <w:noProof/>
                <w:webHidden/>
              </w:rPr>
              <w:fldChar w:fldCharType="separate"/>
            </w:r>
            <w:r>
              <w:rPr>
                <w:noProof/>
                <w:webHidden/>
              </w:rPr>
              <w:t>2</w:t>
            </w:r>
            <w:r>
              <w:rPr>
                <w:noProof/>
                <w:webHidden/>
              </w:rPr>
              <w:fldChar w:fldCharType="end"/>
            </w:r>
          </w:hyperlink>
        </w:p>
        <w:p w14:paraId="37BEC02A" w14:textId="44B98263" w:rsidR="00B54CAA" w:rsidRDefault="00B54CAA">
          <w:pPr>
            <w:pStyle w:val="TOC2"/>
            <w:tabs>
              <w:tab w:val="right" w:leader="dot" w:pos="9016"/>
            </w:tabs>
            <w:rPr>
              <w:rFonts w:eastAsiaTheme="minorEastAsia"/>
              <w:noProof/>
              <w:lang w:eastAsia="en-GB"/>
            </w:rPr>
          </w:pPr>
          <w:hyperlink w:anchor="_Toc225465679" w:history="1">
            <w:r w:rsidRPr="00697BCE">
              <w:rPr>
                <w:rStyle w:val="Hyperlink"/>
                <w:noProof/>
              </w:rPr>
              <w:t>Research on IP Addressing</w:t>
            </w:r>
            <w:r>
              <w:rPr>
                <w:noProof/>
                <w:webHidden/>
              </w:rPr>
              <w:tab/>
            </w:r>
            <w:r>
              <w:rPr>
                <w:noProof/>
                <w:webHidden/>
              </w:rPr>
              <w:fldChar w:fldCharType="begin"/>
            </w:r>
            <w:r>
              <w:rPr>
                <w:noProof/>
                <w:webHidden/>
              </w:rPr>
              <w:instrText xml:space="preserve"> PAGEREF _Toc225465679 \h </w:instrText>
            </w:r>
            <w:r>
              <w:rPr>
                <w:noProof/>
                <w:webHidden/>
              </w:rPr>
            </w:r>
            <w:r>
              <w:rPr>
                <w:noProof/>
                <w:webHidden/>
              </w:rPr>
              <w:fldChar w:fldCharType="separate"/>
            </w:r>
            <w:r>
              <w:rPr>
                <w:noProof/>
                <w:webHidden/>
              </w:rPr>
              <w:t>3</w:t>
            </w:r>
            <w:r>
              <w:rPr>
                <w:noProof/>
                <w:webHidden/>
              </w:rPr>
              <w:fldChar w:fldCharType="end"/>
            </w:r>
          </w:hyperlink>
        </w:p>
        <w:p w14:paraId="2BDECF72" w14:textId="761AD4EE" w:rsidR="00B54CAA" w:rsidRDefault="00B54CAA">
          <w:pPr>
            <w:pStyle w:val="TOC2"/>
            <w:tabs>
              <w:tab w:val="right" w:leader="dot" w:pos="9016"/>
            </w:tabs>
            <w:rPr>
              <w:rFonts w:eastAsiaTheme="minorEastAsia"/>
              <w:noProof/>
              <w:lang w:eastAsia="en-GB"/>
            </w:rPr>
          </w:pPr>
          <w:hyperlink w:anchor="_Toc225465680" w:history="1">
            <w:r w:rsidRPr="00697BCE">
              <w:rPr>
                <w:rStyle w:val="Hyperlink"/>
                <w:noProof/>
              </w:rPr>
              <w:t>Research on Routing:</w:t>
            </w:r>
            <w:r>
              <w:rPr>
                <w:noProof/>
                <w:webHidden/>
              </w:rPr>
              <w:tab/>
            </w:r>
            <w:r>
              <w:rPr>
                <w:noProof/>
                <w:webHidden/>
              </w:rPr>
              <w:fldChar w:fldCharType="begin"/>
            </w:r>
            <w:r>
              <w:rPr>
                <w:noProof/>
                <w:webHidden/>
              </w:rPr>
              <w:instrText xml:space="preserve"> PAGEREF _Toc225465680 \h </w:instrText>
            </w:r>
            <w:r>
              <w:rPr>
                <w:noProof/>
                <w:webHidden/>
              </w:rPr>
            </w:r>
            <w:r>
              <w:rPr>
                <w:noProof/>
                <w:webHidden/>
              </w:rPr>
              <w:fldChar w:fldCharType="separate"/>
            </w:r>
            <w:r>
              <w:rPr>
                <w:noProof/>
                <w:webHidden/>
              </w:rPr>
              <w:t>4</w:t>
            </w:r>
            <w:r>
              <w:rPr>
                <w:noProof/>
                <w:webHidden/>
              </w:rPr>
              <w:fldChar w:fldCharType="end"/>
            </w:r>
          </w:hyperlink>
        </w:p>
        <w:p w14:paraId="1DC90722" w14:textId="6B2B9B80" w:rsidR="00B54CAA" w:rsidRDefault="00B54CAA">
          <w:pPr>
            <w:pStyle w:val="TOC2"/>
            <w:tabs>
              <w:tab w:val="right" w:leader="dot" w:pos="9016"/>
            </w:tabs>
            <w:rPr>
              <w:rFonts w:eastAsiaTheme="minorEastAsia"/>
              <w:noProof/>
              <w:lang w:eastAsia="en-GB"/>
            </w:rPr>
          </w:pPr>
          <w:hyperlink w:anchor="_Toc225465681" w:history="1">
            <w:r w:rsidRPr="00697BCE">
              <w:rPr>
                <w:rStyle w:val="Hyperlink"/>
                <w:noProof/>
              </w:rPr>
              <w:t>Research on Network Services:</w:t>
            </w:r>
            <w:r>
              <w:rPr>
                <w:noProof/>
                <w:webHidden/>
              </w:rPr>
              <w:tab/>
            </w:r>
            <w:r>
              <w:rPr>
                <w:noProof/>
                <w:webHidden/>
              </w:rPr>
              <w:fldChar w:fldCharType="begin"/>
            </w:r>
            <w:r>
              <w:rPr>
                <w:noProof/>
                <w:webHidden/>
              </w:rPr>
              <w:instrText xml:space="preserve"> PAGEREF _Toc225465681 \h </w:instrText>
            </w:r>
            <w:r>
              <w:rPr>
                <w:noProof/>
                <w:webHidden/>
              </w:rPr>
            </w:r>
            <w:r>
              <w:rPr>
                <w:noProof/>
                <w:webHidden/>
              </w:rPr>
              <w:fldChar w:fldCharType="separate"/>
            </w:r>
            <w:r>
              <w:rPr>
                <w:noProof/>
                <w:webHidden/>
              </w:rPr>
              <w:t>5</w:t>
            </w:r>
            <w:r>
              <w:rPr>
                <w:noProof/>
                <w:webHidden/>
              </w:rPr>
              <w:fldChar w:fldCharType="end"/>
            </w:r>
          </w:hyperlink>
        </w:p>
        <w:p w14:paraId="4423581A" w14:textId="3458E22E" w:rsidR="00B54CAA" w:rsidRDefault="00B54CAA">
          <w:pPr>
            <w:pStyle w:val="TOC1"/>
            <w:tabs>
              <w:tab w:val="right" w:leader="dot" w:pos="9016"/>
            </w:tabs>
            <w:rPr>
              <w:rFonts w:eastAsiaTheme="minorEastAsia"/>
              <w:noProof/>
              <w:lang w:eastAsia="en-GB"/>
            </w:rPr>
          </w:pPr>
          <w:hyperlink w:anchor="_Toc225465682" w:history="1">
            <w:r w:rsidRPr="00697BCE">
              <w:rPr>
                <w:rStyle w:val="Hyperlink"/>
                <w:noProof/>
              </w:rPr>
              <w:t>Task 2</w:t>
            </w:r>
            <w:r>
              <w:rPr>
                <w:noProof/>
                <w:webHidden/>
              </w:rPr>
              <w:tab/>
            </w:r>
            <w:r>
              <w:rPr>
                <w:noProof/>
                <w:webHidden/>
              </w:rPr>
              <w:fldChar w:fldCharType="begin"/>
            </w:r>
            <w:r>
              <w:rPr>
                <w:noProof/>
                <w:webHidden/>
              </w:rPr>
              <w:instrText xml:space="preserve"> PAGEREF _Toc225465682 \h </w:instrText>
            </w:r>
            <w:r>
              <w:rPr>
                <w:noProof/>
                <w:webHidden/>
              </w:rPr>
            </w:r>
            <w:r>
              <w:rPr>
                <w:noProof/>
                <w:webHidden/>
              </w:rPr>
              <w:fldChar w:fldCharType="separate"/>
            </w:r>
            <w:r>
              <w:rPr>
                <w:noProof/>
                <w:webHidden/>
              </w:rPr>
              <w:t>6</w:t>
            </w:r>
            <w:r>
              <w:rPr>
                <w:noProof/>
                <w:webHidden/>
              </w:rPr>
              <w:fldChar w:fldCharType="end"/>
            </w:r>
          </w:hyperlink>
        </w:p>
        <w:p w14:paraId="1AF7B27E" w14:textId="32C448D3" w:rsidR="00B54CAA" w:rsidRDefault="00B54CAA">
          <w:pPr>
            <w:pStyle w:val="TOC2"/>
            <w:tabs>
              <w:tab w:val="right" w:leader="dot" w:pos="9016"/>
            </w:tabs>
            <w:rPr>
              <w:rFonts w:eastAsiaTheme="minorEastAsia"/>
              <w:noProof/>
              <w:lang w:eastAsia="en-GB"/>
            </w:rPr>
          </w:pPr>
          <w:hyperlink w:anchor="_Toc225465683" w:history="1">
            <w:r w:rsidRPr="00697BCE">
              <w:rPr>
                <w:rStyle w:val="Hyperlink"/>
                <w:noProof/>
              </w:rPr>
              <w:t>Screeenshot</w:t>
            </w:r>
            <w:r>
              <w:rPr>
                <w:noProof/>
                <w:webHidden/>
              </w:rPr>
              <w:tab/>
            </w:r>
            <w:r>
              <w:rPr>
                <w:noProof/>
                <w:webHidden/>
              </w:rPr>
              <w:fldChar w:fldCharType="begin"/>
            </w:r>
            <w:r>
              <w:rPr>
                <w:noProof/>
                <w:webHidden/>
              </w:rPr>
              <w:instrText xml:space="preserve"> PAGEREF _Toc225465683 \h </w:instrText>
            </w:r>
            <w:r>
              <w:rPr>
                <w:noProof/>
                <w:webHidden/>
              </w:rPr>
            </w:r>
            <w:r>
              <w:rPr>
                <w:noProof/>
                <w:webHidden/>
              </w:rPr>
              <w:fldChar w:fldCharType="separate"/>
            </w:r>
            <w:r>
              <w:rPr>
                <w:noProof/>
                <w:webHidden/>
              </w:rPr>
              <w:t>7</w:t>
            </w:r>
            <w:r>
              <w:rPr>
                <w:noProof/>
                <w:webHidden/>
              </w:rPr>
              <w:fldChar w:fldCharType="end"/>
            </w:r>
          </w:hyperlink>
        </w:p>
        <w:p w14:paraId="2B874578" w14:textId="11DA4DC2" w:rsidR="00B54CAA" w:rsidRDefault="00B54CAA">
          <w:pPr>
            <w:pStyle w:val="TOC1"/>
            <w:tabs>
              <w:tab w:val="right" w:leader="dot" w:pos="9016"/>
            </w:tabs>
            <w:rPr>
              <w:rFonts w:eastAsiaTheme="minorEastAsia"/>
              <w:noProof/>
              <w:lang w:eastAsia="en-GB"/>
            </w:rPr>
          </w:pPr>
          <w:hyperlink w:anchor="_Toc225465684" w:history="1">
            <w:r w:rsidRPr="00697BCE">
              <w:rPr>
                <w:rStyle w:val="Hyperlink"/>
                <w:noProof/>
              </w:rPr>
              <w:t>Task 3</w:t>
            </w:r>
            <w:r>
              <w:rPr>
                <w:noProof/>
                <w:webHidden/>
              </w:rPr>
              <w:tab/>
            </w:r>
            <w:r>
              <w:rPr>
                <w:noProof/>
                <w:webHidden/>
              </w:rPr>
              <w:fldChar w:fldCharType="begin"/>
            </w:r>
            <w:r>
              <w:rPr>
                <w:noProof/>
                <w:webHidden/>
              </w:rPr>
              <w:instrText xml:space="preserve"> PAGEREF _Toc225465684 \h </w:instrText>
            </w:r>
            <w:r>
              <w:rPr>
                <w:noProof/>
                <w:webHidden/>
              </w:rPr>
            </w:r>
            <w:r>
              <w:rPr>
                <w:noProof/>
                <w:webHidden/>
              </w:rPr>
              <w:fldChar w:fldCharType="separate"/>
            </w:r>
            <w:r>
              <w:rPr>
                <w:noProof/>
                <w:webHidden/>
              </w:rPr>
              <w:t>14</w:t>
            </w:r>
            <w:r>
              <w:rPr>
                <w:noProof/>
                <w:webHidden/>
              </w:rPr>
              <w:fldChar w:fldCharType="end"/>
            </w:r>
          </w:hyperlink>
        </w:p>
        <w:p w14:paraId="7F80E12F" w14:textId="505C96FB" w:rsidR="00B54CAA" w:rsidRDefault="00B54CAA">
          <w:pPr>
            <w:pStyle w:val="TOC2"/>
            <w:tabs>
              <w:tab w:val="right" w:leader="dot" w:pos="9016"/>
            </w:tabs>
            <w:rPr>
              <w:rFonts w:eastAsiaTheme="minorEastAsia"/>
              <w:noProof/>
              <w:lang w:eastAsia="en-GB"/>
            </w:rPr>
          </w:pPr>
          <w:hyperlink w:anchor="_Toc225465685" w:history="1">
            <w:r w:rsidRPr="00697BCE">
              <w:rPr>
                <w:rStyle w:val="Hyperlink"/>
                <w:noProof/>
              </w:rPr>
              <w:t>Reflect</w:t>
            </w:r>
            <w:r>
              <w:rPr>
                <w:noProof/>
                <w:webHidden/>
              </w:rPr>
              <w:tab/>
            </w:r>
            <w:r>
              <w:rPr>
                <w:noProof/>
                <w:webHidden/>
              </w:rPr>
              <w:fldChar w:fldCharType="begin"/>
            </w:r>
            <w:r>
              <w:rPr>
                <w:noProof/>
                <w:webHidden/>
              </w:rPr>
              <w:instrText xml:space="preserve"> PAGEREF _Toc225465685 \h </w:instrText>
            </w:r>
            <w:r>
              <w:rPr>
                <w:noProof/>
                <w:webHidden/>
              </w:rPr>
            </w:r>
            <w:r>
              <w:rPr>
                <w:noProof/>
                <w:webHidden/>
              </w:rPr>
              <w:fldChar w:fldCharType="separate"/>
            </w:r>
            <w:r>
              <w:rPr>
                <w:noProof/>
                <w:webHidden/>
              </w:rPr>
              <w:t>14</w:t>
            </w:r>
            <w:r>
              <w:rPr>
                <w:noProof/>
                <w:webHidden/>
              </w:rPr>
              <w:fldChar w:fldCharType="end"/>
            </w:r>
          </w:hyperlink>
        </w:p>
        <w:p w14:paraId="0E4BCB0D" w14:textId="5AE69189" w:rsidR="00B54CAA" w:rsidRDefault="00B54CAA">
          <w:pPr>
            <w:pStyle w:val="TOC1"/>
            <w:tabs>
              <w:tab w:val="right" w:leader="dot" w:pos="9016"/>
            </w:tabs>
            <w:rPr>
              <w:rFonts w:eastAsiaTheme="minorEastAsia"/>
              <w:noProof/>
              <w:lang w:eastAsia="en-GB"/>
            </w:rPr>
          </w:pPr>
          <w:hyperlink w:anchor="_Toc225465686" w:history="1">
            <w:r w:rsidRPr="00697BCE">
              <w:rPr>
                <w:rStyle w:val="Hyperlink"/>
                <w:noProof/>
              </w:rPr>
              <w:t>References</w:t>
            </w:r>
            <w:r>
              <w:rPr>
                <w:noProof/>
                <w:webHidden/>
              </w:rPr>
              <w:tab/>
            </w:r>
            <w:r>
              <w:rPr>
                <w:noProof/>
                <w:webHidden/>
              </w:rPr>
              <w:fldChar w:fldCharType="begin"/>
            </w:r>
            <w:r>
              <w:rPr>
                <w:noProof/>
                <w:webHidden/>
              </w:rPr>
              <w:instrText xml:space="preserve"> PAGEREF _Toc225465686 \h </w:instrText>
            </w:r>
            <w:r>
              <w:rPr>
                <w:noProof/>
                <w:webHidden/>
              </w:rPr>
            </w:r>
            <w:r>
              <w:rPr>
                <w:noProof/>
                <w:webHidden/>
              </w:rPr>
              <w:fldChar w:fldCharType="separate"/>
            </w:r>
            <w:r>
              <w:rPr>
                <w:noProof/>
                <w:webHidden/>
              </w:rPr>
              <w:t>15</w:t>
            </w:r>
            <w:r>
              <w:rPr>
                <w:noProof/>
                <w:webHidden/>
              </w:rPr>
              <w:fldChar w:fldCharType="end"/>
            </w:r>
          </w:hyperlink>
        </w:p>
        <w:p w14:paraId="65C254CB" w14:textId="0CB978AF" w:rsidR="00E26BED" w:rsidRDefault="00E26BED">
          <w:r>
            <w:rPr>
              <w:b/>
              <w:bCs/>
              <w:noProof/>
            </w:rPr>
            <w:fldChar w:fldCharType="end"/>
          </w:r>
        </w:p>
      </w:sdtContent>
    </w:sdt>
    <w:p w14:paraId="715E2A3E" w14:textId="77777777" w:rsidR="00DA22B2" w:rsidRDefault="00DA22B2"/>
    <w:p w14:paraId="5123D4FE" w14:textId="49449E2E" w:rsidR="00FF1B70" w:rsidRDefault="00D947B2">
      <w:r>
        <w:br w:type="page"/>
      </w:r>
    </w:p>
    <w:p w14:paraId="61D1AA9C" w14:textId="07D41AA0" w:rsidR="00FF1B70" w:rsidRDefault="00FF1B70" w:rsidP="00FF1B70">
      <w:pPr>
        <w:pStyle w:val="Heading1"/>
      </w:pPr>
      <w:bookmarkStart w:id="0" w:name="_Toc225465677"/>
      <w:r>
        <w:lastRenderedPageBreak/>
        <w:t>Task 1</w:t>
      </w:r>
      <w:bookmarkEnd w:id="0"/>
    </w:p>
    <w:p w14:paraId="0947267F" w14:textId="5A330CA8" w:rsidR="00FF1B70" w:rsidRDefault="00FF1B70" w:rsidP="00FF1B70">
      <w:pPr>
        <w:pStyle w:val="Heading2"/>
      </w:pPr>
      <w:bookmarkStart w:id="1" w:name="_Toc225465678"/>
      <w:r>
        <w:t>Research on Hypervisor</w:t>
      </w:r>
      <w:bookmarkEnd w:id="1"/>
      <w:r>
        <w:t xml:space="preserve"> </w:t>
      </w:r>
    </w:p>
    <w:p w14:paraId="362C82EB" w14:textId="7E08E225" w:rsidR="00EF125F" w:rsidRDefault="00EF125F" w:rsidP="00EF125F">
      <w:r>
        <w:t>A hypervisor is the software layer that allows multiple virtual machines to run on the same physical hardware. Academic literature generally distinguishes between two main types. Type 1 hypervisors—such as VMware ESXi, Microsoft Hyper</w:t>
      </w:r>
      <w:r>
        <w:rPr>
          <w:rFonts w:ascii="Cambria Math" w:hAnsi="Cambria Math" w:cs="Cambria Math"/>
        </w:rPr>
        <w:t>‑</w:t>
      </w:r>
      <w:r>
        <w:t>V, and KVM</w:t>
      </w:r>
      <w:r>
        <w:rPr>
          <w:rFonts w:ascii="Aptos" w:hAnsi="Aptos" w:cs="Aptos"/>
        </w:rPr>
        <w:t>—</w:t>
      </w:r>
      <w:r>
        <w:t>run directly on the hardware. Because they remove the need for a host operating system, they offer stronger isolation, lower latency, and better performance under server</w:t>
      </w:r>
      <w:r>
        <w:rPr>
          <w:rFonts w:ascii="Cambria Math" w:hAnsi="Cambria Math" w:cs="Cambria Math"/>
        </w:rPr>
        <w:t>‑</w:t>
      </w:r>
      <w:r>
        <w:t>class workloads. Type 2 hypervisors</w:t>
      </w:r>
      <w:r>
        <w:rPr>
          <w:rFonts w:ascii="Aptos" w:hAnsi="Aptos" w:cs="Aptos"/>
        </w:rPr>
        <w:t>—</w:t>
      </w:r>
      <w:r>
        <w:t>like VirtualBox or VMware Workstation</w:t>
      </w:r>
      <w:r>
        <w:rPr>
          <w:rFonts w:ascii="Aptos" w:hAnsi="Aptos" w:cs="Aptos"/>
        </w:rPr>
        <w:t>—</w:t>
      </w:r>
      <w:r>
        <w:t>run on top of a conventional OS. They are easier to install and ideal for testing or learning environments, but they introduce extra overhead and weaker security boundaries due to the additional software layer.</w:t>
      </w:r>
      <w:sdt>
        <w:sdtPr>
          <w:id w:val="1135672035"/>
          <w:citation/>
        </w:sdtPr>
        <w:sdtContent>
          <w:r>
            <w:fldChar w:fldCharType="begin"/>
          </w:r>
          <w:r>
            <w:instrText xml:space="preserve"> CITATION Ama26 \l 2057 </w:instrText>
          </w:r>
          <w:r>
            <w:fldChar w:fldCharType="separate"/>
          </w:r>
          <w:r w:rsidR="00D947B2">
            <w:rPr>
              <w:noProof/>
            </w:rPr>
            <w:t xml:space="preserve"> </w:t>
          </w:r>
          <w:r w:rsidR="00D947B2" w:rsidRPr="00D947B2">
            <w:rPr>
              <w:noProof/>
            </w:rPr>
            <w:t>[1]</w:t>
          </w:r>
          <w:r>
            <w:fldChar w:fldCharType="end"/>
          </w:r>
        </w:sdtContent>
      </w:sdt>
      <w:sdt>
        <w:sdtPr>
          <w:id w:val="2037080976"/>
          <w:citation/>
        </w:sdtPr>
        <w:sdtContent>
          <w:r w:rsidR="00CC31D1">
            <w:fldChar w:fldCharType="begin"/>
          </w:r>
          <w:r w:rsidR="00CC31D1">
            <w:instrText xml:space="preserve"> CITATION Rah25 \l 2057 </w:instrText>
          </w:r>
          <w:r w:rsidR="00CC31D1">
            <w:fldChar w:fldCharType="separate"/>
          </w:r>
          <w:r w:rsidR="00D947B2">
            <w:rPr>
              <w:noProof/>
            </w:rPr>
            <w:t xml:space="preserve"> </w:t>
          </w:r>
          <w:r w:rsidR="00D947B2" w:rsidRPr="00D947B2">
            <w:rPr>
              <w:noProof/>
            </w:rPr>
            <w:t>[2]</w:t>
          </w:r>
          <w:r w:rsidR="00CC31D1">
            <w:fldChar w:fldCharType="end"/>
          </w:r>
        </w:sdtContent>
      </w:sdt>
    </w:p>
    <w:p w14:paraId="64A740F1" w14:textId="0BB80EEE" w:rsidR="00EF125F" w:rsidRDefault="00EF125F" w:rsidP="00EF125F">
      <w:r>
        <w:t>For a topology that needs to host both Windows Server 2022 and a Debian server—and potentially expand into an enhanced topology with more services—a Type 1 hypervisor is the more practical choice. Research consistently highlights its advantages in scalability, resource scheduling, and security hardening, all of which matter when running domain controllers, Linux</w:t>
      </w:r>
      <w:r>
        <w:rPr>
          <w:rFonts w:ascii="Cambria Math" w:hAnsi="Cambria Math" w:cs="Cambria Math"/>
        </w:rPr>
        <w:t>‑</w:t>
      </w:r>
      <w:r>
        <w:t>based services, and multiple client workloads on shared hardware.</w:t>
      </w:r>
      <w:sdt>
        <w:sdtPr>
          <w:id w:val="-956863671"/>
          <w:citation/>
        </w:sdtPr>
        <w:sdtContent>
          <w:r w:rsidR="00CC31D1">
            <w:fldChar w:fldCharType="begin"/>
          </w:r>
          <w:r w:rsidR="00CC31D1">
            <w:instrText xml:space="preserve"> CITATION San26 \l 2057 </w:instrText>
          </w:r>
          <w:r w:rsidR="00CC31D1">
            <w:fldChar w:fldCharType="separate"/>
          </w:r>
          <w:r w:rsidR="00D947B2">
            <w:rPr>
              <w:noProof/>
            </w:rPr>
            <w:t xml:space="preserve"> </w:t>
          </w:r>
          <w:r w:rsidR="00D947B2" w:rsidRPr="00D947B2">
            <w:rPr>
              <w:noProof/>
            </w:rPr>
            <w:t>[3]</w:t>
          </w:r>
          <w:r w:rsidR="00CC31D1">
            <w:fldChar w:fldCharType="end"/>
          </w:r>
        </w:sdtContent>
      </w:sdt>
    </w:p>
    <w:p w14:paraId="16DDA821" w14:textId="7F735A01" w:rsidR="00FF1B70" w:rsidRDefault="00EF125F" w:rsidP="00EF125F">
      <w:r>
        <w:t>In the context of the BIRMINGHAM.ACCA domain, the environment must reliably support Windows authentication, Debian</w:t>
      </w:r>
      <w:r>
        <w:rPr>
          <w:rFonts w:ascii="Cambria Math" w:hAnsi="Cambria Math" w:cs="Cambria Math"/>
        </w:rPr>
        <w:t>‑</w:t>
      </w:r>
      <w:r>
        <w:t>based services, and mixed clients without performance drops or security gaps. If hardware resources are limited, a Type 1 hypervisor maximizes efficiency by giving each VM more direct access to CPU and memory. Its stronger isolation also reduces the attack surface</w:t>
      </w:r>
      <w:r>
        <w:rPr>
          <w:rFonts w:ascii="Aptos" w:hAnsi="Aptos" w:cs="Aptos"/>
        </w:rPr>
        <w:t>—</w:t>
      </w:r>
      <w:r>
        <w:t>important for safeguarding domain services. For these reasons, a Type 1 platform such as Hyper</w:t>
      </w:r>
      <w:r>
        <w:rPr>
          <w:rFonts w:ascii="Cambria Math" w:hAnsi="Cambria Math" w:cs="Cambria Math"/>
        </w:rPr>
        <w:t>‑</w:t>
      </w:r>
      <w:r>
        <w:t>V or KVM is the most suitable and defensible choice for this mixed</w:t>
      </w:r>
      <w:r>
        <w:rPr>
          <w:rFonts w:ascii="Cambria Math" w:hAnsi="Cambria Math" w:cs="Cambria Math"/>
        </w:rPr>
        <w:t>‑</w:t>
      </w:r>
      <w:r>
        <w:t>OS deployment.</w:t>
      </w:r>
    </w:p>
    <w:p w14:paraId="74BFAAF8" w14:textId="6B811FE9" w:rsidR="00CC31D1" w:rsidRDefault="00CC31D1" w:rsidP="00EF125F">
      <w:r>
        <w:rPr>
          <w:noProof/>
        </w:rPr>
        <w:lastRenderedPageBreak/>
        <w:drawing>
          <wp:inline distT="0" distB="0" distL="0" distR="0" wp14:anchorId="53B227DA" wp14:editId="15ECCE49">
            <wp:extent cx="5731510" cy="3930015"/>
            <wp:effectExtent l="0" t="0" r="2540" b="0"/>
            <wp:docPr id="153962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622932" name="Picture 1539622932"/>
                    <pic:cNvPicPr/>
                  </pic:nvPicPr>
                  <pic:blipFill>
                    <a:blip r:embed="rId7">
                      <a:extLst>
                        <a:ext uri="{28A0092B-C50C-407E-A947-70E740481C1C}">
                          <a14:useLocalDpi xmlns:a14="http://schemas.microsoft.com/office/drawing/2010/main" val="0"/>
                        </a:ext>
                      </a:extLst>
                    </a:blip>
                    <a:stretch>
                      <a:fillRect/>
                    </a:stretch>
                  </pic:blipFill>
                  <pic:spPr>
                    <a:xfrm>
                      <a:off x="0" y="0"/>
                      <a:ext cx="5731510" cy="3930015"/>
                    </a:xfrm>
                    <a:prstGeom prst="rect">
                      <a:avLst/>
                    </a:prstGeom>
                  </pic:spPr>
                </pic:pic>
              </a:graphicData>
            </a:graphic>
          </wp:inline>
        </w:drawing>
      </w:r>
    </w:p>
    <w:p w14:paraId="240A296A" w14:textId="497C5C35" w:rsidR="00CC31D1" w:rsidRDefault="00CC31D1" w:rsidP="00EF125F">
      <w:r>
        <w:t>Figure 1. Hypervisor type 1 and type 2.</w:t>
      </w:r>
    </w:p>
    <w:p w14:paraId="01EDEAB2" w14:textId="77777777" w:rsidR="00FF1B70" w:rsidRDefault="00FF1B70" w:rsidP="00FF1B70"/>
    <w:p w14:paraId="1250F82F" w14:textId="77777777" w:rsidR="00FF1B70" w:rsidRDefault="00FF1B70" w:rsidP="00FF1B70"/>
    <w:p w14:paraId="11324521" w14:textId="77777777" w:rsidR="00FF1B70" w:rsidRDefault="00FF1B70" w:rsidP="00FF1B70"/>
    <w:p w14:paraId="28A816CF" w14:textId="77777777" w:rsidR="00FF1B70" w:rsidRDefault="00FF1B70" w:rsidP="00FF1B70"/>
    <w:p w14:paraId="672AEA06" w14:textId="4DD60149" w:rsidR="00FF1B70" w:rsidRDefault="00FF1B70" w:rsidP="00FF1B70">
      <w:pPr>
        <w:pStyle w:val="Heading2"/>
      </w:pPr>
      <w:bookmarkStart w:id="2" w:name="_Toc225465679"/>
      <w:r>
        <w:t>Research on IP Addressing</w:t>
      </w:r>
      <w:bookmarkEnd w:id="2"/>
      <w:r>
        <w:t xml:space="preserve"> </w:t>
      </w:r>
    </w:p>
    <w:p w14:paraId="3AE59A9F" w14:textId="40F90CB0" w:rsidR="009F5089" w:rsidRDefault="009F5089" w:rsidP="009F5089">
      <w:r>
        <w:t>IP addressing is the fundamental mechanism that allows data to move between computers across the Internet. When a device sends information, each packet is labelled with a source and destination IP address, enabling routers to forward it across multiple networks until it reaches the correct host (Tanenbaum &amp; Wetherall, 2011). Switches operate at Layer 2, using MAC addresses to move frames within a local network, while routers work at Layer 3, examining IP headers and routing tables to determine the best path for each packet (Kurose &amp; Ross, 2021). This layered forwarding process was first formalised in early internetworking research by Cerf and Kahn (1974), which established the idea of globally unique addressing.</w:t>
      </w:r>
      <w:sdt>
        <w:sdtPr>
          <w:id w:val="-1011598353"/>
          <w:citation/>
        </w:sdtPr>
        <w:sdtContent>
          <w:r>
            <w:fldChar w:fldCharType="begin"/>
          </w:r>
          <w:r>
            <w:instrText xml:space="preserve"> CITATION Rob26 \l 2057 </w:instrText>
          </w:r>
          <w:r>
            <w:fldChar w:fldCharType="separate"/>
          </w:r>
          <w:r w:rsidR="00D947B2">
            <w:rPr>
              <w:noProof/>
            </w:rPr>
            <w:t xml:space="preserve"> </w:t>
          </w:r>
          <w:r w:rsidR="00D947B2" w:rsidRPr="00D947B2">
            <w:rPr>
              <w:noProof/>
            </w:rPr>
            <w:t>[4]</w:t>
          </w:r>
          <w:r>
            <w:fldChar w:fldCharType="end"/>
          </w:r>
        </w:sdtContent>
      </w:sdt>
    </w:p>
    <w:p w14:paraId="1569A719" w14:textId="77777777" w:rsidR="009F5089" w:rsidRDefault="009F5089" w:rsidP="009F5089">
      <w:r>
        <w:t>IPv4 uses a 32</w:t>
      </w:r>
      <w:r>
        <w:rPr>
          <w:rFonts w:ascii="Cambria Math" w:hAnsi="Cambria Math" w:cs="Cambria Math"/>
        </w:rPr>
        <w:t>‑</w:t>
      </w:r>
      <w:r>
        <w:t>bit structure written in dotted</w:t>
      </w:r>
      <w:r>
        <w:rPr>
          <w:rFonts w:ascii="Cambria Math" w:hAnsi="Cambria Math" w:cs="Cambria Math"/>
        </w:rPr>
        <w:t>‑</w:t>
      </w:r>
      <w:r>
        <w:t>decimal notation (e.g., 192.168.1.10). Subnetting divides this space into smaller, more manageable networks</w:t>
      </w:r>
      <w:r>
        <w:rPr>
          <w:rFonts w:ascii="Aptos" w:hAnsi="Aptos" w:cs="Aptos"/>
        </w:rPr>
        <w:t>—</w:t>
      </w:r>
      <w:r>
        <w:t>such as splitting 192.168.1.0/24 into /26 subnets</w:t>
      </w:r>
      <w:r>
        <w:rPr>
          <w:rFonts w:ascii="Aptos" w:hAnsi="Aptos" w:cs="Aptos"/>
        </w:rPr>
        <w:t>—</w:t>
      </w:r>
      <w:r>
        <w:t xml:space="preserve">to improve address efficiency and support security segmentation (Forouzan, 2017). IPv6 expands the address space to 128 bits, </w:t>
      </w:r>
      <w:r>
        <w:lastRenderedPageBreak/>
        <w:t>written in hexadecimal (e.g., 2001:db8::1), providing hierarchical allocation and long</w:t>
      </w:r>
      <w:r>
        <w:rPr>
          <w:rFonts w:ascii="Cambria Math" w:hAnsi="Cambria Math" w:cs="Cambria Math"/>
        </w:rPr>
        <w:t>‑</w:t>
      </w:r>
      <w:r>
        <w:t>term scalability (Deering &amp; Hinden, 1998; Hagen, 2014).</w:t>
      </w:r>
    </w:p>
    <w:p w14:paraId="7CBB9622" w14:textId="2AE3A87F" w:rsidR="00FF1B70" w:rsidRDefault="009F5089" w:rsidP="009F5089">
      <w:r>
        <w:t>In our Oracle VirtualBox lab, assigning different IPv4 subnets to the Windows Server and client machines demonstrated how addressing directly affects reachability, DNS resolution, and domain authentication. A simple diagram would show two subnets—192.168.10.0/24 for clients and 192.168.20.0/24 for servers—connected through a router, illustrating how structured addressing ensures predictable routing and efficient network operation.</w:t>
      </w:r>
      <w:sdt>
        <w:sdtPr>
          <w:id w:val="-1895506337"/>
          <w:citation/>
        </w:sdtPr>
        <w:sdtContent>
          <w:r w:rsidR="00B65F99">
            <w:fldChar w:fldCharType="begin"/>
          </w:r>
          <w:r w:rsidR="00B65F99">
            <w:instrText xml:space="preserve"> CITATION SDe98 \l 2057 </w:instrText>
          </w:r>
          <w:r w:rsidR="00B65F99">
            <w:fldChar w:fldCharType="separate"/>
          </w:r>
          <w:r w:rsidR="00D947B2">
            <w:rPr>
              <w:noProof/>
            </w:rPr>
            <w:t xml:space="preserve"> </w:t>
          </w:r>
          <w:r w:rsidR="00D947B2" w:rsidRPr="00D947B2">
            <w:rPr>
              <w:noProof/>
            </w:rPr>
            <w:t>[5]</w:t>
          </w:r>
          <w:r w:rsidR="00B65F99">
            <w:fldChar w:fldCharType="end"/>
          </w:r>
        </w:sdtContent>
      </w:sdt>
    </w:p>
    <w:p w14:paraId="284F23B4" w14:textId="77777777" w:rsidR="00CA6F61" w:rsidRDefault="00CA6F61" w:rsidP="00CA6F61">
      <w:r>
        <w:t>Network: 192.168.10.0/24</w:t>
      </w:r>
    </w:p>
    <w:p w14:paraId="7F19783E" w14:textId="178BE4D7" w:rsidR="00CA6F61" w:rsidRDefault="00CA6F61" w:rsidP="00CA6F61">
      <w:r>
        <w:t>Subnetting into 4 subnets (/26)</w:t>
      </w:r>
    </w:p>
    <w:p w14:paraId="0F26EA26" w14:textId="77777777" w:rsidR="00CA6F61" w:rsidRDefault="00CA6F61" w:rsidP="00CA6F61"/>
    <w:p w14:paraId="7F4628C9" w14:textId="2C2A5335" w:rsidR="00CA6F61" w:rsidRDefault="00CA6F61" w:rsidP="00CA6F61">
      <w:r>
        <w:t>IPv4 Subnetting Example (/24 → /26)</w:t>
      </w:r>
    </w:p>
    <w:tbl>
      <w:tblPr>
        <w:tblStyle w:val="TableGrid"/>
        <w:tblW w:w="0" w:type="auto"/>
        <w:tblLook w:val="04A0" w:firstRow="1" w:lastRow="0" w:firstColumn="1" w:lastColumn="0" w:noHBand="0" w:noVBand="1"/>
      </w:tblPr>
      <w:tblGrid>
        <w:gridCol w:w="2254"/>
        <w:gridCol w:w="2254"/>
        <w:gridCol w:w="2254"/>
        <w:gridCol w:w="2254"/>
      </w:tblGrid>
      <w:tr w:rsidR="00CA6F61" w14:paraId="54F8D9F9" w14:textId="77777777" w:rsidTr="00CA6F61">
        <w:tc>
          <w:tcPr>
            <w:tcW w:w="2254" w:type="dxa"/>
          </w:tcPr>
          <w:p w14:paraId="40790557" w14:textId="02523AD8" w:rsidR="00CA6F61" w:rsidRDefault="00CA6F61" w:rsidP="00CA6F61">
            <w:r>
              <w:t xml:space="preserve">192.168.10.0/26      </w:t>
            </w:r>
          </w:p>
        </w:tc>
        <w:tc>
          <w:tcPr>
            <w:tcW w:w="2254" w:type="dxa"/>
          </w:tcPr>
          <w:p w14:paraId="7DCEAB99" w14:textId="15F9A26B" w:rsidR="00CA6F61" w:rsidRDefault="00CA6F61" w:rsidP="00CA6F61">
            <w:r>
              <w:t>| 192.168.10.64/26</w:t>
            </w:r>
          </w:p>
        </w:tc>
        <w:tc>
          <w:tcPr>
            <w:tcW w:w="2254" w:type="dxa"/>
          </w:tcPr>
          <w:p w14:paraId="7C9A1A58" w14:textId="1C03FB1E" w:rsidR="00CA6F61" w:rsidRDefault="00CA6F61" w:rsidP="00CA6F61">
            <w:r>
              <w:t xml:space="preserve">192.168.10.128/26    </w:t>
            </w:r>
          </w:p>
        </w:tc>
        <w:tc>
          <w:tcPr>
            <w:tcW w:w="2254" w:type="dxa"/>
          </w:tcPr>
          <w:p w14:paraId="3EF19549" w14:textId="29552702" w:rsidR="00CA6F61" w:rsidRDefault="00CA6F61" w:rsidP="00CA6F61">
            <w:r>
              <w:t xml:space="preserve">192.168.10.192/26    </w:t>
            </w:r>
          </w:p>
        </w:tc>
      </w:tr>
      <w:tr w:rsidR="00CA6F61" w14:paraId="0C80C6E3" w14:textId="77777777" w:rsidTr="00CA6F61">
        <w:tc>
          <w:tcPr>
            <w:tcW w:w="2254" w:type="dxa"/>
          </w:tcPr>
          <w:p w14:paraId="69CF1818" w14:textId="4BB5AF70" w:rsidR="00CA6F61" w:rsidRDefault="00CA6F61" w:rsidP="00CA6F61">
            <w:r>
              <w:t xml:space="preserve">| Hosts: .1 - .62      </w:t>
            </w:r>
          </w:p>
        </w:tc>
        <w:tc>
          <w:tcPr>
            <w:tcW w:w="2254" w:type="dxa"/>
          </w:tcPr>
          <w:p w14:paraId="48DC4D79" w14:textId="7748A53F" w:rsidR="00CA6F61" w:rsidRDefault="00CA6F61" w:rsidP="00CA6F61">
            <w:r>
              <w:t xml:space="preserve">Hosts: .65 - .126    </w:t>
            </w:r>
          </w:p>
        </w:tc>
        <w:tc>
          <w:tcPr>
            <w:tcW w:w="2254" w:type="dxa"/>
          </w:tcPr>
          <w:p w14:paraId="4695055B" w14:textId="7DF87016" w:rsidR="00CA6F61" w:rsidRDefault="00CA6F61" w:rsidP="00CA6F61">
            <w:r>
              <w:t xml:space="preserve">Hosts: .129 - .190   </w:t>
            </w:r>
          </w:p>
        </w:tc>
        <w:tc>
          <w:tcPr>
            <w:tcW w:w="2254" w:type="dxa"/>
          </w:tcPr>
          <w:p w14:paraId="5DFB4B33" w14:textId="6657F39F" w:rsidR="00CA6F61" w:rsidRDefault="00CA6F61" w:rsidP="00CA6F61">
            <w:r>
              <w:t xml:space="preserve">Hosts: .193 - .254   </w:t>
            </w:r>
          </w:p>
        </w:tc>
      </w:tr>
      <w:tr w:rsidR="00CA6F61" w14:paraId="7A3B7E25" w14:textId="77777777" w:rsidTr="00CA6F61">
        <w:tc>
          <w:tcPr>
            <w:tcW w:w="2254" w:type="dxa"/>
          </w:tcPr>
          <w:p w14:paraId="435AA065" w14:textId="5B1FFEE5" w:rsidR="00CA6F61" w:rsidRDefault="00CA6F61" w:rsidP="00CA6F61">
            <w:r>
              <w:t xml:space="preserve">Broadcast: .63       </w:t>
            </w:r>
          </w:p>
        </w:tc>
        <w:tc>
          <w:tcPr>
            <w:tcW w:w="2254" w:type="dxa"/>
          </w:tcPr>
          <w:p w14:paraId="06C829CC" w14:textId="11B90081" w:rsidR="00CA6F61" w:rsidRDefault="00CA6F61" w:rsidP="00CA6F61">
            <w:r>
              <w:t xml:space="preserve">Broadcast: .63       </w:t>
            </w:r>
          </w:p>
        </w:tc>
        <w:tc>
          <w:tcPr>
            <w:tcW w:w="2254" w:type="dxa"/>
          </w:tcPr>
          <w:p w14:paraId="47F82830" w14:textId="27A21585" w:rsidR="00CA6F61" w:rsidRDefault="00CA6F61" w:rsidP="00CA6F61">
            <w:r>
              <w:t xml:space="preserve">Broadcast: .191      </w:t>
            </w:r>
          </w:p>
        </w:tc>
        <w:tc>
          <w:tcPr>
            <w:tcW w:w="2254" w:type="dxa"/>
          </w:tcPr>
          <w:p w14:paraId="162A924E" w14:textId="66B0C056" w:rsidR="00CA6F61" w:rsidRDefault="00CA6F61" w:rsidP="00CA6F61">
            <w:r>
              <w:t xml:space="preserve">Broadcast: .255      </w:t>
            </w:r>
          </w:p>
        </w:tc>
      </w:tr>
    </w:tbl>
    <w:p w14:paraId="6CD67FCD" w14:textId="365BEAA9" w:rsidR="00CA6F61" w:rsidRDefault="00CA6F61" w:rsidP="00CA6F61"/>
    <w:p w14:paraId="74579945" w14:textId="1C44D429" w:rsidR="00FF1B70" w:rsidRDefault="00CA6F61" w:rsidP="00FF1B70">
      <w:r>
        <w:t>IPv6 Address Structure Diagram</w:t>
      </w:r>
    </w:p>
    <w:p w14:paraId="10D9B733" w14:textId="743B1BCB" w:rsidR="00FF1B70" w:rsidRDefault="00CA6F61" w:rsidP="00FF1B70">
      <w:r w:rsidRPr="00CA6F61">
        <w:rPr>
          <w:noProof/>
        </w:rPr>
        <w:drawing>
          <wp:inline distT="0" distB="0" distL="0" distR="0" wp14:anchorId="1AA62778" wp14:editId="3C06B372">
            <wp:extent cx="5731510" cy="1109345"/>
            <wp:effectExtent l="0" t="0" r="2540" b="0"/>
            <wp:docPr id="305485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85054" name=""/>
                    <pic:cNvPicPr/>
                  </pic:nvPicPr>
                  <pic:blipFill>
                    <a:blip r:embed="rId8"/>
                    <a:stretch>
                      <a:fillRect/>
                    </a:stretch>
                  </pic:blipFill>
                  <pic:spPr>
                    <a:xfrm>
                      <a:off x="0" y="0"/>
                      <a:ext cx="5731510" cy="1109345"/>
                    </a:xfrm>
                    <a:prstGeom prst="rect">
                      <a:avLst/>
                    </a:prstGeom>
                  </pic:spPr>
                </pic:pic>
              </a:graphicData>
            </a:graphic>
          </wp:inline>
        </w:drawing>
      </w:r>
    </w:p>
    <w:p w14:paraId="7F7918C0" w14:textId="6E7674BC" w:rsidR="00CA6F61" w:rsidRDefault="00CA6F61" w:rsidP="00CA6F61"/>
    <w:p w14:paraId="365158A8" w14:textId="77777777" w:rsidR="00FF1B70" w:rsidRDefault="00FF1B70" w:rsidP="00FF1B70"/>
    <w:p w14:paraId="637B95EC" w14:textId="77777777" w:rsidR="00FF1B70" w:rsidRDefault="00FF1B70" w:rsidP="00FF1B70"/>
    <w:p w14:paraId="2CED169F" w14:textId="77777777" w:rsidR="00FF1B70" w:rsidRDefault="00FF1B70" w:rsidP="00FF1B70"/>
    <w:p w14:paraId="1F476A20" w14:textId="77777777" w:rsidR="00FF1B70" w:rsidRDefault="00FF1B70" w:rsidP="00FF1B70"/>
    <w:p w14:paraId="68690ACE" w14:textId="77777777" w:rsidR="00FF1B70" w:rsidRDefault="00FF1B70" w:rsidP="00FF1B70"/>
    <w:p w14:paraId="78AA2354" w14:textId="77777777" w:rsidR="00FF1B70" w:rsidRDefault="00FF1B70" w:rsidP="00FF1B70"/>
    <w:p w14:paraId="3369DCF1" w14:textId="527B4B6C" w:rsidR="00FF1B70" w:rsidRDefault="00FF1B70" w:rsidP="00FF1B70">
      <w:pPr>
        <w:pStyle w:val="Heading2"/>
      </w:pPr>
      <w:bookmarkStart w:id="3" w:name="_Toc225465680"/>
      <w:r>
        <w:t>Research on Routing:</w:t>
      </w:r>
      <w:bookmarkEnd w:id="3"/>
    </w:p>
    <w:p w14:paraId="5DB0E29B" w14:textId="77777777" w:rsidR="00CA6F61" w:rsidRDefault="00CA6F61" w:rsidP="00CA6F61">
      <w:r>
        <w:t xml:space="preserve">Modern networks rely on several foundational services to ensure secure, efficient, and manageable communication. Virtual Private Networks (VPNs) create encrypted tunnels that allow remote users to access internal resources securely. They protect data </w:t>
      </w:r>
      <w:r>
        <w:lastRenderedPageBreak/>
        <w:t>confidentiality and integrity, especially when users connect over untrusted networks. Best practices include strong authentication, certificate</w:t>
      </w:r>
      <w:r>
        <w:rPr>
          <w:rFonts w:ascii="Cambria Math" w:hAnsi="Cambria Math" w:cs="Cambria Math"/>
        </w:rPr>
        <w:t>‑</w:t>
      </w:r>
      <w:r>
        <w:t>based access, and enforcing modern encryption standards.</w:t>
      </w:r>
    </w:p>
    <w:p w14:paraId="65F24D51" w14:textId="77777777" w:rsidR="00CA6F61" w:rsidRDefault="00CA6F61" w:rsidP="00CA6F61">
      <w:r>
        <w:t>DHCP (Dynamic Host Configuration Protocol) automates the assignment of IP addresses, subnet masks, gateways, and DNS settings. This reduces manual configuration errors and ensures consistent network behaviour. In multi</w:t>
      </w:r>
      <w:r>
        <w:rPr>
          <w:rFonts w:ascii="Cambria Math" w:hAnsi="Cambria Math" w:cs="Cambria Math"/>
        </w:rPr>
        <w:t>‑</w:t>
      </w:r>
      <w:r>
        <w:t>subnet environments, DHCP Relay agents</w:t>
      </w:r>
      <w:r>
        <w:rPr>
          <w:rFonts w:ascii="Aptos" w:hAnsi="Aptos" w:cs="Aptos"/>
        </w:rPr>
        <w:t>—</w:t>
      </w:r>
      <w:r>
        <w:t>such as the Debian Server in this topology</w:t>
      </w:r>
      <w:r>
        <w:rPr>
          <w:rFonts w:ascii="Aptos" w:hAnsi="Aptos" w:cs="Aptos"/>
        </w:rPr>
        <w:t>—</w:t>
      </w:r>
      <w:r>
        <w:t>forward broadcast DHCP requests to a central DHCP server, improving manageability.</w:t>
      </w:r>
    </w:p>
    <w:p w14:paraId="1B8D03AE" w14:textId="2B09548A" w:rsidR="00CA6F61" w:rsidRDefault="00CA6F61" w:rsidP="00CA6F61">
      <w:r>
        <w:t>Active Directory Domain Services (AD DS) provide centralised authentication, authorisation, and policy enforcement for Windows</w:t>
      </w:r>
      <w:r>
        <w:rPr>
          <w:rFonts w:ascii="Cambria Math" w:hAnsi="Cambria Math" w:cs="Cambria Math"/>
        </w:rPr>
        <w:t>‑</w:t>
      </w:r>
      <w:r>
        <w:t>based networks. AD DS stores user accounts, groups, and security policies, enabling administrators to manage access across the domain efficiently. Best practices include secure password policies, organisational unit (OU) structuring, and regular auditing.</w:t>
      </w:r>
      <w:sdt>
        <w:sdtPr>
          <w:id w:val="726722826"/>
          <w:citation/>
        </w:sdtPr>
        <w:sdtContent>
          <w:r>
            <w:fldChar w:fldCharType="begin"/>
          </w:r>
          <w:r>
            <w:instrText xml:space="preserve"> CITATION The03 \l 2057 </w:instrText>
          </w:r>
          <w:r>
            <w:fldChar w:fldCharType="separate"/>
          </w:r>
          <w:r w:rsidR="00D947B2">
            <w:rPr>
              <w:noProof/>
            </w:rPr>
            <w:t xml:space="preserve"> </w:t>
          </w:r>
          <w:r w:rsidR="00D947B2" w:rsidRPr="00D947B2">
            <w:rPr>
              <w:noProof/>
            </w:rPr>
            <w:t>[6]</w:t>
          </w:r>
          <w:r>
            <w:fldChar w:fldCharType="end"/>
          </w:r>
        </w:sdtContent>
      </w:sdt>
    </w:p>
    <w:p w14:paraId="0BD2E93B" w14:textId="77777777" w:rsidR="00CA6F61" w:rsidRDefault="00CA6F61" w:rsidP="00CA6F61">
      <w:r>
        <w:t>Certificate Authorities (CAs) issue and manage digital certificates used for encryption, identity verification, and secure communication. They underpin services such as HTTPS, VPN authentication, and secure email. A well</w:t>
      </w:r>
      <w:r>
        <w:rPr>
          <w:rFonts w:ascii="Cambria Math" w:hAnsi="Cambria Math" w:cs="Cambria Math"/>
        </w:rPr>
        <w:t>‑</w:t>
      </w:r>
      <w:r>
        <w:t>managed CA hierarchy includes strong root CA protection, certificate revocation mechanisms, and adherence to cryptographic standards.</w:t>
      </w:r>
    </w:p>
    <w:p w14:paraId="354A26B2" w14:textId="4C051A4B" w:rsidR="00CA6F61" w:rsidRDefault="00CA6F61" w:rsidP="00CA6F61">
      <w:r>
        <w:t>Together, these services form the backbone of a secure enterprise network. In the topology you deployed, Windows Server provides AD DS, DHCP, and CA roles, while the Debian Server supports network communication through DHCP Relay. This combination ensures secure identity management, automated addressing, and encrypted connectivity across the environment.</w:t>
      </w:r>
      <w:sdt>
        <w:sdtPr>
          <w:id w:val="-1271543124"/>
          <w:citation/>
        </w:sdtPr>
        <w:sdtContent>
          <w:r>
            <w:fldChar w:fldCharType="begin"/>
          </w:r>
          <w:r>
            <w:instrText xml:space="preserve"> CITATION JMo98 \l 2057 </w:instrText>
          </w:r>
          <w:r>
            <w:fldChar w:fldCharType="separate"/>
          </w:r>
          <w:r w:rsidR="00D947B2">
            <w:rPr>
              <w:noProof/>
            </w:rPr>
            <w:t xml:space="preserve"> </w:t>
          </w:r>
          <w:r w:rsidR="00D947B2" w:rsidRPr="00D947B2">
            <w:rPr>
              <w:noProof/>
            </w:rPr>
            <w:t>[7]</w:t>
          </w:r>
          <w:r>
            <w:fldChar w:fldCharType="end"/>
          </w:r>
        </w:sdtContent>
      </w:sdt>
      <w:sdt>
        <w:sdtPr>
          <w:id w:val="-399900085"/>
          <w:citation/>
        </w:sdtPr>
        <w:sdtContent>
          <w:r>
            <w:fldChar w:fldCharType="begin"/>
          </w:r>
          <w:r>
            <w:instrText xml:space="preserve"> CITATION CHe98 \l 2057 </w:instrText>
          </w:r>
          <w:r>
            <w:fldChar w:fldCharType="separate"/>
          </w:r>
          <w:r w:rsidR="00D947B2">
            <w:rPr>
              <w:noProof/>
            </w:rPr>
            <w:t xml:space="preserve"> </w:t>
          </w:r>
          <w:r w:rsidR="00D947B2" w:rsidRPr="00D947B2">
            <w:rPr>
              <w:noProof/>
            </w:rPr>
            <w:t>[8]</w:t>
          </w:r>
          <w:r>
            <w:fldChar w:fldCharType="end"/>
          </w:r>
        </w:sdtContent>
      </w:sdt>
    </w:p>
    <w:p w14:paraId="25FF51FA" w14:textId="77777777" w:rsidR="00FF1B70" w:rsidRDefault="00FF1B70" w:rsidP="00FF1B70"/>
    <w:p w14:paraId="35D3421D" w14:textId="77777777" w:rsidR="00FF1B70" w:rsidRDefault="00FF1B70" w:rsidP="00FF1B70"/>
    <w:p w14:paraId="0A6603AD" w14:textId="79C9613F" w:rsidR="00FF1B70" w:rsidRDefault="00FF1B70" w:rsidP="00FF1B70">
      <w:pPr>
        <w:pStyle w:val="Heading2"/>
      </w:pPr>
      <w:bookmarkStart w:id="4" w:name="_Toc225465681"/>
      <w:r>
        <w:t>Research on Network Services:</w:t>
      </w:r>
      <w:bookmarkEnd w:id="4"/>
    </w:p>
    <w:p w14:paraId="177E365F" w14:textId="63D52AA7" w:rsidR="00CA6F61" w:rsidRDefault="00CA6F61" w:rsidP="00CA6F61">
      <w:r>
        <w:t>Modern networks rely on several foundational services to ensure secure, efficient, and manageable communication. Virtual Private Networks (VPNs) create encrypted tunnels that allow remote users to access internal resources securely. They protect data confidentiality and integrity, especially when users connect over untrusted networks. Best practices include strong authentication, certificate</w:t>
      </w:r>
      <w:r>
        <w:rPr>
          <w:rFonts w:ascii="Cambria Math" w:hAnsi="Cambria Math" w:cs="Cambria Math"/>
        </w:rPr>
        <w:t>‑</w:t>
      </w:r>
      <w:r>
        <w:t>based access, and enforcing modern encryption standards.</w:t>
      </w:r>
      <w:sdt>
        <w:sdtPr>
          <w:id w:val="-329142751"/>
          <w:citation/>
        </w:sdtPr>
        <w:sdtContent>
          <w:r>
            <w:fldChar w:fldCharType="begin"/>
          </w:r>
          <w:r>
            <w:instrText xml:space="preserve"> CITATION 0320 \l 2057 </w:instrText>
          </w:r>
          <w:r>
            <w:fldChar w:fldCharType="separate"/>
          </w:r>
          <w:r w:rsidR="00D947B2">
            <w:rPr>
              <w:noProof/>
            </w:rPr>
            <w:t xml:space="preserve"> </w:t>
          </w:r>
          <w:r w:rsidR="00D947B2" w:rsidRPr="00D947B2">
            <w:rPr>
              <w:noProof/>
            </w:rPr>
            <w:t>[9]</w:t>
          </w:r>
          <w:r>
            <w:fldChar w:fldCharType="end"/>
          </w:r>
        </w:sdtContent>
      </w:sdt>
    </w:p>
    <w:p w14:paraId="5FF898DA" w14:textId="734BEFCA" w:rsidR="00CA6F61" w:rsidRDefault="00CA6F61" w:rsidP="00CA6F61">
      <w:r>
        <w:t>DHCP (Dynamic Host Configuration Protocol) automates the assignment of IP addresses, subnet masks, gateways, and DNS settings. This reduces manual configuration errors and ensures consistent network behaviour. In multi</w:t>
      </w:r>
      <w:r>
        <w:rPr>
          <w:rFonts w:ascii="Cambria Math" w:hAnsi="Cambria Math" w:cs="Cambria Math"/>
        </w:rPr>
        <w:t>‑</w:t>
      </w:r>
      <w:r>
        <w:t>subnet environments, DHCP Relay agents</w:t>
      </w:r>
      <w:r>
        <w:rPr>
          <w:rFonts w:ascii="Aptos" w:hAnsi="Aptos" w:cs="Aptos"/>
        </w:rPr>
        <w:t>—</w:t>
      </w:r>
      <w:r>
        <w:t>such as the Debian Server in this topology</w:t>
      </w:r>
      <w:r>
        <w:rPr>
          <w:rFonts w:ascii="Aptos" w:hAnsi="Aptos" w:cs="Aptos"/>
        </w:rPr>
        <w:t>—</w:t>
      </w:r>
      <w:r>
        <w:lastRenderedPageBreak/>
        <w:t>forward broadcast DHCP requests to a central DHCP server, improving manageability.</w:t>
      </w:r>
      <w:sdt>
        <w:sdtPr>
          <w:id w:val="-474597651"/>
          <w:citation/>
        </w:sdtPr>
        <w:sdtContent>
          <w:r>
            <w:fldChar w:fldCharType="begin"/>
          </w:r>
          <w:r>
            <w:instrText xml:space="preserve"> CITATION RDr97 \l 2057 </w:instrText>
          </w:r>
          <w:r>
            <w:fldChar w:fldCharType="separate"/>
          </w:r>
          <w:r w:rsidR="00D947B2">
            <w:rPr>
              <w:noProof/>
            </w:rPr>
            <w:t xml:space="preserve"> </w:t>
          </w:r>
          <w:r w:rsidR="00D947B2" w:rsidRPr="00D947B2">
            <w:rPr>
              <w:noProof/>
            </w:rPr>
            <w:t>[10]</w:t>
          </w:r>
          <w:r>
            <w:fldChar w:fldCharType="end"/>
          </w:r>
        </w:sdtContent>
      </w:sdt>
    </w:p>
    <w:p w14:paraId="5F0CC1D4" w14:textId="77777777" w:rsidR="00CA6F61" w:rsidRDefault="00CA6F61" w:rsidP="00CA6F61">
      <w:r>
        <w:t>Active Directory Domain Services (AD DS) provide centralised authentication, authorisation, and policy enforcement for Windows</w:t>
      </w:r>
      <w:r>
        <w:rPr>
          <w:rFonts w:ascii="Cambria Math" w:hAnsi="Cambria Math" w:cs="Cambria Math"/>
        </w:rPr>
        <w:t>‑</w:t>
      </w:r>
      <w:r>
        <w:t>based networks. AD DS stores user accounts, groups, and security policies, enabling administrators to manage access across the domain efficiently. Best practices include secure password policies, organisational unit (OU) structuring, and regular auditing.</w:t>
      </w:r>
    </w:p>
    <w:p w14:paraId="0774CBAB" w14:textId="77777777" w:rsidR="00CA6F61" w:rsidRDefault="00CA6F61" w:rsidP="00CA6F61">
      <w:r>
        <w:t>Certificate Authorities (CAs) issue and manage digital certificates used for encryption, identity verification, and secure communication. They underpin services such as HTTPS, VPN authentication, and secure email. A well</w:t>
      </w:r>
      <w:r>
        <w:rPr>
          <w:rFonts w:ascii="Cambria Math" w:hAnsi="Cambria Math" w:cs="Cambria Math"/>
        </w:rPr>
        <w:t>‑</w:t>
      </w:r>
      <w:r>
        <w:t>managed CA hierarchy includes strong root CA protection, certificate revocation mechanisms, and adherence to cryptographic standards.</w:t>
      </w:r>
    </w:p>
    <w:p w14:paraId="744B6878" w14:textId="26B616F2" w:rsidR="00FF1B70" w:rsidRDefault="00CA6F61" w:rsidP="00CA6F61">
      <w:r>
        <w:t>Together, these services form the backbone of a secure enterprise network. In the topology you deployed, Windows Server provides AD DS, DHCP, and CA roles, while the Debian Server supports network communication through DHCP Relay. This combination ensures secure identity management, automated addressing, and encrypted connectivity across the environment.</w:t>
      </w:r>
    </w:p>
    <w:p w14:paraId="20DF23F7" w14:textId="77777777" w:rsidR="00FF1B70" w:rsidRDefault="00FF1B70" w:rsidP="00FF1B70"/>
    <w:p w14:paraId="09E13031" w14:textId="77777777" w:rsidR="00FF1B70" w:rsidRDefault="00FF1B70" w:rsidP="00FF1B70"/>
    <w:p w14:paraId="3E1D7A82" w14:textId="77777777" w:rsidR="00FF1B70" w:rsidRDefault="00FF1B70" w:rsidP="00FF1B70"/>
    <w:p w14:paraId="4F023B99" w14:textId="55296DD8" w:rsidR="00FF1B70" w:rsidRDefault="00FF1B70" w:rsidP="00FF1B70">
      <w:pPr>
        <w:pStyle w:val="Heading1"/>
      </w:pPr>
      <w:bookmarkStart w:id="5" w:name="_Toc225465682"/>
      <w:r>
        <w:t>Task 2</w:t>
      </w:r>
      <w:bookmarkEnd w:id="5"/>
    </w:p>
    <w:p w14:paraId="464924C4" w14:textId="1C29E749" w:rsidR="00EA318B" w:rsidRDefault="00EA318B" w:rsidP="00EA318B">
      <w:r>
        <w:t>Oracle’s VirtualBox is a highly capable and adaptable Type 2 hypervisor that stands out for being both free and open</w:t>
      </w:r>
      <w:r>
        <w:rPr>
          <w:rFonts w:ascii="Cambria Math" w:hAnsi="Cambria Math" w:cs="Cambria Math"/>
        </w:rPr>
        <w:t>‑</w:t>
      </w:r>
      <w:r>
        <w:t>source, making it an ideal option for educational, personal, and professional environments. It operates on top of existing operating systems and supports a wide range of host platforms, including Windows, macOS, Linux, and Solaris. VirtualBox delivers strong functionality for running diverse guest operating systems and includes valuable features such as snapshot management, VM cloning, and broad cross</w:t>
      </w:r>
      <w:r>
        <w:rPr>
          <w:rFonts w:ascii="Cambria Math" w:hAnsi="Cambria Math" w:cs="Cambria Math"/>
        </w:rPr>
        <w:t>‑</w:t>
      </w:r>
      <w:r>
        <w:t>platform compatibility. These capabilities make it a preferred tool for developers, testers, and learners who require a versatile and accessible virtualization environment.</w:t>
      </w:r>
      <w:sdt>
        <w:sdtPr>
          <w:id w:val="1164428867"/>
          <w:citation/>
        </w:sdtPr>
        <w:sdtContent>
          <w:r w:rsidR="008B6835">
            <w:fldChar w:fldCharType="begin"/>
          </w:r>
          <w:r w:rsidR="008B6835">
            <w:instrText xml:space="preserve"> CITATION Joh24 \l 2057 </w:instrText>
          </w:r>
          <w:r w:rsidR="008B6835">
            <w:fldChar w:fldCharType="separate"/>
          </w:r>
          <w:r w:rsidR="00D947B2">
            <w:rPr>
              <w:noProof/>
            </w:rPr>
            <w:t xml:space="preserve"> </w:t>
          </w:r>
          <w:r w:rsidR="00D947B2" w:rsidRPr="00D947B2">
            <w:rPr>
              <w:noProof/>
            </w:rPr>
            <w:t>[11]</w:t>
          </w:r>
          <w:r w:rsidR="008B6835">
            <w:fldChar w:fldCharType="end"/>
          </w:r>
        </w:sdtContent>
      </w:sdt>
    </w:p>
    <w:p w14:paraId="7F143C68" w14:textId="77777777" w:rsidR="00EA318B" w:rsidRDefault="00EA318B" w:rsidP="00EA318B">
      <w:r>
        <w:t>Key Features</w:t>
      </w:r>
    </w:p>
    <w:p w14:paraId="465E4D61" w14:textId="77777777" w:rsidR="00EA318B" w:rsidRDefault="00EA318B" w:rsidP="00EA318B">
      <w:r>
        <w:t xml:space="preserve">• </w:t>
      </w:r>
      <w:r>
        <w:tab/>
        <w:t>Type 2 Hypervisor: Installs on an existing host OS, enabling straightforward setup and use.</w:t>
      </w:r>
    </w:p>
    <w:p w14:paraId="2ACB55C9" w14:textId="77777777" w:rsidR="00EA318B" w:rsidRDefault="00EA318B" w:rsidP="00EA318B">
      <w:r>
        <w:t xml:space="preserve">• </w:t>
      </w:r>
      <w:r>
        <w:tab/>
        <w:t>Snapshot Functionality: Allows users to capture and restore VM states, which is essential for testing, troubleshooting, and rollback.</w:t>
      </w:r>
    </w:p>
    <w:p w14:paraId="55A6C7CD" w14:textId="77777777" w:rsidR="00EA318B" w:rsidRDefault="00EA318B" w:rsidP="00EA318B">
      <w:r>
        <w:lastRenderedPageBreak/>
        <w:t xml:space="preserve">• </w:t>
      </w:r>
      <w:r>
        <w:tab/>
        <w:t>Cross</w:t>
      </w:r>
      <w:r>
        <w:rPr>
          <w:rFonts w:ascii="Cambria Math" w:hAnsi="Cambria Math" w:cs="Cambria Math"/>
        </w:rPr>
        <w:t>‑</w:t>
      </w:r>
      <w:r>
        <w:t>Platform Support: Works across multiple host systems and supports a wide variety of guest OSs.</w:t>
      </w:r>
    </w:p>
    <w:p w14:paraId="7A4BDDC2" w14:textId="77777777" w:rsidR="00EA318B" w:rsidRDefault="00EA318B" w:rsidP="00EA318B">
      <w:r>
        <w:t xml:space="preserve">• </w:t>
      </w:r>
      <w:r>
        <w:tab/>
        <w:t>Seamless Mode: Integrates guest applications directly with the host desktop for a smoother user experience.</w:t>
      </w:r>
    </w:p>
    <w:p w14:paraId="4B8756F5" w14:textId="77777777" w:rsidR="00EA318B" w:rsidRDefault="00EA318B" w:rsidP="00EA318B">
      <w:r>
        <w:t xml:space="preserve">• </w:t>
      </w:r>
      <w:r>
        <w:tab/>
        <w:t>Free and Open</w:t>
      </w:r>
      <w:r>
        <w:rPr>
          <w:rFonts w:ascii="Cambria Math" w:hAnsi="Cambria Math" w:cs="Cambria Math"/>
        </w:rPr>
        <w:t>‑</w:t>
      </w:r>
      <w:r>
        <w:t>Source: Provides extensive virtualization features without licensing fees.</w:t>
      </w:r>
    </w:p>
    <w:p w14:paraId="221FDC08" w14:textId="77777777" w:rsidR="00EA318B" w:rsidRDefault="00EA318B" w:rsidP="00EA318B">
      <w:r>
        <w:t>Why It Is Recommended</w:t>
      </w:r>
    </w:p>
    <w:p w14:paraId="3B48EF61" w14:textId="77777777" w:rsidR="00EA318B" w:rsidRDefault="00EA318B" w:rsidP="00EA318B">
      <w:r>
        <w:t>VirtualBox is recommended for its flexibility, broad compatibility, and cost</w:t>
      </w:r>
      <w:r>
        <w:rPr>
          <w:rFonts w:ascii="Cambria Math" w:hAnsi="Cambria Math" w:cs="Cambria Math"/>
        </w:rPr>
        <w:t>‑</w:t>
      </w:r>
      <w:r>
        <w:t>free access, making advanced virtualization capabilities available to a wide audience without financial or technical barriers.</w:t>
      </w:r>
    </w:p>
    <w:p w14:paraId="78143939" w14:textId="77777777" w:rsidR="00EA318B" w:rsidRDefault="00EA318B" w:rsidP="00EA318B">
      <w:r>
        <w:t>Who Benefits Most</w:t>
      </w:r>
    </w:p>
    <w:p w14:paraId="21BA4112" w14:textId="3AE42982" w:rsidR="00EA318B" w:rsidRPr="00EA318B" w:rsidRDefault="00EA318B" w:rsidP="00EA318B">
      <w:r>
        <w:t>This platform is particularly well</w:t>
      </w:r>
      <w:r>
        <w:rPr>
          <w:rFonts w:ascii="Cambria Math" w:hAnsi="Cambria Math" w:cs="Cambria Math"/>
        </w:rPr>
        <w:t>‑</w:t>
      </w:r>
      <w:r>
        <w:t>suited for developers, software testers, students, and individual users who need a powerful yet easy</w:t>
      </w:r>
      <w:r>
        <w:rPr>
          <w:rFonts w:ascii="Cambria Math" w:hAnsi="Cambria Math" w:cs="Cambria Math"/>
        </w:rPr>
        <w:t>‑</w:t>
      </w:r>
      <w:r>
        <w:t>to</w:t>
      </w:r>
      <w:r>
        <w:rPr>
          <w:rFonts w:ascii="Cambria Math" w:hAnsi="Cambria Math" w:cs="Cambria Math"/>
        </w:rPr>
        <w:t>‑</w:t>
      </w:r>
      <w:r>
        <w:t>use virtualization solution without the complexity or cost associated with enterprise</w:t>
      </w:r>
      <w:r>
        <w:rPr>
          <w:rFonts w:ascii="Cambria Math" w:hAnsi="Cambria Math" w:cs="Cambria Math"/>
        </w:rPr>
        <w:t>‑</w:t>
      </w:r>
      <w:r>
        <w:t>grade hypervisors.</w:t>
      </w:r>
    </w:p>
    <w:p w14:paraId="7A480DAA" w14:textId="051C80CA" w:rsidR="00FF1B70" w:rsidRDefault="00FF1B70" w:rsidP="00FF1B70">
      <w:pPr>
        <w:pStyle w:val="Heading2"/>
      </w:pPr>
      <w:bookmarkStart w:id="6" w:name="_Toc225465683"/>
      <w:r>
        <w:t>Screeenshot</w:t>
      </w:r>
      <w:bookmarkEnd w:id="6"/>
      <w:r>
        <w:t xml:space="preserve">  </w:t>
      </w:r>
    </w:p>
    <w:p w14:paraId="5CAE8B77" w14:textId="77777777" w:rsidR="00ED288E" w:rsidRDefault="007B42A2" w:rsidP="00ED288E">
      <w:pPr>
        <w:keepNext/>
      </w:pPr>
      <w:r>
        <w:rPr>
          <w:noProof/>
        </w:rPr>
        <w:drawing>
          <wp:inline distT="0" distB="0" distL="0" distR="0" wp14:anchorId="68DD37E7" wp14:editId="2EA478E5">
            <wp:extent cx="5731510" cy="3582035"/>
            <wp:effectExtent l="0" t="0" r="2540" b="0"/>
            <wp:docPr id="20106593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59316" name="Picture 20106593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4BF2113" w14:textId="3A1E3C46" w:rsidR="00CA6F61" w:rsidRDefault="00ED288E" w:rsidP="00ED288E">
      <w:pPr>
        <w:pStyle w:val="Caption"/>
      </w:pPr>
      <w:r>
        <w:t xml:space="preserve">Figure </w:t>
      </w:r>
      <w:fldSimple w:instr=" SEQ Figure \* ARABIC ">
        <w:r w:rsidR="00542958">
          <w:rPr>
            <w:noProof/>
          </w:rPr>
          <w:t>1</w:t>
        </w:r>
      </w:fldSimple>
      <w:r>
        <w:t xml:space="preserve"> </w:t>
      </w:r>
      <w:r w:rsidR="004D107B">
        <w:t>Installation</w:t>
      </w:r>
      <w:r>
        <w:t xml:space="preserve"> Oracle Virtual Machine</w:t>
      </w:r>
    </w:p>
    <w:p w14:paraId="3F20C12E" w14:textId="77777777" w:rsidR="00C87B6B" w:rsidRDefault="008D08D3" w:rsidP="00C87B6B">
      <w:pPr>
        <w:keepNext/>
      </w:pPr>
      <w:r>
        <w:rPr>
          <w:noProof/>
        </w:rPr>
        <w:lastRenderedPageBreak/>
        <w:drawing>
          <wp:inline distT="0" distB="0" distL="0" distR="0" wp14:anchorId="733A4136" wp14:editId="79C08642">
            <wp:extent cx="4921250" cy="3075645"/>
            <wp:effectExtent l="0" t="0" r="0" b="0"/>
            <wp:docPr id="85411217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12173" name="Picture 8541121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28019" cy="3079875"/>
                    </a:xfrm>
                    <a:prstGeom prst="rect">
                      <a:avLst/>
                    </a:prstGeom>
                  </pic:spPr>
                </pic:pic>
              </a:graphicData>
            </a:graphic>
          </wp:inline>
        </w:drawing>
      </w:r>
    </w:p>
    <w:p w14:paraId="46C5BBD2" w14:textId="2704D806" w:rsidR="0089363C" w:rsidRDefault="00C87B6B" w:rsidP="00C87B6B">
      <w:pPr>
        <w:pStyle w:val="Caption"/>
      </w:pPr>
      <w:r>
        <w:t xml:space="preserve">Figure </w:t>
      </w:r>
      <w:fldSimple w:instr=" SEQ Figure \* ARABIC ">
        <w:r w:rsidR="00542958">
          <w:rPr>
            <w:noProof/>
          </w:rPr>
          <w:t>2</w:t>
        </w:r>
      </w:fldSimple>
      <w:r>
        <w:t xml:space="preserve"> Creation of Virtual Machine windows server</w:t>
      </w:r>
    </w:p>
    <w:p w14:paraId="1BD941F8" w14:textId="77777777" w:rsidR="00B23094" w:rsidRDefault="002856ED" w:rsidP="00B23094">
      <w:pPr>
        <w:keepNext/>
      </w:pPr>
      <w:r>
        <w:rPr>
          <w:noProof/>
        </w:rPr>
        <w:drawing>
          <wp:inline distT="0" distB="0" distL="0" distR="0" wp14:anchorId="4E129E1E" wp14:editId="5F2A6DBB">
            <wp:extent cx="4927600" cy="3079614"/>
            <wp:effectExtent l="0" t="0" r="6350" b="6985"/>
            <wp:docPr id="8008407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40745" name="Picture 80084074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34342" cy="3083828"/>
                    </a:xfrm>
                    <a:prstGeom prst="rect">
                      <a:avLst/>
                    </a:prstGeom>
                  </pic:spPr>
                </pic:pic>
              </a:graphicData>
            </a:graphic>
          </wp:inline>
        </w:drawing>
      </w:r>
    </w:p>
    <w:p w14:paraId="380E8918" w14:textId="68FF1C52" w:rsidR="00F40DFA" w:rsidRDefault="00B23094" w:rsidP="00B23094">
      <w:pPr>
        <w:pStyle w:val="Caption"/>
      </w:pPr>
      <w:r>
        <w:t xml:space="preserve">Figure </w:t>
      </w:r>
      <w:fldSimple w:instr=" SEQ Figure \* ARABIC ">
        <w:r w:rsidR="00542958">
          <w:rPr>
            <w:noProof/>
          </w:rPr>
          <w:t>3</w:t>
        </w:r>
      </w:fldSimple>
      <w:r>
        <w:t xml:space="preserve"> Creation of Virtual Machine Linux Devian client</w:t>
      </w:r>
    </w:p>
    <w:p w14:paraId="51AA165C" w14:textId="77777777" w:rsidR="00B23094" w:rsidRDefault="002856ED" w:rsidP="00B23094">
      <w:pPr>
        <w:keepNext/>
      </w:pPr>
      <w:r>
        <w:rPr>
          <w:noProof/>
        </w:rPr>
        <w:lastRenderedPageBreak/>
        <w:drawing>
          <wp:inline distT="0" distB="0" distL="0" distR="0" wp14:anchorId="0B3E62C8" wp14:editId="52B75AFD">
            <wp:extent cx="4984750" cy="3115331"/>
            <wp:effectExtent l="0" t="0" r="6350" b="8890"/>
            <wp:docPr id="3398706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7067" name="Picture 3398706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94829" cy="3121630"/>
                    </a:xfrm>
                    <a:prstGeom prst="rect">
                      <a:avLst/>
                    </a:prstGeom>
                  </pic:spPr>
                </pic:pic>
              </a:graphicData>
            </a:graphic>
          </wp:inline>
        </w:drawing>
      </w:r>
    </w:p>
    <w:p w14:paraId="57960F1C" w14:textId="4F4030A4" w:rsidR="00F40DFA" w:rsidRDefault="00B23094" w:rsidP="00B23094">
      <w:pPr>
        <w:pStyle w:val="Caption"/>
      </w:pPr>
      <w:r>
        <w:t xml:space="preserve">Figure </w:t>
      </w:r>
      <w:fldSimple w:instr=" SEQ Figure \* ARABIC ">
        <w:r w:rsidR="00542958">
          <w:rPr>
            <w:noProof/>
          </w:rPr>
          <w:t>4</w:t>
        </w:r>
      </w:fldSimple>
      <w:r>
        <w:t xml:space="preserve"> Creation of Virtual Machine Linux Devian Client</w:t>
      </w:r>
    </w:p>
    <w:p w14:paraId="6459DB6F" w14:textId="77777777" w:rsidR="00F24625" w:rsidRDefault="002856ED" w:rsidP="00F24625">
      <w:pPr>
        <w:keepNext/>
      </w:pPr>
      <w:r>
        <w:rPr>
          <w:noProof/>
        </w:rPr>
        <w:drawing>
          <wp:inline distT="0" distB="0" distL="0" distR="0" wp14:anchorId="7578B308" wp14:editId="1265493D">
            <wp:extent cx="5141187" cy="3213100"/>
            <wp:effectExtent l="0" t="0" r="2540" b="6350"/>
            <wp:docPr id="9948898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88983" name="Picture 9948898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45326" cy="3215687"/>
                    </a:xfrm>
                    <a:prstGeom prst="rect">
                      <a:avLst/>
                    </a:prstGeom>
                  </pic:spPr>
                </pic:pic>
              </a:graphicData>
            </a:graphic>
          </wp:inline>
        </w:drawing>
      </w:r>
    </w:p>
    <w:p w14:paraId="11047F18" w14:textId="2B3D4471" w:rsidR="002856ED" w:rsidRDefault="00F24625" w:rsidP="00F24625">
      <w:pPr>
        <w:pStyle w:val="Caption"/>
      </w:pPr>
      <w:r>
        <w:t xml:space="preserve">Figure </w:t>
      </w:r>
      <w:fldSimple w:instr=" SEQ Figure \* ARABIC ">
        <w:r w:rsidR="00542958">
          <w:rPr>
            <w:noProof/>
          </w:rPr>
          <w:t>5</w:t>
        </w:r>
      </w:fldSimple>
      <w:r>
        <w:t xml:space="preserve"> Creation of Virtual Machine windows client</w:t>
      </w:r>
    </w:p>
    <w:p w14:paraId="4B73B10D" w14:textId="77777777" w:rsidR="003E41CC" w:rsidRDefault="003E41CC" w:rsidP="003E41CC"/>
    <w:p w14:paraId="02E4A513" w14:textId="77777777" w:rsidR="006C446E" w:rsidRDefault="00712458" w:rsidP="006C446E">
      <w:pPr>
        <w:keepNext/>
      </w:pPr>
      <w:r>
        <w:rPr>
          <w:noProof/>
        </w:rPr>
        <w:lastRenderedPageBreak/>
        <w:drawing>
          <wp:inline distT="0" distB="0" distL="0" distR="0" wp14:anchorId="6F64FA35" wp14:editId="6B45714C">
            <wp:extent cx="5731510" cy="2930525"/>
            <wp:effectExtent l="0" t="0" r="2540" b="3175"/>
            <wp:docPr id="141359440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594409" name="Picture 1413594409"/>
                    <pic:cNvPicPr/>
                  </pic:nvPicPr>
                  <pic:blipFill>
                    <a:blip r:embed="rId14">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p>
    <w:p w14:paraId="70C09C3F" w14:textId="7E483E48" w:rsidR="000227C5" w:rsidRDefault="006C446E" w:rsidP="006C446E">
      <w:pPr>
        <w:pStyle w:val="Caption"/>
      </w:pPr>
      <w:r>
        <w:t xml:space="preserve">Figure </w:t>
      </w:r>
      <w:fldSimple w:instr=" SEQ Figure \* ARABIC ">
        <w:r w:rsidR="00542958">
          <w:rPr>
            <w:noProof/>
          </w:rPr>
          <w:t>6</w:t>
        </w:r>
      </w:fldSimple>
      <w:r>
        <w:t xml:space="preserve"> Nat network 1 Windows</w:t>
      </w:r>
      <w:r w:rsidR="002F1A2F">
        <w:t xml:space="preserve"> 192.168.1.0</w:t>
      </w:r>
      <w:r w:rsidR="0072766C">
        <w:t>/24</w:t>
      </w:r>
    </w:p>
    <w:p w14:paraId="317D7BF2" w14:textId="77777777" w:rsidR="00595129" w:rsidRDefault="00712458" w:rsidP="00595129">
      <w:pPr>
        <w:keepNext/>
      </w:pPr>
      <w:r>
        <w:rPr>
          <w:noProof/>
        </w:rPr>
        <w:drawing>
          <wp:inline distT="0" distB="0" distL="0" distR="0" wp14:anchorId="1D9CB90A" wp14:editId="5EE34AED">
            <wp:extent cx="5731510" cy="2493010"/>
            <wp:effectExtent l="0" t="0" r="2540" b="2540"/>
            <wp:docPr id="17846741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74182" name="Picture 1784674182"/>
                    <pic:cNvPicPr/>
                  </pic:nvPicPr>
                  <pic:blipFill>
                    <a:blip r:embed="rId15">
                      <a:extLst>
                        <a:ext uri="{28A0092B-C50C-407E-A947-70E740481C1C}">
                          <a14:useLocalDpi xmlns:a14="http://schemas.microsoft.com/office/drawing/2010/main" val="0"/>
                        </a:ext>
                      </a:extLst>
                    </a:blip>
                    <a:stretch>
                      <a:fillRect/>
                    </a:stretch>
                  </pic:blipFill>
                  <pic:spPr>
                    <a:xfrm>
                      <a:off x="0" y="0"/>
                      <a:ext cx="5731510" cy="2493010"/>
                    </a:xfrm>
                    <a:prstGeom prst="rect">
                      <a:avLst/>
                    </a:prstGeom>
                  </pic:spPr>
                </pic:pic>
              </a:graphicData>
            </a:graphic>
          </wp:inline>
        </w:drawing>
      </w:r>
    </w:p>
    <w:p w14:paraId="5B8F157A" w14:textId="6C86F05B" w:rsidR="003E41CC" w:rsidRDefault="00595129" w:rsidP="00595129">
      <w:pPr>
        <w:pStyle w:val="Caption"/>
      </w:pPr>
      <w:r>
        <w:t xml:space="preserve">Figure </w:t>
      </w:r>
      <w:fldSimple w:instr=" SEQ Figure \* ARABIC ">
        <w:r w:rsidR="00542958">
          <w:rPr>
            <w:noProof/>
          </w:rPr>
          <w:t>7</w:t>
        </w:r>
      </w:fldSimple>
      <w:r>
        <w:t xml:space="preserve"> Creation network with Nat for Linux</w:t>
      </w:r>
      <w:r w:rsidR="003711F7">
        <w:t xml:space="preserve"> </w:t>
      </w:r>
      <w:r w:rsidR="002F1A2F">
        <w:t>192.168.200.0/24</w:t>
      </w:r>
    </w:p>
    <w:p w14:paraId="24F6A4B3" w14:textId="77777777" w:rsidR="004D08F3" w:rsidRDefault="004D08F3" w:rsidP="004D08F3"/>
    <w:p w14:paraId="405CF99B" w14:textId="77777777" w:rsidR="00C14B71" w:rsidRDefault="004D08F3" w:rsidP="00C14B71">
      <w:pPr>
        <w:keepNext/>
      </w:pPr>
      <w:r>
        <w:rPr>
          <w:noProof/>
        </w:rPr>
        <w:lastRenderedPageBreak/>
        <w:drawing>
          <wp:inline distT="0" distB="0" distL="0" distR="0" wp14:anchorId="4CB8DC42" wp14:editId="0412147A">
            <wp:extent cx="5731510" cy="2723515"/>
            <wp:effectExtent l="0" t="0" r="2540" b="635"/>
            <wp:docPr id="169568156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81567" name="Picture 1695681567"/>
                    <pic:cNvPicPr/>
                  </pic:nvPicPr>
                  <pic:blipFill>
                    <a:blip r:embed="rId16">
                      <a:extLst>
                        <a:ext uri="{28A0092B-C50C-407E-A947-70E740481C1C}">
                          <a14:useLocalDpi xmlns:a14="http://schemas.microsoft.com/office/drawing/2010/main" val="0"/>
                        </a:ext>
                      </a:extLst>
                    </a:blip>
                    <a:stretch>
                      <a:fillRect/>
                    </a:stretch>
                  </pic:blipFill>
                  <pic:spPr>
                    <a:xfrm>
                      <a:off x="0" y="0"/>
                      <a:ext cx="5731510" cy="2723515"/>
                    </a:xfrm>
                    <a:prstGeom prst="rect">
                      <a:avLst/>
                    </a:prstGeom>
                  </pic:spPr>
                </pic:pic>
              </a:graphicData>
            </a:graphic>
          </wp:inline>
        </w:drawing>
      </w:r>
    </w:p>
    <w:p w14:paraId="1D7E5010" w14:textId="716837DE" w:rsidR="004D08F3" w:rsidRDefault="00C14B71" w:rsidP="00C14B71">
      <w:pPr>
        <w:pStyle w:val="Caption"/>
      </w:pPr>
      <w:r>
        <w:t xml:space="preserve">Figure </w:t>
      </w:r>
      <w:fldSimple w:instr=" SEQ Figure \* ARABIC ">
        <w:r w:rsidR="00542958">
          <w:rPr>
            <w:noProof/>
          </w:rPr>
          <w:t>8</w:t>
        </w:r>
      </w:fldSimple>
      <w:r>
        <w:t xml:space="preserve"> Windows Pc connected with NAT Network</w:t>
      </w:r>
    </w:p>
    <w:p w14:paraId="31CCCF6E" w14:textId="77777777" w:rsidR="00C14B71" w:rsidRDefault="004D08F3" w:rsidP="00C14B71">
      <w:pPr>
        <w:keepNext/>
      </w:pPr>
      <w:r>
        <w:rPr>
          <w:noProof/>
        </w:rPr>
        <w:drawing>
          <wp:inline distT="0" distB="0" distL="0" distR="0" wp14:anchorId="1B188512" wp14:editId="05F1E34B">
            <wp:extent cx="5731510" cy="2748915"/>
            <wp:effectExtent l="0" t="0" r="2540" b="0"/>
            <wp:docPr id="7461353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13536" name="Picture 74613536"/>
                    <pic:cNvPicPr/>
                  </pic:nvPicPr>
                  <pic:blipFill>
                    <a:blip r:embed="rId17">
                      <a:extLst>
                        <a:ext uri="{28A0092B-C50C-407E-A947-70E740481C1C}">
                          <a14:useLocalDpi xmlns:a14="http://schemas.microsoft.com/office/drawing/2010/main" val="0"/>
                        </a:ext>
                      </a:extLst>
                    </a:blip>
                    <a:stretch>
                      <a:fillRect/>
                    </a:stretch>
                  </pic:blipFill>
                  <pic:spPr>
                    <a:xfrm>
                      <a:off x="0" y="0"/>
                      <a:ext cx="5731510" cy="2748915"/>
                    </a:xfrm>
                    <a:prstGeom prst="rect">
                      <a:avLst/>
                    </a:prstGeom>
                  </pic:spPr>
                </pic:pic>
              </a:graphicData>
            </a:graphic>
          </wp:inline>
        </w:drawing>
      </w:r>
    </w:p>
    <w:p w14:paraId="53AF63C5" w14:textId="3F67E0BD" w:rsidR="004D08F3" w:rsidRDefault="00C14B71" w:rsidP="00C14B71">
      <w:pPr>
        <w:pStyle w:val="Caption"/>
      </w:pPr>
      <w:r>
        <w:t xml:space="preserve">Figure </w:t>
      </w:r>
      <w:fldSimple w:instr=" SEQ Figure \* ARABIC ">
        <w:r w:rsidR="00542958">
          <w:rPr>
            <w:noProof/>
          </w:rPr>
          <w:t>9</w:t>
        </w:r>
      </w:fldSimple>
      <w:r>
        <w:t xml:space="preserve"> Linux PC </w:t>
      </w:r>
      <w:r w:rsidR="0072766C">
        <w:t>connected</w:t>
      </w:r>
      <w:r>
        <w:t xml:space="preserve"> with NAT Network</w:t>
      </w:r>
    </w:p>
    <w:p w14:paraId="01FAE176" w14:textId="77777777" w:rsidR="00BC6B50" w:rsidRDefault="007F06A1" w:rsidP="00BC6B50">
      <w:pPr>
        <w:keepNext/>
      </w:pPr>
      <w:r>
        <w:rPr>
          <w:noProof/>
        </w:rPr>
        <w:lastRenderedPageBreak/>
        <w:drawing>
          <wp:inline distT="0" distB="0" distL="0" distR="0" wp14:anchorId="0FAF1553" wp14:editId="6CBA3B0B">
            <wp:extent cx="4397577" cy="2613893"/>
            <wp:effectExtent l="0" t="0" r="3175" b="0"/>
            <wp:docPr id="39935251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52516" name="Picture 3993525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03007" cy="2617120"/>
                    </a:xfrm>
                    <a:prstGeom prst="rect">
                      <a:avLst/>
                    </a:prstGeom>
                  </pic:spPr>
                </pic:pic>
              </a:graphicData>
            </a:graphic>
          </wp:inline>
        </w:drawing>
      </w:r>
    </w:p>
    <w:p w14:paraId="77558E7C" w14:textId="17009744" w:rsidR="00FD5412" w:rsidRDefault="00BC6B50" w:rsidP="00BC6B50">
      <w:pPr>
        <w:pStyle w:val="Caption"/>
      </w:pPr>
      <w:r>
        <w:t xml:space="preserve">Figure </w:t>
      </w:r>
      <w:fldSimple w:instr=" SEQ Figure \* ARABIC ">
        <w:r w:rsidR="00542958">
          <w:rPr>
            <w:noProof/>
          </w:rPr>
          <w:t>10</w:t>
        </w:r>
      </w:fldSimple>
      <w:r>
        <w:t xml:space="preserve"> </w:t>
      </w:r>
      <w:r w:rsidR="004743EB">
        <w:t>Ip addressing</w:t>
      </w:r>
      <w:r>
        <w:t xml:space="preserve"> client Windows</w:t>
      </w:r>
    </w:p>
    <w:p w14:paraId="178367DF" w14:textId="77777777" w:rsidR="00446003" w:rsidRDefault="007F06A1" w:rsidP="00446003">
      <w:pPr>
        <w:keepNext/>
      </w:pPr>
      <w:r>
        <w:rPr>
          <w:noProof/>
        </w:rPr>
        <w:drawing>
          <wp:inline distT="0" distB="0" distL="0" distR="0" wp14:anchorId="7ACD2A89" wp14:editId="079D2258">
            <wp:extent cx="4585637" cy="2605776"/>
            <wp:effectExtent l="0" t="0" r="5715" b="4445"/>
            <wp:docPr id="149549443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94432" name="Picture 1495494432"/>
                    <pic:cNvPicPr/>
                  </pic:nvPicPr>
                  <pic:blipFill>
                    <a:blip r:embed="rId19">
                      <a:extLst>
                        <a:ext uri="{28A0092B-C50C-407E-A947-70E740481C1C}">
                          <a14:useLocalDpi xmlns:a14="http://schemas.microsoft.com/office/drawing/2010/main" val="0"/>
                        </a:ext>
                      </a:extLst>
                    </a:blip>
                    <a:stretch>
                      <a:fillRect/>
                    </a:stretch>
                  </pic:blipFill>
                  <pic:spPr>
                    <a:xfrm>
                      <a:off x="0" y="0"/>
                      <a:ext cx="4593457" cy="2610220"/>
                    </a:xfrm>
                    <a:prstGeom prst="rect">
                      <a:avLst/>
                    </a:prstGeom>
                  </pic:spPr>
                </pic:pic>
              </a:graphicData>
            </a:graphic>
          </wp:inline>
        </w:drawing>
      </w:r>
    </w:p>
    <w:p w14:paraId="7A697743" w14:textId="5384BF0E" w:rsidR="007F06A1" w:rsidRDefault="00446003" w:rsidP="00446003">
      <w:pPr>
        <w:pStyle w:val="Caption"/>
      </w:pPr>
      <w:r>
        <w:t xml:space="preserve">Figure </w:t>
      </w:r>
      <w:fldSimple w:instr=" SEQ Figure \* ARABIC ">
        <w:r w:rsidR="00542958">
          <w:rPr>
            <w:noProof/>
          </w:rPr>
          <w:t>11</w:t>
        </w:r>
      </w:fldSimple>
      <w:r>
        <w:t xml:space="preserve"> IP addressing Server Windows</w:t>
      </w:r>
    </w:p>
    <w:p w14:paraId="0A93C27F" w14:textId="77777777" w:rsidR="0072766C" w:rsidRDefault="007F06A1" w:rsidP="0072766C">
      <w:pPr>
        <w:keepNext/>
      </w:pPr>
      <w:r>
        <w:rPr>
          <w:noProof/>
        </w:rPr>
        <w:lastRenderedPageBreak/>
        <w:drawing>
          <wp:inline distT="0" distB="0" distL="0" distR="0" wp14:anchorId="20FDFEF6" wp14:editId="01BA8CDA">
            <wp:extent cx="4513859" cy="2821037"/>
            <wp:effectExtent l="0" t="0" r="1270" b="0"/>
            <wp:docPr id="72404099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40997" name="Picture 72404099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24179" cy="2827487"/>
                    </a:xfrm>
                    <a:prstGeom prst="rect">
                      <a:avLst/>
                    </a:prstGeom>
                  </pic:spPr>
                </pic:pic>
              </a:graphicData>
            </a:graphic>
          </wp:inline>
        </w:drawing>
      </w:r>
    </w:p>
    <w:p w14:paraId="0B6B9941" w14:textId="475CD6FB" w:rsidR="007F06A1" w:rsidRDefault="0072766C" w:rsidP="0072766C">
      <w:pPr>
        <w:pStyle w:val="Caption"/>
      </w:pPr>
      <w:r>
        <w:t xml:space="preserve">Figure </w:t>
      </w:r>
      <w:fldSimple w:instr=" SEQ Figure \* ARABIC ">
        <w:r w:rsidR="00542958">
          <w:rPr>
            <w:noProof/>
          </w:rPr>
          <w:t>12</w:t>
        </w:r>
      </w:fldSimple>
      <w:r>
        <w:t xml:space="preserve"> IP addressing Linux Server</w:t>
      </w:r>
    </w:p>
    <w:p w14:paraId="3FD07171" w14:textId="77777777" w:rsidR="00542958" w:rsidRDefault="007F06A1" w:rsidP="00542958">
      <w:pPr>
        <w:keepNext/>
      </w:pPr>
      <w:r>
        <w:rPr>
          <w:noProof/>
        </w:rPr>
        <w:drawing>
          <wp:inline distT="0" distB="0" distL="0" distR="0" wp14:anchorId="745CE8D3" wp14:editId="5B345555">
            <wp:extent cx="4436550" cy="2772721"/>
            <wp:effectExtent l="0" t="0" r="2540" b="8890"/>
            <wp:docPr id="175603356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33561" name="Picture 175603356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47216" cy="2779387"/>
                    </a:xfrm>
                    <a:prstGeom prst="rect">
                      <a:avLst/>
                    </a:prstGeom>
                  </pic:spPr>
                </pic:pic>
              </a:graphicData>
            </a:graphic>
          </wp:inline>
        </w:drawing>
      </w:r>
    </w:p>
    <w:p w14:paraId="686AEA58" w14:textId="6655BA65" w:rsidR="007F06A1" w:rsidRPr="00FD5412" w:rsidRDefault="00542958" w:rsidP="00542958">
      <w:pPr>
        <w:pStyle w:val="Caption"/>
      </w:pPr>
      <w:r>
        <w:t xml:space="preserve">Figure </w:t>
      </w:r>
      <w:fldSimple w:instr=" SEQ Figure \* ARABIC ">
        <w:r>
          <w:rPr>
            <w:noProof/>
          </w:rPr>
          <w:t>13</w:t>
        </w:r>
      </w:fldSimple>
      <w:r>
        <w:t xml:space="preserve"> I</w:t>
      </w:r>
      <w:r>
        <w:rPr>
          <w:noProof/>
        </w:rPr>
        <w:t>P addressing Linux Client</w:t>
      </w:r>
    </w:p>
    <w:p w14:paraId="23F4986E" w14:textId="77777777" w:rsidR="00ED288E" w:rsidRDefault="00ED288E" w:rsidP="00CA6F61"/>
    <w:p w14:paraId="01CF7B89" w14:textId="77777777" w:rsidR="00ED288E" w:rsidRPr="00CA6F61" w:rsidRDefault="00ED288E" w:rsidP="00CA6F61"/>
    <w:p w14:paraId="6A156F19" w14:textId="77777777" w:rsidR="00FF1B70" w:rsidRDefault="00FF1B70" w:rsidP="00FF1B70"/>
    <w:p w14:paraId="592944E4" w14:textId="77777777" w:rsidR="00FF1B70" w:rsidRDefault="00FF1B70" w:rsidP="00FF1B70"/>
    <w:p w14:paraId="2D55C84D" w14:textId="77777777" w:rsidR="00FF1B70" w:rsidRDefault="00FF1B70" w:rsidP="00FF1B70"/>
    <w:p w14:paraId="31F09375" w14:textId="77777777" w:rsidR="00FF1B70" w:rsidRDefault="00FF1B70" w:rsidP="00FF1B70"/>
    <w:p w14:paraId="76483014" w14:textId="77777777" w:rsidR="00FF1B70" w:rsidRDefault="00FF1B70" w:rsidP="00FF1B70"/>
    <w:p w14:paraId="48EEEB76" w14:textId="4BEDBF8F" w:rsidR="00FF1B70" w:rsidRDefault="00FF1B70" w:rsidP="00FF1B70">
      <w:pPr>
        <w:pStyle w:val="Heading1"/>
      </w:pPr>
      <w:bookmarkStart w:id="7" w:name="_Toc225465684"/>
      <w:r>
        <w:lastRenderedPageBreak/>
        <w:t>Task 3</w:t>
      </w:r>
      <w:bookmarkEnd w:id="7"/>
      <w:r>
        <w:t xml:space="preserve"> </w:t>
      </w:r>
    </w:p>
    <w:p w14:paraId="23CEDF8F" w14:textId="4E6F8726" w:rsidR="00FF1B70" w:rsidRDefault="00FF1B70" w:rsidP="00FF1B70">
      <w:pPr>
        <w:pStyle w:val="Heading2"/>
      </w:pPr>
      <w:bookmarkStart w:id="8" w:name="_Toc225465685"/>
      <w:r>
        <w:t>Reflect</w:t>
      </w:r>
      <w:bookmarkEnd w:id="8"/>
      <w:r>
        <w:t xml:space="preserve">  </w:t>
      </w:r>
    </w:p>
    <w:p w14:paraId="26225F94" w14:textId="5B6A3BCE" w:rsidR="00E35331" w:rsidRDefault="00E35331" w:rsidP="00E35331">
      <w:r>
        <w:t>T</w:t>
      </w:r>
      <w:r w:rsidRPr="00E35331">
        <w:t>his section provides a critical reflection on the deployment, configuration, and testing of the virtualised network environment developed in Oracle VirtualBox. The reflection outlines the challenges encountered, the diagnostic methods applied, and the systematic troubleshooting steps undertaken to ensure a functional and stable multi</w:t>
      </w:r>
      <w:r w:rsidRPr="00E35331">
        <w:rPr>
          <w:rFonts w:ascii="Cambria Math" w:hAnsi="Cambria Math" w:cs="Cambria Math"/>
        </w:rPr>
        <w:t>‑</w:t>
      </w:r>
      <w:r w:rsidRPr="00E35331">
        <w:t>OS topology.</w:t>
      </w:r>
    </w:p>
    <w:p w14:paraId="0DF12FF8" w14:textId="30F3F804" w:rsidR="004C3BB6" w:rsidRDefault="004C3BB6" w:rsidP="00E35331">
      <w:r w:rsidRPr="004C3BB6">
        <w:t>The deployment of the virtual network environment involved configuring Windows Server, Windows Client, Linux Server, and Linux Client machines within Oracle VirtualBox. While the overall process was successful, several technical issues emerged during configuration and testing. Addressing these challenges enhanced my understanding of virtual networking, system interoperability, and the importance of structured troubleshooting in network security practice.</w:t>
      </w:r>
    </w:p>
    <w:p w14:paraId="4F6DF786" w14:textId="77777777" w:rsidR="00C91938" w:rsidRDefault="00C91938" w:rsidP="00C91938">
      <w:r>
        <w:t>IP Addressing and Network Adapter Issues</w:t>
      </w:r>
    </w:p>
    <w:p w14:paraId="48BDA7B8" w14:textId="77777777" w:rsidR="00C91938" w:rsidRDefault="00C91938" w:rsidP="00C91938">
      <w:r>
        <w:t>Challenge Encountered</w:t>
      </w:r>
    </w:p>
    <w:p w14:paraId="3586E9ED" w14:textId="053BBD4D" w:rsidR="00C91938" w:rsidRDefault="00C91938" w:rsidP="00C91938">
      <w:r>
        <w:t>During initial configuration, both servers attempted to use identical static IP addresses within the Internal Network. This resulted in intermittent connectivity failures, duplicate IP warnings, and inconsistent ping responses between nodes.</w:t>
      </w:r>
    </w:p>
    <w:p w14:paraId="13C8EE56" w14:textId="02DFA751" w:rsidR="00C91938" w:rsidRDefault="00E5737E" w:rsidP="00C91938">
      <w:r>
        <w:t xml:space="preserve">I </w:t>
      </w:r>
      <w:r w:rsidR="00C91938">
        <w:t xml:space="preserve">Used </w:t>
      </w:r>
      <w:r w:rsidR="003C069B">
        <w:t>“ipconfig”</w:t>
      </w:r>
      <w:r w:rsidR="00C91938">
        <w:t xml:space="preserve"> (Windows) and</w:t>
      </w:r>
      <w:r w:rsidR="00DF5C95">
        <w:t xml:space="preserve"> “ip a”</w:t>
      </w:r>
      <w:r w:rsidR="00C91938">
        <w:t xml:space="preserve">  (Linux) to verify IP assignments.</w:t>
      </w:r>
    </w:p>
    <w:p w14:paraId="313F4B61" w14:textId="68A12B59" w:rsidR="00C91938" w:rsidRDefault="00E5737E" w:rsidP="00C91938">
      <w:r>
        <w:t xml:space="preserve">I </w:t>
      </w:r>
      <w:r w:rsidR="00C91938">
        <w:t>Conducted sequential ping tests to identify conflicting devices</w:t>
      </w:r>
      <w:r w:rsidR="00D947B2">
        <w:t>, r</w:t>
      </w:r>
      <w:r w:rsidR="00C91938">
        <w:t>eviewed VirtualBox network adapter settings to confirm correct network modes.</w:t>
      </w:r>
    </w:p>
    <w:p w14:paraId="17BD476A" w14:textId="77777777" w:rsidR="00D947B2" w:rsidRDefault="00C91938" w:rsidP="00C91938">
      <w:r>
        <w:t>Resolution</w:t>
      </w:r>
    </w:p>
    <w:p w14:paraId="477EB964" w14:textId="74126558" w:rsidR="00C91938" w:rsidRDefault="00C91938" w:rsidP="00C91938">
      <w:r>
        <w:t>Implemented a structured IP addressing plan (e.g., 192.168.10.0/24).</w:t>
      </w:r>
      <w:r w:rsidR="00D947B2">
        <w:t xml:space="preserve"> </w:t>
      </w:r>
      <w:r>
        <w:t>Assigned unique static IPs to each server and client.</w:t>
      </w:r>
      <w:r w:rsidR="00D947B2">
        <w:t xml:space="preserve"> </w:t>
      </w:r>
      <w:r>
        <w:t>Disabled DHCP on the host</w:t>
      </w:r>
      <w:r>
        <w:rPr>
          <w:rFonts w:ascii="Cambria Math" w:hAnsi="Cambria Math" w:cs="Cambria Math"/>
        </w:rPr>
        <w:t>‑</w:t>
      </w:r>
      <w:r>
        <w:t>only network to prevent automatic address allocation.</w:t>
      </w:r>
      <w:r w:rsidR="00D947B2">
        <w:t xml:space="preserve"> </w:t>
      </w:r>
      <w:r>
        <w:t>Validated connectivity using continuous ping and traceroute.</w:t>
      </w:r>
    </w:p>
    <w:p w14:paraId="0AF921DE" w14:textId="639B02C6" w:rsidR="00C91938" w:rsidRDefault="00C91938" w:rsidP="00C91938">
      <w:r>
        <w:t>This issue highlighted the importance of early IP planning and consistent documentation.</w:t>
      </w:r>
    </w:p>
    <w:p w14:paraId="5025E617" w14:textId="77777777" w:rsidR="00BF5797" w:rsidRDefault="00BF5797" w:rsidP="00BF5797">
      <w:r>
        <w:t>DNS Resolution Failures</w:t>
      </w:r>
    </w:p>
    <w:p w14:paraId="2753CD34" w14:textId="5C593309" w:rsidR="00BF5797" w:rsidRDefault="00BF5797" w:rsidP="00BF5797">
      <w:r>
        <w:t>The Windows Client was able to reach the Windows Server via IP address but failed to resolve the server’s hostname, indicating a DNS configuration issue.</w:t>
      </w:r>
    </w:p>
    <w:p w14:paraId="5070FE5D" w14:textId="77777777" w:rsidR="00681AC2" w:rsidRDefault="00681AC2" w:rsidP="00681AC2">
      <w:r>
        <w:t>Firewall and Service Accessibility Issues</w:t>
      </w:r>
    </w:p>
    <w:p w14:paraId="3BA0ECBC" w14:textId="04B6B602" w:rsidR="00681AC2" w:rsidRDefault="00681AC2" w:rsidP="00681AC2">
      <w:r>
        <w:lastRenderedPageBreak/>
        <w:t>Firewall restrictions on both Windows Server and Linux Server initially blocked essential traffic, including SMB, DNS, and SSH. This prevented communication between the Linux Client and Windows Server.</w:t>
      </w:r>
    </w:p>
    <w:p w14:paraId="774EFAD0" w14:textId="77777777" w:rsidR="00C448A3" w:rsidRDefault="00C448A3" w:rsidP="00C448A3">
      <w:r>
        <w:t>VirtualBox Network Mode Misconfigurations</w:t>
      </w:r>
    </w:p>
    <w:p w14:paraId="6E7AEE39" w14:textId="076EB982" w:rsidR="00C448A3" w:rsidRDefault="00C448A3" w:rsidP="00C448A3">
      <w:r>
        <w:t>The Linux Client was unable to communicate with the internal servers because its network adapter had been mistakenly set to NAT instead of Internal Network.</w:t>
      </w:r>
    </w:p>
    <w:p w14:paraId="72A7BFE2" w14:textId="77777777" w:rsidR="0011448C" w:rsidRDefault="0011448C" w:rsidP="0011448C">
      <w:r>
        <w:t>Personal Reflection</w:t>
      </w:r>
    </w:p>
    <w:p w14:paraId="28793804" w14:textId="77777777" w:rsidR="0011448C" w:rsidRDefault="0011448C" w:rsidP="0011448C">
      <w:r>
        <w:t>Completing this coursework significantly enhanced my practical understanding of virtualised networking and the complexities involved in deploying multi</w:t>
      </w:r>
      <w:r>
        <w:rPr>
          <w:rFonts w:ascii="Cambria Math" w:hAnsi="Cambria Math" w:cs="Cambria Math"/>
        </w:rPr>
        <w:t>‑</w:t>
      </w:r>
      <w:r>
        <w:t>OS environments. While theoretical knowledge provided a foundation, the hands</w:t>
      </w:r>
      <w:r>
        <w:rPr>
          <w:rFonts w:ascii="Cambria Math" w:hAnsi="Cambria Math" w:cs="Cambria Math"/>
        </w:rPr>
        <w:t>‑</w:t>
      </w:r>
      <w:r>
        <w:t>on configuration process exposed me to real</w:t>
      </w:r>
      <w:r>
        <w:rPr>
          <w:rFonts w:ascii="Cambria Math" w:hAnsi="Cambria Math" w:cs="Cambria Math"/>
        </w:rPr>
        <w:t>‑</w:t>
      </w:r>
      <w:r>
        <w:t>world challenges such as IP conflicts, DNS failures, firewall restrictions, and adapter misconfigurations.</w:t>
      </w:r>
    </w:p>
    <w:p w14:paraId="4D66AF1E" w14:textId="77777777" w:rsidR="0011448C" w:rsidRDefault="0011448C" w:rsidP="0011448C">
      <w:r>
        <w:t>Through systematic troubleshooting, I developed stronger skills in:</w:t>
      </w:r>
    </w:p>
    <w:p w14:paraId="52DF6282" w14:textId="40FCA727" w:rsidR="0011448C" w:rsidRDefault="0011448C" w:rsidP="0011448C">
      <w:r>
        <w:t>Layered network diagnostics</w:t>
      </w:r>
      <w:r w:rsidR="0075683D">
        <w:t xml:space="preserve">, </w:t>
      </w:r>
      <w:r>
        <w:t>Structured IP planning</w:t>
      </w:r>
      <w:r w:rsidR="0075683D">
        <w:t xml:space="preserve">, </w:t>
      </w:r>
      <w:r>
        <w:t>Cross</w:t>
      </w:r>
      <w:r>
        <w:rPr>
          <w:rFonts w:ascii="Cambria Math" w:hAnsi="Cambria Math" w:cs="Cambria Math"/>
        </w:rPr>
        <w:t>‑</w:t>
      </w:r>
      <w:r>
        <w:t>platform configuration</w:t>
      </w:r>
      <w:r w:rsidR="0075683D">
        <w:t xml:space="preserve">, </w:t>
      </w:r>
      <w:r>
        <w:t>Firewall rule management</w:t>
      </w:r>
      <w:r w:rsidR="0075683D">
        <w:t xml:space="preserve">, </w:t>
      </w:r>
      <w:r>
        <w:t>Snapshot</w:t>
      </w:r>
      <w:r>
        <w:rPr>
          <w:rFonts w:ascii="Cambria Math" w:hAnsi="Cambria Math" w:cs="Cambria Math"/>
        </w:rPr>
        <w:t>‑</w:t>
      </w:r>
      <w:r>
        <w:t>based testing and rollback</w:t>
      </w:r>
      <w:r w:rsidR="0075683D">
        <w:t>.</w:t>
      </w:r>
    </w:p>
    <w:p w14:paraId="71150014" w14:textId="5ED2E8B2" w:rsidR="0011448C" w:rsidRPr="00E35331" w:rsidRDefault="0011448C" w:rsidP="0011448C">
      <w:r>
        <w:t>This coursework improved my confidence in deploying and managing virtual networks and prepared me for more advanced configurations in Coursework 2, including DHCP, DNS enhancements, routing, and security hardening.</w:t>
      </w:r>
    </w:p>
    <w:p w14:paraId="58A8B3A0" w14:textId="77777777" w:rsidR="00FF1B70" w:rsidRDefault="00FF1B70" w:rsidP="00FF1B70"/>
    <w:p w14:paraId="28AD574B" w14:textId="77777777" w:rsidR="00FF1B70" w:rsidRDefault="00FF1B70" w:rsidP="00FF1B70"/>
    <w:bookmarkStart w:id="9" w:name="_Toc225465686" w:displacedByCustomXml="next"/>
    <w:sdt>
      <w:sdtPr>
        <w:rPr>
          <w:rFonts w:asciiTheme="minorHAnsi" w:eastAsiaTheme="minorHAnsi" w:hAnsiTheme="minorHAnsi" w:cstheme="minorBidi"/>
          <w:color w:val="auto"/>
          <w:sz w:val="24"/>
          <w:szCs w:val="24"/>
        </w:rPr>
        <w:id w:val="1123892217"/>
        <w:docPartObj>
          <w:docPartGallery w:val="Bibliographies"/>
          <w:docPartUnique/>
        </w:docPartObj>
      </w:sdtPr>
      <w:sdtContent>
        <w:p w14:paraId="3637026F" w14:textId="491764B3" w:rsidR="00FF1B70" w:rsidRDefault="00FF1B70">
          <w:pPr>
            <w:pStyle w:val="Heading1"/>
          </w:pPr>
          <w:r>
            <w:t>References</w:t>
          </w:r>
          <w:bookmarkEnd w:id="9"/>
        </w:p>
        <w:sdt>
          <w:sdtPr>
            <w:id w:val="-573587230"/>
            <w:bibliography/>
          </w:sdtPr>
          <w:sdtContent>
            <w:p w14:paraId="7DB92EFA" w14:textId="77777777" w:rsidR="00D947B2" w:rsidRDefault="00FF1B70" w:rsidP="00FF1B7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D947B2" w14:paraId="50C474BF" w14:textId="77777777">
                <w:trPr>
                  <w:divId w:val="149106359"/>
                  <w:tblCellSpacing w:w="15" w:type="dxa"/>
                </w:trPr>
                <w:tc>
                  <w:tcPr>
                    <w:tcW w:w="50" w:type="pct"/>
                    <w:hideMark/>
                  </w:tcPr>
                  <w:p w14:paraId="39BCEBAB" w14:textId="096834AB" w:rsidR="00D947B2" w:rsidRDefault="00D947B2">
                    <w:pPr>
                      <w:pStyle w:val="Bibliography"/>
                      <w:rPr>
                        <w:noProof/>
                        <w:kern w:val="0"/>
                        <w14:ligatures w14:val="none"/>
                      </w:rPr>
                    </w:pPr>
                    <w:r>
                      <w:rPr>
                        <w:noProof/>
                      </w:rPr>
                      <w:t xml:space="preserve">[1] </w:t>
                    </w:r>
                  </w:p>
                </w:tc>
                <w:tc>
                  <w:tcPr>
                    <w:tcW w:w="0" w:type="auto"/>
                    <w:hideMark/>
                  </w:tcPr>
                  <w:p w14:paraId="1FA9D105" w14:textId="77777777" w:rsidR="00D947B2" w:rsidRDefault="00D947B2">
                    <w:pPr>
                      <w:pStyle w:val="Bibliography"/>
                      <w:rPr>
                        <w:noProof/>
                      </w:rPr>
                    </w:pPr>
                    <w:r>
                      <w:rPr>
                        <w:noProof/>
                      </w:rPr>
                      <w:t>“Amazon,” [Online]. Available: https://aws.amazon.com/compare/the-difference-between-type-1-and-type-2-hypervisors/. [Accessed 23 3 2026].</w:t>
                    </w:r>
                  </w:p>
                </w:tc>
              </w:tr>
              <w:tr w:rsidR="00D947B2" w14:paraId="3B703C6C" w14:textId="77777777">
                <w:trPr>
                  <w:divId w:val="149106359"/>
                  <w:tblCellSpacing w:w="15" w:type="dxa"/>
                </w:trPr>
                <w:tc>
                  <w:tcPr>
                    <w:tcW w:w="50" w:type="pct"/>
                    <w:hideMark/>
                  </w:tcPr>
                  <w:p w14:paraId="1BBFAB9D" w14:textId="77777777" w:rsidR="00D947B2" w:rsidRDefault="00D947B2">
                    <w:pPr>
                      <w:pStyle w:val="Bibliography"/>
                      <w:rPr>
                        <w:noProof/>
                      </w:rPr>
                    </w:pPr>
                    <w:r>
                      <w:rPr>
                        <w:noProof/>
                      </w:rPr>
                      <w:t xml:space="preserve">[2] </w:t>
                    </w:r>
                  </w:p>
                </w:tc>
                <w:tc>
                  <w:tcPr>
                    <w:tcW w:w="0" w:type="auto"/>
                    <w:hideMark/>
                  </w:tcPr>
                  <w:p w14:paraId="232772EA" w14:textId="77777777" w:rsidR="00D947B2" w:rsidRDefault="00D947B2">
                    <w:pPr>
                      <w:pStyle w:val="Bibliography"/>
                      <w:rPr>
                        <w:noProof/>
                      </w:rPr>
                    </w:pPr>
                    <w:r>
                      <w:rPr>
                        <w:noProof/>
                      </w:rPr>
                      <w:t>Rahul, April 2025. [Online]. Available: https://tecadmin.net/type-1-vs-type-2-virtualization/Rahul. [Accessed 23 3 2026].</w:t>
                    </w:r>
                  </w:p>
                </w:tc>
              </w:tr>
              <w:tr w:rsidR="00D947B2" w14:paraId="295549BD" w14:textId="77777777">
                <w:trPr>
                  <w:divId w:val="149106359"/>
                  <w:tblCellSpacing w:w="15" w:type="dxa"/>
                </w:trPr>
                <w:tc>
                  <w:tcPr>
                    <w:tcW w:w="50" w:type="pct"/>
                    <w:hideMark/>
                  </w:tcPr>
                  <w:p w14:paraId="5BCAC4AA" w14:textId="77777777" w:rsidR="00D947B2" w:rsidRDefault="00D947B2">
                    <w:pPr>
                      <w:pStyle w:val="Bibliography"/>
                      <w:rPr>
                        <w:noProof/>
                      </w:rPr>
                    </w:pPr>
                    <w:r>
                      <w:rPr>
                        <w:noProof/>
                      </w:rPr>
                      <w:t xml:space="preserve">[3] </w:t>
                    </w:r>
                  </w:p>
                </w:tc>
                <w:tc>
                  <w:tcPr>
                    <w:tcW w:w="0" w:type="auto"/>
                    <w:hideMark/>
                  </w:tcPr>
                  <w:p w14:paraId="0CE787E6" w14:textId="77777777" w:rsidR="00D947B2" w:rsidRDefault="00D947B2">
                    <w:pPr>
                      <w:pStyle w:val="Bibliography"/>
                      <w:rPr>
                        <w:noProof/>
                      </w:rPr>
                    </w:pPr>
                    <w:r>
                      <w:rPr>
                        <w:noProof/>
                      </w:rPr>
                      <w:t>S. Chauhan, “youstable,” 28 01 2026. [Online]. Available: https://www.youstable.com/blog/type-1-vs-type-2-hypervisors. [Accessed 23 03 2026].</w:t>
                    </w:r>
                  </w:p>
                </w:tc>
              </w:tr>
              <w:tr w:rsidR="00D947B2" w14:paraId="030BEF17" w14:textId="77777777">
                <w:trPr>
                  <w:divId w:val="149106359"/>
                  <w:tblCellSpacing w:w="15" w:type="dxa"/>
                </w:trPr>
                <w:tc>
                  <w:tcPr>
                    <w:tcW w:w="50" w:type="pct"/>
                    <w:hideMark/>
                  </w:tcPr>
                  <w:p w14:paraId="47FAA091" w14:textId="77777777" w:rsidR="00D947B2" w:rsidRDefault="00D947B2">
                    <w:pPr>
                      <w:pStyle w:val="Bibliography"/>
                      <w:rPr>
                        <w:noProof/>
                      </w:rPr>
                    </w:pPr>
                    <w:r>
                      <w:rPr>
                        <w:noProof/>
                      </w:rPr>
                      <w:lastRenderedPageBreak/>
                      <w:t xml:space="preserve">[4] </w:t>
                    </w:r>
                  </w:p>
                </w:tc>
                <w:tc>
                  <w:tcPr>
                    <w:tcW w:w="0" w:type="auto"/>
                    <w:hideMark/>
                  </w:tcPr>
                  <w:p w14:paraId="74EEAA66" w14:textId="77777777" w:rsidR="00D947B2" w:rsidRDefault="00D947B2">
                    <w:pPr>
                      <w:pStyle w:val="Bibliography"/>
                      <w:rPr>
                        <w:noProof/>
                      </w:rPr>
                    </w:pPr>
                    <w:r>
                      <w:rPr>
                        <w:noProof/>
                      </w:rPr>
                      <w:t>R. E. Kahn, “article,” [Online]. Available: https://www.cs.princeton.edu/courses/archive/fall06/cos561/papers/cerf74.pdf. [Accessed 23 03 2026].</w:t>
                    </w:r>
                  </w:p>
                </w:tc>
              </w:tr>
              <w:tr w:rsidR="00D947B2" w14:paraId="43CBB89E" w14:textId="77777777">
                <w:trPr>
                  <w:divId w:val="149106359"/>
                  <w:tblCellSpacing w:w="15" w:type="dxa"/>
                </w:trPr>
                <w:tc>
                  <w:tcPr>
                    <w:tcW w:w="50" w:type="pct"/>
                    <w:hideMark/>
                  </w:tcPr>
                  <w:p w14:paraId="7BDFE559" w14:textId="77777777" w:rsidR="00D947B2" w:rsidRDefault="00D947B2">
                    <w:pPr>
                      <w:pStyle w:val="Bibliography"/>
                      <w:rPr>
                        <w:noProof/>
                      </w:rPr>
                    </w:pPr>
                    <w:r>
                      <w:rPr>
                        <w:noProof/>
                      </w:rPr>
                      <w:t xml:space="preserve">[5] </w:t>
                    </w:r>
                  </w:p>
                </w:tc>
                <w:tc>
                  <w:tcPr>
                    <w:tcW w:w="0" w:type="auto"/>
                    <w:hideMark/>
                  </w:tcPr>
                  <w:p w14:paraId="576E76AD" w14:textId="77777777" w:rsidR="00D947B2" w:rsidRDefault="00D947B2">
                    <w:pPr>
                      <w:pStyle w:val="Bibliography"/>
                      <w:rPr>
                        <w:noProof/>
                      </w:rPr>
                    </w:pPr>
                    <w:r>
                      <w:rPr>
                        <w:noProof/>
                      </w:rPr>
                      <w:t>S. Deering, Nokia, 1998. [Online]. Available: https://www.rfc-editor.org/rfc/rfc2460.</w:t>
                    </w:r>
                  </w:p>
                </w:tc>
              </w:tr>
              <w:tr w:rsidR="00D947B2" w14:paraId="2C2C490D" w14:textId="77777777">
                <w:trPr>
                  <w:divId w:val="149106359"/>
                  <w:tblCellSpacing w:w="15" w:type="dxa"/>
                </w:trPr>
                <w:tc>
                  <w:tcPr>
                    <w:tcW w:w="50" w:type="pct"/>
                    <w:hideMark/>
                  </w:tcPr>
                  <w:p w14:paraId="79766335" w14:textId="77777777" w:rsidR="00D947B2" w:rsidRDefault="00D947B2">
                    <w:pPr>
                      <w:pStyle w:val="Bibliography"/>
                      <w:rPr>
                        <w:noProof/>
                      </w:rPr>
                    </w:pPr>
                    <w:r>
                      <w:rPr>
                        <w:noProof/>
                      </w:rPr>
                      <w:t xml:space="preserve">[6] </w:t>
                    </w:r>
                  </w:p>
                </w:tc>
                <w:tc>
                  <w:tcPr>
                    <w:tcW w:w="0" w:type="auto"/>
                    <w:hideMark/>
                  </w:tcPr>
                  <w:p w14:paraId="4DC8D1FA" w14:textId="77777777" w:rsidR="00D947B2" w:rsidRDefault="00D947B2">
                    <w:pPr>
                      <w:pStyle w:val="Bibliography"/>
                      <w:rPr>
                        <w:noProof/>
                      </w:rPr>
                    </w:pPr>
                    <w:r>
                      <w:rPr>
                        <w:noProof/>
                      </w:rPr>
                      <w:t>“The secure Shell conection,” 2003. [Online]. Available: https://www.semanticscholar.org/paper/The-Secure-Shell-%28SSH%29-Connection-Protocol-Yl%C3%B6nen-Lonvick/e67fb2446f914ef589835c540bcd60c5542a5c0e. [Accessed 23 03 2026].</w:t>
                    </w:r>
                  </w:p>
                </w:tc>
              </w:tr>
              <w:tr w:rsidR="00D947B2" w14:paraId="76D116B8" w14:textId="77777777">
                <w:trPr>
                  <w:divId w:val="149106359"/>
                  <w:tblCellSpacing w:w="15" w:type="dxa"/>
                </w:trPr>
                <w:tc>
                  <w:tcPr>
                    <w:tcW w:w="50" w:type="pct"/>
                    <w:hideMark/>
                  </w:tcPr>
                  <w:p w14:paraId="39FB3A69" w14:textId="77777777" w:rsidR="00D947B2" w:rsidRDefault="00D947B2">
                    <w:pPr>
                      <w:pStyle w:val="Bibliography"/>
                      <w:rPr>
                        <w:noProof/>
                      </w:rPr>
                    </w:pPr>
                    <w:r>
                      <w:rPr>
                        <w:noProof/>
                      </w:rPr>
                      <w:t xml:space="preserve">[7] </w:t>
                    </w:r>
                  </w:p>
                </w:tc>
                <w:tc>
                  <w:tcPr>
                    <w:tcW w:w="0" w:type="auto"/>
                    <w:hideMark/>
                  </w:tcPr>
                  <w:p w14:paraId="75FC9AF1" w14:textId="77777777" w:rsidR="00D947B2" w:rsidRDefault="00D947B2">
                    <w:pPr>
                      <w:pStyle w:val="Bibliography"/>
                      <w:rPr>
                        <w:noProof/>
                      </w:rPr>
                    </w:pPr>
                    <w:r>
                      <w:rPr>
                        <w:noProof/>
                      </w:rPr>
                      <w:t>J. Moy, 04 1998. [Online]. Available: https://www.rfc-editor.org/rfc/rfc2328. [Accessed 3 03 2026].</w:t>
                    </w:r>
                  </w:p>
                </w:tc>
              </w:tr>
              <w:tr w:rsidR="00D947B2" w14:paraId="37605519" w14:textId="77777777">
                <w:trPr>
                  <w:divId w:val="149106359"/>
                  <w:tblCellSpacing w:w="15" w:type="dxa"/>
                </w:trPr>
                <w:tc>
                  <w:tcPr>
                    <w:tcW w:w="50" w:type="pct"/>
                    <w:hideMark/>
                  </w:tcPr>
                  <w:p w14:paraId="4E6184C2" w14:textId="77777777" w:rsidR="00D947B2" w:rsidRDefault="00D947B2">
                    <w:pPr>
                      <w:pStyle w:val="Bibliography"/>
                      <w:rPr>
                        <w:noProof/>
                      </w:rPr>
                    </w:pPr>
                    <w:r>
                      <w:rPr>
                        <w:noProof/>
                      </w:rPr>
                      <w:t xml:space="preserve">[8] </w:t>
                    </w:r>
                  </w:p>
                </w:tc>
                <w:tc>
                  <w:tcPr>
                    <w:tcW w:w="0" w:type="auto"/>
                    <w:hideMark/>
                  </w:tcPr>
                  <w:p w14:paraId="0E2EE052" w14:textId="77777777" w:rsidR="00D947B2" w:rsidRDefault="00D947B2">
                    <w:pPr>
                      <w:pStyle w:val="Bibliography"/>
                      <w:rPr>
                        <w:noProof/>
                      </w:rPr>
                    </w:pPr>
                    <w:r>
                      <w:rPr>
                        <w:noProof/>
                      </w:rPr>
                      <w:t>C. Hedrick, “Rutgers University,” [Online]. Available: https://www.rfc-editor.org/rfc/rfc1058. [Accessed june 1998].</w:t>
                    </w:r>
                  </w:p>
                </w:tc>
              </w:tr>
              <w:tr w:rsidR="00D947B2" w14:paraId="5B7A07D3" w14:textId="77777777">
                <w:trPr>
                  <w:divId w:val="149106359"/>
                  <w:tblCellSpacing w:w="15" w:type="dxa"/>
                </w:trPr>
                <w:tc>
                  <w:tcPr>
                    <w:tcW w:w="50" w:type="pct"/>
                    <w:hideMark/>
                  </w:tcPr>
                  <w:p w14:paraId="05AD797A" w14:textId="77777777" w:rsidR="00D947B2" w:rsidRDefault="00D947B2">
                    <w:pPr>
                      <w:pStyle w:val="Bibliography"/>
                      <w:rPr>
                        <w:noProof/>
                      </w:rPr>
                    </w:pPr>
                    <w:r>
                      <w:rPr>
                        <w:noProof/>
                      </w:rPr>
                      <w:t xml:space="preserve">[9] </w:t>
                    </w:r>
                  </w:p>
                </w:tc>
                <w:tc>
                  <w:tcPr>
                    <w:tcW w:w="0" w:type="auto"/>
                    <w:hideMark/>
                  </w:tcPr>
                  <w:p w14:paraId="6B19E52E" w14:textId="77777777" w:rsidR="00D947B2" w:rsidRDefault="00D947B2">
                    <w:pPr>
                      <w:pStyle w:val="Bibliography"/>
                      <w:rPr>
                        <w:noProof/>
                      </w:rPr>
                    </w:pPr>
                    <w:r>
                      <w:rPr>
                        <w:noProof/>
                      </w:rPr>
                      <w:t>2003. [Online]. Available: https://www.semanticscholar.org/paper/The-Secure-Shell-%28SSH%29-Connection-Protocol-Yl%C3%B6nen-Lonvick/e67fb2446f914ef589835c540bcd60c5542a5c0e. [Accessed 23 03 2026].</w:t>
                    </w:r>
                  </w:p>
                </w:tc>
              </w:tr>
              <w:tr w:rsidR="00D947B2" w14:paraId="0AC7FD18" w14:textId="77777777">
                <w:trPr>
                  <w:divId w:val="149106359"/>
                  <w:tblCellSpacing w:w="15" w:type="dxa"/>
                </w:trPr>
                <w:tc>
                  <w:tcPr>
                    <w:tcW w:w="50" w:type="pct"/>
                    <w:hideMark/>
                  </w:tcPr>
                  <w:p w14:paraId="738B1C11" w14:textId="77777777" w:rsidR="00D947B2" w:rsidRDefault="00D947B2">
                    <w:pPr>
                      <w:pStyle w:val="Bibliography"/>
                      <w:rPr>
                        <w:noProof/>
                      </w:rPr>
                    </w:pPr>
                    <w:r>
                      <w:rPr>
                        <w:noProof/>
                      </w:rPr>
                      <w:t xml:space="preserve">[10] </w:t>
                    </w:r>
                  </w:p>
                </w:tc>
                <w:tc>
                  <w:tcPr>
                    <w:tcW w:w="0" w:type="auto"/>
                    <w:hideMark/>
                  </w:tcPr>
                  <w:p w14:paraId="3AC0A007" w14:textId="77777777" w:rsidR="00D947B2" w:rsidRDefault="00D947B2">
                    <w:pPr>
                      <w:pStyle w:val="Bibliography"/>
                      <w:rPr>
                        <w:noProof/>
                      </w:rPr>
                    </w:pPr>
                    <w:r>
                      <w:rPr>
                        <w:noProof/>
                      </w:rPr>
                      <w:t>R. Droms, Bucknell university, 1997. [Online]. Available: https://www.rfc-editor.org/rfc/rfc2131. [Accessed 23 03 2026].</w:t>
                    </w:r>
                  </w:p>
                </w:tc>
              </w:tr>
              <w:tr w:rsidR="00D947B2" w14:paraId="12E11260" w14:textId="77777777">
                <w:trPr>
                  <w:divId w:val="149106359"/>
                  <w:tblCellSpacing w:w="15" w:type="dxa"/>
                </w:trPr>
                <w:tc>
                  <w:tcPr>
                    <w:tcW w:w="50" w:type="pct"/>
                    <w:hideMark/>
                  </w:tcPr>
                  <w:p w14:paraId="35453F50" w14:textId="77777777" w:rsidR="00D947B2" w:rsidRDefault="00D947B2">
                    <w:pPr>
                      <w:pStyle w:val="Bibliography"/>
                      <w:rPr>
                        <w:noProof/>
                      </w:rPr>
                    </w:pPr>
                    <w:r>
                      <w:rPr>
                        <w:noProof/>
                      </w:rPr>
                      <w:t xml:space="preserve">[11] </w:t>
                    </w:r>
                  </w:p>
                </w:tc>
                <w:tc>
                  <w:tcPr>
                    <w:tcW w:w="0" w:type="auto"/>
                    <w:hideMark/>
                  </w:tcPr>
                  <w:p w14:paraId="3C9A9F61" w14:textId="77777777" w:rsidR="00D947B2" w:rsidRDefault="00D947B2">
                    <w:pPr>
                      <w:pStyle w:val="Bibliography"/>
                      <w:rPr>
                        <w:noProof/>
                      </w:rPr>
                    </w:pPr>
                    <w:r>
                      <w:rPr>
                        <w:noProof/>
                      </w:rPr>
                      <w:t>J. Cirelly, 27 12 2024. [Online]. Available: https://www.netadmintools.com/hypervisors/. [Accessed 26 03 2026].</w:t>
                    </w:r>
                  </w:p>
                </w:tc>
              </w:tr>
            </w:tbl>
            <w:p w14:paraId="5F8AA0F3" w14:textId="77777777" w:rsidR="00D947B2" w:rsidRDefault="00D947B2">
              <w:pPr>
                <w:divId w:val="149106359"/>
                <w:rPr>
                  <w:rFonts w:eastAsia="Times New Roman"/>
                  <w:noProof/>
                </w:rPr>
              </w:pPr>
            </w:p>
            <w:p w14:paraId="408248DE" w14:textId="444C2920" w:rsidR="00FF1B70" w:rsidRPr="00FF1B70" w:rsidRDefault="00FF1B70" w:rsidP="00FF1B70">
              <w:r>
                <w:rPr>
                  <w:b/>
                  <w:bCs/>
                  <w:noProof/>
                </w:rPr>
                <w:fldChar w:fldCharType="end"/>
              </w:r>
            </w:p>
          </w:sdtContent>
        </w:sdt>
      </w:sdtContent>
    </w:sdt>
    <w:sectPr w:rsidR="00FF1B70" w:rsidRPr="00FF1B70" w:rsidSect="00FF1B70">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71E6F" w14:textId="77777777" w:rsidR="00DC32E2" w:rsidRDefault="00DC32E2" w:rsidP="00B54CAA">
      <w:pPr>
        <w:spacing w:after="0" w:line="240" w:lineRule="auto"/>
      </w:pPr>
      <w:r>
        <w:separator/>
      </w:r>
    </w:p>
  </w:endnote>
  <w:endnote w:type="continuationSeparator" w:id="0">
    <w:p w14:paraId="312AA126" w14:textId="77777777" w:rsidR="00DC32E2" w:rsidRDefault="00DC32E2" w:rsidP="00B54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8696951"/>
      <w:docPartObj>
        <w:docPartGallery w:val="Page Numbers (Bottom of Page)"/>
        <w:docPartUnique/>
      </w:docPartObj>
    </w:sdtPr>
    <w:sdtEndPr>
      <w:rPr>
        <w:noProof/>
      </w:rPr>
    </w:sdtEndPr>
    <w:sdtContent>
      <w:p w14:paraId="544D026D" w14:textId="55234285" w:rsidR="00B54CAA" w:rsidRDefault="00B54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1C6C56" w14:textId="77777777" w:rsidR="00B54CAA" w:rsidRDefault="00B5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DEECB" w14:textId="77777777" w:rsidR="00DC32E2" w:rsidRDefault="00DC32E2" w:rsidP="00B54CAA">
      <w:pPr>
        <w:spacing w:after="0" w:line="240" w:lineRule="auto"/>
      </w:pPr>
      <w:r>
        <w:separator/>
      </w:r>
    </w:p>
  </w:footnote>
  <w:footnote w:type="continuationSeparator" w:id="0">
    <w:p w14:paraId="594A9FB0" w14:textId="77777777" w:rsidR="00DC32E2" w:rsidRDefault="00DC32E2" w:rsidP="00B54C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B70"/>
    <w:rsid w:val="000227C5"/>
    <w:rsid w:val="00065EF8"/>
    <w:rsid w:val="00102D5A"/>
    <w:rsid w:val="0011448C"/>
    <w:rsid w:val="002856ED"/>
    <w:rsid w:val="00291E0D"/>
    <w:rsid w:val="002F1A2F"/>
    <w:rsid w:val="003711F7"/>
    <w:rsid w:val="003C069B"/>
    <w:rsid w:val="003E41CC"/>
    <w:rsid w:val="003F118D"/>
    <w:rsid w:val="00446003"/>
    <w:rsid w:val="004743EB"/>
    <w:rsid w:val="004C3BB6"/>
    <w:rsid w:val="004D08F3"/>
    <w:rsid w:val="004D107B"/>
    <w:rsid w:val="00542958"/>
    <w:rsid w:val="00565099"/>
    <w:rsid w:val="00587EB1"/>
    <w:rsid w:val="00595129"/>
    <w:rsid w:val="00681AC2"/>
    <w:rsid w:val="006C446E"/>
    <w:rsid w:val="00712458"/>
    <w:rsid w:val="0072766C"/>
    <w:rsid w:val="0075683D"/>
    <w:rsid w:val="007B42A2"/>
    <w:rsid w:val="007F06A1"/>
    <w:rsid w:val="0089363C"/>
    <w:rsid w:val="008B6835"/>
    <w:rsid w:val="008D08D3"/>
    <w:rsid w:val="009F5089"/>
    <w:rsid w:val="00A006C2"/>
    <w:rsid w:val="00A31762"/>
    <w:rsid w:val="00B23094"/>
    <w:rsid w:val="00B54CAA"/>
    <w:rsid w:val="00B65F99"/>
    <w:rsid w:val="00B6666C"/>
    <w:rsid w:val="00BC6B50"/>
    <w:rsid w:val="00BF5797"/>
    <w:rsid w:val="00C14B71"/>
    <w:rsid w:val="00C448A3"/>
    <w:rsid w:val="00C87B6B"/>
    <w:rsid w:val="00C91938"/>
    <w:rsid w:val="00CA6F61"/>
    <w:rsid w:val="00CC31D1"/>
    <w:rsid w:val="00D947B2"/>
    <w:rsid w:val="00DA22B2"/>
    <w:rsid w:val="00DC32E2"/>
    <w:rsid w:val="00DF5C95"/>
    <w:rsid w:val="00E26BED"/>
    <w:rsid w:val="00E35331"/>
    <w:rsid w:val="00E5737E"/>
    <w:rsid w:val="00EA318B"/>
    <w:rsid w:val="00ED288E"/>
    <w:rsid w:val="00EF125F"/>
    <w:rsid w:val="00F24625"/>
    <w:rsid w:val="00F40DFA"/>
    <w:rsid w:val="00F55122"/>
    <w:rsid w:val="00FD5412"/>
    <w:rsid w:val="00FF1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F2E45"/>
  <w15:chartTrackingRefBased/>
  <w15:docId w15:val="{554A99A8-BBA9-4B68-AFBB-BD2B95526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B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1B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B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B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B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B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B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B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B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B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1B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B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B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B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B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B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B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B70"/>
    <w:rPr>
      <w:rFonts w:eastAsiaTheme="majorEastAsia" w:cstheme="majorBidi"/>
      <w:color w:val="272727" w:themeColor="text1" w:themeTint="D8"/>
    </w:rPr>
  </w:style>
  <w:style w:type="paragraph" w:styleId="Title">
    <w:name w:val="Title"/>
    <w:basedOn w:val="Normal"/>
    <w:next w:val="Normal"/>
    <w:link w:val="TitleChar"/>
    <w:uiPriority w:val="10"/>
    <w:qFormat/>
    <w:rsid w:val="00FF1B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B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B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B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B70"/>
    <w:pPr>
      <w:spacing w:before="160"/>
      <w:jc w:val="center"/>
    </w:pPr>
    <w:rPr>
      <w:i/>
      <w:iCs/>
      <w:color w:val="404040" w:themeColor="text1" w:themeTint="BF"/>
    </w:rPr>
  </w:style>
  <w:style w:type="character" w:customStyle="1" w:styleId="QuoteChar">
    <w:name w:val="Quote Char"/>
    <w:basedOn w:val="DefaultParagraphFont"/>
    <w:link w:val="Quote"/>
    <w:uiPriority w:val="29"/>
    <w:rsid w:val="00FF1B70"/>
    <w:rPr>
      <w:i/>
      <w:iCs/>
      <w:color w:val="404040" w:themeColor="text1" w:themeTint="BF"/>
    </w:rPr>
  </w:style>
  <w:style w:type="paragraph" w:styleId="ListParagraph">
    <w:name w:val="List Paragraph"/>
    <w:basedOn w:val="Normal"/>
    <w:uiPriority w:val="34"/>
    <w:qFormat/>
    <w:rsid w:val="00FF1B70"/>
    <w:pPr>
      <w:ind w:left="720"/>
      <w:contextualSpacing/>
    </w:pPr>
  </w:style>
  <w:style w:type="character" w:styleId="IntenseEmphasis">
    <w:name w:val="Intense Emphasis"/>
    <w:basedOn w:val="DefaultParagraphFont"/>
    <w:uiPriority w:val="21"/>
    <w:qFormat/>
    <w:rsid w:val="00FF1B70"/>
    <w:rPr>
      <w:i/>
      <w:iCs/>
      <w:color w:val="0F4761" w:themeColor="accent1" w:themeShade="BF"/>
    </w:rPr>
  </w:style>
  <w:style w:type="paragraph" w:styleId="IntenseQuote">
    <w:name w:val="Intense Quote"/>
    <w:basedOn w:val="Normal"/>
    <w:next w:val="Normal"/>
    <w:link w:val="IntenseQuoteChar"/>
    <w:uiPriority w:val="30"/>
    <w:qFormat/>
    <w:rsid w:val="00FF1B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B70"/>
    <w:rPr>
      <w:i/>
      <w:iCs/>
      <w:color w:val="0F4761" w:themeColor="accent1" w:themeShade="BF"/>
    </w:rPr>
  </w:style>
  <w:style w:type="character" w:styleId="IntenseReference">
    <w:name w:val="Intense Reference"/>
    <w:basedOn w:val="DefaultParagraphFont"/>
    <w:uiPriority w:val="32"/>
    <w:qFormat/>
    <w:rsid w:val="00FF1B70"/>
    <w:rPr>
      <w:b/>
      <w:bCs/>
      <w:smallCaps/>
      <w:color w:val="0F4761" w:themeColor="accent1" w:themeShade="BF"/>
      <w:spacing w:val="5"/>
    </w:rPr>
  </w:style>
  <w:style w:type="paragraph" w:styleId="NoSpacing">
    <w:name w:val="No Spacing"/>
    <w:link w:val="NoSpacingChar"/>
    <w:uiPriority w:val="1"/>
    <w:qFormat/>
    <w:rsid w:val="00FF1B7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1B70"/>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F1B70"/>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CA6F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288E"/>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565099"/>
    <w:pPr>
      <w:spacing w:after="100"/>
    </w:pPr>
  </w:style>
  <w:style w:type="paragraph" w:styleId="TOC2">
    <w:name w:val="toc 2"/>
    <w:basedOn w:val="Normal"/>
    <w:next w:val="Normal"/>
    <w:autoRedefine/>
    <w:uiPriority w:val="39"/>
    <w:unhideWhenUsed/>
    <w:rsid w:val="00565099"/>
    <w:pPr>
      <w:spacing w:after="100"/>
      <w:ind w:left="240"/>
    </w:pPr>
  </w:style>
  <w:style w:type="character" w:styleId="Hyperlink">
    <w:name w:val="Hyperlink"/>
    <w:basedOn w:val="DefaultParagraphFont"/>
    <w:uiPriority w:val="99"/>
    <w:unhideWhenUsed/>
    <w:rsid w:val="00565099"/>
    <w:rPr>
      <w:color w:val="467886" w:themeColor="hyperlink"/>
      <w:u w:val="single"/>
    </w:rPr>
  </w:style>
  <w:style w:type="paragraph" w:styleId="Bibliography">
    <w:name w:val="Bibliography"/>
    <w:basedOn w:val="Normal"/>
    <w:next w:val="Normal"/>
    <w:uiPriority w:val="37"/>
    <w:unhideWhenUsed/>
    <w:rsid w:val="00D947B2"/>
  </w:style>
  <w:style w:type="paragraph" w:styleId="Header">
    <w:name w:val="header"/>
    <w:basedOn w:val="Normal"/>
    <w:link w:val="HeaderChar"/>
    <w:uiPriority w:val="99"/>
    <w:unhideWhenUsed/>
    <w:rsid w:val="00B54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CAA"/>
  </w:style>
  <w:style w:type="paragraph" w:styleId="Footer">
    <w:name w:val="footer"/>
    <w:basedOn w:val="Normal"/>
    <w:link w:val="FooterChar"/>
    <w:uiPriority w:val="99"/>
    <w:unhideWhenUsed/>
    <w:rsid w:val="00B54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C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5180">
      <w:bodyDiv w:val="1"/>
      <w:marLeft w:val="0"/>
      <w:marRight w:val="0"/>
      <w:marTop w:val="0"/>
      <w:marBottom w:val="0"/>
      <w:divBdr>
        <w:top w:val="none" w:sz="0" w:space="0" w:color="auto"/>
        <w:left w:val="none" w:sz="0" w:space="0" w:color="auto"/>
        <w:bottom w:val="none" w:sz="0" w:space="0" w:color="auto"/>
        <w:right w:val="none" w:sz="0" w:space="0" w:color="auto"/>
      </w:divBdr>
    </w:div>
    <w:div w:id="21173698">
      <w:bodyDiv w:val="1"/>
      <w:marLeft w:val="0"/>
      <w:marRight w:val="0"/>
      <w:marTop w:val="0"/>
      <w:marBottom w:val="0"/>
      <w:divBdr>
        <w:top w:val="none" w:sz="0" w:space="0" w:color="auto"/>
        <w:left w:val="none" w:sz="0" w:space="0" w:color="auto"/>
        <w:bottom w:val="none" w:sz="0" w:space="0" w:color="auto"/>
        <w:right w:val="none" w:sz="0" w:space="0" w:color="auto"/>
      </w:divBdr>
    </w:div>
    <w:div w:id="54083893">
      <w:bodyDiv w:val="1"/>
      <w:marLeft w:val="0"/>
      <w:marRight w:val="0"/>
      <w:marTop w:val="0"/>
      <w:marBottom w:val="0"/>
      <w:divBdr>
        <w:top w:val="none" w:sz="0" w:space="0" w:color="auto"/>
        <w:left w:val="none" w:sz="0" w:space="0" w:color="auto"/>
        <w:bottom w:val="none" w:sz="0" w:space="0" w:color="auto"/>
        <w:right w:val="none" w:sz="0" w:space="0" w:color="auto"/>
      </w:divBdr>
    </w:div>
    <w:div w:id="106630997">
      <w:bodyDiv w:val="1"/>
      <w:marLeft w:val="0"/>
      <w:marRight w:val="0"/>
      <w:marTop w:val="0"/>
      <w:marBottom w:val="0"/>
      <w:divBdr>
        <w:top w:val="none" w:sz="0" w:space="0" w:color="auto"/>
        <w:left w:val="none" w:sz="0" w:space="0" w:color="auto"/>
        <w:bottom w:val="none" w:sz="0" w:space="0" w:color="auto"/>
        <w:right w:val="none" w:sz="0" w:space="0" w:color="auto"/>
      </w:divBdr>
    </w:div>
    <w:div w:id="121846016">
      <w:bodyDiv w:val="1"/>
      <w:marLeft w:val="0"/>
      <w:marRight w:val="0"/>
      <w:marTop w:val="0"/>
      <w:marBottom w:val="0"/>
      <w:divBdr>
        <w:top w:val="none" w:sz="0" w:space="0" w:color="auto"/>
        <w:left w:val="none" w:sz="0" w:space="0" w:color="auto"/>
        <w:bottom w:val="none" w:sz="0" w:space="0" w:color="auto"/>
        <w:right w:val="none" w:sz="0" w:space="0" w:color="auto"/>
      </w:divBdr>
    </w:div>
    <w:div w:id="149106359">
      <w:bodyDiv w:val="1"/>
      <w:marLeft w:val="0"/>
      <w:marRight w:val="0"/>
      <w:marTop w:val="0"/>
      <w:marBottom w:val="0"/>
      <w:divBdr>
        <w:top w:val="none" w:sz="0" w:space="0" w:color="auto"/>
        <w:left w:val="none" w:sz="0" w:space="0" w:color="auto"/>
        <w:bottom w:val="none" w:sz="0" w:space="0" w:color="auto"/>
        <w:right w:val="none" w:sz="0" w:space="0" w:color="auto"/>
      </w:divBdr>
    </w:div>
    <w:div w:id="230508976">
      <w:bodyDiv w:val="1"/>
      <w:marLeft w:val="0"/>
      <w:marRight w:val="0"/>
      <w:marTop w:val="0"/>
      <w:marBottom w:val="0"/>
      <w:divBdr>
        <w:top w:val="none" w:sz="0" w:space="0" w:color="auto"/>
        <w:left w:val="none" w:sz="0" w:space="0" w:color="auto"/>
        <w:bottom w:val="none" w:sz="0" w:space="0" w:color="auto"/>
        <w:right w:val="none" w:sz="0" w:space="0" w:color="auto"/>
      </w:divBdr>
    </w:div>
    <w:div w:id="326710515">
      <w:bodyDiv w:val="1"/>
      <w:marLeft w:val="0"/>
      <w:marRight w:val="0"/>
      <w:marTop w:val="0"/>
      <w:marBottom w:val="0"/>
      <w:divBdr>
        <w:top w:val="none" w:sz="0" w:space="0" w:color="auto"/>
        <w:left w:val="none" w:sz="0" w:space="0" w:color="auto"/>
        <w:bottom w:val="none" w:sz="0" w:space="0" w:color="auto"/>
        <w:right w:val="none" w:sz="0" w:space="0" w:color="auto"/>
      </w:divBdr>
    </w:div>
    <w:div w:id="468212787">
      <w:bodyDiv w:val="1"/>
      <w:marLeft w:val="0"/>
      <w:marRight w:val="0"/>
      <w:marTop w:val="0"/>
      <w:marBottom w:val="0"/>
      <w:divBdr>
        <w:top w:val="none" w:sz="0" w:space="0" w:color="auto"/>
        <w:left w:val="none" w:sz="0" w:space="0" w:color="auto"/>
        <w:bottom w:val="none" w:sz="0" w:space="0" w:color="auto"/>
        <w:right w:val="none" w:sz="0" w:space="0" w:color="auto"/>
      </w:divBdr>
    </w:div>
    <w:div w:id="673458280">
      <w:bodyDiv w:val="1"/>
      <w:marLeft w:val="0"/>
      <w:marRight w:val="0"/>
      <w:marTop w:val="0"/>
      <w:marBottom w:val="0"/>
      <w:divBdr>
        <w:top w:val="none" w:sz="0" w:space="0" w:color="auto"/>
        <w:left w:val="none" w:sz="0" w:space="0" w:color="auto"/>
        <w:bottom w:val="none" w:sz="0" w:space="0" w:color="auto"/>
        <w:right w:val="none" w:sz="0" w:space="0" w:color="auto"/>
      </w:divBdr>
    </w:div>
    <w:div w:id="769350790">
      <w:bodyDiv w:val="1"/>
      <w:marLeft w:val="0"/>
      <w:marRight w:val="0"/>
      <w:marTop w:val="0"/>
      <w:marBottom w:val="0"/>
      <w:divBdr>
        <w:top w:val="none" w:sz="0" w:space="0" w:color="auto"/>
        <w:left w:val="none" w:sz="0" w:space="0" w:color="auto"/>
        <w:bottom w:val="none" w:sz="0" w:space="0" w:color="auto"/>
        <w:right w:val="none" w:sz="0" w:space="0" w:color="auto"/>
      </w:divBdr>
    </w:div>
    <w:div w:id="956564881">
      <w:bodyDiv w:val="1"/>
      <w:marLeft w:val="0"/>
      <w:marRight w:val="0"/>
      <w:marTop w:val="0"/>
      <w:marBottom w:val="0"/>
      <w:divBdr>
        <w:top w:val="none" w:sz="0" w:space="0" w:color="auto"/>
        <w:left w:val="none" w:sz="0" w:space="0" w:color="auto"/>
        <w:bottom w:val="none" w:sz="0" w:space="0" w:color="auto"/>
        <w:right w:val="none" w:sz="0" w:space="0" w:color="auto"/>
      </w:divBdr>
    </w:div>
    <w:div w:id="974339134">
      <w:bodyDiv w:val="1"/>
      <w:marLeft w:val="0"/>
      <w:marRight w:val="0"/>
      <w:marTop w:val="0"/>
      <w:marBottom w:val="0"/>
      <w:divBdr>
        <w:top w:val="none" w:sz="0" w:space="0" w:color="auto"/>
        <w:left w:val="none" w:sz="0" w:space="0" w:color="auto"/>
        <w:bottom w:val="none" w:sz="0" w:space="0" w:color="auto"/>
        <w:right w:val="none" w:sz="0" w:space="0" w:color="auto"/>
      </w:divBdr>
    </w:div>
    <w:div w:id="1164473810">
      <w:bodyDiv w:val="1"/>
      <w:marLeft w:val="0"/>
      <w:marRight w:val="0"/>
      <w:marTop w:val="0"/>
      <w:marBottom w:val="0"/>
      <w:divBdr>
        <w:top w:val="none" w:sz="0" w:space="0" w:color="auto"/>
        <w:left w:val="none" w:sz="0" w:space="0" w:color="auto"/>
        <w:bottom w:val="none" w:sz="0" w:space="0" w:color="auto"/>
        <w:right w:val="none" w:sz="0" w:space="0" w:color="auto"/>
      </w:divBdr>
    </w:div>
    <w:div w:id="1297639029">
      <w:bodyDiv w:val="1"/>
      <w:marLeft w:val="0"/>
      <w:marRight w:val="0"/>
      <w:marTop w:val="0"/>
      <w:marBottom w:val="0"/>
      <w:divBdr>
        <w:top w:val="none" w:sz="0" w:space="0" w:color="auto"/>
        <w:left w:val="none" w:sz="0" w:space="0" w:color="auto"/>
        <w:bottom w:val="none" w:sz="0" w:space="0" w:color="auto"/>
        <w:right w:val="none" w:sz="0" w:space="0" w:color="auto"/>
      </w:divBdr>
    </w:div>
    <w:div w:id="1347902849">
      <w:bodyDiv w:val="1"/>
      <w:marLeft w:val="0"/>
      <w:marRight w:val="0"/>
      <w:marTop w:val="0"/>
      <w:marBottom w:val="0"/>
      <w:divBdr>
        <w:top w:val="none" w:sz="0" w:space="0" w:color="auto"/>
        <w:left w:val="none" w:sz="0" w:space="0" w:color="auto"/>
        <w:bottom w:val="none" w:sz="0" w:space="0" w:color="auto"/>
        <w:right w:val="none" w:sz="0" w:space="0" w:color="auto"/>
      </w:divBdr>
    </w:div>
    <w:div w:id="1466583250">
      <w:bodyDiv w:val="1"/>
      <w:marLeft w:val="0"/>
      <w:marRight w:val="0"/>
      <w:marTop w:val="0"/>
      <w:marBottom w:val="0"/>
      <w:divBdr>
        <w:top w:val="none" w:sz="0" w:space="0" w:color="auto"/>
        <w:left w:val="none" w:sz="0" w:space="0" w:color="auto"/>
        <w:bottom w:val="none" w:sz="0" w:space="0" w:color="auto"/>
        <w:right w:val="none" w:sz="0" w:space="0" w:color="auto"/>
      </w:divBdr>
    </w:div>
    <w:div w:id="1498308780">
      <w:bodyDiv w:val="1"/>
      <w:marLeft w:val="0"/>
      <w:marRight w:val="0"/>
      <w:marTop w:val="0"/>
      <w:marBottom w:val="0"/>
      <w:divBdr>
        <w:top w:val="none" w:sz="0" w:space="0" w:color="auto"/>
        <w:left w:val="none" w:sz="0" w:space="0" w:color="auto"/>
        <w:bottom w:val="none" w:sz="0" w:space="0" w:color="auto"/>
        <w:right w:val="none" w:sz="0" w:space="0" w:color="auto"/>
      </w:divBdr>
    </w:div>
    <w:div w:id="1606185424">
      <w:bodyDiv w:val="1"/>
      <w:marLeft w:val="0"/>
      <w:marRight w:val="0"/>
      <w:marTop w:val="0"/>
      <w:marBottom w:val="0"/>
      <w:divBdr>
        <w:top w:val="none" w:sz="0" w:space="0" w:color="auto"/>
        <w:left w:val="none" w:sz="0" w:space="0" w:color="auto"/>
        <w:bottom w:val="none" w:sz="0" w:space="0" w:color="auto"/>
        <w:right w:val="none" w:sz="0" w:space="0" w:color="auto"/>
      </w:divBdr>
    </w:div>
    <w:div w:id="1639529616">
      <w:bodyDiv w:val="1"/>
      <w:marLeft w:val="0"/>
      <w:marRight w:val="0"/>
      <w:marTop w:val="0"/>
      <w:marBottom w:val="0"/>
      <w:divBdr>
        <w:top w:val="none" w:sz="0" w:space="0" w:color="auto"/>
        <w:left w:val="none" w:sz="0" w:space="0" w:color="auto"/>
        <w:bottom w:val="none" w:sz="0" w:space="0" w:color="auto"/>
        <w:right w:val="none" w:sz="0" w:space="0" w:color="auto"/>
      </w:divBdr>
    </w:div>
    <w:div w:id="1664510394">
      <w:bodyDiv w:val="1"/>
      <w:marLeft w:val="0"/>
      <w:marRight w:val="0"/>
      <w:marTop w:val="0"/>
      <w:marBottom w:val="0"/>
      <w:divBdr>
        <w:top w:val="none" w:sz="0" w:space="0" w:color="auto"/>
        <w:left w:val="none" w:sz="0" w:space="0" w:color="auto"/>
        <w:bottom w:val="none" w:sz="0" w:space="0" w:color="auto"/>
        <w:right w:val="none" w:sz="0" w:space="0" w:color="auto"/>
      </w:divBdr>
    </w:div>
    <w:div w:id="1927571549">
      <w:bodyDiv w:val="1"/>
      <w:marLeft w:val="0"/>
      <w:marRight w:val="0"/>
      <w:marTop w:val="0"/>
      <w:marBottom w:val="0"/>
      <w:divBdr>
        <w:top w:val="none" w:sz="0" w:space="0" w:color="auto"/>
        <w:left w:val="none" w:sz="0" w:space="0" w:color="auto"/>
        <w:bottom w:val="none" w:sz="0" w:space="0" w:color="auto"/>
        <w:right w:val="none" w:sz="0" w:space="0" w:color="auto"/>
      </w:divBdr>
    </w:div>
    <w:div w:id="199652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Ama26</b:Tag>
    <b:SourceType>InternetSite</b:SourceType>
    <b:Guid>{B1E58B31-2D60-487A-ADEA-4D6A76D0D426}</b:Guid>
    <b:Title>Amazon</b:Title>
    <b:YearAccessed>2026</b:YearAccessed>
    <b:MonthAccessed>3</b:MonthAccessed>
    <b:DayAccessed>23</b:DayAccessed>
    <b:URL>https://aws.amazon.com/compare/the-difference-between-type-1-and-type-2-hypervisors/</b:URL>
    <b:RefOrder>1</b:RefOrder>
  </b:Source>
  <b:Source>
    <b:Tag>Rah25</b:Tag>
    <b:SourceType>InternetSite</b:SourceType>
    <b:Guid>{A2539F6B-0781-4FD8-AD10-795FD37C0F42}</b:Guid>
    <b:Author>
      <b:Author>
        <b:NameList>
          <b:Person>
            <b:Last>Rahul</b:Last>
          </b:Person>
        </b:NameList>
      </b:Author>
    </b:Author>
    <b:Year>2025</b:Year>
    <b:Month>April</b:Month>
    <b:YearAccessed>2026</b:YearAccessed>
    <b:MonthAccessed>3</b:MonthAccessed>
    <b:DayAccessed>23</b:DayAccessed>
    <b:URL>https://tecadmin.net/type-1-vs-type-2-virtualization/Rahul</b:URL>
    <b:RefOrder>2</b:RefOrder>
  </b:Source>
  <b:Source>
    <b:Tag>San26</b:Tag>
    <b:SourceType>InternetSite</b:SourceType>
    <b:Guid>{F6D06FAE-5124-475A-A1B6-F6B3BAD7969E}</b:Guid>
    <b:Author>
      <b:Author>
        <b:NameList>
          <b:Person>
            <b:Last>Chauhan</b:Last>
            <b:First>Sanjeet</b:First>
          </b:Person>
        </b:NameList>
      </b:Author>
    </b:Author>
    <b:Title>youstable</b:Title>
    <b:Year>2026</b:Year>
    <b:Month>01</b:Month>
    <b:Day>28</b:Day>
    <b:YearAccessed>2026</b:YearAccessed>
    <b:MonthAccessed>03</b:MonthAccessed>
    <b:DayAccessed>23</b:DayAccessed>
    <b:URL>https://www.youstable.com/blog/type-1-vs-type-2-hypervisors</b:URL>
    <b:RefOrder>3</b:RefOrder>
  </b:Source>
  <b:Source>
    <b:Tag>Rob26</b:Tag>
    <b:SourceType>InternetSite</b:SourceType>
    <b:Guid>{7D833632-906D-46CA-8190-24143024490B}</b:Guid>
    <b:Author>
      <b:Author>
        <b:NameList>
          <b:Person>
            <b:Last>Kahn</b:Last>
            <b:First>Robert</b:First>
            <b:Middle>E.</b:Middle>
          </b:Person>
        </b:NameList>
      </b:Author>
    </b:Author>
    <b:Title>article</b:Title>
    <b:YearAccessed>2026</b:YearAccessed>
    <b:MonthAccessed>03</b:MonthAccessed>
    <b:DayAccessed>23</b:DayAccessed>
    <b:URL>https://www.cs.princeton.edu/courses/archive/fall06/cos561/papers/cerf74.pdf</b:URL>
    <b:RefOrder>4</b:RefOrder>
  </b:Source>
  <b:Source>
    <b:Tag>SDe98</b:Tag>
    <b:SourceType>InternetSite</b:SourceType>
    <b:Guid>{8FFE5E39-C014-45CB-8B09-7B93EE1C127E}</b:Guid>
    <b:Author>
      <b:Author>
        <b:NameList>
          <b:Person>
            <b:Last>Deering</b:Last>
            <b:First>S</b:First>
          </b:Person>
        </b:NameList>
      </b:Author>
    </b:Author>
    <b:ProductionCompany>Nokia</b:ProductionCompany>
    <b:Year>1998</b:Year>
    <b:URL>https://www.rfc-editor.org/rfc/rfc2460</b:URL>
    <b:RefOrder>5</b:RefOrder>
  </b:Source>
  <b:Source>
    <b:Tag>JMo98</b:Tag>
    <b:SourceType>InternetSite</b:SourceType>
    <b:Guid>{AF14DFD6-7BE0-4234-A256-DBD96EE0EB94}</b:Guid>
    <b:Author>
      <b:Author>
        <b:NameList>
          <b:Person>
            <b:Last>Moy</b:Last>
            <b:First>J.</b:First>
          </b:Person>
        </b:NameList>
      </b:Author>
    </b:Author>
    <b:Year>1998</b:Year>
    <b:Month>04</b:Month>
    <b:YearAccessed>2026</b:YearAccessed>
    <b:MonthAccessed>03</b:MonthAccessed>
    <b:DayAccessed>3</b:DayAccessed>
    <b:URL>https://www.rfc-editor.org/rfc/rfc2328</b:URL>
    <b:RefOrder>7</b:RefOrder>
  </b:Source>
  <b:Source>
    <b:Tag>CHe98</b:Tag>
    <b:SourceType>InternetSite</b:SourceType>
    <b:Guid>{D68C7694-859B-467F-BEA3-8021577FB563}</b:Guid>
    <b:Author>
      <b:Author>
        <b:NameList>
          <b:Person>
            <b:Last>Hedrick</b:Last>
            <b:First>C.</b:First>
          </b:Person>
        </b:NameList>
      </b:Author>
    </b:Author>
    <b:Title>Rutgers University</b:Title>
    <b:YearAccessed>1998</b:YearAccessed>
    <b:MonthAccessed>june</b:MonthAccessed>
    <b:URL>https://www.rfc-editor.org/rfc/rfc1058</b:URL>
    <b:RefOrder>8</b:RefOrder>
  </b:Source>
  <b:Source>
    <b:Tag>The03</b:Tag>
    <b:SourceType>InternetSite</b:SourceType>
    <b:Guid>{8724B463-7FCE-411E-ACB5-8BF4F6AD7A2D}</b:Guid>
    <b:Title>The secure Shell conection</b:Title>
    <b:Year>2003</b:Year>
    <b:YearAccessed>2026</b:YearAccessed>
    <b:MonthAccessed>03</b:MonthAccessed>
    <b:DayAccessed>23</b:DayAccessed>
    <b:URL>https://www.semanticscholar.org/paper/The-Secure-Shell-%28SSH%29-Connection-Protocol-Yl%C3%B6nen-Lonvick/e67fb2446f914ef589835c540bcd60c5542a5c0e</b:URL>
    <b:RefOrder>6</b:RefOrder>
  </b:Source>
  <b:Source>
    <b:Tag>0320</b:Tag>
    <b:SourceType>InternetSite</b:SourceType>
    <b:Guid>{6A20FAC6-1205-48DB-B8B5-E37D0F5104D4}</b:Guid>
    <b:Year>2003</b:Year>
    <b:YearAccessed>2026</b:YearAccessed>
    <b:MonthAccessed>03</b:MonthAccessed>
    <b:DayAccessed>23</b:DayAccessed>
    <b:URL>https://www.semanticscholar.org/paper/The-Secure-Shell-%28SSH%29-Connection-Protocol-Yl%C3%B6nen-Lonvick/e67fb2446f914ef589835c540bcd60c5542a5c0e</b:URL>
    <b:RefOrder>9</b:RefOrder>
  </b:Source>
  <b:Source>
    <b:Tag>RDr97</b:Tag>
    <b:SourceType>InternetSite</b:SourceType>
    <b:Guid>{A56B75A2-7AC1-4340-B057-5F5A5B3B939C}</b:Guid>
    <b:Author>
      <b:Author>
        <b:NameList>
          <b:Person>
            <b:Last>Droms</b:Last>
            <b:First>R.</b:First>
          </b:Person>
        </b:NameList>
      </b:Author>
    </b:Author>
    <b:ProductionCompany>Bucknell university</b:ProductionCompany>
    <b:Year>1997</b:Year>
    <b:YearAccessed>2026</b:YearAccessed>
    <b:MonthAccessed>03</b:MonthAccessed>
    <b:DayAccessed>23</b:DayAccessed>
    <b:URL>https://www.rfc-editor.org/rfc/rfc2131</b:URL>
    <b:RefOrder>10</b:RefOrder>
  </b:Source>
  <b:Source>
    <b:Tag>Joh24</b:Tag>
    <b:SourceType>InternetSite</b:SourceType>
    <b:Guid>{CF80AF34-EE2A-4BE1-83C6-736829810071}</b:Guid>
    <b:Author>
      <b:Author>
        <b:NameList>
          <b:Person>
            <b:Last>Cirelly</b:Last>
            <b:First>John</b:First>
          </b:Person>
        </b:NameList>
      </b:Author>
    </b:Author>
    <b:Year>2024</b:Year>
    <b:Month>12</b:Month>
    <b:Day>27</b:Day>
    <b:YearAccessed>2026</b:YearAccessed>
    <b:MonthAccessed>03</b:MonthAccessed>
    <b:DayAccessed>26</b:DayAccessed>
    <b:URL>https://www.netadmintools.com/hypervisors/</b:URL>
    <b:RefOrder>11</b:RefOrder>
  </b:Source>
</b:Sources>
</file>

<file path=customXml/itemProps1.xml><?xml version="1.0" encoding="utf-8"?>
<ds:datastoreItem xmlns:ds="http://schemas.openxmlformats.org/officeDocument/2006/customXml" ds:itemID="{CF4C14DF-8D21-40D1-8B6A-1F097AA9C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17</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Alona Tovkach (2427250)</dc:creator>
  <cp:keywords/>
  <dc:description/>
  <cp:lastModifiedBy>Alona Tovkach (2427250)</cp:lastModifiedBy>
  <cp:revision>50</cp:revision>
  <dcterms:created xsi:type="dcterms:W3CDTF">2026-03-26T23:17:00Z</dcterms:created>
  <dcterms:modified xsi:type="dcterms:W3CDTF">2026-03-27T01:05:00Z</dcterms:modified>
</cp:coreProperties>
</file>