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A47355" w:rsidRDefault="32ADAAF6" w:rsidP="021F216E">
      <w:pPr>
        <w:jc w:val="center"/>
      </w:pPr>
      <w:r w:rsidRPr="00A47355">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A47355" w:rsidRDefault="021F216E" w:rsidP="021F216E">
      <w:pPr>
        <w:jc w:val="center"/>
        <w:rPr>
          <w:rFonts w:ascii="Arial Nova" w:eastAsia="Arial Nova" w:hAnsi="Arial Nova" w:cs="Arial Nova"/>
        </w:rPr>
      </w:pPr>
    </w:p>
    <w:p w14:paraId="3FA93A88" w14:textId="77777777" w:rsidR="00F83C2B" w:rsidRPr="00A47355" w:rsidRDefault="00F83C2B" w:rsidP="00F83C2B">
      <w:pPr>
        <w:jc w:val="center"/>
        <w:rPr>
          <w:rFonts w:ascii="Arial" w:hAnsi="Arial" w:cs="Arial"/>
          <w:b/>
          <w:bCs/>
          <w:sz w:val="38"/>
          <w:szCs w:val="38"/>
        </w:rPr>
      </w:pPr>
    </w:p>
    <w:p w14:paraId="44C04A07" w14:textId="241473BF" w:rsidR="00F83C2B" w:rsidRPr="00A47355" w:rsidRDefault="00F83C2B" w:rsidP="00F83C2B">
      <w:pPr>
        <w:jc w:val="center"/>
        <w:rPr>
          <w:rFonts w:ascii="Arial" w:hAnsi="Arial" w:cs="Arial"/>
          <w:sz w:val="38"/>
          <w:szCs w:val="38"/>
        </w:rPr>
      </w:pPr>
      <w:r w:rsidRPr="00A47355">
        <w:rPr>
          <w:rFonts w:ascii="Arial" w:hAnsi="Arial" w:cs="Arial"/>
          <w:b/>
          <w:bCs/>
          <w:sz w:val="38"/>
          <w:szCs w:val="38"/>
        </w:rPr>
        <w:t xml:space="preserve">Student Name: </w:t>
      </w:r>
      <w:r w:rsidRPr="00A47355">
        <w:rPr>
          <w:rFonts w:ascii="Arial" w:hAnsi="Arial" w:cs="Arial"/>
          <w:sz w:val="38"/>
          <w:szCs w:val="38"/>
        </w:rPr>
        <w:t xml:space="preserve">Sandra Adina </w:t>
      </w:r>
      <w:proofErr w:type="spellStart"/>
      <w:r w:rsidRPr="00A47355">
        <w:rPr>
          <w:rFonts w:ascii="Arial" w:hAnsi="Arial" w:cs="Arial"/>
          <w:sz w:val="38"/>
          <w:szCs w:val="38"/>
        </w:rPr>
        <w:t>Ontica</w:t>
      </w:r>
      <w:proofErr w:type="spellEnd"/>
    </w:p>
    <w:p w14:paraId="1FE4BF78" w14:textId="77777777" w:rsidR="00F83C2B" w:rsidRPr="00A47355" w:rsidRDefault="00F83C2B" w:rsidP="00F83C2B">
      <w:pPr>
        <w:jc w:val="center"/>
        <w:rPr>
          <w:rFonts w:ascii="Arial" w:hAnsi="Arial" w:cs="Arial"/>
          <w:b/>
          <w:bCs/>
          <w:sz w:val="38"/>
          <w:szCs w:val="38"/>
        </w:rPr>
      </w:pPr>
      <w:r w:rsidRPr="00A47355">
        <w:rPr>
          <w:rFonts w:ascii="Arial" w:hAnsi="Arial" w:cs="Arial"/>
          <w:b/>
          <w:bCs/>
          <w:sz w:val="38"/>
          <w:szCs w:val="38"/>
        </w:rPr>
        <w:t xml:space="preserve">Student Number: </w:t>
      </w:r>
      <w:r w:rsidRPr="00A47355">
        <w:rPr>
          <w:rFonts w:ascii="Arial" w:hAnsi="Arial" w:cs="Arial"/>
          <w:sz w:val="38"/>
          <w:szCs w:val="38"/>
        </w:rPr>
        <w:t>2322796</w:t>
      </w:r>
    </w:p>
    <w:p w14:paraId="259218AA" w14:textId="38FF6AD2" w:rsidR="00F83C2B" w:rsidRPr="00A47355" w:rsidRDefault="00F83C2B" w:rsidP="00F83C2B">
      <w:pPr>
        <w:jc w:val="center"/>
        <w:rPr>
          <w:rFonts w:ascii="Arial" w:hAnsi="Arial" w:cs="Arial"/>
          <w:sz w:val="38"/>
          <w:szCs w:val="38"/>
        </w:rPr>
      </w:pPr>
      <w:r w:rsidRPr="00A47355">
        <w:rPr>
          <w:rFonts w:ascii="Arial" w:hAnsi="Arial" w:cs="Arial"/>
          <w:b/>
          <w:bCs/>
          <w:sz w:val="38"/>
          <w:szCs w:val="38"/>
        </w:rPr>
        <w:t xml:space="preserve">Module Code: </w:t>
      </w:r>
      <w:r w:rsidR="006B76FE" w:rsidRPr="00A47355">
        <w:rPr>
          <w:rFonts w:ascii="Arial" w:hAnsi="Arial" w:cs="Arial"/>
          <w:sz w:val="38"/>
          <w:szCs w:val="38"/>
        </w:rPr>
        <w:t>BMHP5014</w:t>
      </w:r>
    </w:p>
    <w:p w14:paraId="70C902D4" w14:textId="2B8C8CB1" w:rsidR="00F83C2B" w:rsidRPr="00A47355" w:rsidRDefault="00F83C2B" w:rsidP="00F83C2B">
      <w:pPr>
        <w:jc w:val="center"/>
        <w:rPr>
          <w:rFonts w:ascii="Arial" w:hAnsi="Arial" w:cs="Arial"/>
          <w:sz w:val="38"/>
          <w:szCs w:val="38"/>
        </w:rPr>
      </w:pPr>
      <w:r w:rsidRPr="00A47355">
        <w:rPr>
          <w:rFonts w:ascii="Arial" w:hAnsi="Arial" w:cs="Arial"/>
          <w:b/>
          <w:bCs/>
          <w:sz w:val="38"/>
          <w:szCs w:val="38"/>
        </w:rPr>
        <w:t xml:space="preserve">Module Title: </w:t>
      </w:r>
      <w:r w:rsidR="0023697F" w:rsidRPr="00A47355">
        <w:rPr>
          <w:rFonts w:ascii="Arial" w:hAnsi="Arial" w:cs="Arial"/>
          <w:sz w:val="38"/>
          <w:szCs w:val="38"/>
        </w:rPr>
        <w:t>Changemakers: Creativity and Value Creation</w:t>
      </w:r>
    </w:p>
    <w:p w14:paraId="6A7E6D62" w14:textId="39B8780C" w:rsidR="00F83C2B" w:rsidRPr="00A47355" w:rsidRDefault="00F83C2B" w:rsidP="00F83C2B">
      <w:pPr>
        <w:jc w:val="center"/>
        <w:rPr>
          <w:rFonts w:ascii="Arial" w:hAnsi="Arial" w:cs="Arial"/>
          <w:sz w:val="38"/>
          <w:szCs w:val="38"/>
        </w:rPr>
      </w:pPr>
      <w:r w:rsidRPr="00A47355">
        <w:rPr>
          <w:rFonts w:ascii="Arial" w:hAnsi="Arial" w:cs="Arial"/>
          <w:b/>
          <w:bCs/>
          <w:sz w:val="38"/>
          <w:szCs w:val="38"/>
        </w:rPr>
        <w:t xml:space="preserve">Assignment Title: </w:t>
      </w:r>
      <w:r w:rsidR="00C05C18" w:rsidRPr="00A47355">
        <w:rPr>
          <w:rFonts w:ascii="Arial" w:hAnsi="Arial" w:cs="Arial"/>
          <w:sz w:val="38"/>
          <w:szCs w:val="38"/>
        </w:rPr>
        <w:t xml:space="preserve">Component </w:t>
      </w:r>
      <w:r w:rsidR="007534F3" w:rsidRPr="00A47355">
        <w:rPr>
          <w:rFonts w:ascii="Arial" w:hAnsi="Arial" w:cs="Arial"/>
          <w:sz w:val="38"/>
          <w:szCs w:val="38"/>
        </w:rPr>
        <w:t>2</w:t>
      </w:r>
      <w:r w:rsidR="00C05C18" w:rsidRPr="00A47355">
        <w:rPr>
          <w:rFonts w:ascii="Arial" w:hAnsi="Arial" w:cs="Arial"/>
          <w:sz w:val="38"/>
          <w:szCs w:val="38"/>
        </w:rPr>
        <w:t xml:space="preserve">: </w:t>
      </w:r>
      <w:r w:rsidR="007534F3" w:rsidRPr="00A47355">
        <w:rPr>
          <w:rFonts w:ascii="Arial" w:hAnsi="Arial" w:cs="Arial"/>
          <w:sz w:val="38"/>
          <w:szCs w:val="38"/>
        </w:rPr>
        <w:t>Pitch</w:t>
      </w:r>
    </w:p>
    <w:p w14:paraId="792B81A2" w14:textId="77777777" w:rsidR="001330C3" w:rsidRPr="00A47355" w:rsidRDefault="001330C3" w:rsidP="00B52BDF">
      <w:pPr>
        <w:spacing w:after="0" w:line="360" w:lineRule="auto"/>
        <w:jc w:val="both"/>
        <w:rPr>
          <w:rFonts w:ascii="Arial" w:hAnsi="Arial" w:cs="Arial"/>
          <w:b/>
          <w:bCs/>
          <w:sz w:val="22"/>
          <w:szCs w:val="22"/>
        </w:rPr>
      </w:pPr>
    </w:p>
    <w:p w14:paraId="25CC2D17" w14:textId="77777777" w:rsidR="00977CA8" w:rsidRPr="00A47355" w:rsidRDefault="00977CA8" w:rsidP="00977CA8">
      <w:pPr>
        <w:rPr>
          <w:rFonts w:ascii="Arial" w:eastAsia="Arial Nova" w:hAnsi="Arial" w:cs="Arial"/>
          <w:sz w:val="38"/>
          <w:szCs w:val="38"/>
        </w:rPr>
      </w:pPr>
      <w:proofErr w:type="spellStart"/>
      <w:r w:rsidRPr="00A47355">
        <w:rPr>
          <w:rFonts w:ascii="Arial" w:eastAsia="Arial Nova" w:hAnsi="Arial" w:cs="Arial"/>
          <w:sz w:val="38"/>
          <w:szCs w:val="38"/>
        </w:rPr>
        <w:t>MindBridge</w:t>
      </w:r>
      <w:proofErr w:type="spellEnd"/>
      <w:r w:rsidRPr="00A47355">
        <w:rPr>
          <w:rFonts w:ascii="Arial" w:eastAsia="Arial Nova" w:hAnsi="Arial" w:cs="Arial"/>
          <w:sz w:val="38"/>
          <w:szCs w:val="38"/>
        </w:rPr>
        <w:t xml:space="preserve">: </w:t>
      </w:r>
      <w:proofErr w:type="spellStart"/>
      <w:r w:rsidRPr="00A47355">
        <w:rPr>
          <w:rFonts w:ascii="Arial" w:eastAsia="Arial Nova" w:hAnsi="Arial" w:cs="Arial"/>
          <w:sz w:val="38"/>
          <w:szCs w:val="38"/>
        </w:rPr>
        <w:t>MindBridging</w:t>
      </w:r>
      <w:proofErr w:type="spellEnd"/>
      <w:r w:rsidRPr="00A47355">
        <w:rPr>
          <w:rFonts w:ascii="Arial" w:eastAsia="Arial Nova" w:hAnsi="Arial" w:cs="Arial"/>
          <w:sz w:val="38"/>
          <w:szCs w:val="38"/>
        </w:rPr>
        <w:t xml:space="preserve"> the Mental Health Disparity among Unpaid Carers in the UK.</w:t>
      </w:r>
    </w:p>
    <w:p w14:paraId="0809A45E" w14:textId="77777777" w:rsidR="00916852" w:rsidRPr="00A47355" w:rsidRDefault="00916852" w:rsidP="00977CA8">
      <w:pPr>
        <w:rPr>
          <w:rFonts w:ascii="Arial" w:eastAsia="Arial Nova" w:hAnsi="Arial" w:cs="Arial"/>
          <w:sz w:val="22"/>
          <w:szCs w:val="22"/>
        </w:rPr>
      </w:pPr>
    </w:p>
    <w:p w14:paraId="3A2FF435" w14:textId="77777777" w:rsidR="00916852" w:rsidRPr="00A47355" w:rsidRDefault="00916852" w:rsidP="00977CA8">
      <w:pPr>
        <w:rPr>
          <w:rFonts w:ascii="Arial" w:eastAsia="Arial Nova" w:hAnsi="Arial" w:cs="Arial"/>
          <w:sz w:val="22"/>
          <w:szCs w:val="22"/>
        </w:rPr>
      </w:pPr>
    </w:p>
    <w:p w14:paraId="2A17C291" w14:textId="77777777" w:rsidR="00916852" w:rsidRPr="00A47355" w:rsidRDefault="00916852" w:rsidP="00977CA8">
      <w:pPr>
        <w:rPr>
          <w:rFonts w:ascii="Arial" w:eastAsia="Arial Nova" w:hAnsi="Arial" w:cs="Arial"/>
          <w:sz w:val="22"/>
          <w:szCs w:val="22"/>
        </w:rPr>
      </w:pPr>
    </w:p>
    <w:p w14:paraId="696D9EF5" w14:textId="77777777" w:rsidR="00916852" w:rsidRPr="00A47355" w:rsidRDefault="00916852" w:rsidP="00977CA8">
      <w:pPr>
        <w:rPr>
          <w:rFonts w:ascii="Arial" w:eastAsia="Arial Nova" w:hAnsi="Arial" w:cs="Arial"/>
          <w:sz w:val="22"/>
          <w:szCs w:val="22"/>
        </w:rPr>
      </w:pPr>
    </w:p>
    <w:p w14:paraId="7005F9F7" w14:textId="77777777" w:rsidR="00916852" w:rsidRPr="00A47355" w:rsidRDefault="00916852" w:rsidP="00977CA8">
      <w:pPr>
        <w:rPr>
          <w:rFonts w:ascii="Arial" w:eastAsia="Arial Nova" w:hAnsi="Arial" w:cs="Arial"/>
          <w:sz w:val="22"/>
          <w:szCs w:val="22"/>
        </w:rPr>
      </w:pPr>
    </w:p>
    <w:p w14:paraId="08E6AD87" w14:textId="77777777" w:rsidR="00916852" w:rsidRPr="00A47355" w:rsidRDefault="00916852" w:rsidP="00977CA8">
      <w:pPr>
        <w:rPr>
          <w:rFonts w:ascii="Arial" w:eastAsia="Arial Nova" w:hAnsi="Arial" w:cs="Arial"/>
          <w:sz w:val="22"/>
          <w:szCs w:val="22"/>
        </w:rPr>
      </w:pPr>
    </w:p>
    <w:p w14:paraId="3A194A45" w14:textId="77777777" w:rsidR="00916852" w:rsidRPr="00A47355" w:rsidRDefault="00916852" w:rsidP="00977CA8">
      <w:pPr>
        <w:rPr>
          <w:rFonts w:ascii="Arial" w:eastAsia="Arial Nova" w:hAnsi="Arial" w:cs="Arial"/>
          <w:sz w:val="22"/>
          <w:szCs w:val="22"/>
        </w:rPr>
      </w:pPr>
    </w:p>
    <w:p w14:paraId="62224C7F" w14:textId="77777777" w:rsidR="00916852" w:rsidRPr="00A47355" w:rsidRDefault="00916852" w:rsidP="00977CA8">
      <w:pPr>
        <w:rPr>
          <w:rFonts w:ascii="Arial" w:eastAsia="Arial Nova" w:hAnsi="Arial" w:cs="Arial"/>
          <w:sz w:val="22"/>
          <w:szCs w:val="22"/>
        </w:rPr>
      </w:pPr>
    </w:p>
    <w:p w14:paraId="46925655" w14:textId="77777777" w:rsidR="00916852" w:rsidRPr="00A47355" w:rsidRDefault="00916852" w:rsidP="00977CA8">
      <w:pPr>
        <w:rPr>
          <w:rFonts w:ascii="Arial" w:eastAsia="Arial Nova" w:hAnsi="Arial" w:cs="Arial"/>
          <w:sz w:val="22"/>
          <w:szCs w:val="22"/>
        </w:rPr>
      </w:pPr>
    </w:p>
    <w:sdt>
      <w:sdtPr>
        <w:rPr>
          <w:rFonts w:asciiTheme="minorHAnsi" w:eastAsiaTheme="minorEastAsia" w:hAnsiTheme="minorHAnsi" w:cstheme="minorBidi"/>
          <w:color w:val="auto"/>
          <w:sz w:val="24"/>
          <w:szCs w:val="24"/>
          <w:lang w:val="en-US" w:eastAsia="ja-JP"/>
        </w:rPr>
        <w:id w:val="-1983832773"/>
        <w:docPartObj>
          <w:docPartGallery w:val="Table of Contents"/>
          <w:docPartUnique/>
        </w:docPartObj>
      </w:sdtPr>
      <w:sdtEndPr>
        <w:rPr>
          <w:b/>
          <w:bCs/>
        </w:rPr>
      </w:sdtEndPr>
      <w:sdtContent>
        <w:p w14:paraId="1920BB3F" w14:textId="551294BF" w:rsidR="00AB0DEA" w:rsidRPr="00A47355" w:rsidRDefault="00AB0DEA">
          <w:pPr>
            <w:pStyle w:val="TOCHeading"/>
            <w:rPr>
              <w:rFonts w:ascii="Arial" w:hAnsi="Arial" w:cs="Arial"/>
              <w:color w:val="auto"/>
              <w:sz w:val="22"/>
              <w:szCs w:val="22"/>
            </w:rPr>
          </w:pPr>
          <w:r w:rsidRPr="00A47355">
            <w:rPr>
              <w:rFonts w:ascii="Arial" w:hAnsi="Arial" w:cs="Arial"/>
              <w:color w:val="auto"/>
              <w:sz w:val="22"/>
              <w:szCs w:val="22"/>
            </w:rPr>
            <w:t>Table of Contents</w:t>
          </w:r>
        </w:p>
        <w:p w14:paraId="1016F8CC" w14:textId="6D0A818D" w:rsidR="00AB0DEA" w:rsidRPr="00A47355" w:rsidRDefault="00AB0DEA">
          <w:pPr>
            <w:pStyle w:val="TOC1"/>
            <w:tabs>
              <w:tab w:val="right" w:leader="dot" w:pos="9350"/>
            </w:tabs>
            <w:rPr>
              <w:rFonts w:ascii="Arial" w:hAnsi="Arial" w:cs="Arial"/>
              <w:noProof/>
              <w:sz w:val="22"/>
              <w:szCs w:val="22"/>
            </w:rPr>
          </w:pPr>
          <w:r w:rsidRPr="00A47355">
            <w:rPr>
              <w:rFonts w:ascii="Arial" w:hAnsi="Arial" w:cs="Arial"/>
              <w:sz w:val="22"/>
              <w:szCs w:val="22"/>
            </w:rPr>
            <w:fldChar w:fldCharType="begin"/>
          </w:r>
          <w:r w:rsidRPr="00A47355">
            <w:rPr>
              <w:rFonts w:ascii="Arial" w:hAnsi="Arial" w:cs="Arial"/>
              <w:sz w:val="22"/>
              <w:szCs w:val="22"/>
            </w:rPr>
            <w:instrText xml:space="preserve"> TOC \o "1-3" \h \z \u </w:instrText>
          </w:r>
          <w:r w:rsidRPr="00A47355">
            <w:rPr>
              <w:rFonts w:ascii="Arial" w:hAnsi="Arial" w:cs="Arial"/>
              <w:sz w:val="22"/>
              <w:szCs w:val="22"/>
            </w:rPr>
            <w:fldChar w:fldCharType="separate"/>
          </w:r>
          <w:hyperlink w:anchor="_Toc223356725" w:history="1">
            <w:r w:rsidRPr="00A47355">
              <w:rPr>
                <w:rStyle w:val="Hyperlink"/>
                <w:rFonts w:ascii="Arial" w:hAnsi="Arial" w:cs="Arial"/>
                <w:noProof/>
                <w:color w:val="auto"/>
                <w:sz w:val="22"/>
                <w:szCs w:val="22"/>
              </w:rPr>
              <w:t>Introduction</w:t>
            </w:r>
            <w:r w:rsidRPr="00A47355">
              <w:rPr>
                <w:rFonts w:ascii="Arial" w:hAnsi="Arial" w:cs="Arial"/>
                <w:noProof/>
                <w:webHidden/>
                <w:sz w:val="22"/>
                <w:szCs w:val="22"/>
              </w:rPr>
              <w:tab/>
            </w:r>
            <w:r w:rsidRPr="00A47355">
              <w:rPr>
                <w:rFonts w:ascii="Arial" w:hAnsi="Arial" w:cs="Arial"/>
                <w:noProof/>
                <w:webHidden/>
                <w:sz w:val="22"/>
                <w:szCs w:val="22"/>
              </w:rPr>
              <w:fldChar w:fldCharType="begin"/>
            </w:r>
            <w:r w:rsidRPr="00A47355">
              <w:rPr>
                <w:rFonts w:ascii="Arial" w:hAnsi="Arial" w:cs="Arial"/>
                <w:noProof/>
                <w:webHidden/>
                <w:sz w:val="22"/>
                <w:szCs w:val="22"/>
              </w:rPr>
              <w:instrText xml:space="preserve"> PAGEREF _Toc223356725 \h </w:instrText>
            </w:r>
            <w:r w:rsidRPr="00A47355">
              <w:rPr>
                <w:rFonts w:ascii="Arial" w:hAnsi="Arial" w:cs="Arial"/>
                <w:noProof/>
                <w:webHidden/>
                <w:sz w:val="22"/>
                <w:szCs w:val="22"/>
              </w:rPr>
            </w:r>
            <w:r w:rsidRPr="00A47355">
              <w:rPr>
                <w:rFonts w:ascii="Arial" w:hAnsi="Arial" w:cs="Arial"/>
                <w:noProof/>
                <w:webHidden/>
                <w:sz w:val="22"/>
                <w:szCs w:val="22"/>
              </w:rPr>
              <w:fldChar w:fldCharType="separate"/>
            </w:r>
            <w:r w:rsidRPr="00A47355">
              <w:rPr>
                <w:rFonts w:ascii="Arial" w:hAnsi="Arial" w:cs="Arial"/>
                <w:noProof/>
                <w:webHidden/>
                <w:sz w:val="22"/>
                <w:szCs w:val="22"/>
              </w:rPr>
              <w:t>2</w:t>
            </w:r>
            <w:r w:rsidRPr="00A47355">
              <w:rPr>
                <w:rFonts w:ascii="Arial" w:hAnsi="Arial" w:cs="Arial"/>
                <w:noProof/>
                <w:webHidden/>
                <w:sz w:val="22"/>
                <w:szCs w:val="22"/>
              </w:rPr>
              <w:fldChar w:fldCharType="end"/>
            </w:r>
          </w:hyperlink>
        </w:p>
        <w:p w14:paraId="5C535F88" w14:textId="2427B5E2" w:rsidR="00AB0DEA" w:rsidRPr="00A47355" w:rsidRDefault="00AB0DEA">
          <w:pPr>
            <w:pStyle w:val="TOC1"/>
            <w:tabs>
              <w:tab w:val="right" w:leader="dot" w:pos="9350"/>
            </w:tabs>
            <w:rPr>
              <w:rFonts w:ascii="Arial" w:hAnsi="Arial" w:cs="Arial"/>
              <w:noProof/>
              <w:sz w:val="22"/>
              <w:szCs w:val="22"/>
            </w:rPr>
          </w:pPr>
          <w:hyperlink w:anchor="_Toc223356726" w:history="1">
            <w:r w:rsidRPr="00A47355">
              <w:rPr>
                <w:rStyle w:val="Hyperlink"/>
                <w:rFonts w:ascii="Arial" w:hAnsi="Arial" w:cs="Arial"/>
                <w:noProof/>
                <w:color w:val="auto"/>
                <w:sz w:val="22"/>
                <w:szCs w:val="22"/>
              </w:rPr>
              <w:t>The Scale of the Problem</w:t>
            </w:r>
            <w:r w:rsidRPr="00A47355">
              <w:rPr>
                <w:rFonts w:ascii="Arial" w:hAnsi="Arial" w:cs="Arial"/>
                <w:noProof/>
                <w:webHidden/>
                <w:sz w:val="22"/>
                <w:szCs w:val="22"/>
              </w:rPr>
              <w:tab/>
            </w:r>
            <w:r w:rsidRPr="00A47355">
              <w:rPr>
                <w:rFonts w:ascii="Arial" w:hAnsi="Arial" w:cs="Arial"/>
                <w:noProof/>
                <w:webHidden/>
                <w:sz w:val="22"/>
                <w:szCs w:val="22"/>
              </w:rPr>
              <w:fldChar w:fldCharType="begin"/>
            </w:r>
            <w:r w:rsidRPr="00A47355">
              <w:rPr>
                <w:rFonts w:ascii="Arial" w:hAnsi="Arial" w:cs="Arial"/>
                <w:noProof/>
                <w:webHidden/>
                <w:sz w:val="22"/>
                <w:szCs w:val="22"/>
              </w:rPr>
              <w:instrText xml:space="preserve"> PAGEREF _Toc223356726 \h </w:instrText>
            </w:r>
            <w:r w:rsidRPr="00A47355">
              <w:rPr>
                <w:rFonts w:ascii="Arial" w:hAnsi="Arial" w:cs="Arial"/>
                <w:noProof/>
                <w:webHidden/>
                <w:sz w:val="22"/>
                <w:szCs w:val="22"/>
              </w:rPr>
            </w:r>
            <w:r w:rsidRPr="00A47355">
              <w:rPr>
                <w:rFonts w:ascii="Arial" w:hAnsi="Arial" w:cs="Arial"/>
                <w:noProof/>
                <w:webHidden/>
                <w:sz w:val="22"/>
                <w:szCs w:val="22"/>
              </w:rPr>
              <w:fldChar w:fldCharType="separate"/>
            </w:r>
            <w:r w:rsidRPr="00A47355">
              <w:rPr>
                <w:rFonts w:ascii="Arial" w:hAnsi="Arial" w:cs="Arial"/>
                <w:noProof/>
                <w:webHidden/>
                <w:sz w:val="22"/>
                <w:szCs w:val="22"/>
              </w:rPr>
              <w:t>2</w:t>
            </w:r>
            <w:r w:rsidRPr="00A47355">
              <w:rPr>
                <w:rFonts w:ascii="Arial" w:hAnsi="Arial" w:cs="Arial"/>
                <w:noProof/>
                <w:webHidden/>
                <w:sz w:val="22"/>
                <w:szCs w:val="22"/>
              </w:rPr>
              <w:fldChar w:fldCharType="end"/>
            </w:r>
          </w:hyperlink>
        </w:p>
        <w:p w14:paraId="0584D1CE" w14:textId="24E0183D" w:rsidR="00AB0DEA" w:rsidRPr="00A47355" w:rsidRDefault="00AB0DEA">
          <w:pPr>
            <w:pStyle w:val="TOC1"/>
            <w:tabs>
              <w:tab w:val="right" w:leader="dot" w:pos="9350"/>
            </w:tabs>
            <w:rPr>
              <w:rFonts w:ascii="Arial" w:hAnsi="Arial" w:cs="Arial"/>
              <w:noProof/>
              <w:sz w:val="22"/>
              <w:szCs w:val="22"/>
            </w:rPr>
          </w:pPr>
          <w:hyperlink w:anchor="_Toc223356727" w:history="1">
            <w:r w:rsidRPr="00A47355">
              <w:rPr>
                <w:rStyle w:val="Hyperlink"/>
                <w:rFonts w:ascii="Arial" w:hAnsi="Arial" w:cs="Arial"/>
                <w:noProof/>
                <w:color w:val="auto"/>
                <w:sz w:val="22"/>
                <w:szCs w:val="22"/>
              </w:rPr>
              <w:t>Policy, Legislation, and Professional Environment.</w:t>
            </w:r>
            <w:r w:rsidRPr="00A47355">
              <w:rPr>
                <w:rFonts w:ascii="Arial" w:hAnsi="Arial" w:cs="Arial"/>
                <w:noProof/>
                <w:webHidden/>
                <w:sz w:val="22"/>
                <w:szCs w:val="22"/>
              </w:rPr>
              <w:tab/>
            </w:r>
            <w:r w:rsidRPr="00A47355">
              <w:rPr>
                <w:rFonts w:ascii="Arial" w:hAnsi="Arial" w:cs="Arial"/>
                <w:noProof/>
                <w:webHidden/>
                <w:sz w:val="22"/>
                <w:szCs w:val="22"/>
              </w:rPr>
              <w:fldChar w:fldCharType="begin"/>
            </w:r>
            <w:r w:rsidRPr="00A47355">
              <w:rPr>
                <w:rFonts w:ascii="Arial" w:hAnsi="Arial" w:cs="Arial"/>
                <w:noProof/>
                <w:webHidden/>
                <w:sz w:val="22"/>
                <w:szCs w:val="22"/>
              </w:rPr>
              <w:instrText xml:space="preserve"> PAGEREF _Toc223356727 \h </w:instrText>
            </w:r>
            <w:r w:rsidRPr="00A47355">
              <w:rPr>
                <w:rFonts w:ascii="Arial" w:hAnsi="Arial" w:cs="Arial"/>
                <w:noProof/>
                <w:webHidden/>
                <w:sz w:val="22"/>
                <w:szCs w:val="22"/>
              </w:rPr>
            </w:r>
            <w:r w:rsidRPr="00A47355">
              <w:rPr>
                <w:rFonts w:ascii="Arial" w:hAnsi="Arial" w:cs="Arial"/>
                <w:noProof/>
                <w:webHidden/>
                <w:sz w:val="22"/>
                <w:szCs w:val="22"/>
              </w:rPr>
              <w:fldChar w:fldCharType="separate"/>
            </w:r>
            <w:r w:rsidRPr="00A47355">
              <w:rPr>
                <w:rFonts w:ascii="Arial" w:hAnsi="Arial" w:cs="Arial"/>
                <w:noProof/>
                <w:webHidden/>
                <w:sz w:val="22"/>
                <w:szCs w:val="22"/>
              </w:rPr>
              <w:t>3</w:t>
            </w:r>
            <w:r w:rsidRPr="00A47355">
              <w:rPr>
                <w:rFonts w:ascii="Arial" w:hAnsi="Arial" w:cs="Arial"/>
                <w:noProof/>
                <w:webHidden/>
                <w:sz w:val="22"/>
                <w:szCs w:val="22"/>
              </w:rPr>
              <w:fldChar w:fldCharType="end"/>
            </w:r>
          </w:hyperlink>
        </w:p>
        <w:p w14:paraId="537186CE" w14:textId="01B12376" w:rsidR="00AB0DEA" w:rsidRPr="00A47355" w:rsidRDefault="00AB0DEA">
          <w:pPr>
            <w:pStyle w:val="TOC1"/>
            <w:tabs>
              <w:tab w:val="right" w:leader="dot" w:pos="9350"/>
            </w:tabs>
            <w:rPr>
              <w:rFonts w:ascii="Arial" w:hAnsi="Arial" w:cs="Arial"/>
              <w:noProof/>
              <w:sz w:val="22"/>
              <w:szCs w:val="22"/>
            </w:rPr>
          </w:pPr>
          <w:hyperlink w:anchor="_Toc223356728" w:history="1">
            <w:r w:rsidRPr="00A47355">
              <w:rPr>
                <w:rStyle w:val="Hyperlink"/>
                <w:rFonts w:ascii="Arial" w:hAnsi="Arial" w:cs="Arial"/>
                <w:noProof/>
                <w:color w:val="auto"/>
                <w:sz w:val="22"/>
                <w:szCs w:val="22"/>
              </w:rPr>
              <w:t>The Use of MindBridge in benefiting Carers and the broader Community.</w:t>
            </w:r>
            <w:r w:rsidRPr="00A47355">
              <w:rPr>
                <w:rFonts w:ascii="Arial" w:hAnsi="Arial" w:cs="Arial"/>
                <w:noProof/>
                <w:webHidden/>
                <w:sz w:val="22"/>
                <w:szCs w:val="22"/>
              </w:rPr>
              <w:tab/>
            </w:r>
            <w:r w:rsidRPr="00A47355">
              <w:rPr>
                <w:rFonts w:ascii="Arial" w:hAnsi="Arial" w:cs="Arial"/>
                <w:noProof/>
                <w:webHidden/>
                <w:sz w:val="22"/>
                <w:szCs w:val="22"/>
              </w:rPr>
              <w:fldChar w:fldCharType="begin"/>
            </w:r>
            <w:r w:rsidRPr="00A47355">
              <w:rPr>
                <w:rFonts w:ascii="Arial" w:hAnsi="Arial" w:cs="Arial"/>
                <w:noProof/>
                <w:webHidden/>
                <w:sz w:val="22"/>
                <w:szCs w:val="22"/>
              </w:rPr>
              <w:instrText xml:space="preserve"> PAGEREF _Toc223356728 \h </w:instrText>
            </w:r>
            <w:r w:rsidRPr="00A47355">
              <w:rPr>
                <w:rFonts w:ascii="Arial" w:hAnsi="Arial" w:cs="Arial"/>
                <w:noProof/>
                <w:webHidden/>
                <w:sz w:val="22"/>
                <w:szCs w:val="22"/>
              </w:rPr>
            </w:r>
            <w:r w:rsidRPr="00A47355">
              <w:rPr>
                <w:rFonts w:ascii="Arial" w:hAnsi="Arial" w:cs="Arial"/>
                <w:noProof/>
                <w:webHidden/>
                <w:sz w:val="22"/>
                <w:szCs w:val="22"/>
              </w:rPr>
              <w:fldChar w:fldCharType="separate"/>
            </w:r>
            <w:r w:rsidRPr="00A47355">
              <w:rPr>
                <w:rFonts w:ascii="Arial" w:hAnsi="Arial" w:cs="Arial"/>
                <w:noProof/>
                <w:webHidden/>
                <w:sz w:val="22"/>
                <w:szCs w:val="22"/>
              </w:rPr>
              <w:t>3</w:t>
            </w:r>
            <w:r w:rsidRPr="00A47355">
              <w:rPr>
                <w:rFonts w:ascii="Arial" w:hAnsi="Arial" w:cs="Arial"/>
                <w:noProof/>
                <w:webHidden/>
                <w:sz w:val="22"/>
                <w:szCs w:val="22"/>
              </w:rPr>
              <w:fldChar w:fldCharType="end"/>
            </w:r>
          </w:hyperlink>
        </w:p>
        <w:p w14:paraId="454D64CD" w14:textId="320ADA95" w:rsidR="00AB0DEA" w:rsidRPr="00A47355" w:rsidRDefault="00AB0DEA">
          <w:pPr>
            <w:pStyle w:val="TOC1"/>
            <w:tabs>
              <w:tab w:val="right" w:leader="dot" w:pos="9350"/>
            </w:tabs>
            <w:rPr>
              <w:rFonts w:ascii="Arial" w:hAnsi="Arial" w:cs="Arial"/>
              <w:noProof/>
              <w:sz w:val="22"/>
              <w:szCs w:val="22"/>
            </w:rPr>
          </w:pPr>
          <w:hyperlink w:anchor="_Toc223356729" w:history="1">
            <w:r w:rsidRPr="00A47355">
              <w:rPr>
                <w:rStyle w:val="Hyperlink"/>
                <w:rFonts w:ascii="Arial" w:hAnsi="Arial" w:cs="Arial"/>
                <w:noProof/>
                <w:color w:val="auto"/>
                <w:sz w:val="22"/>
                <w:szCs w:val="22"/>
              </w:rPr>
              <w:t>Engaging the General Public</w:t>
            </w:r>
            <w:r w:rsidRPr="00A47355">
              <w:rPr>
                <w:rFonts w:ascii="Arial" w:hAnsi="Arial" w:cs="Arial"/>
                <w:noProof/>
                <w:webHidden/>
                <w:sz w:val="22"/>
                <w:szCs w:val="22"/>
              </w:rPr>
              <w:tab/>
            </w:r>
            <w:r w:rsidRPr="00A47355">
              <w:rPr>
                <w:rFonts w:ascii="Arial" w:hAnsi="Arial" w:cs="Arial"/>
                <w:noProof/>
                <w:webHidden/>
                <w:sz w:val="22"/>
                <w:szCs w:val="22"/>
              </w:rPr>
              <w:fldChar w:fldCharType="begin"/>
            </w:r>
            <w:r w:rsidRPr="00A47355">
              <w:rPr>
                <w:rFonts w:ascii="Arial" w:hAnsi="Arial" w:cs="Arial"/>
                <w:noProof/>
                <w:webHidden/>
                <w:sz w:val="22"/>
                <w:szCs w:val="22"/>
              </w:rPr>
              <w:instrText xml:space="preserve"> PAGEREF _Toc223356729 \h </w:instrText>
            </w:r>
            <w:r w:rsidRPr="00A47355">
              <w:rPr>
                <w:rFonts w:ascii="Arial" w:hAnsi="Arial" w:cs="Arial"/>
                <w:noProof/>
                <w:webHidden/>
                <w:sz w:val="22"/>
                <w:szCs w:val="22"/>
              </w:rPr>
            </w:r>
            <w:r w:rsidRPr="00A47355">
              <w:rPr>
                <w:rFonts w:ascii="Arial" w:hAnsi="Arial" w:cs="Arial"/>
                <w:noProof/>
                <w:webHidden/>
                <w:sz w:val="22"/>
                <w:szCs w:val="22"/>
              </w:rPr>
              <w:fldChar w:fldCharType="separate"/>
            </w:r>
            <w:r w:rsidRPr="00A47355">
              <w:rPr>
                <w:rFonts w:ascii="Arial" w:hAnsi="Arial" w:cs="Arial"/>
                <w:noProof/>
                <w:webHidden/>
                <w:sz w:val="22"/>
                <w:szCs w:val="22"/>
              </w:rPr>
              <w:t>4</w:t>
            </w:r>
            <w:r w:rsidRPr="00A47355">
              <w:rPr>
                <w:rFonts w:ascii="Arial" w:hAnsi="Arial" w:cs="Arial"/>
                <w:noProof/>
                <w:webHidden/>
                <w:sz w:val="22"/>
                <w:szCs w:val="22"/>
              </w:rPr>
              <w:fldChar w:fldCharType="end"/>
            </w:r>
          </w:hyperlink>
        </w:p>
        <w:p w14:paraId="4520EFC1" w14:textId="1EF692A5" w:rsidR="00AB0DEA" w:rsidRPr="00A47355" w:rsidRDefault="00AB0DEA">
          <w:pPr>
            <w:pStyle w:val="TOC1"/>
            <w:tabs>
              <w:tab w:val="right" w:leader="dot" w:pos="9350"/>
            </w:tabs>
            <w:rPr>
              <w:rFonts w:ascii="Arial" w:hAnsi="Arial" w:cs="Arial"/>
              <w:noProof/>
              <w:sz w:val="22"/>
              <w:szCs w:val="22"/>
            </w:rPr>
          </w:pPr>
          <w:hyperlink w:anchor="_Toc223356730" w:history="1">
            <w:r w:rsidRPr="00A47355">
              <w:rPr>
                <w:rStyle w:val="Hyperlink"/>
                <w:rFonts w:ascii="Arial" w:hAnsi="Arial" w:cs="Arial"/>
                <w:noProof/>
                <w:color w:val="auto"/>
                <w:sz w:val="22"/>
                <w:szCs w:val="22"/>
              </w:rPr>
              <w:t>Conclusion</w:t>
            </w:r>
            <w:r w:rsidRPr="00A47355">
              <w:rPr>
                <w:rFonts w:ascii="Arial" w:hAnsi="Arial" w:cs="Arial"/>
                <w:noProof/>
                <w:webHidden/>
                <w:sz w:val="22"/>
                <w:szCs w:val="22"/>
              </w:rPr>
              <w:tab/>
            </w:r>
            <w:r w:rsidRPr="00A47355">
              <w:rPr>
                <w:rFonts w:ascii="Arial" w:hAnsi="Arial" w:cs="Arial"/>
                <w:noProof/>
                <w:webHidden/>
                <w:sz w:val="22"/>
                <w:szCs w:val="22"/>
              </w:rPr>
              <w:fldChar w:fldCharType="begin"/>
            </w:r>
            <w:r w:rsidRPr="00A47355">
              <w:rPr>
                <w:rFonts w:ascii="Arial" w:hAnsi="Arial" w:cs="Arial"/>
                <w:noProof/>
                <w:webHidden/>
                <w:sz w:val="22"/>
                <w:szCs w:val="22"/>
              </w:rPr>
              <w:instrText xml:space="preserve"> PAGEREF _Toc223356730 \h </w:instrText>
            </w:r>
            <w:r w:rsidRPr="00A47355">
              <w:rPr>
                <w:rFonts w:ascii="Arial" w:hAnsi="Arial" w:cs="Arial"/>
                <w:noProof/>
                <w:webHidden/>
                <w:sz w:val="22"/>
                <w:szCs w:val="22"/>
              </w:rPr>
            </w:r>
            <w:r w:rsidRPr="00A47355">
              <w:rPr>
                <w:rFonts w:ascii="Arial" w:hAnsi="Arial" w:cs="Arial"/>
                <w:noProof/>
                <w:webHidden/>
                <w:sz w:val="22"/>
                <w:szCs w:val="22"/>
              </w:rPr>
              <w:fldChar w:fldCharType="separate"/>
            </w:r>
            <w:r w:rsidRPr="00A47355">
              <w:rPr>
                <w:rFonts w:ascii="Arial" w:hAnsi="Arial" w:cs="Arial"/>
                <w:noProof/>
                <w:webHidden/>
                <w:sz w:val="22"/>
                <w:szCs w:val="22"/>
              </w:rPr>
              <w:t>4</w:t>
            </w:r>
            <w:r w:rsidRPr="00A47355">
              <w:rPr>
                <w:rFonts w:ascii="Arial" w:hAnsi="Arial" w:cs="Arial"/>
                <w:noProof/>
                <w:webHidden/>
                <w:sz w:val="22"/>
                <w:szCs w:val="22"/>
              </w:rPr>
              <w:fldChar w:fldCharType="end"/>
            </w:r>
          </w:hyperlink>
        </w:p>
        <w:p w14:paraId="1B9A8C71" w14:textId="4ED5A391" w:rsidR="00AB0DEA" w:rsidRPr="00A47355" w:rsidRDefault="00AB0DEA">
          <w:pPr>
            <w:pStyle w:val="TOC1"/>
            <w:tabs>
              <w:tab w:val="right" w:leader="dot" w:pos="9350"/>
            </w:tabs>
            <w:rPr>
              <w:rFonts w:ascii="Arial" w:hAnsi="Arial" w:cs="Arial"/>
              <w:noProof/>
              <w:sz w:val="22"/>
              <w:szCs w:val="22"/>
            </w:rPr>
          </w:pPr>
          <w:hyperlink w:anchor="_Toc223356731" w:history="1">
            <w:r w:rsidRPr="00A47355">
              <w:rPr>
                <w:rStyle w:val="Hyperlink"/>
                <w:rFonts w:ascii="Arial" w:hAnsi="Arial" w:cs="Arial"/>
                <w:noProof/>
                <w:color w:val="auto"/>
                <w:sz w:val="22"/>
                <w:szCs w:val="22"/>
              </w:rPr>
              <w:t>Reference List</w:t>
            </w:r>
            <w:r w:rsidRPr="00A47355">
              <w:rPr>
                <w:rFonts w:ascii="Arial" w:hAnsi="Arial" w:cs="Arial"/>
                <w:noProof/>
                <w:webHidden/>
                <w:sz w:val="22"/>
                <w:szCs w:val="22"/>
              </w:rPr>
              <w:tab/>
            </w:r>
            <w:r w:rsidRPr="00A47355">
              <w:rPr>
                <w:rFonts w:ascii="Arial" w:hAnsi="Arial" w:cs="Arial"/>
                <w:noProof/>
                <w:webHidden/>
                <w:sz w:val="22"/>
                <w:szCs w:val="22"/>
              </w:rPr>
              <w:fldChar w:fldCharType="begin"/>
            </w:r>
            <w:r w:rsidRPr="00A47355">
              <w:rPr>
                <w:rFonts w:ascii="Arial" w:hAnsi="Arial" w:cs="Arial"/>
                <w:noProof/>
                <w:webHidden/>
                <w:sz w:val="22"/>
                <w:szCs w:val="22"/>
              </w:rPr>
              <w:instrText xml:space="preserve"> PAGEREF _Toc223356731 \h </w:instrText>
            </w:r>
            <w:r w:rsidRPr="00A47355">
              <w:rPr>
                <w:rFonts w:ascii="Arial" w:hAnsi="Arial" w:cs="Arial"/>
                <w:noProof/>
                <w:webHidden/>
                <w:sz w:val="22"/>
                <w:szCs w:val="22"/>
              </w:rPr>
            </w:r>
            <w:r w:rsidRPr="00A47355">
              <w:rPr>
                <w:rFonts w:ascii="Arial" w:hAnsi="Arial" w:cs="Arial"/>
                <w:noProof/>
                <w:webHidden/>
                <w:sz w:val="22"/>
                <w:szCs w:val="22"/>
              </w:rPr>
              <w:fldChar w:fldCharType="separate"/>
            </w:r>
            <w:r w:rsidRPr="00A47355">
              <w:rPr>
                <w:rFonts w:ascii="Arial" w:hAnsi="Arial" w:cs="Arial"/>
                <w:noProof/>
                <w:webHidden/>
                <w:sz w:val="22"/>
                <w:szCs w:val="22"/>
              </w:rPr>
              <w:t>4</w:t>
            </w:r>
            <w:r w:rsidRPr="00A47355">
              <w:rPr>
                <w:rFonts w:ascii="Arial" w:hAnsi="Arial" w:cs="Arial"/>
                <w:noProof/>
                <w:webHidden/>
                <w:sz w:val="22"/>
                <w:szCs w:val="22"/>
              </w:rPr>
              <w:fldChar w:fldCharType="end"/>
            </w:r>
          </w:hyperlink>
        </w:p>
        <w:p w14:paraId="17BC0EDF" w14:textId="74F0CDC2" w:rsidR="00AB0DEA" w:rsidRPr="00A47355" w:rsidRDefault="00AB0DEA">
          <w:r w:rsidRPr="00A47355">
            <w:rPr>
              <w:rFonts w:ascii="Arial" w:hAnsi="Arial" w:cs="Arial"/>
              <w:b/>
              <w:bCs/>
              <w:sz w:val="22"/>
              <w:szCs w:val="22"/>
            </w:rPr>
            <w:fldChar w:fldCharType="end"/>
          </w:r>
        </w:p>
      </w:sdtContent>
    </w:sdt>
    <w:p w14:paraId="17727E02" w14:textId="77777777" w:rsidR="0072679F" w:rsidRPr="00A47355" w:rsidRDefault="0072679F" w:rsidP="00241D1E">
      <w:pPr>
        <w:spacing w:after="0" w:line="360" w:lineRule="auto"/>
        <w:jc w:val="both"/>
        <w:rPr>
          <w:rFonts w:ascii="Arial" w:eastAsia="Arial Nova" w:hAnsi="Arial" w:cs="Arial"/>
          <w:sz w:val="22"/>
          <w:szCs w:val="22"/>
        </w:rPr>
      </w:pPr>
    </w:p>
    <w:p w14:paraId="0A67D836" w14:textId="77777777" w:rsidR="00AB0DEA" w:rsidRPr="00A47355" w:rsidRDefault="00AB0DEA" w:rsidP="00241D1E">
      <w:pPr>
        <w:spacing w:after="0" w:line="360" w:lineRule="auto"/>
        <w:jc w:val="both"/>
        <w:rPr>
          <w:rFonts w:ascii="Arial" w:eastAsia="Arial Nova" w:hAnsi="Arial" w:cs="Arial"/>
          <w:sz w:val="22"/>
          <w:szCs w:val="22"/>
        </w:rPr>
      </w:pPr>
    </w:p>
    <w:p w14:paraId="0439D2FC" w14:textId="77777777" w:rsidR="00AB0DEA" w:rsidRPr="00A47355" w:rsidRDefault="00AB0DEA" w:rsidP="00241D1E">
      <w:pPr>
        <w:spacing w:after="0" w:line="360" w:lineRule="auto"/>
        <w:jc w:val="both"/>
        <w:rPr>
          <w:rFonts w:ascii="Arial" w:eastAsia="Arial Nova" w:hAnsi="Arial" w:cs="Arial"/>
          <w:sz w:val="22"/>
          <w:szCs w:val="22"/>
        </w:rPr>
      </w:pPr>
    </w:p>
    <w:p w14:paraId="229DC109" w14:textId="77777777" w:rsidR="00AB0DEA" w:rsidRPr="00A47355" w:rsidRDefault="00AB0DEA" w:rsidP="00241D1E">
      <w:pPr>
        <w:spacing w:after="0" w:line="360" w:lineRule="auto"/>
        <w:jc w:val="both"/>
        <w:rPr>
          <w:rFonts w:ascii="Arial" w:eastAsia="Arial Nova" w:hAnsi="Arial" w:cs="Arial"/>
          <w:sz w:val="22"/>
          <w:szCs w:val="22"/>
        </w:rPr>
      </w:pPr>
    </w:p>
    <w:p w14:paraId="2B182003" w14:textId="77777777" w:rsidR="00AB0DEA" w:rsidRPr="00A47355" w:rsidRDefault="00AB0DEA" w:rsidP="00241D1E">
      <w:pPr>
        <w:spacing w:after="0" w:line="360" w:lineRule="auto"/>
        <w:jc w:val="both"/>
        <w:rPr>
          <w:rFonts w:ascii="Arial" w:eastAsia="Arial Nova" w:hAnsi="Arial" w:cs="Arial"/>
          <w:sz w:val="22"/>
          <w:szCs w:val="22"/>
        </w:rPr>
      </w:pPr>
    </w:p>
    <w:p w14:paraId="53EB464E" w14:textId="77777777" w:rsidR="00AB0DEA" w:rsidRPr="00A47355" w:rsidRDefault="00AB0DEA" w:rsidP="00241D1E">
      <w:pPr>
        <w:spacing w:after="0" w:line="360" w:lineRule="auto"/>
        <w:jc w:val="both"/>
        <w:rPr>
          <w:rFonts w:ascii="Arial" w:eastAsia="Arial Nova" w:hAnsi="Arial" w:cs="Arial"/>
          <w:sz w:val="22"/>
          <w:szCs w:val="22"/>
        </w:rPr>
      </w:pPr>
    </w:p>
    <w:p w14:paraId="05EFE391" w14:textId="77777777" w:rsidR="00AB0DEA" w:rsidRPr="00A47355" w:rsidRDefault="00AB0DEA" w:rsidP="00241D1E">
      <w:pPr>
        <w:spacing w:after="0" w:line="360" w:lineRule="auto"/>
        <w:jc w:val="both"/>
        <w:rPr>
          <w:rFonts w:ascii="Arial" w:eastAsia="Arial Nova" w:hAnsi="Arial" w:cs="Arial"/>
          <w:sz w:val="22"/>
          <w:szCs w:val="22"/>
        </w:rPr>
      </w:pPr>
    </w:p>
    <w:p w14:paraId="16FAC6EB" w14:textId="77777777" w:rsidR="00AB0DEA" w:rsidRPr="00A47355" w:rsidRDefault="00AB0DEA" w:rsidP="00241D1E">
      <w:pPr>
        <w:spacing w:after="0" w:line="360" w:lineRule="auto"/>
        <w:jc w:val="both"/>
        <w:rPr>
          <w:rFonts w:ascii="Arial" w:eastAsia="Arial Nova" w:hAnsi="Arial" w:cs="Arial"/>
          <w:sz w:val="22"/>
          <w:szCs w:val="22"/>
        </w:rPr>
      </w:pPr>
    </w:p>
    <w:p w14:paraId="68F8929C" w14:textId="77777777" w:rsidR="00AB0DEA" w:rsidRPr="00A47355" w:rsidRDefault="00AB0DEA" w:rsidP="00241D1E">
      <w:pPr>
        <w:spacing w:after="0" w:line="360" w:lineRule="auto"/>
        <w:jc w:val="both"/>
        <w:rPr>
          <w:rFonts w:ascii="Arial" w:eastAsia="Arial Nova" w:hAnsi="Arial" w:cs="Arial"/>
          <w:sz w:val="22"/>
          <w:szCs w:val="22"/>
        </w:rPr>
      </w:pPr>
    </w:p>
    <w:p w14:paraId="770BE265" w14:textId="77777777" w:rsidR="00AB0DEA" w:rsidRPr="00A47355" w:rsidRDefault="00AB0DEA" w:rsidP="00241D1E">
      <w:pPr>
        <w:spacing w:after="0" w:line="360" w:lineRule="auto"/>
        <w:jc w:val="both"/>
        <w:rPr>
          <w:rFonts w:ascii="Arial" w:eastAsia="Arial Nova" w:hAnsi="Arial" w:cs="Arial"/>
          <w:sz w:val="22"/>
          <w:szCs w:val="22"/>
        </w:rPr>
      </w:pPr>
    </w:p>
    <w:p w14:paraId="2A0B7605" w14:textId="77777777" w:rsidR="00AB0DEA" w:rsidRDefault="00AB0DEA" w:rsidP="00241D1E">
      <w:pPr>
        <w:spacing w:after="0" w:line="360" w:lineRule="auto"/>
        <w:jc w:val="both"/>
        <w:rPr>
          <w:rFonts w:ascii="Arial" w:eastAsia="Arial Nova" w:hAnsi="Arial" w:cs="Arial"/>
          <w:sz w:val="22"/>
          <w:szCs w:val="22"/>
        </w:rPr>
      </w:pPr>
    </w:p>
    <w:p w14:paraId="13780D74" w14:textId="77777777" w:rsidR="002C0DFB" w:rsidRDefault="002C0DFB" w:rsidP="00241D1E">
      <w:pPr>
        <w:spacing w:after="0" w:line="360" w:lineRule="auto"/>
        <w:jc w:val="both"/>
        <w:rPr>
          <w:rFonts w:ascii="Arial" w:eastAsia="Arial Nova" w:hAnsi="Arial" w:cs="Arial"/>
          <w:sz w:val="22"/>
          <w:szCs w:val="22"/>
        </w:rPr>
      </w:pPr>
    </w:p>
    <w:p w14:paraId="0A812FC6" w14:textId="77777777" w:rsidR="002C0DFB" w:rsidRPr="00A47355" w:rsidRDefault="002C0DFB" w:rsidP="00241D1E">
      <w:pPr>
        <w:spacing w:after="0" w:line="360" w:lineRule="auto"/>
        <w:jc w:val="both"/>
        <w:rPr>
          <w:rFonts w:ascii="Arial" w:eastAsia="Arial Nova" w:hAnsi="Arial" w:cs="Arial"/>
          <w:sz w:val="22"/>
          <w:szCs w:val="22"/>
        </w:rPr>
      </w:pPr>
    </w:p>
    <w:p w14:paraId="306E7DC1" w14:textId="77777777" w:rsidR="00AB0DEA" w:rsidRPr="00A47355" w:rsidRDefault="00AB0DEA" w:rsidP="00241D1E">
      <w:pPr>
        <w:spacing w:after="0" w:line="360" w:lineRule="auto"/>
        <w:jc w:val="both"/>
        <w:rPr>
          <w:rFonts w:ascii="Arial" w:eastAsia="Arial Nova" w:hAnsi="Arial" w:cs="Arial"/>
          <w:sz w:val="22"/>
          <w:szCs w:val="22"/>
        </w:rPr>
      </w:pPr>
    </w:p>
    <w:p w14:paraId="0DFFB0F6" w14:textId="77777777" w:rsidR="00AB0DEA" w:rsidRPr="00A47355" w:rsidRDefault="00AB0DEA" w:rsidP="00241D1E">
      <w:pPr>
        <w:spacing w:after="0" w:line="360" w:lineRule="auto"/>
        <w:jc w:val="both"/>
        <w:rPr>
          <w:rFonts w:ascii="Arial" w:eastAsia="Arial Nova" w:hAnsi="Arial" w:cs="Arial"/>
          <w:sz w:val="22"/>
          <w:szCs w:val="22"/>
        </w:rPr>
      </w:pPr>
    </w:p>
    <w:p w14:paraId="2D78B4A7" w14:textId="77777777" w:rsidR="00AB0DEA" w:rsidRPr="00A47355" w:rsidRDefault="00AB0DEA" w:rsidP="00241D1E">
      <w:pPr>
        <w:spacing w:after="0" w:line="360" w:lineRule="auto"/>
        <w:jc w:val="both"/>
        <w:rPr>
          <w:rFonts w:ascii="Arial" w:eastAsia="Arial Nova" w:hAnsi="Arial" w:cs="Arial"/>
          <w:sz w:val="22"/>
          <w:szCs w:val="22"/>
        </w:rPr>
      </w:pPr>
    </w:p>
    <w:p w14:paraId="56AECAAE" w14:textId="77777777" w:rsidR="00AB0DEA" w:rsidRPr="00A47355" w:rsidRDefault="00AB0DEA" w:rsidP="00241D1E">
      <w:pPr>
        <w:spacing w:after="0" w:line="360" w:lineRule="auto"/>
        <w:jc w:val="both"/>
        <w:rPr>
          <w:rFonts w:ascii="Arial" w:eastAsia="Arial Nova" w:hAnsi="Arial" w:cs="Arial"/>
          <w:sz w:val="22"/>
          <w:szCs w:val="22"/>
        </w:rPr>
      </w:pPr>
    </w:p>
    <w:p w14:paraId="6BEF231C" w14:textId="77777777" w:rsidR="00AB0DEA" w:rsidRPr="00A47355" w:rsidRDefault="00AB0DEA" w:rsidP="00241D1E">
      <w:pPr>
        <w:spacing w:after="0" w:line="360" w:lineRule="auto"/>
        <w:jc w:val="both"/>
        <w:rPr>
          <w:rFonts w:ascii="Arial" w:eastAsia="Arial Nova" w:hAnsi="Arial" w:cs="Arial"/>
          <w:sz w:val="22"/>
          <w:szCs w:val="22"/>
        </w:rPr>
      </w:pPr>
    </w:p>
    <w:p w14:paraId="2AF64621" w14:textId="77777777" w:rsidR="00AB0DEA" w:rsidRPr="00A47355" w:rsidRDefault="00AB0DEA" w:rsidP="00241D1E">
      <w:pPr>
        <w:spacing w:after="0" w:line="360" w:lineRule="auto"/>
        <w:jc w:val="both"/>
        <w:rPr>
          <w:rFonts w:ascii="Arial" w:eastAsia="Arial Nova" w:hAnsi="Arial" w:cs="Arial"/>
          <w:sz w:val="22"/>
          <w:szCs w:val="22"/>
        </w:rPr>
      </w:pPr>
    </w:p>
    <w:p w14:paraId="2E7C5ADE" w14:textId="77777777" w:rsidR="00AB0DEA" w:rsidRPr="00A47355" w:rsidRDefault="00AB0DEA" w:rsidP="00241D1E">
      <w:pPr>
        <w:spacing w:after="0" w:line="360" w:lineRule="auto"/>
        <w:jc w:val="both"/>
        <w:rPr>
          <w:rFonts w:ascii="Arial" w:eastAsia="Arial Nova" w:hAnsi="Arial" w:cs="Arial"/>
          <w:sz w:val="22"/>
          <w:szCs w:val="22"/>
        </w:rPr>
      </w:pPr>
    </w:p>
    <w:p w14:paraId="4D38545F" w14:textId="77777777" w:rsidR="00AB0DEA" w:rsidRPr="00A47355" w:rsidRDefault="00AB0DEA" w:rsidP="00241D1E">
      <w:pPr>
        <w:spacing w:after="0" w:line="360" w:lineRule="auto"/>
        <w:jc w:val="both"/>
        <w:rPr>
          <w:rFonts w:ascii="Arial" w:eastAsia="Arial Nova" w:hAnsi="Arial" w:cs="Arial"/>
          <w:sz w:val="22"/>
          <w:szCs w:val="22"/>
        </w:rPr>
      </w:pPr>
    </w:p>
    <w:p w14:paraId="7F41D037" w14:textId="77777777" w:rsidR="00AB0DEA" w:rsidRPr="00A47355" w:rsidRDefault="00AB0DEA" w:rsidP="00241D1E">
      <w:pPr>
        <w:spacing w:after="0" w:line="360" w:lineRule="auto"/>
        <w:jc w:val="both"/>
        <w:rPr>
          <w:rFonts w:ascii="Arial" w:eastAsia="Arial Nova" w:hAnsi="Arial" w:cs="Arial"/>
          <w:sz w:val="22"/>
          <w:szCs w:val="22"/>
        </w:rPr>
      </w:pPr>
    </w:p>
    <w:p w14:paraId="33910D58" w14:textId="77777777" w:rsidR="00AB0DEA" w:rsidRPr="00A47355" w:rsidRDefault="00AB0DEA" w:rsidP="00241D1E">
      <w:pPr>
        <w:spacing w:after="0" w:line="360" w:lineRule="auto"/>
        <w:jc w:val="both"/>
        <w:rPr>
          <w:rFonts w:ascii="Arial" w:eastAsia="Arial Nova" w:hAnsi="Arial" w:cs="Arial"/>
          <w:sz w:val="22"/>
          <w:szCs w:val="22"/>
        </w:rPr>
      </w:pPr>
    </w:p>
    <w:p w14:paraId="24EA97B6" w14:textId="11196CE0" w:rsidR="00977CA8" w:rsidRPr="002C0DFB" w:rsidRDefault="00977CA8" w:rsidP="00A47355">
      <w:pPr>
        <w:pStyle w:val="Heading1"/>
        <w:spacing w:before="0" w:after="0" w:line="360" w:lineRule="auto"/>
        <w:rPr>
          <w:rFonts w:ascii="Arial" w:hAnsi="Arial" w:cs="Arial"/>
          <w:b/>
          <w:bCs/>
          <w:color w:val="auto"/>
          <w:sz w:val="22"/>
          <w:szCs w:val="22"/>
        </w:rPr>
      </w:pPr>
      <w:bookmarkStart w:id="0" w:name="_Toc223356725"/>
      <w:r w:rsidRPr="002C0DFB">
        <w:rPr>
          <w:rFonts w:ascii="Arial" w:hAnsi="Arial" w:cs="Arial"/>
          <w:b/>
          <w:bCs/>
          <w:color w:val="auto"/>
          <w:sz w:val="22"/>
          <w:szCs w:val="22"/>
        </w:rPr>
        <w:lastRenderedPageBreak/>
        <w:t>Introduction</w:t>
      </w:r>
      <w:bookmarkEnd w:id="0"/>
    </w:p>
    <w:p w14:paraId="56CAD81D" w14:textId="6BDE77F4"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Millions of individuals in the United Kingdom are waking up each day and commit their whole day to the care of a loved one; it could be a parent with a dementia or a child with a complex need or a partner who has a long-term condition. These </w:t>
      </w:r>
      <w:r w:rsidR="00740A5F" w:rsidRPr="00A47355">
        <w:rPr>
          <w:rFonts w:ascii="Arial" w:eastAsia="Arial Nova" w:hAnsi="Arial" w:cs="Arial"/>
          <w:sz w:val="22"/>
          <w:szCs w:val="22"/>
        </w:rPr>
        <w:t>are</w:t>
      </w:r>
      <w:r w:rsidRPr="00A47355">
        <w:rPr>
          <w:rFonts w:ascii="Arial" w:eastAsia="Arial Nova" w:hAnsi="Arial" w:cs="Arial"/>
          <w:sz w:val="22"/>
          <w:szCs w:val="22"/>
        </w:rPr>
        <w:t xml:space="preserve"> not paid to be a carer and even though their efforts </w:t>
      </w:r>
      <w:proofErr w:type="gramStart"/>
      <w:r w:rsidRPr="00A47355">
        <w:rPr>
          <w:rFonts w:ascii="Arial" w:eastAsia="Arial Nova" w:hAnsi="Arial" w:cs="Arial"/>
          <w:sz w:val="22"/>
          <w:szCs w:val="22"/>
        </w:rPr>
        <w:t>to</w:t>
      </w:r>
      <w:proofErr w:type="gramEnd"/>
      <w:r w:rsidRPr="00A47355">
        <w:rPr>
          <w:rFonts w:ascii="Arial" w:eastAsia="Arial Nova" w:hAnsi="Arial" w:cs="Arial"/>
          <w:sz w:val="22"/>
          <w:szCs w:val="22"/>
        </w:rPr>
        <w:t xml:space="preserve"> the system of health and social care cannot be quantified, their wellbeing is neglected on a regular basis. This pitch suggests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which is a digital mental health navigation platform specifically meant to help unpaid carers in the UK to enjoy emotional and psychological stability.</w:t>
      </w:r>
    </w:p>
    <w:p w14:paraId="3ED1B6D0" w14:textId="4B736A9A"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The innovation delivered </w:t>
      </w:r>
      <w:r w:rsidR="000852F8" w:rsidRPr="00A47355">
        <w:rPr>
          <w:rFonts w:ascii="Arial" w:eastAsia="Arial Nova" w:hAnsi="Arial" w:cs="Arial"/>
          <w:sz w:val="22"/>
          <w:szCs w:val="22"/>
        </w:rPr>
        <w:t>on</w:t>
      </w:r>
      <w:r w:rsidRPr="00A47355">
        <w:rPr>
          <w:rFonts w:ascii="Arial" w:eastAsia="Arial Nova" w:hAnsi="Arial" w:cs="Arial"/>
          <w:sz w:val="22"/>
          <w:szCs w:val="22"/>
        </w:rPr>
        <w:t xml:space="preserve"> the poster which goes hand in hand is an evidence-based response to a reported crisis. It is </w:t>
      </w:r>
      <w:r w:rsidR="00570A1A" w:rsidRPr="00A47355">
        <w:rPr>
          <w:rFonts w:ascii="Arial" w:eastAsia="Arial Nova" w:hAnsi="Arial" w:cs="Arial"/>
          <w:sz w:val="22"/>
          <w:szCs w:val="22"/>
        </w:rPr>
        <w:t>based on</w:t>
      </w:r>
      <w:r w:rsidRPr="00A47355">
        <w:rPr>
          <w:rFonts w:ascii="Arial" w:eastAsia="Arial Nova" w:hAnsi="Arial" w:cs="Arial"/>
          <w:sz w:val="22"/>
          <w:szCs w:val="22"/>
        </w:rPr>
        <w:t xml:space="preserve"> those foundations that this pitch is constructed to give a more detailed narrative, </w:t>
      </w:r>
      <w:proofErr w:type="spellStart"/>
      <w:r w:rsidRPr="00A47355">
        <w:rPr>
          <w:rFonts w:ascii="Arial" w:eastAsia="Arial Nova" w:hAnsi="Arial" w:cs="Arial"/>
          <w:sz w:val="22"/>
          <w:szCs w:val="22"/>
        </w:rPr>
        <w:t>contextualising</w:t>
      </w:r>
      <w:proofErr w:type="spellEnd"/>
      <w:r w:rsidRPr="00A47355">
        <w:rPr>
          <w:rFonts w:ascii="Arial" w:eastAsia="Arial Nova" w:hAnsi="Arial" w:cs="Arial"/>
          <w:sz w:val="22"/>
          <w:szCs w:val="22"/>
        </w:rPr>
        <w:t xml:space="preserve">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in the present policy, legislation, and professional practice and providing the argument to have it adopted immediately.</w:t>
      </w:r>
    </w:p>
    <w:p w14:paraId="0E5F2115" w14:textId="77777777" w:rsidR="00977CA8" w:rsidRPr="002C0DFB" w:rsidRDefault="00977CA8" w:rsidP="00A47355">
      <w:pPr>
        <w:pStyle w:val="Heading1"/>
        <w:spacing w:before="0" w:after="0" w:line="360" w:lineRule="auto"/>
        <w:rPr>
          <w:rFonts w:ascii="Arial" w:hAnsi="Arial" w:cs="Arial"/>
          <w:b/>
          <w:bCs/>
          <w:color w:val="auto"/>
          <w:sz w:val="22"/>
          <w:szCs w:val="22"/>
        </w:rPr>
      </w:pPr>
      <w:bookmarkStart w:id="1" w:name="_Toc223356726"/>
      <w:r w:rsidRPr="002C0DFB">
        <w:rPr>
          <w:rFonts w:ascii="Arial" w:hAnsi="Arial" w:cs="Arial"/>
          <w:b/>
          <w:bCs/>
          <w:color w:val="auto"/>
          <w:sz w:val="22"/>
          <w:szCs w:val="22"/>
        </w:rPr>
        <w:t>The Scale of the Problem</w:t>
      </w:r>
      <w:bookmarkEnd w:id="1"/>
    </w:p>
    <w:p w14:paraId="7284DC19" w14:textId="53BDF07E"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The 2021 Census found out that there were about 5.7 million unpaid carers in England and Wales, which is not the total number of carers, as many of them did not identify themselves as such (Office for National Statistics, 2023). According to Carers UK (2022), 72 percent of </w:t>
      </w:r>
      <w:r w:rsidR="002D1553" w:rsidRPr="00A47355">
        <w:rPr>
          <w:rFonts w:ascii="Arial" w:eastAsia="Arial Nova" w:hAnsi="Arial" w:cs="Arial"/>
          <w:sz w:val="22"/>
          <w:szCs w:val="22"/>
        </w:rPr>
        <w:t>carers</w:t>
      </w:r>
      <w:r w:rsidRPr="00A47355">
        <w:rPr>
          <w:rFonts w:ascii="Arial" w:eastAsia="Arial Nova" w:hAnsi="Arial" w:cs="Arial"/>
          <w:sz w:val="22"/>
          <w:szCs w:val="22"/>
        </w:rPr>
        <w:t xml:space="preserve"> deteriorate their mental health as a direct consequence of their duties of caring. Moreover, carers are much more prone to </w:t>
      </w:r>
      <w:r w:rsidR="00E732DD" w:rsidRPr="00A47355">
        <w:rPr>
          <w:rFonts w:ascii="Arial" w:eastAsia="Arial Nova" w:hAnsi="Arial" w:cs="Arial"/>
          <w:sz w:val="22"/>
          <w:szCs w:val="22"/>
        </w:rPr>
        <w:t>anxiety and</w:t>
      </w:r>
      <w:r w:rsidRPr="00A47355">
        <w:rPr>
          <w:rFonts w:ascii="Arial" w:eastAsia="Arial Nova" w:hAnsi="Arial" w:cs="Arial"/>
          <w:sz w:val="22"/>
          <w:szCs w:val="22"/>
        </w:rPr>
        <w:t xml:space="preserve"> depression than the general population and most of them say they feel constantly isolated, exhausted, and unseen (Mental Health Foundation, 2022).</w:t>
      </w:r>
    </w:p>
    <w:p w14:paraId="6DFC9122" w14:textId="77777777"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Nevertheless, mental health care in the UK is not developed in such a way that it would accommodate carer-specific needs. Mental health provision in the NHS Long Term Plan (NHS England, 2019) is to be improved, but unpaid carers often become the casualties, as they are outside the eligibility of the formal mental health services, but too ill to go without help. This is the exact gap that is filled by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w:t>
      </w:r>
    </w:p>
    <w:p w14:paraId="0D58AE7B" w14:textId="77777777" w:rsidR="00977CA8" w:rsidRPr="002C0DFB" w:rsidRDefault="00977CA8" w:rsidP="00A47355">
      <w:pPr>
        <w:pStyle w:val="Heading1"/>
        <w:spacing w:before="0" w:after="0" w:line="360" w:lineRule="auto"/>
        <w:rPr>
          <w:rFonts w:ascii="Arial" w:hAnsi="Arial" w:cs="Arial"/>
          <w:b/>
          <w:bCs/>
          <w:color w:val="auto"/>
          <w:sz w:val="22"/>
          <w:szCs w:val="22"/>
        </w:rPr>
      </w:pPr>
      <w:bookmarkStart w:id="2" w:name="_Toc223356727"/>
      <w:r w:rsidRPr="002C0DFB">
        <w:rPr>
          <w:rFonts w:ascii="Arial" w:hAnsi="Arial" w:cs="Arial"/>
          <w:b/>
          <w:bCs/>
          <w:color w:val="auto"/>
          <w:sz w:val="22"/>
          <w:szCs w:val="22"/>
        </w:rPr>
        <w:t>Policy, Legislation, and Professional Environment.</w:t>
      </w:r>
      <w:bookmarkEnd w:id="2"/>
    </w:p>
    <w:p w14:paraId="1E2A522B" w14:textId="1359659F" w:rsidR="00977CA8" w:rsidRPr="00A47355" w:rsidRDefault="00977CA8" w:rsidP="00A47355">
      <w:pPr>
        <w:spacing w:after="0" w:line="360" w:lineRule="auto"/>
        <w:jc w:val="both"/>
        <w:rPr>
          <w:rFonts w:ascii="Arial" w:eastAsia="Arial Nova" w:hAnsi="Arial" w:cs="Arial"/>
          <w:sz w:val="22"/>
          <w:szCs w:val="22"/>
        </w:rPr>
      </w:pP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has been created in accordance with some of the main UK legislation and policy. Care Act 2014 introduces a statutory obligation on the local authorities to identify the requirements of the carers and support them in case of eligibility;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supplements it by providing </w:t>
      </w:r>
      <w:r w:rsidR="00D8529E" w:rsidRPr="00A47355">
        <w:rPr>
          <w:rFonts w:ascii="Arial" w:eastAsia="Arial Nova" w:hAnsi="Arial" w:cs="Arial"/>
          <w:sz w:val="22"/>
          <w:szCs w:val="22"/>
        </w:rPr>
        <w:t>an</w:t>
      </w:r>
      <w:r w:rsidRPr="00A47355">
        <w:rPr>
          <w:rFonts w:ascii="Arial" w:eastAsia="Arial Nova" w:hAnsi="Arial" w:cs="Arial"/>
          <w:sz w:val="22"/>
          <w:szCs w:val="22"/>
        </w:rPr>
        <w:t xml:space="preserve"> easy-to-access and immediately accessible digital resource at the time of need instead of only at the time of its formal evaluation. The Mental Health Units (Use of Force) Act 2018 and future Mental Health Bill (2025) support the significance of person-</w:t>
      </w:r>
      <w:proofErr w:type="spellStart"/>
      <w:r w:rsidRPr="00A47355">
        <w:rPr>
          <w:rFonts w:ascii="Arial" w:eastAsia="Arial Nova" w:hAnsi="Arial" w:cs="Arial"/>
          <w:sz w:val="22"/>
          <w:szCs w:val="22"/>
        </w:rPr>
        <w:t>centred</w:t>
      </w:r>
      <w:proofErr w:type="spellEnd"/>
      <w:r w:rsidRPr="00A47355">
        <w:rPr>
          <w:rFonts w:ascii="Arial" w:eastAsia="Arial Nova" w:hAnsi="Arial" w:cs="Arial"/>
          <w:sz w:val="22"/>
          <w:szCs w:val="22"/>
        </w:rPr>
        <w:t xml:space="preserve"> care of mental health - principles that are inherent in the design of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w:t>
      </w:r>
    </w:p>
    <w:p w14:paraId="589EF8E9" w14:textId="25249CC3"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The NHS App and NHS Digital models have set a precedent </w:t>
      </w:r>
      <w:r w:rsidR="00866C42" w:rsidRPr="00A47355">
        <w:rPr>
          <w:rFonts w:ascii="Arial" w:eastAsia="Arial Nova" w:hAnsi="Arial" w:cs="Arial"/>
          <w:sz w:val="22"/>
          <w:szCs w:val="22"/>
        </w:rPr>
        <w:t>for</w:t>
      </w:r>
      <w:r w:rsidRPr="00A47355">
        <w:rPr>
          <w:rFonts w:ascii="Arial" w:eastAsia="Arial Nova" w:hAnsi="Arial" w:cs="Arial"/>
          <w:sz w:val="22"/>
          <w:szCs w:val="22"/>
        </w:rPr>
        <w:t xml:space="preserve"> integrating digital health tools into the mainstream of NHS provision and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aims to do the same, in the same way that </w:t>
      </w:r>
      <w:r w:rsidRPr="00A47355">
        <w:rPr>
          <w:rFonts w:ascii="Arial" w:eastAsia="Arial Nova" w:hAnsi="Arial" w:cs="Arial"/>
          <w:sz w:val="22"/>
          <w:szCs w:val="22"/>
        </w:rPr>
        <w:lastRenderedPageBreak/>
        <w:t>NHS Digital Technology Assessment Criteria (DTAC) has approved (NHS Digital, 2022). Also, the Equality Act 2010 notifies the accessibility characteristics of the app, where it is accessible to carers of all demographics, such as elderly and disabled individuals.</w:t>
      </w:r>
    </w:p>
    <w:p w14:paraId="65BFF2CF" w14:textId="77777777"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In their professional roles, social workers who undertake a carer assessment under the Care Act 2014, community nurses, GPs, and social prescribers are all in a good position to act as gatekeepers who can refer carers to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The implementation plan would include training of these professionals so that there were always similar referral pathways.</w:t>
      </w:r>
    </w:p>
    <w:p w14:paraId="0FD2EC2F" w14:textId="77777777" w:rsidR="00977CA8" w:rsidRPr="00E454A3" w:rsidRDefault="00977CA8" w:rsidP="00A47355">
      <w:pPr>
        <w:pStyle w:val="Heading1"/>
        <w:spacing w:before="0" w:after="0" w:line="360" w:lineRule="auto"/>
        <w:rPr>
          <w:rFonts w:ascii="Arial" w:hAnsi="Arial" w:cs="Arial"/>
          <w:b/>
          <w:bCs/>
          <w:color w:val="auto"/>
          <w:sz w:val="22"/>
          <w:szCs w:val="22"/>
        </w:rPr>
      </w:pPr>
      <w:bookmarkStart w:id="3" w:name="_Toc223356728"/>
      <w:r w:rsidRPr="00E454A3">
        <w:rPr>
          <w:rFonts w:ascii="Arial" w:hAnsi="Arial" w:cs="Arial"/>
          <w:b/>
          <w:bCs/>
          <w:color w:val="auto"/>
          <w:sz w:val="22"/>
          <w:szCs w:val="22"/>
        </w:rPr>
        <w:t xml:space="preserve">The Use of </w:t>
      </w:r>
      <w:proofErr w:type="spellStart"/>
      <w:r w:rsidRPr="00E454A3">
        <w:rPr>
          <w:rFonts w:ascii="Arial" w:hAnsi="Arial" w:cs="Arial"/>
          <w:b/>
          <w:bCs/>
          <w:color w:val="auto"/>
          <w:sz w:val="22"/>
          <w:szCs w:val="22"/>
        </w:rPr>
        <w:t>MindBridge</w:t>
      </w:r>
      <w:proofErr w:type="spellEnd"/>
      <w:r w:rsidRPr="00E454A3">
        <w:rPr>
          <w:rFonts w:ascii="Arial" w:hAnsi="Arial" w:cs="Arial"/>
          <w:b/>
          <w:bCs/>
          <w:color w:val="auto"/>
          <w:sz w:val="22"/>
          <w:szCs w:val="22"/>
        </w:rPr>
        <w:t xml:space="preserve"> in benefiting Carers and the broader Community.</w:t>
      </w:r>
      <w:bookmarkEnd w:id="3"/>
    </w:p>
    <w:p w14:paraId="29BB79A7" w14:textId="77777777" w:rsidR="00977CA8" w:rsidRPr="00A47355" w:rsidRDefault="00977CA8" w:rsidP="00A47355">
      <w:pPr>
        <w:spacing w:after="0" w:line="360" w:lineRule="auto"/>
        <w:jc w:val="both"/>
        <w:rPr>
          <w:rFonts w:ascii="Arial" w:eastAsia="Arial Nova" w:hAnsi="Arial" w:cs="Arial"/>
          <w:sz w:val="22"/>
          <w:szCs w:val="22"/>
        </w:rPr>
      </w:pPr>
      <w:proofErr w:type="spellStart"/>
      <w:r w:rsidRPr="00E454A3">
        <w:rPr>
          <w:rFonts w:ascii="Arial" w:eastAsia="Arial Nova" w:hAnsi="Arial" w:cs="Arial"/>
          <w:sz w:val="22"/>
          <w:szCs w:val="22"/>
        </w:rPr>
        <w:t>Min</w:t>
      </w:r>
      <w:r w:rsidRPr="00A47355">
        <w:rPr>
          <w:rFonts w:ascii="Arial" w:eastAsia="Arial Nova" w:hAnsi="Arial" w:cs="Arial"/>
          <w:sz w:val="22"/>
          <w:szCs w:val="22"/>
        </w:rPr>
        <w:t>dBridge</w:t>
      </w:r>
      <w:proofErr w:type="spellEnd"/>
      <w:r w:rsidRPr="00A47355">
        <w:rPr>
          <w:rFonts w:ascii="Arial" w:eastAsia="Arial Nova" w:hAnsi="Arial" w:cs="Arial"/>
          <w:sz w:val="22"/>
          <w:szCs w:val="22"/>
        </w:rPr>
        <w:t xml:space="preserve"> is not an ordinary wellbeing application, it is an all-encompassing navigation one. Carers are presented with a short online assessment which produces a unique resource profile on signposting to local carer services, national helplines, peer support communities and evidence-based self-help interventions, such as exercises in cognitive </w:t>
      </w:r>
      <w:proofErr w:type="spellStart"/>
      <w:r w:rsidRPr="00A47355">
        <w:rPr>
          <w:rFonts w:ascii="Arial" w:eastAsia="Arial Nova" w:hAnsi="Arial" w:cs="Arial"/>
          <w:sz w:val="22"/>
          <w:szCs w:val="22"/>
        </w:rPr>
        <w:t>behavioural</w:t>
      </w:r>
      <w:proofErr w:type="spellEnd"/>
      <w:r w:rsidRPr="00A47355">
        <w:rPr>
          <w:rFonts w:ascii="Arial" w:eastAsia="Arial Nova" w:hAnsi="Arial" w:cs="Arial"/>
          <w:sz w:val="22"/>
          <w:szCs w:val="22"/>
        </w:rPr>
        <w:t xml:space="preserve"> therapy (CBT) on registration to create a </w:t>
      </w:r>
      <w:proofErr w:type="spellStart"/>
      <w:r w:rsidRPr="00A47355">
        <w:rPr>
          <w:rFonts w:ascii="Arial" w:eastAsia="Arial Nova" w:hAnsi="Arial" w:cs="Arial"/>
          <w:sz w:val="22"/>
          <w:szCs w:val="22"/>
        </w:rPr>
        <w:t>personalised</w:t>
      </w:r>
      <w:proofErr w:type="spellEnd"/>
      <w:r w:rsidRPr="00A47355">
        <w:rPr>
          <w:rFonts w:ascii="Arial" w:eastAsia="Arial Nova" w:hAnsi="Arial" w:cs="Arial"/>
          <w:sz w:val="22"/>
          <w:szCs w:val="22"/>
        </w:rPr>
        <w:t xml:space="preserve"> resource profile. In the case where the reaction of a carer shows that there is a crisis, the app instantly triggers a referral route to NHS 111 or the Samaritans or local crisis team (NICE, 2020).</w:t>
      </w:r>
    </w:p>
    <w:p w14:paraId="1836C673" w14:textId="77777777"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The peer support option is especially important. Studies prove that social connection and minimization of isolation are the most significant protective elements of mental health (Mental Health Foundation, 2022).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solves the problem of long-lasting loneliness experienced by the carers directly by building moderated and safe online communities in which the carers can exchange their experiences and strategies.</w:t>
      </w:r>
    </w:p>
    <w:p w14:paraId="0867E7E6" w14:textId="77777777"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In case of health and social care professionals,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provides an </w:t>
      </w:r>
      <w:proofErr w:type="spellStart"/>
      <w:r w:rsidRPr="00A47355">
        <w:rPr>
          <w:rFonts w:ascii="Arial" w:eastAsia="Arial Nova" w:hAnsi="Arial" w:cs="Arial"/>
          <w:sz w:val="22"/>
          <w:szCs w:val="22"/>
        </w:rPr>
        <w:t>anonymised</w:t>
      </w:r>
      <w:proofErr w:type="spellEnd"/>
      <w:r w:rsidRPr="00A47355">
        <w:rPr>
          <w:rFonts w:ascii="Arial" w:eastAsia="Arial Nova" w:hAnsi="Arial" w:cs="Arial"/>
          <w:sz w:val="22"/>
          <w:szCs w:val="22"/>
        </w:rPr>
        <w:t xml:space="preserve"> data dashboard, which offers aggregated understanding of local trends of carer wellbeing. This will allow the commissioners and providers to allocate resources more efficiently and they will be able to recognize the communities that might need even more in-person support.</w:t>
      </w:r>
    </w:p>
    <w:p w14:paraId="153805EC" w14:textId="77777777" w:rsidR="00977CA8" w:rsidRPr="00A47355" w:rsidRDefault="00977CA8" w:rsidP="00A47355">
      <w:pPr>
        <w:pStyle w:val="Heading1"/>
        <w:spacing w:before="0" w:after="0" w:line="360" w:lineRule="auto"/>
        <w:rPr>
          <w:rFonts w:ascii="Arial" w:hAnsi="Arial" w:cs="Arial"/>
          <w:b/>
          <w:bCs/>
          <w:color w:val="auto"/>
          <w:sz w:val="22"/>
          <w:szCs w:val="22"/>
        </w:rPr>
      </w:pPr>
      <w:bookmarkStart w:id="4" w:name="_Toc223356729"/>
      <w:r w:rsidRPr="00A47355">
        <w:rPr>
          <w:rFonts w:ascii="Arial" w:hAnsi="Arial" w:cs="Arial"/>
          <w:b/>
          <w:bCs/>
          <w:color w:val="auto"/>
          <w:sz w:val="22"/>
          <w:szCs w:val="22"/>
        </w:rPr>
        <w:t>Engaging the General Public</w:t>
      </w:r>
      <w:bookmarkEnd w:id="4"/>
    </w:p>
    <w:p w14:paraId="2147FE63" w14:textId="02379198"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The success of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cannot be achieved without the participation of the general population. Imagery Not all individuals consider themselves to be </w:t>
      </w:r>
      <w:r w:rsidR="00E47020" w:rsidRPr="00A47355">
        <w:rPr>
          <w:rFonts w:ascii="Arial" w:eastAsia="Arial Nova" w:hAnsi="Arial" w:cs="Arial"/>
          <w:sz w:val="22"/>
          <w:szCs w:val="22"/>
        </w:rPr>
        <w:t>carers,</w:t>
      </w:r>
      <w:r w:rsidRPr="00A47355">
        <w:rPr>
          <w:rFonts w:ascii="Arial" w:eastAsia="Arial Nova" w:hAnsi="Arial" w:cs="Arial"/>
          <w:sz w:val="22"/>
          <w:szCs w:val="22"/>
        </w:rPr>
        <w:t xml:space="preserve"> and awareness </w:t>
      </w:r>
      <w:proofErr w:type="gramStart"/>
      <w:r w:rsidRPr="00A47355">
        <w:rPr>
          <w:rFonts w:ascii="Arial" w:eastAsia="Arial Nova" w:hAnsi="Arial" w:cs="Arial"/>
          <w:sz w:val="22"/>
          <w:szCs w:val="22"/>
        </w:rPr>
        <w:t>creates</w:t>
      </w:r>
      <w:proofErr w:type="gramEnd"/>
      <w:r w:rsidRPr="00A47355">
        <w:rPr>
          <w:rFonts w:ascii="Arial" w:eastAsia="Arial Nova" w:hAnsi="Arial" w:cs="Arial"/>
          <w:sz w:val="22"/>
          <w:szCs w:val="22"/>
        </w:rPr>
        <w:t xml:space="preserve"> through different campaigns </w:t>
      </w:r>
      <w:proofErr w:type="gramStart"/>
      <w:r w:rsidRPr="00A47355">
        <w:rPr>
          <w:rFonts w:ascii="Arial" w:eastAsia="Arial Nova" w:hAnsi="Arial" w:cs="Arial"/>
          <w:sz w:val="22"/>
          <w:szCs w:val="22"/>
        </w:rPr>
        <w:t>are</w:t>
      </w:r>
      <w:proofErr w:type="gramEnd"/>
      <w:r w:rsidRPr="00A47355">
        <w:rPr>
          <w:rFonts w:ascii="Arial" w:eastAsia="Arial Nova" w:hAnsi="Arial" w:cs="Arial"/>
          <w:sz w:val="22"/>
          <w:szCs w:val="22"/>
        </w:rPr>
        <w:t xml:space="preserve"> essential to stimulate self-identification and help-seeking behaviour. The dissemination methods that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has adopted are focused on specific social media campaigns, community-based events and collaborations with </w:t>
      </w:r>
      <w:proofErr w:type="spellStart"/>
      <w:r w:rsidRPr="00A47355">
        <w:rPr>
          <w:rFonts w:ascii="Arial" w:eastAsia="Arial Nova" w:hAnsi="Arial" w:cs="Arial"/>
          <w:sz w:val="22"/>
          <w:szCs w:val="22"/>
        </w:rPr>
        <w:t>organisations</w:t>
      </w:r>
      <w:proofErr w:type="spellEnd"/>
      <w:r w:rsidRPr="00A47355">
        <w:rPr>
          <w:rFonts w:ascii="Arial" w:eastAsia="Arial Nova" w:hAnsi="Arial" w:cs="Arial"/>
          <w:sz w:val="22"/>
          <w:szCs w:val="22"/>
        </w:rPr>
        <w:t xml:space="preserve"> like Carers UK, Mind and Age UK.</w:t>
      </w:r>
    </w:p>
    <w:p w14:paraId="61F6D2A9" w14:textId="77777777"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The citizens will get to participate in the campaign in various forms and among these are: sharing campaign messages to create awareness, identifying carers within their circles and referring them to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and influencing more investments to support carers in the area and nationally. </w:t>
      </w:r>
      <w:r w:rsidRPr="00A47355">
        <w:rPr>
          <w:rFonts w:ascii="Arial" w:eastAsia="Arial Nova" w:hAnsi="Arial" w:cs="Arial"/>
          <w:sz w:val="22"/>
          <w:szCs w:val="22"/>
        </w:rPr>
        <w:lastRenderedPageBreak/>
        <w:t xml:space="preserve">Taking part in the campaign (even on a rudimentary awareness level) will help in the destigmatisation of mental health problems among carers and make help-seeking behaviour a normal practice (World Health </w:t>
      </w:r>
      <w:proofErr w:type="spellStart"/>
      <w:r w:rsidRPr="00A47355">
        <w:rPr>
          <w:rFonts w:ascii="Arial" w:eastAsia="Arial Nova" w:hAnsi="Arial" w:cs="Arial"/>
          <w:sz w:val="22"/>
          <w:szCs w:val="22"/>
        </w:rPr>
        <w:t>Organisation</w:t>
      </w:r>
      <w:proofErr w:type="spellEnd"/>
      <w:r w:rsidRPr="00A47355">
        <w:rPr>
          <w:rFonts w:ascii="Arial" w:eastAsia="Arial Nova" w:hAnsi="Arial" w:cs="Arial"/>
          <w:sz w:val="22"/>
          <w:szCs w:val="22"/>
        </w:rPr>
        <w:t>, 2022).</w:t>
      </w:r>
    </w:p>
    <w:p w14:paraId="54FC8E29" w14:textId="77777777" w:rsidR="00977CA8" w:rsidRPr="00A47355" w:rsidRDefault="00977CA8" w:rsidP="00A47355">
      <w:pPr>
        <w:pStyle w:val="Heading1"/>
        <w:spacing w:before="0" w:after="0" w:line="360" w:lineRule="auto"/>
        <w:rPr>
          <w:rFonts w:ascii="Arial" w:hAnsi="Arial" w:cs="Arial"/>
          <w:b/>
          <w:bCs/>
          <w:color w:val="auto"/>
          <w:sz w:val="22"/>
          <w:szCs w:val="22"/>
        </w:rPr>
      </w:pPr>
      <w:bookmarkStart w:id="5" w:name="_Toc223356730"/>
      <w:r w:rsidRPr="00A47355">
        <w:rPr>
          <w:rFonts w:ascii="Arial" w:hAnsi="Arial" w:cs="Arial"/>
          <w:b/>
          <w:bCs/>
          <w:color w:val="auto"/>
          <w:sz w:val="22"/>
          <w:szCs w:val="22"/>
        </w:rPr>
        <w:t>Conclusion</w:t>
      </w:r>
      <w:bookmarkEnd w:id="5"/>
    </w:p>
    <w:p w14:paraId="0235FD9F" w14:textId="51C1340D" w:rsidR="00977CA8" w:rsidRPr="00A47355" w:rsidRDefault="00977CA8" w:rsidP="00A47355">
      <w:pPr>
        <w:spacing w:after="0" w:line="360" w:lineRule="auto"/>
        <w:jc w:val="both"/>
        <w:rPr>
          <w:rFonts w:ascii="Arial" w:eastAsia="Arial Nova" w:hAnsi="Arial" w:cs="Arial"/>
          <w:sz w:val="22"/>
          <w:szCs w:val="22"/>
        </w:rPr>
      </w:pPr>
      <w:r w:rsidRPr="00A47355">
        <w:rPr>
          <w:rFonts w:ascii="Arial" w:eastAsia="Arial Nova" w:hAnsi="Arial" w:cs="Arial"/>
          <w:sz w:val="22"/>
          <w:szCs w:val="22"/>
        </w:rPr>
        <w:t xml:space="preserve">Unpaid carers are not a minority within a minority group, they are everywhere, they are in every community and every family and even in every corner of UK. It is not an individual issue of mental </w:t>
      </w:r>
      <w:r w:rsidR="00D56D4D" w:rsidRPr="00A47355">
        <w:rPr>
          <w:rFonts w:ascii="Arial" w:eastAsia="Arial Nova" w:hAnsi="Arial" w:cs="Arial"/>
          <w:sz w:val="22"/>
          <w:szCs w:val="22"/>
        </w:rPr>
        <w:t>health;</w:t>
      </w:r>
      <w:r w:rsidRPr="00A47355">
        <w:rPr>
          <w:rFonts w:ascii="Arial" w:eastAsia="Arial Nova" w:hAnsi="Arial" w:cs="Arial"/>
          <w:sz w:val="22"/>
          <w:szCs w:val="22"/>
        </w:rPr>
        <w:t xml:space="preserve"> it is a health concern of the wider population with far-reaching consequences </w:t>
      </w:r>
      <w:proofErr w:type="gramStart"/>
      <w:r w:rsidRPr="00A47355">
        <w:rPr>
          <w:rFonts w:ascii="Arial" w:eastAsia="Arial Nova" w:hAnsi="Arial" w:cs="Arial"/>
          <w:sz w:val="22"/>
          <w:szCs w:val="22"/>
        </w:rPr>
        <w:t>on</w:t>
      </w:r>
      <w:proofErr w:type="gramEnd"/>
      <w:r w:rsidRPr="00A47355">
        <w:rPr>
          <w:rFonts w:ascii="Arial" w:eastAsia="Arial Nova" w:hAnsi="Arial" w:cs="Arial"/>
          <w:sz w:val="22"/>
          <w:szCs w:val="22"/>
        </w:rPr>
        <w:t xml:space="preserve"> the sustainability of the NHS and social care system.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provides a unique, practical and scalable model that goes to the carers on their level, offers immediate assistance, and links them to the broader system of care that they extend to others so frequently and receive so infrequently.</w:t>
      </w:r>
      <w:r w:rsidR="008C3F2B" w:rsidRPr="00A47355">
        <w:rPr>
          <w:rFonts w:ascii="Arial" w:eastAsia="Arial Nova" w:hAnsi="Arial" w:cs="Arial"/>
          <w:sz w:val="22"/>
          <w:szCs w:val="22"/>
        </w:rPr>
        <w:t xml:space="preserve"> </w:t>
      </w:r>
      <w:r w:rsidRPr="00A47355">
        <w:rPr>
          <w:rFonts w:ascii="Arial" w:eastAsia="Arial Nova" w:hAnsi="Arial" w:cs="Arial"/>
          <w:sz w:val="22"/>
          <w:szCs w:val="22"/>
        </w:rPr>
        <w:t xml:space="preserve">The time to act is now. </w:t>
      </w:r>
      <w:proofErr w:type="spellStart"/>
      <w:r w:rsidRPr="00A47355">
        <w:rPr>
          <w:rFonts w:ascii="Arial" w:eastAsia="Arial Nova" w:hAnsi="Arial" w:cs="Arial"/>
          <w:sz w:val="22"/>
          <w:szCs w:val="22"/>
        </w:rPr>
        <w:t>MindBridge</w:t>
      </w:r>
      <w:proofErr w:type="spellEnd"/>
      <w:r w:rsidRPr="00A47355">
        <w:rPr>
          <w:rFonts w:ascii="Arial" w:eastAsia="Arial Nova" w:hAnsi="Arial" w:cs="Arial"/>
          <w:sz w:val="22"/>
          <w:szCs w:val="22"/>
        </w:rPr>
        <w:t xml:space="preserve"> </w:t>
      </w:r>
      <w:r w:rsidR="00891797" w:rsidRPr="00A47355">
        <w:rPr>
          <w:rFonts w:ascii="Arial" w:eastAsia="Arial Nova" w:hAnsi="Arial" w:cs="Arial"/>
          <w:sz w:val="22"/>
          <w:szCs w:val="22"/>
        </w:rPr>
        <w:t>can bridge</w:t>
      </w:r>
      <w:r w:rsidRPr="00A47355">
        <w:rPr>
          <w:rFonts w:ascii="Arial" w:eastAsia="Arial Nova" w:hAnsi="Arial" w:cs="Arial"/>
          <w:sz w:val="22"/>
          <w:szCs w:val="22"/>
        </w:rPr>
        <w:t xml:space="preserve"> the gap.</w:t>
      </w:r>
    </w:p>
    <w:p w14:paraId="01B539D6" w14:textId="77777777" w:rsidR="008C3F2B" w:rsidRPr="00A47355" w:rsidRDefault="008C3F2B" w:rsidP="00A47355">
      <w:pPr>
        <w:pStyle w:val="Heading1"/>
        <w:spacing w:before="0" w:after="0" w:line="360" w:lineRule="auto"/>
        <w:rPr>
          <w:rFonts w:ascii="Arial" w:hAnsi="Arial" w:cs="Arial"/>
          <w:b/>
          <w:bCs/>
          <w:color w:val="auto"/>
          <w:sz w:val="22"/>
          <w:szCs w:val="22"/>
        </w:rPr>
      </w:pPr>
      <w:bookmarkStart w:id="6" w:name="_Toc223356731"/>
      <w:r w:rsidRPr="00A47355">
        <w:rPr>
          <w:rFonts w:ascii="Arial" w:hAnsi="Arial" w:cs="Arial"/>
          <w:b/>
          <w:bCs/>
          <w:color w:val="auto"/>
          <w:sz w:val="22"/>
          <w:szCs w:val="22"/>
        </w:rPr>
        <w:t>Reference List</w:t>
      </w:r>
      <w:bookmarkEnd w:id="6"/>
    </w:p>
    <w:p w14:paraId="20787E1E" w14:textId="77777777" w:rsidR="008C3F2B" w:rsidRPr="00A47355" w:rsidRDefault="008C3F2B" w:rsidP="00A47355">
      <w:pPr>
        <w:spacing w:after="0" w:line="360" w:lineRule="auto"/>
        <w:rPr>
          <w:rFonts w:ascii="Arial" w:eastAsia="Arial Nova" w:hAnsi="Arial" w:cs="Arial"/>
          <w:sz w:val="22"/>
          <w:szCs w:val="22"/>
        </w:rPr>
      </w:pPr>
      <w:r w:rsidRPr="00A47355">
        <w:rPr>
          <w:rFonts w:ascii="Arial" w:eastAsia="Arial Nova" w:hAnsi="Arial" w:cs="Arial"/>
          <w:sz w:val="22"/>
          <w:szCs w:val="22"/>
        </w:rPr>
        <w:t>Carers UK (2022) State of Caring 2022: A snapshot of unpaid caring in the UK. London: Carers UK. Available at: https://www.carersuk.org/reports/state-of-caring-2022/ (Accessed: 15 February 2026).</w:t>
      </w:r>
    </w:p>
    <w:p w14:paraId="498B014B"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Carers UK (2023) Facts and figures about unpaid caring. London: Carers UK. Available at: https://www.carersuk.org/news-and-campaigns/facts-about-carers/ (Accessed: 15 February 2026).</w:t>
      </w:r>
    </w:p>
    <w:p w14:paraId="74BD7428"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Department of Health and Social Care (2018) Carers Action Plan 2018–2020: Supporting carers today. London: HMSO.</w:t>
      </w:r>
    </w:p>
    <w:p w14:paraId="231E2189"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Equality Act 2010. Available at: https://www.legislation.gov.uk/ukpga/2010/15/contents (Accessed: 16 February 2026).</w:t>
      </w:r>
    </w:p>
    <w:p w14:paraId="55F95A1D"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Mental Health Foundation (2022) Loneliness and mental health. London: Mental Health Foundation. Available at: https://www.mentalhealth.org.uk/loneliness (Accessed: 15 February 2026).</w:t>
      </w:r>
    </w:p>
    <w:p w14:paraId="5A02E01A"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NHS Digital (2022) Digital Technology Assessment Criteria (DTAC). Leeds: NHS Digital. Available at: https://digital.nhs.uk/services/digital-technology-assessment-criteria-dtac (Accessed: 17 February 2026).</w:t>
      </w:r>
    </w:p>
    <w:p w14:paraId="3B5C2FEB"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NHS England (2019) The NHS Long Term Plan. Leeds: NHS England. Available at: https://www.longtermplan.nhs.uk (Accessed: 14 February 2026).</w:t>
      </w:r>
    </w:p>
    <w:p w14:paraId="5AA7287B"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NHS England (2023) Supporting unpaid carers. Leeds: NHS England. Available at: https://www.england.nhs.uk/supporting-our-nhs-people/health-and-wellbeing-programmes/supporting-unpaid-carers/ (Accessed: 15 February 2026).</w:t>
      </w:r>
    </w:p>
    <w:p w14:paraId="59C8D5EB"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NICE (2020) Depression in adults: Treatment and management. NICE Guideline NG222. London: National Institute for Health and Care Excellence. Available at: https://www.nice.org.uk/guidance/ng222 (Accessed: 16 February 2026).</w:t>
      </w:r>
    </w:p>
    <w:p w14:paraId="08C36D0B"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lastRenderedPageBreak/>
        <w:t>NICE (2021) Supporting adult carers. NICE Guideline NG150. London: National Institute for Health and Care Excellence. Available at: https://www.nice.org.uk/guidance/ng150 (Accessed: 15 February 2026).</w:t>
      </w:r>
    </w:p>
    <w:p w14:paraId="4C3AFC36"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Office for National Statistics (2023) Unpaid carers provide a lifeline, 2021 census insights. Newport: ONS. Available at: https://www.ons.gov.uk/releases/unpaidcarers2021censusenglandandwales (Accessed: 14 February 2026).</w:t>
      </w:r>
    </w:p>
    <w:p w14:paraId="0DEA8CD2"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The Care Act 2014. Available at: https://www.legislation.gov.uk/ukpga/2014/23/contents (Accessed: 16 February 2026).</w:t>
      </w:r>
    </w:p>
    <w:p w14:paraId="7A2908A9" w14:textId="77777777" w:rsidR="008C3F2B" w:rsidRPr="00A47355" w:rsidRDefault="008C3F2B" w:rsidP="00012060">
      <w:pPr>
        <w:spacing w:line="240" w:lineRule="auto"/>
        <w:rPr>
          <w:rFonts w:ascii="Arial" w:eastAsia="Arial Nova" w:hAnsi="Arial" w:cs="Arial"/>
          <w:sz w:val="22"/>
          <w:szCs w:val="22"/>
        </w:rPr>
      </w:pPr>
      <w:r w:rsidRPr="00A47355">
        <w:rPr>
          <w:rFonts w:ascii="Arial" w:eastAsia="Arial Nova" w:hAnsi="Arial" w:cs="Arial"/>
          <w:sz w:val="22"/>
          <w:szCs w:val="22"/>
        </w:rPr>
        <w:t xml:space="preserve">World Health </w:t>
      </w:r>
      <w:proofErr w:type="spellStart"/>
      <w:r w:rsidRPr="00A47355">
        <w:rPr>
          <w:rFonts w:ascii="Arial" w:eastAsia="Arial Nova" w:hAnsi="Arial" w:cs="Arial"/>
          <w:sz w:val="22"/>
          <w:szCs w:val="22"/>
        </w:rPr>
        <w:t>Organisation</w:t>
      </w:r>
      <w:proofErr w:type="spellEnd"/>
      <w:r w:rsidRPr="00A47355">
        <w:rPr>
          <w:rFonts w:ascii="Arial" w:eastAsia="Arial Nova" w:hAnsi="Arial" w:cs="Arial"/>
          <w:sz w:val="22"/>
          <w:szCs w:val="22"/>
        </w:rPr>
        <w:t xml:space="preserve"> (2022) Mental health: strengthening our response. Geneva: WHO. Available at: https://www.who.int/news-room/fact-sheets/detail/mental-health-strengthening-our-response (Accessed: 17 February 2026).</w:t>
      </w:r>
    </w:p>
    <w:sectPr w:rsidR="008C3F2B" w:rsidRPr="00A473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FC4C9" w14:textId="77777777" w:rsidR="00913A5A" w:rsidRDefault="00913A5A" w:rsidP="00255A0D">
      <w:pPr>
        <w:spacing w:after="0" w:line="240" w:lineRule="auto"/>
      </w:pPr>
      <w:r>
        <w:separator/>
      </w:r>
    </w:p>
  </w:endnote>
  <w:endnote w:type="continuationSeparator" w:id="0">
    <w:p w14:paraId="14633BB6" w14:textId="77777777" w:rsidR="00913A5A" w:rsidRDefault="00913A5A"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7A76E" w14:textId="77777777" w:rsidR="00913A5A" w:rsidRDefault="00913A5A" w:rsidP="00255A0D">
      <w:pPr>
        <w:spacing w:after="0" w:line="240" w:lineRule="auto"/>
      </w:pPr>
      <w:r>
        <w:separator/>
      </w:r>
    </w:p>
  </w:footnote>
  <w:footnote w:type="continuationSeparator" w:id="0">
    <w:p w14:paraId="319961BD" w14:textId="77777777" w:rsidR="00913A5A" w:rsidRDefault="00913A5A"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1F36C77"/>
    <w:multiLevelType w:val="hybridMultilevel"/>
    <w:tmpl w:val="175459F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1326208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2060"/>
    <w:rsid w:val="000121EC"/>
    <w:rsid w:val="00024C23"/>
    <w:rsid w:val="0005442C"/>
    <w:rsid w:val="000653A2"/>
    <w:rsid w:val="000852F8"/>
    <w:rsid w:val="00094EFD"/>
    <w:rsid w:val="000B14E4"/>
    <w:rsid w:val="000B7A5D"/>
    <w:rsid w:val="000C06EC"/>
    <w:rsid w:val="001330C3"/>
    <w:rsid w:val="00133B2A"/>
    <w:rsid w:val="001856FF"/>
    <w:rsid w:val="00186326"/>
    <w:rsid w:val="001945EA"/>
    <w:rsid w:val="001A0E8E"/>
    <w:rsid w:val="001C40BE"/>
    <w:rsid w:val="001E0698"/>
    <w:rsid w:val="001E5713"/>
    <w:rsid w:val="00227EC4"/>
    <w:rsid w:val="0023697F"/>
    <w:rsid w:val="00241D1E"/>
    <w:rsid w:val="00255A0D"/>
    <w:rsid w:val="002808B9"/>
    <w:rsid w:val="00290BCA"/>
    <w:rsid w:val="0029492B"/>
    <w:rsid w:val="002B6E37"/>
    <w:rsid w:val="002C0DFB"/>
    <w:rsid w:val="002D135C"/>
    <w:rsid w:val="002D1553"/>
    <w:rsid w:val="002E1B77"/>
    <w:rsid w:val="002E29F1"/>
    <w:rsid w:val="00315FA7"/>
    <w:rsid w:val="003179BD"/>
    <w:rsid w:val="00320865"/>
    <w:rsid w:val="00337274"/>
    <w:rsid w:val="00352BC6"/>
    <w:rsid w:val="003541D7"/>
    <w:rsid w:val="00387332"/>
    <w:rsid w:val="00427DB3"/>
    <w:rsid w:val="0043348D"/>
    <w:rsid w:val="00454CC6"/>
    <w:rsid w:val="00456C61"/>
    <w:rsid w:val="00466357"/>
    <w:rsid w:val="00485FCE"/>
    <w:rsid w:val="004A377F"/>
    <w:rsid w:val="004B64D0"/>
    <w:rsid w:val="004C6306"/>
    <w:rsid w:val="005174C9"/>
    <w:rsid w:val="00531B61"/>
    <w:rsid w:val="005416C1"/>
    <w:rsid w:val="0056258E"/>
    <w:rsid w:val="00563EB8"/>
    <w:rsid w:val="00570A1A"/>
    <w:rsid w:val="00577423"/>
    <w:rsid w:val="00595CBB"/>
    <w:rsid w:val="005A776D"/>
    <w:rsid w:val="00662E62"/>
    <w:rsid w:val="00665E72"/>
    <w:rsid w:val="006743AD"/>
    <w:rsid w:val="00675479"/>
    <w:rsid w:val="00685EFE"/>
    <w:rsid w:val="00695111"/>
    <w:rsid w:val="006A6AFF"/>
    <w:rsid w:val="006B56B2"/>
    <w:rsid w:val="006B746E"/>
    <w:rsid w:val="006B76FE"/>
    <w:rsid w:val="006C28B6"/>
    <w:rsid w:val="006D3D68"/>
    <w:rsid w:val="006F6786"/>
    <w:rsid w:val="00722D8E"/>
    <w:rsid w:val="0072679F"/>
    <w:rsid w:val="00740A5F"/>
    <w:rsid w:val="007534F3"/>
    <w:rsid w:val="00765204"/>
    <w:rsid w:val="00776192"/>
    <w:rsid w:val="007F0718"/>
    <w:rsid w:val="00800E13"/>
    <w:rsid w:val="0080464C"/>
    <w:rsid w:val="00866C42"/>
    <w:rsid w:val="00881174"/>
    <w:rsid w:val="00884F4A"/>
    <w:rsid w:val="00891797"/>
    <w:rsid w:val="0089456E"/>
    <w:rsid w:val="008C0673"/>
    <w:rsid w:val="008C3F2B"/>
    <w:rsid w:val="008E0148"/>
    <w:rsid w:val="008F243B"/>
    <w:rsid w:val="008F2FE9"/>
    <w:rsid w:val="008F6C7C"/>
    <w:rsid w:val="00913A5A"/>
    <w:rsid w:val="00916852"/>
    <w:rsid w:val="00936158"/>
    <w:rsid w:val="00954416"/>
    <w:rsid w:val="00971FDE"/>
    <w:rsid w:val="00976178"/>
    <w:rsid w:val="00977CA8"/>
    <w:rsid w:val="00995F6C"/>
    <w:rsid w:val="009B2716"/>
    <w:rsid w:val="009C45CA"/>
    <w:rsid w:val="009C5459"/>
    <w:rsid w:val="009E6AC1"/>
    <w:rsid w:val="00A47355"/>
    <w:rsid w:val="00A507D8"/>
    <w:rsid w:val="00A81472"/>
    <w:rsid w:val="00A81ABB"/>
    <w:rsid w:val="00A8791B"/>
    <w:rsid w:val="00A9408E"/>
    <w:rsid w:val="00AB0DEA"/>
    <w:rsid w:val="00AB4CAF"/>
    <w:rsid w:val="00B23183"/>
    <w:rsid w:val="00B52BDF"/>
    <w:rsid w:val="00BD5493"/>
    <w:rsid w:val="00BE0341"/>
    <w:rsid w:val="00C05C18"/>
    <w:rsid w:val="00C11911"/>
    <w:rsid w:val="00C612AB"/>
    <w:rsid w:val="00C84899"/>
    <w:rsid w:val="00CA384C"/>
    <w:rsid w:val="00D02B2A"/>
    <w:rsid w:val="00D1250E"/>
    <w:rsid w:val="00D31208"/>
    <w:rsid w:val="00D56D4D"/>
    <w:rsid w:val="00D80B31"/>
    <w:rsid w:val="00D8529E"/>
    <w:rsid w:val="00D92EC6"/>
    <w:rsid w:val="00DA025C"/>
    <w:rsid w:val="00DC2ECF"/>
    <w:rsid w:val="00E04F43"/>
    <w:rsid w:val="00E27A2D"/>
    <w:rsid w:val="00E454A3"/>
    <w:rsid w:val="00E47020"/>
    <w:rsid w:val="00E732DD"/>
    <w:rsid w:val="00EA2341"/>
    <w:rsid w:val="00EA511E"/>
    <w:rsid w:val="00EE6535"/>
    <w:rsid w:val="00EF3431"/>
    <w:rsid w:val="00F001A7"/>
    <w:rsid w:val="00F264BD"/>
    <w:rsid w:val="00F52CAD"/>
    <w:rsid w:val="00F83C2B"/>
    <w:rsid w:val="00FF6A5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TOCHeading">
    <w:name w:val="TOC Heading"/>
    <w:basedOn w:val="Heading1"/>
    <w:next w:val="Normal"/>
    <w:uiPriority w:val="39"/>
    <w:unhideWhenUsed/>
    <w:qFormat/>
    <w:rsid w:val="00AB0DEA"/>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AB0DE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1D5A4-BAC0-4AE2-954A-0580DE7BC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6</Pages>
  <Words>1350</Words>
  <Characters>8110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Dr. Barnabas Stanfast</cp:lastModifiedBy>
  <cp:revision>28</cp:revision>
  <dcterms:created xsi:type="dcterms:W3CDTF">2026-03-02T11:51:00Z</dcterms:created>
  <dcterms:modified xsi:type="dcterms:W3CDTF">2026-03-20T19:47:00Z</dcterms:modified>
</cp:coreProperties>
</file>