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DD0" w:rsidRPr="00114DD0" w:rsidRDefault="00114DD0" w:rsidP="00114DD0">
      <w:pPr>
        <w:pStyle w:val="Title"/>
        <w:spacing w:line="360" w:lineRule="auto"/>
        <w:jc w:val="center"/>
        <w:rPr>
          <w:rFonts w:ascii="Times New Roman" w:eastAsia="Times New Roman" w:hAnsi="Times New Roman" w:cs="Times New Roman"/>
          <w:b/>
          <w:sz w:val="48"/>
          <w:u w:val="single"/>
        </w:rPr>
      </w:pPr>
      <w:bookmarkStart w:id="0" w:name="_Toc224168454"/>
    </w:p>
    <w:p w:rsidR="00114DD0" w:rsidRPr="00114DD0" w:rsidRDefault="00114DD0" w:rsidP="00114DD0">
      <w:pPr>
        <w:pStyle w:val="Title"/>
        <w:spacing w:line="360" w:lineRule="auto"/>
        <w:jc w:val="center"/>
        <w:rPr>
          <w:rFonts w:ascii="Times New Roman" w:eastAsia="Times New Roman" w:hAnsi="Times New Roman" w:cs="Times New Roman"/>
          <w:b/>
          <w:sz w:val="48"/>
          <w:u w:val="single"/>
        </w:rPr>
      </w:pPr>
    </w:p>
    <w:p w:rsidR="00114DD0" w:rsidRPr="00114DD0" w:rsidRDefault="00114DD0" w:rsidP="00114DD0">
      <w:pPr>
        <w:pStyle w:val="Title"/>
        <w:spacing w:line="360" w:lineRule="auto"/>
        <w:jc w:val="center"/>
        <w:rPr>
          <w:rFonts w:ascii="Times New Roman" w:eastAsia="Times New Roman" w:hAnsi="Times New Roman" w:cs="Times New Roman"/>
          <w:b/>
          <w:sz w:val="48"/>
          <w:u w:val="single"/>
        </w:rPr>
      </w:pPr>
    </w:p>
    <w:p w:rsidR="00114DD0" w:rsidRPr="00114DD0" w:rsidRDefault="00114DD0" w:rsidP="00114DD0">
      <w:pPr>
        <w:pStyle w:val="Title"/>
        <w:spacing w:line="360" w:lineRule="auto"/>
        <w:jc w:val="center"/>
        <w:rPr>
          <w:rFonts w:ascii="Times New Roman" w:eastAsia="Times New Roman" w:hAnsi="Times New Roman" w:cs="Times New Roman"/>
          <w:b/>
          <w:sz w:val="48"/>
          <w:u w:val="single"/>
        </w:rPr>
      </w:pPr>
    </w:p>
    <w:p w:rsidR="00114DD0" w:rsidRPr="008D047C" w:rsidRDefault="00A214CC" w:rsidP="00114DD0">
      <w:pPr>
        <w:pStyle w:val="Title"/>
        <w:spacing w:line="360" w:lineRule="auto"/>
        <w:jc w:val="center"/>
        <w:rPr>
          <w:rFonts w:ascii="Times New Roman" w:eastAsia="Times New Roman" w:hAnsi="Times New Roman" w:cs="Times New Roman"/>
          <w:b/>
          <w:color w:val="1F497D" w:themeColor="text2"/>
          <w:sz w:val="48"/>
          <w:u w:val="single"/>
        </w:rPr>
      </w:pPr>
      <w:r w:rsidRPr="008D047C">
        <w:rPr>
          <w:rFonts w:ascii="Times New Roman" w:eastAsia="Times New Roman" w:hAnsi="Times New Roman" w:cs="Times New Roman"/>
          <w:b/>
          <w:color w:val="1F497D" w:themeColor="text2"/>
          <w:sz w:val="48"/>
          <w:u w:val="single"/>
        </w:rPr>
        <w:t>Strategic Human Resource Management in UK Technology Firms: Addressing Technological Advancement, Talent Retention, and Diversity at Dyson Ltd.</w:t>
      </w:r>
      <w:bookmarkEnd w:id="0"/>
    </w:p>
    <w:p w:rsidR="00114DD0" w:rsidRPr="00114DD0" w:rsidRDefault="00114DD0" w:rsidP="00114DD0">
      <w:pPr>
        <w:spacing w:before="100" w:beforeAutospacing="1" w:after="100" w:afterAutospacing="1" w:line="360" w:lineRule="auto"/>
        <w:outlineLvl w:val="0"/>
        <w:rPr>
          <w:rFonts w:ascii="Times New Roman" w:eastAsia="Times New Roman" w:hAnsi="Times New Roman" w:cs="Times New Roman"/>
          <w:b/>
          <w:bCs/>
          <w:color w:val="C00000"/>
          <w:kern w:val="36"/>
          <w:sz w:val="44"/>
          <w:szCs w:val="48"/>
          <w:u w:val="single"/>
        </w:rPr>
      </w:pPr>
    </w:p>
    <w:p w:rsidR="00114DD0" w:rsidRPr="00114DD0" w:rsidRDefault="00114DD0" w:rsidP="00114DD0">
      <w:pPr>
        <w:spacing w:before="100" w:beforeAutospacing="1" w:after="100" w:afterAutospacing="1" w:line="360" w:lineRule="auto"/>
        <w:outlineLvl w:val="0"/>
        <w:rPr>
          <w:rFonts w:ascii="Times New Roman" w:eastAsia="Times New Roman" w:hAnsi="Times New Roman" w:cs="Times New Roman"/>
          <w:b/>
          <w:bCs/>
          <w:color w:val="C00000"/>
          <w:kern w:val="36"/>
          <w:sz w:val="44"/>
          <w:szCs w:val="48"/>
          <w:u w:val="single"/>
        </w:rPr>
      </w:pPr>
      <w:bookmarkStart w:id="1" w:name="_GoBack"/>
      <w:bookmarkEnd w:id="1"/>
    </w:p>
    <w:p w:rsidR="00114DD0" w:rsidRPr="00114DD0" w:rsidRDefault="00114DD0" w:rsidP="008D047C">
      <w:pPr>
        <w:spacing w:before="100" w:beforeAutospacing="1" w:after="100" w:afterAutospacing="1" w:line="360" w:lineRule="auto"/>
        <w:jc w:val="center"/>
        <w:outlineLvl w:val="0"/>
        <w:rPr>
          <w:rFonts w:ascii="Times New Roman" w:eastAsia="Times New Roman" w:hAnsi="Times New Roman" w:cs="Times New Roman"/>
          <w:b/>
          <w:bCs/>
          <w:color w:val="C00000"/>
          <w:kern w:val="36"/>
          <w:sz w:val="44"/>
          <w:szCs w:val="48"/>
          <w:u w:val="single"/>
        </w:rPr>
      </w:pPr>
      <w:r w:rsidRPr="00114DD0">
        <w:rPr>
          <w:rFonts w:ascii="Times New Roman" w:eastAsia="Times New Roman" w:hAnsi="Times New Roman" w:cs="Times New Roman"/>
          <w:b/>
          <w:bCs/>
          <w:color w:val="C00000"/>
          <w:kern w:val="36"/>
          <w:sz w:val="44"/>
          <w:szCs w:val="48"/>
          <w:u w:val="single"/>
        </w:rPr>
        <w:t>Module Code:</w:t>
      </w:r>
      <w:r w:rsidRPr="00114DD0">
        <w:rPr>
          <w:rFonts w:ascii="Times New Roman" w:eastAsia="Times New Roman" w:hAnsi="Times New Roman" w:cs="Times New Roman"/>
          <w:bCs/>
          <w:color w:val="C00000"/>
          <w:kern w:val="36"/>
          <w:sz w:val="44"/>
          <w:szCs w:val="48"/>
        </w:rPr>
        <w:t xml:space="preserve"> LCLM5002 </w:t>
      </w:r>
    </w:p>
    <w:p w:rsidR="00114DD0" w:rsidRPr="00114DD0" w:rsidRDefault="00114DD0" w:rsidP="008D047C">
      <w:pPr>
        <w:spacing w:before="100" w:beforeAutospacing="1" w:after="100" w:afterAutospacing="1" w:line="360" w:lineRule="auto"/>
        <w:jc w:val="center"/>
        <w:outlineLvl w:val="0"/>
        <w:rPr>
          <w:rFonts w:ascii="Times New Roman" w:eastAsia="Times New Roman" w:hAnsi="Times New Roman" w:cs="Times New Roman"/>
          <w:b/>
          <w:bCs/>
          <w:color w:val="C00000"/>
          <w:kern w:val="36"/>
          <w:sz w:val="44"/>
          <w:szCs w:val="48"/>
          <w:u w:val="single"/>
        </w:rPr>
      </w:pPr>
      <w:r w:rsidRPr="00114DD0">
        <w:rPr>
          <w:rFonts w:ascii="Times New Roman" w:eastAsia="Times New Roman" w:hAnsi="Times New Roman" w:cs="Times New Roman"/>
          <w:b/>
          <w:bCs/>
          <w:color w:val="C00000"/>
          <w:kern w:val="36"/>
          <w:sz w:val="44"/>
          <w:szCs w:val="48"/>
          <w:u w:val="single"/>
        </w:rPr>
        <w:t>Student Name:</w:t>
      </w:r>
      <w:r w:rsidRPr="00114DD0">
        <w:rPr>
          <w:rFonts w:ascii="Times New Roman" w:eastAsia="Times New Roman" w:hAnsi="Times New Roman" w:cs="Times New Roman"/>
          <w:bCs/>
          <w:color w:val="C00000"/>
          <w:kern w:val="36"/>
          <w:sz w:val="44"/>
          <w:szCs w:val="48"/>
        </w:rPr>
        <w:t xml:space="preserve"> </w:t>
      </w:r>
      <w:proofErr w:type="spellStart"/>
      <w:r w:rsidRPr="00114DD0">
        <w:rPr>
          <w:rFonts w:ascii="Times New Roman" w:eastAsia="Times New Roman" w:hAnsi="Times New Roman" w:cs="Times New Roman"/>
          <w:bCs/>
          <w:color w:val="C00000"/>
          <w:kern w:val="36"/>
          <w:sz w:val="44"/>
          <w:szCs w:val="48"/>
        </w:rPr>
        <w:t>Megija</w:t>
      </w:r>
      <w:proofErr w:type="spellEnd"/>
      <w:r w:rsidRPr="00114DD0">
        <w:rPr>
          <w:rFonts w:ascii="Times New Roman" w:eastAsia="Times New Roman" w:hAnsi="Times New Roman" w:cs="Times New Roman"/>
          <w:bCs/>
          <w:color w:val="C00000"/>
          <w:kern w:val="36"/>
          <w:sz w:val="44"/>
          <w:szCs w:val="48"/>
        </w:rPr>
        <w:t xml:space="preserve"> </w:t>
      </w:r>
      <w:proofErr w:type="spellStart"/>
      <w:r w:rsidRPr="00114DD0">
        <w:rPr>
          <w:rFonts w:ascii="Times New Roman" w:eastAsia="Times New Roman" w:hAnsi="Times New Roman" w:cs="Times New Roman"/>
          <w:bCs/>
          <w:color w:val="C00000"/>
          <w:kern w:val="36"/>
          <w:sz w:val="44"/>
          <w:szCs w:val="48"/>
        </w:rPr>
        <w:t>Hauberte</w:t>
      </w:r>
      <w:proofErr w:type="spellEnd"/>
      <w:r w:rsidRPr="00114DD0">
        <w:rPr>
          <w:rFonts w:ascii="Times New Roman" w:eastAsia="Times New Roman" w:hAnsi="Times New Roman" w:cs="Times New Roman"/>
          <w:bCs/>
          <w:color w:val="C00000"/>
          <w:kern w:val="36"/>
          <w:sz w:val="44"/>
          <w:szCs w:val="48"/>
        </w:rPr>
        <w:t>.</w:t>
      </w:r>
    </w:p>
    <w:p w:rsidR="00114DD0" w:rsidRPr="00114DD0" w:rsidRDefault="00114DD0" w:rsidP="008D047C">
      <w:pPr>
        <w:spacing w:before="100" w:beforeAutospacing="1" w:after="100" w:afterAutospacing="1" w:line="360" w:lineRule="auto"/>
        <w:jc w:val="center"/>
        <w:outlineLvl w:val="0"/>
        <w:rPr>
          <w:rFonts w:ascii="Times New Roman" w:eastAsia="Times New Roman" w:hAnsi="Times New Roman" w:cs="Times New Roman"/>
          <w:bCs/>
          <w:color w:val="C00000"/>
          <w:kern w:val="36"/>
          <w:sz w:val="44"/>
          <w:szCs w:val="48"/>
        </w:rPr>
      </w:pPr>
      <w:r w:rsidRPr="00114DD0">
        <w:rPr>
          <w:rFonts w:ascii="Times New Roman" w:eastAsia="Times New Roman" w:hAnsi="Times New Roman" w:cs="Times New Roman"/>
          <w:b/>
          <w:bCs/>
          <w:color w:val="C00000"/>
          <w:kern w:val="36"/>
          <w:sz w:val="44"/>
          <w:szCs w:val="48"/>
          <w:u w:val="single"/>
        </w:rPr>
        <w:t>Student Number:</w:t>
      </w:r>
      <w:r w:rsidRPr="00114DD0">
        <w:rPr>
          <w:rFonts w:ascii="Times New Roman" w:eastAsia="Times New Roman" w:hAnsi="Times New Roman" w:cs="Times New Roman"/>
          <w:bCs/>
          <w:color w:val="C00000"/>
          <w:kern w:val="36"/>
          <w:sz w:val="44"/>
          <w:szCs w:val="48"/>
        </w:rPr>
        <w:t xml:space="preserve"> 2529722</w:t>
      </w:r>
    </w:p>
    <w:p w:rsidR="0009767D" w:rsidRPr="00114DD0" w:rsidRDefault="00114DD0" w:rsidP="00114DD0">
      <w:pPr>
        <w:spacing w:line="360" w:lineRule="auto"/>
        <w:rPr>
          <w:rFonts w:ascii="Times New Roman" w:hAnsi="Times New Roman" w:cs="Times New Roman"/>
        </w:rPr>
      </w:pPr>
      <w:r w:rsidRPr="00114DD0">
        <w:rPr>
          <w:rFonts w:ascii="Times New Roman" w:hAnsi="Times New Roman" w:cs="Times New Roman"/>
        </w:rPr>
        <w:br w:type="page"/>
      </w:r>
    </w:p>
    <w:sdt>
      <w:sdtPr>
        <w:rPr>
          <w:rFonts w:ascii="Times New Roman" w:eastAsiaTheme="minorHAnsi" w:hAnsi="Times New Roman" w:cs="Times New Roman"/>
          <w:b w:val="0"/>
          <w:bCs w:val="0"/>
          <w:color w:val="auto"/>
          <w:sz w:val="22"/>
          <w:szCs w:val="22"/>
          <w:lang w:eastAsia="en-US"/>
        </w:rPr>
        <w:id w:val="-766694371"/>
        <w:docPartObj>
          <w:docPartGallery w:val="Table of Contents"/>
          <w:docPartUnique/>
        </w:docPartObj>
      </w:sdtPr>
      <w:sdtEndPr>
        <w:rPr>
          <w:noProof/>
        </w:rPr>
      </w:sdtEndPr>
      <w:sdtContent>
        <w:p w:rsidR="00114DD0" w:rsidRPr="00114DD0" w:rsidRDefault="00114DD0" w:rsidP="00114DD0">
          <w:pPr>
            <w:pStyle w:val="TOCHeading"/>
            <w:spacing w:line="360" w:lineRule="auto"/>
            <w:rPr>
              <w:rFonts w:ascii="Times New Roman" w:hAnsi="Times New Roman" w:cs="Times New Roman"/>
            </w:rPr>
          </w:pPr>
          <w:r w:rsidRPr="00114DD0">
            <w:rPr>
              <w:rFonts w:ascii="Times New Roman" w:hAnsi="Times New Roman" w:cs="Times New Roman"/>
            </w:rPr>
            <w:t>Contents</w:t>
          </w:r>
        </w:p>
        <w:p w:rsidR="00114DD0" w:rsidRPr="00114DD0" w:rsidRDefault="00114DD0" w:rsidP="00114DD0">
          <w:pPr>
            <w:pStyle w:val="TOC1"/>
            <w:tabs>
              <w:tab w:val="right" w:leader="dot" w:pos="9737"/>
            </w:tabs>
            <w:spacing w:line="360" w:lineRule="auto"/>
            <w:rPr>
              <w:rFonts w:ascii="Times New Roman" w:hAnsi="Times New Roman" w:cs="Times New Roman"/>
              <w:noProof/>
            </w:rPr>
          </w:pPr>
          <w:r w:rsidRPr="00114DD0">
            <w:rPr>
              <w:rFonts w:ascii="Times New Roman" w:hAnsi="Times New Roman" w:cs="Times New Roman"/>
            </w:rPr>
            <w:fldChar w:fldCharType="begin"/>
          </w:r>
          <w:r w:rsidRPr="00114DD0">
            <w:rPr>
              <w:rFonts w:ascii="Times New Roman" w:hAnsi="Times New Roman" w:cs="Times New Roman"/>
            </w:rPr>
            <w:instrText xml:space="preserve"> TOC \o "1-3" \h \z \u </w:instrText>
          </w:r>
          <w:r w:rsidRPr="00114DD0">
            <w:rPr>
              <w:rFonts w:ascii="Times New Roman" w:hAnsi="Times New Roman" w:cs="Times New Roman"/>
            </w:rPr>
            <w:fldChar w:fldCharType="separate"/>
          </w:r>
          <w:hyperlink w:anchor="_Toc224168455" w:history="1">
            <w:r w:rsidRPr="00114DD0">
              <w:rPr>
                <w:rStyle w:val="Hyperlink"/>
                <w:rFonts w:ascii="Times New Roman" w:hAnsi="Times New Roman" w:cs="Times New Roman"/>
                <w:noProof/>
              </w:rPr>
              <w:t>Introduction</w:t>
            </w:r>
            <w:r w:rsidRPr="00114DD0">
              <w:rPr>
                <w:rFonts w:ascii="Times New Roman" w:hAnsi="Times New Roman" w:cs="Times New Roman"/>
                <w:noProof/>
                <w:webHidden/>
              </w:rPr>
              <w:tab/>
            </w:r>
            <w:r w:rsidRPr="00114DD0">
              <w:rPr>
                <w:rFonts w:ascii="Times New Roman" w:hAnsi="Times New Roman" w:cs="Times New Roman"/>
                <w:noProof/>
                <w:webHidden/>
              </w:rPr>
              <w:fldChar w:fldCharType="begin"/>
            </w:r>
            <w:r w:rsidRPr="00114DD0">
              <w:rPr>
                <w:rFonts w:ascii="Times New Roman" w:hAnsi="Times New Roman" w:cs="Times New Roman"/>
                <w:noProof/>
                <w:webHidden/>
              </w:rPr>
              <w:instrText xml:space="preserve"> PAGEREF _Toc224168455 \h </w:instrText>
            </w:r>
            <w:r w:rsidRPr="00114DD0">
              <w:rPr>
                <w:rFonts w:ascii="Times New Roman" w:hAnsi="Times New Roman" w:cs="Times New Roman"/>
                <w:noProof/>
                <w:webHidden/>
              </w:rPr>
            </w:r>
            <w:r w:rsidRPr="00114DD0">
              <w:rPr>
                <w:rFonts w:ascii="Times New Roman" w:hAnsi="Times New Roman" w:cs="Times New Roman"/>
                <w:noProof/>
                <w:webHidden/>
              </w:rPr>
              <w:fldChar w:fldCharType="separate"/>
            </w:r>
            <w:r w:rsidRPr="00114DD0">
              <w:rPr>
                <w:rFonts w:ascii="Times New Roman" w:hAnsi="Times New Roman" w:cs="Times New Roman"/>
                <w:noProof/>
                <w:webHidden/>
              </w:rPr>
              <w:t>3</w:t>
            </w:r>
            <w:r w:rsidRPr="00114DD0">
              <w:rPr>
                <w:rFonts w:ascii="Times New Roman" w:hAnsi="Times New Roman" w:cs="Times New Roman"/>
                <w:noProof/>
                <w:webHidden/>
              </w:rPr>
              <w:fldChar w:fldCharType="end"/>
            </w:r>
          </w:hyperlink>
        </w:p>
        <w:p w:rsidR="00114DD0" w:rsidRPr="00114DD0" w:rsidRDefault="007129BD" w:rsidP="00114DD0">
          <w:pPr>
            <w:pStyle w:val="TOC1"/>
            <w:tabs>
              <w:tab w:val="right" w:leader="dot" w:pos="9737"/>
            </w:tabs>
            <w:spacing w:line="360" w:lineRule="auto"/>
            <w:rPr>
              <w:rFonts w:ascii="Times New Roman" w:hAnsi="Times New Roman" w:cs="Times New Roman"/>
              <w:noProof/>
            </w:rPr>
          </w:pPr>
          <w:hyperlink w:anchor="_Toc224168456" w:history="1">
            <w:r w:rsidR="00114DD0" w:rsidRPr="00114DD0">
              <w:rPr>
                <w:rStyle w:val="Hyperlink"/>
                <w:rFonts w:ascii="Times New Roman" w:hAnsi="Times New Roman" w:cs="Times New Roman"/>
                <w:noProof/>
              </w:rPr>
              <w:t>Specific Factors Related to Key HR Challenges.</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_Toc224168456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4</w:t>
            </w:r>
            <w:r w:rsidR="00114DD0" w:rsidRPr="00114DD0">
              <w:rPr>
                <w:rFonts w:ascii="Times New Roman" w:hAnsi="Times New Roman" w:cs="Times New Roman"/>
                <w:noProof/>
                <w:webHidden/>
              </w:rPr>
              <w:fldChar w:fldCharType="end"/>
            </w:r>
          </w:hyperlink>
        </w:p>
        <w:p w:rsidR="00114DD0" w:rsidRPr="00114DD0" w:rsidRDefault="007129BD" w:rsidP="00114DD0">
          <w:pPr>
            <w:pStyle w:val="TOC2"/>
            <w:tabs>
              <w:tab w:val="right" w:leader="dot" w:pos="9737"/>
            </w:tabs>
            <w:spacing w:line="360" w:lineRule="auto"/>
            <w:rPr>
              <w:rFonts w:ascii="Times New Roman" w:hAnsi="Times New Roman" w:cs="Times New Roman"/>
              <w:noProof/>
            </w:rPr>
          </w:pPr>
          <w:hyperlink w:anchor="_Toc224168457" w:history="1">
            <w:r w:rsidR="00114DD0" w:rsidRPr="00114DD0">
              <w:rPr>
                <w:rStyle w:val="Hyperlink"/>
                <w:rFonts w:ascii="Times New Roman" w:hAnsi="Times New Roman" w:cs="Times New Roman"/>
                <w:noProof/>
              </w:rPr>
              <w:t>Meeting Technological Advancement.</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_Toc224168457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4</w:t>
            </w:r>
            <w:r w:rsidR="00114DD0" w:rsidRPr="00114DD0">
              <w:rPr>
                <w:rFonts w:ascii="Times New Roman" w:hAnsi="Times New Roman" w:cs="Times New Roman"/>
                <w:noProof/>
                <w:webHidden/>
              </w:rPr>
              <w:fldChar w:fldCharType="end"/>
            </w:r>
          </w:hyperlink>
        </w:p>
        <w:p w:rsidR="00114DD0" w:rsidRPr="00114DD0" w:rsidRDefault="007129BD" w:rsidP="00114DD0">
          <w:pPr>
            <w:pStyle w:val="TOC2"/>
            <w:tabs>
              <w:tab w:val="right" w:leader="dot" w:pos="9737"/>
            </w:tabs>
            <w:spacing w:line="360" w:lineRule="auto"/>
            <w:rPr>
              <w:rFonts w:ascii="Times New Roman" w:hAnsi="Times New Roman" w:cs="Times New Roman"/>
              <w:noProof/>
            </w:rPr>
          </w:pPr>
          <w:hyperlink w:anchor="_Toc224168458" w:history="1">
            <w:r w:rsidR="00114DD0" w:rsidRPr="00114DD0">
              <w:rPr>
                <w:rStyle w:val="Hyperlink"/>
                <w:rFonts w:ascii="Times New Roman" w:hAnsi="Times New Roman" w:cs="Times New Roman"/>
                <w:noProof/>
              </w:rPr>
              <w:t>Talent Acquisition and Retention.</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_Toc224168458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4</w:t>
            </w:r>
            <w:r w:rsidR="00114DD0" w:rsidRPr="00114DD0">
              <w:rPr>
                <w:rFonts w:ascii="Times New Roman" w:hAnsi="Times New Roman" w:cs="Times New Roman"/>
                <w:noProof/>
                <w:webHidden/>
              </w:rPr>
              <w:fldChar w:fldCharType="end"/>
            </w:r>
          </w:hyperlink>
        </w:p>
        <w:p w:rsidR="00114DD0" w:rsidRPr="00114DD0" w:rsidRDefault="007129BD" w:rsidP="00114DD0">
          <w:pPr>
            <w:pStyle w:val="TOC2"/>
            <w:tabs>
              <w:tab w:val="right" w:leader="dot" w:pos="9737"/>
            </w:tabs>
            <w:spacing w:line="360" w:lineRule="auto"/>
            <w:rPr>
              <w:rFonts w:ascii="Times New Roman" w:hAnsi="Times New Roman" w:cs="Times New Roman"/>
              <w:noProof/>
            </w:rPr>
          </w:pPr>
          <w:hyperlink w:anchor="_Toc224168459" w:history="1">
            <w:r w:rsidR="00114DD0" w:rsidRPr="00114DD0">
              <w:rPr>
                <w:rStyle w:val="Hyperlink"/>
                <w:rFonts w:ascii="Times New Roman" w:hAnsi="Times New Roman" w:cs="Times New Roman"/>
                <w:noProof/>
              </w:rPr>
              <w:t>Diversity, Equity and Inclusion (DEI).</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_Toc224168459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5</w:t>
            </w:r>
            <w:r w:rsidR="00114DD0" w:rsidRPr="00114DD0">
              <w:rPr>
                <w:rFonts w:ascii="Times New Roman" w:hAnsi="Times New Roman" w:cs="Times New Roman"/>
                <w:noProof/>
                <w:webHidden/>
              </w:rPr>
              <w:fldChar w:fldCharType="end"/>
            </w:r>
          </w:hyperlink>
        </w:p>
        <w:p w:rsidR="00114DD0" w:rsidRPr="00114DD0" w:rsidRDefault="007129BD" w:rsidP="00114DD0">
          <w:pPr>
            <w:pStyle w:val="TOC1"/>
            <w:tabs>
              <w:tab w:val="right" w:leader="dot" w:pos="9737"/>
            </w:tabs>
            <w:spacing w:line="360" w:lineRule="auto"/>
            <w:rPr>
              <w:rFonts w:ascii="Times New Roman" w:hAnsi="Times New Roman" w:cs="Times New Roman"/>
              <w:noProof/>
            </w:rPr>
          </w:pPr>
          <w:hyperlink w:anchor="_Toc224168460" w:history="1">
            <w:r w:rsidR="00114DD0" w:rsidRPr="00114DD0">
              <w:rPr>
                <w:rStyle w:val="Hyperlink"/>
                <w:rFonts w:ascii="Times New Roman" w:hAnsi="Times New Roman" w:cs="Times New Roman"/>
                <w:noProof/>
              </w:rPr>
              <w:t>Evaluation of Contemporary HR Practices.</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_Toc224168460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5</w:t>
            </w:r>
            <w:r w:rsidR="00114DD0" w:rsidRPr="00114DD0">
              <w:rPr>
                <w:rFonts w:ascii="Times New Roman" w:hAnsi="Times New Roman" w:cs="Times New Roman"/>
                <w:noProof/>
                <w:webHidden/>
              </w:rPr>
              <w:fldChar w:fldCharType="end"/>
            </w:r>
          </w:hyperlink>
        </w:p>
        <w:p w:rsidR="00114DD0" w:rsidRPr="00114DD0" w:rsidRDefault="007129BD" w:rsidP="00114DD0">
          <w:pPr>
            <w:pStyle w:val="TOC2"/>
            <w:tabs>
              <w:tab w:val="right" w:leader="dot" w:pos="9737"/>
            </w:tabs>
            <w:spacing w:line="360" w:lineRule="auto"/>
            <w:rPr>
              <w:rFonts w:ascii="Times New Roman" w:hAnsi="Times New Roman" w:cs="Times New Roman"/>
              <w:noProof/>
            </w:rPr>
          </w:pPr>
          <w:hyperlink w:anchor="_Toc224168461" w:history="1">
            <w:r w:rsidR="00114DD0" w:rsidRPr="00114DD0">
              <w:rPr>
                <w:rStyle w:val="Hyperlink"/>
                <w:rFonts w:ascii="Times New Roman" w:hAnsi="Times New Roman" w:cs="Times New Roman"/>
                <w:noProof/>
              </w:rPr>
              <w:t>Addressing Technological Advancement.</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_Toc224168461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5</w:t>
            </w:r>
            <w:r w:rsidR="00114DD0" w:rsidRPr="00114DD0">
              <w:rPr>
                <w:rFonts w:ascii="Times New Roman" w:hAnsi="Times New Roman" w:cs="Times New Roman"/>
                <w:noProof/>
                <w:webHidden/>
              </w:rPr>
              <w:fldChar w:fldCharType="end"/>
            </w:r>
          </w:hyperlink>
        </w:p>
        <w:p w:rsidR="00114DD0" w:rsidRPr="00114DD0" w:rsidRDefault="007129BD" w:rsidP="00114DD0">
          <w:pPr>
            <w:pStyle w:val="TOC2"/>
            <w:tabs>
              <w:tab w:val="right" w:leader="dot" w:pos="9737"/>
            </w:tabs>
            <w:spacing w:line="360" w:lineRule="auto"/>
            <w:rPr>
              <w:rFonts w:ascii="Times New Roman" w:hAnsi="Times New Roman" w:cs="Times New Roman"/>
              <w:noProof/>
            </w:rPr>
          </w:pPr>
          <w:hyperlink w:anchor="_Toc224168462" w:history="1">
            <w:r w:rsidR="00114DD0" w:rsidRPr="00114DD0">
              <w:rPr>
                <w:rStyle w:val="Hyperlink"/>
                <w:rFonts w:ascii="Times New Roman" w:hAnsi="Times New Roman" w:cs="Times New Roman"/>
                <w:noProof/>
              </w:rPr>
              <w:t>Talent Acquisition and Retention Practices</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_Toc224168462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6</w:t>
            </w:r>
            <w:r w:rsidR="00114DD0" w:rsidRPr="00114DD0">
              <w:rPr>
                <w:rFonts w:ascii="Times New Roman" w:hAnsi="Times New Roman" w:cs="Times New Roman"/>
                <w:noProof/>
                <w:webHidden/>
              </w:rPr>
              <w:fldChar w:fldCharType="end"/>
            </w:r>
          </w:hyperlink>
        </w:p>
        <w:p w:rsidR="00114DD0" w:rsidRPr="00114DD0" w:rsidRDefault="007129BD" w:rsidP="00114DD0">
          <w:pPr>
            <w:pStyle w:val="TOC2"/>
            <w:tabs>
              <w:tab w:val="right" w:leader="dot" w:pos="9737"/>
            </w:tabs>
            <w:spacing w:line="360" w:lineRule="auto"/>
            <w:rPr>
              <w:rFonts w:ascii="Times New Roman" w:hAnsi="Times New Roman" w:cs="Times New Roman"/>
              <w:noProof/>
            </w:rPr>
          </w:pPr>
          <w:hyperlink w:anchor="_Toc224168463" w:history="1">
            <w:r w:rsidR="00114DD0" w:rsidRPr="00114DD0">
              <w:rPr>
                <w:rStyle w:val="Hyperlink"/>
                <w:rFonts w:ascii="Times New Roman" w:hAnsi="Times New Roman" w:cs="Times New Roman"/>
                <w:noProof/>
              </w:rPr>
              <w:t>DEI Practices</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_Toc224168463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6</w:t>
            </w:r>
            <w:r w:rsidR="00114DD0" w:rsidRPr="00114DD0">
              <w:rPr>
                <w:rFonts w:ascii="Times New Roman" w:hAnsi="Times New Roman" w:cs="Times New Roman"/>
                <w:noProof/>
                <w:webHidden/>
              </w:rPr>
              <w:fldChar w:fldCharType="end"/>
            </w:r>
          </w:hyperlink>
        </w:p>
        <w:p w:rsidR="00114DD0" w:rsidRPr="00114DD0" w:rsidRDefault="007129BD" w:rsidP="00114DD0">
          <w:pPr>
            <w:pStyle w:val="TOC1"/>
            <w:tabs>
              <w:tab w:val="right" w:leader="dot" w:pos="9737"/>
            </w:tabs>
            <w:spacing w:line="360" w:lineRule="auto"/>
            <w:rPr>
              <w:rFonts w:ascii="Times New Roman" w:hAnsi="Times New Roman" w:cs="Times New Roman"/>
              <w:noProof/>
            </w:rPr>
          </w:pPr>
          <w:hyperlink w:anchor="_Toc224168464" w:history="1">
            <w:r w:rsidR="00114DD0" w:rsidRPr="00114DD0">
              <w:rPr>
                <w:rStyle w:val="Hyperlink"/>
                <w:rFonts w:ascii="Times New Roman" w:hAnsi="Times New Roman" w:cs="Times New Roman"/>
                <w:noProof/>
              </w:rPr>
              <w:t>Critical Evaluation of Implementation by Departmental Managers.</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_Toc224168464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7</w:t>
            </w:r>
            <w:r w:rsidR="00114DD0" w:rsidRPr="00114DD0">
              <w:rPr>
                <w:rFonts w:ascii="Times New Roman" w:hAnsi="Times New Roman" w:cs="Times New Roman"/>
                <w:noProof/>
                <w:webHidden/>
              </w:rPr>
              <w:fldChar w:fldCharType="end"/>
            </w:r>
          </w:hyperlink>
        </w:p>
        <w:p w:rsidR="00114DD0" w:rsidRPr="00114DD0" w:rsidRDefault="007129BD" w:rsidP="00114DD0">
          <w:pPr>
            <w:pStyle w:val="TOC2"/>
            <w:tabs>
              <w:tab w:val="right" w:leader="dot" w:pos="9737"/>
            </w:tabs>
            <w:spacing w:line="360" w:lineRule="auto"/>
            <w:rPr>
              <w:rFonts w:ascii="Times New Roman" w:hAnsi="Times New Roman" w:cs="Times New Roman"/>
              <w:noProof/>
            </w:rPr>
          </w:pPr>
          <w:hyperlink w:anchor="_Toc224168465" w:history="1">
            <w:r w:rsidR="00114DD0" w:rsidRPr="00114DD0">
              <w:rPr>
                <w:rStyle w:val="Hyperlink"/>
                <w:rFonts w:ascii="Times New Roman" w:hAnsi="Times New Roman" w:cs="Times New Roman"/>
                <w:noProof/>
              </w:rPr>
              <w:t>Leadership Commitment and Role Modelling.</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_Toc224168465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7</w:t>
            </w:r>
            <w:r w:rsidR="00114DD0" w:rsidRPr="00114DD0">
              <w:rPr>
                <w:rFonts w:ascii="Times New Roman" w:hAnsi="Times New Roman" w:cs="Times New Roman"/>
                <w:noProof/>
                <w:webHidden/>
              </w:rPr>
              <w:fldChar w:fldCharType="end"/>
            </w:r>
          </w:hyperlink>
        </w:p>
        <w:p w:rsidR="00114DD0" w:rsidRPr="00114DD0" w:rsidRDefault="007129BD" w:rsidP="00114DD0">
          <w:pPr>
            <w:pStyle w:val="TOC2"/>
            <w:tabs>
              <w:tab w:val="right" w:leader="dot" w:pos="9737"/>
            </w:tabs>
            <w:spacing w:line="360" w:lineRule="auto"/>
            <w:rPr>
              <w:rFonts w:ascii="Times New Roman" w:hAnsi="Times New Roman" w:cs="Times New Roman"/>
              <w:noProof/>
            </w:rPr>
          </w:pPr>
          <w:hyperlink w:anchor="_Toc224168466" w:history="1">
            <w:r w:rsidR="00114DD0" w:rsidRPr="00114DD0">
              <w:rPr>
                <w:rStyle w:val="Hyperlink"/>
                <w:rFonts w:ascii="Times New Roman" w:hAnsi="Times New Roman" w:cs="Times New Roman"/>
                <w:noProof/>
              </w:rPr>
              <w:t>Coaching and Feedback Culture.</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_Toc224168466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7</w:t>
            </w:r>
            <w:r w:rsidR="00114DD0" w:rsidRPr="00114DD0">
              <w:rPr>
                <w:rFonts w:ascii="Times New Roman" w:hAnsi="Times New Roman" w:cs="Times New Roman"/>
                <w:noProof/>
                <w:webHidden/>
              </w:rPr>
              <w:fldChar w:fldCharType="end"/>
            </w:r>
          </w:hyperlink>
        </w:p>
        <w:p w:rsidR="00114DD0" w:rsidRPr="00114DD0" w:rsidRDefault="007129BD" w:rsidP="00114DD0">
          <w:pPr>
            <w:pStyle w:val="TOC2"/>
            <w:tabs>
              <w:tab w:val="right" w:leader="dot" w:pos="9737"/>
            </w:tabs>
            <w:spacing w:line="360" w:lineRule="auto"/>
            <w:rPr>
              <w:rFonts w:ascii="Times New Roman" w:hAnsi="Times New Roman" w:cs="Times New Roman"/>
              <w:noProof/>
            </w:rPr>
          </w:pPr>
          <w:hyperlink w:anchor="_Toc224168467" w:history="1">
            <w:r w:rsidR="00114DD0" w:rsidRPr="00114DD0">
              <w:rPr>
                <w:rStyle w:val="Hyperlink"/>
                <w:rFonts w:ascii="Times New Roman" w:hAnsi="Times New Roman" w:cs="Times New Roman"/>
                <w:noProof/>
              </w:rPr>
              <w:t>Resource Allocation and Prioritisation.</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_Toc224168467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8</w:t>
            </w:r>
            <w:r w:rsidR="00114DD0" w:rsidRPr="00114DD0">
              <w:rPr>
                <w:rFonts w:ascii="Times New Roman" w:hAnsi="Times New Roman" w:cs="Times New Roman"/>
                <w:noProof/>
                <w:webHidden/>
              </w:rPr>
              <w:fldChar w:fldCharType="end"/>
            </w:r>
          </w:hyperlink>
        </w:p>
        <w:p w:rsidR="00114DD0" w:rsidRPr="00114DD0" w:rsidRDefault="007129BD" w:rsidP="00114DD0">
          <w:pPr>
            <w:pStyle w:val="TOC2"/>
            <w:tabs>
              <w:tab w:val="right" w:leader="dot" w:pos="9737"/>
            </w:tabs>
            <w:spacing w:line="360" w:lineRule="auto"/>
            <w:rPr>
              <w:rFonts w:ascii="Times New Roman" w:hAnsi="Times New Roman" w:cs="Times New Roman"/>
              <w:noProof/>
            </w:rPr>
          </w:pPr>
          <w:hyperlink w:anchor="_Toc224168468" w:history="1">
            <w:r w:rsidR="00114DD0" w:rsidRPr="00114DD0">
              <w:rPr>
                <w:rStyle w:val="Hyperlink"/>
                <w:rFonts w:ascii="Times New Roman" w:hAnsi="Times New Roman" w:cs="Times New Roman"/>
                <w:noProof/>
              </w:rPr>
              <w:t>Communication and Change Management.</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_Toc224168468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8</w:t>
            </w:r>
            <w:r w:rsidR="00114DD0" w:rsidRPr="00114DD0">
              <w:rPr>
                <w:rFonts w:ascii="Times New Roman" w:hAnsi="Times New Roman" w:cs="Times New Roman"/>
                <w:noProof/>
                <w:webHidden/>
              </w:rPr>
              <w:fldChar w:fldCharType="end"/>
            </w:r>
          </w:hyperlink>
        </w:p>
        <w:p w:rsidR="00114DD0" w:rsidRPr="00114DD0" w:rsidRDefault="007129BD" w:rsidP="00114DD0">
          <w:pPr>
            <w:pStyle w:val="TOC1"/>
            <w:tabs>
              <w:tab w:val="right" w:leader="dot" w:pos="9737"/>
            </w:tabs>
            <w:spacing w:line="360" w:lineRule="auto"/>
            <w:rPr>
              <w:rFonts w:ascii="Times New Roman" w:hAnsi="Times New Roman" w:cs="Times New Roman"/>
              <w:noProof/>
            </w:rPr>
          </w:pPr>
          <w:hyperlink w:anchor="_Toc224168469" w:history="1">
            <w:r w:rsidR="00114DD0" w:rsidRPr="00114DD0">
              <w:rPr>
                <w:rStyle w:val="Hyperlink"/>
                <w:rFonts w:ascii="Times New Roman" w:hAnsi="Times New Roman" w:cs="Times New Roman"/>
                <w:noProof/>
              </w:rPr>
              <w:t>Conclusion and Recommendations.</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_Toc224168469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8</w:t>
            </w:r>
            <w:r w:rsidR="00114DD0" w:rsidRPr="00114DD0">
              <w:rPr>
                <w:rFonts w:ascii="Times New Roman" w:hAnsi="Times New Roman" w:cs="Times New Roman"/>
                <w:noProof/>
                <w:webHidden/>
              </w:rPr>
              <w:fldChar w:fldCharType="end"/>
            </w:r>
          </w:hyperlink>
        </w:p>
        <w:p w:rsidR="00114DD0" w:rsidRPr="00114DD0" w:rsidRDefault="007129BD" w:rsidP="00114DD0">
          <w:pPr>
            <w:pStyle w:val="TOC2"/>
            <w:tabs>
              <w:tab w:val="right" w:leader="dot" w:pos="9737"/>
            </w:tabs>
            <w:spacing w:line="360" w:lineRule="auto"/>
            <w:rPr>
              <w:rFonts w:ascii="Times New Roman" w:hAnsi="Times New Roman" w:cs="Times New Roman"/>
              <w:noProof/>
            </w:rPr>
          </w:pPr>
          <w:hyperlink w:anchor="_Toc224168470" w:history="1">
            <w:r w:rsidR="00114DD0" w:rsidRPr="00114DD0">
              <w:rPr>
                <w:rStyle w:val="Hyperlink"/>
                <w:rFonts w:ascii="Times New Roman" w:hAnsi="Times New Roman" w:cs="Times New Roman"/>
                <w:noProof/>
              </w:rPr>
              <w:t>Recommendations</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_Toc224168470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9</w:t>
            </w:r>
            <w:r w:rsidR="00114DD0" w:rsidRPr="00114DD0">
              <w:rPr>
                <w:rFonts w:ascii="Times New Roman" w:hAnsi="Times New Roman" w:cs="Times New Roman"/>
                <w:noProof/>
                <w:webHidden/>
              </w:rPr>
              <w:fldChar w:fldCharType="end"/>
            </w:r>
          </w:hyperlink>
        </w:p>
        <w:p w:rsidR="00114DD0" w:rsidRPr="00114DD0" w:rsidRDefault="007129BD" w:rsidP="00114DD0">
          <w:pPr>
            <w:pStyle w:val="TOC1"/>
            <w:tabs>
              <w:tab w:val="right" w:leader="dot" w:pos="9737"/>
            </w:tabs>
            <w:spacing w:line="360" w:lineRule="auto"/>
            <w:rPr>
              <w:rFonts w:ascii="Times New Roman" w:hAnsi="Times New Roman" w:cs="Times New Roman"/>
              <w:noProof/>
            </w:rPr>
          </w:pPr>
          <w:hyperlink w:anchor="_Toc224168471" w:history="1">
            <w:r w:rsidR="00114DD0" w:rsidRPr="00114DD0">
              <w:rPr>
                <w:rStyle w:val="Hyperlink"/>
                <w:rFonts w:ascii="Times New Roman" w:hAnsi="Times New Roman" w:cs="Times New Roman"/>
                <w:noProof/>
              </w:rPr>
              <w:t>Reference List</w:t>
            </w:r>
            <w:r w:rsidR="00114DD0" w:rsidRPr="00114DD0">
              <w:rPr>
                <w:rFonts w:ascii="Times New Roman" w:hAnsi="Times New Roman" w:cs="Times New Roman"/>
                <w:noProof/>
                <w:webHidden/>
              </w:rPr>
              <w:tab/>
            </w:r>
            <w:r w:rsidR="00114DD0" w:rsidRPr="00114DD0">
              <w:rPr>
                <w:rFonts w:ascii="Times New Roman" w:hAnsi="Times New Roman" w:cs="Times New Roman"/>
                <w:noProof/>
                <w:webHidden/>
              </w:rPr>
              <w:fldChar w:fldCharType="begin"/>
            </w:r>
            <w:r w:rsidR="00114DD0" w:rsidRPr="00114DD0">
              <w:rPr>
                <w:rFonts w:ascii="Times New Roman" w:hAnsi="Times New Roman" w:cs="Times New Roman"/>
                <w:noProof/>
                <w:webHidden/>
              </w:rPr>
              <w:instrText xml:space="preserve"> PAGEREF _Toc224168471 \h </w:instrText>
            </w:r>
            <w:r w:rsidR="00114DD0" w:rsidRPr="00114DD0">
              <w:rPr>
                <w:rFonts w:ascii="Times New Roman" w:hAnsi="Times New Roman" w:cs="Times New Roman"/>
                <w:noProof/>
                <w:webHidden/>
              </w:rPr>
            </w:r>
            <w:r w:rsidR="00114DD0" w:rsidRPr="00114DD0">
              <w:rPr>
                <w:rFonts w:ascii="Times New Roman" w:hAnsi="Times New Roman" w:cs="Times New Roman"/>
                <w:noProof/>
                <w:webHidden/>
              </w:rPr>
              <w:fldChar w:fldCharType="separate"/>
            </w:r>
            <w:r w:rsidR="00114DD0" w:rsidRPr="00114DD0">
              <w:rPr>
                <w:rFonts w:ascii="Times New Roman" w:hAnsi="Times New Roman" w:cs="Times New Roman"/>
                <w:noProof/>
                <w:webHidden/>
              </w:rPr>
              <w:t>9</w:t>
            </w:r>
            <w:r w:rsidR="00114DD0" w:rsidRPr="00114DD0">
              <w:rPr>
                <w:rFonts w:ascii="Times New Roman" w:hAnsi="Times New Roman" w:cs="Times New Roman"/>
                <w:noProof/>
                <w:webHidden/>
              </w:rPr>
              <w:fldChar w:fldCharType="end"/>
            </w:r>
          </w:hyperlink>
        </w:p>
        <w:p w:rsidR="00114DD0" w:rsidRPr="00114DD0" w:rsidRDefault="00114DD0" w:rsidP="00114DD0">
          <w:pPr>
            <w:spacing w:line="360" w:lineRule="auto"/>
            <w:rPr>
              <w:rFonts w:ascii="Times New Roman" w:hAnsi="Times New Roman" w:cs="Times New Roman"/>
            </w:rPr>
          </w:pPr>
          <w:r w:rsidRPr="00114DD0">
            <w:rPr>
              <w:rFonts w:ascii="Times New Roman" w:hAnsi="Times New Roman" w:cs="Times New Roman"/>
              <w:b/>
              <w:bCs/>
              <w:noProof/>
            </w:rPr>
            <w:fldChar w:fldCharType="end"/>
          </w:r>
        </w:p>
      </w:sdtContent>
    </w:sdt>
    <w:p w:rsidR="0009767D" w:rsidRPr="00114DD0" w:rsidRDefault="0009767D" w:rsidP="00114DD0">
      <w:pPr>
        <w:spacing w:line="360" w:lineRule="auto"/>
        <w:rPr>
          <w:rFonts w:ascii="Times New Roman" w:eastAsia="Times New Roman" w:hAnsi="Times New Roman" w:cs="Times New Roman"/>
          <w:b/>
          <w:bCs/>
          <w:sz w:val="36"/>
          <w:szCs w:val="36"/>
        </w:rPr>
      </w:pPr>
      <w:r w:rsidRPr="00114DD0">
        <w:rPr>
          <w:rFonts w:ascii="Times New Roman" w:eastAsia="Times New Roman" w:hAnsi="Times New Roman" w:cs="Times New Roman"/>
          <w:b/>
          <w:bCs/>
          <w:sz w:val="36"/>
          <w:szCs w:val="36"/>
        </w:rPr>
        <w:br w:type="page"/>
      </w:r>
    </w:p>
    <w:p w:rsidR="00A214CC" w:rsidRPr="00114DD0" w:rsidRDefault="00A214CC" w:rsidP="00114DD0">
      <w:pPr>
        <w:pStyle w:val="Heading1"/>
        <w:spacing w:line="360" w:lineRule="auto"/>
        <w:rPr>
          <w:sz w:val="40"/>
          <w:u w:val="single"/>
        </w:rPr>
      </w:pPr>
      <w:bookmarkStart w:id="2" w:name="_Toc224168455"/>
      <w:r w:rsidRPr="00114DD0">
        <w:rPr>
          <w:sz w:val="40"/>
          <w:u w:val="single"/>
        </w:rPr>
        <w:lastRenderedPageBreak/>
        <w:t>Introduction</w:t>
      </w:r>
      <w:bookmarkEnd w:id="2"/>
      <w:r w:rsidRPr="00114DD0">
        <w:rPr>
          <w:sz w:val="40"/>
          <w:u w:val="single"/>
        </w:rPr>
        <w:t xml:space="preserve"> </w:t>
      </w:r>
    </w:p>
    <w:p w:rsidR="00D55AE3" w:rsidRPr="00114DD0"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The modern competitive business world is compelling </w:t>
      </w:r>
      <w:proofErr w:type="spellStart"/>
      <w:r w:rsidRPr="00114DD0">
        <w:rPr>
          <w:rFonts w:ascii="Times New Roman" w:eastAsia="Times New Roman" w:hAnsi="Times New Roman" w:cs="Times New Roman"/>
          <w:sz w:val="24"/>
          <w:szCs w:val="24"/>
        </w:rPr>
        <w:t>organisations</w:t>
      </w:r>
      <w:proofErr w:type="spellEnd"/>
      <w:r w:rsidRPr="00114DD0">
        <w:rPr>
          <w:rFonts w:ascii="Times New Roman" w:eastAsia="Times New Roman" w:hAnsi="Times New Roman" w:cs="Times New Roman"/>
          <w:sz w:val="24"/>
          <w:szCs w:val="24"/>
        </w:rPr>
        <w:t xml:space="preserve"> to face new human resource challenges never experienced before and this has had a direct effect of competitiveness and the long term sustainability of an </w:t>
      </w:r>
      <w:proofErr w:type="spellStart"/>
      <w:r w:rsidRPr="00114DD0">
        <w:rPr>
          <w:rFonts w:ascii="Times New Roman" w:eastAsia="Times New Roman" w:hAnsi="Times New Roman" w:cs="Times New Roman"/>
          <w:sz w:val="24"/>
          <w:szCs w:val="24"/>
        </w:rPr>
        <w:t>organisation</w:t>
      </w:r>
      <w:proofErr w:type="spellEnd"/>
      <w:r w:rsidRPr="00114DD0">
        <w:rPr>
          <w:rFonts w:ascii="Times New Roman" w:eastAsia="Times New Roman" w:hAnsi="Times New Roman" w:cs="Times New Roman"/>
          <w:sz w:val="24"/>
          <w:szCs w:val="24"/>
        </w:rPr>
        <w:t>. The high rate of technological change, competition on the acquisition of talented and skilled workers, and growing social demands on the subject of Diversity, Equity and Inclusion (DEI) have intensified the strategic relevance of human resource management (HRM) in the United Kingdom. In this report, the author analyses these key HR problems in the context of Dyson Ltd, a multinational UK based technology firm and global engineering, robotics and consumer electronics innovative company. The case study of Dyson is interesting as its success in operations significantly relies on combined innovative technology and highly qualified and inspired employees.</w:t>
      </w:r>
    </w:p>
    <w:p w:rsidR="00D55AE3" w:rsidRPr="00114DD0"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The field of work has been changing due to technological progress, where employees must continue to train and upgrade their work skills in accordance with new tools, automation, and artificial intelligence (</w:t>
      </w:r>
      <w:proofErr w:type="spellStart"/>
      <w:r w:rsidRPr="00114DD0">
        <w:rPr>
          <w:rFonts w:ascii="Times New Roman" w:eastAsia="Times New Roman" w:hAnsi="Times New Roman" w:cs="Times New Roman"/>
          <w:sz w:val="24"/>
          <w:szCs w:val="24"/>
        </w:rPr>
        <w:t>Bessen</w:t>
      </w:r>
      <w:proofErr w:type="spellEnd"/>
      <w:r w:rsidRPr="00114DD0">
        <w:rPr>
          <w:rFonts w:ascii="Times New Roman" w:eastAsia="Times New Roman" w:hAnsi="Times New Roman" w:cs="Times New Roman"/>
          <w:sz w:val="24"/>
          <w:szCs w:val="24"/>
        </w:rPr>
        <w:t xml:space="preserve">, 2020). In the case of </w:t>
      </w:r>
      <w:proofErr w:type="spellStart"/>
      <w:r w:rsidRPr="00114DD0">
        <w:rPr>
          <w:rFonts w:ascii="Times New Roman" w:eastAsia="Times New Roman" w:hAnsi="Times New Roman" w:cs="Times New Roman"/>
          <w:sz w:val="24"/>
          <w:szCs w:val="24"/>
        </w:rPr>
        <w:t>organisations</w:t>
      </w:r>
      <w:proofErr w:type="spellEnd"/>
      <w:r w:rsidRPr="00114DD0">
        <w:rPr>
          <w:rFonts w:ascii="Times New Roman" w:eastAsia="Times New Roman" w:hAnsi="Times New Roman" w:cs="Times New Roman"/>
          <w:sz w:val="24"/>
          <w:szCs w:val="24"/>
        </w:rPr>
        <w:t xml:space="preserve"> like Dyson, this is not only a pressure to implement new technologies but also to make sure that the workforce is in a position to use the new technologies successfully. The HR, then, will need to put in place strategies that ensure closing of skill gaps, managing upskilling, as well as handling employee resistance to change, without affecting their productivity and engagement (</w:t>
      </w:r>
      <w:proofErr w:type="spellStart"/>
      <w:r w:rsidRPr="00114DD0">
        <w:rPr>
          <w:rFonts w:ascii="Times New Roman" w:eastAsia="Times New Roman" w:hAnsi="Times New Roman" w:cs="Times New Roman"/>
          <w:sz w:val="24"/>
          <w:szCs w:val="24"/>
        </w:rPr>
        <w:t>Vithayathil</w:t>
      </w:r>
      <w:proofErr w:type="spellEnd"/>
      <w:r w:rsidRPr="00114DD0">
        <w:rPr>
          <w:rFonts w:ascii="Times New Roman" w:eastAsia="Times New Roman" w:hAnsi="Times New Roman" w:cs="Times New Roman"/>
          <w:sz w:val="24"/>
          <w:szCs w:val="24"/>
        </w:rPr>
        <w:t>, 2018).</w:t>
      </w:r>
    </w:p>
    <w:p w:rsidR="00D55AE3" w:rsidRPr="00114DD0"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Another important issue is talent acquisition and retention. The UK boasts of a competitive </w:t>
      </w:r>
      <w:proofErr w:type="spellStart"/>
      <w:r w:rsidRPr="00114DD0">
        <w:rPr>
          <w:rFonts w:ascii="Times New Roman" w:eastAsia="Times New Roman" w:hAnsi="Times New Roman" w:cs="Times New Roman"/>
          <w:sz w:val="24"/>
          <w:szCs w:val="24"/>
        </w:rPr>
        <w:t>labour</w:t>
      </w:r>
      <w:proofErr w:type="spellEnd"/>
      <w:r w:rsidRPr="00114DD0">
        <w:rPr>
          <w:rFonts w:ascii="Times New Roman" w:eastAsia="Times New Roman" w:hAnsi="Times New Roman" w:cs="Times New Roman"/>
          <w:sz w:val="24"/>
          <w:szCs w:val="24"/>
        </w:rPr>
        <w:t xml:space="preserve"> market, especially within the STEM sectors and this presents a challenge in that it becomes progressively harder to recruit quality technical workers (Collings </w:t>
      </w:r>
      <w:proofErr w:type="gramStart"/>
      <w:r w:rsidRPr="00114DD0">
        <w:rPr>
          <w:rFonts w:ascii="Times New Roman" w:eastAsia="Times New Roman" w:hAnsi="Times New Roman" w:cs="Times New Roman"/>
          <w:sz w:val="24"/>
          <w:szCs w:val="24"/>
        </w:rPr>
        <w:t>et al.,</w:t>
      </w:r>
      <w:proofErr w:type="gramEnd"/>
      <w:r w:rsidRPr="00114DD0">
        <w:rPr>
          <w:rFonts w:ascii="Times New Roman" w:eastAsia="Times New Roman" w:hAnsi="Times New Roman" w:cs="Times New Roman"/>
          <w:sz w:val="24"/>
          <w:szCs w:val="24"/>
        </w:rPr>
        <w:t xml:space="preserve"> 2021). The retention of the best talent is also not an easy task, as the career growth, wellbeing of the employees, and the flexibility of the working conditions also </w:t>
      </w:r>
      <w:proofErr w:type="gramStart"/>
      <w:r w:rsidRPr="00114DD0">
        <w:rPr>
          <w:rFonts w:ascii="Times New Roman" w:eastAsia="Times New Roman" w:hAnsi="Times New Roman" w:cs="Times New Roman"/>
          <w:sz w:val="24"/>
          <w:szCs w:val="24"/>
        </w:rPr>
        <w:t>affect</w:t>
      </w:r>
      <w:proofErr w:type="gramEnd"/>
      <w:r w:rsidRPr="00114DD0">
        <w:rPr>
          <w:rFonts w:ascii="Times New Roman" w:eastAsia="Times New Roman" w:hAnsi="Times New Roman" w:cs="Times New Roman"/>
          <w:sz w:val="24"/>
          <w:szCs w:val="24"/>
        </w:rPr>
        <w:t xml:space="preserve"> the turnover. It is therefore the responsibility of </w:t>
      </w:r>
      <w:proofErr w:type="spellStart"/>
      <w:r w:rsidRPr="00114DD0">
        <w:rPr>
          <w:rFonts w:ascii="Times New Roman" w:eastAsia="Times New Roman" w:hAnsi="Times New Roman" w:cs="Times New Roman"/>
          <w:sz w:val="24"/>
          <w:szCs w:val="24"/>
        </w:rPr>
        <w:t>organisations</w:t>
      </w:r>
      <w:proofErr w:type="spellEnd"/>
      <w:r w:rsidRPr="00114DD0">
        <w:rPr>
          <w:rFonts w:ascii="Times New Roman" w:eastAsia="Times New Roman" w:hAnsi="Times New Roman" w:cs="Times New Roman"/>
          <w:sz w:val="24"/>
          <w:szCs w:val="24"/>
        </w:rPr>
        <w:t xml:space="preserve"> to take active measures in order to provide an attractive working environment and develop lasting commitment by the employees.</w:t>
      </w:r>
    </w:p>
    <w:p w:rsidR="00D55AE3" w:rsidRPr="00114DD0"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Last but not least, DEI has become a strategic priority. There is evidence that diverse and inclusive teams help not only to be creative and solve problems and be innovative, but also to contribute to the reputation of the </w:t>
      </w:r>
      <w:proofErr w:type="spellStart"/>
      <w:r w:rsidRPr="00114DD0">
        <w:rPr>
          <w:rFonts w:ascii="Times New Roman" w:eastAsia="Times New Roman" w:hAnsi="Times New Roman" w:cs="Times New Roman"/>
          <w:sz w:val="24"/>
          <w:szCs w:val="24"/>
        </w:rPr>
        <w:t>organisation</w:t>
      </w:r>
      <w:proofErr w:type="spellEnd"/>
      <w:r w:rsidRPr="00114DD0">
        <w:rPr>
          <w:rFonts w:ascii="Times New Roman" w:eastAsia="Times New Roman" w:hAnsi="Times New Roman" w:cs="Times New Roman"/>
          <w:sz w:val="24"/>
          <w:szCs w:val="24"/>
        </w:rPr>
        <w:t xml:space="preserve"> (Shore et al., 2018). However, the implementation of DEI within </w:t>
      </w:r>
      <w:proofErr w:type="spellStart"/>
      <w:r w:rsidRPr="00114DD0">
        <w:rPr>
          <w:rFonts w:ascii="Times New Roman" w:eastAsia="Times New Roman" w:hAnsi="Times New Roman" w:cs="Times New Roman"/>
          <w:sz w:val="24"/>
          <w:szCs w:val="24"/>
        </w:rPr>
        <w:t>organisational</w:t>
      </w:r>
      <w:proofErr w:type="spellEnd"/>
      <w:r w:rsidRPr="00114DD0">
        <w:rPr>
          <w:rFonts w:ascii="Times New Roman" w:eastAsia="Times New Roman" w:hAnsi="Times New Roman" w:cs="Times New Roman"/>
          <w:sz w:val="24"/>
          <w:szCs w:val="24"/>
        </w:rPr>
        <w:t xml:space="preserve"> culture will need a long-term dedication of leadership and non-discriminatory policies as well as strong accountability systems to confront the unconscious bias and injustices.</w:t>
      </w:r>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lastRenderedPageBreak/>
        <w:t xml:space="preserve">This report examines these three dimensions of HR such as technological enhancement, talent acquisition and retention, and DEI by highlighting the critical factors, analyzing the modern HR practices, and critically analyzing how departmental managers may promote effective application. It finishes with strategic suggestions which are aimed at helping Dyson align HR practices with </w:t>
      </w:r>
      <w:proofErr w:type="spellStart"/>
      <w:r w:rsidRPr="00114DD0">
        <w:rPr>
          <w:rFonts w:ascii="Times New Roman" w:eastAsia="Times New Roman" w:hAnsi="Times New Roman" w:cs="Times New Roman"/>
          <w:sz w:val="24"/>
          <w:szCs w:val="24"/>
        </w:rPr>
        <w:t>organisational</w:t>
      </w:r>
      <w:proofErr w:type="spellEnd"/>
      <w:r w:rsidRPr="00114DD0">
        <w:rPr>
          <w:rFonts w:ascii="Times New Roman" w:eastAsia="Times New Roman" w:hAnsi="Times New Roman" w:cs="Times New Roman"/>
          <w:sz w:val="24"/>
          <w:szCs w:val="24"/>
        </w:rPr>
        <w:t xml:space="preserve"> goals and maintain competitive advantage in a technology-driven, complex business world.</w:t>
      </w:r>
    </w:p>
    <w:p w:rsidR="00A214CC" w:rsidRPr="00114DD0" w:rsidRDefault="00A214CC" w:rsidP="00114DD0">
      <w:pPr>
        <w:pStyle w:val="Heading1"/>
        <w:spacing w:line="360" w:lineRule="auto"/>
        <w:rPr>
          <w:kern w:val="0"/>
          <w:sz w:val="27"/>
          <w:szCs w:val="27"/>
        </w:rPr>
      </w:pPr>
      <w:bookmarkStart w:id="3" w:name="_Toc224168456"/>
      <w:r w:rsidRPr="00114DD0">
        <w:rPr>
          <w:sz w:val="40"/>
          <w:u w:val="single"/>
        </w:rPr>
        <w:t>Specific Factors Related to Key HR Challenges</w:t>
      </w:r>
      <w:r w:rsidR="0009767D" w:rsidRPr="00114DD0">
        <w:rPr>
          <w:kern w:val="0"/>
          <w:sz w:val="27"/>
          <w:szCs w:val="27"/>
        </w:rPr>
        <w:t>.</w:t>
      </w:r>
      <w:bookmarkEnd w:id="3"/>
      <w:r w:rsidRPr="00114DD0">
        <w:rPr>
          <w:kern w:val="0"/>
          <w:sz w:val="27"/>
          <w:szCs w:val="27"/>
        </w:rPr>
        <w:t xml:space="preserve"> </w:t>
      </w:r>
    </w:p>
    <w:p w:rsidR="00A214CC" w:rsidRPr="00114DD0" w:rsidRDefault="00A214CC" w:rsidP="00114DD0">
      <w:pPr>
        <w:pStyle w:val="Heading2"/>
        <w:spacing w:line="360" w:lineRule="auto"/>
        <w:rPr>
          <w:sz w:val="32"/>
          <w:u w:val="single"/>
        </w:rPr>
      </w:pPr>
      <w:bookmarkStart w:id="4" w:name="_Toc224168457"/>
      <w:proofErr w:type="gramStart"/>
      <w:r w:rsidRPr="00114DD0">
        <w:rPr>
          <w:sz w:val="32"/>
          <w:u w:val="single"/>
        </w:rPr>
        <w:t>Meeting Technological Advancement</w:t>
      </w:r>
      <w:r w:rsidR="0009767D" w:rsidRPr="00114DD0">
        <w:rPr>
          <w:sz w:val="32"/>
          <w:u w:val="single"/>
        </w:rPr>
        <w:t>.</w:t>
      </w:r>
      <w:bookmarkEnd w:id="4"/>
      <w:proofErr w:type="gramEnd"/>
    </w:p>
    <w:p w:rsidR="00D55AE3" w:rsidRPr="00114DD0"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Technological change is no longer an option to </w:t>
      </w:r>
      <w:proofErr w:type="spellStart"/>
      <w:r w:rsidRPr="00114DD0">
        <w:rPr>
          <w:rFonts w:ascii="Times New Roman" w:eastAsia="Times New Roman" w:hAnsi="Times New Roman" w:cs="Times New Roman"/>
          <w:sz w:val="24"/>
          <w:szCs w:val="24"/>
        </w:rPr>
        <w:t>organisations</w:t>
      </w:r>
      <w:proofErr w:type="spellEnd"/>
      <w:r w:rsidRPr="00114DD0">
        <w:rPr>
          <w:rFonts w:ascii="Times New Roman" w:eastAsia="Times New Roman" w:hAnsi="Times New Roman" w:cs="Times New Roman"/>
          <w:sz w:val="24"/>
          <w:szCs w:val="24"/>
        </w:rPr>
        <w:t xml:space="preserve">, but a strategic necessity. Technology situation in UK with a focus on automation and the adoption of AI implies that </w:t>
      </w:r>
      <w:proofErr w:type="spellStart"/>
      <w:r w:rsidRPr="00114DD0">
        <w:rPr>
          <w:rFonts w:ascii="Times New Roman" w:eastAsia="Times New Roman" w:hAnsi="Times New Roman" w:cs="Times New Roman"/>
          <w:sz w:val="24"/>
          <w:szCs w:val="24"/>
        </w:rPr>
        <w:t>organisations</w:t>
      </w:r>
      <w:proofErr w:type="spellEnd"/>
      <w:r w:rsidRPr="00114DD0">
        <w:rPr>
          <w:rFonts w:ascii="Times New Roman" w:eastAsia="Times New Roman" w:hAnsi="Times New Roman" w:cs="Times New Roman"/>
          <w:sz w:val="24"/>
          <w:szCs w:val="24"/>
        </w:rPr>
        <w:t xml:space="preserve"> need to revise skills and processes continuously (</w:t>
      </w:r>
      <w:proofErr w:type="spellStart"/>
      <w:r w:rsidRPr="00114DD0">
        <w:rPr>
          <w:rFonts w:ascii="Times New Roman" w:eastAsia="Times New Roman" w:hAnsi="Times New Roman" w:cs="Times New Roman"/>
          <w:sz w:val="24"/>
          <w:szCs w:val="24"/>
        </w:rPr>
        <w:t>Bessen</w:t>
      </w:r>
      <w:proofErr w:type="spellEnd"/>
      <w:r w:rsidRPr="00114DD0">
        <w:rPr>
          <w:rFonts w:ascii="Times New Roman" w:eastAsia="Times New Roman" w:hAnsi="Times New Roman" w:cs="Times New Roman"/>
          <w:sz w:val="24"/>
          <w:szCs w:val="24"/>
        </w:rPr>
        <w:t>, 2020). The emphasis of Dyson on innovation may enhance the demand of those employees who are capable of working with high-technology robotics, machine-learning, and computer simulation tools. Lack of upskilling will cause competency gaps in technology, and they may diminish productivity and competitiveness (Frey and Osborne, 2017).</w:t>
      </w:r>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The other is employee preparedness. The introduction of technology is also the cause of resistance because of the fear of losing their jobs or not being so sure about the new tools (</w:t>
      </w:r>
      <w:proofErr w:type="spellStart"/>
      <w:r w:rsidRPr="00114DD0">
        <w:rPr>
          <w:rFonts w:ascii="Times New Roman" w:eastAsia="Times New Roman" w:hAnsi="Times New Roman" w:cs="Times New Roman"/>
          <w:sz w:val="24"/>
          <w:szCs w:val="24"/>
        </w:rPr>
        <w:t>Vithayathil</w:t>
      </w:r>
      <w:proofErr w:type="spellEnd"/>
      <w:r w:rsidRPr="00114DD0">
        <w:rPr>
          <w:rFonts w:ascii="Times New Roman" w:eastAsia="Times New Roman" w:hAnsi="Times New Roman" w:cs="Times New Roman"/>
          <w:sz w:val="24"/>
          <w:szCs w:val="24"/>
        </w:rPr>
        <w:t xml:space="preserve">, 2018). HR will thus need to deal with not only the skills gap but also the psychological effects of digital transformation. In addition, to strike a balance between technological investment and workforce development, one should allocate the resources as part of the strategy; otherwise, </w:t>
      </w:r>
      <w:proofErr w:type="spellStart"/>
      <w:r w:rsidRPr="00114DD0">
        <w:rPr>
          <w:rFonts w:ascii="Times New Roman" w:eastAsia="Times New Roman" w:hAnsi="Times New Roman" w:cs="Times New Roman"/>
          <w:sz w:val="24"/>
          <w:szCs w:val="24"/>
        </w:rPr>
        <w:t>organisations</w:t>
      </w:r>
      <w:proofErr w:type="spellEnd"/>
      <w:r w:rsidRPr="00114DD0">
        <w:rPr>
          <w:rFonts w:ascii="Times New Roman" w:eastAsia="Times New Roman" w:hAnsi="Times New Roman" w:cs="Times New Roman"/>
          <w:sz w:val="24"/>
          <w:szCs w:val="24"/>
        </w:rPr>
        <w:t xml:space="preserve"> may end up having </w:t>
      </w:r>
      <w:proofErr w:type="spellStart"/>
      <w:r w:rsidRPr="00114DD0">
        <w:rPr>
          <w:rFonts w:ascii="Times New Roman" w:eastAsia="Times New Roman" w:hAnsi="Times New Roman" w:cs="Times New Roman"/>
          <w:sz w:val="24"/>
          <w:szCs w:val="24"/>
        </w:rPr>
        <w:t>under-utilised</w:t>
      </w:r>
      <w:proofErr w:type="spellEnd"/>
      <w:r w:rsidRPr="00114DD0">
        <w:rPr>
          <w:rFonts w:ascii="Times New Roman" w:eastAsia="Times New Roman" w:hAnsi="Times New Roman" w:cs="Times New Roman"/>
          <w:sz w:val="24"/>
          <w:szCs w:val="24"/>
        </w:rPr>
        <w:t xml:space="preserve"> technology or unsatisfactorily trained employees.</w:t>
      </w:r>
    </w:p>
    <w:p w:rsidR="00A214CC" w:rsidRPr="00114DD0" w:rsidRDefault="00A214CC" w:rsidP="00114DD0">
      <w:pPr>
        <w:pStyle w:val="Heading2"/>
        <w:spacing w:line="360" w:lineRule="auto"/>
        <w:rPr>
          <w:sz w:val="32"/>
          <w:u w:val="single"/>
        </w:rPr>
      </w:pPr>
      <w:bookmarkStart w:id="5" w:name="_Toc224168458"/>
      <w:proofErr w:type="gramStart"/>
      <w:r w:rsidRPr="00114DD0">
        <w:rPr>
          <w:sz w:val="32"/>
          <w:u w:val="single"/>
        </w:rPr>
        <w:t>Talent Acquisition and Retention</w:t>
      </w:r>
      <w:r w:rsidR="0009767D" w:rsidRPr="00114DD0">
        <w:rPr>
          <w:sz w:val="32"/>
          <w:u w:val="single"/>
        </w:rPr>
        <w:t>.</w:t>
      </w:r>
      <w:bookmarkEnd w:id="5"/>
      <w:proofErr w:type="gramEnd"/>
    </w:p>
    <w:p w:rsidR="00D55AE3" w:rsidRPr="00114DD0"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Acquisition of talent in high-technological companies like engineering is particularly competitive. Brexit has also made the UK </w:t>
      </w:r>
      <w:proofErr w:type="spellStart"/>
      <w:r w:rsidRPr="00114DD0">
        <w:rPr>
          <w:rFonts w:ascii="Times New Roman" w:eastAsia="Times New Roman" w:hAnsi="Times New Roman" w:cs="Times New Roman"/>
          <w:sz w:val="24"/>
          <w:szCs w:val="24"/>
        </w:rPr>
        <w:t>labour</w:t>
      </w:r>
      <w:proofErr w:type="spellEnd"/>
      <w:r w:rsidRPr="00114DD0">
        <w:rPr>
          <w:rFonts w:ascii="Times New Roman" w:eastAsia="Times New Roman" w:hAnsi="Times New Roman" w:cs="Times New Roman"/>
          <w:sz w:val="24"/>
          <w:szCs w:val="24"/>
        </w:rPr>
        <w:t xml:space="preserve"> market complicated with less skilled EU workers (Zapata &amp; Fernandez </w:t>
      </w:r>
      <w:proofErr w:type="spellStart"/>
      <w:r w:rsidRPr="00114DD0">
        <w:rPr>
          <w:rFonts w:ascii="Times New Roman" w:eastAsia="Times New Roman" w:hAnsi="Times New Roman" w:cs="Times New Roman"/>
          <w:sz w:val="24"/>
          <w:szCs w:val="24"/>
        </w:rPr>
        <w:t>Araoz</w:t>
      </w:r>
      <w:proofErr w:type="spellEnd"/>
      <w:r w:rsidRPr="00114DD0">
        <w:rPr>
          <w:rFonts w:ascii="Times New Roman" w:eastAsia="Times New Roman" w:hAnsi="Times New Roman" w:cs="Times New Roman"/>
          <w:sz w:val="24"/>
          <w:szCs w:val="24"/>
        </w:rPr>
        <w:t xml:space="preserve">, 2021). Technical positions are also vital at Dyson, and lack of them can either stall product development or innovation pipeline. Retention is also of great importance. There is high mobility of workforce in technological fields and replacement of </w:t>
      </w:r>
      <w:proofErr w:type="spellStart"/>
      <w:r w:rsidRPr="00114DD0">
        <w:rPr>
          <w:rFonts w:ascii="Times New Roman" w:eastAsia="Times New Roman" w:hAnsi="Times New Roman" w:cs="Times New Roman"/>
          <w:sz w:val="24"/>
          <w:szCs w:val="24"/>
        </w:rPr>
        <w:t>specialised</w:t>
      </w:r>
      <w:proofErr w:type="spellEnd"/>
      <w:r w:rsidRPr="00114DD0">
        <w:rPr>
          <w:rFonts w:ascii="Times New Roman" w:eastAsia="Times New Roman" w:hAnsi="Times New Roman" w:cs="Times New Roman"/>
          <w:sz w:val="24"/>
          <w:szCs w:val="24"/>
        </w:rPr>
        <w:t xml:space="preserve"> talent is very expensive (</w:t>
      </w:r>
      <w:proofErr w:type="spellStart"/>
      <w:r w:rsidRPr="00114DD0">
        <w:rPr>
          <w:rFonts w:ascii="Times New Roman" w:eastAsia="Times New Roman" w:hAnsi="Times New Roman" w:cs="Times New Roman"/>
          <w:sz w:val="24"/>
          <w:szCs w:val="24"/>
        </w:rPr>
        <w:t>Hausknecht</w:t>
      </w:r>
      <w:proofErr w:type="spellEnd"/>
      <w:r w:rsidRPr="00114DD0">
        <w:rPr>
          <w:rFonts w:ascii="Times New Roman" w:eastAsia="Times New Roman" w:hAnsi="Times New Roman" w:cs="Times New Roman"/>
          <w:sz w:val="24"/>
          <w:szCs w:val="24"/>
        </w:rPr>
        <w:t xml:space="preserve"> et al., 2009).</w:t>
      </w:r>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lastRenderedPageBreak/>
        <w:t xml:space="preserve">The other consideration is employer branding. The current candidates are interested in </w:t>
      </w:r>
      <w:proofErr w:type="spellStart"/>
      <w:r w:rsidRPr="00114DD0">
        <w:rPr>
          <w:rFonts w:ascii="Times New Roman" w:eastAsia="Times New Roman" w:hAnsi="Times New Roman" w:cs="Times New Roman"/>
          <w:sz w:val="24"/>
          <w:szCs w:val="24"/>
        </w:rPr>
        <w:t>organisations</w:t>
      </w:r>
      <w:proofErr w:type="spellEnd"/>
      <w:r w:rsidRPr="00114DD0">
        <w:rPr>
          <w:rFonts w:ascii="Times New Roman" w:eastAsia="Times New Roman" w:hAnsi="Times New Roman" w:cs="Times New Roman"/>
          <w:sz w:val="24"/>
          <w:szCs w:val="24"/>
        </w:rPr>
        <w:t xml:space="preserve"> that have good values, career growth, and wellbeing provisions. The absence of a clearly defined employer value propositions may be a problem with recruitment and turnover. </w:t>
      </w:r>
      <w:proofErr w:type="gramStart"/>
      <w:r w:rsidRPr="00114DD0">
        <w:rPr>
          <w:rFonts w:ascii="Times New Roman" w:eastAsia="Times New Roman" w:hAnsi="Times New Roman" w:cs="Times New Roman"/>
          <w:sz w:val="24"/>
          <w:szCs w:val="24"/>
        </w:rPr>
        <w:t>Talent now expect</w:t>
      </w:r>
      <w:proofErr w:type="gramEnd"/>
      <w:r w:rsidRPr="00114DD0">
        <w:rPr>
          <w:rFonts w:ascii="Times New Roman" w:eastAsia="Times New Roman" w:hAnsi="Times New Roman" w:cs="Times New Roman"/>
          <w:sz w:val="24"/>
          <w:szCs w:val="24"/>
        </w:rPr>
        <w:t xml:space="preserve"> flexible working conditions that had become prominent after the COVID-19; policies not flexible may undermine </w:t>
      </w:r>
      <w:proofErr w:type="spellStart"/>
      <w:r w:rsidRPr="00114DD0">
        <w:rPr>
          <w:rFonts w:ascii="Times New Roman" w:eastAsia="Times New Roman" w:hAnsi="Times New Roman" w:cs="Times New Roman"/>
          <w:sz w:val="24"/>
          <w:szCs w:val="24"/>
        </w:rPr>
        <w:t>organisational</w:t>
      </w:r>
      <w:proofErr w:type="spellEnd"/>
      <w:r w:rsidRPr="00114DD0">
        <w:rPr>
          <w:rFonts w:ascii="Times New Roman" w:eastAsia="Times New Roman" w:hAnsi="Times New Roman" w:cs="Times New Roman"/>
          <w:sz w:val="24"/>
          <w:szCs w:val="24"/>
        </w:rPr>
        <w:t xml:space="preserve"> appeal (</w:t>
      </w:r>
      <w:proofErr w:type="spellStart"/>
      <w:r w:rsidRPr="00114DD0">
        <w:rPr>
          <w:rFonts w:ascii="Times New Roman" w:eastAsia="Times New Roman" w:hAnsi="Times New Roman" w:cs="Times New Roman"/>
          <w:sz w:val="24"/>
          <w:szCs w:val="24"/>
        </w:rPr>
        <w:t>Felstead</w:t>
      </w:r>
      <w:proofErr w:type="spellEnd"/>
      <w:r w:rsidRPr="00114DD0">
        <w:rPr>
          <w:rFonts w:ascii="Times New Roman" w:eastAsia="Times New Roman" w:hAnsi="Times New Roman" w:cs="Times New Roman"/>
          <w:sz w:val="24"/>
          <w:szCs w:val="24"/>
        </w:rPr>
        <w:t xml:space="preserve"> and </w:t>
      </w:r>
      <w:proofErr w:type="spellStart"/>
      <w:r w:rsidRPr="00114DD0">
        <w:rPr>
          <w:rFonts w:ascii="Times New Roman" w:eastAsia="Times New Roman" w:hAnsi="Times New Roman" w:cs="Times New Roman"/>
          <w:sz w:val="24"/>
          <w:szCs w:val="24"/>
        </w:rPr>
        <w:t>Henseke</w:t>
      </w:r>
      <w:proofErr w:type="spellEnd"/>
      <w:r w:rsidRPr="00114DD0">
        <w:rPr>
          <w:rFonts w:ascii="Times New Roman" w:eastAsia="Times New Roman" w:hAnsi="Times New Roman" w:cs="Times New Roman"/>
          <w:sz w:val="24"/>
          <w:szCs w:val="24"/>
        </w:rPr>
        <w:t>, 2017).</w:t>
      </w:r>
    </w:p>
    <w:p w:rsidR="00D55AE3" w:rsidRPr="00114DD0" w:rsidRDefault="00A214CC" w:rsidP="00114DD0">
      <w:pPr>
        <w:pStyle w:val="Heading2"/>
        <w:spacing w:line="360" w:lineRule="auto"/>
        <w:rPr>
          <w:sz w:val="32"/>
          <w:u w:val="single"/>
        </w:rPr>
      </w:pPr>
      <w:bookmarkStart w:id="6" w:name="_Toc224168459"/>
      <w:proofErr w:type="gramStart"/>
      <w:r w:rsidRPr="00114DD0">
        <w:rPr>
          <w:sz w:val="32"/>
          <w:u w:val="single"/>
        </w:rPr>
        <w:t>Diversity, Equity and Inclusion (DEI)</w:t>
      </w:r>
      <w:r w:rsidR="0009767D" w:rsidRPr="00114DD0">
        <w:rPr>
          <w:sz w:val="32"/>
          <w:u w:val="single"/>
        </w:rPr>
        <w:t>.</w:t>
      </w:r>
      <w:bookmarkEnd w:id="6"/>
      <w:proofErr w:type="gramEnd"/>
    </w:p>
    <w:p w:rsidR="00D55AE3" w:rsidRPr="00114DD0"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DEI is a multidimensional aspect that includes representation, equity and cultural inclusion. Lack of diversity can easily result in a groupthink in </w:t>
      </w:r>
      <w:proofErr w:type="spellStart"/>
      <w:r w:rsidRPr="00114DD0">
        <w:rPr>
          <w:rFonts w:ascii="Times New Roman" w:eastAsia="Times New Roman" w:hAnsi="Times New Roman" w:cs="Times New Roman"/>
          <w:sz w:val="24"/>
          <w:szCs w:val="24"/>
        </w:rPr>
        <w:t>organisations</w:t>
      </w:r>
      <w:proofErr w:type="spellEnd"/>
      <w:r w:rsidRPr="00114DD0">
        <w:rPr>
          <w:rFonts w:ascii="Times New Roman" w:eastAsia="Times New Roman" w:hAnsi="Times New Roman" w:cs="Times New Roman"/>
          <w:sz w:val="24"/>
          <w:szCs w:val="24"/>
        </w:rPr>
        <w:t>, which suppressed innovation (</w:t>
      </w:r>
      <w:proofErr w:type="spellStart"/>
      <w:r w:rsidRPr="00114DD0">
        <w:rPr>
          <w:rFonts w:ascii="Times New Roman" w:eastAsia="Times New Roman" w:hAnsi="Times New Roman" w:cs="Times New Roman"/>
          <w:sz w:val="24"/>
          <w:szCs w:val="24"/>
        </w:rPr>
        <w:t>Ostergaard</w:t>
      </w:r>
      <w:proofErr w:type="spellEnd"/>
      <w:r w:rsidRPr="00114DD0">
        <w:rPr>
          <w:rFonts w:ascii="Times New Roman" w:eastAsia="Times New Roman" w:hAnsi="Times New Roman" w:cs="Times New Roman"/>
          <w:sz w:val="24"/>
          <w:szCs w:val="24"/>
        </w:rPr>
        <w:t xml:space="preserve"> </w:t>
      </w:r>
      <w:proofErr w:type="gramStart"/>
      <w:r w:rsidRPr="00114DD0">
        <w:rPr>
          <w:rFonts w:ascii="Times New Roman" w:eastAsia="Times New Roman" w:hAnsi="Times New Roman" w:cs="Times New Roman"/>
          <w:sz w:val="24"/>
          <w:szCs w:val="24"/>
        </w:rPr>
        <w:t>et al.,</w:t>
      </w:r>
      <w:proofErr w:type="gramEnd"/>
      <w:r w:rsidRPr="00114DD0">
        <w:rPr>
          <w:rFonts w:ascii="Times New Roman" w:eastAsia="Times New Roman" w:hAnsi="Times New Roman" w:cs="Times New Roman"/>
          <w:sz w:val="24"/>
          <w:szCs w:val="24"/>
        </w:rPr>
        <w:t xml:space="preserve"> 2011). In the UK, there are long-standing gender disparities on STEM jobs and underrepresentation of ethnicity in top positions (Equality &amp; Human Rights Commission, 2019). In the case of Dyson, a homogeneous workforce will restrict market knowledge and </w:t>
      </w:r>
      <w:proofErr w:type="spellStart"/>
      <w:r w:rsidRPr="00114DD0">
        <w:rPr>
          <w:rFonts w:ascii="Times New Roman" w:eastAsia="Times New Roman" w:hAnsi="Times New Roman" w:cs="Times New Roman"/>
          <w:sz w:val="24"/>
          <w:szCs w:val="24"/>
        </w:rPr>
        <w:t>organisational</w:t>
      </w:r>
      <w:proofErr w:type="spellEnd"/>
      <w:r w:rsidRPr="00114DD0">
        <w:rPr>
          <w:rFonts w:ascii="Times New Roman" w:eastAsia="Times New Roman" w:hAnsi="Times New Roman" w:cs="Times New Roman"/>
          <w:sz w:val="24"/>
          <w:szCs w:val="24"/>
        </w:rPr>
        <w:t xml:space="preserve"> reputation due to the global nature of competition.</w:t>
      </w:r>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Equity means that there is a fair access to opportunities and rewards. The presence of unconscious bias, pay differences, and fewer career progressions opportunities of under-represented populations can drive down </w:t>
      </w:r>
      <w:proofErr w:type="spellStart"/>
      <w:r w:rsidRPr="00114DD0">
        <w:rPr>
          <w:rFonts w:ascii="Times New Roman" w:eastAsia="Times New Roman" w:hAnsi="Times New Roman" w:cs="Times New Roman"/>
          <w:sz w:val="24"/>
          <w:szCs w:val="24"/>
        </w:rPr>
        <w:t>organisational</w:t>
      </w:r>
      <w:proofErr w:type="spellEnd"/>
      <w:r w:rsidRPr="00114DD0">
        <w:rPr>
          <w:rFonts w:ascii="Times New Roman" w:eastAsia="Times New Roman" w:hAnsi="Times New Roman" w:cs="Times New Roman"/>
          <w:sz w:val="24"/>
          <w:szCs w:val="24"/>
        </w:rPr>
        <w:t xml:space="preserve"> unity. Inclusion does not simply mean numerical diversity but the employees should feel that they are important and capable of giving their full contribution (</w:t>
      </w:r>
      <w:proofErr w:type="spellStart"/>
      <w:r w:rsidRPr="00114DD0">
        <w:rPr>
          <w:rFonts w:ascii="Times New Roman" w:eastAsia="Times New Roman" w:hAnsi="Times New Roman" w:cs="Times New Roman"/>
          <w:sz w:val="24"/>
          <w:szCs w:val="24"/>
        </w:rPr>
        <w:t>Mor</w:t>
      </w:r>
      <w:proofErr w:type="spellEnd"/>
      <w:r w:rsidRPr="00114DD0">
        <w:rPr>
          <w:rFonts w:ascii="Times New Roman" w:eastAsia="Times New Roman" w:hAnsi="Times New Roman" w:cs="Times New Roman"/>
          <w:sz w:val="24"/>
          <w:szCs w:val="24"/>
        </w:rPr>
        <w:t> Barak, 2016). Failure to take DEI into account can contribute to increase of absenteeism, reduced participation, and legal threats of discrimination cases.</w:t>
      </w:r>
    </w:p>
    <w:p w:rsidR="00A214CC" w:rsidRPr="00114DD0" w:rsidRDefault="00A214CC" w:rsidP="00114DD0">
      <w:pPr>
        <w:pStyle w:val="Heading1"/>
        <w:spacing w:line="360" w:lineRule="auto"/>
        <w:rPr>
          <w:sz w:val="40"/>
          <w:u w:val="single"/>
        </w:rPr>
      </w:pPr>
      <w:bookmarkStart w:id="7" w:name="_Toc224168460"/>
      <w:proofErr w:type="gramStart"/>
      <w:r w:rsidRPr="00114DD0">
        <w:rPr>
          <w:sz w:val="40"/>
          <w:u w:val="single"/>
        </w:rPr>
        <w:t>Evaluation of Contemporary HR Practices</w:t>
      </w:r>
      <w:r w:rsidR="0009767D" w:rsidRPr="00114DD0">
        <w:rPr>
          <w:sz w:val="40"/>
          <w:u w:val="single"/>
        </w:rPr>
        <w:t>.</w:t>
      </w:r>
      <w:bookmarkEnd w:id="7"/>
      <w:proofErr w:type="gramEnd"/>
      <w:r w:rsidRPr="00114DD0">
        <w:rPr>
          <w:sz w:val="40"/>
          <w:u w:val="single"/>
        </w:rPr>
        <w:t xml:space="preserve"> </w:t>
      </w:r>
    </w:p>
    <w:p w:rsidR="00A214CC" w:rsidRPr="00114DD0" w:rsidRDefault="00A214CC" w:rsidP="00114DD0">
      <w:pPr>
        <w:pStyle w:val="Heading2"/>
        <w:spacing w:line="360" w:lineRule="auto"/>
        <w:rPr>
          <w:sz w:val="32"/>
          <w:u w:val="single"/>
        </w:rPr>
      </w:pPr>
      <w:bookmarkStart w:id="8" w:name="_Toc224168461"/>
      <w:proofErr w:type="gramStart"/>
      <w:r w:rsidRPr="00114DD0">
        <w:rPr>
          <w:sz w:val="32"/>
          <w:u w:val="single"/>
        </w:rPr>
        <w:t>Addressing Technological Advancement</w:t>
      </w:r>
      <w:r w:rsidR="0009767D" w:rsidRPr="00114DD0">
        <w:rPr>
          <w:sz w:val="32"/>
          <w:u w:val="single"/>
        </w:rPr>
        <w:t>.</w:t>
      </w:r>
      <w:bookmarkEnd w:id="8"/>
      <w:proofErr w:type="gramEnd"/>
    </w:p>
    <w:p w:rsidR="00D55AE3" w:rsidRPr="00114DD0" w:rsidRDefault="00D55AE3" w:rsidP="00114DD0">
      <w:pPr>
        <w:spacing w:before="100" w:beforeAutospacing="1" w:after="100" w:afterAutospacing="1" w:line="360" w:lineRule="auto"/>
        <w:rPr>
          <w:rFonts w:ascii="Times New Roman" w:eastAsia="Times New Roman" w:hAnsi="Times New Roman" w:cs="Times New Roman"/>
          <w:bCs/>
          <w:sz w:val="24"/>
          <w:szCs w:val="24"/>
        </w:rPr>
      </w:pPr>
      <w:r w:rsidRPr="00114DD0">
        <w:rPr>
          <w:rFonts w:ascii="Times New Roman" w:eastAsia="Times New Roman" w:hAnsi="Times New Roman" w:cs="Times New Roman"/>
          <w:b/>
          <w:bCs/>
          <w:sz w:val="24"/>
          <w:szCs w:val="24"/>
        </w:rPr>
        <w:t xml:space="preserve">Continuous Learning </w:t>
      </w:r>
      <w:proofErr w:type="spellStart"/>
      <w:r w:rsidRPr="00114DD0">
        <w:rPr>
          <w:rFonts w:ascii="Times New Roman" w:eastAsia="Times New Roman" w:hAnsi="Times New Roman" w:cs="Times New Roman"/>
          <w:b/>
          <w:bCs/>
          <w:sz w:val="24"/>
          <w:szCs w:val="24"/>
        </w:rPr>
        <w:t>Programmes</w:t>
      </w:r>
      <w:proofErr w:type="spellEnd"/>
      <w:r w:rsidRPr="00114DD0">
        <w:rPr>
          <w:rFonts w:ascii="Times New Roman" w:eastAsia="Times New Roman" w:hAnsi="Times New Roman" w:cs="Times New Roman"/>
          <w:b/>
          <w:bCs/>
          <w:sz w:val="24"/>
          <w:szCs w:val="24"/>
        </w:rPr>
        <w:t xml:space="preserve">: </w:t>
      </w:r>
      <w:r w:rsidRPr="00114DD0">
        <w:rPr>
          <w:rFonts w:ascii="Times New Roman" w:eastAsia="Times New Roman" w:hAnsi="Times New Roman" w:cs="Times New Roman"/>
          <w:bCs/>
          <w:sz w:val="24"/>
          <w:szCs w:val="24"/>
        </w:rPr>
        <w:t xml:space="preserve">Digital academies and up-skilling paths are two of the lifelong learning strategies that </w:t>
      </w:r>
      <w:proofErr w:type="spellStart"/>
      <w:r w:rsidRPr="00114DD0">
        <w:rPr>
          <w:rFonts w:ascii="Times New Roman" w:eastAsia="Times New Roman" w:hAnsi="Times New Roman" w:cs="Times New Roman"/>
          <w:bCs/>
          <w:sz w:val="24"/>
          <w:szCs w:val="24"/>
        </w:rPr>
        <w:t>organisations</w:t>
      </w:r>
      <w:proofErr w:type="spellEnd"/>
      <w:r w:rsidRPr="00114DD0">
        <w:rPr>
          <w:rFonts w:ascii="Times New Roman" w:eastAsia="Times New Roman" w:hAnsi="Times New Roman" w:cs="Times New Roman"/>
          <w:bCs/>
          <w:sz w:val="24"/>
          <w:szCs w:val="24"/>
        </w:rPr>
        <w:t xml:space="preserve"> are taking on board. Dyson can also have systematic digital skills frameworks to assess and define current competency and development requirements. It is proposed that </w:t>
      </w:r>
      <w:proofErr w:type="spellStart"/>
      <w:r w:rsidRPr="00114DD0">
        <w:rPr>
          <w:rFonts w:ascii="Times New Roman" w:eastAsia="Times New Roman" w:hAnsi="Times New Roman" w:cs="Times New Roman"/>
          <w:bCs/>
          <w:sz w:val="24"/>
          <w:szCs w:val="24"/>
        </w:rPr>
        <w:t>organisational</w:t>
      </w:r>
      <w:proofErr w:type="spellEnd"/>
      <w:r w:rsidRPr="00114DD0">
        <w:rPr>
          <w:rFonts w:ascii="Times New Roman" w:eastAsia="Times New Roman" w:hAnsi="Times New Roman" w:cs="Times New Roman"/>
          <w:bCs/>
          <w:sz w:val="24"/>
          <w:szCs w:val="24"/>
        </w:rPr>
        <w:t xml:space="preserve"> agility is boosted, and the risk of skills becoming obsolete is </w:t>
      </w:r>
      <w:proofErr w:type="spellStart"/>
      <w:r w:rsidRPr="00114DD0">
        <w:rPr>
          <w:rFonts w:ascii="Times New Roman" w:eastAsia="Times New Roman" w:hAnsi="Times New Roman" w:cs="Times New Roman"/>
          <w:bCs/>
          <w:sz w:val="24"/>
          <w:szCs w:val="24"/>
        </w:rPr>
        <w:t>minimised</w:t>
      </w:r>
      <w:proofErr w:type="spellEnd"/>
      <w:r w:rsidRPr="00114DD0">
        <w:rPr>
          <w:rFonts w:ascii="Times New Roman" w:eastAsia="Times New Roman" w:hAnsi="Times New Roman" w:cs="Times New Roman"/>
          <w:bCs/>
          <w:sz w:val="24"/>
          <w:szCs w:val="24"/>
        </w:rPr>
        <w:t xml:space="preserve"> with the help of continuous learning practices (Tymon et al., 2019). As an illustration, individual skill based modular e-learning systems offer flexible development opportunities.</w:t>
      </w:r>
    </w:p>
    <w:p w:rsidR="00D55AE3" w:rsidRPr="00114DD0" w:rsidRDefault="00D55AE3" w:rsidP="00114DD0">
      <w:pPr>
        <w:spacing w:before="100" w:beforeAutospacing="1" w:after="100" w:afterAutospacing="1" w:line="360" w:lineRule="auto"/>
        <w:rPr>
          <w:rFonts w:ascii="Times New Roman" w:eastAsia="Times New Roman" w:hAnsi="Times New Roman" w:cs="Times New Roman"/>
          <w:bCs/>
          <w:sz w:val="24"/>
          <w:szCs w:val="24"/>
        </w:rPr>
      </w:pPr>
      <w:r w:rsidRPr="00114DD0">
        <w:rPr>
          <w:rFonts w:ascii="Times New Roman" w:eastAsia="Times New Roman" w:hAnsi="Times New Roman" w:cs="Times New Roman"/>
          <w:b/>
          <w:bCs/>
          <w:sz w:val="24"/>
          <w:szCs w:val="24"/>
        </w:rPr>
        <w:t xml:space="preserve">Job Rotation and Cross-Training: </w:t>
      </w:r>
      <w:r w:rsidRPr="00114DD0">
        <w:rPr>
          <w:rFonts w:ascii="Times New Roman" w:eastAsia="Times New Roman" w:hAnsi="Times New Roman" w:cs="Times New Roman"/>
          <w:bCs/>
          <w:sz w:val="24"/>
          <w:szCs w:val="24"/>
        </w:rPr>
        <w:t xml:space="preserve">This is done to expose the employees to alternate functions in order to develop multifunctional skills. This is done to spread competencies and to enhance </w:t>
      </w:r>
      <w:r w:rsidRPr="00114DD0">
        <w:rPr>
          <w:rFonts w:ascii="Times New Roman" w:eastAsia="Times New Roman" w:hAnsi="Times New Roman" w:cs="Times New Roman"/>
          <w:bCs/>
          <w:sz w:val="24"/>
          <w:szCs w:val="24"/>
        </w:rPr>
        <w:lastRenderedPageBreak/>
        <w:t xml:space="preserve">technology-based innovation (Pain et al., 2011). The HR of Dyson may develop rotation </w:t>
      </w:r>
      <w:proofErr w:type="spellStart"/>
      <w:r w:rsidRPr="00114DD0">
        <w:rPr>
          <w:rFonts w:ascii="Times New Roman" w:eastAsia="Times New Roman" w:hAnsi="Times New Roman" w:cs="Times New Roman"/>
          <w:bCs/>
          <w:sz w:val="24"/>
          <w:szCs w:val="24"/>
        </w:rPr>
        <w:t>programmes</w:t>
      </w:r>
      <w:proofErr w:type="spellEnd"/>
      <w:r w:rsidRPr="00114DD0">
        <w:rPr>
          <w:rFonts w:ascii="Times New Roman" w:eastAsia="Times New Roman" w:hAnsi="Times New Roman" w:cs="Times New Roman"/>
          <w:bCs/>
          <w:sz w:val="24"/>
          <w:szCs w:val="24"/>
        </w:rPr>
        <w:t xml:space="preserve"> between the R&amp;D, engineering, and operations to encourage knowledge of integrated technologies.</w:t>
      </w:r>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b/>
          <w:bCs/>
          <w:sz w:val="24"/>
          <w:szCs w:val="24"/>
        </w:rPr>
        <w:t xml:space="preserve">Collaborative Learning Ecosystems: </w:t>
      </w:r>
      <w:r w:rsidR="002F4D7B" w:rsidRPr="00114DD0">
        <w:rPr>
          <w:rFonts w:ascii="Times New Roman" w:eastAsia="Times New Roman" w:hAnsi="Times New Roman" w:cs="Times New Roman"/>
          <w:bCs/>
          <w:sz w:val="24"/>
          <w:szCs w:val="24"/>
        </w:rPr>
        <w:t>University Partnerships Workforce readiness can be facilitated through partnerships with universities and technical institutes.</w:t>
      </w:r>
      <w:r w:rsidRPr="00114DD0">
        <w:rPr>
          <w:rFonts w:ascii="Times New Roman" w:eastAsia="Times New Roman" w:hAnsi="Times New Roman" w:cs="Times New Roman"/>
          <w:bCs/>
          <w:sz w:val="24"/>
          <w:szCs w:val="24"/>
        </w:rPr>
        <w:t xml:space="preserve"> Relevant skills can be created through co-creation of curriculum that is in line with emerging technology (Sung and Choi, 2018). Internship and apprenticeship partnerships with a focus on digital skills would be beneficial in the talent pipelines at Dyson.</w:t>
      </w:r>
    </w:p>
    <w:p w:rsidR="00A214CC" w:rsidRPr="00114DD0" w:rsidRDefault="00A214CC" w:rsidP="00114DD0">
      <w:pPr>
        <w:pStyle w:val="Heading2"/>
        <w:spacing w:line="360" w:lineRule="auto"/>
        <w:rPr>
          <w:sz w:val="32"/>
          <w:u w:val="single"/>
        </w:rPr>
      </w:pPr>
      <w:bookmarkStart w:id="9" w:name="_Toc224168462"/>
      <w:r w:rsidRPr="00114DD0">
        <w:rPr>
          <w:sz w:val="32"/>
          <w:u w:val="single"/>
        </w:rPr>
        <w:t>Talent Acquisition and Retention Practices</w:t>
      </w:r>
      <w:bookmarkEnd w:id="9"/>
    </w:p>
    <w:p w:rsidR="00D55AE3" w:rsidRPr="00114DD0" w:rsidRDefault="003A38A2" w:rsidP="00114DD0">
      <w:pPr>
        <w:spacing w:before="100" w:beforeAutospacing="1" w:after="100" w:afterAutospacing="1" w:line="360" w:lineRule="auto"/>
        <w:rPr>
          <w:rFonts w:ascii="Times New Roman" w:eastAsia="Times New Roman" w:hAnsi="Times New Roman" w:cs="Times New Roman"/>
          <w:bCs/>
          <w:sz w:val="24"/>
          <w:szCs w:val="24"/>
        </w:rPr>
      </w:pPr>
      <w:r w:rsidRPr="00114DD0">
        <w:rPr>
          <w:rFonts w:ascii="Times New Roman" w:eastAsia="Times New Roman" w:hAnsi="Times New Roman" w:cs="Times New Roman"/>
          <w:b/>
          <w:bCs/>
          <w:sz w:val="24"/>
          <w:szCs w:val="24"/>
        </w:rPr>
        <w:t xml:space="preserve">Employer Branding &amp; EVP Development: </w:t>
      </w:r>
      <w:r w:rsidRPr="00114DD0">
        <w:rPr>
          <w:rFonts w:ascii="Times New Roman" w:eastAsia="Times New Roman" w:hAnsi="Times New Roman" w:cs="Times New Roman"/>
          <w:bCs/>
          <w:sz w:val="24"/>
          <w:szCs w:val="24"/>
        </w:rPr>
        <w:t xml:space="preserve">A strong attraction is based on the creation of a strong employer value proposition (EVP) that is anchored in purpose, innovation, and employee wellbeing. </w:t>
      </w:r>
      <w:proofErr w:type="spellStart"/>
      <w:r w:rsidRPr="00114DD0">
        <w:rPr>
          <w:rFonts w:ascii="Times New Roman" w:eastAsia="Times New Roman" w:hAnsi="Times New Roman" w:cs="Times New Roman"/>
          <w:bCs/>
          <w:sz w:val="24"/>
          <w:szCs w:val="24"/>
        </w:rPr>
        <w:t>Organisations</w:t>
      </w:r>
      <w:proofErr w:type="spellEnd"/>
      <w:r w:rsidRPr="00114DD0">
        <w:rPr>
          <w:rFonts w:ascii="Times New Roman" w:eastAsia="Times New Roman" w:hAnsi="Times New Roman" w:cs="Times New Roman"/>
          <w:bCs/>
          <w:sz w:val="24"/>
          <w:szCs w:val="24"/>
        </w:rPr>
        <w:t xml:space="preserve"> that practice agile career paths and other developmental activities distinguish themselves in competitive markets through EVP (Backhaus and </w:t>
      </w:r>
      <w:proofErr w:type="spellStart"/>
      <w:r w:rsidRPr="00114DD0">
        <w:rPr>
          <w:rFonts w:ascii="Times New Roman" w:eastAsia="Times New Roman" w:hAnsi="Times New Roman" w:cs="Times New Roman"/>
          <w:bCs/>
          <w:sz w:val="24"/>
          <w:szCs w:val="24"/>
        </w:rPr>
        <w:t>Tikoo</w:t>
      </w:r>
      <w:proofErr w:type="spellEnd"/>
      <w:r w:rsidRPr="00114DD0">
        <w:rPr>
          <w:rFonts w:ascii="Times New Roman" w:eastAsia="Times New Roman" w:hAnsi="Times New Roman" w:cs="Times New Roman"/>
          <w:bCs/>
          <w:sz w:val="24"/>
          <w:szCs w:val="24"/>
        </w:rPr>
        <w:t>, 2004). Dyson can use success stories and internal innovators in its recruitment marketing efforts.</w:t>
      </w:r>
    </w:p>
    <w:p w:rsidR="00D55AE3" w:rsidRPr="00114DD0" w:rsidRDefault="00D55AE3" w:rsidP="00114DD0">
      <w:pPr>
        <w:spacing w:before="100" w:beforeAutospacing="1" w:after="100" w:afterAutospacing="1" w:line="360" w:lineRule="auto"/>
        <w:rPr>
          <w:rFonts w:ascii="Times New Roman" w:eastAsia="Times New Roman" w:hAnsi="Times New Roman" w:cs="Times New Roman"/>
          <w:bCs/>
          <w:sz w:val="24"/>
          <w:szCs w:val="24"/>
        </w:rPr>
      </w:pPr>
      <w:r w:rsidRPr="00114DD0">
        <w:rPr>
          <w:rFonts w:ascii="Times New Roman" w:eastAsia="Times New Roman" w:hAnsi="Times New Roman" w:cs="Times New Roman"/>
          <w:b/>
          <w:bCs/>
          <w:sz w:val="24"/>
          <w:szCs w:val="24"/>
        </w:rPr>
        <w:t xml:space="preserve">Data Driven Recruitment: </w:t>
      </w:r>
      <w:r w:rsidRPr="00114DD0">
        <w:rPr>
          <w:rFonts w:ascii="Times New Roman" w:eastAsia="Times New Roman" w:hAnsi="Times New Roman" w:cs="Times New Roman"/>
          <w:bCs/>
          <w:sz w:val="24"/>
          <w:szCs w:val="24"/>
        </w:rPr>
        <w:t xml:space="preserve">The use of HR analytics and AI in the process of screening, predictive hiring enhances the quality of talent acquisition (Huang and Rust, 2020). Candidate </w:t>
      </w:r>
      <w:proofErr w:type="spellStart"/>
      <w:r w:rsidRPr="00114DD0">
        <w:rPr>
          <w:rFonts w:ascii="Times New Roman" w:eastAsia="Times New Roman" w:hAnsi="Times New Roman" w:cs="Times New Roman"/>
          <w:bCs/>
          <w:sz w:val="24"/>
          <w:szCs w:val="24"/>
        </w:rPr>
        <w:t>behaviour</w:t>
      </w:r>
      <w:proofErr w:type="spellEnd"/>
      <w:r w:rsidRPr="00114DD0">
        <w:rPr>
          <w:rFonts w:ascii="Times New Roman" w:eastAsia="Times New Roman" w:hAnsi="Times New Roman" w:cs="Times New Roman"/>
          <w:bCs/>
          <w:sz w:val="24"/>
          <w:szCs w:val="24"/>
        </w:rPr>
        <w:t xml:space="preserve"> data assists in the customization of recruitment tactics and shortening time to hire, which is essential in the engineering sectors.</w:t>
      </w:r>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b/>
          <w:bCs/>
          <w:sz w:val="24"/>
          <w:szCs w:val="24"/>
        </w:rPr>
        <w:t xml:space="preserve">Total Rewards and Wellbeing Packages: </w:t>
      </w:r>
      <w:r w:rsidRPr="00114DD0">
        <w:rPr>
          <w:rFonts w:ascii="Times New Roman" w:eastAsia="Times New Roman" w:hAnsi="Times New Roman" w:cs="Times New Roman"/>
          <w:bCs/>
          <w:sz w:val="24"/>
          <w:szCs w:val="24"/>
        </w:rPr>
        <w:t>Competitive benefits: Flexible working, mental health support and equity sharing schemes help in retention. Researchers indicate that holistic reward systems enhance engagement and decrease turnover intentions (</w:t>
      </w:r>
      <w:proofErr w:type="spellStart"/>
      <w:r w:rsidRPr="00114DD0">
        <w:rPr>
          <w:rFonts w:ascii="Times New Roman" w:eastAsia="Times New Roman" w:hAnsi="Times New Roman" w:cs="Times New Roman"/>
          <w:bCs/>
          <w:sz w:val="24"/>
          <w:szCs w:val="24"/>
        </w:rPr>
        <w:t>Kuvaas</w:t>
      </w:r>
      <w:proofErr w:type="spellEnd"/>
      <w:r w:rsidRPr="00114DD0">
        <w:rPr>
          <w:rFonts w:ascii="Times New Roman" w:eastAsia="Times New Roman" w:hAnsi="Times New Roman" w:cs="Times New Roman"/>
          <w:bCs/>
          <w:sz w:val="24"/>
          <w:szCs w:val="24"/>
        </w:rPr>
        <w:t xml:space="preserve"> et al., 2017). The provision of </w:t>
      </w:r>
      <w:proofErr w:type="spellStart"/>
      <w:r w:rsidRPr="00114DD0">
        <w:rPr>
          <w:rFonts w:ascii="Times New Roman" w:eastAsia="Times New Roman" w:hAnsi="Times New Roman" w:cs="Times New Roman"/>
          <w:bCs/>
          <w:sz w:val="24"/>
          <w:szCs w:val="24"/>
        </w:rPr>
        <w:t>personalised</w:t>
      </w:r>
      <w:proofErr w:type="spellEnd"/>
      <w:r w:rsidRPr="00114DD0">
        <w:rPr>
          <w:rFonts w:ascii="Times New Roman" w:eastAsia="Times New Roman" w:hAnsi="Times New Roman" w:cs="Times New Roman"/>
          <w:bCs/>
          <w:sz w:val="24"/>
          <w:szCs w:val="24"/>
        </w:rPr>
        <w:t xml:space="preserve"> benefits is in line with the varying employee tastes.</w:t>
      </w:r>
    </w:p>
    <w:p w:rsidR="00A214CC" w:rsidRPr="00114DD0" w:rsidRDefault="00A214CC" w:rsidP="00114DD0">
      <w:pPr>
        <w:pStyle w:val="Heading2"/>
        <w:spacing w:line="360" w:lineRule="auto"/>
        <w:rPr>
          <w:sz w:val="32"/>
          <w:u w:val="single"/>
        </w:rPr>
      </w:pPr>
      <w:bookmarkStart w:id="10" w:name="_Toc224168463"/>
      <w:r w:rsidRPr="00114DD0">
        <w:rPr>
          <w:sz w:val="32"/>
          <w:u w:val="single"/>
        </w:rPr>
        <w:t>DEI Practices</w:t>
      </w:r>
      <w:bookmarkEnd w:id="10"/>
    </w:p>
    <w:p w:rsidR="00D55AE3" w:rsidRPr="00114DD0" w:rsidRDefault="00D55AE3" w:rsidP="00114DD0">
      <w:pPr>
        <w:spacing w:before="100" w:beforeAutospacing="1" w:after="100" w:afterAutospacing="1" w:line="360" w:lineRule="auto"/>
        <w:rPr>
          <w:rFonts w:ascii="Times New Roman" w:eastAsia="Times New Roman" w:hAnsi="Times New Roman" w:cs="Times New Roman"/>
          <w:bCs/>
          <w:sz w:val="24"/>
          <w:szCs w:val="24"/>
        </w:rPr>
      </w:pPr>
      <w:r w:rsidRPr="00114DD0">
        <w:rPr>
          <w:rFonts w:ascii="Times New Roman" w:eastAsia="Times New Roman" w:hAnsi="Times New Roman" w:cs="Times New Roman"/>
          <w:b/>
          <w:bCs/>
          <w:sz w:val="24"/>
          <w:szCs w:val="24"/>
        </w:rPr>
        <w:t xml:space="preserve">Unconscious Bias Training: </w:t>
      </w:r>
      <w:r w:rsidRPr="00114DD0">
        <w:rPr>
          <w:rFonts w:ascii="Times New Roman" w:eastAsia="Times New Roman" w:hAnsi="Times New Roman" w:cs="Times New Roman"/>
          <w:bCs/>
          <w:sz w:val="24"/>
          <w:szCs w:val="24"/>
        </w:rPr>
        <w:t xml:space="preserve">These trainings will equip managers with bias awareness and bias mitigation strategies that enhance recruitment and appraisal fairness (Dobbin and </w:t>
      </w:r>
      <w:proofErr w:type="spellStart"/>
      <w:r w:rsidRPr="00114DD0">
        <w:rPr>
          <w:rFonts w:ascii="Times New Roman" w:eastAsia="Times New Roman" w:hAnsi="Times New Roman" w:cs="Times New Roman"/>
          <w:bCs/>
          <w:sz w:val="24"/>
          <w:szCs w:val="24"/>
        </w:rPr>
        <w:t>Kalev</w:t>
      </w:r>
      <w:proofErr w:type="spellEnd"/>
      <w:r w:rsidRPr="00114DD0">
        <w:rPr>
          <w:rFonts w:ascii="Times New Roman" w:eastAsia="Times New Roman" w:hAnsi="Times New Roman" w:cs="Times New Roman"/>
          <w:bCs/>
          <w:sz w:val="24"/>
          <w:szCs w:val="24"/>
        </w:rPr>
        <w:t>, 2016). Dyson can incorporate the interactive bias workshops to supplement the policy changes.</w:t>
      </w:r>
    </w:p>
    <w:p w:rsidR="00D55AE3" w:rsidRPr="00114DD0" w:rsidRDefault="00D55AE3" w:rsidP="00114DD0">
      <w:pPr>
        <w:spacing w:before="100" w:beforeAutospacing="1" w:after="100" w:afterAutospacing="1" w:line="360" w:lineRule="auto"/>
        <w:rPr>
          <w:rFonts w:ascii="Times New Roman" w:eastAsia="Times New Roman" w:hAnsi="Times New Roman" w:cs="Times New Roman"/>
          <w:bCs/>
          <w:sz w:val="24"/>
          <w:szCs w:val="24"/>
        </w:rPr>
      </w:pPr>
      <w:r w:rsidRPr="00114DD0">
        <w:rPr>
          <w:rFonts w:ascii="Times New Roman" w:eastAsia="Times New Roman" w:hAnsi="Times New Roman" w:cs="Times New Roman"/>
          <w:b/>
          <w:bCs/>
          <w:sz w:val="24"/>
          <w:szCs w:val="24"/>
        </w:rPr>
        <w:t xml:space="preserve">Inclusive Leadership Development: </w:t>
      </w:r>
      <w:r w:rsidRPr="00114DD0">
        <w:rPr>
          <w:rFonts w:ascii="Times New Roman" w:eastAsia="Times New Roman" w:hAnsi="Times New Roman" w:cs="Times New Roman"/>
          <w:bCs/>
          <w:sz w:val="24"/>
          <w:szCs w:val="24"/>
        </w:rPr>
        <w:t xml:space="preserve">Leaders can be trained on inclusive </w:t>
      </w:r>
      <w:proofErr w:type="spellStart"/>
      <w:r w:rsidRPr="00114DD0">
        <w:rPr>
          <w:rFonts w:ascii="Times New Roman" w:eastAsia="Times New Roman" w:hAnsi="Times New Roman" w:cs="Times New Roman"/>
          <w:bCs/>
          <w:sz w:val="24"/>
          <w:szCs w:val="24"/>
        </w:rPr>
        <w:t>behaviours</w:t>
      </w:r>
      <w:proofErr w:type="spellEnd"/>
      <w:r w:rsidRPr="00114DD0">
        <w:rPr>
          <w:rFonts w:ascii="Times New Roman" w:eastAsia="Times New Roman" w:hAnsi="Times New Roman" w:cs="Times New Roman"/>
          <w:bCs/>
          <w:sz w:val="24"/>
          <w:szCs w:val="24"/>
        </w:rPr>
        <w:t xml:space="preserve"> (e.g. equitable decision making, cultural competency) which can promote team inclusion. Inclusive leadership has a </w:t>
      </w:r>
      <w:r w:rsidRPr="00114DD0">
        <w:rPr>
          <w:rFonts w:ascii="Times New Roman" w:eastAsia="Times New Roman" w:hAnsi="Times New Roman" w:cs="Times New Roman"/>
          <w:bCs/>
          <w:sz w:val="24"/>
          <w:szCs w:val="24"/>
        </w:rPr>
        <w:lastRenderedPageBreak/>
        <w:t xml:space="preserve">positive relationship with performance and commitment of employees in an </w:t>
      </w:r>
      <w:proofErr w:type="spellStart"/>
      <w:r w:rsidRPr="00114DD0">
        <w:rPr>
          <w:rFonts w:ascii="Times New Roman" w:eastAsia="Times New Roman" w:hAnsi="Times New Roman" w:cs="Times New Roman"/>
          <w:bCs/>
          <w:sz w:val="24"/>
          <w:szCs w:val="24"/>
        </w:rPr>
        <w:t>organisation</w:t>
      </w:r>
      <w:proofErr w:type="spellEnd"/>
      <w:r w:rsidRPr="00114DD0">
        <w:rPr>
          <w:rFonts w:ascii="Times New Roman" w:eastAsia="Times New Roman" w:hAnsi="Times New Roman" w:cs="Times New Roman"/>
          <w:bCs/>
          <w:sz w:val="24"/>
          <w:szCs w:val="24"/>
        </w:rPr>
        <w:t xml:space="preserve"> (Nishii and Mayer, 2009).</w:t>
      </w:r>
    </w:p>
    <w:p w:rsidR="00A214CC" w:rsidRPr="00A214CC" w:rsidRDefault="003A38A2"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b/>
          <w:bCs/>
          <w:sz w:val="24"/>
          <w:szCs w:val="24"/>
        </w:rPr>
        <w:t>Employee Resource Groups (ERGs) and Mentoring</w:t>
      </w:r>
      <w:r w:rsidR="00D55AE3" w:rsidRPr="00114DD0">
        <w:rPr>
          <w:rFonts w:ascii="Times New Roman" w:eastAsia="Times New Roman" w:hAnsi="Times New Roman" w:cs="Times New Roman"/>
          <w:b/>
          <w:bCs/>
          <w:sz w:val="24"/>
          <w:szCs w:val="24"/>
        </w:rPr>
        <w:t xml:space="preserve">: </w:t>
      </w:r>
      <w:r w:rsidRPr="00114DD0">
        <w:rPr>
          <w:rFonts w:ascii="Times New Roman" w:eastAsia="Times New Roman" w:hAnsi="Times New Roman" w:cs="Times New Roman"/>
          <w:bCs/>
          <w:sz w:val="24"/>
          <w:szCs w:val="24"/>
        </w:rPr>
        <w:t>ERGs represent a voice of the underrepresented and provide support to the community.</w:t>
      </w:r>
      <w:r w:rsidR="00D55AE3" w:rsidRPr="00114DD0">
        <w:rPr>
          <w:rFonts w:ascii="Times New Roman" w:eastAsia="Times New Roman" w:hAnsi="Times New Roman" w:cs="Times New Roman"/>
          <w:bCs/>
          <w:sz w:val="24"/>
          <w:szCs w:val="24"/>
        </w:rPr>
        <w:t xml:space="preserve"> Mentorship </w:t>
      </w:r>
      <w:proofErr w:type="spellStart"/>
      <w:r w:rsidR="00D55AE3" w:rsidRPr="00114DD0">
        <w:rPr>
          <w:rFonts w:ascii="Times New Roman" w:eastAsia="Times New Roman" w:hAnsi="Times New Roman" w:cs="Times New Roman"/>
          <w:bCs/>
          <w:sz w:val="24"/>
          <w:szCs w:val="24"/>
        </w:rPr>
        <w:t>programmes</w:t>
      </w:r>
      <w:proofErr w:type="spellEnd"/>
      <w:r w:rsidR="00D55AE3" w:rsidRPr="00114DD0">
        <w:rPr>
          <w:rFonts w:ascii="Times New Roman" w:eastAsia="Times New Roman" w:hAnsi="Times New Roman" w:cs="Times New Roman"/>
          <w:bCs/>
          <w:sz w:val="24"/>
          <w:szCs w:val="24"/>
        </w:rPr>
        <w:t xml:space="preserve"> increase career mobility of different talents and eliminate disparities in equity (</w:t>
      </w:r>
      <w:proofErr w:type="spellStart"/>
      <w:r w:rsidR="00D55AE3" w:rsidRPr="00114DD0">
        <w:rPr>
          <w:rFonts w:ascii="Times New Roman" w:eastAsia="Times New Roman" w:hAnsi="Times New Roman" w:cs="Times New Roman"/>
          <w:bCs/>
          <w:sz w:val="24"/>
          <w:szCs w:val="24"/>
        </w:rPr>
        <w:t>Ragins</w:t>
      </w:r>
      <w:proofErr w:type="spellEnd"/>
      <w:r w:rsidR="00D55AE3" w:rsidRPr="00114DD0">
        <w:rPr>
          <w:rFonts w:ascii="Times New Roman" w:eastAsia="Times New Roman" w:hAnsi="Times New Roman" w:cs="Times New Roman"/>
          <w:bCs/>
          <w:sz w:val="24"/>
          <w:szCs w:val="24"/>
        </w:rPr>
        <w:t xml:space="preserve"> and </w:t>
      </w:r>
      <w:proofErr w:type="spellStart"/>
      <w:r w:rsidR="00D55AE3" w:rsidRPr="00114DD0">
        <w:rPr>
          <w:rFonts w:ascii="Times New Roman" w:eastAsia="Times New Roman" w:hAnsi="Times New Roman" w:cs="Times New Roman"/>
          <w:bCs/>
          <w:sz w:val="24"/>
          <w:szCs w:val="24"/>
        </w:rPr>
        <w:t>Kram</w:t>
      </w:r>
      <w:proofErr w:type="spellEnd"/>
      <w:r w:rsidR="00D55AE3" w:rsidRPr="00114DD0">
        <w:rPr>
          <w:rFonts w:ascii="Times New Roman" w:eastAsia="Times New Roman" w:hAnsi="Times New Roman" w:cs="Times New Roman"/>
          <w:bCs/>
          <w:sz w:val="24"/>
          <w:szCs w:val="24"/>
        </w:rPr>
        <w:t>, 2007). The DEI strategy implemented by Dyson must include apparent sponsorship of high potential talent within underrepresented groups.</w:t>
      </w:r>
    </w:p>
    <w:p w:rsidR="00A214CC" w:rsidRPr="00114DD0" w:rsidRDefault="00A214CC" w:rsidP="00114DD0">
      <w:pPr>
        <w:pStyle w:val="Heading1"/>
        <w:spacing w:line="360" w:lineRule="auto"/>
        <w:rPr>
          <w:sz w:val="40"/>
          <w:u w:val="single"/>
        </w:rPr>
      </w:pPr>
      <w:bookmarkStart w:id="11" w:name="_Toc224168464"/>
      <w:proofErr w:type="gramStart"/>
      <w:r w:rsidRPr="00114DD0">
        <w:rPr>
          <w:sz w:val="40"/>
          <w:u w:val="single"/>
        </w:rPr>
        <w:t>Critical Evaluation of Implementation by Departmental Managers</w:t>
      </w:r>
      <w:r w:rsidR="00D55AE3" w:rsidRPr="00114DD0">
        <w:rPr>
          <w:sz w:val="40"/>
          <w:u w:val="single"/>
        </w:rPr>
        <w:t>.</w:t>
      </w:r>
      <w:bookmarkEnd w:id="11"/>
      <w:proofErr w:type="gramEnd"/>
      <w:r w:rsidRPr="00114DD0">
        <w:rPr>
          <w:sz w:val="40"/>
          <w:u w:val="single"/>
        </w:rPr>
        <w:t xml:space="preserve"> </w:t>
      </w:r>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To ensure the success of the HR practices, departmental managers need to act as facilitators instead of having to implement them passively. Managers are the most important linkage point between strategy and execution and thus their own commitment is a pivotal influence on results (Ulrich et al., 2017).</w:t>
      </w:r>
    </w:p>
    <w:p w:rsidR="00A214CC" w:rsidRPr="00114DD0" w:rsidRDefault="00A214CC" w:rsidP="00114DD0">
      <w:pPr>
        <w:pStyle w:val="Heading2"/>
        <w:spacing w:line="360" w:lineRule="auto"/>
        <w:rPr>
          <w:sz w:val="32"/>
          <w:u w:val="single"/>
        </w:rPr>
      </w:pPr>
      <w:bookmarkStart w:id="12" w:name="_Toc224168465"/>
      <w:proofErr w:type="gramStart"/>
      <w:r w:rsidRPr="00114DD0">
        <w:rPr>
          <w:sz w:val="32"/>
          <w:u w:val="single"/>
        </w:rPr>
        <w:t>Leadership Commitment and Role Modelling</w:t>
      </w:r>
      <w:r w:rsidR="00D55AE3" w:rsidRPr="00114DD0">
        <w:rPr>
          <w:sz w:val="32"/>
          <w:u w:val="single"/>
        </w:rPr>
        <w:t>.</w:t>
      </w:r>
      <w:bookmarkEnd w:id="12"/>
      <w:proofErr w:type="gramEnd"/>
    </w:p>
    <w:p w:rsidR="00D55AE3" w:rsidRPr="00114DD0"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Managers should be seen to support HR initiatives. In case of technological upskilling, the managers are recommended to devote time to the employees to engage in training, establish learning objectives, and assess improvement. The observable leadership of learning </w:t>
      </w:r>
      <w:proofErr w:type="spellStart"/>
      <w:r w:rsidRPr="00114DD0">
        <w:rPr>
          <w:rFonts w:ascii="Times New Roman" w:eastAsia="Times New Roman" w:hAnsi="Times New Roman" w:cs="Times New Roman"/>
          <w:sz w:val="24"/>
          <w:szCs w:val="24"/>
        </w:rPr>
        <w:t>stabilises</w:t>
      </w:r>
      <w:proofErr w:type="spellEnd"/>
      <w:r w:rsidRPr="00114DD0">
        <w:rPr>
          <w:rFonts w:ascii="Times New Roman" w:eastAsia="Times New Roman" w:hAnsi="Times New Roman" w:cs="Times New Roman"/>
          <w:sz w:val="24"/>
          <w:szCs w:val="24"/>
        </w:rPr>
        <w:t xml:space="preserve"> the development </w:t>
      </w:r>
      <w:proofErr w:type="spellStart"/>
      <w:r w:rsidRPr="00114DD0">
        <w:rPr>
          <w:rFonts w:ascii="Times New Roman" w:eastAsia="Times New Roman" w:hAnsi="Times New Roman" w:cs="Times New Roman"/>
          <w:sz w:val="24"/>
          <w:szCs w:val="24"/>
        </w:rPr>
        <w:t>behaviours</w:t>
      </w:r>
      <w:proofErr w:type="spellEnd"/>
      <w:r w:rsidRPr="00114DD0">
        <w:rPr>
          <w:rFonts w:ascii="Times New Roman" w:eastAsia="Times New Roman" w:hAnsi="Times New Roman" w:cs="Times New Roman"/>
          <w:sz w:val="24"/>
          <w:szCs w:val="24"/>
        </w:rPr>
        <w:t xml:space="preserve">, which indicate the </w:t>
      </w:r>
      <w:proofErr w:type="spellStart"/>
      <w:r w:rsidRPr="00114DD0">
        <w:rPr>
          <w:rFonts w:ascii="Times New Roman" w:eastAsia="Times New Roman" w:hAnsi="Times New Roman" w:cs="Times New Roman"/>
          <w:sz w:val="24"/>
          <w:szCs w:val="24"/>
        </w:rPr>
        <w:t>organisational</w:t>
      </w:r>
      <w:proofErr w:type="spellEnd"/>
      <w:r w:rsidRPr="00114DD0">
        <w:rPr>
          <w:rFonts w:ascii="Times New Roman" w:eastAsia="Times New Roman" w:hAnsi="Times New Roman" w:cs="Times New Roman"/>
          <w:sz w:val="24"/>
          <w:szCs w:val="24"/>
        </w:rPr>
        <w:t xml:space="preserve"> priority.</w:t>
      </w:r>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Similarly, in terms of recruitment and retention activities, the managers should be able to describe the EVP in intergroup discussions and when engaging the candidates themselves. Lack of consistency in its messages by managers undermines employer brand credibility. Managers should also be answerable with performance targets being associated with talent measures like retention rates and diversity objectives.</w:t>
      </w:r>
    </w:p>
    <w:p w:rsidR="00A214CC" w:rsidRPr="00114DD0" w:rsidRDefault="00A214CC" w:rsidP="00114DD0">
      <w:pPr>
        <w:pStyle w:val="Heading2"/>
        <w:spacing w:line="360" w:lineRule="auto"/>
        <w:rPr>
          <w:sz w:val="32"/>
          <w:u w:val="single"/>
        </w:rPr>
      </w:pPr>
      <w:bookmarkStart w:id="13" w:name="_Toc224168466"/>
      <w:proofErr w:type="gramStart"/>
      <w:r w:rsidRPr="00114DD0">
        <w:rPr>
          <w:sz w:val="32"/>
          <w:u w:val="single"/>
        </w:rPr>
        <w:t>Coaching and Feedback Culture</w:t>
      </w:r>
      <w:r w:rsidR="00D55AE3" w:rsidRPr="00114DD0">
        <w:rPr>
          <w:sz w:val="32"/>
          <w:u w:val="single"/>
        </w:rPr>
        <w:t>.</w:t>
      </w:r>
      <w:bookmarkEnd w:id="13"/>
      <w:proofErr w:type="gramEnd"/>
    </w:p>
    <w:p w:rsidR="00D55AE3" w:rsidRPr="00114DD0"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Modern HR practices rely on the feedback loops. The managers should coach the employees and offer real time feedback that is in line with the </w:t>
      </w:r>
      <w:proofErr w:type="spellStart"/>
      <w:r w:rsidRPr="00114DD0">
        <w:rPr>
          <w:rFonts w:ascii="Times New Roman" w:eastAsia="Times New Roman" w:hAnsi="Times New Roman" w:cs="Times New Roman"/>
          <w:sz w:val="24"/>
          <w:szCs w:val="24"/>
        </w:rPr>
        <w:t>organisational</w:t>
      </w:r>
      <w:proofErr w:type="spellEnd"/>
      <w:r w:rsidRPr="00114DD0">
        <w:rPr>
          <w:rFonts w:ascii="Times New Roman" w:eastAsia="Times New Roman" w:hAnsi="Times New Roman" w:cs="Times New Roman"/>
          <w:sz w:val="24"/>
          <w:szCs w:val="24"/>
        </w:rPr>
        <w:t xml:space="preserve"> values. Coaching culture promotes </w:t>
      </w:r>
      <w:r w:rsidRPr="00114DD0">
        <w:rPr>
          <w:rFonts w:ascii="Times New Roman" w:eastAsia="Times New Roman" w:hAnsi="Times New Roman" w:cs="Times New Roman"/>
          <w:sz w:val="24"/>
          <w:szCs w:val="24"/>
        </w:rPr>
        <w:lastRenderedPageBreak/>
        <w:t>performance growth and may help avoid resistance to change by positively framing growth (</w:t>
      </w:r>
      <w:proofErr w:type="spellStart"/>
      <w:r w:rsidRPr="00114DD0">
        <w:rPr>
          <w:rFonts w:ascii="Times New Roman" w:eastAsia="Times New Roman" w:hAnsi="Times New Roman" w:cs="Times New Roman"/>
          <w:sz w:val="24"/>
          <w:szCs w:val="24"/>
        </w:rPr>
        <w:t>Ellinger</w:t>
      </w:r>
      <w:proofErr w:type="spellEnd"/>
      <w:r w:rsidRPr="00114DD0">
        <w:rPr>
          <w:rFonts w:ascii="Times New Roman" w:eastAsia="Times New Roman" w:hAnsi="Times New Roman" w:cs="Times New Roman"/>
          <w:sz w:val="24"/>
          <w:szCs w:val="24"/>
        </w:rPr>
        <w:t xml:space="preserve"> and </w:t>
      </w:r>
      <w:proofErr w:type="spellStart"/>
      <w:r w:rsidRPr="00114DD0">
        <w:rPr>
          <w:rFonts w:ascii="Times New Roman" w:eastAsia="Times New Roman" w:hAnsi="Times New Roman" w:cs="Times New Roman"/>
          <w:sz w:val="24"/>
          <w:szCs w:val="24"/>
        </w:rPr>
        <w:t>Bostrom</w:t>
      </w:r>
      <w:proofErr w:type="spellEnd"/>
      <w:r w:rsidRPr="00114DD0">
        <w:rPr>
          <w:rFonts w:ascii="Times New Roman" w:eastAsia="Times New Roman" w:hAnsi="Times New Roman" w:cs="Times New Roman"/>
          <w:sz w:val="24"/>
          <w:szCs w:val="24"/>
        </w:rPr>
        <w:t>, 2019).</w:t>
      </w:r>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Concerning DEI, managers should provide inclusive team interactions. This incorporates planned attempts of engagement among all team members, changeability of leadership of meetings and openness of promotion criteria. When these </w:t>
      </w:r>
      <w:proofErr w:type="spellStart"/>
      <w:r w:rsidRPr="00114DD0">
        <w:rPr>
          <w:rFonts w:ascii="Times New Roman" w:eastAsia="Times New Roman" w:hAnsi="Times New Roman" w:cs="Times New Roman"/>
          <w:sz w:val="24"/>
          <w:szCs w:val="24"/>
        </w:rPr>
        <w:t>behaviours</w:t>
      </w:r>
      <w:proofErr w:type="spellEnd"/>
      <w:r w:rsidRPr="00114DD0">
        <w:rPr>
          <w:rFonts w:ascii="Times New Roman" w:eastAsia="Times New Roman" w:hAnsi="Times New Roman" w:cs="Times New Roman"/>
          <w:sz w:val="24"/>
          <w:szCs w:val="24"/>
        </w:rPr>
        <w:t xml:space="preserve"> are put into priority by managers, it enhances psychological safety and less bias based on decisions made.</w:t>
      </w:r>
    </w:p>
    <w:p w:rsidR="00A214CC" w:rsidRPr="00114DD0" w:rsidRDefault="00A214CC" w:rsidP="00114DD0">
      <w:pPr>
        <w:pStyle w:val="Heading2"/>
        <w:spacing w:line="360" w:lineRule="auto"/>
        <w:rPr>
          <w:sz w:val="32"/>
          <w:u w:val="single"/>
        </w:rPr>
      </w:pPr>
      <w:bookmarkStart w:id="14" w:name="_Toc224168467"/>
      <w:proofErr w:type="gramStart"/>
      <w:r w:rsidRPr="00114DD0">
        <w:rPr>
          <w:sz w:val="32"/>
          <w:u w:val="single"/>
        </w:rPr>
        <w:t xml:space="preserve">Resource Allocation and </w:t>
      </w:r>
      <w:proofErr w:type="spellStart"/>
      <w:r w:rsidRPr="00114DD0">
        <w:rPr>
          <w:sz w:val="32"/>
          <w:u w:val="single"/>
        </w:rPr>
        <w:t>Prioritisation</w:t>
      </w:r>
      <w:proofErr w:type="spellEnd"/>
      <w:r w:rsidR="00D55AE3" w:rsidRPr="00114DD0">
        <w:rPr>
          <w:sz w:val="32"/>
          <w:u w:val="single"/>
        </w:rPr>
        <w:t>.</w:t>
      </w:r>
      <w:bookmarkEnd w:id="14"/>
      <w:proofErr w:type="gramEnd"/>
    </w:p>
    <w:p w:rsidR="00D55AE3" w:rsidRPr="00114DD0"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Implementation urgency calls the managers to devote realistic resources in terms of time, budget and staff to HR practices. As an example, weekly </w:t>
      </w:r>
      <w:proofErr w:type="spellStart"/>
      <w:r w:rsidRPr="00114DD0">
        <w:rPr>
          <w:rFonts w:ascii="Times New Roman" w:eastAsia="Times New Roman" w:hAnsi="Times New Roman" w:cs="Times New Roman"/>
          <w:sz w:val="24"/>
          <w:szCs w:val="24"/>
        </w:rPr>
        <w:t>organisational</w:t>
      </w:r>
      <w:proofErr w:type="spellEnd"/>
      <w:r w:rsidRPr="00114DD0">
        <w:rPr>
          <w:rFonts w:ascii="Times New Roman" w:eastAsia="Times New Roman" w:hAnsi="Times New Roman" w:cs="Times New Roman"/>
          <w:sz w:val="24"/>
          <w:szCs w:val="24"/>
        </w:rPr>
        <w:t xml:space="preserve"> learning blocks and special mentoring resources are an indicator of </w:t>
      </w:r>
      <w:proofErr w:type="spellStart"/>
      <w:r w:rsidRPr="00114DD0">
        <w:rPr>
          <w:rFonts w:ascii="Times New Roman" w:eastAsia="Times New Roman" w:hAnsi="Times New Roman" w:cs="Times New Roman"/>
          <w:sz w:val="24"/>
          <w:szCs w:val="24"/>
        </w:rPr>
        <w:t>organisational</w:t>
      </w:r>
      <w:proofErr w:type="spellEnd"/>
      <w:r w:rsidRPr="00114DD0">
        <w:rPr>
          <w:rFonts w:ascii="Times New Roman" w:eastAsia="Times New Roman" w:hAnsi="Times New Roman" w:cs="Times New Roman"/>
          <w:sz w:val="24"/>
          <w:szCs w:val="24"/>
        </w:rPr>
        <w:t xml:space="preserve"> investment. Employees can lack structural support, thus focusing on operational activities, at the cost of strategic development.</w:t>
      </w:r>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Moreover, HR analytics should be used by decision making by managers. Real time data would enable the managers to see trends in performance, skill shortfalls, and success rates in the recruitment process to be able to make changes timely. Existence of data literacy among the managers thus promotes evidence based implementation.</w:t>
      </w:r>
    </w:p>
    <w:p w:rsidR="00A214CC" w:rsidRPr="00114DD0" w:rsidRDefault="00A214CC" w:rsidP="00114DD0">
      <w:pPr>
        <w:pStyle w:val="Heading2"/>
        <w:spacing w:line="360" w:lineRule="auto"/>
        <w:rPr>
          <w:sz w:val="32"/>
          <w:u w:val="single"/>
        </w:rPr>
      </w:pPr>
      <w:bookmarkStart w:id="15" w:name="_Toc224168468"/>
      <w:proofErr w:type="gramStart"/>
      <w:r w:rsidRPr="00114DD0">
        <w:rPr>
          <w:sz w:val="32"/>
          <w:u w:val="single"/>
        </w:rPr>
        <w:t>Communication and Change Management</w:t>
      </w:r>
      <w:r w:rsidR="00D55AE3" w:rsidRPr="00114DD0">
        <w:rPr>
          <w:sz w:val="32"/>
          <w:u w:val="single"/>
        </w:rPr>
        <w:t>.</w:t>
      </w:r>
      <w:bookmarkEnd w:id="15"/>
      <w:proofErr w:type="gramEnd"/>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Communication is necessary in the interaction with current practices. Managers should explain the reason why something should be initiated and connect it with both the </w:t>
      </w:r>
      <w:proofErr w:type="spellStart"/>
      <w:r w:rsidRPr="00114DD0">
        <w:rPr>
          <w:rFonts w:ascii="Times New Roman" w:eastAsia="Times New Roman" w:hAnsi="Times New Roman" w:cs="Times New Roman"/>
          <w:sz w:val="24"/>
          <w:szCs w:val="24"/>
        </w:rPr>
        <w:t>organisational</w:t>
      </w:r>
      <w:proofErr w:type="spellEnd"/>
      <w:r w:rsidRPr="00114DD0">
        <w:rPr>
          <w:rFonts w:ascii="Times New Roman" w:eastAsia="Times New Roman" w:hAnsi="Times New Roman" w:cs="Times New Roman"/>
          <w:sz w:val="24"/>
          <w:szCs w:val="24"/>
        </w:rPr>
        <w:t xml:space="preserve"> objectives and personal gains. Techniques of change management like phased implementation and stakeholder mapping also assist in lessening resistance. Communicating managers continue to enhance the levels of trust and involvement among employees.</w:t>
      </w:r>
    </w:p>
    <w:p w:rsidR="00A214CC" w:rsidRPr="00114DD0" w:rsidRDefault="00A214CC" w:rsidP="00114DD0">
      <w:pPr>
        <w:pStyle w:val="Heading1"/>
        <w:spacing w:line="360" w:lineRule="auto"/>
        <w:rPr>
          <w:sz w:val="40"/>
          <w:u w:val="single"/>
        </w:rPr>
      </w:pPr>
      <w:bookmarkStart w:id="16" w:name="_Toc224168469"/>
      <w:proofErr w:type="gramStart"/>
      <w:r w:rsidRPr="00114DD0">
        <w:rPr>
          <w:sz w:val="40"/>
          <w:u w:val="single"/>
        </w:rPr>
        <w:t>Conclusion and Recommendations</w:t>
      </w:r>
      <w:r w:rsidR="00D55AE3" w:rsidRPr="00114DD0">
        <w:rPr>
          <w:sz w:val="40"/>
          <w:u w:val="single"/>
        </w:rPr>
        <w:t>.</w:t>
      </w:r>
      <w:bookmarkEnd w:id="16"/>
      <w:proofErr w:type="gramEnd"/>
      <w:r w:rsidRPr="00114DD0">
        <w:rPr>
          <w:sz w:val="40"/>
          <w:u w:val="single"/>
        </w:rPr>
        <w:t xml:space="preserve"> </w:t>
      </w:r>
    </w:p>
    <w:p w:rsidR="00D55AE3" w:rsidRPr="00114DD0"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This report has discussed three important HR issues, namely technological development, talent acquisition and retention, and DEI, in Dyson Ltd, and assessed current HR practices that could be used in response to them. Surviving in a competitive and technological world needs deliberate upskilling, talent push and inclusive corporate cultures. Recent HR practices like lifelong learning </w:t>
      </w:r>
      <w:proofErr w:type="spellStart"/>
      <w:r w:rsidRPr="00114DD0">
        <w:rPr>
          <w:rFonts w:ascii="Times New Roman" w:eastAsia="Times New Roman" w:hAnsi="Times New Roman" w:cs="Times New Roman"/>
          <w:sz w:val="24"/>
          <w:szCs w:val="24"/>
        </w:rPr>
        <w:t>programmes</w:t>
      </w:r>
      <w:proofErr w:type="spellEnd"/>
      <w:r w:rsidRPr="00114DD0">
        <w:rPr>
          <w:rFonts w:ascii="Times New Roman" w:eastAsia="Times New Roman" w:hAnsi="Times New Roman" w:cs="Times New Roman"/>
          <w:sz w:val="24"/>
          <w:szCs w:val="24"/>
        </w:rPr>
        <w:t xml:space="preserve">, data driven recruitment, and inclusive leadership initiatives are demonstrated to </w:t>
      </w:r>
      <w:r w:rsidRPr="00114DD0">
        <w:rPr>
          <w:rFonts w:ascii="Times New Roman" w:eastAsia="Times New Roman" w:hAnsi="Times New Roman" w:cs="Times New Roman"/>
          <w:sz w:val="24"/>
          <w:szCs w:val="24"/>
        </w:rPr>
        <w:lastRenderedPageBreak/>
        <w:t>alleviate unique challenges. Nevertheless, it is the strategic practices that can only work when acted upon by empowered departmental managers.</w:t>
      </w:r>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The roles of managers are critical in the development of learning cultures, implementation of fair practices, and emphasis on talent development. Therefore, the fit between the HR strategy and managerial implementation is the key to </w:t>
      </w:r>
      <w:proofErr w:type="spellStart"/>
      <w:r w:rsidRPr="00114DD0">
        <w:rPr>
          <w:rFonts w:ascii="Times New Roman" w:eastAsia="Times New Roman" w:hAnsi="Times New Roman" w:cs="Times New Roman"/>
          <w:sz w:val="24"/>
          <w:szCs w:val="24"/>
        </w:rPr>
        <w:t>realisation</w:t>
      </w:r>
      <w:proofErr w:type="spellEnd"/>
      <w:r w:rsidRPr="00114DD0">
        <w:rPr>
          <w:rFonts w:ascii="Times New Roman" w:eastAsia="Times New Roman" w:hAnsi="Times New Roman" w:cs="Times New Roman"/>
          <w:sz w:val="24"/>
          <w:szCs w:val="24"/>
        </w:rPr>
        <w:t xml:space="preserve"> of the </w:t>
      </w:r>
      <w:proofErr w:type="spellStart"/>
      <w:r w:rsidRPr="00114DD0">
        <w:rPr>
          <w:rFonts w:ascii="Times New Roman" w:eastAsia="Times New Roman" w:hAnsi="Times New Roman" w:cs="Times New Roman"/>
          <w:sz w:val="24"/>
          <w:szCs w:val="24"/>
        </w:rPr>
        <w:t>organisational</w:t>
      </w:r>
      <w:proofErr w:type="spellEnd"/>
      <w:r w:rsidRPr="00114DD0">
        <w:rPr>
          <w:rFonts w:ascii="Times New Roman" w:eastAsia="Times New Roman" w:hAnsi="Times New Roman" w:cs="Times New Roman"/>
          <w:sz w:val="24"/>
          <w:szCs w:val="24"/>
        </w:rPr>
        <w:t xml:space="preserve"> performance and long-term workforce development.</w:t>
      </w:r>
    </w:p>
    <w:p w:rsidR="00A214CC" w:rsidRPr="00114DD0" w:rsidRDefault="00A214CC" w:rsidP="00114DD0">
      <w:pPr>
        <w:pStyle w:val="Heading2"/>
        <w:spacing w:line="360" w:lineRule="auto"/>
        <w:rPr>
          <w:sz w:val="32"/>
          <w:u w:val="single"/>
        </w:rPr>
      </w:pPr>
      <w:bookmarkStart w:id="17" w:name="_Toc224168470"/>
      <w:r w:rsidRPr="00114DD0">
        <w:rPr>
          <w:sz w:val="32"/>
          <w:u w:val="single"/>
        </w:rPr>
        <w:t>Recommendations</w:t>
      </w:r>
      <w:bookmarkEnd w:id="17"/>
    </w:p>
    <w:p w:rsidR="00D55AE3" w:rsidRPr="00114DD0" w:rsidRDefault="00D55AE3" w:rsidP="00114DD0">
      <w:pPr>
        <w:pStyle w:val="ListParagraph"/>
        <w:numPr>
          <w:ilvl w:val="0"/>
          <w:numId w:val="6"/>
        </w:numPr>
        <w:spacing w:before="100" w:beforeAutospacing="1" w:after="100" w:afterAutospacing="1" w:line="360" w:lineRule="auto"/>
        <w:rPr>
          <w:rFonts w:ascii="Times New Roman" w:eastAsia="Times New Roman" w:hAnsi="Times New Roman" w:cs="Times New Roman"/>
          <w:bCs/>
          <w:sz w:val="24"/>
          <w:szCs w:val="24"/>
        </w:rPr>
      </w:pPr>
      <w:r w:rsidRPr="00114DD0">
        <w:rPr>
          <w:rFonts w:ascii="Times New Roman" w:eastAsia="Times New Roman" w:hAnsi="Times New Roman" w:cs="Times New Roman"/>
          <w:bCs/>
          <w:sz w:val="24"/>
          <w:szCs w:val="24"/>
        </w:rPr>
        <w:t xml:space="preserve">Introduce a Digital Skills Framework: </w:t>
      </w:r>
      <w:r w:rsidR="002F4D7B" w:rsidRPr="00114DD0">
        <w:rPr>
          <w:rFonts w:ascii="Times New Roman" w:eastAsia="Times New Roman" w:hAnsi="Times New Roman" w:cs="Times New Roman"/>
          <w:bCs/>
          <w:sz w:val="24"/>
          <w:szCs w:val="24"/>
        </w:rPr>
        <w:t xml:space="preserve">Provide, within a structured assessment and </w:t>
      </w:r>
      <w:proofErr w:type="spellStart"/>
      <w:r w:rsidR="002F4D7B" w:rsidRPr="00114DD0">
        <w:rPr>
          <w:rFonts w:ascii="Times New Roman" w:eastAsia="Times New Roman" w:hAnsi="Times New Roman" w:cs="Times New Roman"/>
          <w:bCs/>
          <w:sz w:val="24"/>
          <w:szCs w:val="24"/>
        </w:rPr>
        <w:t>individualised</w:t>
      </w:r>
      <w:proofErr w:type="spellEnd"/>
      <w:r w:rsidR="002F4D7B" w:rsidRPr="00114DD0">
        <w:rPr>
          <w:rFonts w:ascii="Times New Roman" w:eastAsia="Times New Roman" w:hAnsi="Times New Roman" w:cs="Times New Roman"/>
          <w:bCs/>
          <w:sz w:val="24"/>
          <w:szCs w:val="24"/>
        </w:rPr>
        <w:t xml:space="preserve"> learning plans, to make certain that there is technological preparedness.</w:t>
      </w:r>
    </w:p>
    <w:p w:rsidR="00D55AE3" w:rsidRPr="00114DD0" w:rsidRDefault="00D55AE3" w:rsidP="00114DD0">
      <w:pPr>
        <w:pStyle w:val="ListParagraph"/>
        <w:numPr>
          <w:ilvl w:val="0"/>
          <w:numId w:val="6"/>
        </w:numPr>
        <w:spacing w:before="100" w:beforeAutospacing="1" w:after="100" w:afterAutospacing="1" w:line="360" w:lineRule="auto"/>
        <w:rPr>
          <w:rFonts w:ascii="Times New Roman" w:eastAsia="Times New Roman" w:hAnsi="Times New Roman" w:cs="Times New Roman"/>
          <w:bCs/>
          <w:sz w:val="24"/>
          <w:szCs w:val="24"/>
        </w:rPr>
      </w:pPr>
      <w:r w:rsidRPr="00114DD0">
        <w:rPr>
          <w:rFonts w:ascii="Times New Roman" w:eastAsia="Times New Roman" w:hAnsi="Times New Roman" w:cs="Times New Roman"/>
          <w:bCs/>
          <w:sz w:val="24"/>
          <w:szCs w:val="24"/>
        </w:rPr>
        <w:t>Enhance the Employer Branding: Use the power of employee testimonials and clear career building stories in recruiting campaigns.</w:t>
      </w:r>
    </w:p>
    <w:p w:rsidR="00D55AE3" w:rsidRPr="00114DD0" w:rsidRDefault="00D55AE3" w:rsidP="00114DD0">
      <w:pPr>
        <w:pStyle w:val="ListParagraph"/>
        <w:numPr>
          <w:ilvl w:val="0"/>
          <w:numId w:val="6"/>
        </w:numPr>
        <w:spacing w:before="100" w:beforeAutospacing="1" w:after="100" w:afterAutospacing="1" w:line="360" w:lineRule="auto"/>
        <w:rPr>
          <w:rFonts w:ascii="Times New Roman" w:eastAsia="Times New Roman" w:hAnsi="Times New Roman" w:cs="Times New Roman"/>
          <w:bCs/>
          <w:sz w:val="24"/>
          <w:szCs w:val="24"/>
        </w:rPr>
      </w:pPr>
      <w:r w:rsidRPr="00114DD0">
        <w:rPr>
          <w:rFonts w:ascii="Times New Roman" w:eastAsia="Times New Roman" w:hAnsi="Times New Roman" w:cs="Times New Roman"/>
          <w:bCs/>
          <w:sz w:val="24"/>
          <w:szCs w:val="24"/>
        </w:rPr>
        <w:t>Mandate Inclusive Leadership Training: Incorporate inclusive leadership objectives into the managerial performance measures.</w:t>
      </w:r>
    </w:p>
    <w:p w:rsidR="00D55AE3" w:rsidRPr="00114DD0" w:rsidRDefault="00D55AE3" w:rsidP="00114DD0">
      <w:pPr>
        <w:pStyle w:val="ListParagraph"/>
        <w:numPr>
          <w:ilvl w:val="0"/>
          <w:numId w:val="6"/>
        </w:numPr>
        <w:spacing w:before="100" w:beforeAutospacing="1" w:after="100" w:afterAutospacing="1" w:line="360" w:lineRule="auto"/>
        <w:rPr>
          <w:rFonts w:ascii="Times New Roman" w:eastAsia="Times New Roman" w:hAnsi="Times New Roman" w:cs="Times New Roman"/>
          <w:bCs/>
          <w:sz w:val="24"/>
          <w:szCs w:val="24"/>
        </w:rPr>
      </w:pPr>
      <w:r w:rsidRPr="00114DD0">
        <w:rPr>
          <w:rFonts w:ascii="Times New Roman" w:eastAsia="Times New Roman" w:hAnsi="Times New Roman" w:cs="Times New Roman"/>
          <w:bCs/>
          <w:sz w:val="24"/>
          <w:szCs w:val="24"/>
        </w:rPr>
        <w:t>Create Analytics Capability: Provide managers with information and training to track the trends in the workforce, to modify strategies in real-time.</w:t>
      </w:r>
    </w:p>
    <w:p w:rsidR="00D55AE3" w:rsidRPr="00114DD0" w:rsidRDefault="00D55AE3" w:rsidP="00114DD0">
      <w:pPr>
        <w:pStyle w:val="ListParagraph"/>
        <w:numPr>
          <w:ilvl w:val="0"/>
          <w:numId w:val="6"/>
        </w:numPr>
        <w:spacing w:before="100" w:beforeAutospacing="1" w:after="100" w:afterAutospacing="1" w:line="360" w:lineRule="auto"/>
        <w:rPr>
          <w:rFonts w:ascii="Times New Roman" w:eastAsia="Times New Roman" w:hAnsi="Times New Roman" w:cs="Times New Roman"/>
          <w:bCs/>
          <w:sz w:val="24"/>
          <w:szCs w:val="24"/>
        </w:rPr>
      </w:pPr>
      <w:r w:rsidRPr="00114DD0">
        <w:rPr>
          <w:rFonts w:ascii="Times New Roman" w:eastAsia="Times New Roman" w:hAnsi="Times New Roman" w:cs="Times New Roman"/>
          <w:bCs/>
          <w:sz w:val="24"/>
          <w:szCs w:val="24"/>
        </w:rPr>
        <w:t xml:space="preserve">Create a Feedback Driven Culture: Promotion of coaching practices to encourage individual development and as well as reinforcement of </w:t>
      </w:r>
      <w:proofErr w:type="spellStart"/>
      <w:r w:rsidRPr="00114DD0">
        <w:rPr>
          <w:rFonts w:ascii="Times New Roman" w:eastAsia="Times New Roman" w:hAnsi="Times New Roman" w:cs="Times New Roman"/>
          <w:bCs/>
          <w:sz w:val="24"/>
          <w:szCs w:val="24"/>
        </w:rPr>
        <w:t>organisational</w:t>
      </w:r>
      <w:proofErr w:type="spellEnd"/>
      <w:r w:rsidRPr="00114DD0">
        <w:rPr>
          <w:rFonts w:ascii="Times New Roman" w:eastAsia="Times New Roman" w:hAnsi="Times New Roman" w:cs="Times New Roman"/>
          <w:bCs/>
          <w:sz w:val="24"/>
          <w:szCs w:val="24"/>
        </w:rPr>
        <w:t xml:space="preserve"> priorities.</w:t>
      </w:r>
    </w:p>
    <w:p w:rsidR="00A214CC" w:rsidRPr="00A214CC" w:rsidRDefault="00D55AE3" w:rsidP="00114DD0">
      <w:p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bCs/>
          <w:sz w:val="24"/>
          <w:szCs w:val="24"/>
        </w:rPr>
        <w:t xml:space="preserve">The recommendations will assist Dyson to align HR practices to </w:t>
      </w:r>
      <w:proofErr w:type="spellStart"/>
      <w:r w:rsidRPr="00114DD0">
        <w:rPr>
          <w:rFonts w:ascii="Times New Roman" w:eastAsia="Times New Roman" w:hAnsi="Times New Roman" w:cs="Times New Roman"/>
          <w:bCs/>
          <w:sz w:val="24"/>
          <w:szCs w:val="24"/>
        </w:rPr>
        <w:t>organisational</w:t>
      </w:r>
      <w:proofErr w:type="spellEnd"/>
      <w:r w:rsidRPr="00114DD0">
        <w:rPr>
          <w:rFonts w:ascii="Times New Roman" w:eastAsia="Times New Roman" w:hAnsi="Times New Roman" w:cs="Times New Roman"/>
          <w:bCs/>
          <w:sz w:val="24"/>
          <w:szCs w:val="24"/>
        </w:rPr>
        <w:t xml:space="preserve"> strategy and act proactively in responding to the emergence of workforce challenges.</w:t>
      </w:r>
    </w:p>
    <w:p w:rsidR="00A214CC" w:rsidRPr="00114DD0" w:rsidRDefault="00A214CC" w:rsidP="00114DD0">
      <w:pPr>
        <w:pStyle w:val="Heading1"/>
        <w:spacing w:line="360" w:lineRule="auto"/>
        <w:rPr>
          <w:sz w:val="40"/>
          <w:u w:val="single"/>
        </w:rPr>
      </w:pPr>
      <w:bookmarkStart w:id="18" w:name="_Toc224168471"/>
      <w:r w:rsidRPr="00114DD0">
        <w:rPr>
          <w:sz w:val="40"/>
          <w:u w:val="single"/>
        </w:rPr>
        <w:t>Reference List</w:t>
      </w:r>
      <w:bookmarkEnd w:id="18"/>
      <w:r w:rsidRPr="00114DD0">
        <w:rPr>
          <w:sz w:val="40"/>
          <w:u w:val="single"/>
        </w:rPr>
        <w:t xml:space="preserve"> </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proofErr w:type="spellStart"/>
      <w:r w:rsidRPr="00114DD0">
        <w:rPr>
          <w:rFonts w:ascii="Times New Roman" w:eastAsia="Times New Roman" w:hAnsi="Times New Roman" w:cs="Times New Roman"/>
          <w:sz w:val="24"/>
          <w:szCs w:val="24"/>
        </w:rPr>
        <w:t>Aguinis</w:t>
      </w:r>
      <w:proofErr w:type="spellEnd"/>
      <w:r w:rsidRPr="00114DD0">
        <w:rPr>
          <w:rFonts w:ascii="Times New Roman" w:eastAsia="Times New Roman" w:hAnsi="Times New Roman" w:cs="Times New Roman"/>
          <w:sz w:val="24"/>
          <w:szCs w:val="24"/>
        </w:rPr>
        <w:t xml:space="preserve">, H. &amp; </w:t>
      </w:r>
      <w:proofErr w:type="spellStart"/>
      <w:r w:rsidRPr="00114DD0">
        <w:rPr>
          <w:rFonts w:ascii="Times New Roman" w:eastAsia="Times New Roman" w:hAnsi="Times New Roman" w:cs="Times New Roman"/>
          <w:sz w:val="24"/>
          <w:szCs w:val="24"/>
        </w:rPr>
        <w:t>Burgi</w:t>
      </w:r>
      <w:proofErr w:type="spellEnd"/>
      <w:r w:rsidRPr="00114DD0">
        <w:rPr>
          <w:rFonts w:ascii="Times New Roman" w:eastAsia="Times New Roman" w:hAnsi="Times New Roman" w:cs="Times New Roman"/>
          <w:sz w:val="24"/>
          <w:szCs w:val="24"/>
        </w:rPr>
        <w:t xml:space="preserve"> Tian, J., 2021. Talent management in the digital age: Reframing HR practices for digital transformation. Journal of Management, 47(8), pp.2125–2152.</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Backhaus, K. &amp; </w:t>
      </w:r>
      <w:proofErr w:type="spellStart"/>
      <w:r w:rsidRPr="00114DD0">
        <w:rPr>
          <w:rFonts w:ascii="Times New Roman" w:eastAsia="Times New Roman" w:hAnsi="Times New Roman" w:cs="Times New Roman"/>
          <w:sz w:val="24"/>
          <w:szCs w:val="24"/>
        </w:rPr>
        <w:t>Tikoo</w:t>
      </w:r>
      <w:proofErr w:type="spellEnd"/>
      <w:r w:rsidRPr="00114DD0">
        <w:rPr>
          <w:rFonts w:ascii="Times New Roman" w:eastAsia="Times New Roman" w:hAnsi="Times New Roman" w:cs="Times New Roman"/>
          <w:sz w:val="24"/>
          <w:szCs w:val="24"/>
        </w:rPr>
        <w:t>, S., 2004. Conceptualizing and researching employer branding. Career Development International, 9(5), pp.501–517.</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proofErr w:type="spellStart"/>
      <w:r w:rsidRPr="00114DD0">
        <w:rPr>
          <w:rFonts w:ascii="Times New Roman" w:eastAsia="Times New Roman" w:hAnsi="Times New Roman" w:cs="Times New Roman"/>
          <w:sz w:val="24"/>
          <w:szCs w:val="24"/>
        </w:rPr>
        <w:t>Bessen</w:t>
      </w:r>
      <w:proofErr w:type="spellEnd"/>
      <w:r w:rsidRPr="00114DD0">
        <w:rPr>
          <w:rFonts w:ascii="Times New Roman" w:eastAsia="Times New Roman" w:hAnsi="Times New Roman" w:cs="Times New Roman"/>
          <w:sz w:val="24"/>
          <w:szCs w:val="24"/>
        </w:rPr>
        <w:t>, J., 2020. AI and Jobs: The role of demand. NBER Working Paper No. 24235.</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Collings, D.G. et al., 2021. Strategic talent management: Context, motivation, and goals. Journal of World Business, 56(4), art.101200.</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Dobbin, F. &amp; </w:t>
      </w:r>
      <w:proofErr w:type="spellStart"/>
      <w:r w:rsidRPr="00114DD0">
        <w:rPr>
          <w:rFonts w:ascii="Times New Roman" w:eastAsia="Times New Roman" w:hAnsi="Times New Roman" w:cs="Times New Roman"/>
          <w:sz w:val="24"/>
          <w:szCs w:val="24"/>
        </w:rPr>
        <w:t>Kalev</w:t>
      </w:r>
      <w:proofErr w:type="spellEnd"/>
      <w:r w:rsidRPr="00114DD0">
        <w:rPr>
          <w:rFonts w:ascii="Times New Roman" w:eastAsia="Times New Roman" w:hAnsi="Times New Roman" w:cs="Times New Roman"/>
          <w:sz w:val="24"/>
          <w:szCs w:val="24"/>
        </w:rPr>
        <w:t>, A., 2016. Why diversity programs fail and what works better. Harvard Business Review, 94(7), pp.52–60.</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proofErr w:type="spellStart"/>
      <w:r w:rsidRPr="00114DD0">
        <w:rPr>
          <w:rFonts w:ascii="Times New Roman" w:eastAsia="Times New Roman" w:hAnsi="Times New Roman" w:cs="Times New Roman"/>
          <w:sz w:val="24"/>
          <w:szCs w:val="24"/>
        </w:rPr>
        <w:lastRenderedPageBreak/>
        <w:t>Ellinger</w:t>
      </w:r>
      <w:proofErr w:type="spellEnd"/>
      <w:r w:rsidRPr="00114DD0">
        <w:rPr>
          <w:rFonts w:ascii="Times New Roman" w:eastAsia="Times New Roman" w:hAnsi="Times New Roman" w:cs="Times New Roman"/>
          <w:sz w:val="24"/>
          <w:szCs w:val="24"/>
        </w:rPr>
        <w:t xml:space="preserve">, A.D. &amp; </w:t>
      </w:r>
      <w:proofErr w:type="spellStart"/>
      <w:r w:rsidRPr="00114DD0">
        <w:rPr>
          <w:rFonts w:ascii="Times New Roman" w:eastAsia="Times New Roman" w:hAnsi="Times New Roman" w:cs="Times New Roman"/>
          <w:sz w:val="24"/>
          <w:szCs w:val="24"/>
        </w:rPr>
        <w:t>Bostrom</w:t>
      </w:r>
      <w:proofErr w:type="spellEnd"/>
      <w:r w:rsidRPr="00114DD0">
        <w:rPr>
          <w:rFonts w:ascii="Times New Roman" w:eastAsia="Times New Roman" w:hAnsi="Times New Roman" w:cs="Times New Roman"/>
          <w:sz w:val="24"/>
          <w:szCs w:val="24"/>
        </w:rPr>
        <w:t>, R.P., 2019. Coaching for improved performance: What managers need to know. Human Resource Management Review, 29(3), pp.264–276.</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Equality &amp; Human Rights Commission, 2019. Ethnic disparities in the UK </w:t>
      </w:r>
      <w:proofErr w:type="spellStart"/>
      <w:r w:rsidRPr="00114DD0">
        <w:rPr>
          <w:rFonts w:ascii="Times New Roman" w:eastAsia="Times New Roman" w:hAnsi="Times New Roman" w:cs="Times New Roman"/>
          <w:sz w:val="24"/>
          <w:szCs w:val="24"/>
        </w:rPr>
        <w:t>labour</w:t>
      </w:r>
      <w:proofErr w:type="spellEnd"/>
      <w:r w:rsidRPr="00114DD0">
        <w:rPr>
          <w:rFonts w:ascii="Times New Roman" w:eastAsia="Times New Roman" w:hAnsi="Times New Roman" w:cs="Times New Roman"/>
          <w:sz w:val="24"/>
          <w:szCs w:val="24"/>
        </w:rPr>
        <w:t xml:space="preserve"> market. London: EHRC.</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proofErr w:type="spellStart"/>
      <w:r w:rsidRPr="00114DD0">
        <w:rPr>
          <w:rFonts w:ascii="Times New Roman" w:eastAsia="Times New Roman" w:hAnsi="Times New Roman" w:cs="Times New Roman"/>
          <w:sz w:val="24"/>
          <w:szCs w:val="24"/>
        </w:rPr>
        <w:t>Felstead</w:t>
      </w:r>
      <w:proofErr w:type="spellEnd"/>
      <w:r w:rsidRPr="00114DD0">
        <w:rPr>
          <w:rFonts w:ascii="Times New Roman" w:eastAsia="Times New Roman" w:hAnsi="Times New Roman" w:cs="Times New Roman"/>
          <w:sz w:val="24"/>
          <w:szCs w:val="24"/>
        </w:rPr>
        <w:t xml:space="preserve">, A. &amp; </w:t>
      </w:r>
      <w:proofErr w:type="spellStart"/>
      <w:r w:rsidRPr="00114DD0">
        <w:rPr>
          <w:rFonts w:ascii="Times New Roman" w:eastAsia="Times New Roman" w:hAnsi="Times New Roman" w:cs="Times New Roman"/>
          <w:sz w:val="24"/>
          <w:szCs w:val="24"/>
        </w:rPr>
        <w:t>Henseke</w:t>
      </w:r>
      <w:proofErr w:type="spellEnd"/>
      <w:r w:rsidRPr="00114DD0">
        <w:rPr>
          <w:rFonts w:ascii="Times New Roman" w:eastAsia="Times New Roman" w:hAnsi="Times New Roman" w:cs="Times New Roman"/>
          <w:sz w:val="24"/>
          <w:szCs w:val="24"/>
        </w:rPr>
        <w:t>, G., 2017. Assessing the growth of remote working and its consequences. New Technology, Work and Employment, 32(3), pp.195–212.</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Frey, C.B. &amp; Osborne, M.A., 2017. The future of employment: How susceptible are jobs to </w:t>
      </w:r>
      <w:proofErr w:type="spellStart"/>
      <w:r w:rsidRPr="00114DD0">
        <w:rPr>
          <w:rFonts w:ascii="Times New Roman" w:eastAsia="Times New Roman" w:hAnsi="Times New Roman" w:cs="Times New Roman"/>
          <w:sz w:val="24"/>
          <w:szCs w:val="24"/>
        </w:rPr>
        <w:t>computerisation</w:t>
      </w:r>
      <w:proofErr w:type="spellEnd"/>
      <w:r w:rsidRPr="00114DD0">
        <w:rPr>
          <w:rFonts w:ascii="Times New Roman" w:eastAsia="Times New Roman" w:hAnsi="Times New Roman" w:cs="Times New Roman"/>
          <w:sz w:val="24"/>
          <w:szCs w:val="24"/>
        </w:rPr>
        <w:t>? Technological Forecasting &amp; Social Change, 114, pp.254–280.</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proofErr w:type="spellStart"/>
      <w:r w:rsidRPr="00114DD0">
        <w:rPr>
          <w:rFonts w:ascii="Times New Roman" w:eastAsia="Times New Roman" w:hAnsi="Times New Roman" w:cs="Times New Roman"/>
          <w:sz w:val="24"/>
          <w:szCs w:val="24"/>
        </w:rPr>
        <w:t>Hausknecht</w:t>
      </w:r>
      <w:proofErr w:type="spellEnd"/>
      <w:r w:rsidRPr="00114DD0">
        <w:rPr>
          <w:rFonts w:ascii="Times New Roman" w:eastAsia="Times New Roman" w:hAnsi="Times New Roman" w:cs="Times New Roman"/>
          <w:sz w:val="24"/>
          <w:szCs w:val="24"/>
        </w:rPr>
        <w:t>, J.P. et al., 2009. Retaining talent: Replacing misconceptions with evidence based strategies. Academy of Management Perspectives, 23(4), pp.48–64.</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Huang, M.-H. &amp; Rust, R.T., 2020. Artificial intelligence in service. Journal of Service Research, 21(2), pp.155–172.</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proofErr w:type="spellStart"/>
      <w:r w:rsidRPr="00114DD0">
        <w:rPr>
          <w:rFonts w:ascii="Times New Roman" w:eastAsia="Times New Roman" w:hAnsi="Times New Roman" w:cs="Times New Roman"/>
          <w:sz w:val="24"/>
          <w:szCs w:val="24"/>
        </w:rPr>
        <w:t>Kuvaas</w:t>
      </w:r>
      <w:proofErr w:type="spellEnd"/>
      <w:r w:rsidRPr="00114DD0">
        <w:rPr>
          <w:rFonts w:ascii="Times New Roman" w:eastAsia="Times New Roman" w:hAnsi="Times New Roman" w:cs="Times New Roman"/>
          <w:sz w:val="24"/>
          <w:szCs w:val="24"/>
        </w:rPr>
        <w:t>, B. et al., 2017. Employee reactions to performance appraisal and reward decisions. Human Resource Management Journal, 27(1), pp.170–185.</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proofErr w:type="spellStart"/>
      <w:proofErr w:type="gramStart"/>
      <w:r w:rsidRPr="00114DD0">
        <w:rPr>
          <w:rFonts w:ascii="Times New Roman" w:eastAsia="Times New Roman" w:hAnsi="Times New Roman" w:cs="Times New Roman"/>
          <w:sz w:val="24"/>
          <w:szCs w:val="24"/>
        </w:rPr>
        <w:t>Mor</w:t>
      </w:r>
      <w:proofErr w:type="spellEnd"/>
      <w:proofErr w:type="gramEnd"/>
      <w:r w:rsidRPr="00114DD0">
        <w:rPr>
          <w:rFonts w:ascii="Times New Roman" w:eastAsia="Times New Roman" w:hAnsi="Times New Roman" w:cs="Times New Roman"/>
          <w:sz w:val="24"/>
          <w:szCs w:val="24"/>
        </w:rPr>
        <w:t xml:space="preserve"> Barak, M.E., 2016. Managing Diversity: Toward a Globally Inclusive Workplace. 4th ed. Sage.</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Nishii, L.H. &amp; Mayer, D.M., 2009. Do inclusive leaders help to reduce turnover in diverse groups</w:t>
      </w:r>
      <w:proofErr w:type="gramStart"/>
      <w:r w:rsidRPr="00114DD0">
        <w:rPr>
          <w:rFonts w:ascii="Times New Roman" w:eastAsia="Times New Roman" w:hAnsi="Times New Roman" w:cs="Times New Roman"/>
          <w:sz w:val="24"/>
          <w:szCs w:val="24"/>
        </w:rPr>
        <w:t>?.</w:t>
      </w:r>
      <w:proofErr w:type="gramEnd"/>
      <w:r w:rsidRPr="00114DD0">
        <w:rPr>
          <w:rFonts w:ascii="Times New Roman" w:eastAsia="Times New Roman" w:hAnsi="Times New Roman" w:cs="Times New Roman"/>
          <w:sz w:val="24"/>
          <w:szCs w:val="24"/>
        </w:rPr>
        <w:t xml:space="preserve"> Journal of Applied Psychology, 94(6), pp.1412–1426.</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proofErr w:type="spellStart"/>
      <w:r w:rsidRPr="00114DD0">
        <w:rPr>
          <w:rFonts w:ascii="Times New Roman" w:eastAsia="Times New Roman" w:hAnsi="Times New Roman" w:cs="Times New Roman"/>
          <w:sz w:val="24"/>
          <w:szCs w:val="24"/>
        </w:rPr>
        <w:t>Østergaard</w:t>
      </w:r>
      <w:proofErr w:type="spellEnd"/>
      <w:r w:rsidRPr="00114DD0">
        <w:rPr>
          <w:rFonts w:ascii="Times New Roman" w:eastAsia="Times New Roman" w:hAnsi="Times New Roman" w:cs="Times New Roman"/>
          <w:sz w:val="24"/>
          <w:szCs w:val="24"/>
        </w:rPr>
        <w:t xml:space="preserve">, C.R., Timmermans, B. &amp; </w:t>
      </w:r>
      <w:proofErr w:type="spellStart"/>
      <w:r w:rsidRPr="00114DD0">
        <w:rPr>
          <w:rFonts w:ascii="Times New Roman" w:eastAsia="Times New Roman" w:hAnsi="Times New Roman" w:cs="Times New Roman"/>
          <w:sz w:val="24"/>
          <w:szCs w:val="24"/>
        </w:rPr>
        <w:t>Kristinsson</w:t>
      </w:r>
      <w:proofErr w:type="spellEnd"/>
      <w:r w:rsidRPr="00114DD0">
        <w:rPr>
          <w:rFonts w:ascii="Times New Roman" w:eastAsia="Times New Roman" w:hAnsi="Times New Roman" w:cs="Times New Roman"/>
          <w:sz w:val="24"/>
          <w:szCs w:val="24"/>
        </w:rPr>
        <w:t>, K., 2011. Does diversity really produce better performance</w:t>
      </w:r>
      <w:proofErr w:type="gramStart"/>
      <w:r w:rsidRPr="00114DD0">
        <w:rPr>
          <w:rFonts w:ascii="Times New Roman" w:eastAsia="Times New Roman" w:hAnsi="Times New Roman" w:cs="Times New Roman"/>
          <w:sz w:val="24"/>
          <w:szCs w:val="24"/>
        </w:rPr>
        <w:t>?.</w:t>
      </w:r>
      <w:proofErr w:type="gramEnd"/>
      <w:r w:rsidRPr="00114DD0">
        <w:rPr>
          <w:rFonts w:ascii="Times New Roman" w:eastAsia="Times New Roman" w:hAnsi="Times New Roman" w:cs="Times New Roman"/>
          <w:sz w:val="24"/>
          <w:szCs w:val="24"/>
        </w:rPr>
        <w:t xml:space="preserve"> Human Performance, 24(2), pp.155–170.</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Pain, P. et al., 2011. Multiskilling and </w:t>
      </w:r>
      <w:proofErr w:type="spellStart"/>
      <w:r w:rsidRPr="00114DD0">
        <w:rPr>
          <w:rFonts w:ascii="Times New Roman" w:eastAsia="Times New Roman" w:hAnsi="Times New Roman" w:cs="Times New Roman"/>
          <w:sz w:val="24"/>
          <w:szCs w:val="24"/>
        </w:rPr>
        <w:t>organisational</w:t>
      </w:r>
      <w:proofErr w:type="spellEnd"/>
      <w:r w:rsidRPr="00114DD0">
        <w:rPr>
          <w:rFonts w:ascii="Times New Roman" w:eastAsia="Times New Roman" w:hAnsi="Times New Roman" w:cs="Times New Roman"/>
          <w:sz w:val="24"/>
          <w:szCs w:val="24"/>
        </w:rPr>
        <w:t xml:space="preserve"> performance. Journal of Workplace Learning, 23(3), pp.190–207.</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proofErr w:type="spellStart"/>
      <w:r w:rsidRPr="00114DD0">
        <w:rPr>
          <w:rFonts w:ascii="Times New Roman" w:eastAsia="Times New Roman" w:hAnsi="Times New Roman" w:cs="Times New Roman"/>
          <w:sz w:val="24"/>
          <w:szCs w:val="24"/>
        </w:rPr>
        <w:t>Ragins</w:t>
      </w:r>
      <w:proofErr w:type="spellEnd"/>
      <w:r w:rsidRPr="00114DD0">
        <w:rPr>
          <w:rFonts w:ascii="Times New Roman" w:eastAsia="Times New Roman" w:hAnsi="Times New Roman" w:cs="Times New Roman"/>
          <w:sz w:val="24"/>
          <w:szCs w:val="24"/>
        </w:rPr>
        <w:t xml:space="preserve">, B.R. &amp; </w:t>
      </w:r>
      <w:proofErr w:type="spellStart"/>
      <w:r w:rsidRPr="00114DD0">
        <w:rPr>
          <w:rFonts w:ascii="Times New Roman" w:eastAsia="Times New Roman" w:hAnsi="Times New Roman" w:cs="Times New Roman"/>
          <w:sz w:val="24"/>
          <w:szCs w:val="24"/>
        </w:rPr>
        <w:t>Kram</w:t>
      </w:r>
      <w:proofErr w:type="spellEnd"/>
      <w:r w:rsidRPr="00114DD0">
        <w:rPr>
          <w:rFonts w:ascii="Times New Roman" w:eastAsia="Times New Roman" w:hAnsi="Times New Roman" w:cs="Times New Roman"/>
          <w:sz w:val="24"/>
          <w:szCs w:val="24"/>
        </w:rPr>
        <w:t>, K.E., 2007. The Handbook of Mentoring at Work. Sage.</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Shore, L.M. et al., 2018. Inclusive workplaces: A review and model. Human Resource Management Review, 28(2), pp.176–189.</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Sung, J. &amp; Choi, J., 2018. University–industry partnerships for talent development. Journal of Business Research, 88, pp.291–297.</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Tymon, W.G. et al., 2019. Employee development and organizational performance. Human Resource Management Review, 29(2), pp.211–223.</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14DD0">
        <w:rPr>
          <w:rFonts w:ascii="Times New Roman" w:eastAsia="Times New Roman" w:hAnsi="Times New Roman" w:cs="Times New Roman"/>
          <w:sz w:val="24"/>
          <w:szCs w:val="24"/>
        </w:rPr>
        <w:t xml:space="preserve">Ulrich, D., Younger, J., </w:t>
      </w:r>
      <w:proofErr w:type="spellStart"/>
      <w:r w:rsidRPr="00114DD0">
        <w:rPr>
          <w:rFonts w:ascii="Times New Roman" w:eastAsia="Times New Roman" w:hAnsi="Times New Roman" w:cs="Times New Roman"/>
          <w:sz w:val="24"/>
          <w:szCs w:val="24"/>
        </w:rPr>
        <w:t>Brockbank</w:t>
      </w:r>
      <w:proofErr w:type="spellEnd"/>
      <w:r w:rsidRPr="00114DD0">
        <w:rPr>
          <w:rFonts w:ascii="Times New Roman" w:eastAsia="Times New Roman" w:hAnsi="Times New Roman" w:cs="Times New Roman"/>
          <w:sz w:val="24"/>
          <w:szCs w:val="24"/>
        </w:rPr>
        <w:t>, W. &amp; Ulrich, M., 2017. HR from the Outside In. McGraw Hill.</w:t>
      </w:r>
    </w:p>
    <w:p w:rsidR="00A214CC" w:rsidRPr="00114DD0" w:rsidRDefault="00A214CC" w:rsidP="00114DD0">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rPr>
      </w:pPr>
      <w:proofErr w:type="spellStart"/>
      <w:r w:rsidRPr="00114DD0">
        <w:rPr>
          <w:rFonts w:ascii="Times New Roman" w:eastAsia="Times New Roman" w:hAnsi="Times New Roman" w:cs="Times New Roman"/>
          <w:sz w:val="24"/>
          <w:szCs w:val="24"/>
        </w:rPr>
        <w:t>Vithayathil</w:t>
      </w:r>
      <w:proofErr w:type="spellEnd"/>
      <w:r w:rsidRPr="00114DD0">
        <w:rPr>
          <w:rFonts w:ascii="Times New Roman" w:eastAsia="Times New Roman" w:hAnsi="Times New Roman" w:cs="Times New Roman"/>
          <w:sz w:val="24"/>
          <w:szCs w:val="24"/>
        </w:rPr>
        <w:t>, J., 2018. Impact of digital technologies on workforce expectations. International Journal of Information Management, 39, pp.123–129.</w:t>
      </w:r>
    </w:p>
    <w:p w:rsidR="005A13F8" w:rsidRPr="00114DD0" w:rsidRDefault="00A214CC" w:rsidP="00114DD0">
      <w:pPr>
        <w:pStyle w:val="ListParagraph"/>
        <w:numPr>
          <w:ilvl w:val="0"/>
          <w:numId w:val="2"/>
        </w:numPr>
        <w:spacing w:before="100" w:beforeAutospacing="1" w:after="100" w:afterAutospacing="1" w:line="360" w:lineRule="auto"/>
        <w:rPr>
          <w:rFonts w:ascii="Times New Roman" w:hAnsi="Times New Roman" w:cs="Times New Roman"/>
          <w:sz w:val="24"/>
        </w:rPr>
      </w:pPr>
      <w:r w:rsidRPr="00114DD0">
        <w:rPr>
          <w:rFonts w:ascii="Times New Roman" w:eastAsia="Times New Roman" w:hAnsi="Times New Roman" w:cs="Times New Roman"/>
          <w:sz w:val="24"/>
          <w:szCs w:val="24"/>
        </w:rPr>
        <w:lastRenderedPageBreak/>
        <w:t xml:space="preserve">Zapata, C. &amp; </w:t>
      </w:r>
      <w:proofErr w:type="spellStart"/>
      <w:r w:rsidRPr="00114DD0">
        <w:rPr>
          <w:rFonts w:ascii="Times New Roman" w:eastAsia="Times New Roman" w:hAnsi="Times New Roman" w:cs="Times New Roman"/>
          <w:sz w:val="24"/>
          <w:szCs w:val="24"/>
        </w:rPr>
        <w:t>Fernández</w:t>
      </w:r>
      <w:proofErr w:type="spellEnd"/>
      <w:r w:rsidRPr="00114DD0">
        <w:rPr>
          <w:rFonts w:ascii="Times New Roman" w:eastAsia="Times New Roman" w:hAnsi="Times New Roman" w:cs="Times New Roman"/>
          <w:sz w:val="24"/>
          <w:szCs w:val="24"/>
        </w:rPr>
        <w:t xml:space="preserve"> </w:t>
      </w:r>
      <w:proofErr w:type="spellStart"/>
      <w:r w:rsidRPr="00114DD0">
        <w:rPr>
          <w:rFonts w:ascii="Times New Roman" w:eastAsia="Times New Roman" w:hAnsi="Times New Roman" w:cs="Times New Roman"/>
          <w:sz w:val="24"/>
          <w:szCs w:val="24"/>
        </w:rPr>
        <w:t>Aráoz</w:t>
      </w:r>
      <w:proofErr w:type="spellEnd"/>
      <w:r w:rsidRPr="00114DD0">
        <w:rPr>
          <w:rFonts w:ascii="Times New Roman" w:eastAsia="Times New Roman" w:hAnsi="Times New Roman" w:cs="Times New Roman"/>
          <w:sz w:val="24"/>
          <w:szCs w:val="24"/>
        </w:rPr>
        <w:t>, C., 2021. Building talent strategies in times of disruption. MIT Sloan Management Review, 62(3), pp.22–29.</w:t>
      </w:r>
    </w:p>
    <w:sectPr w:rsidR="005A13F8" w:rsidRPr="00114DD0" w:rsidSect="00A214CC">
      <w:footerReference w:type="default" r:id="rId9"/>
      <w:pgSz w:w="11907" w:h="16839" w:code="9"/>
      <w:pgMar w:top="1440" w:right="72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9BD" w:rsidRDefault="007129BD" w:rsidP="0009767D">
      <w:pPr>
        <w:spacing w:after="0" w:line="240" w:lineRule="auto"/>
      </w:pPr>
      <w:r>
        <w:separator/>
      </w:r>
    </w:p>
  </w:endnote>
  <w:endnote w:type="continuationSeparator" w:id="0">
    <w:p w:rsidR="007129BD" w:rsidRDefault="007129BD" w:rsidP="00097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5944930"/>
      <w:docPartObj>
        <w:docPartGallery w:val="Page Numbers (Bottom of Page)"/>
        <w:docPartUnique/>
      </w:docPartObj>
    </w:sdtPr>
    <w:sdtEndPr/>
    <w:sdtContent>
      <w:sdt>
        <w:sdtPr>
          <w:id w:val="-1669238322"/>
          <w:docPartObj>
            <w:docPartGallery w:val="Page Numbers (Top of Page)"/>
            <w:docPartUnique/>
          </w:docPartObj>
        </w:sdtPr>
        <w:sdtEndPr/>
        <w:sdtContent>
          <w:p w:rsidR="0009767D" w:rsidRDefault="0009767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D047C">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D047C">
              <w:rPr>
                <w:b/>
                <w:bCs/>
                <w:noProof/>
              </w:rPr>
              <w:t>11</w:t>
            </w:r>
            <w:r>
              <w:rPr>
                <w:b/>
                <w:bCs/>
                <w:sz w:val="24"/>
                <w:szCs w:val="24"/>
              </w:rPr>
              <w:fldChar w:fldCharType="end"/>
            </w:r>
          </w:p>
        </w:sdtContent>
      </w:sdt>
    </w:sdtContent>
  </w:sdt>
  <w:p w:rsidR="0009767D" w:rsidRDefault="000976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9BD" w:rsidRDefault="007129BD" w:rsidP="0009767D">
      <w:pPr>
        <w:spacing w:after="0" w:line="240" w:lineRule="auto"/>
      </w:pPr>
      <w:r>
        <w:separator/>
      </w:r>
    </w:p>
  </w:footnote>
  <w:footnote w:type="continuationSeparator" w:id="0">
    <w:p w:rsidR="007129BD" w:rsidRDefault="007129BD" w:rsidP="000976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467A5"/>
    <w:multiLevelType w:val="multilevel"/>
    <w:tmpl w:val="D1C86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AA0657"/>
    <w:multiLevelType w:val="hybridMultilevel"/>
    <w:tmpl w:val="B336CA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A507421"/>
    <w:multiLevelType w:val="hybridMultilevel"/>
    <w:tmpl w:val="D2F8F8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FC73EE"/>
    <w:multiLevelType w:val="hybridMultilevel"/>
    <w:tmpl w:val="84F2A4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626056A"/>
    <w:multiLevelType w:val="hybridMultilevel"/>
    <w:tmpl w:val="A78C3E7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9D365A6"/>
    <w:multiLevelType w:val="hybridMultilevel"/>
    <w:tmpl w:val="BE762C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21B"/>
    <w:rsid w:val="000333C5"/>
    <w:rsid w:val="0009767D"/>
    <w:rsid w:val="00114DD0"/>
    <w:rsid w:val="002F4D7B"/>
    <w:rsid w:val="003562D2"/>
    <w:rsid w:val="003A38A2"/>
    <w:rsid w:val="003E321B"/>
    <w:rsid w:val="00711CDC"/>
    <w:rsid w:val="007129BD"/>
    <w:rsid w:val="008D047C"/>
    <w:rsid w:val="00A214CC"/>
    <w:rsid w:val="00C434DD"/>
    <w:rsid w:val="00D55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14C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214C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214C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4C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214C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214CC"/>
    <w:rPr>
      <w:rFonts w:ascii="Times New Roman" w:eastAsia="Times New Roman" w:hAnsi="Times New Roman" w:cs="Times New Roman"/>
      <w:b/>
      <w:bCs/>
      <w:sz w:val="27"/>
      <w:szCs w:val="27"/>
    </w:rPr>
  </w:style>
  <w:style w:type="character" w:styleId="Strong">
    <w:name w:val="Strong"/>
    <w:basedOn w:val="DefaultParagraphFont"/>
    <w:uiPriority w:val="22"/>
    <w:qFormat/>
    <w:rsid w:val="00A214CC"/>
    <w:rPr>
      <w:b/>
      <w:bCs/>
    </w:rPr>
  </w:style>
  <w:style w:type="paragraph" w:styleId="NormalWeb">
    <w:name w:val="Normal (Web)"/>
    <w:basedOn w:val="Normal"/>
    <w:uiPriority w:val="99"/>
    <w:semiHidden/>
    <w:unhideWhenUsed/>
    <w:rsid w:val="00A214C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14CC"/>
    <w:rPr>
      <w:i/>
      <w:iCs/>
    </w:rPr>
  </w:style>
  <w:style w:type="paragraph" w:styleId="ListParagraph">
    <w:name w:val="List Paragraph"/>
    <w:basedOn w:val="Normal"/>
    <w:uiPriority w:val="34"/>
    <w:qFormat/>
    <w:rsid w:val="00A214CC"/>
    <w:pPr>
      <w:ind w:left="720"/>
      <w:contextualSpacing/>
    </w:pPr>
  </w:style>
  <w:style w:type="paragraph" w:styleId="Header">
    <w:name w:val="header"/>
    <w:basedOn w:val="Normal"/>
    <w:link w:val="HeaderChar"/>
    <w:uiPriority w:val="99"/>
    <w:unhideWhenUsed/>
    <w:rsid w:val="000976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767D"/>
  </w:style>
  <w:style w:type="paragraph" w:styleId="Footer">
    <w:name w:val="footer"/>
    <w:basedOn w:val="Normal"/>
    <w:link w:val="FooterChar"/>
    <w:uiPriority w:val="99"/>
    <w:unhideWhenUsed/>
    <w:rsid w:val="000976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767D"/>
  </w:style>
  <w:style w:type="paragraph" w:styleId="TOCHeading">
    <w:name w:val="TOC Heading"/>
    <w:basedOn w:val="Heading1"/>
    <w:next w:val="Normal"/>
    <w:uiPriority w:val="39"/>
    <w:semiHidden/>
    <w:unhideWhenUsed/>
    <w:qFormat/>
    <w:rsid w:val="00114DD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114DD0"/>
    <w:pPr>
      <w:spacing w:after="100"/>
    </w:pPr>
  </w:style>
  <w:style w:type="paragraph" w:styleId="TOC2">
    <w:name w:val="toc 2"/>
    <w:basedOn w:val="Normal"/>
    <w:next w:val="Normal"/>
    <w:autoRedefine/>
    <w:uiPriority w:val="39"/>
    <w:unhideWhenUsed/>
    <w:rsid w:val="00114DD0"/>
    <w:pPr>
      <w:spacing w:after="100"/>
      <w:ind w:left="220"/>
    </w:pPr>
  </w:style>
  <w:style w:type="character" w:styleId="Hyperlink">
    <w:name w:val="Hyperlink"/>
    <w:basedOn w:val="DefaultParagraphFont"/>
    <w:uiPriority w:val="99"/>
    <w:unhideWhenUsed/>
    <w:rsid w:val="00114DD0"/>
    <w:rPr>
      <w:color w:val="0000FF" w:themeColor="hyperlink"/>
      <w:u w:val="single"/>
    </w:rPr>
  </w:style>
  <w:style w:type="paragraph" w:styleId="BalloonText">
    <w:name w:val="Balloon Text"/>
    <w:basedOn w:val="Normal"/>
    <w:link w:val="BalloonTextChar"/>
    <w:uiPriority w:val="99"/>
    <w:semiHidden/>
    <w:unhideWhenUsed/>
    <w:rsid w:val="00114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D0"/>
    <w:rPr>
      <w:rFonts w:ascii="Tahoma" w:hAnsi="Tahoma" w:cs="Tahoma"/>
      <w:sz w:val="16"/>
      <w:szCs w:val="16"/>
    </w:rPr>
  </w:style>
  <w:style w:type="paragraph" w:styleId="Title">
    <w:name w:val="Title"/>
    <w:basedOn w:val="Normal"/>
    <w:next w:val="Normal"/>
    <w:link w:val="TitleChar"/>
    <w:uiPriority w:val="10"/>
    <w:qFormat/>
    <w:rsid w:val="00114DD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14DD0"/>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14C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214C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214C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4C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214C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214CC"/>
    <w:rPr>
      <w:rFonts w:ascii="Times New Roman" w:eastAsia="Times New Roman" w:hAnsi="Times New Roman" w:cs="Times New Roman"/>
      <w:b/>
      <w:bCs/>
      <w:sz w:val="27"/>
      <w:szCs w:val="27"/>
    </w:rPr>
  </w:style>
  <w:style w:type="character" w:styleId="Strong">
    <w:name w:val="Strong"/>
    <w:basedOn w:val="DefaultParagraphFont"/>
    <w:uiPriority w:val="22"/>
    <w:qFormat/>
    <w:rsid w:val="00A214CC"/>
    <w:rPr>
      <w:b/>
      <w:bCs/>
    </w:rPr>
  </w:style>
  <w:style w:type="paragraph" w:styleId="NormalWeb">
    <w:name w:val="Normal (Web)"/>
    <w:basedOn w:val="Normal"/>
    <w:uiPriority w:val="99"/>
    <w:semiHidden/>
    <w:unhideWhenUsed/>
    <w:rsid w:val="00A214C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14CC"/>
    <w:rPr>
      <w:i/>
      <w:iCs/>
    </w:rPr>
  </w:style>
  <w:style w:type="paragraph" w:styleId="ListParagraph">
    <w:name w:val="List Paragraph"/>
    <w:basedOn w:val="Normal"/>
    <w:uiPriority w:val="34"/>
    <w:qFormat/>
    <w:rsid w:val="00A214CC"/>
    <w:pPr>
      <w:ind w:left="720"/>
      <w:contextualSpacing/>
    </w:pPr>
  </w:style>
  <w:style w:type="paragraph" w:styleId="Header">
    <w:name w:val="header"/>
    <w:basedOn w:val="Normal"/>
    <w:link w:val="HeaderChar"/>
    <w:uiPriority w:val="99"/>
    <w:unhideWhenUsed/>
    <w:rsid w:val="000976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767D"/>
  </w:style>
  <w:style w:type="paragraph" w:styleId="Footer">
    <w:name w:val="footer"/>
    <w:basedOn w:val="Normal"/>
    <w:link w:val="FooterChar"/>
    <w:uiPriority w:val="99"/>
    <w:unhideWhenUsed/>
    <w:rsid w:val="000976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767D"/>
  </w:style>
  <w:style w:type="paragraph" w:styleId="TOCHeading">
    <w:name w:val="TOC Heading"/>
    <w:basedOn w:val="Heading1"/>
    <w:next w:val="Normal"/>
    <w:uiPriority w:val="39"/>
    <w:semiHidden/>
    <w:unhideWhenUsed/>
    <w:qFormat/>
    <w:rsid w:val="00114DD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114DD0"/>
    <w:pPr>
      <w:spacing w:after="100"/>
    </w:pPr>
  </w:style>
  <w:style w:type="paragraph" w:styleId="TOC2">
    <w:name w:val="toc 2"/>
    <w:basedOn w:val="Normal"/>
    <w:next w:val="Normal"/>
    <w:autoRedefine/>
    <w:uiPriority w:val="39"/>
    <w:unhideWhenUsed/>
    <w:rsid w:val="00114DD0"/>
    <w:pPr>
      <w:spacing w:after="100"/>
      <w:ind w:left="220"/>
    </w:pPr>
  </w:style>
  <w:style w:type="character" w:styleId="Hyperlink">
    <w:name w:val="Hyperlink"/>
    <w:basedOn w:val="DefaultParagraphFont"/>
    <w:uiPriority w:val="99"/>
    <w:unhideWhenUsed/>
    <w:rsid w:val="00114DD0"/>
    <w:rPr>
      <w:color w:val="0000FF" w:themeColor="hyperlink"/>
      <w:u w:val="single"/>
    </w:rPr>
  </w:style>
  <w:style w:type="paragraph" w:styleId="BalloonText">
    <w:name w:val="Balloon Text"/>
    <w:basedOn w:val="Normal"/>
    <w:link w:val="BalloonTextChar"/>
    <w:uiPriority w:val="99"/>
    <w:semiHidden/>
    <w:unhideWhenUsed/>
    <w:rsid w:val="00114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D0"/>
    <w:rPr>
      <w:rFonts w:ascii="Tahoma" w:hAnsi="Tahoma" w:cs="Tahoma"/>
      <w:sz w:val="16"/>
      <w:szCs w:val="16"/>
    </w:rPr>
  </w:style>
  <w:style w:type="paragraph" w:styleId="Title">
    <w:name w:val="Title"/>
    <w:basedOn w:val="Normal"/>
    <w:next w:val="Normal"/>
    <w:link w:val="TitleChar"/>
    <w:uiPriority w:val="10"/>
    <w:qFormat/>
    <w:rsid w:val="00114DD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14DD0"/>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292748">
      <w:bodyDiv w:val="1"/>
      <w:marLeft w:val="0"/>
      <w:marRight w:val="0"/>
      <w:marTop w:val="0"/>
      <w:marBottom w:val="0"/>
      <w:divBdr>
        <w:top w:val="none" w:sz="0" w:space="0" w:color="auto"/>
        <w:left w:val="none" w:sz="0" w:space="0" w:color="auto"/>
        <w:bottom w:val="none" w:sz="0" w:space="0" w:color="auto"/>
        <w:right w:val="none" w:sz="0" w:space="0" w:color="auto"/>
      </w:divBdr>
    </w:div>
    <w:div w:id="853109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A12CE-C105-419D-935B-720118BB3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2996</Words>
  <Characters>17078</Characters>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2026-03-11T18:07:00Z</dcterms:created>
  <dcterms:modified xsi:type="dcterms:W3CDTF">2026-03-11T19:20:00Z</dcterms:modified>
</cp:coreProperties>
</file>