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AD0E8D" w:rsidR="00715990" w:rsidP="00041A5A" w:rsidRDefault="00715990" w14:paraId="75E38F7F" w14:textId="51C9A2AF">
      <w:pPr>
        <w:spacing w:line="360" w:lineRule="auto"/>
        <w:jc w:val="center"/>
        <w:rPr>
          <w:rFonts w:ascii="Arial" w:hAnsi="Arial" w:cs="Arial"/>
          <w:b/>
          <w:bCs/>
          <w:sz w:val="28"/>
          <w:szCs w:val="28"/>
        </w:rPr>
      </w:pPr>
      <w:r w:rsidRPr="00AD0E8D">
        <w:rPr>
          <w:rFonts w:ascii="Arial" w:hAnsi="Arial" w:cs="Arial"/>
          <w:b/>
          <w:bCs/>
          <w:sz w:val="28"/>
          <w:szCs w:val="28"/>
        </w:rPr>
        <w:t>BSc (Hons) Health and Social Care</w:t>
      </w:r>
    </w:p>
    <w:p w:rsidR="00AD0E8D" w:rsidP="00041A5A" w:rsidRDefault="00AD0E8D" w14:paraId="358C7E62" w14:textId="77777777">
      <w:pPr>
        <w:spacing w:line="360" w:lineRule="auto"/>
        <w:jc w:val="center"/>
        <w:rPr>
          <w:rFonts w:ascii="Arial" w:hAnsi="Arial" w:cs="Arial"/>
          <w:b/>
          <w:bCs/>
          <w:sz w:val="28"/>
          <w:szCs w:val="28"/>
        </w:rPr>
      </w:pPr>
    </w:p>
    <w:p w:rsidRPr="00AD0E8D" w:rsidR="00715990" w:rsidP="00041A5A" w:rsidRDefault="00715990" w14:paraId="7680A4B0" w14:textId="3F72E373">
      <w:pPr>
        <w:spacing w:line="360" w:lineRule="auto"/>
        <w:jc w:val="center"/>
        <w:rPr>
          <w:rFonts w:ascii="Arial" w:hAnsi="Arial" w:cs="Arial"/>
          <w:b/>
          <w:bCs/>
          <w:sz w:val="28"/>
          <w:szCs w:val="28"/>
        </w:rPr>
      </w:pPr>
      <w:r w:rsidRPr="00AD0E8D">
        <w:rPr>
          <w:rFonts w:ascii="Arial" w:hAnsi="Arial" w:cs="Arial"/>
          <w:b/>
          <w:bCs/>
          <w:sz w:val="28"/>
          <w:szCs w:val="28"/>
        </w:rPr>
        <w:t xml:space="preserve">Module: </w:t>
      </w:r>
      <w:r w:rsidRPr="00AD0E8D" w:rsidR="00AD0E8D">
        <w:rPr>
          <w:rFonts w:ascii="Arial" w:hAnsi="Arial" w:cs="Arial"/>
          <w:b/>
          <w:bCs/>
          <w:sz w:val="28"/>
          <w:szCs w:val="28"/>
        </w:rPr>
        <w:t>Introduction to Independent Research Skills</w:t>
      </w:r>
      <w:r w:rsidRPr="00AD0E8D">
        <w:rPr>
          <w:rFonts w:ascii="Arial" w:hAnsi="Arial" w:cs="Arial"/>
          <w:b/>
          <w:bCs/>
          <w:sz w:val="28"/>
          <w:szCs w:val="28"/>
        </w:rPr>
        <w:t xml:space="preserve"> (BMHP</w:t>
      </w:r>
      <w:r w:rsidRPr="00AD0E8D" w:rsidR="00AD0E8D">
        <w:rPr>
          <w:rFonts w:ascii="Arial" w:hAnsi="Arial" w:cs="Arial"/>
          <w:b/>
          <w:bCs/>
          <w:sz w:val="28"/>
          <w:szCs w:val="28"/>
        </w:rPr>
        <w:t>5019</w:t>
      </w:r>
      <w:r w:rsidRPr="00AD0E8D">
        <w:rPr>
          <w:rFonts w:ascii="Arial" w:hAnsi="Arial" w:cs="Arial"/>
          <w:b/>
          <w:bCs/>
          <w:sz w:val="28"/>
          <w:szCs w:val="28"/>
        </w:rPr>
        <w:t>)</w:t>
      </w:r>
    </w:p>
    <w:p w:rsidRPr="00AD0E8D" w:rsidR="00715990" w:rsidP="00041A5A" w:rsidRDefault="00715990" w14:paraId="3157DF3C" w14:textId="77777777">
      <w:pPr>
        <w:spacing w:line="360" w:lineRule="auto"/>
        <w:jc w:val="center"/>
        <w:rPr>
          <w:rFonts w:ascii="Arial" w:hAnsi="Arial" w:cs="Arial"/>
          <w:sz w:val="28"/>
          <w:szCs w:val="28"/>
        </w:rPr>
      </w:pPr>
    </w:p>
    <w:p w:rsidRPr="00AD0E8D" w:rsidR="00041A5A" w:rsidP="00041A5A" w:rsidRDefault="00715990" w14:paraId="08BDA311" w14:textId="38F1B3E7">
      <w:pPr>
        <w:spacing w:line="360" w:lineRule="auto"/>
        <w:jc w:val="center"/>
        <w:rPr>
          <w:rFonts w:ascii="Arial" w:hAnsi="Arial" w:cs="Arial"/>
          <w:sz w:val="28"/>
          <w:szCs w:val="28"/>
        </w:rPr>
      </w:pPr>
      <w:r w:rsidRPr="00AD0E8D">
        <w:rPr>
          <w:rFonts w:ascii="Arial" w:hAnsi="Arial" w:cs="Arial"/>
          <w:b/>
          <w:bCs/>
          <w:sz w:val="28"/>
          <w:szCs w:val="28"/>
        </w:rPr>
        <w:t xml:space="preserve">Assessment title: </w:t>
      </w:r>
      <w:r w:rsidRPr="00AD0E8D" w:rsidR="00AD0E8D">
        <w:rPr>
          <w:rFonts w:ascii="Arial" w:hAnsi="Arial" w:cs="Arial"/>
          <w:sz w:val="28"/>
          <w:szCs w:val="28"/>
        </w:rPr>
        <w:t>Assessment 1 - Research</w:t>
      </w:r>
      <w:r w:rsidRPr="00AD0E8D">
        <w:rPr>
          <w:rFonts w:ascii="Arial" w:hAnsi="Arial" w:cs="Arial"/>
          <w:sz w:val="28"/>
          <w:szCs w:val="28"/>
        </w:rPr>
        <w:t xml:space="preserve"> Proposal</w:t>
      </w:r>
      <w:r w:rsidRPr="00AD0E8D" w:rsidR="00545684">
        <w:rPr>
          <w:rFonts w:ascii="Arial" w:hAnsi="Arial" w:cs="Arial"/>
          <w:sz w:val="28"/>
          <w:szCs w:val="28"/>
        </w:rPr>
        <w:t xml:space="preserve"> </w:t>
      </w:r>
    </w:p>
    <w:p w:rsidRPr="00AD0E8D" w:rsidR="00715990" w:rsidP="00041A5A" w:rsidRDefault="00715990" w14:paraId="2EDEAE0B" w14:textId="149B09BE">
      <w:pPr>
        <w:spacing w:line="360" w:lineRule="auto"/>
        <w:rPr>
          <w:rFonts w:ascii="Arial" w:hAnsi="Arial" w:cs="Arial"/>
          <w:sz w:val="28"/>
          <w:szCs w:val="28"/>
        </w:rPr>
      </w:pPr>
    </w:p>
    <w:p w:rsidRPr="00AD0E8D" w:rsidR="00FF5B70" w:rsidP="00041A5A" w:rsidRDefault="00FF5B70" w14:paraId="1AD185BB" w14:textId="77777777">
      <w:pPr>
        <w:spacing w:line="360" w:lineRule="auto"/>
        <w:rPr>
          <w:rFonts w:ascii="Arial" w:hAnsi="Arial" w:cs="Arial"/>
          <w:sz w:val="28"/>
          <w:szCs w:val="28"/>
        </w:rPr>
      </w:pPr>
    </w:p>
    <w:p w:rsidRPr="00AD0E8D" w:rsidR="00715990" w:rsidP="00041A5A" w:rsidRDefault="16785D3E" w14:paraId="684DDF82" w14:textId="102D8452">
      <w:pPr>
        <w:spacing w:line="360" w:lineRule="auto"/>
        <w:rPr>
          <w:rFonts w:ascii="Arial" w:hAnsi="Arial" w:cs="Arial"/>
          <w:sz w:val="28"/>
          <w:szCs w:val="28"/>
        </w:rPr>
      </w:pPr>
      <w:r w:rsidRPr="3EE4F264">
        <w:rPr>
          <w:rFonts w:ascii="Arial" w:hAnsi="Arial" w:cs="Arial"/>
          <w:b/>
          <w:bCs/>
          <w:sz w:val="28"/>
          <w:szCs w:val="28"/>
        </w:rPr>
        <w:t>Student ID</w:t>
      </w:r>
      <w:r w:rsidRPr="3EE4F264">
        <w:rPr>
          <w:rFonts w:ascii="Arial" w:hAnsi="Arial" w:cs="Arial"/>
          <w:sz w:val="28"/>
          <w:szCs w:val="28"/>
        </w:rPr>
        <w:t xml:space="preserve">: </w:t>
      </w:r>
      <w:r w:rsidRPr="3EE4F264" w:rsidR="1A5069EE">
        <w:rPr>
          <w:rFonts w:ascii="Arial" w:hAnsi="Arial" w:cs="Arial"/>
          <w:sz w:val="28"/>
          <w:szCs w:val="28"/>
        </w:rPr>
        <w:t>2411409</w:t>
      </w:r>
    </w:p>
    <w:p w:rsidRPr="00AD0E8D" w:rsidR="00FF5B70" w:rsidP="00041A5A" w:rsidRDefault="00FF5B70" w14:paraId="01D5D8DB" w14:textId="03ED09ED">
      <w:pPr>
        <w:spacing w:line="360" w:lineRule="auto"/>
        <w:rPr>
          <w:rFonts w:ascii="Arial" w:hAnsi="Arial" w:cs="Arial"/>
          <w:sz w:val="28"/>
          <w:szCs w:val="28"/>
        </w:rPr>
      </w:pPr>
    </w:p>
    <w:p w:rsidRPr="00AD0E8D" w:rsidR="00FF5B70" w:rsidP="00041A5A" w:rsidRDefault="3EE7C370" w14:paraId="37A27DB3" w14:textId="429F255B">
      <w:pPr>
        <w:spacing w:line="360" w:lineRule="auto"/>
        <w:rPr>
          <w:rFonts w:ascii="Arial" w:hAnsi="Arial" w:cs="Arial"/>
          <w:sz w:val="28"/>
          <w:szCs w:val="28"/>
        </w:rPr>
      </w:pPr>
      <w:r w:rsidRPr="3EE4F264">
        <w:rPr>
          <w:rFonts w:ascii="Arial" w:hAnsi="Arial" w:cs="Arial"/>
          <w:b/>
          <w:bCs/>
          <w:sz w:val="28"/>
          <w:szCs w:val="28"/>
        </w:rPr>
        <w:t>Student Name</w:t>
      </w:r>
      <w:r w:rsidRPr="3EE4F264">
        <w:rPr>
          <w:rFonts w:ascii="Arial" w:hAnsi="Arial" w:cs="Arial"/>
          <w:sz w:val="28"/>
          <w:szCs w:val="28"/>
        </w:rPr>
        <w:t xml:space="preserve">: </w:t>
      </w:r>
      <w:r w:rsidRPr="3EE4F264" w:rsidR="7C8FF38E">
        <w:rPr>
          <w:rFonts w:ascii="Arial" w:hAnsi="Arial" w:cs="Arial"/>
          <w:sz w:val="28"/>
          <w:szCs w:val="28"/>
        </w:rPr>
        <w:t>Edna  Aguirre</w:t>
      </w:r>
    </w:p>
    <w:p w:rsidRPr="00AD0E8D" w:rsidR="00715990" w:rsidP="00041A5A" w:rsidRDefault="00715990" w14:paraId="638A4615" w14:textId="77777777">
      <w:pPr>
        <w:spacing w:line="360" w:lineRule="auto"/>
        <w:rPr>
          <w:rFonts w:ascii="Arial" w:hAnsi="Arial" w:cs="Arial"/>
          <w:sz w:val="28"/>
          <w:szCs w:val="28"/>
        </w:rPr>
      </w:pPr>
    </w:p>
    <w:p w:rsidRPr="00AD0E8D" w:rsidR="00715990" w:rsidP="00041A5A" w:rsidRDefault="16785D3E" w14:paraId="0B04E018" w14:textId="19ACC8D8">
      <w:pPr>
        <w:spacing w:line="360" w:lineRule="auto"/>
        <w:rPr>
          <w:rFonts w:ascii="Arial" w:hAnsi="Arial" w:cs="Arial"/>
          <w:sz w:val="28"/>
          <w:szCs w:val="28"/>
        </w:rPr>
      </w:pPr>
      <w:r w:rsidRPr="3EE4F264">
        <w:rPr>
          <w:rFonts w:ascii="Arial" w:hAnsi="Arial" w:cs="Arial"/>
          <w:b/>
          <w:bCs/>
          <w:sz w:val="28"/>
          <w:szCs w:val="28"/>
        </w:rPr>
        <w:t>Date of submission</w:t>
      </w:r>
      <w:r w:rsidRPr="3EE4F264">
        <w:rPr>
          <w:rFonts w:ascii="Arial" w:hAnsi="Arial" w:cs="Arial"/>
          <w:sz w:val="28"/>
          <w:szCs w:val="28"/>
        </w:rPr>
        <w:t xml:space="preserve">: </w:t>
      </w:r>
      <w:r w:rsidRPr="3EE4F264" w:rsidR="33F946D7">
        <w:rPr>
          <w:rFonts w:ascii="Arial" w:hAnsi="Arial" w:cs="Arial"/>
          <w:sz w:val="28"/>
          <w:szCs w:val="28"/>
        </w:rPr>
        <w:t>21/10/2026</w:t>
      </w:r>
    </w:p>
    <w:p w:rsidRPr="00AD0E8D" w:rsidR="00FF5B70" w:rsidP="00041A5A" w:rsidRDefault="00FF5B70" w14:paraId="19AA26A9" w14:textId="2F99F205">
      <w:pPr>
        <w:spacing w:line="360" w:lineRule="auto"/>
        <w:rPr>
          <w:rFonts w:ascii="Arial" w:hAnsi="Arial" w:cs="Arial"/>
          <w:sz w:val="28"/>
          <w:szCs w:val="28"/>
        </w:rPr>
      </w:pPr>
    </w:p>
    <w:p w:rsidRPr="00AD0E8D" w:rsidR="00FF5B70" w:rsidP="00041A5A" w:rsidRDefault="6962F5FC" w14:paraId="3FE66E60" w14:textId="12403B0C">
      <w:pPr>
        <w:spacing w:line="360" w:lineRule="auto"/>
        <w:rPr>
          <w:rFonts w:ascii="Arial" w:hAnsi="Arial" w:cs="Arial"/>
          <w:b/>
          <w:bCs/>
          <w:sz w:val="28"/>
          <w:szCs w:val="28"/>
        </w:rPr>
      </w:pPr>
      <w:r w:rsidRPr="3EE4F264">
        <w:rPr>
          <w:rFonts w:ascii="Arial" w:hAnsi="Arial" w:cs="Arial"/>
          <w:b/>
          <w:bCs/>
          <w:sz w:val="28"/>
          <w:szCs w:val="28"/>
        </w:rPr>
        <w:t>Lecturer’s name</w:t>
      </w:r>
      <w:r w:rsidRPr="3EE4F264" w:rsidR="3EE7C370">
        <w:rPr>
          <w:rFonts w:ascii="Arial" w:hAnsi="Arial" w:cs="Arial"/>
          <w:sz w:val="28"/>
          <w:szCs w:val="28"/>
        </w:rPr>
        <w:t xml:space="preserve">: </w:t>
      </w:r>
      <w:r w:rsidRPr="3EE4F264" w:rsidR="19526144">
        <w:rPr>
          <w:rFonts w:ascii="Arial" w:hAnsi="Arial" w:cs="Arial"/>
          <w:sz w:val="28"/>
          <w:szCs w:val="28"/>
        </w:rPr>
        <w:t>Muhammad Aliyu</w:t>
      </w:r>
    </w:p>
    <w:p w:rsidRPr="00AD0E8D" w:rsidR="00715990" w:rsidP="00041A5A" w:rsidRDefault="00715990" w14:paraId="5BD313B6" w14:textId="4BA804DC">
      <w:pPr>
        <w:spacing w:line="360" w:lineRule="auto"/>
        <w:rPr>
          <w:rFonts w:ascii="Arial" w:hAnsi="Arial" w:cs="Arial"/>
          <w:sz w:val="22"/>
        </w:rPr>
      </w:pPr>
    </w:p>
    <w:p w:rsidRPr="00AD0E8D" w:rsidR="00715990" w:rsidP="00041A5A" w:rsidRDefault="00715990" w14:paraId="07CF3A4D" w14:textId="4AAF8C7D">
      <w:pPr>
        <w:spacing w:line="360" w:lineRule="auto"/>
        <w:rPr>
          <w:rFonts w:ascii="Arial" w:hAnsi="Arial" w:cs="Arial"/>
          <w:sz w:val="22"/>
        </w:rPr>
      </w:pPr>
      <w:r w:rsidRPr="6F62C953">
        <w:rPr>
          <w:rFonts w:ascii="Arial" w:hAnsi="Arial" w:cs="Arial"/>
          <w:sz w:val="22"/>
        </w:rPr>
        <w:br w:type="page"/>
      </w:r>
    </w:p>
    <w:p w:rsidR="6F62C953" w:rsidP="6F62C953" w:rsidRDefault="6F62C953" w14:paraId="4BB21CAB" w14:textId="711B0D09">
      <w:pPr>
        <w:pStyle w:val="Heading1"/>
      </w:pPr>
    </w:p>
    <w:p w:rsidRPr="00AD0E8D" w:rsidR="00545684" w:rsidP="2DF6000F" w:rsidRDefault="00AD0E8D" w14:paraId="75E7FD5C" w14:textId="19E855F6">
      <w:pPr>
        <w:pStyle w:val="Heading1"/>
        <w:rPr>
          <w:rFonts w:eastAsia="Arial" w:cs="Arial"/>
        </w:rPr>
      </w:pPr>
      <w:r w:rsidRPr="2DF6000F">
        <w:rPr>
          <w:rFonts w:eastAsia="Arial" w:cs="Arial"/>
        </w:rPr>
        <w:t>Research</w:t>
      </w:r>
      <w:r w:rsidRPr="2DF6000F" w:rsidR="00545684">
        <w:rPr>
          <w:rFonts w:eastAsia="Arial" w:cs="Arial"/>
        </w:rPr>
        <w:t xml:space="preserve"> </w:t>
      </w:r>
      <w:r w:rsidRPr="2DF6000F" w:rsidR="000B7CD5">
        <w:rPr>
          <w:rFonts w:eastAsia="Arial" w:cs="Arial"/>
        </w:rPr>
        <w:t>P</w:t>
      </w:r>
      <w:r w:rsidRPr="2DF6000F" w:rsidR="00545684">
        <w:rPr>
          <w:rFonts w:eastAsia="Arial" w:cs="Arial"/>
        </w:rPr>
        <w:t>roposal</w:t>
      </w:r>
    </w:p>
    <w:p w:rsidRPr="00AD0E8D" w:rsidR="00D769F0" w:rsidP="2DF6000F" w:rsidRDefault="00D769F0" w14:paraId="6630FBCE" w14:textId="0038F936">
      <w:pPr>
        <w:spacing w:line="360" w:lineRule="auto"/>
        <w:rPr>
          <w:rFonts w:ascii="Arial" w:hAnsi="Arial" w:eastAsia="Arial" w:cs="Arial"/>
          <w:sz w:val="22"/>
        </w:rPr>
      </w:pPr>
    </w:p>
    <w:p w:rsidRPr="00380294" w:rsidR="00380294" w:rsidP="5A9854C9" w:rsidRDefault="23378A97" w14:paraId="6A13103F" w14:textId="14F94E8B">
      <w:pPr>
        <w:pStyle w:val="Heading2"/>
        <w:spacing w:line="360" w:lineRule="auto"/>
        <w:rPr>
          <w:rFonts w:ascii="Arial" w:hAnsi="Arial" w:eastAsia="Arial" w:cs="Arial"/>
          <w:sz w:val="22"/>
          <w:szCs w:val="22"/>
        </w:rPr>
      </w:pPr>
      <w:r w:rsidRPr="5A9854C9" w:rsidR="6F81410D">
        <w:rPr>
          <w:rFonts w:ascii="Arial" w:hAnsi="Arial" w:eastAsia="Arial" w:cs="Arial"/>
          <w:sz w:val="22"/>
          <w:szCs w:val="22"/>
        </w:rPr>
        <w:t>Topic</w:t>
      </w:r>
      <w:r w:rsidRPr="5A9854C9" w:rsidR="09FCC81C">
        <w:rPr>
          <w:rFonts w:ascii="Arial" w:hAnsi="Arial" w:eastAsia="Arial" w:cs="Arial"/>
          <w:sz w:val="22"/>
          <w:szCs w:val="22"/>
        </w:rPr>
        <w:t>:</w:t>
      </w:r>
      <w:r w:rsidRPr="5A9854C9" w:rsidR="09D95C40">
        <w:rPr>
          <w:rFonts w:ascii="Arial" w:hAnsi="Arial" w:eastAsia="Arial" w:cs="Arial"/>
          <w:sz w:val="22"/>
          <w:szCs w:val="22"/>
        </w:rPr>
        <w:t xml:space="preserve"> </w:t>
      </w:r>
      <w:r w:rsidRPr="5A9854C9" w:rsidR="247C5904">
        <w:rPr>
          <w:rFonts w:ascii="Arial" w:hAnsi="Arial" w:eastAsia="Arial" w:cs="Arial"/>
          <w:sz w:val="22"/>
          <w:szCs w:val="22"/>
        </w:rPr>
        <w:t>Early</w:t>
      </w:r>
      <w:r w:rsidRPr="5A9854C9" w:rsidR="09D95C40">
        <w:rPr>
          <w:rFonts w:ascii="Arial" w:hAnsi="Arial" w:eastAsia="Arial" w:cs="Arial"/>
          <w:sz w:val="22"/>
          <w:szCs w:val="22"/>
        </w:rPr>
        <w:t xml:space="preserve"> –</w:t>
      </w:r>
      <w:r w:rsidRPr="5A9854C9" w:rsidR="0EB68C70">
        <w:rPr>
          <w:rFonts w:ascii="Arial" w:hAnsi="Arial" w:eastAsia="Arial" w:cs="Arial"/>
          <w:sz w:val="22"/>
          <w:szCs w:val="22"/>
        </w:rPr>
        <w:t>Onset Dementia in Adults Under 65 in the UK: A Scoping Review of Diagnostic Challenges and Support Needs</w:t>
      </w:r>
    </w:p>
    <w:p w:rsidRPr="00AD0E8D" w:rsidR="00715990" w:rsidP="5A9854C9" w:rsidRDefault="00715990" w14:paraId="03FD30D3" w14:textId="475F3855">
      <w:pPr>
        <w:spacing w:line="360" w:lineRule="auto"/>
        <w:rPr>
          <w:rFonts w:ascii="Arial" w:hAnsi="Arial" w:eastAsia="Arial" w:cs="Arial"/>
          <w:sz w:val="22"/>
          <w:szCs w:val="22"/>
        </w:rPr>
      </w:pPr>
    </w:p>
    <w:p w:rsidR="08263ED4" w:rsidP="5A9854C9" w:rsidRDefault="08263ED4" w14:paraId="7E488831" w14:textId="68DA19DE">
      <w:pPr>
        <w:pStyle w:val="Heading2"/>
        <w:spacing w:line="360" w:lineRule="auto"/>
        <w:rPr>
          <w:rFonts w:ascii="Arial" w:hAnsi="Arial" w:eastAsia="Arial" w:cs="Arial"/>
          <w:sz w:val="22"/>
          <w:szCs w:val="22"/>
        </w:rPr>
      </w:pPr>
      <w:r w:rsidRPr="5A9854C9" w:rsidR="08263ED4">
        <w:rPr>
          <w:rFonts w:ascii="Arial" w:hAnsi="Arial" w:eastAsia="Arial" w:cs="Arial"/>
          <w:b w:val="1"/>
          <w:bCs w:val="1"/>
          <w:sz w:val="22"/>
          <w:szCs w:val="22"/>
        </w:rPr>
        <w:t>Introduction</w:t>
      </w:r>
      <w:r w:rsidRPr="5A9854C9" w:rsidR="08263ED4">
        <w:rPr>
          <w:rFonts w:ascii="Arial" w:hAnsi="Arial" w:eastAsia="Arial" w:cs="Arial"/>
          <w:sz w:val="22"/>
          <w:szCs w:val="22"/>
        </w:rPr>
        <w:t xml:space="preserve"> and Review Question</w:t>
      </w:r>
    </w:p>
    <w:p w:rsidR="613B9CD0" w:rsidP="5A9854C9" w:rsidRDefault="613B9CD0" w14:paraId="0E3F7B7E" w14:textId="1D353870">
      <w:pPr>
        <w:pStyle w:val="Normal"/>
        <w:spacing w:before="240" w:beforeAutospacing="off" w:after="240" w:afterAutospacing="off" w:line="360" w:lineRule="auto"/>
        <w:rPr>
          <w:rFonts w:ascii="Arial" w:hAnsi="Arial" w:eastAsia="Arial" w:cs="Arial"/>
          <w:noProof w:val="0"/>
          <w:color w:val="000000" w:themeColor="text1" w:themeTint="FF" w:themeShade="FF"/>
          <w:sz w:val="22"/>
          <w:szCs w:val="22"/>
          <w:lang w:val="en-US"/>
        </w:rPr>
      </w:pPr>
      <w:r w:rsidRPr="5A9854C9" w:rsidR="613B9CD0">
        <w:rPr>
          <w:rFonts w:ascii="Arial" w:hAnsi="Arial" w:eastAsia="Arial" w:cs="Arial"/>
          <w:noProof w:val="0"/>
          <w:color w:val="000000" w:themeColor="text1" w:themeTint="FF" w:themeShade="FF"/>
          <w:sz w:val="22"/>
          <w:szCs w:val="22"/>
          <w:lang w:val="en-US"/>
        </w:rPr>
        <w:t>According to Rabanal et al. (2018)</w:t>
      </w:r>
      <w:r w:rsidRPr="5A9854C9" w:rsidR="1F4A2557">
        <w:rPr>
          <w:rFonts w:ascii="Arial" w:hAnsi="Arial" w:eastAsia="Arial" w:cs="Arial"/>
          <w:noProof w:val="0"/>
          <w:color w:val="000000" w:themeColor="text1" w:themeTint="FF" w:themeShade="FF"/>
          <w:sz w:val="22"/>
          <w:szCs w:val="22"/>
          <w:lang w:val="en-US"/>
        </w:rPr>
        <w:t>,</w:t>
      </w:r>
      <w:r w:rsidRPr="5A9854C9" w:rsidR="42A6DCE4">
        <w:rPr>
          <w:rFonts w:ascii="Arial" w:hAnsi="Arial" w:eastAsia="Arial" w:cs="Arial"/>
          <w:noProof w:val="0"/>
          <w:color w:val="000000" w:themeColor="text1" w:themeTint="FF" w:themeShade="FF"/>
          <w:sz w:val="22"/>
          <w:szCs w:val="22"/>
          <w:lang w:val="en-US"/>
        </w:rPr>
        <w:t xml:space="preserve"> in</w:t>
      </w:r>
      <w:r w:rsidRPr="5A9854C9" w:rsidR="5949732E">
        <w:rPr>
          <w:rFonts w:ascii="Arial" w:hAnsi="Arial" w:eastAsia="Arial" w:cs="Arial"/>
          <w:noProof w:val="0"/>
          <w:color w:val="000000" w:themeColor="text1" w:themeTint="FF" w:themeShade="FF"/>
          <w:sz w:val="22"/>
          <w:szCs w:val="22"/>
          <w:lang w:val="en-US"/>
        </w:rPr>
        <w:t xml:space="preserve"> </w:t>
      </w:r>
      <w:r w:rsidRPr="5A9854C9" w:rsidR="2F264878">
        <w:rPr>
          <w:rFonts w:ascii="Arial" w:hAnsi="Arial" w:eastAsia="Arial" w:cs="Arial"/>
          <w:noProof w:val="0"/>
          <w:color w:val="000000" w:themeColor="text1" w:themeTint="FF" w:themeShade="FF"/>
          <w:sz w:val="22"/>
          <w:szCs w:val="22"/>
          <w:lang w:val="en-US"/>
        </w:rPr>
        <w:t>the UK</w:t>
      </w:r>
      <w:r w:rsidRPr="5A9854C9" w:rsidR="5A27119E">
        <w:rPr>
          <w:rFonts w:ascii="Arial" w:hAnsi="Arial" w:eastAsia="Arial" w:cs="Arial"/>
          <w:noProof w:val="0"/>
          <w:color w:val="000000" w:themeColor="text1" w:themeTint="FF" w:themeShade="FF"/>
          <w:sz w:val="22"/>
          <w:szCs w:val="22"/>
          <w:lang w:val="en-US"/>
        </w:rPr>
        <w:t>,</w:t>
      </w:r>
      <w:r w:rsidRPr="5A9854C9" w:rsidR="5CB3858E">
        <w:rPr>
          <w:rFonts w:ascii="Arial" w:hAnsi="Arial" w:eastAsia="Arial" w:cs="Arial"/>
          <w:noProof w:val="0"/>
          <w:color w:val="000000" w:themeColor="text1" w:themeTint="FF" w:themeShade="FF"/>
          <w:sz w:val="22"/>
          <w:szCs w:val="22"/>
          <w:lang w:val="en-US"/>
        </w:rPr>
        <w:t xml:space="preserve"> </w:t>
      </w:r>
      <w:r w:rsidRPr="5A9854C9" w:rsidR="42A6DCE4">
        <w:rPr>
          <w:rFonts w:ascii="Arial" w:hAnsi="Arial" w:eastAsia="Arial" w:cs="Arial"/>
          <w:noProof w:val="0"/>
          <w:color w:val="000000" w:themeColor="text1" w:themeTint="FF" w:themeShade="FF"/>
          <w:sz w:val="22"/>
          <w:szCs w:val="22"/>
          <w:lang w:val="en-US"/>
        </w:rPr>
        <w:t>around 40,000</w:t>
      </w:r>
      <w:r w:rsidRPr="5A9854C9" w:rsidR="0E5D1DBD">
        <w:rPr>
          <w:rFonts w:ascii="Arial" w:hAnsi="Arial" w:eastAsia="Arial" w:cs="Arial"/>
          <w:noProof w:val="0"/>
          <w:color w:val="000000" w:themeColor="text1" w:themeTint="FF" w:themeShade="FF"/>
          <w:sz w:val="22"/>
          <w:szCs w:val="22"/>
          <w:lang w:val="en-US"/>
        </w:rPr>
        <w:t xml:space="preserve"> </w:t>
      </w:r>
      <w:r w:rsidRPr="5A9854C9" w:rsidR="46A546DB">
        <w:rPr>
          <w:rFonts w:ascii="Arial" w:hAnsi="Arial" w:eastAsia="Arial" w:cs="Arial"/>
          <w:noProof w:val="0"/>
          <w:color w:val="000000" w:themeColor="text1" w:themeTint="FF" w:themeShade="FF"/>
          <w:sz w:val="22"/>
          <w:szCs w:val="22"/>
          <w:lang w:val="en-US"/>
        </w:rPr>
        <w:t xml:space="preserve">individuals </w:t>
      </w:r>
      <w:r w:rsidRPr="5A9854C9" w:rsidR="54B7DC1C">
        <w:rPr>
          <w:rFonts w:ascii="Arial" w:hAnsi="Arial" w:eastAsia="Arial" w:cs="Arial"/>
          <w:noProof w:val="0"/>
          <w:color w:val="000000" w:themeColor="text1" w:themeTint="FF" w:themeShade="FF"/>
          <w:sz w:val="22"/>
          <w:szCs w:val="22"/>
          <w:lang w:val="en-US"/>
        </w:rPr>
        <w:t xml:space="preserve">have </w:t>
      </w:r>
      <w:r w:rsidRPr="5A9854C9" w:rsidR="0E5D1DBD">
        <w:rPr>
          <w:rFonts w:ascii="Arial" w:hAnsi="Arial" w:eastAsia="Arial" w:cs="Arial"/>
          <w:noProof w:val="0"/>
          <w:color w:val="000000" w:themeColor="text1" w:themeTint="FF" w:themeShade="FF"/>
          <w:sz w:val="22"/>
          <w:szCs w:val="22"/>
          <w:lang w:val="en-US"/>
        </w:rPr>
        <w:t xml:space="preserve">early-onset </w:t>
      </w:r>
      <w:r w:rsidRPr="5A9854C9" w:rsidR="44BD4523">
        <w:rPr>
          <w:rFonts w:ascii="Arial" w:hAnsi="Arial" w:eastAsia="Arial" w:cs="Arial"/>
          <w:noProof w:val="0"/>
          <w:color w:val="000000" w:themeColor="text1" w:themeTint="FF" w:themeShade="FF"/>
          <w:sz w:val="22"/>
          <w:szCs w:val="22"/>
          <w:lang w:val="en-US"/>
        </w:rPr>
        <w:t>dementia under</w:t>
      </w:r>
      <w:r w:rsidRPr="5A9854C9" w:rsidR="6E8DABC7">
        <w:rPr>
          <w:rFonts w:ascii="Arial" w:hAnsi="Arial" w:eastAsia="Arial" w:cs="Arial"/>
          <w:noProof w:val="0"/>
          <w:color w:val="000000" w:themeColor="text1" w:themeTint="FF" w:themeShade="FF"/>
          <w:sz w:val="22"/>
          <w:szCs w:val="22"/>
          <w:lang w:val="en-US"/>
        </w:rPr>
        <w:t xml:space="preserve"> the ag</w:t>
      </w:r>
      <w:r w:rsidRPr="5A9854C9" w:rsidR="21A32956">
        <w:rPr>
          <w:rFonts w:ascii="Arial" w:hAnsi="Arial" w:eastAsia="Arial" w:cs="Arial"/>
          <w:noProof w:val="0"/>
          <w:color w:val="000000" w:themeColor="text1" w:themeTint="FF" w:themeShade="FF"/>
          <w:sz w:val="22"/>
          <w:szCs w:val="22"/>
          <w:lang w:val="en-US"/>
        </w:rPr>
        <w:t xml:space="preserve">e of 65. </w:t>
      </w:r>
      <w:r w:rsidRPr="5A9854C9" w:rsidR="4213AB46">
        <w:rPr>
          <w:rFonts w:ascii="Arial" w:hAnsi="Arial" w:eastAsia="Arial" w:cs="Arial"/>
          <w:noProof w:val="0"/>
          <w:color w:val="000000" w:themeColor="text1" w:themeTint="FF" w:themeShade="FF"/>
          <w:sz w:val="22"/>
          <w:szCs w:val="22"/>
          <w:lang w:val="en-US"/>
        </w:rPr>
        <w:t xml:space="preserve">However, </w:t>
      </w:r>
      <w:r w:rsidRPr="5A9854C9" w:rsidR="05EA0ED5">
        <w:rPr>
          <w:rFonts w:ascii="Arial" w:hAnsi="Arial" w:eastAsia="Arial" w:cs="Arial"/>
          <w:noProof w:val="0"/>
          <w:color w:val="000000" w:themeColor="text1" w:themeTint="FF" w:themeShade="FF"/>
          <w:sz w:val="22"/>
          <w:szCs w:val="22"/>
          <w:lang w:val="en-US"/>
        </w:rPr>
        <w:t>fewer</w:t>
      </w:r>
      <w:r w:rsidRPr="5A9854C9" w:rsidR="4213AB46">
        <w:rPr>
          <w:rFonts w:ascii="Arial" w:hAnsi="Arial" w:eastAsia="Arial" w:cs="Arial"/>
          <w:noProof w:val="0"/>
          <w:color w:val="000000" w:themeColor="text1" w:themeTint="FF" w:themeShade="FF"/>
          <w:sz w:val="22"/>
          <w:szCs w:val="22"/>
          <w:lang w:val="en-US"/>
        </w:rPr>
        <w:t xml:space="preserve"> people know </w:t>
      </w:r>
      <w:r w:rsidRPr="5A9854C9" w:rsidR="7691AC85">
        <w:rPr>
          <w:rFonts w:ascii="Arial" w:hAnsi="Arial" w:eastAsia="Arial" w:cs="Arial"/>
          <w:noProof w:val="0"/>
          <w:color w:val="000000" w:themeColor="text1" w:themeTint="FF" w:themeShade="FF"/>
          <w:sz w:val="22"/>
          <w:szCs w:val="22"/>
          <w:lang w:val="en-US"/>
        </w:rPr>
        <w:t>about dementia in younger adults</w:t>
      </w:r>
      <w:r w:rsidRPr="5A9854C9" w:rsidR="39173CDD">
        <w:rPr>
          <w:rFonts w:ascii="Arial" w:hAnsi="Arial" w:eastAsia="Arial" w:cs="Arial"/>
          <w:noProof w:val="0"/>
          <w:color w:val="000000" w:themeColor="text1" w:themeTint="FF" w:themeShade="FF"/>
          <w:sz w:val="22"/>
          <w:szCs w:val="22"/>
          <w:lang w:val="en-US"/>
        </w:rPr>
        <w:t xml:space="preserve"> than older people with dementia</w:t>
      </w:r>
      <w:r w:rsidRPr="5A9854C9" w:rsidR="07BBA6D5">
        <w:rPr>
          <w:rFonts w:ascii="Arial" w:hAnsi="Arial" w:eastAsia="Arial" w:cs="Arial"/>
          <w:noProof w:val="0"/>
          <w:color w:val="000000" w:themeColor="text1" w:themeTint="FF" w:themeShade="FF"/>
          <w:sz w:val="22"/>
          <w:szCs w:val="22"/>
          <w:lang w:val="en-US"/>
        </w:rPr>
        <w:t>.</w:t>
      </w:r>
      <w:r w:rsidRPr="5A9854C9" w:rsidR="36CE99E6">
        <w:rPr>
          <w:rFonts w:ascii="Arial" w:hAnsi="Arial" w:eastAsia="Arial" w:cs="Arial"/>
          <w:noProof w:val="0"/>
          <w:color w:val="000000" w:themeColor="text1" w:themeTint="FF" w:themeShade="FF"/>
          <w:sz w:val="22"/>
          <w:szCs w:val="22"/>
          <w:lang w:val="en-US"/>
        </w:rPr>
        <w:t xml:space="preserve"> The lack of awareness can </w:t>
      </w:r>
      <w:r w:rsidRPr="5A9854C9" w:rsidR="75AC71A4">
        <w:rPr>
          <w:rFonts w:ascii="Arial" w:hAnsi="Arial" w:eastAsia="Arial" w:cs="Arial"/>
          <w:noProof w:val="0"/>
          <w:color w:val="000000" w:themeColor="text1" w:themeTint="FF" w:themeShade="FF"/>
          <w:sz w:val="22"/>
          <w:szCs w:val="22"/>
          <w:lang w:val="en-US"/>
        </w:rPr>
        <w:t xml:space="preserve">make it hard to recognize the symptoms and understand the </w:t>
      </w:r>
      <w:r w:rsidRPr="5A9854C9" w:rsidR="6CC85388">
        <w:rPr>
          <w:rFonts w:ascii="Arial" w:hAnsi="Arial" w:eastAsia="Arial" w:cs="Arial"/>
          <w:noProof w:val="0"/>
          <w:color w:val="000000" w:themeColor="text1" w:themeTint="FF" w:themeShade="FF"/>
          <w:sz w:val="22"/>
          <w:szCs w:val="22"/>
          <w:lang w:val="en-US"/>
        </w:rPr>
        <w:t>challenges they face.</w:t>
      </w:r>
    </w:p>
    <w:p w:rsidR="498236EC" w:rsidP="5A9854C9" w:rsidRDefault="498236EC" w14:paraId="115D2C48" w14:textId="77D5FE7E">
      <w:pPr>
        <w:pStyle w:val="Normal"/>
        <w:spacing w:before="240" w:beforeAutospacing="off" w:after="240" w:afterAutospacing="off" w:line="360" w:lineRule="auto"/>
        <w:rPr>
          <w:rFonts w:ascii="Arial" w:hAnsi="Arial" w:eastAsia="Arial" w:cs="Arial"/>
          <w:noProof w:val="0"/>
          <w:color w:val="000000" w:themeColor="text1" w:themeTint="FF" w:themeShade="FF"/>
          <w:sz w:val="22"/>
          <w:szCs w:val="22"/>
          <w:lang w:val="en-US"/>
        </w:rPr>
      </w:pPr>
      <w:r w:rsidRPr="5A9854C9" w:rsidR="498236EC">
        <w:rPr>
          <w:rFonts w:ascii="Arial" w:hAnsi="Arial" w:eastAsia="Arial" w:cs="Arial"/>
          <w:noProof w:val="0"/>
          <w:color w:val="000000" w:themeColor="text1" w:themeTint="FF" w:themeShade="FF"/>
          <w:sz w:val="22"/>
          <w:szCs w:val="22"/>
          <w:lang w:val="en-US"/>
        </w:rPr>
        <w:t>The aim of this research is to understand the experiences of people diagnosed with young-onset dementia, including the challenges they face in everyday life, the factors that affect their well-being and quality of life, and the support they need.</w:t>
      </w:r>
    </w:p>
    <w:p w:rsidR="14AC3395" w:rsidP="5A9854C9" w:rsidRDefault="14AC3395" w14:paraId="758D72ED" w14:textId="571AD107">
      <w:pPr>
        <w:pStyle w:val="Normal"/>
        <w:spacing w:line="360" w:lineRule="auto"/>
        <w:rPr>
          <w:rFonts w:ascii="Arial" w:hAnsi="Arial" w:eastAsia="Arial" w:cs="Arial"/>
          <w:noProof w:val="0"/>
          <w:color w:val="000000" w:themeColor="text1" w:themeTint="FF" w:themeShade="FF"/>
          <w:sz w:val="22"/>
          <w:szCs w:val="22"/>
          <w:lang w:val="en-GB"/>
        </w:rPr>
      </w:pPr>
      <w:r w:rsidRPr="5A9854C9" w:rsidR="14AC3395">
        <w:rPr>
          <w:rFonts w:ascii="Arial" w:hAnsi="Arial" w:eastAsia="Arial" w:cs="Arial"/>
          <w:color w:val="000000" w:themeColor="text1" w:themeTint="FF" w:themeShade="FF"/>
          <w:sz w:val="22"/>
          <w:szCs w:val="22"/>
        </w:rPr>
        <w:t>The review question is:</w:t>
      </w:r>
      <w:r w:rsidRPr="5A9854C9" w:rsidR="67A6F5E6">
        <w:rPr>
          <w:rFonts w:ascii="Arial" w:hAnsi="Arial" w:eastAsia="Arial" w:cs="Arial"/>
          <w:color w:val="000000" w:themeColor="text1" w:themeTint="FF" w:themeShade="FF"/>
          <w:sz w:val="22"/>
          <w:szCs w:val="22"/>
        </w:rPr>
        <w:t xml:space="preserve"> </w:t>
      </w:r>
      <w:r w:rsidRPr="5A9854C9" w:rsidR="4AA5A98D">
        <w:rPr>
          <w:rFonts w:ascii="Arial" w:hAnsi="Arial" w:eastAsia="Arial" w:cs="Arial"/>
          <w:noProof w:val="0"/>
          <w:color w:val="000000" w:themeColor="text1" w:themeTint="FF" w:themeShade="FF"/>
          <w:sz w:val="22"/>
          <w:szCs w:val="22"/>
          <w:lang w:val="en-GB"/>
        </w:rPr>
        <w:t>What are the experiences, challenges and support needs of people living with early-onset dementia in the UK?</w:t>
      </w:r>
    </w:p>
    <w:p w:rsidR="6F62C953" w:rsidP="5A9854C9" w:rsidRDefault="6F294A8E" w14:paraId="5E89F1DA" w14:textId="22E8392B">
      <w:pPr>
        <w:spacing w:before="240" w:after="240" w:line="360" w:lineRule="auto"/>
        <w:rPr>
          <w:rFonts w:ascii="Arial" w:hAnsi="Arial" w:eastAsia="Arial" w:cs="Arial"/>
          <w:b w:val="1"/>
          <w:bCs w:val="1"/>
          <w:color w:val="000000" w:themeColor="text1"/>
          <w:sz w:val="22"/>
          <w:szCs w:val="22"/>
        </w:rPr>
      </w:pPr>
      <w:r w:rsidRPr="5A9854C9" w:rsidR="01C08311">
        <w:rPr>
          <w:rFonts w:ascii="Arial" w:hAnsi="Arial" w:eastAsia="Arial" w:cs="Arial"/>
          <w:b w:val="1"/>
          <w:bCs w:val="1"/>
          <w:color w:val="000000" w:themeColor="text1" w:themeTint="FF" w:themeShade="FF"/>
          <w:sz w:val="22"/>
          <w:szCs w:val="22"/>
        </w:rPr>
        <w:t>Rationale</w:t>
      </w:r>
    </w:p>
    <w:p w:rsidR="024A31FF" w:rsidP="5A9854C9" w:rsidRDefault="024A31FF" w14:paraId="6739223E" w14:textId="2906E811">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5A9854C9" w:rsidR="024A31FF">
        <w:rPr>
          <w:rFonts w:ascii="Arial" w:hAnsi="Arial" w:eastAsia="Arial" w:cs="Arial"/>
          <w:noProof w:val="0"/>
          <w:color w:val="000000" w:themeColor="text1" w:themeTint="FF" w:themeShade="FF"/>
          <w:sz w:val="22"/>
          <w:szCs w:val="22"/>
          <w:lang w:val="en-GB"/>
        </w:rPr>
        <w:t>Rabanal et al. (2018) looked at the experiences of people who were diagnosed with dementia before the age of 65. The study explored their daily challenges, difficulties in getting a diagnosis, and the support they need. Moreover, younger people with dementia may still be working, caring for family members, and managing their finances. Therefore, they may need different support from older people with dementia.</w:t>
      </w:r>
    </w:p>
    <w:p w:rsidR="024A31FF" w:rsidP="5A9854C9" w:rsidRDefault="024A31FF" w14:paraId="336F0329" w14:textId="4E2A3321">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5A9854C9" w:rsidR="024A31FF">
        <w:rPr>
          <w:rFonts w:ascii="Arial" w:hAnsi="Arial" w:eastAsia="Arial" w:cs="Arial"/>
          <w:noProof w:val="0"/>
          <w:color w:val="000000" w:themeColor="text1" w:themeTint="FF" w:themeShade="FF"/>
          <w:sz w:val="22"/>
          <w:szCs w:val="22"/>
          <w:lang w:val="en-GB"/>
        </w:rPr>
        <w:t>According to O’Malley et al. (2021), young-onset dementia can be difficult to diagnose because its symptoms are often mistaken for other conditions. Therefore, early referral and assessment are important. Sharma et al. (2024) found that people with young-onset dementia waited an average of 3.6 years for a diagnosis. This highlights the importance of recognising symptoms early so that people can receive a diagnosis and support sooner.</w:t>
      </w:r>
    </w:p>
    <w:p w:rsidR="024A31FF" w:rsidP="5A9854C9" w:rsidRDefault="024A31FF" w14:paraId="26E9DE4B" w14:textId="6F09C0DD">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5A9854C9" w:rsidR="024A31FF">
        <w:rPr>
          <w:rFonts w:ascii="Arial" w:hAnsi="Arial" w:eastAsia="Arial" w:cs="Arial"/>
          <w:noProof w:val="0"/>
          <w:color w:val="000000" w:themeColor="text1" w:themeTint="FF" w:themeShade="FF"/>
          <w:sz w:val="22"/>
          <w:szCs w:val="22"/>
          <w:lang w:val="en-GB"/>
        </w:rPr>
        <w:t>Furthermore, Quinn et al. (2025) found that many health and social care services lack clear guidance on supporting younger people with dementia. Families often receive help only when their problems become serious. This shows the need for better services and earlier support.</w:t>
      </w:r>
    </w:p>
    <w:p w:rsidR="5A9854C9" w:rsidP="5A9854C9" w:rsidRDefault="5A9854C9" w14:paraId="48F6F4B1" w14:textId="35491723">
      <w:pPr>
        <w:pStyle w:val="Normal"/>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p>
    <w:p w:rsidR="4DF45ED7" w:rsidP="5A9854C9" w:rsidRDefault="4DF45ED7" w14:paraId="1375760C" w14:textId="1C0DDCF6">
      <w:pPr>
        <w:pStyle w:val="Normal"/>
        <w:spacing w:before="240" w:after="240" w:line="360" w:lineRule="auto"/>
        <w:rPr>
          <w:rFonts w:ascii="Arial" w:hAnsi="Arial" w:eastAsia="Arial" w:cs="Arial"/>
          <w:b w:val="1"/>
          <w:bCs w:val="1"/>
          <w:color w:val="000000" w:themeColor="text1" w:themeTint="FF" w:themeShade="FF"/>
          <w:sz w:val="22"/>
          <w:szCs w:val="22"/>
        </w:rPr>
      </w:pPr>
      <w:r w:rsidRPr="5A9854C9" w:rsidR="4DF45ED7">
        <w:rPr>
          <w:rFonts w:ascii="Arial" w:hAnsi="Arial" w:eastAsia="Arial" w:cs="Arial"/>
          <w:b w:val="1"/>
          <w:bCs w:val="1"/>
          <w:color w:val="000000" w:themeColor="text1" w:themeTint="FF" w:themeShade="FF"/>
          <w:sz w:val="22"/>
          <w:szCs w:val="22"/>
        </w:rPr>
        <w:t>Objectives</w:t>
      </w:r>
      <w:r w:rsidRPr="5A9854C9" w:rsidR="0CC5254D">
        <w:rPr>
          <w:rFonts w:ascii="Arial" w:hAnsi="Arial" w:eastAsia="Arial" w:cs="Arial"/>
          <w:b w:val="1"/>
          <w:bCs w:val="1"/>
          <w:color w:val="000000" w:themeColor="text1" w:themeTint="FF" w:themeShade="FF"/>
          <w:sz w:val="22"/>
          <w:szCs w:val="22"/>
        </w:rPr>
        <w:t xml:space="preserve"> </w:t>
      </w:r>
    </w:p>
    <w:p w:rsidR="6F62C953" w:rsidP="5A9854C9" w:rsidRDefault="7C13044E" w14:paraId="3CED2E7E" w14:textId="6528AD8C">
      <w:pPr>
        <w:spacing w:after="0" w:line="360" w:lineRule="auto"/>
        <w:rPr>
          <w:rFonts w:ascii="Arial" w:hAnsi="Arial" w:eastAsia="Arial" w:cs="Arial"/>
          <w:color w:val="000000" w:themeColor="text1"/>
          <w:sz w:val="22"/>
          <w:szCs w:val="22"/>
        </w:rPr>
      </w:pPr>
      <w:r w:rsidRPr="5A9854C9" w:rsidR="188518AC">
        <w:rPr>
          <w:rFonts w:ascii="Arial" w:hAnsi="Arial" w:eastAsia="Arial" w:cs="Arial"/>
          <w:color w:val="000000" w:themeColor="text1" w:themeTint="FF" w:themeShade="FF"/>
          <w:sz w:val="22"/>
          <w:szCs w:val="22"/>
        </w:rPr>
        <w:t xml:space="preserve">These studies examine the challenges of diagnosing </w:t>
      </w:r>
      <w:r w:rsidRPr="5A9854C9" w:rsidR="1435E73C">
        <w:rPr>
          <w:rFonts w:ascii="Arial" w:hAnsi="Arial" w:eastAsia="Arial" w:cs="Arial"/>
          <w:color w:val="000000" w:themeColor="text1" w:themeTint="FF" w:themeShade="FF"/>
          <w:sz w:val="22"/>
          <w:szCs w:val="22"/>
        </w:rPr>
        <w:t xml:space="preserve">early </w:t>
      </w:r>
      <w:r w:rsidRPr="5A9854C9" w:rsidR="188518AC">
        <w:rPr>
          <w:rFonts w:ascii="Arial" w:hAnsi="Arial" w:eastAsia="Arial" w:cs="Arial"/>
          <w:color w:val="000000" w:themeColor="text1" w:themeTint="FF" w:themeShade="FF"/>
          <w:sz w:val="22"/>
          <w:szCs w:val="22"/>
        </w:rPr>
        <w:t>dementia</w:t>
      </w:r>
      <w:r w:rsidRPr="5A9854C9" w:rsidR="0C430FDA">
        <w:rPr>
          <w:rFonts w:ascii="Arial" w:hAnsi="Arial" w:eastAsia="Arial" w:cs="Arial"/>
          <w:color w:val="000000" w:themeColor="text1" w:themeTint="FF" w:themeShade="FF"/>
          <w:sz w:val="22"/>
          <w:szCs w:val="22"/>
        </w:rPr>
        <w:t xml:space="preserve"> and</w:t>
      </w:r>
      <w:r w:rsidRPr="5A9854C9" w:rsidR="188518AC">
        <w:rPr>
          <w:rFonts w:ascii="Arial" w:hAnsi="Arial" w:eastAsia="Arial" w:cs="Arial"/>
          <w:color w:val="000000" w:themeColor="text1" w:themeTint="FF" w:themeShade="FF"/>
          <w:sz w:val="22"/>
          <w:szCs w:val="22"/>
        </w:rPr>
        <w:t xml:space="preserve"> professional perspectives on service provision. </w:t>
      </w:r>
      <w:r w:rsidRPr="5A9854C9" w:rsidR="227D048E">
        <w:rPr>
          <w:rFonts w:ascii="Arial" w:hAnsi="Arial" w:eastAsia="Arial" w:cs="Arial"/>
          <w:color w:val="000000" w:themeColor="text1" w:themeTint="FF" w:themeShade="FF"/>
          <w:sz w:val="22"/>
          <w:szCs w:val="22"/>
        </w:rPr>
        <w:t>Focusing as well to</w:t>
      </w:r>
      <w:r w:rsidRPr="5A9854C9" w:rsidR="188518AC">
        <w:rPr>
          <w:rFonts w:ascii="Arial" w:hAnsi="Arial" w:eastAsia="Arial" w:cs="Arial"/>
          <w:color w:val="000000" w:themeColor="text1" w:themeTint="FF" w:themeShade="FF"/>
          <w:sz w:val="22"/>
          <w:szCs w:val="22"/>
        </w:rPr>
        <w:t xml:space="preserve"> experiences of people living with the condition and their families. Collectively, aim to identify gaps in diagnosis, care, and support to improve services and inform future practice.</w:t>
      </w:r>
    </w:p>
    <w:p w:rsidR="6F62C953" w:rsidP="5A9854C9" w:rsidRDefault="49296B70" w14:paraId="4761A156" w14:textId="3C77B5C2">
      <w:pPr>
        <w:spacing w:before="240" w:after="240" w:line="360" w:lineRule="auto"/>
        <w:rPr>
          <w:rFonts w:ascii="Arial" w:hAnsi="Arial" w:eastAsia="Arial" w:cs="Arial"/>
          <w:color w:val="000000" w:themeColor="text1"/>
          <w:sz w:val="22"/>
          <w:szCs w:val="22"/>
        </w:rPr>
      </w:pPr>
      <w:r w:rsidRPr="5A9854C9" w:rsidR="4DE72C3F">
        <w:rPr>
          <w:rFonts w:ascii="Arial" w:hAnsi="Arial" w:eastAsia="Arial" w:cs="Arial"/>
          <w:b w:val="1"/>
          <w:bCs w:val="1"/>
          <w:color w:val="000000" w:themeColor="text1" w:themeTint="FF" w:themeShade="FF"/>
          <w:sz w:val="22"/>
          <w:szCs w:val="22"/>
        </w:rPr>
        <w:t>Methods</w:t>
      </w:r>
      <w:r w:rsidRPr="5A9854C9" w:rsidR="4DE72C3F">
        <w:rPr>
          <w:rFonts w:ascii="Arial" w:hAnsi="Arial" w:eastAsia="Arial" w:cs="Arial"/>
          <w:color w:val="000000" w:themeColor="text1" w:themeTint="FF" w:themeShade="FF"/>
          <w:sz w:val="22"/>
          <w:szCs w:val="22"/>
        </w:rPr>
        <w:t xml:space="preserve"> </w:t>
      </w:r>
    </w:p>
    <w:p w:rsidR="77A2A310" w:rsidP="5A9854C9" w:rsidRDefault="77A2A310" w14:paraId="7E559560" w14:textId="3293EC99">
      <w:pPr>
        <w:pStyle w:val="Normal"/>
        <w:spacing w:before="240" w:after="240" w:line="360" w:lineRule="auto"/>
        <w:rPr>
          <w:rFonts w:ascii="Arial" w:hAnsi="Arial" w:eastAsia="Arial" w:cs="Arial"/>
          <w:noProof w:val="0"/>
          <w:color w:val="000000" w:themeColor="text1" w:themeTint="FF" w:themeShade="FF"/>
          <w:sz w:val="22"/>
          <w:szCs w:val="22"/>
          <w:lang w:val="en-GB"/>
        </w:rPr>
      </w:pPr>
      <w:r w:rsidRPr="5A9854C9" w:rsidR="77A2A310">
        <w:rPr>
          <w:rFonts w:ascii="Arial" w:hAnsi="Arial" w:eastAsia="Arial" w:cs="Arial"/>
          <w:noProof w:val="0"/>
          <w:color w:val="000000" w:themeColor="text1" w:themeTint="FF" w:themeShade="FF"/>
          <w:sz w:val="22"/>
          <w:szCs w:val="22"/>
          <w:lang w:val="en-GB"/>
        </w:rPr>
        <w:t>Rabanal et al. (2018) used a qualitative research method</w:t>
      </w:r>
      <w:r w:rsidRPr="5A9854C9" w:rsidR="68FF08F9">
        <w:rPr>
          <w:rFonts w:ascii="Arial" w:hAnsi="Arial" w:eastAsia="Arial" w:cs="Arial"/>
          <w:noProof w:val="0"/>
          <w:color w:val="000000" w:themeColor="text1" w:themeTint="FF" w:themeShade="FF"/>
          <w:sz w:val="22"/>
          <w:szCs w:val="22"/>
          <w:lang w:val="en-GB"/>
        </w:rPr>
        <w:t>.</w:t>
      </w:r>
      <w:r w:rsidRPr="5A9854C9" w:rsidR="77A2A310">
        <w:rPr>
          <w:rFonts w:ascii="Arial" w:hAnsi="Arial" w:eastAsia="Arial" w:cs="Arial"/>
          <w:noProof w:val="0"/>
          <w:color w:val="000000" w:themeColor="text1" w:themeTint="FF" w:themeShade="FF"/>
          <w:sz w:val="22"/>
          <w:szCs w:val="22"/>
          <w:lang w:val="en-GB"/>
        </w:rPr>
        <w:t xml:space="preserve"> The researchers collected data through semi-structured, in-depth interviews</w:t>
      </w:r>
      <w:r w:rsidRPr="5A9854C9" w:rsidR="63A65DE0">
        <w:rPr>
          <w:rFonts w:ascii="Arial" w:hAnsi="Arial" w:eastAsia="Arial" w:cs="Arial"/>
          <w:noProof w:val="0"/>
          <w:color w:val="000000" w:themeColor="text1" w:themeTint="FF" w:themeShade="FF"/>
          <w:sz w:val="22"/>
          <w:szCs w:val="22"/>
          <w:lang w:val="en-GB"/>
        </w:rPr>
        <w:t>.</w:t>
      </w:r>
    </w:p>
    <w:p w:rsidR="2A54FD9A" w:rsidP="5A9854C9" w:rsidRDefault="2A54FD9A" w14:paraId="1F0A77B1" w14:textId="772BB785">
      <w:pPr>
        <w:pStyle w:val="Normal"/>
        <w:spacing w:before="240" w:after="240" w:line="360" w:lineRule="auto"/>
      </w:pPr>
      <w:r w:rsidRPr="5A9854C9" w:rsidR="2A54FD9A">
        <w:rPr>
          <w:rFonts w:ascii="Arial" w:hAnsi="Arial" w:eastAsia="Arial" w:cs="Arial"/>
          <w:noProof w:val="0"/>
          <w:color w:val="000000" w:themeColor="text1" w:themeTint="FF" w:themeShade="FF"/>
          <w:sz w:val="22"/>
          <w:szCs w:val="22"/>
          <w:lang w:val="en-GB"/>
        </w:rPr>
        <w:t>Overall, these ethical considerations help ensure that research is conducted responsibly and that people living with young-onset dementia are treated with respect and dignity.</w:t>
      </w:r>
    </w:p>
    <w:p w:rsidR="08D47B42" w:rsidP="5A9854C9" w:rsidRDefault="08D47B42" w14:paraId="604B7CC8" w14:textId="0EE7A586">
      <w:pPr>
        <w:pStyle w:val="Heading1"/>
        <w:spacing w:before="241" w:beforeAutospacing="off" w:after="360" w:afterAutospacing="off" w:line="540" w:lineRule="auto"/>
      </w:pPr>
      <w:r w:rsidRPr="5A9854C9" w:rsidR="08D47B42">
        <w:rPr>
          <w:rFonts w:ascii="Times New Roman" w:hAnsi="Times New Roman" w:eastAsia="Times New Roman" w:cs="Times New Roman"/>
          <w:b w:val="1"/>
          <w:bCs w:val="1"/>
          <w:noProof w:val="0"/>
          <w:color w:val="000000" w:themeColor="text1" w:themeTint="FF" w:themeShade="FF"/>
          <w:sz w:val="36"/>
          <w:szCs w:val="36"/>
          <w:lang w:val="en-GB"/>
        </w:rPr>
        <w:t>Reference list</w:t>
      </w:r>
    </w:p>
    <w:p w:rsidR="08D47B42" w:rsidP="5A9854C9" w:rsidRDefault="08D47B42" w14:paraId="7B4D5739" w14:textId="4841C5FF">
      <w:pPr>
        <w:spacing w:before="240" w:beforeAutospacing="off" w:after="240" w:afterAutospacing="off" w:line="360" w:lineRule="auto"/>
      </w:pPr>
      <w:r w:rsidRPr="5A9854C9" w:rsidR="08D47B42">
        <w:rPr>
          <w:rFonts w:ascii="Times New Roman" w:hAnsi="Times New Roman" w:eastAsia="Times New Roman" w:cs="Times New Roman"/>
          <w:noProof w:val="0"/>
          <w:color w:val="000000" w:themeColor="text1" w:themeTint="FF" w:themeShade="FF"/>
          <w:sz w:val="24"/>
          <w:szCs w:val="24"/>
          <w:lang w:val="en-GB"/>
        </w:rPr>
        <w:t xml:space="preserve">O’Malley, M., Parkes, J., Stamou, V., LaFontaine, J., Oyebode, J., Campbell, J. and Carter, J. (2021). Current UK clinical practice in diagnosing dementia in younger adults: Compliance with quality indicators in electronic health records from mental health trusts. </w:t>
      </w:r>
      <w:r w:rsidRPr="5A9854C9" w:rsidR="08D47B42">
        <w:rPr>
          <w:rFonts w:ascii="Times New Roman" w:hAnsi="Times New Roman" w:eastAsia="Times New Roman" w:cs="Times New Roman"/>
          <w:i w:val="1"/>
          <w:iCs w:val="1"/>
          <w:noProof w:val="0"/>
          <w:color w:val="000000" w:themeColor="text1" w:themeTint="FF" w:themeShade="FF"/>
          <w:sz w:val="24"/>
          <w:szCs w:val="24"/>
          <w:lang w:val="en-GB"/>
        </w:rPr>
        <w:t>Aging &amp; Mental Health</w:t>
      </w:r>
      <w:r w:rsidRPr="5A9854C9" w:rsidR="08D47B42">
        <w:rPr>
          <w:rFonts w:ascii="Times New Roman" w:hAnsi="Times New Roman" w:eastAsia="Times New Roman" w:cs="Times New Roman"/>
          <w:noProof w:val="0"/>
          <w:color w:val="000000" w:themeColor="text1" w:themeTint="FF" w:themeShade="FF"/>
          <w:sz w:val="24"/>
          <w:szCs w:val="24"/>
          <w:lang w:val="en-GB"/>
        </w:rPr>
        <w:t>, 26(11), pp.2233–2242. doi:10.1080/13607863.2021.1969640.</w:t>
      </w:r>
    </w:p>
    <w:p w:rsidR="08D47B42" w:rsidP="5A9854C9" w:rsidRDefault="08D47B42" w14:paraId="71E74C39" w14:textId="2CC55853">
      <w:pPr>
        <w:spacing w:before="240" w:beforeAutospacing="off" w:after="240" w:afterAutospacing="off" w:line="360" w:lineRule="auto"/>
      </w:pPr>
      <w:r w:rsidRPr="5A9854C9" w:rsidR="08D47B42">
        <w:rPr>
          <w:rFonts w:ascii="Times New Roman" w:hAnsi="Times New Roman" w:eastAsia="Times New Roman" w:cs="Times New Roman"/>
          <w:noProof w:val="0"/>
          <w:color w:val="000000" w:themeColor="text1" w:themeTint="FF" w:themeShade="FF"/>
          <w:sz w:val="24"/>
          <w:szCs w:val="24"/>
          <w:lang w:val="en-GB"/>
        </w:rPr>
        <w:t xml:space="preserve">Quinn, C., Young, H., Stamou, V., Gridley, K., Mason, C. and Oyebode, J. (2025). Professionals’ views on social care planning and provision for people with young‐onset dementia and their families in england: Findings from the DYNAMIC study. </w:t>
      </w:r>
      <w:r w:rsidRPr="5A9854C9" w:rsidR="08D47B42">
        <w:rPr>
          <w:rFonts w:ascii="Times New Roman" w:hAnsi="Times New Roman" w:eastAsia="Times New Roman" w:cs="Times New Roman"/>
          <w:i w:val="1"/>
          <w:iCs w:val="1"/>
          <w:noProof w:val="0"/>
          <w:color w:val="000000" w:themeColor="text1" w:themeTint="FF" w:themeShade="FF"/>
          <w:sz w:val="24"/>
          <w:szCs w:val="24"/>
          <w:lang w:val="en-GB"/>
        </w:rPr>
        <w:t>International Journal of Geriatric Psychiatry</w:t>
      </w:r>
      <w:r w:rsidRPr="5A9854C9" w:rsidR="08D47B42">
        <w:rPr>
          <w:rFonts w:ascii="Times New Roman" w:hAnsi="Times New Roman" w:eastAsia="Times New Roman" w:cs="Times New Roman"/>
          <w:noProof w:val="0"/>
          <w:color w:val="000000" w:themeColor="text1" w:themeTint="FF" w:themeShade="FF"/>
          <w:sz w:val="24"/>
          <w:szCs w:val="24"/>
          <w:lang w:val="en-GB"/>
        </w:rPr>
        <w:t>, 40(9), p.e70155. doi:10.1002/gps.70155.</w:t>
      </w:r>
    </w:p>
    <w:p w:rsidR="08D47B42" w:rsidP="5A9854C9" w:rsidRDefault="08D47B42" w14:paraId="6D5BE865" w14:textId="05A172A0">
      <w:pPr>
        <w:spacing w:before="240" w:beforeAutospacing="off" w:after="240" w:afterAutospacing="off" w:line="360" w:lineRule="auto"/>
      </w:pPr>
      <w:r w:rsidRPr="5A9854C9" w:rsidR="08D47B42">
        <w:rPr>
          <w:rFonts w:ascii="Times New Roman" w:hAnsi="Times New Roman" w:eastAsia="Times New Roman" w:cs="Times New Roman"/>
          <w:noProof w:val="0"/>
          <w:color w:val="000000" w:themeColor="text1" w:themeTint="FF" w:themeShade="FF"/>
          <w:sz w:val="24"/>
          <w:szCs w:val="24"/>
          <w:lang w:val="en-GB"/>
        </w:rPr>
        <w:t xml:space="preserve">Rabanal, L.I., Chatwin, J., Walker, A., O’Sullivan, M. and Williamson, T. (2018). Understanding the needs and experiences of people with young onset dementia: A qualitative study. </w:t>
      </w:r>
      <w:r w:rsidRPr="5A9854C9" w:rsidR="08D47B42">
        <w:rPr>
          <w:rFonts w:ascii="Times New Roman" w:hAnsi="Times New Roman" w:eastAsia="Times New Roman" w:cs="Times New Roman"/>
          <w:i w:val="1"/>
          <w:iCs w:val="1"/>
          <w:noProof w:val="0"/>
          <w:color w:val="000000" w:themeColor="text1" w:themeTint="FF" w:themeShade="FF"/>
          <w:sz w:val="24"/>
          <w:szCs w:val="24"/>
          <w:lang w:val="en-GB"/>
        </w:rPr>
        <w:t>BMJ Open</w:t>
      </w:r>
      <w:r w:rsidRPr="5A9854C9" w:rsidR="08D47B42">
        <w:rPr>
          <w:rFonts w:ascii="Times New Roman" w:hAnsi="Times New Roman" w:eastAsia="Times New Roman" w:cs="Times New Roman"/>
          <w:noProof w:val="0"/>
          <w:color w:val="000000" w:themeColor="text1" w:themeTint="FF" w:themeShade="FF"/>
          <w:sz w:val="24"/>
          <w:szCs w:val="24"/>
          <w:lang w:val="en-GB"/>
        </w:rPr>
        <w:t>, 8(10), p.e021166. doi:10.1136/bmjopen-2017-021166.</w:t>
      </w:r>
    </w:p>
    <w:p w:rsidR="08D47B42" w:rsidP="5A9854C9" w:rsidRDefault="08D47B42" w14:paraId="3832E729" w14:textId="4D8894D6">
      <w:pPr>
        <w:spacing w:before="240" w:beforeAutospacing="off" w:after="240" w:afterAutospacing="off" w:line="360" w:lineRule="auto"/>
      </w:pPr>
      <w:r w:rsidRPr="5A9854C9" w:rsidR="08D47B42">
        <w:rPr>
          <w:rFonts w:ascii="Times New Roman" w:hAnsi="Times New Roman" w:eastAsia="Times New Roman" w:cs="Times New Roman"/>
          <w:noProof w:val="0"/>
          <w:color w:val="000000" w:themeColor="text1" w:themeTint="FF" w:themeShade="FF"/>
          <w:sz w:val="24"/>
          <w:szCs w:val="24"/>
          <w:lang w:val="en-GB"/>
        </w:rPr>
        <w:t xml:space="preserve">Sharma, S., Ilse, C., Brickell, K., Le Heron, C., Woods, K., O’Mara Baker, A., Tippett, L., Curtis, </w:t>
      </w:r>
      <w:r w:rsidRPr="5A9854C9" w:rsidR="08D47B42">
        <w:rPr>
          <w:rFonts w:ascii="Times New Roman" w:hAnsi="Times New Roman" w:eastAsia="Times New Roman" w:cs="Times New Roman"/>
          <w:noProof w:val="0"/>
          <w:color w:val="000000" w:themeColor="text1" w:themeTint="FF" w:themeShade="FF"/>
          <w:sz w:val="24"/>
          <w:szCs w:val="24"/>
          <w:lang w:val="en-GB"/>
        </w:rPr>
        <w:t>M.A.</w:t>
      </w:r>
      <w:r w:rsidRPr="5A9854C9" w:rsidR="08D47B42">
        <w:rPr>
          <w:rFonts w:ascii="Times New Roman" w:hAnsi="Times New Roman" w:eastAsia="Times New Roman" w:cs="Times New Roman"/>
          <w:noProof w:val="0"/>
          <w:color w:val="000000" w:themeColor="text1" w:themeTint="FF" w:themeShade="FF"/>
          <w:sz w:val="24"/>
          <w:szCs w:val="24"/>
          <w:lang w:val="en-GB"/>
        </w:rPr>
        <w:t xml:space="preserve"> and Ryan, B. (2024). Determinants of time to diagnosis in young-onset dementia. </w:t>
      </w:r>
      <w:r w:rsidRPr="5A9854C9" w:rsidR="08D47B42">
        <w:rPr>
          <w:rFonts w:ascii="Times New Roman" w:hAnsi="Times New Roman" w:eastAsia="Times New Roman" w:cs="Times New Roman"/>
          <w:i w:val="1"/>
          <w:iCs w:val="1"/>
          <w:noProof w:val="0"/>
          <w:color w:val="000000" w:themeColor="text1" w:themeTint="FF" w:themeShade="FF"/>
          <w:sz w:val="24"/>
          <w:szCs w:val="24"/>
          <w:lang w:val="en-GB"/>
        </w:rPr>
        <w:t>American Journal of Alzheimer’s Disease &amp; Other Dementias®</w:t>
      </w:r>
      <w:r w:rsidRPr="5A9854C9" w:rsidR="08D47B42">
        <w:rPr>
          <w:rFonts w:ascii="Times New Roman" w:hAnsi="Times New Roman" w:eastAsia="Times New Roman" w:cs="Times New Roman"/>
          <w:noProof w:val="0"/>
          <w:color w:val="000000" w:themeColor="text1" w:themeTint="FF" w:themeShade="FF"/>
          <w:sz w:val="24"/>
          <w:szCs w:val="24"/>
          <w:lang w:val="en-GB"/>
        </w:rPr>
        <w:t xml:space="preserve">, 39. </w:t>
      </w:r>
      <w:r w:rsidRPr="5A9854C9" w:rsidR="7C816216">
        <w:rPr>
          <w:rFonts w:ascii="Times New Roman" w:hAnsi="Times New Roman" w:eastAsia="Times New Roman" w:cs="Times New Roman"/>
          <w:noProof w:val="0"/>
          <w:color w:val="000000" w:themeColor="text1" w:themeTint="FF" w:themeShade="FF"/>
          <w:sz w:val="24"/>
          <w:szCs w:val="24"/>
          <w:lang w:val="en-GB"/>
        </w:rPr>
        <w:t>doi</w:t>
      </w:r>
      <w:r w:rsidRPr="5A9854C9" w:rsidR="08D47B42">
        <w:rPr>
          <w:rFonts w:ascii="Times New Roman" w:hAnsi="Times New Roman" w:eastAsia="Times New Roman" w:cs="Times New Roman"/>
          <w:noProof w:val="0"/>
          <w:color w:val="000000" w:themeColor="text1" w:themeTint="FF" w:themeShade="FF"/>
          <w:sz w:val="24"/>
          <w:szCs w:val="24"/>
          <w:lang w:val="en-GB"/>
        </w:rPr>
        <w:t>:10.1177/15333175241309525.</w:t>
      </w:r>
    </w:p>
    <w:p w:rsidR="5A9854C9" w:rsidP="5A9854C9" w:rsidRDefault="5A9854C9" w14:paraId="05179218" w14:textId="1FEFE8D5">
      <w:pPr>
        <w:pStyle w:val="Normal"/>
        <w:spacing w:before="240" w:after="240" w:line="360" w:lineRule="auto"/>
        <w:rPr>
          <w:rFonts w:ascii="Arial" w:hAnsi="Arial" w:eastAsia="Arial" w:cs="Arial"/>
          <w:noProof w:val="0"/>
          <w:color w:val="000000" w:themeColor="text1" w:themeTint="FF" w:themeShade="FF"/>
          <w:sz w:val="22"/>
          <w:szCs w:val="22"/>
          <w:lang w:val="en-GB"/>
        </w:rPr>
      </w:pPr>
    </w:p>
    <w:p w:rsidR="5A9854C9" w:rsidP="5A9854C9" w:rsidRDefault="5A9854C9" w14:paraId="6F62E042" w14:textId="08325559">
      <w:pPr>
        <w:spacing w:before="240" w:after="240" w:line="360" w:lineRule="auto"/>
        <w:rPr>
          <w:rFonts w:ascii="Arial" w:hAnsi="Arial" w:eastAsia="Arial" w:cs="Arial"/>
          <w:color w:val="000000" w:themeColor="text1" w:themeTint="FF" w:themeShade="FF"/>
          <w:sz w:val="22"/>
          <w:szCs w:val="22"/>
        </w:rPr>
      </w:pPr>
    </w:p>
    <w:p w:rsidR="5A9854C9" w:rsidP="5A9854C9" w:rsidRDefault="5A9854C9" w14:paraId="01489B7C" w14:textId="5D3D16BB">
      <w:pPr>
        <w:spacing w:before="240" w:after="240" w:line="360" w:lineRule="auto"/>
        <w:rPr>
          <w:rFonts w:ascii="Arial" w:hAnsi="Arial" w:eastAsia="Arial" w:cs="Arial"/>
          <w:b w:val="1"/>
          <w:bCs w:val="1"/>
          <w:color w:val="000000" w:themeColor="text1" w:themeTint="FF" w:themeShade="FF"/>
          <w:sz w:val="24"/>
          <w:szCs w:val="24"/>
        </w:rPr>
      </w:pPr>
    </w:p>
    <w:p w:rsidRPr="00AD0E8D" w:rsidR="00545684" w:rsidP="5A9854C9" w:rsidRDefault="739D4B1D" w14:paraId="262C8CA3" w14:textId="662B903E">
      <w:pPr>
        <w:pStyle w:val="Heading1"/>
        <w:spacing w:before="240" w:after="240"/>
      </w:pPr>
    </w:p>
    <w:p w:rsidR="3EE4F264" w:rsidP="3EE4F264" w:rsidRDefault="3EE4F264" w14:paraId="210D1BA2" w14:textId="1335A15E"/>
    <w:p w:rsidRPr="00AD0E8D" w:rsidR="00545684" w:rsidP="00041A5A" w:rsidRDefault="00545684" w14:paraId="754CEB55" w14:textId="77777777">
      <w:pPr>
        <w:spacing w:line="360" w:lineRule="auto"/>
        <w:rPr>
          <w:rFonts w:ascii="Arial" w:hAnsi="Arial" w:cs="Arial"/>
          <w:sz w:val="22"/>
        </w:rPr>
      </w:pPr>
    </w:p>
    <w:p w:rsidRPr="00AD0E8D" w:rsidR="00545684" w:rsidP="00041A5A" w:rsidRDefault="00545684" w14:paraId="5BC91157" w14:textId="77777777">
      <w:pPr>
        <w:spacing w:line="360" w:lineRule="auto"/>
        <w:rPr>
          <w:rFonts w:ascii="Arial" w:hAnsi="Arial" w:cs="Arial"/>
          <w:sz w:val="22"/>
        </w:rPr>
      </w:pPr>
    </w:p>
    <w:sectPr w:rsidRPr="00AD0E8D" w:rsidR="00545684" w:rsidSect="00041A5A">
      <w:footerReference w:type="default" r:id="rId7"/>
      <w:pgSz w:w="11906" w:h="16838" w:orient="portrait"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74A97" w:rsidP="00545684" w:rsidRDefault="00874A97" w14:paraId="5CADEFCB" w14:textId="77777777">
      <w:pPr>
        <w:spacing w:after="0" w:line="240" w:lineRule="auto"/>
      </w:pPr>
      <w:r>
        <w:separator/>
      </w:r>
    </w:p>
  </w:endnote>
  <w:endnote w:type="continuationSeparator" w:id="0">
    <w:p w:rsidR="00874A97" w:rsidP="00545684" w:rsidRDefault="00874A97" w14:paraId="695013C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rFonts w:ascii="Arial" w:hAnsi="Arial" w:cs="Arial"/>
        <w:noProof/>
        <w:sz w:val="22"/>
        <w:szCs w:val="22"/>
      </w:rPr>
    </w:sdtEndPr>
    <w:sdtContent>
      <w:p w:rsidRPr="00AD0E8D" w:rsidR="00545684" w:rsidRDefault="00545684" w14:paraId="4459FC94" w14:textId="4721B869">
        <w:pPr>
          <w:pStyle w:val="Footer"/>
          <w:jc w:val="center"/>
          <w:rPr>
            <w:rFonts w:ascii="Arial" w:hAnsi="Arial" w:cs="Arial"/>
            <w:sz w:val="22"/>
          </w:rPr>
        </w:pPr>
        <w:r w:rsidRPr="00AD0E8D">
          <w:rPr>
            <w:rFonts w:ascii="Arial" w:hAnsi="Arial" w:cs="Arial"/>
            <w:sz w:val="22"/>
          </w:rPr>
          <w:fldChar w:fldCharType="begin"/>
        </w:r>
        <w:r w:rsidRPr="00AD0E8D">
          <w:rPr>
            <w:rFonts w:ascii="Arial" w:hAnsi="Arial" w:cs="Arial"/>
            <w:sz w:val="22"/>
          </w:rPr>
          <w:instrText xml:space="preserve"> PAGE   \* MERGEFORMAT </w:instrText>
        </w:r>
        <w:r w:rsidRPr="00AD0E8D">
          <w:rPr>
            <w:rFonts w:ascii="Arial" w:hAnsi="Arial" w:cs="Arial"/>
            <w:sz w:val="22"/>
          </w:rPr>
          <w:fldChar w:fldCharType="separate"/>
        </w:r>
        <w:r w:rsidRPr="00AD0E8D">
          <w:rPr>
            <w:rFonts w:ascii="Arial" w:hAnsi="Arial" w:cs="Arial"/>
            <w:noProof/>
            <w:sz w:val="22"/>
          </w:rPr>
          <w:t>2</w:t>
        </w:r>
        <w:r w:rsidRPr="00AD0E8D">
          <w:rPr>
            <w:rFonts w:ascii="Arial" w:hAnsi="Arial" w:cs="Arial"/>
            <w:noProof/>
            <w:sz w:val="22"/>
          </w:rPr>
          <w:fldChar w:fldCharType="end"/>
        </w:r>
      </w:p>
    </w:sdtContent>
  </w:sdt>
  <w:p w:rsidR="00545684" w:rsidRDefault="00545684" w14:paraId="0C825DF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74A97" w:rsidP="00545684" w:rsidRDefault="00874A97" w14:paraId="389FFF47" w14:textId="77777777">
      <w:pPr>
        <w:spacing w:after="0" w:line="240" w:lineRule="auto"/>
      </w:pPr>
      <w:r>
        <w:separator/>
      </w:r>
    </w:p>
  </w:footnote>
  <w:footnote w:type="continuationSeparator" w:id="0">
    <w:p w:rsidR="00874A97" w:rsidP="00545684" w:rsidRDefault="00874A97" w14:paraId="4285B666"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Ef53+qmgAlV5pi" int2:id="0KH7pL5N">
      <int2:state int2:value="Rejected" int2:type="spell"/>
    </int2:textHash>
    <int2:textHash int2:hashCode="cNbwBK42JvrHZ8" int2:id="lIG7mIZW">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F30FB9"/>
    <w:multiLevelType w:val="hybridMultilevel"/>
    <w:tmpl w:val="FFFFFFFF"/>
    <w:lvl w:ilvl="0" w:tplc="7B96A93A">
      <w:start w:val="1"/>
      <w:numFmt w:val="bullet"/>
      <w:lvlText w:val=""/>
      <w:lvlJc w:val="left"/>
      <w:pPr>
        <w:ind w:left="720" w:hanging="360"/>
      </w:pPr>
      <w:rPr>
        <w:rFonts w:hint="default" w:ascii="Symbol" w:hAnsi="Symbol"/>
      </w:rPr>
    </w:lvl>
    <w:lvl w:ilvl="1" w:tplc="98244804">
      <w:start w:val="1"/>
      <w:numFmt w:val="bullet"/>
      <w:lvlText w:val="o"/>
      <w:lvlJc w:val="left"/>
      <w:pPr>
        <w:ind w:left="1440" w:hanging="360"/>
      </w:pPr>
      <w:rPr>
        <w:rFonts w:hint="default" w:ascii="Courier New" w:hAnsi="Courier New"/>
      </w:rPr>
    </w:lvl>
    <w:lvl w:ilvl="2" w:tplc="29E24D42">
      <w:start w:val="1"/>
      <w:numFmt w:val="bullet"/>
      <w:lvlText w:val=""/>
      <w:lvlJc w:val="left"/>
      <w:pPr>
        <w:ind w:left="2160" w:hanging="360"/>
      </w:pPr>
      <w:rPr>
        <w:rFonts w:hint="default" w:ascii="Wingdings" w:hAnsi="Wingdings"/>
      </w:rPr>
    </w:lvl>
    <w:lvl w:ilvl="3" w:tplc="5510B7F8">
      <w:start w:val="1"/>
      <w:numFmt w:val="bullet"/>
      <w:lvlText w:val=""/>
      <w:lvlJc w:val="left"/>
      <w:pPr>
        <w:ind w:left="2880" w:hanging="360"/>
      </w:pPr>
      <w:rPr>
        <w:rFonts w:hint="default" w:ascii="Symbol" w:hAnsi="Symbol"/>
      </w:rPr>
    </w:lvl>
    <w:lvl w:ilvl="4" w:tplc="3D3A5BA8">
      <w:start w:val="1"/>
      <w:numFmt w:val="bullet"/>
      <w:lvlText w:val="o"/>
      <w:lvlJc w:val="left"/>
      <w:pPr>
        <w:ind w:left="3600" w:hanging="360"/>
      </w:pPr>
      <w:rPr>
        <w:rFonts w:hint="default" w:ascii="Courier New" w:hAnsi="Courier New"/>
      </w:rPr>
    </w:lvl>
    <w:lvl w:ilvl="5" w:tplc="A21EE2BE">
      <w:start w:val="1"/>
      <w:numFmt w:val="bullet"/>
      <w:lvlText w:val=""/>
      <w:lvlJc w:val="left"/>
      <w:pPr>
        <w:ind w:left="4320" w:hanging="360"/>
      </w:pPr>
      <w:rPr>
        <w:rFonts w:hint="default" w:ascii="Wingdings" w:hAnsi="Wingdings"/>
      </w:rPr>
    </w:lvl>
    <w:lvl w:ilvl="6" w:tplc="0F6055E8">
      <w:start w:val="1"/>
      <w:numFmt w:val="bullet"/>
      <w:lvlText w:val=""/>
      <w:lvlJc w:val="left"/>
      <w:pPr>
        <w:ind w:left="5040" w:hanging="360"/>
      </w:pPr>
      <w:rPr>
        <w:rFonts w:hint="default" w:ascii="Symbol" w:hAnsi="Symbol"/>
      </w:rPr>
    </w:lvl>
    <w:lvl w:ilvl="7" w:tplc="18C47E44">
      <w:start w:val="1"/>
      <w:numFmt w:val="bullet"/>
      <w:lvlText w:val="o"/>
      <w:lvlJc w:val="left"/>
      <w:pPr>
        <w:ind w:left="5760" w:hanging="360"/>
      </w:pPr>
      <w:rPr>
        <w:rFonts w:hint="default" w:ascii="Courier New" w:hAnsi="Courier New"/>
      </w:rPr>
    </w:lvl>
    <w:lvl w:ilvl="8" w:tplc="9F32E890">
      <w:start w:val="1"/>
      <w:numFmt w:val="bullet"/>
      <w:lvlText w:val=""/>
      <w:lvlJc w:val="left"/>
      <w:pPr>
        <w:ind w:left="6480" w:hanging="360"/>
      </w:pPr>
      <w:rPr>
        <w:rFonts w:hint="default" w:ascii="Wingdings" w:hAnsi="Wingdings"/>
      </w:rPr>
    </w:lvl>
  </w:abstractNum>
  <w:abstractNum w:abstractNumId="1"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97762604">
    <w:abstractNumId w:val="0"/>
  </w:num>
  <w:num w:numId="2" w16cid:durableId="7220992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84DC9"/>
    <w:rsid w:val="000A5161"/>
    <w:rsid w:val="000B7CD5"/>
    <w:rsid w:val="0014525B"/>
    <w:rsid w:val="00151F4E"/>
    <w:rsid w:val="00216C85"/>
    <w:rsid w:val="00260277"/>
    <w:rsid w:val="00273EDD"/>
    <w:rsid w:val="002A15DA"/>
    <w:rsid w:val="002C3965"/>
    <w:rsid w:val="00321C4C"/>
    <w:rsid w:val="00380294"/>
    <w:rsid w:val="003A220F"/>
    <w:rsid w:val="003B5B7F"/>
    <w:rsid w:val="00484BDB"/>
    <w:rsid w:val="004903AA"/>
    <w:rsid w:val="004E6C3B"/>
    <w:rsid w:val="00520ED5"/>
    <w:rsid w:val="00545684"/>
    <w:rsid w:val="00575242"/>
    <w:rsid w:val="0061260B"/>
    <w:rsid w:val="00617AE7"/>
    <w:rsid w:val="0066429E"/>
    <w:rsid w:val="00715990"/>
    <w:rsid w:val="00784670"/>
    <w:rsid w:val="00792527"/>
    <w:rsid w:val="00866B7B"/>
    <w:rsid w:val="00874A97"/>
    <w:rsid w:val="00893C64"/>
    <w:rsid w:val="008E5015"/>
    <w:rsid w:val="009D1D1E"/>
    <w:rsid w:val="00A035FD"/>
    <w:rsid w:val="00AC5492"/>
    <w:rsid w:val="00AD0E8D"/>
    <w:rsid w:val="00B86449"/>
    <w:rsid w:val="00BB055D"/>
    <w:rsid w:val="00C7361D"/>
    <w:rsid w:val="00D769F0"/>
    <w:rsid w:val="00E614D4"/>
    <w:rsid w:val="00F278D4"/>
    <w:rsid w:val="00FB7B14"/>
    <w:rsid w:val="00FF5B70"/>
    <w:rsid w:val="010E1780"/>
    <w:rsid w:val="019468A6"/>
    <w:rsid w:val="01C08311"/>
    <w:rsid w:val="01DFC41D"/>
    <w:rsid w:val="01EB76BE"/>
    <w:rsid w:val="01F61A4E"/>
    <w:rsid w:val="02074F67"/>
    <w:rsid w:val="02192185"/>
    <w:rsid w:val="02494FF0"/>
    <w:rsid w:val="024A31FF"/>
    <w:rsid w:val="0266CC55"/>
    <w:rsid w:val="0268369D"/>
    <w:rsid w:val="0268B517"/>
    <w:rsid w:val="0273AAA4"/>
    <w:rsid w:val="02D0A7A3"/>
    <w:rsid w:val="02DB48C8"/>
    <w:rsid w:val="033C53F4"/>
    <w:rsid w:val="0382194F"/>
    <w:rsid w:val="03BB8F69"/>
    <w:rsid w:val="048AB5B9"/>
    <w:rsid w:val="04A95A21"/>
    <w:rsid w:val="04B76EF1"/>
    <w:rsid w:val="04B823E3"/>
    <w:rsid w:val="04E53259"/>
    <w:rsid w:val="04EDA242"/>
    <w:rsid w:val="05119D7E"/>
    <w:rsid w:val="051D39BD"/>
    <w:rsid w:val="05610243"/>
    <w:rsid w:val="05AD2D0E"/>
    <w:rsid w:val="05BD873B"/>
    <w:rsid w:val="05CE0EB9"/>
    <w:rsid w:val="05EA0ED5"/>
    <w:rsid w:val="05EF497D"/>
    <w:rsid w:val="0615DD2B"/>
    <w:rsid w:val="067C456D"/>
    <w:rsid w:val="068B3108"/>
    <w:rsid w:val="07339395"/>
    <w:rsid w:val="0733C353"/>
    <w:rsid w:val="0770AD5E"/>
    <w:rsid w:val="078435C5"/>
    <w:rsid w:val="07BBA6D5"/>
    <w:rsid w:val="07D79968"/>
    <w:rsid w:val="08263ED4"/>
    <w:rsid w:val="0826B2B7"/>
    <w:rsid w:val="085AF817"/>
    <w:rsid w:val="0877B123"/>
    <w:rsid w:val="08924C20"/>
    <w:rsid w:val="08C4FBB1"/>
    <w:rsid w:val="08D47B42"/>
    <w:rsid w:val="08F725EA"/>
    <w:rsid w:val="09AAEFFE"/>
    <w:rsid w:val="09D95C40"/>
    <w:rsid w:val="09F5A699"/>
    <w:rsid w:val="09FCC81C"/>
    <w:rsid w:val="0A2FDA60"/>
    <w:rsid w:val="0A61289D"/>
    <w:rsid w:val="0A7F1D2E"/>
    <w:rsid w:val="0AD35727"/>
    <w:rsid w:val="0B022C72"/>
    <w:rsid w:val="0B25FCF1"/>
    <w:rsid w:val="0B3E1D7B"/>
    <w:rsid w:val="0B4BB89C"/>
    <w:rsid w:val="0B9772E5"/>
    <w:rsid w:val="0C37F639"/>
    <w:rsid w:val="0C430FDA"/>
    <w:rsid w:val="0C782D11"/>
    <w:rsid w:val="0C7990B7"/>
    <w:rsid w:val="0CC5254D"/>
    <w:rsid w:val="0CE901B6"/>
    <w:rsid w:val="0D213A76"/>
    <w:rsid w:val="0D463025"/>
    <w:rsid w:val="0D79C8D0"/>
    <w:rsid w:val="0E0A3241"/>
    <w:rsid w:val="0E5D1DBD"/>
    <w:rsid w:val="0E91CFCE"/>
    <w:rsid w:val="0EAEAF09"/>
    <w:rsid w:val="0EB041D5"/>
    <w:rsid w:val="0EB483ED"/>
    <w:rsid w:val="0EB68C70"/>
    <w:rsid w:val="0ECB21BB"/>
    <w:rsid w:val="0EDE644C"/>
    <w:rsid w:val="0F2FCE6C"/>
    <w:rsid w:val="0F31E29E"/>
    <w:rsid w:val="0FC1BD30"/>
    <w:rsid w:val="0FCBCD87"/>
    <w:rsid w:val="102FE283"/>
    <w:rsid w:val="107FB15C"/>
    <w:rsid w:val="10815783"/>
    <w:rsid w:val="10909B6B"/>
    <w:rsid w:val="10D1D911"/>
    <w:rsid w:val="10F7D6E7"/>
    <w:rsid w:val="1115A1B0"/>
    <w:rsid w:val="1126001C"/>
    <w:rsid w:val="11338582"/>
    <w:rsid w:val="1218A1A3"/>
    <w:rsid w:val="12226B97"/>
    <w:rsid w:val="12857027"/>
    <w:rsid w:val="13AEE506"/>
    <w:rsid w:val="13CF8088"/>
    <w:rsid w:val="13DBD9C5"/>
    <w:rsid w:val="1435E73C"/>
    <w:rsid w:val="145B3D1A"/>
    <w:rsid w:val="1492AAC1"/>
    <w:rsid w:val="149AB9CE"/>
    <w:rsid w:val="14AC3395"/>
    <w:rsid w:val="14BEE598"/>
    <w:rsid w:val="15ACBA7D"/>
    <w:rsid w:val="15F36BEC"/>
    <w:rsid w:val="1613A964"/>
    <w:rsid w:val="1628CDCB"/>
    <w:rsid w:val="1650A411"/>
    <w:rsid w:val="16785D3E"/>
    <w:rsid w:val="168C9ED8"/>
    <w:rsid w:val="169E5382"/>
    <w:rsid w:val="173E8DE9"/>
    <w:rsid w:val="1754A87B"/>
    <w:rsid w:val="1757D7AF"/>
    <w:rsid w:val="178661E6"/>
    <w:rsid w:val="17A467F1"/>
    <w:rsid w:val="17BCEDF6"/>
    <w:rsid w:val="181B6B8B"/>
    <w:rsid w:val="185F789B"/>
    <w:rsid w:val="188518AC"/>
    <w:rsid w:val="189D5718"/>
    <w:rsid w:val="18B2B18A"/>
    <w:rsid w:val="18E633B1"/>
    <w:rsid w:val="191E6261"/>
    <w:rsid w:val="19474BCD"/>
    <w:rsid w:val="19526144"/>
    <w:rsid w:val="196E75A8"/>
    <w:rsid w:val="197E5481"/>
    <w:rsid w:val="19FC3519"/>
    <w:rsid w:val="1A5069EE"/>
    <w:rsid w:val="1A56CFA7"/>
    <w:rsid w:val="1A5B36DA"/>
    <w:rsid w:val="1A6230E4"/>
    <w:rsid w:val="1AB7BFFE"/>
    <w:rsid w:val="1B01A851"/>
    <w:rsid w:val="1B80300E"/>
    <w:rsid w:val="1BC97730"/>
    <w:rsid w:val="1BE7F686"/>
    <w:rsid w:val="1C5C7EE3"/>
    <w:rsid w:val="1C7F5EC6"/>
    <w:rsid w:val="1C870D47"/>
    <w:rsid w:val="1C90CCB8"/>
    <w:rsid w:val="1D07E6C0"/>
    <w:rsid w:val="1D298895"/>
    <w:rsid w:val="1D33E738"/>
    <w:rsid w:val="1D3F5A5B"/>
    <w:rsid w:val="1D4B6EB4"/>
    <w:rsid w:val="1D5B3128"/>
    <w:rsid w:val="1D64F6F6"/>
    <w:rsid w:val="1D9647FE"/>
    <w:rsid w:val="1DC85FC0"/>
    <w:rsid w:val="1E2262D3"/>
    <w:rsid w:val="1E88B068"/>
    <w:rsid w:val="1ED904F9"/>
    <w:rsid w:val="1F4A2557"/>
    <w:rsid w:val="1F9315B4"/>
    <w:rsid w:val="1FBDE245"/>
    <w:rsid w:val="1FBF0BF8"/>
    <w:rsid w:val="1FF1A0DC"/>
    <w:rsid w:val="20729E06"/>
    <w:rsid w:val="2084AC42"/>
    <w:rsid w:val="20EE439A"/>
    <w:rsid w:val="2101190C"/>
    <w:rsid w:val="212F17B4"/>
    <w:rsid w:val="216824E3"/>
    <w:rsid w:val="21A32956"/>
    <w:rsid w:val="21E9620F"/>
    <w:rsid w:val="22373871"/>
    <w:rsid w:val="225B234D"/>
    <w:rsid w:val="227D048E"/>
    <w:rsid w:val="22E92F23"/>
    <w:rsid w:val="232D6F33"/>
    <w:rsid w:val="23370FAC"/>
    <w:rsid w:val="23378A97"/>
    <w:rsid w:val="23B0707A"/>
    <w:rsid w:val="23BED2D1"/>
    <w:rsid w:val="23C1F82D"/>
    <w:rsid w:val="247C5904"/>
    <w:rsid w:val="24894337"/>
    <w:rsid w:val="24A3E746"/>
    <w:rsid w:val="24C61D5F"/>
    <w:rsid w:val="24D7D7BF"/>
    <w:rsid w:val="24EA0E8E"/>
    <w:rsid w:val="250DF2CA"/>
    <w:rsid w:val="251A36EB"/>
    <w:rsid w:val="25276AB2"/>
    <w:rsid w:val="252D0883"/>
    <w:rsid w:val="257411AB"/>
    <w:rsid w:val="257C27F3"/>
    <w:rsid w:val="2581B9E0"/>
    <w:rsid w:val="259C9CDB"/>
    <w:rsid w:val="25B9D897"/>
    <w:rsid w:val="25ECE354"/>
    <w:rsid w:val="2613EAE9"/>
    <w:rsid w:val="2677156A"/>
    <w:rsid w:val="268349EC"/>
    <w:rsid w:val="26BDF493"/>
    <w:rsid w:val="26CB9C31"/>
    <w:rsid w:val="27034CC6"/>
    <w:rsid w:val="2742EB40"/>
    <w:rsid w:val="275E0607"/>
    <w:rsid w:val="27A84CED"/>
    <w:rsid w:val="27C48A56"/>
    <w:rsid w:val="2815FA2B"/>
    <w:rsid w:val="284B228A"/>
    <w:rsid w:val="287A1DB9"/>
    <w:rsid w:val="28C6E175"/>
    <w:rsid w:val="28EA71CA"/>
    <w:rsid w:val="28ECD047"/>
    <w:rsid w:val="29196EB3"/>
    <w:rsid w:val="29CA659A"/>
    <w:rsid w:val="29E39838"/>
    <w:rsid w:val="29E9A25F"/>
    <w:rsid w:val="2A54FD9A"/>
    <w:rsid w:val="2A5AB965"/>
    <w:rsid w:val="2A9014E4"/>
    <w:rsid w:val="2B2F5F98"/>
    <w:rsid w:val="2B532599"/>
    <w:rsid w:val="2B7F4794"/>
    <w:rsid w:val="2BEA84AC"/>
    <w:rsid w:val="2C369B85"/>
    <w:rsid w:val="2CFDEE87"/>
    <w:rsid w:val="2D19526B"/>
    <w:rsid w:val="2D2C9AFA"/>
    <w:rsid w:val="2D454358"/>
    <w:rsid w:val="2D6701D6"/>
    <w:rsid w:val="2DA392DF"/>
    <w:rsid w:val="2DA5203B"/>
    <w:rsid w:val="2DAC168C"/>
    <w:rsid w:val="2DCD0266"/>
    <w:rsid w:val="2DEB9CE4"/>
    <w:rsid w:val="2DF6000F"/>
    <w:rsid w:val="2E3606A9"/>
    <w:rsid w:val="2EE2B4DC"/>
    <w:rsid w:val="2F03BBDA"/>
    <w:rsid w:val="2F264878"/>
    <w:rsid w:val="2F5AEA5C"/>
    <w:rsid w:val="2F62AA09"/>
    <w:rsid w:val="2F8D6CE4"/>
    <w:rsid w:val="2FEB0142"/>
    <w:rsid w:val="2FEBFFDC"/>
    <w:rsid w:val="307883E6"/>
    <w:rsid w:val="30D0C9D6"/>
    <w:rsid w:val="310EC0C3"/>
    <w:rsid w:val="31C09FD0"/>
    <w:rsid w:val="31E1AE3E"/>
    <w:rsid w:val="32110498"/>
    <w:rsid w:val="324B7802"/>
    <w:rsid w:val="326221A9"/>
    <w:rsid w:val="3271B3D5"/>
    <w:rsid w:val="32D152DB"/>
    <w:rsid w:val="33775545"/>
    <w:rsid w:val="33F4E192"/>
    <w:rsid w:val="33F946D7"/>
    <w:rsid w:val="34006A4C"/>
    <w:rsid w:val="3431704A"/>
    <w:rsid w:val="3462D7AB"/>
    <w:rsid w:val="3486A8B9"/>
    <w:rsid w:val="34BA5353"/>
    <w:rsid w:val="354F5A6B"/>
    <w:rsid w:val="356D6D4C"/>
    <w:rsid w:val="3587E844"/>
    <w:rsid w:val="35C5D1EA"/>
    <w:rsid w:val="35DD7B4A"/>
    <w:rsid w:val="3610104F"/>
    <w:rsid w:val="365E985F"/>
    <w:rsid w:val="36C86169"/>
    <w:rsid w:val="36CE99E6"/>
    <w:rsid w:val="37404F41"/>
    <w:rsid w:val="374BF52B"/>
    <w:rsid w:val="37A4C640"/>
    <w:rsid w:val="3804FB0B"/>
    <w:rsid w:val="38117B3A"/>
    <w:rsid w:val="38160CBB"/>
    <w:rsid w:val="3826AE54"/>
    <w:rsid w:val="3828F4A2"/>
    <w:rsid w:val="3870543A"/>
    <w:rsid w:val="38AB9987"/>
    <w:rsid w:val="38C89EA3"/>
    <w:rsid w:val="38D1B2AD"/>
    <w:rsid w:val="38E8DBC1"/>
    <w:rsid w:val="3903A7A6"/>
    <w:rsid w:val="39173CDD"/>
    <w:rsid w:val="391AF5F1"/>
    <w:rsid w:val="394A158D"/>
    <w:rsid w:val="39B365CD"/>
    <w:rsid w:val="3A3DB6F4"/>
    <w:rsid w:val="3A4F57CA"/>
    <w:rsid w:val="3A6D1D3E"/>
    <w:rsid w:val="3A89489E"/>
    <w:rsid w:val="3A99EF16"/>
    <w:rsid w:val="3A9B09E1"/>
    <w:rsid w:val="3AA07AFD"/>
    <w:rsid w:val="3AB067A9"/>
    <w:rsid w:val="3ABC072B"/>
    <w:rsid w:val="3BBD642D"/>
    <w:rsid w:val="3BBFEFF2"/>
    <w:rsid w:val="3BD77F26"/>
    <w:rsid w:val="3BD88DA7"/>
    <w:rsid w:val="3BE6DE64"/>
    <w:rsid w:val="3C12A3F7"/>
    <w:rsid w:val="3C1B0A35"/>
    <w:rsid w:val="3C4FCC23"/>
    <w:rsid w:val="3C924F1C"/>
    <w:rsid w:val="3CAD7D64"/>
    <w:rsid w:val="3D1BB0A8"/>
    <w:rsid w:val="3D51FEDE"/>
    <w:rsid w:val="3D6C0DA4"/>
    <w:rsid w:val="3D720594"/>
    <w:rsid w:val="3DC00CB3"/>
    <w:rsid w:val="3E215028"/>
    <w:rsid w:val="3E2DD1F1"/>
    <w:rsid w:val="3E889A18"/>
    <w:rsid w:val="3EE4F264"/>
    <w:rsid w:val="3EE7C370"/>
    <w:rsid w:val="3F61E199"/>
    <w:rsid w:val="3F86F5B6"/>
    <w:rsid w:val="3F9ACCAC"/>
    <w:rsid w:val="3FF6CDB2"/>
    <w:rsid w:val="401E858D"/>
    <w:rsid w:val="403FD87B"/>
    <w:rsid w:val="40433C2C"/>
    <w:rsid w:val="406E694B"/>
    <w:rsid w:val="408B3063"/>
    <w:rsid w:val="411063CF"/>
    <w:rsid w:val="41D0231C"/>
    <w:rsid w:val="4213AB46"/>
    <w:rsid w:val="424377C4"/>
    <w:rsid w:val="42670316"/>
    <w:rsid w:val="42A2A943"/>
    <w:rsid w:val="42A6DCE4"/>
    <w:rsid w:val="42F69493"/>
    <w:rsid w:val="430DCBBE"/>
    <w:rsid w:val="4328BA5E"/>
    <w:rsid w:val="434839DC"/>
    <w:rsid w:val="435DF1E7"/>
    <w:rsid w:val="4420D930"/>
    <w:rsid w:val="44327792"/>
    <w:rsid w:val="4460FF68"/>
    <w:rsid w:val="448C41A1"/>
    <w:rsid w:val="44BD4523"/>
    <w:rsid w:val="44DC9347"/>
    <w:rsid w:val="44E5EEE1"/>
    <w:rsid w:val="45080E9B"/>
    <w:rsid w:val="45A1795F"/>
    <w:rsid w:val="45E7ADDC"/>
    <w:rsid w:val="460F11A9"/>
    <w:rsid w:val="46146048"/>
    <w:rsid w:val="4626050C"/>
    <w:rsid w:val="4635422A"/>
    <w:rsid w:val="4668AD00"/>
    <w:rsid w:val="4679A9A8"/>
    <w:rsid w:val="46A546DB"/>
    <w:rsid w:val="46E560FB"/>
    <w:rsid w:val="477A335B"/>
    <w:rsid w:val="478DE4F7"/>
    <w:rsid w:val="47A07DBF"/>
    <w:rsid w:val="47BB1264"/>
    <w:rsid w:val="47DB6007"/>
    <w:rsid w:val="4818529A"/>
    <w:rsid w:val="48640CE9"/>
    <w:rsid w:val="48719E3D"/>
    <w:rsid w:val="488F8A30"/>
    <w:rsid w:val="49296B70"/>
    <w:rsid w:val="4952AD0A"/>
    <w:rsid w:val="495D482F"/>
    <w:rsid w:val="496E648C"/>
    <w:rsid w:val="498236EC"/>
    <w:rsid w:val="498FAFB6"/>
    <w:rsid w:val="49A87883"/>
    <w:rsid w:val="49FA9106"/>
    <w:rsid w:val="4AA5A98D"/>
    <w:rsid w:val="4AB47687"/>
    <w:rsid w:val="4AFDD05C"/>
    <w:rsid w:val="4B108D7D"/>
    <w:rsid w:val="4B16AFB8"/>
    <w:rsid w:val="4B3EBB24"/>
    <w:rsid w:val="4BC8E5AA"/>
    <w:rsid w:val="4C37908E"/>
    <w:rsid w:val="4C480D69"/>
    <w:rsid w:val="4C4BFF36"/>
    <w:rsid w:val="4CA70933"/>
    <w:rsid w:val="4CAECDF2"/>
    <w:rsid w:val="4CC5F65B"/>
    <w:rsid w:val="4CCC3AAE"/>
    <w:rsid w:val="4CDCABF3"/>
    <w:rsid w:val="4D0FF872"/>
    <w:rsid w:val="4D74A1EF"/>
    <w:rsid w:val="4DC04AEF"/>
    <w:rsid w:val="4DE11D33"/>
    <w:rsid w:val="4DE72C3F"/>
    <w:rsid w:val="4DF397EE"/>
    <w:rsid w:val="4DF45ED7"/>
    <w:rsid w:val="4E517B0D"/>
    <w:rsid w:val="4E6E459C"/>
    <w:rsid w:val="4E80CBD9"/>
    <w:rsid w:val="4EA4A386"/>
    <w:rsid w:val="4EA7D460"/>
    <w:rsid w:val="4EAF8315"/>
    <w:rsid w:val="4EC64D4C"/>
    <w:rsid w:val="4EE3D168"/>
    <w:rsid w:val="4F156A73"/>
    <w:rsid w:val="4F5F4319"/>
    <w:rsid w:val="4F84697C"/>
    <w:rsid w:val="4F972243"/>
    <w:rsid w:val="4FB66EC5"/>
    <w:rsid w:val="4FCB4D3E"/>
    <w:rsid w:val="4FE70A2C"/>
    <w:rsid w:val="5027FB9F"/>
    <w:rsid w:val="5063F184"/>
    <w:rsid w:val="50C00A88"/>
    <w:rsid w:val="50FC66E2"/>
    <w:rsid w:val="5186301C"/>
    <w:rsid w:val="518F1508"/>
    <w:rsid w:val="51AA6694"/>
    <w:rsid w:val="51C6C372"/>
    <w:rsid w:val="51CE73BA"/>
    <w:rsid w:val="51E9B253"/>
    <w:rsid w:val="52169C5A"/>
    <w:rsid w:val="525D9803"/>
    <w:rsid w:val="52971455"/>
    <w:rsid w:val="52B56DE4"/>
    <w:rsid w:val="52ED5433"/>
    <w:rsid w:val="53B6C7E9"/>
    <w:rsid w:val="540946AB"/>
    <w:rsid w:val="543BE3FA"/>
    <w:rsid w:val="54562107"/>
    <w:rsid w:val="54613CA2"/>
    <w:rsid w:val="546A5EE9"/>
    <w:rsid w:val="5491205B"/>
    <w:rsid w:val="549A8472"/>
    <w:rsid w:val="54B7DC1C"/>
    <w:rsid w:val="54F15524"/>
    <w:rsid w:val="552A6D61"/>
    <w:rsid w:val="553DE0B0"/>
    <w:rsid w:val="5564D631"/>
    <w:rsid w:val="5581949D"/>
    <w:rsid w:val="5591035A"/>
    <w:rsid w:val="55A09138"/>
    <w:rsid w:val="55C5646D"/>
    <w:rsid w:val="55C5E124"/>
    <w:rsid w:val="56198F63"/>
    <w:rsid w:val="56374366"/>
    <w:rsid w:val="56AC9E1F"/>
    <w:rsid w:val="56C3EB96"/>
    <w:rsid w:val="56EB0441"/>
    <w:rsid w:val="56F93720"/>
    <w:rsid w:val="571D6D6F"/>
    <w:rsid w:val="574FC39E"/>
    <w:rsid w:val="576F9ED4"/>
    <w:rsid w:val="5811880B"/>
    <w:rsid w:val="58314DAA"/>
    <w:rsid w:val="583D5036"/>
    <w:rsid w:val="584B74AC"/>
    <w:rsid w:val="58997D37"/>
    <w:rsid w:val="58A0812B"/>
    <w:rsid w:val="58CF1977"/>
    <w:rsid w:val="591DA575"/>
    <w:rsid w:val="5949732E"/>
    <w:rsid w:val="59BDBCCA"/>
    <w:rsid w:val="59EF471B"/>
    <w:rsid w:val="59F28C9C"/>
    <w:rsid w:val="5A05FDF9"/>
    <w:rsid w:val="5A16AA2E"/>
    <w:rsid w:val="5A27119E"/>
    <w:rsid w:val="5A489FD8"/>
    <w:rsid w:val="5A641341"/>
    <w:rsid w:val="5A866083"/>
    <w:rsid w:val="5A9854C9"/>
    <w:rsid w:val="5AA3CAA7"/>
    <w:rsid w:val="5ABB91CD"/>
    <w:rsid w:val="5AC0A31E"/>
    <w:rsid w:val="5ADFCE9E"/>
    <w:rsid w:val="5B0A43BF"/>
    <w:rsid w:val="5B168A67"/>
    <w:rsid w:val="5B2388A0"/>
    <w:rsid w:val="5B25DFAC"/>
    <w:rsid w:val="5B4409BE"/>
    <w:rsid w:val="5BD99E8A"/>
    <w:rsid w:val="5C085D44"/>
    <w:rsid w:val="5C1695EC"/>
    <w:rsid w:val="5C9C22A8"/>
    <w:rsid w:val="5CB3858E"/>
    <w:rsid w:val="5CB8606A"/>
    <w:rsid w:val="5CE8AB2D"/>
    <w:rsid w:val="5D3AD00C"/>
    <w:rsid w:val="5D8FE5DC"/>
    <w:rsid w:val="5D9AE06E"/>
    <w:rsid w:val="5DE5DBFD"/>
    <w:rsid w:val="5DECE600"/>
    <w:rsid w:val="5E0716D3"/>
    <w:rsid w:val="5E73A637"/>
    <w:rsid w:val="5E7A6EF4"/>
    <w:rsid w:val="5E95CEA7"/>
    <w:rsid w:val="5FA23945"/>
    <w:rsid w:val="5FC1CB42"/>
    <w:rsid w:val="60A7B2F6"/>
    <w:rsid w:val="60EA8719"/>
    <w:rsid w:val="613B9CD0"/>
    <w:rsid w:val="61DF9271"/>
    <w:rsid w:val="6218BEFB"/>
    <w:rsid w:val="621AC639"/>
    <w:rsid w:val="622838C1"/>
    <w:rsid w:val="623982AE"/>
    <w:rsid w:val="623C7622"/>
    <w:rsid w:val="624BAC90"/>
    <w:rsid w:val="626C36A1"/>
    <w:rsid w:val="62D6B64C"/>
    <w:rsid w:val="62EE2DB4"/>
    <w:rsid w:val="63416C91"/>
    <w:rsid w:val="63491C40"/>
    <w:rsid w:val="634FAC13"/>
    <w:rsid w:val="63532F1A"/>
    <w:rsid w:val="636DA8E9"/>
    <w:rsid w:val="637554C2"/>
    <w:rsid w:val="6376B80C"/>
    <w:rsid w:val="638E7956"/>
    <w:rsid w:val="63A65DE0"/>
    <w:rsid w:val="641A6BA2"/>
    <w:rsid w:val="642CE250"/>
    <w:rsid w:val="6476C3D2"/>
    <w:rsid w:val="6479E25B"/>
    <w:rsid w:val="64864CA0"/>
    <w:rsid w:val="64B48A5E"/>
    <w:rsid w:val="64B808B1"/>
    <w:rsid w:val="64E47B82"/>
    <w:rsid w:val="65075FAB"/>
    <w:rsid w:val="6515C8D0"/>
    <w:rsid w:val="653BAF37"/>
    <w:rsid w:val="6596F7FC"/>
    <w:rsid w:val="65F692BF"/>
    <w:rsid w:val="660F55AE"/>
    <w:rsid w:val="666D0506"/>
    <w:rsid w:val="667C7B97"/>
    <w:rsid w:val="66A1D1EB"/>
    <w:rsid w:val="66A2E66D"/>
    <w:rsid w:val="66B04224"/>
    <w:rsid w:val="66B1126E"/>
    <w:rsid w:val="66B90EDF"/>
    <w:rsid w:val="66DAB967"/>
    <w:rsid w:val="66F61598"/>
    <w:rsid w:val="6715A8FC"/>
    <w:rsid w:val="6748294D"/>
    <w:rsid w:val="67A6F5E6"/>
    <w:rsid w:val="67F8A9A5"/>
    <w:rsid w:val="680AE2C5"/>
    <w:rsid w:val="680B726B"/>
    <w:rsid w:val="681C2021"/>
    <w:rsid w:val="6821A443"/>
    <w:rsid w:val="6825BE75"/>
    <w:rsid w:val="685AEF74"/>
    <w:rsid w:val="689ED8D7"/>
    <w:rsid w:val="68A8CBF1"/>
    <w:rsid w:val="68CC376C"/>
    <w:rsid w:val="68FF08F9"/>
    <w:rsid w:val="69064D1A"/>
    <w:rsid w:val="69332798"/>
    <w:rsid w:val="69466A33"/>
    <w:rsid w:val="6962F5FC"/>
    <w:rsid w:val="6995C440"/>
    <w:rsid w:val="69ADD5E0"/>
    <w:rsid w:val="69D53502"/>
    <w:rsid w:val="6A0C7F61"/>
    <w:rsid w:val="6AD57585"/>
    <w:rsid w:val="6B383C66"/>
    <w:rsid w:val="6BA020A8"/>
    <w:rsid w:val="6BBA6E85"/>
    <w:rsid w:val="6BC5E1E8"/>
    <w:rsid w:val="6C16A78B"/>
    <w:rsid w:val="6CBB538F"/>
    <w:rsid w:val="6CC85388"/>
    <w:rsid w:val="6CD35944"/>
    <w:rsid w:val="6D80F696"/>
    <w:rsid w:val="6DB760ED"/>
    <w:rsid w:val="6E27AF3F"/>
    <w:rsid w:val="6E625EE6"/>
    <w:rsid w:val="6E8DABC7"/>
    <w:rsid w:val="6EE14CAE"/>
    <w:rsid w:val="6F294A8E"/>
    <w:rsid w:val="6F3B911E"/>
    <w:rsid w:val="6F62C953"/>
    <w:rsid w:val="6F640BBA"/>
    <w:rsid w:val="6F6B2B8A"/>
    <w:rsid w:val="6F6D0622"/>
    <w:rsid w:val="6F79AB80"/>
    <w:rsid w:val="6F81410D"/>
    <w:rsid w:val="6F895F90"/>
    <w:rsid w:val="6FB935C0"/>
    <w:rsid w:val="6FC96D04"/>
    <w:rsid w:val="6FFF91BD"/>
    <w:rsid w:val="7030BEC7"/>
    <w:rsid w:val="70549B80"/>
    <w:rsid w:val="707B3496"/>
    <w:rsid w:val="7088C29F"/>
    <w:rsid w:val="70979EF3"/>
    <w:rsid w:val="70DD28CC"/>
    <w:rsid w:val="7140713C"/>
    <w:rsid w:val="71D9858D"/>
    <w:rsid w:val="71DF5BF3"/>
    <w:rsid w:val="720D312D"/>
    <w:rsid w:val="724CC725"/>
    <w:rsid w:val="7254F72B"/>
    <w:rsid w:val="72639FBA"/>
    <w:rsid w:val="72D30CCE"/>
    <w:rsid w:val="72E975D5"/>
    <w:rsid w:val="733DC19C"/>
    <w:rsid w:val="7374EE55"/>
    <w:rsid w:val="739D4B1D"/>
    <w:rsid w:val="73D1B115"/>
    <w:rsid w:val="7407ED25"/>
    <w:rsid w:val="74C114A3"/>
    <w:rsid w:val="74E24B51"/>
    <w:rsid w:val="7545B0F7"/>
    <w:rsid w:val="75AC71A4"/>
    <w:rsid w:val="75DBC94C"/>
    <w:rsid w:val="7636C93D"/>
    <w:rsid w:val="766B8C49"/>
    <w:rsid w:val="7691AC85"/>
    <w:rsid w:val="76D365ED"/>
    <w:rsid w:val="7743DB81"/>
    <w:rsid w:val="77A2A310"/>
    <w:rsid w:val="77CC7092"/>
    <w:rsid w:val="782345AA"/>
    <w:rsid w:val="78260BA7"/>
    <w:rsid w:val="7859D5CF"/>
    <w:rsid w:val="7866A999"/>
    <w:rsid w:val="7879B213"/>
    <w:rsid w:val="787A9C29"/>
    <w:rsid w:val="787FC0AE"/>
    <w:rsid w:val="78A487B3"/>
    <w:rsid w:val="78E5A9BC"/>
    <w:rsid w:val="78F31E96"/>
    <w:rsid w:val="79707070"/>
    <w:rsid w:val="7978F5DD"/>
    <w:rsid w:val="79841A49"/>
    <w:rsid w:val="79DE19D5"/>
    <w:rsid w:val="7A58B67D"/>
    <w:rsid w:val="7A7A2332"/>
    <w:rsid w:val="7AA22B18"/>
    <w:rsid w:val="7AAD8925"/>
    <w:rsid w:val="7B243416"/>
    <w:rsid w:val="7B7B237E"/>
    <w:rsid w:val="7BAFBD52"/>
    <w:rsid w:val="7C13044E"/>
    <w:rsid w:val="7C4A752C"/>
    <w:rsid w:val="7C5765EF"/>
    <w:rsid w:val="7C816216"/>
    <w:rsid w:val="7C8FF38E"/>
    <w:rsid w:val="7CE73DD8"/>
    <w:rsid w:val="7D0CC6AD"/>
    <w:rsid w:val="7D1B08B5"/>
    <w:rsid w:val="7D6571E0"/>
    <w:rsid w:val="7D6A0E11"/>
    <w:rsid w:val="7DC41014"/>
    <w:rsid w:val="7DE3B017"/>
    <w:rsid w:val="7DF536B1"/>
    <w:rsid w:val="7DF97FEC"/>
    <w:rsid w:val="7E1E1701"/>
    <w:rsid w:val="7E3A078B"/>
    <w:rsid w:val="7E584C4E"/>
    <w:rsid w:val="7E712B26"/>
    <w:rsid w:val="7E84E5C7"/>
    <w:rsid w:val="7EA293EC"/>
    <w:rsid w:val="7EB3997A"/>
    <w:rsid w:val="7ECF8C41"/>
    <w:rsid w:val="7ED67C0D"/>
    <w:rsid w:val="7F1815FC"/>
    <w:rsid w:val="7F1850C3"/>
    <w:rsid w:val="7F58E5A6"/>
    <w:rsid w:val="7F638722"/>
    <w:rsid w:val="7F6AB074"/>
    <w:rsid w:val="7F7E3FF3"/>
    <w:rsid w:val="7FDF1653"/>
    <w:rsid w:val="7FDFB2A7"/>
    <w:rsid w:val="7FE8360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B9FFECBB-DB91-46F1-9505-DB5214199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autoRedefine/>
    <w:uiPriority w:val="9"/>
    <w:qFormat/>
    <w:rsid w:val="00AD0E8D"/>
    <w:pPr>
      <w:keepNext/>
      <w:keepLines/>
      <w:spacing w:before="240" w:after="0" w:line="360" w:lineRule="auto"/>
      <w:jc w:val="center"/>
      <w:outlineLvl w:val="0"/>
    </w:pPr>
    <w:rPr>
      <w:rFonts w:ascii="Arial" w:hAnsi="Arial" w:eastAsiaTheme="majorEastAsia" w:cstheme="majorBidi"/>
      <w:b/>
      <w:sz w:val="28"/>
    </w:rPr>
  </w:style>
  <w:style w:type="paragraph" w:styleId="Heading2">
    <w:name w:val="heading 2"/>
    <w:basedOn w:val="Normal"/>
    <w:next w:val="Normal"/>
    <w:link w:val="Heading2Char"/>
    <w:autoRedefine/>
    <w:uiPriority w:val="9"/>
    <w:unhideWhenUsed/>
    <w:qFormat/>
    <w:rsid w:val="00AD0E8D"/>
    <w:pPr>
      <w:keepNext/>
      <w:keepLines/>
      <w:spacing w:before="40" w:after="0" w:line="360" w:lineRule="auto"/>
      <w:outlineLvl w:val="1"/>
    </w:pPr>
    <w:rPr>
      <w:rFonts w:ascii="Arial" w:hAnsi="Arial" w:cs="Arial" w:eastAsiaTheme="majorEastAsia"/>
      <w:b/>
      <w:bCs/>
      <w:i/>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hAnsi="Arial" w:eastAsia="Times New Roman" w:cs="Times New Roman"/>
      <w:b/>
      <w:bCs/>
      <w:szCs w:val="27"/>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D0E8D"/>
    <w:rPr>
      <w:rFonts w:ascii="Arial" w:hAnsi="Arial" w:eastAsiaTheme="majorEastAsia" w:cstheme="majorBidi"/>
      <w:b/>
      <w:sz w:val="28"/>
    </w:rPr>
  </w:style>
  <w:style w:type="character" w:styleId="Heading2Char" w:customStyle="1">
    <w:name w:val="Heading 2 Char"/>
    <w:basedOn w:val="DefaultParagraphFont"/>
    <w:link w:val="Heading2"/>
    <w:uiPriority w:val="9"/>
    <w:rsid w:val="00AD0E8D"/>
    <w:rPr>
      <w:rFonts w:ascii="Arial" w:hAnsi="Arial" w:cs="Arial" w:eastAsiaTheme="majorEastAsia"/>
      <w:b/>
      <w:bCs/>
      <w:i/>
    </w:rPr>
  </w:style>
  <w:style w:type="character" w:styleId="Heading3Char" w:customStyle="1">
    <w:name w:val="Heading 3 Char"/>
    <w:basedOn w:val="DefaultParagraphFont"/>
    <w:link w:val="Heading3"/>
    <w:uiPriority w:val="9"/>
    <w:rsid w:val="002C3965"/>
    <w:rPr>
      <w:rFonts w:ascii="Arial" w:hAnsi="Arial" w:eastAsia="Times New Roman"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styleId="HeaderChar" w:customStyle="1">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styleId="FooterChar" w:customStyle="1">
    <w:name w:val="Footer Char"/>
    <w:basedOn w:val="DefaultParagraphFont"/>
    <w:link w:val="Footer"/>
    <w:uiPriority w:val="99"/>
    <w:rsid w:val="00545684"/>
  </w:style>
  <w:style w:type="character" w:styleId="Hyperlink">
    <w:name w:val="Hyperlink"/>
    <w:basedOn w:val="DefaultParagraphFont"/>
    <w:uiPriority w:val="99"/>
    <w:unhideWhenUsed/>
    <w:rsid w:val="3EE4F264"/>
    <w:rPr>
      <w:color w:val="0563C1"/>
      <w:u w:val="single"/>
    </w:rPr>
  </w:style>
  <w:style w:type="paragraph" w:styleId="ListParagraph">
    <w:name w:val="List Paragraph"/>
    <w:basedOn w:val="Normal"/>
    <w:uiPriority w:val="34"/>
    <w:qFormat/>
    <w:rsid w:val="3EE4F2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microsoft.com/office/2020/10/relationships/intelligence" Target="intelligence2.xml" Id="rId10"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Eleni Koutsogeorgou</dc:creator>
  <keywords/>
  <dc:description/>
  <lastModifiedBy>Edna Flejoles Aguirre (2411409)</lastModifiedBy>
  <revision>7</revision>
  <dcterms:created xsi:type="dcterms:W3CDTF">2026-10-12T09:30:00.0000000Z</dcterms:created>
  <dcterms:modified xsi:type="dcterms:W3CDTF">2026-10-25T00:01:21.4644069Z</dcterms:modified>
</coreProperties>
</file>