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2099"/>
        <w:gridCol w:w="3413"/>
        <w:gridCol w:w="2099"/>
        <w:gridCol w:w="1728"/>
        <w:gridCol w:w="11"/>
      </w:tblGrid>
      <w:tr w:rsidR="00B32D9C" w:rsidRPr="00B32D9C" w:rsidTr="00B32D9C">
        <w:trPr>
          <w:trHeight w:val="1130"/>
        </w:trPr>
        <w:tc>
          <w:tcPr>
            <w:tcW w:w="5000" w:type="pct"/>
            <w:gridSpan w:val="5"/>
            <w:shd w:val="clear" w:color="auto" w:fill="C0C0C0"/>
          </w:tcPr>
          <w:p w:rsidR="00B32D9C" w:rsidRPr="00B32D9C" w:rsidRDefault="00B32D9C" w:rsidP="00B73EE5">
            <w:pPr>
              <w:pStyle w:val="TableParagraph"/>
              <w:spacing w:before="1" w:line="537" w:lineRule="exact"/>
              <w:ind w:left="1149" w:right="1140"/>
              <w:jc w:val="center"/>
              <w:rPr>
                <w:rFonts w:ascii="Arial" w:hAnsi="Arial" w:cs="Arial"/>
                <w:b/>
                <w:sz w:val="44"/>
              </w:rPr>
            </w:pPr>
            <w:r w:rsidRPr="00B32D9C">
              <w:rPr>
                <w:rFonts w:ascii="Arial" w:hAnsi="Arial" w:cs="Arial"/>
                <w:b/>
                <w:sz w:val="44"/>
              </w:rPr>
              <w:t>LEVEL</w:t>
            </w:r>
            <w:r w:rsidRPr="00B32D9C">
              <w:rPr>
                <w:rFonts w:ascii="Arial" w:hAnsi="Arial" w:cs="Arial"/>
                <w:b/>
                <w:spacing w:val="-4"/>
                <w:sz w:val="44"/>
              </w:rPr>
              <w:t xml:space="preserve"> </w:t>
            </w:r>
            <w:r w:rsidRPr="00B32D9C">
              <w:rPr>
                <w:rFonts w:ascii="Arial" w:hAnsi="Arial" w:cs="Arial"/>
                <w:b/>
                <w:sz w:val="44"/>
              </w:rPr>
              <w:t>5</w:t>
            </w:r>
            <w:r w:rsidRPr="00B32D9C">
              <w:rPr>
                <w:rFonts w:ascii="Arial" w:hAnsi="Arial" w:cs="Arial"/>
                <w:b/>
                <w:spacing w:val="-2"/>
                <w:sz w:val="44"/>
              </w:rPr>
              <w:t xml:space="preserve"> </w:t>
            </w:r>
            <w:r w:rsidRPr="00B32D9C">
              <w:rPr>
                <w:rFonts w:ascii="Arial" w:hAnsi="Arial" w:cs="Arial"/>
                <w:b/>
                <w:sz w:val="44"/>
              </w:rPr>
              <w:t>DEGREE</w:t>
            </w:r>
            <w:r w:rsidRPr="00B32D9C">
              <w:rPr>
                <w:rFonts w:ascii="Arial" w:hAnsi="Arial" w:cs="Arial"/>
                <w:b/>
                <w:spacing w:val="-3"/>
                <w:sz w:val="44"/>
              </w:rPr>
              <w:t xml:space="preserve"> </w:t>
            </w:r>
            <w:r w:rsidRPr="00B32D9C">
              <w:rPr>
                <w:rFonts w:ascii="Arial" w:hAnsi="Arial" w:cs="Arial"/>
                <w:b/>
                <w:sz w:val="44"/>
              </w:rPr>
              <w:t>ASSIGNMENT</w:t>
            </w:r>
            <w:r w:rsidRPr="00B32D9C">
              <w:rPr>
                <w:rFonts w:ascii="Arial" w:hAnsi="Arial" w:cs="Arial"/>
                <w:b/>
                <w:spacing w:val="-2"/>
                <w:sz w:val="44"/>
              </w:rPr>
              <w:t xml:space="preserve"> </w:t>
            </w:r>
            <w:r w:rsidRPr="00B32D9C">
              <w:rPr>
                <w:rFonts w:ascii="Arial" w:hAnsi="Arial" w:cs="Arial"/>
                <w:b/>
                <w:sz w:val="44"/>
              </w:rPr>
              <w:t>SPECIFICATION</w:t>
            </w:r>
          </w:p>
          <w:p w:rsidR="00B32D9C" w:rsidRPr="00B32D9C" w:rsidRDefault="00B32D9C" w:rsidP="00B73EE5">
            <w:pPr>
              <w:pStyle w:val="TableParagraph"/>
              <w:ind w:left="1149" w:right="1140"/>
              <w:jc w:val="center"/>
              <w:rPr>
                <w:rFonts w:ascii="Arial" w:hAnsi="Arial" w:cs="Arial"/>
                <w:sz w:val="28"/>
              </w:rPr>
            </w:pPr>
            <w:r w:rsidRPr="00B32D9C">
              <w:rPr>
                <w:rFonts w:ascii="Arial" w:hAnsi="Arial" w:cs="Arial"/>
                <w:sz w:val="28"/>
              </w:rPr>
              <w:t>SCHOOL</w:t>
            </w:r>
            <w:r w:rsidRPr="00B32D9C">
              <w:rPr>
                <w:rFonts w:ascii="Arial" w:hAnsi="Arial" w:cs="Arial"/>
                <w:spacing w:val="-5"/>
                <w:sz w:val="28"/>
              </w:rPr>
              <w:t xml:space="preserve"> </w:t>
            </w:r>
            <w:r w:rsidRPr="00B32D9C">
              <w:rPr>
                <w:rFonts w:ascii="Arial" w:hAnsi="Arial" w:cs="Arial"/>
                <w:sz w:val="28"/>
              </w:rPr>
              <w:t>OF</w:t>
            </w:r>
            <w:r w:rsidRPr="00B32D9C">
              <w:rPr>
                <w:rFonts w:ascii="Arial" w:hAnsi="Arial" w:cs="Arial"/>
                <w:spacing w:val="-2"/>
                <w:sz w:val="28"/>
              </w:rPr>
              <w:t xml:space="preserve"> </w:t>
            </w:r>
            <w:r w:rsidRPr="00B32D9C">
              <w:rPr>
                <w:rFonts w:ascii="Arial" w:hAnsi="Arial" w:cs="Arial"/>
                <w:sz w:val="28"/>
              </w:rPr>
              <w:t>INTERNATIONAL</w:t>
            </w:r>
            <w:r w:rsidRPr="00B32D9C">
              <w:rPr>
                <w:rFonts w:ascii="Arial" w:hAnsi="Arial" w:cs="Arial"/>
                <w:spacing w:val="-2"/>
                <w:sz w:val="28"/>
              </w:rPr>
              <w:t xml:space="preserve"> </w:t>
            </w:r>
            <w:r w:rsidRPr="00B32D9C">
              <w:rPr>
                <w:rFonts w:ascii="Arial" w:hAnsi="Arial" w:cs="Arial"/>
                <w:sz w:val="28"/>
              </w:rPr>
              <w:t>HOTEL</w:t>
            </w:r>
            <w:r w:rsidRPr="00B32D9C">
              <w:rPr>
                <w:rFonts w:ascii="Arial" w:hAnsi="Arial" w:cs="Arial"/>
                <w:spacing w:val="-4"/>
                <w:sz w:val="28"/>
              </w:rPr>
              <w:t xml:space="preserve"> </w:t>
            </w:r>
            <w:r w:rsidRPr="00B32D9C">
              <w:rPr>
                <w:rFonts w:ascii="Arial" w:hAnsi="Arial" w:cs="Arial"/>
                <w:sz w:val="28"/>
              </w:rPr>
              <w:t>MANAGEMENT</w:t>
            </w:r>
          </w:p>
        </w:tc>
      </w:tr>
      <w:tr w:rsidR="00B32D9C" w:rsidRPr="00B32D9C" w:rsidTr="00B32D9C">
        <w:trPr>
          <w:trHeight w:val="549"/>
        </w:trPr>
        <w:tc>
          <w:tcPr>
            <w:tcW w:w="894" w:type="pct"/>
            <w:shd w:val="clear" w:color="auto" w:fill="D9D9D9"/>
          </w:tcPr>
          <w:p w:rsidR="00B32D9C" w:rsidRPr="00B32D9C" w:rsidRDefault="00B32D9C" w:rsidP="00B73EE5">
            <w:pPr>
              <w:pStyle w:val="TableParagraph"/>
              <w:spacing w:before="119"/>
              <w:ind w:left="107"/>
              <w:rPr>
                <w:rFonts w:ascii="Arial" w:hAnsi="Arial" w:cs="Arial"/>
                <w:b/>
              </w:rPr>
            </w:pPr>
            <w:r w:rsidRPr="00B32D9C">
              <w:rPr>
                <w:rFonts w:ascii="Arial" w:hAnsi="Arial" w:cs="Arial"/>
                <w:b/>
              </w:rPr>
              <w:t>Student</w:t>
            </w:r>
            <w:r w:rsidRPr="00B32D9C">
              <w:rPr>
                <w:rFonts w:ascii="Arial" w:hAnsi="Arial" w:cs="Arial"/>
                <w:b/>
                <w:spacing w:val="-3"/>
              </w:rPr>
              <w:t xml:space="preserve"> </w:t>
            </w:r>
            <w:r w:rsidRPr="00B32D9C">
              <w:rPr>
                <w:rFonts w:ascii="Arial" w:hAnsi="Arial" w:cs="Arial"/>
                <w:b/>
              </w:rPr>
              <w:t>name:</w:t>
            </w:r>
          </w:p>
        </w:tc>
        <w:tc>
          <w:tcPr>
            <w:tcW w:w="1890" w:type="pct"/>
          </w:tcPr>
          <w:p w:rsidR="00B32D9C" w:rsidRPr="00B32D9C" w:rsidRDefault="00B32D9C" w:rsidP="00B73EE5">
            <w:pPr>
              <w:pStyle w:val="TableParagraph"/>
              <w:rPr>
                <w:rFonts w:ascii="Arial" w:hAnsi="Arial" w:cs="Arial"/>
                <w:sz w:val="18"/>
              </w:rPr>
            </w:pPr>
          </w:p>
        </w:tc>
        <w:tc>
          <w:tcPr>
            <w:tcW w:w="1187" w:type="pct"/>
            <w:shd w:val="clear" w:color="auto" w:fill="D9D9D9"/>
          </w:tcPr>
          <w:p w:rsidR="00B32D9C" w:rsidRPr="00B32D9C" w:rsidRDefault="00B32D9C" w:rsidP="00B73EE5">
            <w:pPr>
              <w:pStyle w:val="TableParagraph"/>
              <w:spacing w:before="119"/>
              <w:ind w:left="107"/>
              <w:rPr>
                <w:rFonts w:ascii="Arial" w:hAnsi="Arial" w:cs="Arial"/>
                <w:b/>
              </w:rPr>
            </w:pPr>
            <w:r w:rsidRPr="00B32D9C">
              <w:rPr>
                <w:rFonts w:ascii="Arial" w:hAnsi="Arial" w:cs="Arial"/>
                <w:b/>
              </w:rPr>
              <w:t>Student</w:t>
            </w:r>
            <w:r w:rsidRPr="00B32D9C">
              <w:rPr>
                <w:rFonts w:ascii="Arial" w:hAnsi="Arial" w:cs="Arial"/>
                <w:b/>
                <w:spacing w:val="47"/>
              </w:rPr>
              <w:t xml:space="preserve"> </w:t>
            </w:r>
            <w:r w:rsidRPr="00B32D9C">
              <w:rPr>
                <w:rFonts w:ascii="Arial" w:hAnsi="Arial" w:cs="Arial"/>
                <w:b/>
              </w:rPr>
              <w:t>number:</w:t>
            </w:r>
          </w:p>
        </w:tc>
        <w:tc>
          <w:tcPr>
            <w:tcW w:w="988" w:type="pct"/>
          </w:tcPr>
          <w:p w:rsidR="00B32D9C" w:rsidRPr="00B32D9C" w:rsidRDefault="00B32D9C" w:rsidP="00B73EE5">
            <w:pPr>
              <w:pStyle w:val="TableParagraph"/>
              <w:rPr>
                <w:rFonts w:ascii="Arial" w:hAnsi="Arial" w:cs="Arial"/>
                <w:sz w:val="18"/>
              </w:rPr>
            </w:pPr>
          </w:p>
        </w:tc>
        <w:tc>
          <w:tcPr>
            <w:tcW w:w="40" w:type="pct"/>
            <w:tcBorders>
              <w:bottom w:val="nil"/>
              <w:right w:val="nil"/>
            </w:tcBorders>
          </w:tcPr>
          <w:p w:rsidR="00B32D9C" w:rsidRPr="00B32D9C" w:rsidRDefault="00B32D9C" w:rsidP="00B73EE5">
            <w:pPr>
              <w:pStyle w:val="TableParagraph"/>
              <w:rPr>
                <w:rFonts w:ascii="Arial" w:hAnsi="Arial" w:cs="Arial"/>
                <w:sz w:val="18"/>
              </w:rPr>
            </w:pPr>
          </w:p>
        </w:tc>
      </w:tr>
      <w:tr w:rsidR="00B32D9C" w:rsidRPr="00B32D9C" w:rsidTr="00B32D9C">
        <w:trPr>
          <w:trHeight w:val="549"/>
        </w:trPr>
        <w:tc>
          <w:tcPr>
            <w:tcW w:w="894" w:type="pct"/>
            <w:shd w:val="clear" w:color="auto" w:fill="D9D9D9"/>
          </w:tcPr>
          <w:p w:rsidR="00B32D9C" w:rsidRPr="00B32D9C" w:rsidRDefault="00B32D9C" w:rsidP="00B73EE5">
            <w:pPr>
              <w:pStyle w:val="TableParagraph"/>
              <w:spacing w:before="119"/>
              <w:ind w:left="107"/>
              <w:rPr>
                <w:rFonts w:ascii="Arial" w:hAnsi="Arial" w:cs="Arial"/>
                <w:b/>
              </w:rPr>
            </w:pPr>
            <w:proofErr w:type="spellStart"/>
            <w:r w:rsidRPr="00B32D9C">
              <w:rPr>
                <w:rFonts w:ascii="Arial" w:hAnsi="Arial" w:cs="Arial"/>
                <w:b/>
              </w:rPr>
              <w:t>Programmes</w:t>
            </w:r>
            <w:proofErr w:type="spellEnd"/>
            <w:r w:rsidRPr="00B32D9C">
              <w:rPr>
                <w:rFonts w:ascii="Arial" w:hAnsi="Arial" w:cs="Arial"/>
                <w:b/>
              </w:rPr>
              <w:t>:</w:t>
            </w:r>
          </w:p>
        </w:tc>
        <w:tc>
          <w:tcPr>
            <w:tcW w:w="4066" w:type="pct"/>
            <w:gridSpan w:val="3"/>
          </w:tcPr>
          <w:p w:rsidR="00B32D9C" w:rsidRPr="00B32D9C" w:rsidRDefault="00B32D9C" w:rsidP="00B73EE5">
            <w:pPr>
              <w:pStyle w:val="TableParagraph"/>
              <w:spacing w:before="119"/>
              <w:ind w:left="107"/>
              <w:rPr>
                <w:rFonts w:ascii="Arial" w:hAnsi="Arial" w:cs="Arial"/>
                <w:b/>
              </w:rPr>
            </w:pPr>
            <w:r w:rsidRPr="00B32D9C">
              <w:rPr>
                <w:rFonts w:ascii="Arial" w:hAnsi="Arial" w:cs="Arial"/>
                <w:b/>
              </w:rPr>
              <w:t>BA</w:t>
            </w:r>
            <w:r w:rsidRPr="00B32D9C">
              <w:rPr>
                <w:rFonts w:ascii="Arial" w:hAnsi="Arial" w:cs="Arial"/>
                <w:b/>
                <w:spacing w:val="-5"/>
              </w:rPr>
              <w:t xml:space="preserve"> </w:t>
            </w:r>
            <w:r w:rsidRPr="00B32D9C">
              <w:rPr>
                <w:rFonts w:ascii="Arial" w:hAnsi="Arial" w:cs="Arial"/>
                <w:b/>
              </w:rPr>
              <w:t>(Hons)</w:t>
            </w:r>
            <w:r w:rsidRPr="00B32D9C">
              <w:rPr>
                <w:rFonts w:ascii="Arial" w:hAnsi="Arial" w:cs="Arial"/>
                <w:b/>
                <w:spacing w:val="-5"/>
              </w:rPr>
              <w:t xml:space="preserve"> </w:t>
            </w:r>
            <w:r w:rsidRPr="00B32D9C">
              <w:rPr>
                <w:rFonts w:ascii="Arial" w:hAnsi="Arial" w:cs="Arial"/>
                <w:b/>
              </w:rPr>
              <w:t>International</w:t>
            </w:r>
            <w:r w:rsidRPr="00B32D9C">
              <w:rPr>
                <w:rFonts w:ascii="Arial" w:hAnsi="Arial" w:cs="Arial"/>
                <w:b/>
                <w:spacing w:val="-2"/>
              </w:rPr>
              <w:t xml:space="preserve"> </w:t>
            </w:r>
            <w:r w:rsidRPr="00B32D9C">
              <w:rPr>
                <w:rFonts w:ascii="Arial" w:hAnsi="Arial" w:cs="Arial"/>
                <w:b/>
              </w:rPr>
              <w:t>Hotel</w:t>
            </w:r>
            <w:r w:rsidRPr="00B32D9C">
              <w:rPr>
                <w:rFonts w:ascii="Arial" w:hAnsi="Arial" w:cs="Arial"/>
                <w:b/>
                <w:spacing w:val="-3"/>
              </w:rPr>
              <w:t xml:space="preserve"> </w:t>
            </w:r>
            <w:r w:rsidRPr="00B32D9C">
              <w:rPr>
                <w:rFonts w:ascii="Arial" w:hAnsi="Arial" w:cs="Arial"/>
                <w:b/>
              </w:rPr>
              <w:t>Management</w:t>
            </w:r>
          </w:p>
        </w:tc>
        <w:tc>
          <w:tcPr>
            <w:tcW w:w="40" w:type="pct"/>
            <w:tcBorders>
              <w:top w:val="nil"/>
              <w:bottom w:val="nil"/>
              <w:right w:val="nil"/>
            </w:tcBorders>
          </w:tcPr>
          <w:p w:rsidR="00B32D9C" w:rsidRPr="00B32D9C" w:rsidRDefault="00B32D9C" w:rsidP="00B73EE5">
            <w:pPr>
              <w:pStyle w:val="TableParagraph"/>
              <w:rPr>
                <w:rFonts w:ascii="Arial" w:hAnsi="Arial" w:cs="Arial"/>
                <w:sz w:val="18"/>
              </w:rPr>
            </w:pPr>
          </w:p>
        </w:tc>
      </w:tr>
      <w:tr w:rsidR="00B32D9C" w:rsidRPr="00B32D9C" w:rsidTr="00B32D9C">
        <w:trPr>
          <w:trHeight w:val="937"/>
        </w:trPr>
        <w:tc>
          <w:tcPr>
            <w:tcW w:w="894" w:type="pct"/>
            <w:shd w:val="clear" w:color="auto" w:fill="D9D9D9"/>
          </w:tcPr>
          <w:p w:rsidR="00B32D9C" w:rsidRPr="00B32D9C" w:rsidRDefault="00B32D9C" w:rsidP="00B73EE5">
            <w:pPr>
              <w:pStyle w:val="TableParagraph"/>
              <w:spacing w:before="119"/>
              <w:ind w:left="107"/>
              <w:rPr>
                <w:rFonts w:ascii="Arial" w:hAnsi="Arial" w:cs="Arial"/>
                <w:b/>
              </w:rPr>
            </w:pPr>
            <w:r w:rsidRPr="00B32D9C">
              <w:rPr>
                <w:rFonts w:ascii="Arial" w:hAnsi="Arial" w:cs="Arial"/>
                <w:b/>
              </w:rPr>
              <w:t>Module:</w:t>
            </w:r>
          </w:p>
        </w:tc>
        <w:tc>
          <w:tcPr>
            <w:tcW w:w="1890" w:type="pct"/>
          </w:tcPr>
          <w:p w:rsidR="00B32D9C" w:rsidRPr="00B32D9C" w:rsidRDefault="00B32D9C" w:rsidP="00B73EE5">
            <w:pPr>
              <w:pStyle w:val="TableParagraph"/>
              <w:spacing w:line="268" w:lineRule="exact"/>
              <w:ind w:left="107"/>
              <w:rPr>
                <w:rFonts w:ascii="Arial" w:hAnsi="Arial" w:cs="Arial"/>
                <w:b/>
              </w:rPr>
            </w:pPr>
            <w:r w:rsidRPr="00B32D9C">
              <w:rPr>
                <w:rFonts w:ascii="Arial" w:hAnsi="Arial" w:cs="Arial"/>
                <w:b/>
              </w:rPr>
              <w:t>Personnel</w:t>
            </w:r>
            <w:r w:rsidRPr="00B32D9C">
              <w:rPr>
                <w:rFonts w:ascii="Arial" w:hAnsi="Arial" w:cs="Arial"/>
                <w:b/>
                <w:spacing w:val="-5"/>
              </w:rPr>
              <w:t xml:space="preserve"> </w:t>
            </w:r>
            <w:r w:rsidRPr="00B32D9C">
              <w:rPr>
                <w:rFonts w:ascii="Arial" w:hAnsi="Arial" w:cs="Arial"/>
                <w:b/>
              </w:rPr>
              <w:t>Resourcing</w:t>
            </w:r>
            <w:r w:rsidRPr="00B32D9C">
              <w:rPr>
                <w:rFonts w:ascii="Arial" w:hAnsi="Arial" w:cs="Arial"/>
                <w:b/>
                <w:spacing w:val="-4"/>
              </w:rPr>
              <w:t xml:space="preserve"> </w:t>
            </w:r>
            <w:r w:rsidRPr="00B32D9C">
              <w:rPr>
                <w:rFonts w:ascii="Arial" w:hAnsi="Arial" w:cs="Arial"/>
                <w:b/>
              </w:rPr>
              <w:t>and</w:t>
            </w:r>
            <w:r w:rsidRPr="00B32D9C">
              <w:rPr>
                <w:rFonts w:ascii="Arial" w:hAnsi="Arial" w:cs="Arial"/>
                <w:b/>
                <w:spacing w:val="-7"/>
              </w:rPr>
              <w:t xml:space="preserve"> </w:t>
            </w:r>
            <w:r w:rsidRPr="00B32D9C">
              <w:rPr>
                <w:rFonts w:ascii="Arial" w:hAnsi="Arial" w:cs="Arial"/>
                <w:b/>
              </w:rPr>
              <w:t>Development</w:t>
            </w:r>
          </w:p>
        </w:tc>
        <w:tc>
          <w:tcPr>
            <w:tcW w:w="1187" w:type="pct"/>
            <w:shd w:val="clear" w:color="auto" w:fill="D9D9D9"/>
          </w:tcPr>
          <w:p w:rsidR="00B32D9C" w:rsidRPr="00B32D9C" w:rsidRDefault="00B32D9C" w:rsidP="00B73EE5">
            <w:pPr>
              <w:pStyle w:val="TableParagraph"/>
              <w:spacing w:before="119"/>
              <w:ind w:left="107"/>
              <w:rPr>
                <w:rFonts w:ascii="Arial" w:hAnsi="Arial" w:cs="Arial"/>
                <w:b/>
              </w:rPr>
            </w:pPr>
            <w:r w:rsidRPr="00B32D9C">
              <w:rPr>
                <w:rFonts w:ascii="Arial" w:hAnsi="Arial" w:cs="Arial"/>
                <w:b/>
              </w:rPr>
              <w:t>Module</w:t>
            </w:r>
            <w:r w:rsidRPr="00B32D9C">
              <w:rPr>
                <w:rFonts w:ascii="Arial" w:hAnsi="Arial" w:cs="Arial"/>
                <w:b/>
                <w:spacing w:val="-2"/>
              </w:rPr>
              <w:t xml:space="preserve"> </w:t>
            </w:r>
            <w:r w:rsidRPr="00B32D9C">
              <w:rPr>
                <w:rFonts w:ascii="Arial" w:hAnsi="Arial" w:cs="Arial"/>
                <w:b/>
              </w:rPr>
              <w:t>Level</w:t>
            </w:r>
            <w:r w:rsidRPr="00B32D9C">
              <w:rPr>
                <w:rFonts w:ascii="Arial" w:hAnsi="Arial" w:cs="Arial"/>
                <w:b/>
                <w:spacing w:val="-3"/>
              </w:rPr>
              <w:t xml:space="preserve"> </w:t>
            </w:r>
            <w:r w:rsidRPr="00B32D9C">
              <w:rPr>
                <w:rFonts w:ascii="Arial" w:hAnsi="Arial" w:cs="Arial"/>
                <w:b/>
              </w:rPr>
              <w:t>(4,</w:t>
            </w:r>
            <w:r w:rsidRPr="00B32D9C">
              <w:rPr>
                <w:rFonts w:ascii="Arial" w:hAnsi="Arial" w:cs="Arial"/>
                <w:b/>
                <w:spacing w:val="-3"/>
              </w:rPr>
              <w:t xml:space="preserve"> </w:t>
            </w:r>
            <w:r w:rsidRPr="00B32D9C">
              <w:rPr>
                <w:rFonts w:ascii="Arial" w:hAnsi="Arial" w:cs="Arial"/>
                <w:b/>
              </w:rPr>
              <w:t>5,</w:t>
            </w:r>
            <w:r w:rsidRPr="00B32D9C">
              <w:rPr>
                <w:rFonts w:ascii="Arial" w:hAnsi="Arial" w:cs="Arial"/>
                <w:b/>
                <w:spacing w:val="1"/>
              </w:rPr>
              <w:t xml:space="preserve"> </w:t>
            </w:r>
            <w:r w:rsidRPr="00B32D9C">
              <w:rPr>
                <w:rFonts w:ascii="Arial" w:hAnsi="Arial" w:cs="Arial"/>
                <w:b/>
              </w:rPr>
              <w:t>6):</w:t>
            </w:r>
          </w:p>
        </w:tc>
        <w:tc>
          <w:tcPr>
            <w:tcW w:w="988" w:type="pct"/>
          </w:tcPr>
          <w:p w:rsidR="00B32D9C" w:rsidRPr="00B32D9C" w:rsidRDefault="00B32D9C" w:rsidP="00B73EE5">
            <w:pPr>
              <w:pStyle w:val="TableParagraph"/>
              <w:spacing w:before="119"/>
              <w:ind w:left="108"/>
              <w:rPr>
                <w:rFonts w:ascii="Arial" w:hAnsi="Arial" w:cs="Arial"/>
                <w:b/>
              </w:rPr>
            </w:pPr>
            <w:r w:rsidRPr="00B32D9C">
              <w:rPr>
                <w:rFonts w:ascii="Arial" w:hAnsi="Arial" w:cs="Arial"/>
                <w:b/>
              </w:rPr>
              <w:t>5</w:t>
            </w:r>
          </w:p>
        </w:tc>
        <w:tc>
          <w:tcPr>
            <w:tcW w:w="40" w:type="pct"/>
            <w:tcBorders>
              <w:top w:val="nil"/>
              <w:bottom w:val="nil"/>
              <w:right w:val="nil"/>
            </w:tcBorders>
          </w:tcPr>
          <w:p w:rsidR="00B32D9C" w:rsidRPr="00B32D9C" w:rsidRDefault="00B32D9C" w:rsidP="00B73EE5">
            <w:pPr>
              <w:pStyle w:val="TableParagraph"/>
              <w:rPr>
                <w:rFonts w:ascii="Arial" w:hAnsi="Arial" w:cs="Arial"/>
                <w:sz w:val="18"/>
              </w:rPr>
            </w:pPr>
          </w:p>
        </w:tc>
      </w:tr>
      <w:tr w:rsidR="00B32D9C" w:rsidRPr="00B32D9C" w:rsidTr="00B32D9C">
        <w:trPr>
          <w:trHeight w:val="546"/>
        </w:trPr>
        <w:tc>
          <w:tcPr>
            <w:tcW w:w="894" w:type="pct"/>
            <w:shd w:val="clear" w:color="auto" w:fill="D9D9D9"/>
          </w:tcPr>
          <w:p w:rsidR="00B32D9C" w:rsidRPr="00B32D9C" w:rsidRDefault="00B32D9C" w:rsidP="00B73EE5">
            <w:pPr>
              <w:pStyle w:val="TableParagraph"/>
              <w:spacing w:before="119"/>
              <w:ind w:left="107"/>
              <w:rPr>
                <w:rFonts w:ascii="Arial" w:hAnsi="Arial" w:cs="Arial"/>
                <w:b/>
              </w:rPr>
            </w:pPr>
            <w:r w:rsidRPr="00B32D9C">
              <w:rPr>
                <w:rFonts w:ascii="Arial" w:hAnsi="Arial" w:cs="Arial"/>
                <w:b/>
              </w:rPr>
              <w:t>Module</w:t>
            </w:r>
            <w:r w:rsidRPr="00B32D9C">
              <w:rPr>
                <w:rFonts w:ascii="Arial" w:hAnsi="Arial" w:cs="Arial"/>
                <w:b/>
                <w:spacing w:val="-3"/>
              </w:rPr>
              <w:t xml:space="preserve"> </w:t>
            </w:r>
            <w:r w:rsidRPr="00B32D9C">
              <w:rPr>
                <w:rFonts w:ascii="Arial" w:hAnsi="Arial" w:cs="Arial"/>
                <w:b/>
              </w:rPr>
              <w:t>code:</w:t>
            </w:r>
          </w:p>
        </w:tc>
        <w:tc>
          <w:tcPr>
            <w:tcW w:w="1890" w:type="pct"/>
          </w:tcPr>
          <w:p w:rsidR="00B32D9C" w:rsidRPr="00B32D9C" w:rsidRDefault="00B32D9C" w:rsidP="00B73EE5">
            <w:pPr>
              <w:pStyle w:val="TableParagraph"/>
              <w:spacing w:before="119"/>
              <w:ind w:left="107"/>
              <w:rPr>
                <w:rFonts w:ascii="Arial" w:hAnsi="Arial" w:cs="Arial"/>
                <w:b/>
              </w:rPr>
            </w:pPr>
            <w:r w:rsidRPr="00B32D9C">
              <w:rPr>
                <w:rFonts w:ascii="Arial" w:hAnsi="Arial" w:cs="Arial"/>
                <w:b/>
              </w:rPr>
              <w:t>BMIH5005</w:t>
            </w:r>
          </w:p>
        </w:tc>
        <w:tc>
          <w:tcPr>
            <w:tcW w:w="1187" w:type="pct"/>
            <w:shd w:val="clear" w:color="auto" w:fill="D9D9D9"/>
          </w:tcPr>
          <w:p w:rsidR="00B32D9C" w:rsidRPr="00B32D9C" w:rsidRDefault="00B32D9C" w:rsidP="00B73EE5">
            <w:pPr>
              <w:pStyle w:val="TableParagraph"/>
              <w:spacing w:line="268" w:lineRule="exact"/>
              <w:ind w:left="107"/>
              <w:rPr>
                <w:rFonts w:ascii="Arial" w:hAnsi="Arial" w:cs="Arial"/>
                <w:b/>
              </w:rPr>
            </w:pPr>
            <w:r w:rsidRPr="00B32D9C">
              <w:rPr>
                <w:rFonts w:ascii="Arial" w:hAnsi="Arial" w:cs="Arial"/>
                <w:b/>
              </w:rPr>
              <w:t>Contribution</w:t>
            </w:r>
            <w:r w:rsidRPr="00B32D9C">
              <w:rPr>
                <w:rFonts w:ascii="Arial" w:hAnsi="Arial" w:cs="Arial"/>
                <w:b/>
                <w:spacing w:val="-4"/>
              </w:rPr>
              <w:t xml:space="preserve"> </w:t>
            </w:r>
            <w:r w:rsidRPr="00B32D9C">
              <w:rPr>
                <w:rFonts w:ascii="Arial" w:hAnsi="Arial" w:cs="Arial"/>
                <w:b/>
              </w:rPr>
              <w:t>to</w:t>
            </w:r>
            <w:r w:rsidRPr="00B32D9C">
              <w:rPr>
                <w:rFonts w:ascii="Arial" w:hAnsi="Arial" w:cs="Arial"/>
                <w:b/>
                <w:spacing w:val="-3"/>
              </w:rPr>
              <w:t xml:space="preserve"> </w:t>
            </w:r>
            <w:r w:rsidRPr="00B32D9C">
              <w:rPr>
                <w:rFonts w:ascii="Arial" w:hAnsi="Arial" w:cs="Arial"/>
                <w:b/>
              </w:rPr>
              <w:t>Overall</w:t>
            </w:r>
          </w:p>
          <w:p w:rsidR="00B32D9C" w:rsidRPr="00B32D9C" w:rsidRDefault="00B32D9C" w:rsidP="00B73EE5">
            <w:pPr>
              <w:pStyle w:val="TableParagraph"/>
              <w:spacing w:line="259" w:lineRule="exact"/>
              <w:ind w:left="107"/>
              <w:rPr>
                <w:rFonts w:ascii="Arial" w:hAnsi="Arial" w:cs="Arial"/>
                <w:b/>
              </w:rPr>
            </w:pPr>
            <w:r w:rsidRPr="00B32D9C">
              <w:rPr>
                <w:rFonts w:ascii="Arial" w:hAnsi="Arial" w:cs="Arial"/>
                <w:b/>
              </w:rPr>
              <w:t>Module</w:t>
            </w:r>
            <w:r w:rsidRPr="00B32D9C">
              <w:rPr>
                <w:rFonts w:ascii="Arial" w:hAnsi="Arial" w:cs="Arial"/>
                <w:b/>
                <w:spacing w:val="-3"/>
              </w:rPr>
              <w:t xml:space="preserve"> </w:t>
            </w:r>
            <w:r w:rsidRPr="00B32D9C">
              <w:rPr>
                <w:rFonts w:ascii="Arial" w:hAnsi="Arial" w:cs="Arial"/>
                <w:b/>
              </w:rPr>
              <w:t>Assessment</w:t>
            </w:r>
            <w:r w:rsidRPr="00B32D9C">
              <w:rPr>
                <w:rFonts w:ascii="Arial" w:hAnsi="Arial" w:cs="Arial"/>
                <w:b/>
                <w:spacing w:val="-3"/>
              </w:rPr>
              <w:t xml:space="preserve"> </w:t>
            </w:r>
            <w:r w:rsidRPr="00B32D9C">
              <w:rPr>
                <w:rFonts w:ascii="Arial" w:hAnsi="Arial" w:cs="Arial"/>
                <w:b/>
              </w:rPr>
              <w:t>(%):</w:t>
            </w:r>
          </w:p>
        </w:tc>
        <w:tc>
          <w:tcPr>
            <w:tcW w:w="988" w:type="pct"/>
          </w:tcPr>
          <w:p w:rsidR="00B32D9C" w:rsidRPr="00B32D9C" w:rsidRDefault="00B32D9C" w:rsidP="00B73EE5">
            <w:pPr>
              <w:pStyle w:val="TableParagraph"/>
              <w:spacing w:before="119"/>
              <w:ind w:left="108"/>
              <w:rPr>
                <w:rFonts w:ascii="Arial" w:hAnsi="Arial" w:cs="Arial"/>
                <w:b/>
              </w:rPr>
            </w:pPr>
            <w:r w:rsidRPr="00B32D9C">
              <w:rPr>
                <w:rFonts w:ascii="Arial" w:hAnsi="Arial" w:cs="Arial"/>
                <w:b/>
              </w:rPr>
              <w:t>50%</w:t>
            </w:r>
          </w:p>
        </w:tc>
        <w:tc>
          <w:tcPr>
            <w:tcW w:w="40" w:type="pct"/>
            <w:tcBorders>
              <w:top w:val="nil"/>
              <w:bottom w:val="nil"/>
              <w:right w:val="nil"/>
            </w:tcBorders>
          </w:tcPr>
          <w:p w:rsidR="00B32D9C" w:rsidRPr="00B32D9C" w:rsidRDefault="00B32D9C" w:rsidP="00B73EE5">
            <w:pPr>
              <w:pStyle w:val="TableParagraph"/>
              <w:rPr>
                <w:rFonts w:ascii="Arial" w:hAnsi="Arial" w:cs="Arial"/>
                <w:sz w:val="18"/>
              </w:rPr>
            </w:pPr>
          </w:p>
        </w:tc>
      </w:tr>
      <w:tr w:rsidR="00B32D9C" w:rsidRPr="00B32D9C" w:rsidTr="00B32D9C">
        <w:trPr>
          <w:trHeight w:val="549"/>
        </w:trPr>
        <w:tc>
          <w:tcPr>
            <w:tcW w:w="894" w:type="pct"/>
            <w:shd w:val="clear" w:color="auto" w:fill="D9D9D9"/>
          </w:tcPr>
          <w:p w:rsidR="00B32D9C" w:rsidRPr="00B32D9C" w:rsidRDefault="00B32D9C" w:rsidP="00B73EE5">
            <w:pPr>
              <w:pStyle w:val="TableParagraph"/>
              <w:spacing w:before="122"/>
              <w:ind w:left="107"/>
              <w:rPr>
                <w:rFonts w:ascii="Arial" w:hAnsi="Arial" w:cs="Arial"/>
                <w:b/>
              </w:rPr>
            </w:pPr>
            <w:r w:rsidRPr="00B32D9C">
              <w:rPr>
                <w:rFonts w:ascii="Arial" w:hAnsi="Arial" w:cs="Arial"/>
                <w:b/>
              </w:rPr>
              <w:t>Lecturer:</w:t>
            </w:r>
          </w:p>
        </w:tc>
        <w:tc>
          <w:tcPr>
            <w:tcW w:w="1890" w:type="pct"/>
          </w:tcPr>
          <w:p w:rsidR="00B32D9C" w:rsidRPr="00B32D9C" w:rsidRDefault="00B32D9C" w:rsidP="00B73EE5">
            <w:pPr>
              <w:pStyle w:val="TableParagraph"/>
              <w:spacing w:before="2" w:line="267" w:lineRule="exact"/>
              <w:ind w:left="107"/>
              <w:rPr>
                <w:rFonts w:ascii="Arial" w:hAnsi="Arial" w:cs="Arial"/>
                <w:b/>
              </w:rPr>
            </w:pPr>
            <w:r w:rsidRPr="00B32D9C">
              <w:rPr>
                <w:rFonts w:ascii="Arial" w:hAnsi="Arial" w:cs="Arial"/>
                <w:b/>
              </w:rPr>
              <w:t>Kathryn</w:t>
            </w:r>
            <w:r w:rsidRPr="00B32D9C">
              <w:rPr>
                <w:rFonts w:ascii="Arial" w:hAnsi="Arial" w:cs="Arial"/>
                <w:b/>
                <w:spacing w:val="-4"/>
              </w:rPr>
              <w:t xml:space="preserve"> </w:t>
            </w:r>
            <w:r w:rsidRPr="00B32D9C">
              <w:rPr>
                <w:rFonts w:ascii="Arial" w:hAnsi="Arial" w:cs="Arial"/>
                <w:b/>
              </w:rPr>
              <w:t>Roberts</w:t>
            </w:r>
          </w:p>
          <w:p w:rsidR="00B32D9C" w:rsidRPr="00B32D9C" w:rsidRDefault="00B32D9C" w:rsidP="00B73EE5">
            <w:pPr>
              <w:pStyle w:val="TableParagraph"/>
              <w:spacing w:line="260" w:lineRule="exact"/>
              <w:ind w:left="107"/>
              <w:rPr>
                <w:rFonts w:ascii="Arial" w:hAnsi="Arial" w:cs="Arial"/>
                <w:b/>
              </w:rPr>
            </w:pPr>
            <w:r w:rsidRPr="00B32D9C">
              <w:rPr>
                <w:rFonts w:ascii="Arial" w:hAnsi="Arial" w:cs="Arial"/>
                <w:b/>
              </w:rPr>
              <w:t>Emma</w:t>
            </w:r>
            <w:r w:rsidRPr="00B32D9C">
              <w:rPr>
                <w:rFonts w:ascii="Arial" w:hAnsi="Arial" w:cs="Arial"/>
                <w:b/>
                <w:spacing w:val="-3"/>
              </w:rPr>
              <w:t xml:space="preserve"> </w:t>
            </w:r>
            <w:r w:rsidRPr="00B32D9C">
              <w:rPr>
                <w:rFonts w:ascii="Arial" w:hAnsi="Arial" w:cs="Arial"/>
                <w:b/>
              </w:rPr>
              <w:t>Roberts</w:t>
            </w:r>
          </w:p>
        </w:tc>
        <w:tc>
          <w:tcPr>
            <w:tcW w:w="1187" w:type="pct"/>
            <w:shd w:val="clear" w:color="auto" w:fill="D9D9D9"/>
          </w:tcPr>
          <w:p w:rsidR="00B32D9C" w:rsidRPr="00B32D9C" w:rsidRDefault="00B32D9C" w:rsidP="00B73EE5">
            <w:pPr>
              <w:pStyle w:val="TableParagraph"/>
              <w:spacing w:before="122"/>
              <w:ind w:left="107"/>
              <w:rPr>
                <w:rFonts w:ascii="Arial" w:hAnsi="Arial" w:cs="Arial"/>
                <w:b/>
              </w:rPr>
            </w:pPr>
            <w:r w:rsidRPr="00B32D9C">
              <w:rPr>
                <w:rFonts w:ascii="Arial" w:hAnsi="Arial" w:cs="Arial"/>
                <w:b/>
              </w:rPr>
              <w:t>Internal</w:t>
            </w:r>
            <w:r w:rsidRPr="00B32D9C">
              <w:rPr>
                <w:rFonts w:ascii="Arial" w:hAnsi="Arial" w:cs="Arial"/>
                <w:b/>
                <w:spacing w:val="-2"/>
              </w:rPr>
              <w:t xml:space="preserve"> </w:t>
            </w:r>
            <w:r w:rsidRPr="00B32D9C">
              <w:rPr>
                <w:rFonts w:ascii="Arial" w:hAnsi="Arial" w:cs="Arial"/>
                <w:b/>
              </w:rPr>
              <w:t>Verifier:</w:t>
            </w:r>
          </w:p>
        </w:tc>
        <w:tc>
          <w:tcPr>
            <w:tcW w:w="988" w:type="pct"/>
          </w:tcPr>
          <w:p w:rsidR="00B32D9C" w:rsidRPr="00B32D9C" w:rsidRDefault="00B32D9C" w:rsidP="00B73EE5">
            <w:pPr>
              <w:pStyle w:val="TableParagraph"/>
              <w:spacing w:before="122"/>
              <w:ind w:left="108"/>
              <w:rPr>
                <w:rFonts w:ascii="Arial" w:hAnsi="Arial" w:cs="Arial"/>
                <w:b/>
              </w:rPr>
            </w:pPr>
            <w:r w:rsidRPr="00B32D9C">
              <w:rPr>
                <w:rFonts w:ascii="Arial" w:hAnsi="Arial" w:cs="Arial"/>
                <w:b/>
              </w:rPr>
              <w:t>Dale</w:t>
            </w:r>
            <w:r w:rsidRPr="00B32D9C">
              <w:rPr>
                <w:rFonts w:ascii="Arial" w:hAnsi="Arial" w:cs="Arial"/>
                <w:b/>
                <w:spacing w:val="-2"/>
              </w:rPr>
              <w:t xml:space="preserve"> </w:t>
            </w:r>
            <w:r w:rsidRPr="00B32D9C">
              <w:rPr>
                <w:rFonts w:ascii="Arial" w:hAnsi="Arial" w:cs="Arial"/>
                <w:b/>
              </w:rPr>
              <w:t>Clarke</w:t>
            </w:r>
          </w:p>
        </w:tc>
        <w:tc>
          <w:tcPr>
            <w:tcW w:w="40" w:type="pct"/>
            <w:tcBorders>
              <w:top w:val="nil"/>
              <w:bottom w:val="nil"/>
              <w:right w:val="nil"/>
            </w:tcBorders>
          </w:tcPr>
          <w:p w:rsidR="00B32D9C" w:rsidRPr="00B32D9C" w:rsidRDefault="00B32D9C" w:rsidP="00B73EE5">
            <w:pPr>
              <w:pStyle w:val="TableParagraph"/>
              <w:rPr>
                <w:rFonts w:ascii="Arial" w:hAnsi="Arial" w:cs="Arial"/>
                <w:sz w:val="18"/>
              </w:rPr>
            </w:pPr>
          </w:p>
        </w:tc>
      </w:tr>
      <w:tr w:rsidR="00B32D9C" w:rsidRPr="00B32D9C" w:rsidTr="00B32D9C">
        <w:trPr>
          <w:trHeight w:val="1074"/>
        </w:trPr>
        <w:tc>
          <w:tcPr>
            <w:tcW w:w="894" w:type="pct"/>
            <w:shd w:val="clear" w:color="auto" w:fill="D9D9D9"/>
          </w:tcPr>
          <w:p w:rsidR="00B32D9C" w:rsidRPr="00B32D9C" w:rsidRDefault="00B32D9C" w:rsidP="00B73EE5">
            <w:pPr>
              <w:pStyle w:val="TableParagraph"/>
              <w:spacing w:before="121"/>
              <w:ind w:left="107"/>
              <w:rPr>
                <w:rFonts w:ascii="Arial" w:hAnsi="Arial" w:cs="Arial"/>
                <w:b/>
              </w:rPr>
            </w:pPr>
            <w:r w:rsidRPr="00B32D9C">
              <w:rPr>
                <w:rFonts w:ascii="Arial" w:hAnsi="Arial" w:cs="Arial"/>
                <w:b/>
              </w:rPr>
              <w:t>Assignment</w:t>
            </w:r>
            <w:r w:rsidRPr="00B32D9C">
              <w:rPr>
                <w:rFonts w:ascii="Arial" w:hAnsi="Arial" w:cs="Arial"/>
                <w:b/>
                <w:spacing w:val="-4"/>
              </w:rPr>
              <w:t xml:space="preserve"> </w:t>
            </w:r>
            <w:r w:rsidRPr="00B32D9C">
              <w:rPr>
                <w:rFonts w:ascii="Arial" w:hAnsi="Arial" w:cs="Arial"/>
                <w:b/>
              </w:rPr>
              <w:t>Title:</w:t>
            </w:r>
          </w:p>
        </w:tc>
        <w:tc>
          <w:tcPr>
            <w:tcW w:w="1890" w:type="pct"/>
          </w:tcPr>
          <w:p w:rsidR="00B32D9C" w:rsidRPr="00B32D9C" w:rsidRDefault="00B32D9C" w:rsidP="00B73EE5">
            <w:pPr>
              <w:pStyle w:val="TableParagraph"/>
              <w:ind w:left="107" w:right="268"/>
              <w:jc w:val="both"/>
              <w:rPr>
                <w:rFonts w:ascii="Arial" w:hAnsi="Arial" w:cs="Arial"/>
                <w:b/>
                <w:i/>
              </w:rPr>
            </w:pPr>
            <w:r w:rsidRPr="00B32D9C">
              <w:rPr>
                <w:rFonts w:ascii="Arial" w:hAnsi="Arial" w:cs="Arial"/>
                <w:b/>
                <w:i/>
              </w:rPr>
              <w:t>Essay: The impact of current challenges</w:t>
            </w:r>
            <w:r w:rsidRPr="00B32D9C">
              <w:rPr>
                <w:rFonts w:ascii="Arial" w:hAnsi="Arial" w:cs="Arial"/>
                <w:b/>
                <w:i/>
                <w:spacing w:val="1"/>
              </w:rPr>
              <w:t xml:space="preserve"> </w:t>
            </w:r>
            <w:r w:rsidRPr="00B32D9C">
              <w:rPr>
                <w:rFonts w:ascii="Arial" w:hAnsi="Arial" w:cs="Arial"/>
                <w:b/>
                <w:i/>
              </w:rPr>
              <w:t>facing hotels in their employee turnover</w:t>
            </w:r>
            <w:r w:rsidRPr="00B32D9C">
              <w:rPr>
                <w:rFonts w:ascii="Arial" w:hAnsi="Arial" w:cs="Arial"/>
                <w:b/>
                <w:i/>
                <w:spacing w:val="-47"/>
              </w:rPr>
              <w:t xml:space="preserve"> </w:t>
            </w:r>
            <w:r w:rsidRPr="00B32D9C">
              <w:rPr>
                <w:rFonts w:ascii="Arial" w:hAnsi="Arial" w:cs="Arial"/>
                <w:b/>
                <w:i/>
              </w:rPr>
              <w:t>in</w:t>
            </w:r>
            <w:r w:rsidRPr="00B32D9C">
              <w:rPr>
                <w:rFonts w:ascii="Arial" w:hAnsi="Arial" w:cs="Arial"/>
                <w:b/>
                <w:i/>
                <w:spacing w:val="-1"/>
              </w:rPr>
              <w:t xml:space="preserve"> </w:t>
            </w:r>
            <w:r w:rsidRPr="00B32D9C">
              <w:rPr>
                <w:rFonts w:ascii="Arial" w:hAnsi="Arial" w:cs="Arial"/>
                <w:b/>
                <w:i/>
              </w:rPr>
              <w:t>the</w:t>
            </w:r>
            <w:r w:rsidRPr="00B32D9C">
              <w:rPr>
                <w:rFonts w:ascii="Arial" w:hAnsi="Arial" w:cs="Arial"/>
                <w:b/>
                <w:i/>
                <w:spacing w:val="-3"/>
              </w:rPr>
              <w:t xml:space="preserve"> </w:t>
            </w:r>
            <w:r w:rsidRPr="00B32D9C">
              <w:rPr>
                <w:rFonts w:ascii="Arial" w:hAnsi="Arial" w:cs="Arial"/>
                <w:b/>
                <w:i/>
              </w:rPr>
              <w:t>UK</w:t>
            </w:r>
          </w:p>
        </w:tc>
        <w:tc>
          <w:tcPr>
            <w:tcW w:w="1187" w:type="pct"/>
            <w:shd w:val="clear" w:color="auto" w:fill="D9D9D9"/>
          </w:tcPr>
          <w:p w:rsidR="00B32D9C" w:rsidRPr="00B32D9C" w:rsidRDefault="00B32D9C" w:rsidP="00B73EE5">
            <w:pPr>
              <w:pStyle w:val="TableParagraph"/>
              <w:spacing w:before="121"/>
              <w:ind w:left="107"/>
              <w:rPr>
                <w:rFonts w:ascii="Arial" w:hAnsi="Arial" w:cs="Arial"/>
                <w:b/>
              </w:rPr>
            </w:pPr>
            <w:r w:rsidRPr="00B32D9C">
              <w:rPr>
                <w:rFonts w:ascii="Arial" w:hAnsi="Arial" w:cs="Arial"/>
                <w:b/>
              </w:rPr>
              <w:t>Assignment</w:t>
            </w:r>
            <w:r w:rsidRPr="00B32D9C">
              <w:rPr>
                <w:rFonts w:ascii="Arial" w:hAnsi="Arial" w:cs="Arial"/>
                <w:b/>
                <w:spacing w:val="-3"/>
              </w:rPr>
              <w:t xml:space="preserve"> </w:t>
            </w:r>
            <w:r w:rsidRPr="00B32D9C">
              <w:rPr>
                <w:rFonts w:ascii="Arial" w:hAnsi="Arial" w:cs="Arial"/>
                <w:b/>
              </w:rPr>
              <w:t>No:</w:t>
            </w:r>
          </w:p>
        </w:tc>
        <w:tc>
          <w:tcPr>
            <w:tcW w:w="988" w:type="pct"/>
          </w:tcPr>
          <w:p w:rsidR="00B32D9C" w:rsidRPr="00B32D9C" w:rsidRDefault="00B32D9C" w:rsidP="00B73EE5">
            <w:pPr>
              <w:pStyle w:val="TableParagraph"/>
              <w:spacing w:before="121"/>
              <w:ind w:left="108"/>
              <w:rPr>
                <w:rFonts w:ascii="Arial" w:hAnsi="Arial" w:cs="Arial"/>
                <w:b/>
              </w:rPr>
            </w:pPr>
            <w:r w:rsidRPr="00B32D9C">
              <w:rPr>
                <w:rFonts w:ascii="Arial" w:hAnsi="Arial" w:cs="Arial"/>
                <w:b/>
              </w:rPr>
              <w:t>1 of</w:t>
            </w:r>
            <w:r w:rsidRPr="00B32D9C">
              <w:rPr>
                <w:rFonts w:ascii="Arial" w:hAnsi="Arial" w:cs="Arial"/>
                <w:b/>
                <w:spacing w:val="-1"/>
              </w:rPr>
              <w:t xml:space="preserve"> </w:t>
            </w:r>
            <w:r w:rsidRPr="00B32D9C">
              <w:rPr>
                <w:rFonts w:ascii="Arial" w:hAnsi="Arial" w:cs="Arial"/>
                <w:b/>
              </w:rPr>
              <w:t>2</w:t>
            </w:r>
          </w:p>
        </w:tc>
        <w:tc>
          <w:tcPr>
            <w:tcW w:w="40" w:type="pct"/>
            <w:tcBorders>
              <w:top w:val="nil"/>
              <w:bottom w:val="nil"/>
              <w:right w:val="nil"/>
            </w:tcBorders>
          </w:tcPr>
          <w:p w:rsidR="00B32D9C" w:rsidRPr="00B32D9C" w:rsidRDefault="00B32D9C" w:rsidP="00B73EE5">
            <w:pPr>
              <w:pStyle w:val="TableParagraph"/>
              <w:rPr>
                <w:rFonts w:ascii="Arial" w:hAnsi="Arial" w:cs="Arial"/>
                <w:sz w:val="18"/>
              </w:rPr>
            </w:pPr>
          </w:p>
        </w:tc>
      </w:tr>
      <w:tr w:rsidR="00B32D9C" w:rsidRPr="00B32D9C" w:rsidTr="00B32D9C">
        <w:trPr>
          <w:trHeight w:val="806"/>
        </w:trPr>
        <w:tc>
          <w:tcPr>
            <w:tcW w:w="894" w:type="pct"/>
            <w:shd w:val="clear" w:color="auto" w:fill="D9D9D9"/>
          </w:tcPr>
          <w:p w:rsidR="00B32D9C" w:rsidRPr="00B32D9C" w:rsidRDefault="00B32D9C" w:rsidP="00B73EE5">
            <w:pPr>
              <w:pStyle w:val="TableParagraph"/>
              <w:ind w:left="107" w:right="735"/>
              <w:rPr>
                <w:rFonts w:ascii="Arial" w:hAnsi="Arial" w:cs="Arial"/>
                <w:b/>
              </w:rPr>
            </w:pPr>
            <w:r w:rsidRPr="00B32D9C">
              <w:rPr>
                <w:rFonts w:ascii="Arial" w:hAnsi="Arial" w:cs="Arial"/>
                <w:b/>
              </w:rPr>
              <w:t>Submission</w:t>
            </w:r>
            <w:r w:rsidRPr="00B32D9C">
              <w:rPr>
                <w:rFonts w:ascii="Arial" w:hAnsi="Arial" w:cs="Arial"/>
                <w:b/>
                <w:spacing w:val="-47"/>
              </w:rPr>
              <w:t xml:space="preserve"> </w:t>
            </w:r>
            <w:r w:rsidRPr="00B32D9C">
              <w:rPr>
                <w:rFonts w:ascii="Arial" w:hAnsi="Arial" w:cs="Arial"/>
                <w:b/>
              </w:rPr>
              <w:t>deadlines:</w:t>
            </w:r>
          </w:p>
        </w:tc>
        <w:tc>
          <w:tcPr>
            <w:tcW w:w="1890" w:type="pct"/>
          </w:tcPr>
          <w:p w:rsidR="00B32D9C" w:rsidRPr="00B32D9C" w:rsidRDefault="00B32D9C" w:rsidP="00B73EE5">
            <w:pPr>
              <w:pStyle w:val="TableParagraph"/>
              <w:spacing w:line="268" w:lineRule="exact"/>
              <w:ind w:left="107"/>
              <w:rPr>
                <w:rFonts w:ascii="Arial" w:hAnsi="Arial" w:cs="Arial"/>
                <w:b/>
              </w:rPr>
            </w:pPr>
            <w:r w:rsidRPr="00B32D9C">
              <w:rPr>
                <w:rFonts w:ascii="Arial" w:hAnsi="Arial" w:cs="Arial"/>
                <w:b/>
              </w:rPr>
              <w:t>Wednesday</w:t>
            </w:r>
            <w:r w:rsidRPr="00B32D9C">
              <w:rPr>
                <w:rFonts w:ascii="Arial" w:hAnsi="Arial" w:cs="Arial"/>
                <w:b/>
                <w:spacing w:val="-2"/>
              </w:rPr>
              <w:t xml:space="preserve"> </w:t>
            </w:r>
            <w:r w:rsidRPr="00B32D9C">
              <w:rPr>
                <w:rFonts w:ascii="Arial" w:hAnsi="Arial" w:cs="Arial"/>
                <w:b/>
              </w:rPr>
              <w:t>1</w:t>
            </w:r>
            <w:r w:rsidRPr="00B32D9C">
              <w:rPr>
                <w:rFonts w:ascii="Arial" w:hAnsi="Arial" w:cs="Arial"/>
                <w:b/>
                <w:vertAlign w:val="superscript"/>
              </w:rPr>
              <w:t>st</w:t>
            </w:r>
            <w:r w:rsidRPr="00B32D9C">
              <w:rPr>
                <w:rFonts w:ascii="Arial" w:hAnsi="Arial" w:cs="Arial"/>
                <w:b/>
                <w:spacing w:val="-1"/>
              </w:rPr>
              <w:t xml:space="preserve"> </w:t>
            </w:r>
            <w:r w:rsidRPr="00B32D9C">
              <w:rPr>
                <w:rFonts w:ascii="Arial" w:hAnsi="Arial" w:cs="Arial"/>
                <w:b/>
              </w:rPr>
              <w:t>June</w:t>
            </w:r>
            <w:r w:rsidRPr="00B32D9C">
              <w:rPr>
                <w:rFonts w:ascii="Arial" w:hAnsi="Arial" w:cs="Arial"/>
                <w:b/>
                <w:spacing w:val="-2"/>
              </w:rPr>
              <w:t xml:space="preserve"> </w:t>
            </w:r>
            <w:r w:rsidRPr="00B32D9C">
              <w:rPr>
                <w:rFonts w:ascii="Arial" w:hAnsi="Arial" w:cs="Arial"/>
                <w:b/>
              </w:rPr>
              <w:t>2022</w:t>
            </w:r>
            <w:r w:rsidRPr="00B32D9C">
              <w:rPr>
                <w:rFonts w:ascii="Arial" w:hAnsi="Arial" w:cs="Arial"/>
                <w:b/>
                <w:spacing w:val="-3"/>
              </w:rPr>
              <w:t xml:space="preserve"> </w:t>
            </w:r>
            <w:r w:rsidRPr="00B32D9C">
              <w:rPr>
                <w:rFonts w:ascii="Arial" w:hAnsi="Arial" w:cs="Arial"/>
                <w:b/>
              </w:rPr>
              <w:t>by</w:t>
            </w:r>
            <w:r w:rsidRPr="00B32D9C">
              <w:rPr>
                <w:rFonts w:ascii="Arial" w:hAnsi="Arial" w:cs="Arial"/>
                <w:b/>
                <w:spacing w:val="-2"/>
              </w:rPr>
              <w:t xml:space="preserve"> </w:t>
            </w:r>
            <w:r w:rsidRPr="00B32D9C">
              <w:rPr>
                <w:rFonts w:ascii="Arial" w:hAnsi="Arial" w:cs="Arial"/>
                <w:b/>
              </w:rPr>
              <w:t>23.55</w:t>
            </w:r>
          </w:p>
        </w:tc>
        <w:tc>
          <w:tcPr>
            <w:tcW w:w="1187" w:type="pct"/>
            <w:shd w:val="clear" w:color="auto" w:fill="D9D9D9"/>
          </w:tcPr>
          <w:p w:rsidR="00B32D9C" w:rsidRPr="00B32D9C" w:rsidRDefault="00B32D9C" w:rsidP="00B73EE5">
            <w:pPr>
              <w:pStyle w:val="TableParagraph"/>
              <w:spacing w:before="1"/>
              <w:ind w:left="107" w:right="197"/>
              <w:rPr>
                <w:rFonts w:ascii="Arial" w:hAnsi="Arial" w:cs="Arial"/>
                <w:b/>
                <w:sz w:val="20"/>
              </w:rPr>
            </w:pPr>
            <w:r w:rsidRPr="00B32D9C">
              <w:rPr>
                <w:rFonts w:ascii="Arial" w:hAnsi="Arial" w:cs="Arial"/>
                <w:b/>
                <w:sz w:val="20"/>
              </w:rPr>
              <w:t>Return date of provisional</w:t>
            </w:r>
            <w:r w:rsidRPr="00B32D9C">
              <w:rPr>
                <w:rFonts w:ascii="Arial" w:hAnsi="Arial" w:cs="Arial"/>
                <w:b/>
                <w:spacing w:val="-43"/>
                <w:sz w:val="20"/>
              </w:rPr>
              <w:t xml:space="preserve"> </w:t>
            </w:r>
            <w:r w:rsidRPr="00B32D9C">
              <w:rPr>
                <w:rFonts w:ascii="Arial" w:hAnsi="Arial" w:cs="Arial"/>
                <w:b/>
                <w:sz w:val="20"/>
              </w:rPr>
              <w:t>marks</w:t>
            </w:r>
            <w:r w:rsidRPr="00B32D9C">
              <w:rPr>
                <w:rFonts w:ascii="Arial" w:hAnsi="Arial" w:cs="Arial"/>
                <w:b/>
                <w:spacing w:val="-4"/>
                <w:sz w:val="20"/>
              </w:rPr>
              <w:t xml:space="preserve"> </w:t>
            </w:r>
            <w:r w:rsidRPr="00B32D9C">
              <w:rPr>
                <w:rFonts w:ascii="Arial" w:hAnsi="Arial" w:cs="Arial"/>
                <w:b/>
                <w:sz w:val="20"/>
              </w:rPr>
              <w:t>&amp;</w:t>
            </w:r>
            <w:r w:rsidRPr="00B32D9C">
              <w:rPr>
                <w:rFonts w:ascii="Arial" w:hAnsi="Arial" w:cs="Arial"/>
                <w:b/>
                <w:spacing w:val="-3"/>
                <w:sz w:val="20"/>
              </w:rPr>
              <w:t xml:space="preserve"> </w:t>
            </w:r>
            <w:r w:rsidRPr="00B32D9C">
              <w:rPr>
                <w:rFonts w:ascii="Arial" w:hAnsi="Arial" w:cs="Arial"/>
                <w:b/>
                <w:sz w:val="20"/>
              </w:rPr>
              <w:t>written</w:t>
            </w:r>
            <w:r w:rsidRPr="00B32D9C">
              <w:rPr>
                <w:rFonts w:ascii="Arial" w:hAnsi="Arial" w:cs="Arial"/>
                <w:b/>
                <w:spacing w:val="-4"/>
                <w:sz w:val="20"/>
              </w:rPr>
              <w:t xml:space="preserve"> </w:t>
            </w:r>
            <w:r w:rsidRPr="00B32D9C">
              <w:rPr>
                <w:rFonts w:ascii="Arial" w:hAnsi="Arial" w:cs="Arial"/>
                <w:b/>
                <w:sz w:val="20"/>
              </w:rPr>
              <w:t>feedback:</w:t>
            </w:r>
          </w:p>
        </w:tc>
        <w:tc>
          <w:tcPr>
            <w:tcW w:w="988" w:type="pct"/>
          </w:tcPr>
          <w:p w:rsidR="00B32D9C" w:rsidRPr="00B32D9C" w:rsidRDefault="00B32D9C" w:rsidP="00B73EE5">
            <w:pPr>
              <w:pStyle w:val="TableParagraph"/>
              <w:spacing w:line="268" w:lineRule="exact"/>
              <w:ind w:left="108"/>
              <w:rPr>
                <w:rFonts w:ascii="Arial" w:hAnsi="Arial" w:cs="Arial"/>
                <w:b/>
              </w:rPr>
            </w:pPr>
            <w:r w:rsidRPr="00B32D9C">
              <w:rPr>
                <w:rFonts w:ascii="Arial" w:hAnsi="Arial" w:cs="Arial"/>
                <w:b/>
              </w:rPr>
              <w:t>29</w:t>
            </w:r>
            <w:r w:rsidRPr="00B32D9C">
              <w:rPr>
                <w:rFonts w:ascii="Arial" w:hAnsi="Arial" w:cs="Arial"/>
                <w:b/>
                <w:vertAlign w:val="superscript"/>
              </w:rPr>
              <w:t>th</w:t>
            </w:r>
            <w:r w:rsidRPr="00B32D9C">
              <w:rPr>
                <w:rFonts w:ascii="Arial" w:hAnsi="Arial" w:cs="Arial"/>
                <w:b/>
                <w:spacing w:val="-1"/>
              </w:rPr>
              <w:t xml:space="preserve"> </w:t>
            </w:r>
            <w:r w:rsidRPr="00B32D9C">
              <w:rPr>
                <w:rFonts w:ascii="Arial" w:hAnsi="Arial" w:cs="Arial"/>
                <w:b/>
              </w:rPr>
              <w:t>June</w:t>
            </w:r>
            <w:r w:rsidRPr="00B32D9C">
              <w:rPr>
                <w:rFonts w:ascii="Arial" w:hAnsi="Arial" w:cs="Arial"/>
                <w:b/>
                <w:spacing w:val="-2"/>
              </w:rPr>
              <w:t xml:space="preserve"> </w:t>
            </w:r>
            <w:r w:rsidRPr="00B32D9C">
              <w:rPr>
                <w:rFonts w:ascii="Arial" w:hAnsi="Arial" w:cs="Arial"/>
                <w:b/>
              </w:rPr>
              <w:t>2022</w:t>
            </w:r>
          </w:p>
        </w:tc>
        <w:tc>
          <w:tcPr>
            <w:tcW w:w="40" w:type="pct"/>
            <w:tcBorders>
              <w:top w:val="nil"/>
              <w:bottom w:val="nil"/>
              <w:right w:val="nil"/>
            </w:tcBorders>
          </w:tcPr>
          <w:p w:rsidR="00B32D9C" w:rsidRPr="00B32D9C" w:rsidRDefault="00B32D9C" w:rsidP="00B73EE5">
            <w:pPr>
              <w:pStyle w:val="TableParagraph"/>
              <w:rPr>
                <w:rFonts w:ascii="Arial" w:hAnsi="Arial" w:cs="Arial"/>
                <w:sz w:val="18"/>
              </w:rPr>
            </w:pPr>
          </w:p>
        </w:tc>
      </w:tr>
    </w:tbl>
    <w:p w:rsidR="00B750FB" w:rsidRDefault="00B750FB" w:rsidP="00B750FB">
      <w:pPr>
        <w:spacing w:line="259" w:lineRule="auto"/>
        <w:jc w:val="center"/>
        <w:rPr>
          <w:b/>
          <w:sz w:val="36"/>
          <w:szCs w:val="36"/>
        </w:rPr>
      </w:pPr>
    </w:p>
    <w:p w:rsidR="00B750FB" w:rsidRDefault="00B750FB" w:rsidP="00B750FB">
      <w:pPr>
        <w:spacing w:line="259" w:lineRule="auto"/>
        <w:jc w:val="center"/>
        <w:rPr>
          <w:b/>
          <w:sz w:val="36"/>
          <w:szCs w:val="36"/>
        </w:rPr>
      </w:pPr>
    </w:p>
    <w:p w:rsidR="00B750FB" w:rsidRDefault="00B750FB" w:rsidP="00B750FB">
      <w:pPr>
        <w:spacing w:line="259" w:lineRule="auto"/>
        <w:jc w:val="center"/>
        <w:rPr>
          <w:b/>
          <w:sz w:val="36"/>
          <w:szCs w:val="36"/>
        </w:rPr>
      </w:pPr>
    </w:p>
    <w:p w:rsidR="00B750FB" w:rsidRDefault="00B750FB" w:rsidP="00B750FB">
      <w:pPr>
        <w:spacing w:line="259" w:lineRule="auto"/>
        <w:jc w:val="center"/>
        <w:rPr>
          <w:b/>
          <w:sz w:val="36"/>
          <w:szCs w:val="36"/>
        </w:rPr>
      </w:pPr>
    </w:p>
    <w:p w:rsidR="00B750FB" w:rsidRDefault="00B750FB" w:rsidP="00B32D9C">
      <w:pPr>
        <w:spacing w:line="259" w:lineRule="auto"/>
        <w:rPr>
          <w:b/>
          <w:sz w:val="36"/>
          <w:szCs w:val="36"/>
        </w:rPr>
      </w:pPr>
    </w:p>
    <w:p w:rsidR="00B750FB" w:rsidRDefault="00B750FB" w:rsidP="00B750FB">
      <w:pPr>
        <w:spacing w:line="259" w:lineRule="auto"/>
        <w:jc w:val="center"/>
        <w:rPr>
          <w:b/>
          <w:sz w:val="36"/>
          <w:szCs w:val="36"/>
        </w:rPr>
      </w:pPr>
    </w:p>
    <w:p w:rsidR="00B750FB" w:rsidRDefault="00B750FB" w:rsidP="00B750FB">
      <w:pPr>
        <w:spacing w:line="259" w:lineRule="auto"/>
        <w:jc w:val="center"/>
        <w:rPr>
          <w:b/>
          <w:sz w:val="36"/>
          <w:szCs w:val="36"/>
        </w:rPr>
      </w:pPr>
    </w:p>
    <w:p w:rsidR="00B750FB" w:rsidRDefault="00B750FB">
      <w:pPr>
        <w:spacing w:line="259" w:lineRule="auto"/>
        <w:jc w:val="left"/>
        <w:rPr>
          <w:rFonts w:eastAsia="Arial MT" w:cs="Times New Roman"/>
          <w:b/>
          <w:szCs w:val="24"/>
          <w:lang w:val="en-US"/>
        </w:rPr>
      </w:pPr>
      <w:r>
        <w:br w:type="page"/>
      </w:r>
    </w:p>
    <w:p w:rsidR="005E5188" w:rsidRDefault="005E5188" w:rsidP="005E5188">
      <w:pPr>
        <w:pStyle w:val="Heading1"/>
      </w:pPr>
      <w:r>
        <w:lastRenderedPageBreak/>
        <w:t>Introduction</w:t>
      </w:r>
    </w:p>
    <w:p w:rsidR="005E5188" w:rsidRDefault="005E5188" w:rsidP="005E5188">
      <w:pPr>
        <w:rPr>
          <w:lang w:val="en-US"/>
        </w:rPr>
      </w:pPr>
      <w:r>
        <w:rPr>
          <w:lang w:val="en-US"/>
        </w:rPr>
        <w:t>Management of the human resources in a company is fundamental to its continued success and businesses nowadays put a lot of emphasis in governing their employees. Employee turnover is one of the significant issues that falls under the responsibilities of the human resource management. Employee turnover is referred to as a measure of the total number of employees who leave an organisation within a specified time period, typically considered as one year</w:t>
      </w:r>
      <w:r w:rsidR="00EB0037">
        <w:rPr>
          <w:lang w:val="en-US"/>
        </w:rPr>
        <w:t xml:space="preserve"> (Holliday, 2021)</w:t>
      </w:r>
      <w:r>
        <w:rPr>
          <w:lang w:val="en-US"/>
        </w:rPr>
        <w:t>. Generally, organisations consider the total number of employees leaving as the primary measure but sometimes turnover is also applied to subcategories like demographic groups and individual departments.</w:t>
      </w:r>
      <w:r w:rsidR="00EB0037">
        <w:rPr>
          <w:lang w:val="en-US"/>
        </w:rPr>
        <w:t xml:space="preserve"> Employee Life-cycle is another business management model that particularly focuses on the governance of employees. This model is used to identify the important stages of an employees’ working period within a company. According to </w:t>
      </w:r>
      <w:proofErr w:type="spellStart"/>
      <w:r w:rsidR="00EB0037">
        <w:rPr>
          <w:lang w:val="en-US"/>
        </w:rPr>
        <w:t>Kakade</w:t>
      </w:r>
      <w:proofErr w:type="spellEnd"/>
      <w:r w:rsidR="00EB0037">
        <w:rPr>
          <w:lang w:val="en-US"/>
        </w:rPr>
        <w:t xml:space="preserve"> (2022), there are six distinct stages of employee life-cycle, which are, attraction, recruitment, orientation, development, retention, and separation. This report will seek to delve into the subject of employee turnover in the UK tourism industry. The primary focus of the report will be on identifying and explaining the current challenges that hotel businesses in the UK are facing in regard to managing their employee turnover. </w:t>
      </w:r>
    </w:p>
    <w:p w:rsidR="00877A88" w:rsidRDefault="00877A88">
      <w:pPr>
        <w:spacing w:line="259" w:lineRule="auto"/>
        <w:jc w:val="left"/>
        <w:rPr>
          <w:rFonts w:eastAsia="Arial MT" w:cs="Times New Roman"/>
          <w:b/>
          <w:szCs w:val="24"/>
          <w:lang w:val="en-US"/>
        </w:rPr>
      </w:pPr>
      <w:r>
        <w:br w:type="page"/>
      </w:r>
    </w:p>
    <w:p w:rsidR="005E5188" w:rsidRDefault="00EB0037" w:rsidP="00EB0037">
      <w:pPr>
        <w:pStyle w:val="Heading1"/>
      </w:pPr>
      <w:r>
        <w:lastRenderedPageBreak/>
        <w:t>Main Body</w:t>
      </w:r>
    </w:p>
    <w:p w:rsidR="00521D51" w:rsidRDefault="00EB0037" w:rsidP="00EB0037">
      <w:pPr>
        <w:rPr>
          <w:lang w:val="en-US"/>
        </w:rPr>
      </w:pPr>
      <w:r>
        <w:rPr>
          <w:lang w:val="en-US"/>
        </w:rPr>
        <w:t xml:space="preserve">Employee retention is fast becoming one of the most significant management problem for hotel businesses in the UK. </w:t>
      </w:r>
      <w:r w:rsidR="00521D51">
        <w:rPr>
          <w:lang w:val="en-US"/>
        </w:rPr>
        <w:t xml:space="preserve">According to a survey conducted by </w:t>
      </w:r>
      <w:proofErr w:type="spellStart"/>
      <w:r w:rsidR="00521D51">
        <w:rPr>
          <w:lang w:val="en-US"/>
        </w:rPr>
        <w:t>YouGov</w:t>
      </w:r>
      <w:proofErr w:type="spellEnd"/>
      <w:r w:rsidR="00521D51">
        <w:rPr>
          <w:lang w:val="en-US"/>
        </w:rPr>
        <w:t xml:space="preserve">, the hospitality sector has seen an employee turnover rate of 30%, which is double of the UK’s average turnover rate. Through the survey, Deputy has been able to </w:t>
      </w:r>
      <w:proofErr w:type="spellStart"/>
      <w:r w:rsidR="00521D51">
        <w:rPr>
          <w:lang w:val="en-US"/>
        </w:rPr>
        <w:t>analyse</w:t>
      </w:r>
      <w:proofErr w:type="spellEnd"/>
      <w:r w:rsidR="00521D51">
        <w:rPr>
          <w:lang w:val="en-US"/>
        </w:rPr>
        <w:t xml:space="preserve"> that 42 per cent of the UK’s current workforce have worked in the hospitality and accommodation business at some point in their career</w:t>
      </w:r>
      <w:r w:rsidR="00207322">
        <w:rPr>
          <w:lang w:val="en-US"/>
        </w:rPr>
        <w:t xml:space="preserve"> (</w:t>
      </w:r>
      <w:proofErr w:type="spellStart"/>
      <w:r w:rsidR="00207322">
        <w:rPr>
          <w:lang w:val="en-US"/>
        </w:rPr>
        <w:t>Heyndyk</w:t>
      </w:r>
      <w:proofErr w:type="spellEnd"/>
      <w:r w:rsidR="00207322">
        <w:rPr>
          <w:lang w:val="en-US"/>
        </w:rPr>
        <w:t>, 2018)</w:t>
      </w:r>
      <w:r w:rsidR="00521D51">
        <w:rPr>
          <w:lang w:val="en-US"/>
        </w:rPr>
        <w:t xml:space="preserve">. The </w:t>
      </w:r>
      <w:r w:rsidR="009B26FE">
        <w:rPr>
          <w:lang w:val="en-US"/>
        </w:rPr>
        <w:t xml:space="preserve">survey and the subsequent data </w:t>
      </w:r>
      <w:proofErr w:type="spellStart"/>
      <w:r w:rsidR="009B26FE">
        <w:rPr>
          <w:lang w:val="en-US"/>
        </w:rPr>
        <w:t>analysed</w:t>
      </w:r>
      <w:proofErr w:type="spellEnd"/>
      <w:r w:rsidR="00521D51">
        <w:rPr>
          <w:lang w:val="en-US"/>
        </w:rPr>
        <w:t xml:space="preserve"> turned up several </w:t>
      </w:r>
      <w:r w:rsidR="009B26FE">
        <w:rPr>
          <w:lang w:val="en-US"/>
        </w:rPr>
        <w:t xml:space="preserve">results that were indicative of the problems in the employee </w:t>
      </w:r>
      <w:proofErr w:type="spellStart"/>
      <w:r w:rsidR="009B26FE">
        <w:rPr>
          <w:lang w:val="en-US"/>
        </w:rPr>
        <w:t>retainability</w:t>
      </w:r>
      <w:proofErr w:type="spellEnd"/>
      <w:r w:rsidR="009B26FE">
        <w:rPr>
          <w:lang w:val="en-US"/>
        </w:rPr>
        <w:t xml:space="preserve"> of the hospitality sector. Around 40 per cent of the respondents relayed that they took the jobs only because it was the only available choice. Over 69% of the respondents showcased issues such as unsociable working hours, low wages and insufficient benefits, and the lack of career prospects as the primary reasons behind them leaving jobs in the hospitality sector.</w:t>
      </w:r>
      <w:r w:rsidR="009D06B5">
        <w:rPr>
          <w:lang w:val="en-US"/>
        </w:rPr>
        <w:t xml:space="preserve"> Staff retention in the hotel business in the UK is one of the lowest among any sectors at 70 per cent against the UK average of 85 per cent</w:t>
      </w:r>
      <w:r w:rsidR="00207322">
        <w:rPr>
          <w:lang w:val="en-US"/>
        </w:rPr>
        <w:t xml:space="preserve"> (</w:t>
      </w:r>
      <w:proofErr w:type="spellStart"/>
      <w:r w:rsidR="00207322">
        <w:rPr>
          <w:lang w:val="en-US"/>
        </w:rPr>
        <w:t>Witts</w:t>
      </w:r>
      <w:proofErr w:type="spellEnd"/>
      <w:r w:rsidR="00207322">
        <w:rPr>
          <w:lang w:val="en-US"/>
        </w:rPr>
        <w:t>, 2015)</w:t>
      </w:r>
      <w:r w:rsidR="009D06B5">
        <w:rPr>
          <w:lang w:val="en-US"/>
        </w:rPr>
        <w:t xml:space="preserve">. </w:t>
      </w:r>
    </w:p>
    <w:p w:rsidR="00CF255A" w:rsidRDefault="00CF255A" w:rsidP="00EB0037">
      <w:pPr>
        <w:rPr>
          <w:lang w:val="en-US"/>
        </w:rPr>
      </w:pPr>
      <w:r>
        <w:rPr>
          <w:lang w:val="en-US"/>
        </w:rPr>
        <w:t xml:space="preserve">Attraction of talent and workforce into the hospitality business is a major headache for hotel businesses. The younger generation of workforce feel that the hotel business is not a suitable long-term career prospect citing reasons like low pay and lack of career development (Williams, 2022). Other than that, the prospect of working long hours and </w:t>
      </w:r>
      <w:r w:rsidR="00625E64">
        <w:rPr>
          <w:lang w:val="en-US"/>
        </w:rPr>
        <w:t>unusual shifts is also demotivates prospective employees from opting to take up a job in the hotel business. Furthermore, the pandemic is also a factor for the overall unattractiveness of job prospects in the hotel business. Many workers perceive that working in the hospitality sector puts them in a precarious position to contract the virus from tourists travelling from all over the world</w:t>
      </w:r>
      <w:r w:rsidR="00207322">
        <w:rPr>
          <w:lang w:val="en-US"/>
        </w:rPr>
        <w:t xml:space="preserve"> (</w:t>
      </w:r>
      <w:r w:rsidR="00207322" w:rsidRPr="00997CC7">
        <w:rPr>
          <w:lang w:val="en-US"/>
        </w:rPr>
        <w:t>Kotera</w:t>
      </w:r>
      <w:r w:rsidR="00207322">
        <w:rPr>
          <w:lang w:val="en-US"/>
        </w:rPr>
        <w:t>, 2018)</w:t>
      </w:r>
      <w:r w:rsidR="00625E64">
        <w:rPr>
          <w:lang w:val="en-US"/>
        </w:rPr>
        <w:t xml:space="preserve">. </w:t>
      </w:r>
    </w:p>
    <w:p w:rsidR="00A015CE" w:rsidRDefault="00CF255A" w:rsidP="00EB0037">
      <w:pPr>
        <w:rPr>
          <w:lang w:val="en-US"/>
        </w:rPr>
      </w:pPr>
      <w:r>
        <w:rPr>
          <w:lang w:val="en-US"/>
        </w:rPr>
        <w:t xml:space="preserve">Regarding the </w:t>
      </w:r>
      <w:r w:rsidR="00625E64">
        <w:rPr>
          <w:lang w:val="en-US"/>
        </w:rPr>
        <w:t>challenges in</w:t>
      </w:r>
      <w:r>
        <w:rPr>
          <w:lang w:val="en-US"/>
        </w:rPr>
        <w:t xml:space="preserve"> recruitment</w:t>
      </w:r>
      <w:r w:rsidR="00625E64">
        <w:rPr>
          <w:lang w:val="en-US"/>
        </w:rPr>
        <w:t xml:space="preserve">, </w:t>
      </w:r>
      <w:proofErr w:type="spellStart"/>
      <w:r w:rsidR="00625E64">
        <w:rPr>
          <w:lang w:val="en-US"/>
        </w:rPr>
        <w:t>Brexit</w:t>
      </w:r>
      <w:proofErr w:type="spellEnd"/>
      <w:r w:rsidR="00625E64">
        <w:rPr>
          <w:lang w:val="en-US"/>
        </w:rPr>
        <w:t xml:space="preserve"> and Covid-19 are</w:t>
      </w:r>
      <w:r>
        <w:rPr>
          <w:lang w:val="en-US"/>
        </w:rPr>
        <w:t xml:space="preserve"> </w:t>
      </w:r>
      <w:r w:rsidR="00625E64">
        <w:rPr>
          <w:lang w:val="en-US"/>
        </w:rPr>
        <w:t>the</w:t>
      </w:r>
      <w:r>
        <w:rPr>
          <w:lang w:val="en-US"/>
        </w:rPr>
        <w:t xml:space="preserve"> major problem for the industry. </w:t>
      </w:r>
      <w:r w:rsidR="009D06B5">
        <w:rPr>
          <w:lang w:val="en-US"/>
        </w:rPr>
        <w:t xml:space="preserve">With the exit of Britain from the fold of the European Union (EU), there has been significant changes in rules and regulations surrounding the mobility of </w:t>
      </w:r>
      <w:proofErr w:type="spellStart"/>
      <w:r w:rsidR="009D06B5">
        <w:rPr>
          <w:lang w:val="en-US"/>
        </w:rPr>
        <w:t>labour</w:t>
      </w:r>
      <w:proofErr w:type="spellEnd"/>
      <w:r w:rsidR="009D06B5">
        <w:rPr>
          <w:lang w:val="en-US"/>
        </w:rPr>
        <w:t>.</w:t>
      </w:r>
      <w:r w:rsidR="00A12044">
        <w:rPr>
          <w:lang w:val="en-US"/>
        </w:rPr>
        <w:t xml:space="preserve"> This has resulted in a massive shortage of staff in all businesses, especially the hospitality sector. Reports estimate more than 90,000 workers having left the UK’s hotel business sector over the last year. The issue has turned so grave that there are now more than </w:t>
      </w:r>
      <w:r w:rsidR="00A12044">
        <w:rPr>
          <w:lang w:val="en-US"/>
        </w:rPr>
        <w:lastRenderedPageBreak/>
        <w:t xml:space="preserve">14,000 vacancies considering all hotel establishments in the UK. This has further aggravated the problem of employee satisfaction, as the </w:t>
      </w:r>
      <w:r>
        <w:rPr>
          <w:lang w:val="en-US"/>
        </w:rPr>
        <w:t>existing</w:t>
      </w:r>
      <w:r w:rsidR="00A12044">
        <w:rPr>
          <w:lang w:val="en-US"/>
        </w:rPr>
        <w:t xml:space="preserve"> employee have to suffer the brunt of the </w:t>
      </w:r>
      <w:r>
        <w:rPr>
          <w:lang w:val="en-US"/>
        </w:rPr>
        <w:t xml:space="preserve">extra work. With massive shortages in staffs, hotel businesses have been forced to work their employees harder and for more hours (Ali, 2021). </w:t>
      </w:r>
      <w:r w:rsidR="00625E64">
        <w:rPr>
          <w:lang w:val="en-US"/>
        </w:rPr>
        <w:t>The Covid-19 health crisis has resulted in more than 100,000 cases in the UK with a vast portion o</w:t>
      </w:r>
      <w:r w:rsidR="00316A0B">
        <w:rPr>
          <w:lang w:val="en-US"/>
        </w:rPr>
        <w:t>f the workforce being affected.</w:t>
      </w:r>
      <w:r w:rsidR="00A015CE">
        <w:rPr>
          <w:lang w:val="en-US"/>
        </w:rPr>
        <w:t xml:space="preserve"> </w:t>
      </w:r>
    </w:p>
    <w:p w:rsidR="00316A0B" w:rsidRDefault="00316A0B" w:rsidP="00EB0037">
      <w:pPr>
        <w:rPr>
          <w:lang w:val="en-US"/>
        </w:rPr>
      </w:pPr>
      <w:r>
        <w:rPr>
          <w:lang w:val="en-US"/>
        </w:rPr>
        <w:t xml:space="preserve">The issue of orientation is also a challenge for the hotel businesses. One of the reasons behind high turnover rates in the hotel industry is the lack of training and development. This situation puts workers in situations where they are ill-equipped to handle the situation or undertrained and do not have the necessary knowledge and skills to produce good results. This consequently leads to a cascading effect impacting customer satisfaction thereby leading to higher stress levels for employees. The development of employees is also a serious consideration that is impacting the employee turnovers. </w:t>
      </w:r>
      <w:r w:rsidR="00DF787A">
        <w:rPr>
          <w:lang w:val="en-US"/>
        </w:rPr>
        <w:t>With employees not getting any avenues to increase their skills and career prospects leaves them with low satisfaction and morale in the long–term</w:t>
      </w:r>
      <w:r w:rsidR="00997CC7">
        <w:rPr>
          <w:lang w:val="en-US"/>
        </w:rPr>
        <w:t xml:space="preserve"> (</w:t>
      </w:r>
      <w:proofErr w:type="spellStart"/>
      <w:r w:rsidR="00997CC7">
        <w:rPr>
          <w:lang w:val="en-US"/>
        </w:rPr>
        <w:t>Betterworks</w:t>
      </w:r>
      <w:proofErr w:type="spellEnd"/>
      <w:r w:rsidR="00997CC7">
        <w:rPr>
          <w:lang w:val="en-US"/>
        </w:rPr>
        <w:t>, 2021)</w:t>
      </w:r>
      <w:r w:rsidR="00DF787A">
        <w:rPr>
          <w:lang w:val="en-US"/>
        </w:rPr>
        <w:t>.</w:t>
      </w:r>
    </w:p>
    <w:p w:rsidR="00521D51" w:rsidRDefault="00DF787A" w:rsidP="00EB0037">
      <w:pPr>
        <w:rPr>
          <w:lang w:val="en-US"/>
        </w:rPr>
      </w:pPr>
      <w:r>
        <w:rPr>
          <w:lang w:val="en-US"/>
        </w:rPr>
        <w:t xml:space="preserve">Retention of employees in the hotel business is perhaps the most difficult challenge facing the management. </w:t>
      </w:r>
      <w:r w:rsidR="009D06B5">
        <w:rPr>
          <w:lang w:val="en-US"/>
        </w:rPr>
        <w:t>As implied by various researches, the working hours in the business is one of the most cited reasons for employee dissatisfaction</w:t>
      </w:r>
      <w:r w:rsidR="00207322">
        <w:rPr>
          <w:lang w:val="en-US"/>
        </w:rPr>
        <w:t xml:space="preserve"> (WHO, 2019)</w:t>
      </w:r>
      <w:r w:rsidR="009D06B5">
        <w:rPr>
          <w:lang w:val="en-US"/>
        </w:rPr>
        <w:t xml:space="preserve">. This issue is actually an inherent problem of the hotel business as it mostly operates under a different schedule from most businesses. This is because the busiest hours for hotel establishments is when the majority of the workforce are free from their work. As a result, workers in the hotel business and hospitality business are expected to work on holidays, late nights, and weekends. This kind of lifestyle although maintainable for a period of time is ultimately </w:t>
      </w:r>
      <w:r w:rsidR="00A12044">
        <w:rPr>
          <w:lang w:val="en-US"/>
        </w:rPr>
        <w:t>unhealthy and leads to early burnout. The shifts in the hotel business also tend to be longer than other sectors and breaks are not easy to take. Lack of flexibility, or too much of it, is actually another factor cited by employees in the hotel business as a contributing factor to high turnover. Due to the nature of the business, managements are often required to call extra staff in order to run the business</w:t>
      </w:r>
      <w:r w:rsidR="00207322">
        <w:rPr>
          <w:lang w:val="en-US"/>
        </w:rPr>
        <w:t xml:space="preserve"> (Lobel, 2018)</w:t>
      </w:r>
      <w:r w:rsidR="00A12044">
        <w:rPr>
          <w:lang w:val="en-US"/>
        </w:rPr>
        <w:t>.</w:t>
      </w:r>
    </w:p>
    <w:p w:rsidR="00DF787A" w:rsidRDefault="00DF787A" w:rsidP="00EB0037">
      <w:pPr>
        <w:rPr>
          <w:lang w:val="en-US"/>
        </w:rPr>
      </w:pPr>
      <w:r>
        <w:rPr>
          <w:lang w:val="en-US"/>
        </w:rPr>
        <w:t xml:space="preserve">The workplace relations also plays an important part in employee retention, but the competitive nature of business in the hotel and hospitality sector is a reason for toxic work </w:t>
      </w:r>
      <w:r>
        <w:rPr>
          <w:lang w:val="en-US"/>
        </w:rPr>
        <w:lastRenderedPageBreak/>
        <w:t>environment. As such, businesses are finding it difficult to manage the relationships between employees and consequently leading to dissatisfaction and turnover</w:t>
      </w:r>
      <w:r w:rsidR="00997CC7">
        <w:rPr>
          <w:lang w:val="en-US"/>
        </w:rPr>
        <w:t xml:space="preserve"> (Haussman, 2016)</w:t>
      </w:r>
      <w:r>
        <w:rPr>
          <w:lang w:val="en-US"/>
        </w:rPr>
        <w:t>. Another reason for difficulties in retention is the nature of the workforce that is being employed in the hotel business. The job roles that the hotel industry is provides are especially appealing to younger workers who are still pursuing academic courses or skill enhancement opportunities</w:t>
      </w:r>
      <w:r w:rsidR="00997CC7">
        <w:rPr>
          <w:lang w:val="en-US"/>
        </w:rPr>
        <w:t xml:space="preserve"> (Blythe, 2021)</w:t>
      </w:r>
      <w:r>
        <w:rPr>
          <w:lang w:val="en-US"/>
        </w:rPr>
        <w:t>. As such, their reasons behind accepting the jobs are mainly to increase their experience and expertise or to ear</w:t>
      </w:r>
      <w:r w:rsidR="00A015CE">
        <w:rPr>
          <w:lang w:val="en-US"/>
        </w:rPr>
        <w:t>n quick money. Basically, these employees have no intention of going the long-term in the industry and as such leave jobs when convenient or the going gets tough.</w:t>
      </w:r>
    </w:p>
    <w:p w:rsidR="00DF787A" w:rsidRDefault="00A015CE" w:rsidP="00EB0037">
      <w:pPr>
        <w:rPr>
          <w:lang w:val="en-US"/>
        </w:rPr>
      </w:pPr>
      <w:r w:rsidRPr="00A015CE">
        <w:rPr>
          <w:lang w:val="en-US"/>
        </w:rPr>
        <w:t>Turnover is the last stage of the employee life-cycle and is mainly caused by burnouts. The phenomenon is especially prevalent in the hospitality industry which is a significant factor affecting low employee retention in the hotel industry. This is mainly caused by feelings of exhaustion</w:t>
      </w:r>
      <w:r>
        <w:rPr>
          <w:lang w:val="en-US"/>
        </w:rPr>
        <w:t xml:space="preserve"> due to the stress and long working hours, mental strain and cynicism towards the job, and decreased capabilities due to age</w:t>
      </w:r>
      <w:r w:rsidR="00207322">
        <w:rPr>
          <w:lang w:val="en-US"/>
        </w:rPr>
        <w:t xml:space="preserve"> (</w:t>
      </w:r>
      <w:r w:rsidR="00207322" w:rsidRPr="00997CC7">
        <w:rPr>
          <w:lang w:val="en-US"/>
        </w:rPr>
        <w:t>Dwesini</w:t>
      </w:r>
      <w:r w:rsidR="00207322">
        <w:rPr>
          <w:lang w:val="en-US"/>
        </w:rPr>
        <w:t>, 2019)</w:t>
      </w:r>
      <w:r>
        <w:rPr>
          <w:lang w:val="en-US"/>
        </w:rPr>
        <w:t>.</w:t>
      </w:r>
      <w:r w:rsidR="00997CC7">
        <w:rPr>
          <w:lang w:val="en-US"/>
        </w:rPr>
        <w:t xml:space="preserve"> </w:t>
      </w:r>
      <w:r w:rsidR="00DF787A" w:rsidRPr="00DF787A">
        <w:rPr>
          <w:lang w:val="en-US"/>
        </w:rPr>
        <w:t xml:space="preserve">Although the employee turnover rate indicates that the future prospects of the industry is not promising, there are plenty of good signs for the industry. From the data analyzed form the survey results, 62 per cent of the employees who are currently working in this industry believe that the industry is a good option for a long-term career. There are also several key </w:t>
      </w:r>
      <w:r w:rsidR="00207322">
        <w:rPr>
          <w:lang w:val="en-US"/>
        </w:rPr>
        <w:t>requirements that can help contribute</w:t>
      </w:r>
      <w:r w:rsidR="00DF787A" w:rsidRPr="00DF787A">
        <w:rPr>
          <w:lang w:val="en-US"/>
        </w:rPr>
        <w:t xml:space="preserve"> to the retention of employees in the hotel business, such as, better wages and benefits, a flexible work-life, stable income, and better career prospects (</w:t>
      </w:r>
      <w:r w:rsidR="00207322" w:rsidRPr="005C6BE3">
        <w:rPr>
          <w:lang w:val="en-US"/>
        </w:rPr>
        <w:t>Ghani</w:t>
      </w:r>
      <w:r w:rsidR="00207322">
        <w:rPr>
          <w:lang w:val="en-US"/>
        </w:rPr>
        <w:t>, 2022</w:t>
      </w:r>
      <w:r w:rsidR="00DF787A" w:rsidRPr="00DF787A">
        <w:rPr>
          <w:lang w:val="en-US"/>
        </w:rPr>
        <w:t>).</w:t>
      </w:r>
    </w:p>
    <w:p w:rsidR="00B750FB" w:rsidRPr="00B750FB" w:rsidRDefault="00B750FB" w:rsidP="00B750FB">
      <w:pPr>
        <w:rPr>
          <w:lang w:val="en-US"/>
        </w:rPr>
      </w:pPr>
      <w:r w:rsidRPr="00B750FB">
        <w:rPr>
          <w:lang w:val="en-US"/>
        </w:rPr>
        <w:t xml:space="preserve">The organisations in the hospitality industry need to attract top talent. This is significant as it helps to increase the productivity and profitability of the organisation. The hospitality industry is </w:t>
      </w:r>
      <w:proofErr w:type="spellStart"/>
      <w:r w:rsidRPr="00B750FB">
        <w:rPr>
          <w:lang w:val="en-US"/>
        </w:rPr>
        <w:t>emphasised</w:t>
      </w:r>
      <w:proofErr w:type="spellEnd"/>
      <w:r w:rsidRPr="00B750FB">
        <w:rPr>
          <w:lang w:val="en-US"/>
        </w:rPr>
        <w:t xml:space="preserve"> on spending a large amount on development and research activities (</w:t>
      </w:r>
      <w:proofErr w:type="spellStart"/>
      <w:r w:rsidRPr="00B750FB">
        <w:rPr>
          <w:lang w:val="en-US"/>
        </w:rPr>
        <w:t>Baharin</w:t>
      </w:r>
      <w:proofErr w:type="spellEnd"/>
      <w:r w:rsidRPr="00B750FB">
        <w:rPr>
          <w:lang w:val="en-US"/>
        </w:rPr>
        <w:t xml:space="preserve"> and Hanafi, 2018). Employee retention is the cornerstone of hospitality </w:t>
      </w:r>
      <w:proofErr w:type="spellStart"/>
      <w:r w:rsidRPr="00B750FB">
        <w:rPr>
          <w:lang w:val="en-US"/>
        </w:rPr>
        <w:t>organisation’s</w:t>
      </w:r>
      <w:proofErr w:type="spellEnd"/>
      <w:r w:rsidRPr="00B750FB">
        <w:rPr>
          <w:lang w:val="en-US"/>
        </w:rPr>
        <w:t xml:space="preserve"> success. The employers should seek to recruit and hire potential and suitable employees. Recruiting top talent is equally necessary to develop </w:t>
      </w:r>
      <w:proofErr w:type="spellStart"/>
      <w:r w:rsidRPr="00B750FB">
        <w:rPr>
          <w:lang w:val="en-US"/>
        </w:rPr>
        <w:t>organisation’s</w:t>
      </w:r>
      <w:proofErr w:type="spellEnd"/>
      <w:r w:rsidRPr="00B750FB">
        <w:rPr>
          <w:lang w:val="en-US"/>
        </w:rPr>
        <w:t xml:space="preserve"> culture and workforce. It can significantly lead to employee encouragement. The HR managers are crucial as they provide on-the job training to employees. The employees will feel more engaged and this leads to job satisfaction. It has been identified that the </w:t>
      </w:r>
      <w:r w:rsidRPr="00B750FB">
        <w:rPr>
          <w:lang w:val="en-US"/>
        </w:rPr>
        <w:lastRenderedPageBreak/>
        <w:t xml:space="preserve">hospitality sector of UK provides large number of employment opportunities. Talent retention ensures the long-term development and growth of the </w:t>
      </w:r>
      <w:proofErr w:type="spellStart"/>
      <w:r w:rsidRPr="00B750FB">
        <w:rPr>
          <w:lang w:val="en-US"/>
        </w:rPr>
        <w:t>organisation</w:t>
      </w:r>
      <w:proofErr w:type="spellEnd"/>
      <w:r w:rsidRPr="00B750FB">
        <w:rPr>
          <w:lang w:val="en-US"/>
        </w:rPr>
        <w:t xml:space="preserve"> (</w:t>
      </w:r>
      <w:proofErr w:type="spellStart"/>
      <w:r w:rsidRPr="00B750FB">
        <w:rPr>
          <w:lang w:val="en-US"/>
        </w:rPr>
        <w:t>Bagheri</w:t>
      </w:r>
      <w:proofErr w:type="spellEnd"/>
      <w:r w:rsidRPr="00B750FB">
        <w:rPr>
          <w:lang w:val="en-US"/>
        </w:rPr>
        <w:t xml:space="preserve"> </w:t>
      </w:r>
      <w:r w:rsidRPr="00A2370F">
        <w:rPr>
          <w:i/>
          <w:lang w:val="en-US"/>
        </w:rPr>
        <w:t>et al.,</w:t>
      </w:r>
      <w:r w:rsidRPr="00B750FB">
        <w:rPr>
          <w:lang w:val="en-US"/>
        </w:rPr>
        <w:t xml:space="preserve"> 2020). It will help the organisation to attain a competitive edge in the market. On performance level, this can facilitate the organisation to increase market share. </w:t>
      </w:r>
    </w:p>
    <w:p w:rsidR="00B750FB" w:rsidRPr="00B750FB" w:rsidRDefault="00B750FB" w:rsidP="00B750FB">
      <w:pPr>
        <w:rPr>
          <w:lang w:val="en-US"/>
        </w:rPr>
      </w:pPr>
      <w:r w:rsidRPr="00B750FB">
        <w:rPr>
          <w:lang w:val="en-US"/>
        </w:rPr>
        <w:t>Talent retention helps to develop a secure workforce that ultimately results to decrease in turnover rates. It has been identified that retaining and recruiting new employees is a time-consuming and expensive process. An effective retention program is influential as it performs predominantly in retaining and attracting employees. Retaining talent has been considered essential for hospitality industry since it results to better consumer experience (</w:t>
      </w:r>
      <w:proofErr w:type="spellStart"/>
      <w:r w:rsidRPr="00B750FB">
        <w:rPr>
          <w:lang w:val="en-US"/>
        </w:rPr>
        <w:t>Ansar</w:t>
      </w:r>
      <w:proofErr w:type="spellEnd"/>
      <w:r w:rsidRPr="00B750FB">
        <w:rPr>
          <w:lang w:val="en-US"/>
        </w:rPr>
        <w:t xml:space="preserve"> and Baloch, 2018). It can also develop a positive reputation for the company. The employees need to be appreciated for their efforts and work. This will help to increase the level of job satisfaction. Alongside, the employees should be provided with development and learning opportunities.   </w:t>
      </w:r>
    </w:p>
    <w:p w:rsidR="00A2370F" w:rsidRDefault="00B750FB" w:rsidP="00B750FB">
      <w:pPr>
        <w:rPr>
          <w:lang w:val="en-US"/>
        </w:rPr>
      </w:pPr>
      <w:r w:rsidRPr="00B750FB">
        <w:rPr>
          <w:lang w:val="en-US"/>
        </w:rPr>
        <w:t xml:space="preserve">Teamwork is beneficial as it fosters the sense of inclusiveness among the minds of employees. This can promote the work culture of the company. The managers should delegate the responsibilities and tasks to every members individually (ATLASSIAN, 2022). Teamwork can effectively lead to develop an improved and effective customer service. The organisations are focused on providing quality and reliable services to the clients. Teamwork is beneficial since it fosters innovation and creativity in the workplace. This will also help to retain customers for a long time. Communication and teamwork are essential elements that help to create a team successfully. Team work can be made effective through clarifying responsibilities, accountabilities and roles. A good teamwork helps to set effective and clear goals for the organisation. This is equally crucial in effective decision making and problem-solving. </w:t>
      </w:r>
    </w:p>
    <w:p w:rsidR="00B750FB" w:rsidRPr="00B750FB" w:rsidRDefault="00B750FB" w:rsidP="00B750FB">
      <w:pPr>
        <w:rPr>
          <w:lang w:val="en-US"/>
        </w:rPr>
      </w:pPr>
      <w:r w:rsidRPr="00B750FB">
        <w:rPr>
          <w:lang w:val="en-US"/>
        </w:rPr>
        <w:t xml:space="preserve">An effective teamwork is significant as it helps to overcome many obstacles and challenges. Customer satisfaction is the ultimate priority in hospitality </w:t>
      </w:r>
      <w:proofErr w:type="spellStart"/>
      <w:r w:rsidRPr="00B750FB">
        <w:rPr>
          <w:lang w:val="en-US"/>
        </w:rPr>
        <w:t>organisations</w:t>
      </w:r>
      <w:proofErr w:type="spellEnd"/>
      <w:r w:rsidRPr="00B750FB">
        <w:rPr>
          <w:lang w:val="en-US"/>
        </w:rPr>
        <w:t xml:space="preserve"> (</w:t>
      </w:r>
      <w:proofErr w:type="spellStart"/>
      <w:r w:rsidRPr="00B750FB">
        <w:rPr>
          <w:lang w:val="en-US"/>
        </w:rPr>
        <w:t>Tripathy</w:t>
      </w:r>
      <w:proofErr w:type="spellEnd"/>
      <w:r w:rsidRPr="00B750FB">
        <w:rPr>
          <w:lang w:val="en-US"/>
        </w:rPr>
        <w:t xml:space="preserve">, 2018). Teamwork can be made effective by celebrating diversity/differences. This will help to promote strong organisational structure where every employee will be encouraged in their work. The employees are required to be treated equally in the workforce irrespective of their gender, creed, caste, sex and religion. Teamwork leads the </w:t>
      </w:r>
      <w:r w:rsidRPr="00B750FB">
        <w:rPr>
          <w:lang w:val="en-US"/>
        </w:rPr>
        <w:lastRenderedPageBreak/>
        <w:t xml:space="preserve">team members to become happier. It will provide employees with significant opportunities for development. The teamwork can help the employees to take smarter risk.   </w:t>
      </w:r>
    </w:p>
    <w:p w:rsidR="00B750FB" w:rsidRDefault="00B750FB" w:rsidP="00B750FB">
      <w:pPr>
        <w:rPr>
          <w:lang w:val="en-US"/>
        </w:rPr>
      </w:pPr>
      <w:r w:rsidRPr="00B750FB">
        <w:rPr>
          <w:lang w:val="en-US"/>
        </w:rPr>
        <w:t> </w:t>
      </w:r>
    </w:p>
    <w:p w:rsidR="00877A88" w:rsidRDefault="00877A88">
      <w:pPr>
        <w:spacing w:line="259" w:lineRule="auto"/>
        <w:jc w:val="left"/>
        <w:rPr>
          <w:rFonts w:eastAsia="Arial MT" w:cs="Times New Roman"/>
          <w:b/>
          <w:szCs w:val="24"/>
          <w:lang w:val="en-US"/>
        </w:rPr>
      </w:pPr>
      <w:r>
        <w:br w:type="page"/>
      </w:r>
    </w:p>
    <w:p w:rsidR="00625E64" w:rsidRDefault="00625E64" w:rsidP="00B771D9">
      <w:pPr>
        <w:pStyle w:val="Heading1"/>
      </w:pPr>
      <w:r>
        <w:lastRenderedPageBreak/>
        <w:t>Conclusion</w:t>
      </w:r>
    </w:p>
    <w:p w:rsidR="00877A88" w:rsidRDefault="00625E64" w:rsidP="00EB0037">
      <w:pPr>
        <w:rPr>
          <w:lang w:val="en-US"/>
        </w:rPr>
      </w:pPr>
      <w:r>
        <w:rPr>
          <w:lang w:val="en-US"/>
        </w:rPr>
        <w:t xml:space="preserve">From the above discussion, it can be inferred that the prospects of the hotel businesses with respect to employee turnover is in dire straits. With various macro-environmental factors also impacting businesses externally, hotel managements are finding it very difficult to hold on to their existing workforce or recruiting from the available workforce. The main reasons that have been </w:t>
      </w:r>
      <w:r w:rsidR="00B771D9">
        <w:rPr>
          <w:lang w:val="en-US"/>
        </w:rPr>
        <w:t xml:space="preserve">described in this discussion, are the working unsociable working hours, lack of flexibility, low wages, and the lack of career development opportunities in the business. Due to these aspects, attraction of top talents and workforce has become a chore for hotels, and the Covid-19 pandemic is only adding fuel to the situation. With </w:t>
      </w:r>
      <w:proofErr w:type="spellStart"/>
      <w:r w:rsidR="00B771D9">
        <w:rPr>
          <w:lang w:val="en-US"/>
        </w:rPr>
        <w:t>Brexit</w:t>
      </w:r>
      <w:proofErr w:type="spellEnd"/>
      <w:r w:rsidR="00B771D9">
        <w:rPr>
          <w:lang w:val="en-US"/>
        </w:rPr>
        <w:t xml:space="preserve"> and the health issues introduced by the pandemic, recruitment of workforce has also become exceedingly difficult as most EU workers have left the UK. </w:t>
      </w:r>
    </w:p>
    <w:p w:rsidR="00625E64" w:rsidRPr="00EB0037" w:rsidRDefault="00B771D9" w:rsidP="00EB0037">
      <w:pPr>
        <w:rPr>
          <w:lang w:val="en-US"/>
        </w:rPr>
      </w:pPr>
      <w:r>
        <w:rPr>
          <w:lang w:val="en-US"/>
        </w:rPr>
        <w:t xml:space="preserve">The </w:t>
      </w:r>
      <w:r w:rsidR="00A015CE">
        <w:rPr>
          <w:lang w:val="en-US"/>
        </w:rPr>
        <w:t xml:space="preserve">employee life-cycle particularly helpful in identifying the various issues facing the business in terms of employee retention. The attraction and recruitment of employees is getting difficult due to various external factors. With lack of proper training and development workers are finding it difficult to fulfil their duties resulting in increased stress. Finally, retention of top talent and work relationships or teamwork is </w:t>
      </w:r>
      <w:r w:rsidR="005C6BE3">
        <w:rPr>
          <w:lang w:val="en-US"/>
        </w:rPr>
        <w:t>affecting the employee turnover rates as they are directly linked with employee job satisfaction.</w:t>
      </w:r>
    </w:p>
    <w:p w:rsidR="00EB0037" w:rsidRDefault="00EB0037" w:rsidP="005E5188">
      <w:pPr>
        <w:rPr>
          <w:lang w:val="en-US"/>
        </w:rPr>
      </w:pPr>
    </w:p>
    <w:p w:rsidR="00B750FB" w:rsidRDefault="00B750FB">
      <w:pPr>
        <w:spacing w:line="259" w:lineRule="auto"/>
        <w:jc w:val="left"/>
        <w:rPr>
          <w:rFonts w:eastAsia="Arial MT" w:cs="Times New Roman"/>
          <w:b/>
          <w:szCs w:val="24"/>
          <w:lang w:val="en-US"/>
        </w:rPr>
      </w:pPr>
      <w:r>
        <w:br w:type="page"/>
      </w:r>
    </w:p>
    <w:p w:rsidR="005E5188" w:rsidRDefault="005E5188" w:rsidP="005E5188">
      <w:pPr>
        <w:pStyle w:val="Heading1"/>
      </w:pPr>
      <w:r>
        <w:lastRenderedPageBreak/>
        <w:t>References</w:t>
      </w:r>
    </w:p>
    <w:p w:rsidR="00BD1ED3" w:rsidRDefault="00BD1ED3" w:rsidP="005E5188">
      <w:pPr>
        <w:rPr>
          <w:lang w:val="en-US"/>
        </w:rPr>
      </w:pPr>
      <w:r>
        <w:rPr>
          <w:lang w:val="en-US"/>
        </w:rPr>
        <w:t xml:space="preserve">Ali, A., 2021. </w:t>
      </w:r>
      <w:r w:rsidRPr="00CF255A">
        <w:rPr>
          <w:i/>
          <w:lang w:val="en-US"/>
        </w:rPr>
        <w:t xml:space="preserve">There is little doubt that the loss of access to the EU </w:t>
      </w:r>
      <w:proofErr w:type="spellStart"/>
      <w:r w:rsidRPr="00CF255A">
        <w:rPr>
          <w:i/>
          <w:lang w:val="en-US"/>
        </w:rPr>
        <w:t>labour</w:t>
      </w:r>
      <w:proofErr w:type="spellEnd"/>
      <w:r w:rsidRPr="00CF255A">
        <w:rPr>
          <w:i/>
          <w:lang w:val="en-US"/>
        </w:rPr>
        <w:t xml:space="preserve"> market has had a substantial effect on many sectors, says Amar Ali</w:t>
      </w:r>
      <w:r w:rsidRPr="00CF255A">
        <w:rPr>
          <w:lang w:val="en-US"/>
        </w:rPr>
        <w:t xml:space="preserve"> </w:t>
      </w:r>
      <w:r>
        <w:rPr>
          <w:lang w:val="en-US"/>
        </w:rPr>
        <w:t xml:space="preserve">[online] Available at </w:t>
      </w:r>
      <w:r w:rsidRPr="00CF255A">
        <w:rPr>
          <w:lang w:val="en-US"/>
        </w:rPr>
        <w:t>https://www.peoplemanagement.co.uk/article/1742010/impact-brexit-uk-businesses-so-far</w:t>
      </w:r>
      <w:r>
        <w:rPr>
          <w:lang w:val="en-US"/>
        </w:rPr>
        <w:t xml:space="preserve"> [Accessed 25 May 2022]</w:t>
      </w:r>
    </w:p>
    <w:p w:rsidR="00BD1ED3" w:rsidRPr="00B750FB" w:rsidRDefault="00BD1ED3" w:rsidP="00B750FB">
      <w:pPr>
        <w:rPr>
          <w:lang w:val="en-US"/>
        </w:rPr>
      </w:pPr>
      <w:proofErr w:type="spellStart"/>
      <w:r w:rsidRPr="00B750FB">
        <w:rPr>
          <w:lang w:val="en-US"/>
        </w:rPr>
        <w:t>Ansar</w:t>
      </w:r>
      <w:proofErr w:type="spellEnd"/>
      <w:r w:rsidRPr="00B750FB">
        <w:rPr>
          <w:lang w:val="en-US"/>
        </w:rPr>
        <w:t xml:space="preserve">, N. and Baloch, A., 2018. Talent and talent management: definition and issues. IBT Journal of Business Studies, 14(2), pp.213-230. </w:t>
      </w:r>
    </w:p>
    <w:p w:rsidR="00BD1ED3" w:rsidRPr="00B750FB" w:rsidRDefault="00BD1ED3" w:rsidP="00B750FB">
      <w:pPr>
        <w:rPr>
          <w:lang w:val="en-US"/>
        </w:rPr>
      </w:pPr>
      <w:r w:rsidRPr="00B750FB">
        <w:rPr>
          <w:lang w:val="en-US"/>
        </w:rPr>
        <w:t xml:space="preserve">ATLASSIAN, 2022. The importance of teamwork (as proven by science) [Online]. Available at: https://www.atlassian.com/blog/teamwork/the-importance-of-teamwork [Accessed 26 May 2022]  </w:t>
      </w:r>
    </w:p>
    <w:p w:rsidR="00BD1ED3" w:rsidRPr="00B750FB" w:rsidRDefault="00BD1ED3" w:rsidP="00B750FB">
      <w:pPr>
        <w:rPr>
          <w:lang w:val="en-US"/>
        </w:rPr>
      </w:pPr>
      <w:proofErr w:type="spellStart"/>
      <w:r w:rsidRPr="00B750FB">
        <w:rPr>
          <w:lang w:val="en-US"/>
        </w:rPr>
        <w:t>Bagheri</w:t>
      </w:r>
      <w:proofErr w:type="spellEnd"/>
      <w:r w:rsidRPr="00B750FB">
        <w:rPr>
          <w:lang w:val="en-US"/>
        </w:rPr>
        <w:t xml:space="preserve">, M., Baum, T., </w:t>
      </w:r>
      <w:proofErr w:type="spellStart"/>
      <w:r w:rsidRPr="00B750FB">
        <w:rPr>
          <w:lang w:val="en-US"/>
        </w:rPr>
        <w:t>Ebrahimi</w:t>
      </w:r>
      <w:proofErr w:type="spellEnd"/>
      <w:r w:rsidRPr="00B750FB">
        <w:rPr>
          <w:lang w:val="en-US"/>
        </w:rPr>
        <w:t xml:space="preserve">, A. and </w:t>
      </w:r>
      <w:proofErr w:type="spellStart"/>
      <w:r w:rsidRPr="00B750FB">
        <w:rPr>
          <w:lang w:val="en-US"/>
        </w:rPr>
        <w:t>Abbasi</w:t>
      </w:r>
      <w:proofErr w:type="spellEnd"/>
      <w:r w:rsidRPr="00B750FB">
        <w:rPr>
          <w:lang w:val="en-US"/>
        </w:rPr>
        <w:t xml:space="preserve">, A., 2020. Talent management in the tourism and hospitality industry: evidence from Iran. Anatolia, 31(1), pp.88-98. </w:t>
      </w:r>
    </w:p>
    <w:p w:rsidR="00BD1ED3" w:rsidRPr="00B750FB" w:rsidRDefault="00BD1ED3" w:rsidP="00B750FB">
      <w:pPr>
        <w:rPr>
          <w:lang w:val="en-US"/>
        </w:rPr>
      </w:pPr>
      <w:proofErr w:type="spellStart"/>
      <w:r w:rsidRPr="00B750FB">
        <w:rPr>
          <w:lang w:val="en-US"/>
        </w:rPr>
        <w:t>Baharin</w:t>
      </w:r>
      <w:proofErr w:type="spellEnd"/>
      <w:r w:rsidRPr="00B750FB">
        <w:rPr>
          <w:lang w:val="en-US"/>
        </w:rPr>
        <w:t xml:space="preserve">, N.L. and Hanafi, W.N.W., 2018. Effects of Talent Management on Employee Retention: A Case Study of Hospitality Industry. Global Business &amp; Management Research, 10(3). </w:t>
      </w:r>
    </w:p>
    <w:p w:rsidR="00BD1ED3" w:rsidRDefault="00BD1ED3" w:rsidP="005E5188">
      <w:pPr>
        <w:rPr>
          <w:lang w:val="en-US"/>
        </w:rPr>
      </w:pPr>
      <w:proofErr w:type="spellStart"/>
      <w:r>
        <w:rPr>
          <w:lang w:val="en-US"/>
        </w:rPr>
        <w:t>Betterworks</w:t>
      </w:r>
      <w:proofErr w:type="spellEnd"/>
      <w:r>
        <w:rPr>
          <w:lang w:val="en-US"/>
        </w:rPr>
        <w:t xml:space="preserve">, 2021. </w:t>
      </w:r>
      <w:r w:rsidRPr="005C6BE3">
        <w:rPr>
          <w:i/>
          <w:lang w:val="en-US"/>
        </w:rPr>
        <w:t>5 Challenges for HR in The Hospitality Industry</w:t>
      </w:r>
      <w:r w:rsidRPr="005C6BE3">
        <w:rPr>
          <w:lang w:val="en-US"/>
        </w:rPr>
        <w:t xml:space="preserve"> </w:t>
      </w:r>
      <w:r>
        <w:rPr>
          <w:lang w:val="en-US"/>
        </w:rPr>
        <w:t xml:space="preserve">[online] Available at: </w:t>
      </w:r>
      <w:r w:rsidRPr="005C6BE3">
        <w:rPr>
          <w:lang w:val="en-US"/>
        </w:rPr>
        <w:t>https://www.betterworks.com/magazine/5-challenges-for-hr-in-the-hospitality-industry/</w:t>
      </w:r>
      <w:r>
        <w:rPr>
          <w:lang w:val="en-US"/>
        </w:rPr>
        <w:t xml:space="preserve"> [Accessed 26 May 2022]</w:t>
      </w:r>
    </w:p>
    <w:p w:rsidR="00BD1ED3" w:rsidRDefault="00BD1ED3" w:rsidP="005E5188">
      <w:pPr>
        <w:rPr>
          <w:lang w:val="en-US"/>
        </w:rPr>
      </w:pPr>
      <w:r>
        <w:rPr>
          <w:lang w:val="en-US"/>
        </w:rPr>
        <w:t xml:space="preserve">Blythe, T., 2021. </w:t>
      </w:r>
      <w:r w:rsidRPr="005C6BE3">
        <w:rPr>
          <w:i/>
          <w:lang w:val="en-US"/>
        </w:rPr>
        <w:t>Employee Turnover in Hospitality: Causes and Retention Strategies</w:t>
      </w:r>
      <w:r w:rsidRPr="005C6BE3">
        <w:rPr>
          <w:lang w:val="en-US"/>
        </w:rPr>
        <w:t xml:space="preserve"> </w:t>
      </w:r>
      <w:r>
        <w:rPr>
          <w:lang w:val="en-US"/>
        </w:rPr>
        <w:t xml:space="preserve">[online] Available at: </w:t>
      </w:r>
      <w:r w:rsidRPr="005C6BE3">
        <w:rPr>
          <w:lang w:val="en-US"/>
        </w:rPr>
        <w:t>https://www.highspeedtraining.co.uk/hub/employee-retention-in-hospitality/</w:t>
      </w:r>
      <w:r>
        <w:rPr>
          <w:lang w:val="en-US"/>
        </w:rPr>
        <w:t xml:space="preserve"> [Accessed 26 May 2022]</w:t>
      </w:r>
    </w:p>
    <w:p w:rsidR="00BD1ED3" w:rsidRDefault="00BD1ED3" w:rsidP="005E5188">
      <w:pPr>
        <w:rPr>
          <w:lang w:val="en-US"/>
        </w:rPr>
      </w:pPr>
      <w:r w:rsidRPr="00997CC7">
        <w:rPr>
          <w:lang w:val="en-US"/>
        </w:rPr>
        <w:t>Dwesini, N.F., 2019. Causes and prevention of high employee turnover within the hospitality industry: A literature review. African Journal of Hospitality, Tourism and Leisure, 8(3), pp.1-15.</w:t>
      </w:r>
    </w:p>
    <w:p w:rsidR="00BD1ED3" w:rsidRDefault="00BD1ED3" w:rsidP="005E5188">
      <w:pPr>
        <w:rPr>
          <w:lang w:val="en-US"/>
        </w:rPr>
      </w:pPr>
      <w:r w:rsidRPr="005C6BE3">
        <w:rPr>
          <w:lang w:val="en-US"/>
        </w:rPr>
        <w:t xml:space="preserve">Ghani, B., </w:t>
      </w:r>
      <w:proofErr w:type="spellStart"/>
      <w:r w:rsidRPr="005C6BE3">
        <w:rPr>
          <w:lang w:val="en-US"/>
        </w:rPr>
        <w:t>Zada</w:t>
      </w:r>
      <w:proofErr w:type="spellEnd"/>
      <w:r w:rsidRPr="005C6BE3">
        <w:rPr>
          <w:lang w:val="en-US"/>
        </w:rPr>
        <w:t xml:space="preserve">, M., </w:t>
      </w:r>
      <w:proofErr w:type="spellStart"/>
      <w:r w:rsidRPr="005C6BE3">
        <w:rPr>
          <w:lang w:val="en-US"/>
        </w:rPr>
        <w:t>Memon</w:t>
      </w:r>
      <w:proofErr w:type="spellEnd"/>
      <w:r w:rsidRPr="005C6BE3">
        <w:rPr>
          <w:lang w:val="en-US"/>
        </w:rPr>
        <w:t xml:space="preserve">, K.R., </w:t>
      </w:r>
      <w:proofErr w:type="spellStart"/>
      <w:r w:rsidRPr="005C6BE3">
        <w:rPr>
          <w:lang w:val="en-US"/>
        </w:rPr>
        <w:t>Ullah</w:t>
      </w:r>
      <w:proofErr w:type="spellEnd"/>
      <w:r w:rsidRPr="005C6BE3">
        <w:rPr>
          <w:lang w:val="en-US"/>
        </w:rPr>
        <w:t xml:space="preserve">, R., </w:t>
      </w:r>
      <w:proofErr w:type="spellStart"/>
      <w:r w:rsidRPr="005C6BE3">
        <w:rPr>
          <w:lang w:val="en-US"/>
        </w:rPr>
        <w:t>Khattak</w:t>
      </w:r>
      <w:proofErr w:type="spellEnd"/>
      <w:r w:rsidRPr="005C6BE3">
        <w:rPr>
          <w:lang w:val="en-US"/>
        </w:rPr>
        <w:t xml:space="preserve">, A., Han, H., </w:t>
      </w:r>
      <w:proofErr w:type="spellStart"/>
      <w:r w:rsidRPr="005C6BE3">
        <w:rPr>
          <w:lang w:val="en-US"/>
        </w:rPr>
        <w:t>Ariza</w:t>
      </w:r>
      <w:proofErr w:type="spellEnd"/>
      <w:r w:rsidRPr="005C6BE3">
        <w:rPr>
          <w:lang w:val="en-US"/>
        </w:rPr>
        <w:t>-Montes, A. and Araya-Castillo, L., 2022. Challenges and Strategies for Employee Retention in the Hospitality Industry: A Review. Sustainability, 14(5), p.2885.</w:t>
      </w:r>
    </w:p>
    <w:p w:rsidR="00BD1ED3" w:rsidRDefault="00BD1ED3" w:rsidP="005E5188">
      <w:pPr>
        <w:rPr>
          <w:lang w:val="en-US"/>
        </w:rPr>
      </w:pPr>
      <w:r>
        <w:rPr>
          <w:lang w:val="en-US"/>
        </w:rPr>
        <w:lastRenderedPageBreak/>
        <w:t>Haussman, G., 2016.</w:t>
      </w:r>
      <w:r w:rsidRPr="005C6BE3">
        <w:rPr>
          <w:i/>
          <w:lang w:val="en-US"/>
        </w:rPr>
        <w:t xml:space="preserve"> 4 truths about hotel employee retention</w:t>
      </w:r>
      <w:r w:rsidRPr="005C6BE3">
        <w:rPr>
          <w:lang w:val="en-US"/>
        </w:rPr>
        <w:t xml:space="preserve"> </w:t>
      </w:r>
      <w:r>
        <w:rPr>
          <w:lang w:val="en-US"/>
        </w:rPr>
        <w:t xml:space="preserve">[online] Available at: </w:t>
      </w:r>
      <w:r w:rsidRPr="005C6BE3">
        <w:rPr>
          <w:lang w:val="en-US"/>
        </w:rPr>
        <w:t>https://www.hotelmanagement.net/4-truths-about-hotel-worker-employee-retention</w:t>
      </w:r>
      <w:r>
        <w:rPr>
          <w:lang w:val="en-US"/>
        </w:rPr>
        <w:t xml:space="preserve"> [Accessed 26 May 2022]</w:t>
      </w:r>
    </w:p>
    <w:p w:rsidR="00BD1ED3" w:rsidRDefault="00BD1ED3" w:rsidP="005E5188">
      <w:pPr>
        <w:rPr>
          <w:lang w:val="en-US"/>
        </w:rPr>
      </w:pPr>
      <w:r>
        <w:rPr>
          <w:lang w:val="en-US"/>
        </w:rPr>
        <w:t xml:space="preserve">Heyndeyk, R.M., 2018. </w:t>
      </w:r>
      <w:r w:rsidRPr="009B26FE">
        <w:rPr>
          <w:i/>
          <w:lang w:val="en-US"/>
        </w:rPr>
        <w:t>Hospitality struggling to keep workers</w:t>
      </w:r>
      <w:r>
        <w:rPr>
          <w:lang w:val="en-US"/>
        </w:rPr>
        <w:t xml:space="preserve"> [online] Available at: </w:t>
      </w:r>
      <w:r w:rsidRPr="009B26FE">
        <w:rPr>
          <w:lang w:val="en-US"/>
        </w:rPr>
        <w:t>https://www.hrmagazine.co.uk/content/news/hospitality-struggling-to-keep-workers/</w:t>
      </w:r>
      <w:r>
        <w:rPr>
          <w:lang w:val="en-US"/>
        </w:rPr>
        <w:t xml:space="preserve"> [Accessed 26 May 2022]</w:t>
      </w:r>
    </w:p>
    <w:p w:rsidR="00BD1ED3" w:rsidRDefault="00BD1ED3" w:rsidP="005E5188">
      <w:pPr>
        <w:rPr>
          <w:lang w:val="en-US"/>
        </w:rPr>
      </w:pPr>
      <w:r>
        <w:rPr>
          <w:lang w:val="en-US"/>
        </w:rPr>
        <w:t xml:space="preserve">Holliday, M., 2021. </w:t>
      </w:r>
      <w:r w:rsidRPr="00EB0037">
        <w:rPr>
          <w:i/>
          <w:lang w:val="en-US"/>
        </w:rPr>
        <w:t>What Is Employee Turnover &amp; Why It Matters for Your Business</w:t>
      </w:r>
      <w:r w:rsidRPr="005E5188">
        <w:rPr>
          <w:lang w:val="en-US"/>
        </w:rPr>
        <w:t xml:space="preserve"> </w:t>
      </w:r>
      <w:r>
        <w:rPr>
          <w:lang w:val="en-US"/>
        </w:rPr>
        <w:t xml:space="preserve">[online] Available at: </w:t>
      </w:r>
      <w:r w:rsidRPr="00EB0037">
        <w:rPr>
          <w:lang w:val="en-US"/>
        </w:rPr>
        <w:t>https://www.netsuite.com/portal/resource/articles/human-resources/employee-turnover.shtml?mc24943=v2</w:t>
      </w:r>
      <w:r>
        <w:rPr>
          <w:lang w:val="en-US"/>
        </w:rPr>
        <w:t xml:space="preserve"> [Accessed 26 May 2022]</w:t>
      </w:r>
    </w:p>
    <w:p w:rsidR="00BD1ED3" w:rsidRDefault="00BD1ED3" w:rsidP="005E5188">
      <w:pPr>
        <w:rPr>
          <w:lang w:val="en-US"/>
        </w:rPr>
      </w:pPr>
      <w:proofErr w:type="spellStart"/>
      <w:r>
        <w:rPr>
          <w:lang w:val="en-US"/>
        </w:rPr>
        <w:t>Kakade</w:t>
      </w:r>
      <w:proofErr w:type="spellEnd"/>
      <w:r>
        <w:rPr>
          <w:lang w:val="en-US"/>
        </w:rPr>
        <w:t xml:space="preserve">, S., 2022. </w:t>
      </w:r>
      <w:r w:rsidRPr="00EB0037">
        <w:rPr>
          <w:i/>
          <w:lang w:val="en-US"/>
        </w:rPr>
        <w:t>Employee life cycle</w:t>
      </w:r>
      <w:r w:rsidRPr="00EB0037">
        <w:rPr>
          <w:lang w:val="en-US"/>
        </w:rPr>
        <w:t xml:space="preserve"> </w:t>
      </w:r>
      <w:r>
        <w:rPr>
          <w:lang w:val="en-US"/>
        </w:rPr>
        <w:t xml:space="preserve">[online] Available at: </w:t>
      </w:r>
      <w:r w:rsidRPr="00EB0037">
        <w:rPr>
          <w:lang w:val="en-US"/>
        </w:rPr>
        <w:t>https://www.techtarget.com/searchhrsoftware/definition/employee-life-cycle</w:t>
      </w:r>
      <w:r>
        <w:rPr>
          <w:lang w:val="en-US"/>
        </w:rPr>
        <w:t xml:space="preserve"> [Accessed 26 may 2022]</w:t>
      </w:r>
    </w:p>
    <w:p w:rsidR="00BD1ED3" w:rsidRDefault="00BD1ED3" w:rsidP="005E5188">
      <w:pPr>
        <w:rPr>
          <w:lang w:val="en-US"/>
        </w:rPr>
      </w:pPr>
      <w:r w:rsidRPr="00997CC7">
        <w:rPr>
          <w:lang w:val="en-US"/>
        </w:rPr>
        <w:t xml:space="preserve">Kotera, Y., </w:t>
      </w:r>
      <w:proofErr w:type="spellStart"/>
      <w:r w:rsidRPr="00997CC7">
        <w:rPr>
          <w:lang w:val="en-US"/>
        </w:rPr>
        <w:t>Adhikari</w:t>
      </w:r>
      <w:proofErr w:type="spellEnd"/>
      <w:r w:rsidRPr="00997CC7">
        <w:rPr>
          <w:lang w:val="en-US"/>
        </w:rPr>
        <w:t>, P. and Van Gordon, W., 2018. Motivation types and mental health of UK hospitality workers. International journal of mental health and addiction, 16(3), pp.751-763.</w:t>
      </w:r>
    </w:p>
    <w:p w:rsidR="00BD1ED3" w:rsidRDefault="00BD1ED3" w:rsidP="005E5188">
      <w:pPr>
        <w:rPr>
          <w:lang w:val="en-US"/>
        </w:rPr>
      </w:pPr>
      <w:r>
        <w:rPr>
          <w:lang w:val="en-US"/>
        </w:rPr>
        <w:t xml:space="preserve">Lobel, B., 2018. </w:t>
      </w:r>
      <w:r w:rsidRPr="005C6BE3">
        <w:rPr>
          <w:lang w:val="en-US"/>
        </w:rPr>
        <w:t>Fixing staff retention issues in the hospitality industry</w:t>
      </w:r>
      <w:r>
        <w:rPr>
          <w:lang w:val="en-US"/>
        </w:rPr>
        <w:t xml:space="preserve"> [online] Available at: </w:t>
      </w:r>
      <w:r w:rsidRPr="005C6BE3">
        <w:rPr>
          <w:lang w:val="en-US"/>
        </w:rPr>
        <w:t xml:space="preserve">https://smallbusiness.co.uk/fixing-staff-retention-issues-in-the-hospitality-industry-2544803/ </w:t>
      </w:r>
      <w:r>
        <w:rPr>
          <w:lang w:val="en-US"/>
        </w:rPr>
        <w:t>[Accessed 26 May 2022]</w:t>
      </w:r>
    </w:p>
    <w:p w:rsidR="00BD1ED3" w:rsidRDefault="00BD1ED3" w:rsidP="005E5188">
      <w:pPr>
        <w:rPr>
          <w:lang w:val="en-US"/>
        </w:rPr>
      </w:pPr>
      <w:r w:rsidRPr="00997CC7">
        <w:rPr>
          <w:lang w:val="en-US"/>
        </w:rPr>
        <w:t xml:space="preserve">Santhanam, N., Kumar, J.R., Kumar, V. and </w:t>
      </w:r>
      <w:proofErr w:type="spellStart"/>
      <w:r w:rsidRPr="00997CC7">
        <w:rPr>
          <w:lang w:val="en-US"/>
        </w:rPr>
        <w:t>Saha</w:t>
      </w:r>
      <w:proofErr w:type="spellEnd"/>
      <w:r w:rsidRPr="00997CC7">
        <w:rPr>
          <w:lang w:val="en-US"/>
        </w:rPr>
        <w:t>, R., 2021. Employee turnover intention in the milieu of human resource management practices: moderating role of work-life balance. International Journal of Business Innovation and Research, 24(1), pp.57-75.</w:t>
      </w:r>
    </w:p>
    <w:p w:rsidR="00BD1ED3" w:rsidRDefault="00BD1ED3" w:rsidP="00B750FB">
      <w:pPr>
        <w:rPr>
          <w:lang w:val="en-US"/>
        </w:rPr>
      </w:pPr>
      <w:proofErr w:type="spellStart"/>
      <w:r w:rsidRPr="00B750FB">
        <w:rPr>
          <w:lang w:val="en-US"/>
        </w:rPr>
        <w:t>Tripathy</w:t>
      </w:r>
      <w:proofErr w:type="spellEnd"/>
      <w:r w:rsidRPr="00B750FB">
        <w:rPr>
          <w:lang w:val="en-US"/>
        </w:rPr>
        <w:t>, M., 2018. Building quality teamwork to achieve excellence in business organizations. International research journal of management, IT and social sciences, 5(3), pp.1-7.</w:t>
      </w:r>
    </w:p>
    <w:p w:rsidR="00BD1ED3" w:rsidRDefault="00BD1ED3" w:rsidP="005E5188">
      <w:pPr>
        <w:rPr>
          <w:lang w:val="en-US"/>
        </w:rPr>
      </w:pPr>
      <w:r>
        <w:rPr>
          <w:lang w:val="en-US"/>
        </w:rPr>
        <w:t xml:space="preserve">WHO, 2019. </w:t>
      </w:r>
      <w:r w:rsidRPr="00997CC7">
        <w:rPr>
          <w:i/>
          <w:lang w:val="en-US"/>
        </w:rPr>
        <w:t>Burn-out an "occupational phenomenon": International Classification of Diseases</w:t>
      </w:r>
      <w:r w:rsidRPr="005C6BE3">
        <w:rPr>
          <w:lang w:val="en-US"/>
        </w:rPr>
        <w:t xml:space="preserve"> </w:t>
      </w:r>
      <w:r>
        <w:rPr>
          <w:lang w:val="en-US"/>
        </w:rPr>
        <w:t xml:space="preserve">[online] Available at: </w:t>
      </w:r>
      <w:r w:rsidRPr="00997CC7">
        <w:rPr>
          <w:lang w:val="en-US"/>
        </w:rPr>
        <w:t>https://www.who.int/news/item/28-05-2019-burn-out-an-occupational-phenomenon-international-classification-of-diseases</w:t>
      </w:r>
      <w:r>
        <w:rPr>
          <w:lang w:val="en-US"/>
        </w:rPr>
        <w:t xml:space="preserve"> [Accessed 26 May 2022]</w:t>
      </w:r>
    </w:p>
    <w:p w:rsidR="00BD1ED3" w:rsidRDefault="00BD1ED3" w:rsidP="005E5188">
      <w:pPr>
        <w:rPr>
          <w:lang w:val="en-US"/>
        </w:rPr>
      </w:pPr>
      <w:r>
        <w:rPr>
          <w:lang w:val="en-US"/>
        </w:rPr>
        <w:lastRenderedPageBreak/>
        <w:t xml:space="preserve">Williams, C., 2022. </w:t>
      </w:r>
      <w:r w:rsidRPr="00CF255A">
        <w:rPr>
          <w:i/>
          <w:lang w:val="en-US"/>
        </w:rPr>
        <w:t>First to the Finish Line: How to Attract Top Talent to Your Hospitality Organization</w:t>
      </w:r>
      <w:r w:rsidRPr="00CF255A">
        <w:rPr>
          <w:lang w:val="en-US"/>
        </w:rPr>
        <w:t xml:space="preserve"> </w:t>
      </w:r>
      <w:r>
        <w:rPr>
          <w:lang w:val="en-US"/>
        </w:rPr>
        <w:t xml:space="preserve">[online] Available at: </w:t>
      </w:r>
      <w:r w:rsidRPr="00CF255A">
        <w:rPr>
          <w:lang w:val="en-US"/>
        </w:rPr>
        <w:t>https://www.hospitalitynet.org/opinion/4108942.html</w:t>
      </w:r>
      <w:r>
        <w:rPr>
          <w:lang w:val="en-US"/>
        </w:rPr>
        <w:t xml:space="preserve"> [Accessed 26 May 2022]</w:t>
      </w:r>
    </w:p>
    <w:p w:rsidR="00BD1ED3" w:rsidRDefault="00BD1ED3" w:rsidP="005E5188">
      <w:pPr>
        <w:rPr>
          <w:lang w:val="en-US"/>
        </w:rPr>
      </w:pPr>
      <w:proofErr w:type="spellStart"/>
      <w:r>
        <w:rPr>
          <w:lang w:val="en-US"/>
        </w:rPr>
        <w:t>Witts</w:t>
      </w:r>
      <w:proofErr w:type="spellEnd"/>
      <w:r>
        <w:rPr>
          <w:lang w:val="en-US"/>
        </w:rPr>
        <w:t xml:space="preserve">, S., 2015. </w:t>
      </w:r>
      <w:r w:rsidRPr="005C6BE3">
        <w:rPr>
          <w:i/>
          <w:lang w:val="en-US"/>
        </w:rPr>
        <w:t>High Staff Turnover in hospitality causing a productivity crisis</w:t>
      </w:r>
      <w:r>
        <w:rPr>
          <w:lang w:val="en-US"/>
        </w:rPr>
        <w:t xml:space="preserve"> [online] Available at: </w:t>
      </w:r>
      <w:r w:rsidRPr="005C6BE3">
        <w:rPr>
          <w:lang w:val="en-US"/>
        </w:rPr>
        <w:t>https://www.bighospitality.co.uk/Article/2015/07/20/High-staff-turnover-in-hospitality-causing-a-productivity-crisis</w:t>
      </w:r>
      <w:r>
        <w:rPr>
          <w:lang w:val="en-US"/>
        </w:rPr>
        <w:t xml:space="preserve"> [Accessed 26 May 2022]</w:t>
      </w:r>
      <w:bookmarkStart w:id="0" w:name="_GoBack"/>
      <w:bookmarkEnd w:id="0"/>
    </w:p>
    <w:p w:rsidR="005C6BE3" w:rsidRPr="005E5188" w:rsidRDefault="005C6BE3" w:rsidP="005E5188">
      <w:pPr>
        <w:rPr>
          <w:lang w:val="en-US"/>
        </w:rPr>
      </w:pPr>
    </w:p>
    <w:p w:rsidR="005E5188" w:rsidRDefault="005E5188" w:rsidP="005E5188">
      <w:pPr>
        <w:pStyle w:val="Heading1"/>
      </w:pPr>
    </w:p>
    <w:sectPr w:rsidR="005E518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66AB"/>
    <w:rsid w:val="000421EE"/>
    <w:rsid w:val="000D62F8"/>
    <w:rsid w:val="000E2CAD"/>
    <w:rsid w:val="000F2B5C"/>
    <w:rsid w:val="00103AC5"/>
    <w:rsid w:val="00146076"/>
    <w:rsid w:val="00207322"/>
    <w:rsid w:val="00316A0B"/>
    <w:rsid w:val="00380DFF"/>
    <w:rsid w:val="003D0120"/>
    <w:rsid w:val="00521D51"/>
    <w:rsid w:val="005C6BE3"/>
    <w:rsid w:val="005E5188"/>
    <w:rsid w:val="00625E64"/>
    <w:rsid w:val="006D66AB"/>
    <w:rsid w:val="00877A88"/>
    <w:rsid w:val="00921C21"/>
    <w:rsid w:val="00997CC7"/>
    <w:rsid w:val="009B23E6"/>
    <w:rsid w:val="009B26FE"/>
    <w:rsid w:val="009D06B5"/>
    <w:rsid w:val="00A015CE"/>
    <w:rsid w:val="00A12044"/>
    <w:rsid w:val="00A2370F"/>
    <w:rsid w:val="00A52765"/>
    <w:rsid w:val="00B32D9C"/>
    <w:rsid w:val="00B750FB"/>
    <w:rsid w:val="00B771D9"/>
    <w:rsid w:val="00BD1ED3"/>
    <w:rsid w:val="00C60748"/>
    <w:rsid w:val="00CE1973"/>
    <w:rsid w:val="00CF255A"/>
    <w:rsid w:val="00D9635F"/>
    <w:rsid w:val="00DF787A"/>
    <w:rsid w:val="00EB0037"/>
    <w:rsid w:val="00F407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64213A"/>
  <w15:chartTrackingRefBased/>
  <w15:docId w15:val="{3A8E707F-E7FE-40CA-9357-C529E88EE3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750FB"/>
    <w:pPr>
      <w:spacing w:line="360" w:lineRule="auto"/>
      <w:jc w:val="both"/>
    </w:pPr>
    <w:rPr>
      <w:rFonts w:ascii="Arial" w:hAnsi="Arial"/>
      <w:sz w:val="24"/>
      <w:lang w:val="en-GB"/>
    </w:rPr>
  </w:style>
  <w:style w:type="paragraph" w:styleId="Heading1">
    <w:name w:val="heading 1"/>
    <w:basedOn w:val="BodyText"/>
    <w:next w:val="Normal"/>
    <w:link w:val="Heading1Char"/>
    <w:uiPriority w:val="9"/>
    <w:qFormat/>
    <w:rsid w:val="009B23E6"/>
    <w:pPr>
      <w:outlineLvl w:val="0"/>
    </w:pPr>
    <w:rPr>
      <w:b/>
    </w:rPr>
  </w:style>
  <w:style w:type="paragraph" w:styleId="Heading2">
    <w:name w:val="heading 2"/>
    <w:basedOn w:val="Normal"/>
    <w:next w:val="Normal"/>
    <w:link w:val="Heading2Char"/>
    <w:autoRedefine/>
    <w:uiPriority w:val="9"/>
    <w:unhideWhenUsed/>
    <w:qFormat/>
    <w:rsid w:val="000421EE"/>
    <w:pPr>
      <w:keepNext/>
      <w:keepLines/>
      <w:spacing w:before="40"/>
      <w:ind w:left="720"/>
      <w:outlineLvl w:val="1"/>
    </w:pPr>
    <w:rPr>
      <w:rFonts w:eastAsiaTheme="majorEastAsia" w:cstheme="majorBidi"/>
      <w:b/>
      <w:szCs w:val="26"/>
      <w:lang w:bidi="gu-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23E6"/>
    <w:rPr>
      <w:rFonts w:ascii="Times New Roman" w:eastAsia="Arial MT" w:hAnsi="Times New Roman" w:cs="Times New Roman"/>
      <w:b/>
      <w:sz w:val="24"/>
      <w:szCs w:val="24"/>
    </w:rPr>
  </w:style>
  <w:style w:type="paragraph" w:styleId="Title">
    <w:name w:val="Title"/>
    <w:basedOn w:val="Normal"/>
    <w:next w:val="Normal"/>
    <w:link w:val="TitleChar"/>
    <w:autoRedefine/>
    <w:uiPriority w:val="10"/>
    <w:qFormat/>
    <w:rsid w:val="00F40797"/>
    <w:pPr>
      <w:contextualSpacing/>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F40797"/>
    <w:rPr>
      <w:rFonts w:ascii="Times New Roman" w:eastAsiaTheme="majorEastAsia" w:hAnsi="Times New Roman" w:cstheme="majorBidi"/>
      <w:b/>
      <w:spacing w:val="-10"/>
      <w:kern w:val="28"/>
      <w:sz w:val="36"/>
      <w:szCs w:val="56"/>
      <w:lang w:val="en-GB"/>
    </w:rPr>
  </w:style>
  <w:style w:type="character" w:customStyle="1" w:styleId="Heading2Char">
    <w:name w:val="Heading 2 Char"/>
    <w:basedOn w:val="DefaultParagraphFont"/>
    <w:link w:val="Heading2"/>
    <w:uiPriority w:val="9"/>
    <w:rsid w:val="000421EE"/>
    <w:rPr>
      <w:rFonts w:ascii="Times New Roman" w:eastAsiaTheme="majorEastAsia" w:hAnsi="Times New Roman" w:cstheme="majorBidi"/>
      <w:b/>
      <w:sz w:val="24"/>
      <w:szCs w:val="26"/>
      <w:lang w:val="en-GB" w:bidi="gu-IN"/>
    </w:rPr>
  </w:style>
  <w:style w:type="paragraph" w:styleId="BodyText">
    <w:name w:val="Body Text"/>
    <w:basedOn w:val="Normal"/>
    <w:link w:val="BodyTextChar"/>
    <w:autoRedefine/>
    <w:uiPriority w:val="1"/>
    <w:qFormat/>
    <w:rsid w:val="009B23E6"/>
    <w:pPr>
      <w:widowControl w:val="0"/>
      <w:autoSpaceDE w:val="0"/>
      <w:autoSpaceDN w:val="0"/>
      <w:spacing w:after="0"/>
    </w:pPr>
    <w:rPr>
      <w:rFonts w:eastAsia="Arial MT" w:cs="Times New Roman"/>
      <w:szCs w:val="24"/>
      <w:lang w:val="en-US"/>
    </w:rPr>
  </w:style>
  <w:style w:type="character" w:customStyle="1" w:styleId="BodyTextChar">
    <w:name w:val="Body Text Char"/>
    <w:basedOn w:val="DefaultParagraphFont"/>
    <w:link w:val="BodyText"/>
    <w:uiPriority w:val="1"/>
    <w:rsid w:val="009B23E6"/>
    <w:rPr>
      <w:rFonts w:ascii="Times New Roman" w:eastAsia="Arial MT" w:hAnsi="Times New Roman" w:cs="Times New Roman"/>
      <w:sz w:val="24"/>
      <w:szCs w:val="24"/>
    </w:rPr>
  </w:style>
  <w:style w:type="paragraph" w:customStyle="1" w:styleId="Harvard">
    <w:name w:val="Harvard"/>
    <w:basedOn w:val="BodyText"/>
    <w:qFormat/>
    <w:rsid w:val="003D0120"/>
    <w:rPr>
      <w:rFonts w:eastAsia="Arial" w:cs="Arial"/>
      <w:szCs w:val="22"/>
    </w:rPr>
  </w:style>
  <w:style w:type="character" w:styleId="Hyperlink">
    <w:name w:val="Hyperlink"/>
    <w:basedOn w:val="DefaultParagraphFont"/>
    <w:uiPriority w:val="99"/>
    <w:unhideWhenUsed/>
    <w:rsid w:val="005E5188"/>
    <w:rPr>
      <w:color w:val="0563C1" w:themeColor="hyperlink"/>
      <w:u w:val="single"/>
    </w:rPr>
  </w:style>
  <w:style w:type="paragraph" w:customStyle="1" w:styleId="TableParagraph">
    <w:name w:val="Table Paragraph"/>
    <w:basedOn w:val="Normal"/>
    <w:uiPriority w:val="1"/>
    <w:qFormat/>
    <w:rsid w:val="00B32D9C"/>
    <w:pPr>
      <w:widowControl w:val="0"/>
      <w:autoSpaceDE w:val="0"/>
      <w:autoSpaceDN w:val="0"/>
      <w:spacing w:after="0" w:line="240" w:lineRule="auto"/>
      <w:jc w:val="left"/>
    </w:pPr>
    <w:rPr>
      <w:rFonts w:ascii="Arial MT" w:eastAsia="Arial MT" w:hAnsi="Arial MT" w:cs="Arial MT"/>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0414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168</TotalTime>
  <Pages>11</Pages>
  <Words>2650</Words>
  <Characters>15108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7</cp:revision>
  <dcterms:created xsi:type="dcterms:W3CDTF">2022-05-26T11:02:00Z</dcterms:created>
  <dcterms:modified xsi:type="dcterms:W3CDTF">2022-05-26T13:53:00Z</dcterms:modified>
</cp:coreProperties>
</file>