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Name: Foreign Languages &amp; Cultural Awareness</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 BMIH5003</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Lecturer: Giulia Chifari</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Vasilica Crenganis</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2221600</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report has described the understanding regarding international customs and culture for the development of the guest service experience. A proper understanding has been made based on the guest service delivery for handling global customs and culture. GLOBE project has been analyzed for France based on their cultural and leadership aspects. Recommendations have been made by delivering proper solutions for handling cultural and language barriers in France and England.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study mainly discusses the effective understanding of the culture and customs for developing guest service experiences. A proper understanding will be made for handling the behavior of the international customers for developing guest service delivery with the help of the GLOBE project’s customs and culture.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Main Body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cultural difference between Latin Europe mainly France and England. It is based on the customs, Cultures, and leadership styles of two different countries. Cultural identity in England is based on formality and individualism. English culture provides higher value for individualism and handily independence and personal freedom. English people are trying to maintain their formality for business and social interaction purposes and provide proper value to manage their behavior and modesty. On the other hand, the cultural identity of France is based on collectivism, pride, elegance, and art (Zander, 2020). French culture is managing community, collectivism, group cohesion, and family ties. French culture follows an elegant style and artistic overview. French take pride in their position, national heritage, and language which are managing the strong aspects of national pride. </w:t>
      </w:r>
    </w:p>
    <w:p>
      <w:pPr>
        <w:spacing w:before="0" w:after="0" w:line="360"/>
        <w:ind w:right="0" w:left="0" w:firstLine="0"/>
        <w:jc w:val="both"/>
        <w:rPr>
          <w:rFonts w:ascii="Times New Roman" w:hAnsi="Times New Roman" w:cs="Times New Roman" w:eastAsia="Times New Roman"/>
          <w:color w:val="ED0000"/>
          <w:spacing w:val="0"/>
          <w:position w:val="0"/>
          <w:sz w:val="24"/>
          <w:shd w:fill="auto" w:val="clear"/>
        </w:rPr>
      </w:pPr>
      <w:r>
        <w:rPr>
          <w:rFonts w:ascii="Times New Roman" w:hAnsi="Times New Roman" w:cs="Times New Roman" w:eastAsia="Times New Roman"/>
          <w:color w:val="ED0000"/>
          <w:spacing w:val="0"/>
          <w:position w:val="0"/>
          <w:sz w:val="24"/>
          <w:shd w:fill="auto" w:val="clear"/>
        </w:rPr>
        <w:t xml:space="preserve">The GLOBE project is based on an effective large-scale international scale that is managing initiatives for handling cultural differences that are based on organizational practices and leadership. It is based on 60 countries that are trying to manage societal values and collecting data for managers to handle cultural dimensions for defining working behaviors. This project is helping to manage cultural aspects for managing business practices. As commented by Barmeyer </w:t>
      </w:r>
      <w:r>
        <w:rPr>
          <w:rFonts w:ascii="Times New Roman" w:hAnsi="Times New Roman" w:cs="Times New Roman" w:eastAsia="Times New Roman"/>
          <w:i/>
          <w:color w:val="ED0000"/>
          <w:spacing w:val="0"/>
          <w:position w:val="0"/>
          <w:sz w:val="24"/>
          <w:shd w:fill="auto" w:val="clear"/>
        </w:rPr>
        <w:t xml:space="preserve">et al. </w:t>
      </w:r>
      <w:r>
        <w:rPr>
          <w:rFonts w:ascii="Times New Roman" w:hAnsi="Times New Roman" w:cs="Times New Roman" w:eastAsia="Times New Roman"/>
          <w:color w:val="ED0000"/>
          <w:spacing w:val="0"/>
          <w:position w:val="0"/>
          <w:sz w:val="24"/>
          <w:shd w:fill="auto" w:val="clear"/>
        </w:rPr>
        <w:t xml:space="preserve">(2021), cultural differences are mainly defining behaviors, values, and effective communication styles for managing societies in England and France. This is managing leadership style and controlling the workplace community.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social Etiquette for England is based on queueing and politeness. English people properly know about their handling of indirect communication to avoid any misunderstanding. On the other hand, France is following direct communication with the people to share their opinions. Dining in France is based on experience providing a proper atmosphere, and enjoying the conversation and food (Beydilli and Kurt, 2020). The tradition of England is based on different aspects they are managing their meal time and cuisine. Meals are eaten between 6:00 to 8:00 PM and traditional English cuisine is mainly based on Fish, beef, chips, and afternoon tea. Along with this, France people are mainly eating baguettes, and wine and managing diversity. The meal time in France is from 7:00 to 9:00 PM and they are mainly enjoying their slow dinner along with social activities. British work culture provides proper value for managing workloads and personal life, and the work week is based on 35 to 40 hours (Pont, 2020). England people are following proper work-life balance and punctuality in their personal life.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follow punctuality which is mostly needed for the English business culture and they conduct meetings at the usual time. Along with this, France Is providing a proper working culture for their employees based on 30 hours a week. They are managing proper vacation time and developing personal relationships in the French business culture that focuses on mutual respect and trust (Bagga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2023). A proper understanding of those Cultural differences is helping multicultural hotels and spas in London by providing them with respectful and tailored experiences for handling guests between France and England (Christiansen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They are providing a welcoming environment managing accommodation and appreciating the diverse cultural expectations.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object w:dxaOrig="6799" w:dyaOrig="4096">
          <v:rect xmlns:o="urn:schemas-microsoft-com:office:office" xmlns:v="urn:schemas-microsoft-com:vml" id="rectole0000000000" style="width:339.950000pt;height:204.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Cultural Visualisation in France</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Globe project, 2024)</w:t>
      </w:r>
    </w:p>
    <w:p>
      <w:pPr>
        <w:spacing w:before="0" w:after="0" w:line="360"/>
        <w:ind w:right="0" w:left="0" w:firstLine="0"/>
        <w:jc w:val="both"/>
        <w:rPr>
          <w:rFonts w:ascii="Times New Roman" w:hAnsi="Times New Roman" w:cs="Times New Roman" w:eastAsia="Times New Roman"/>
          <w:color w:val="ED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leadership style in England is based on participative and values-based. Leaders in England are handling team members for decision-making purposes and handling collaborative workforces. Latin Europe cluster follows a value-based and autonomous culture. It mainly focuses on visionary inspiration and controlling authority (Campbell, 2021). </w:t>
      </w:r>
      <w:r>
        <w:rPr>
          <w:rFonts w:ascii="Times New Roman" w:hAnsi="Times New Roman" w:cs="Times New Roman" w:eastAsia="Times New Roman"/>
          <w:color w:val="ED0000"/>
          <w:spacing w:val="0"/>
          <w:position w:val="0"/>
          <w:sz w:val="24"/>
          <w:shd w:fill="auto" w:val="clear"/>
        </w:rPr>
        <w:t xml:space="preserve">The cultural difference between England and France needs proper attention and French mainly works with cultures for handling hierarchical aspects and managing values for handling direct communication. A proper understanding helps to manage different approaches and handle communications for developing business interactions for both countries.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660" w:dyaOrig="3340">
          <v:rect xmlns:o="urn:schemas-microsoft-com:office:office" xmlns:v="urn:schemas-microsoft-com:vml" id="rectole0000000001" style="width:333.000000pt;height:167.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Leadership visualization for France based on the GLOBE project</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Globe project,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cultural dimension of England is based on accountability, higher performance, and competence. Along with this, the cultural dimension of France is managing the proper balance between social relationships and controlling performance orientation. The power distance of England is based on lower power distance that is managing the preferences for less hierarchical structure and equality management purposes (Dandeker, 2021). France is based on higher power distance ladies managing the hierarchical order and authority management. Multicultural hotels and spas in London manage proper collaboration and participation between different services and control personal freedom, providing clear communication for the England guests. For French guests, multicultural spas and hotels follow structured orientation and control higher quality services.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Different challenges are mainly faced by the multinational hotel and spa, those include barriers in communication, power distance, and handling work-life balance and decision-making purposes. In multicultural hotels and spas, the English manner creates interpretation for the France employee for handling direct feedback and French employee finding out the load and unclear approaches of the English manager. Along with this, decision-making is creating barriers for the French people. English managers are providing Collaborative approaches and France staff are receiving proper direction from their leaders (Eid and Agag, 2020). English team members in multicultural hotels and spas are getting frustrated with the traditional Hierarchical management structure of France. By determining those challenges, multicultural hotels and spas are trying to make an effective intercultural team environment.</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study has described the key differences between France's and England's cultural variants. A comparison has been made based on global project leadership and cultural style. Critical evaluation has been made by defining the challenges faced by the intercultural leadership for the multicultural hotel and spa for managing their intercultural team and handling conflicts.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Proper implementation of cross-cultural training is needed for multicultural hotels and spas. Providing proper training programs to the staff members and managing key cultural norms, the primary aspects of demographics, and values based on French and England culture (Jenkins and Jerónimo, 2021). There are various advantages of this implementation and it is developing and proper understanding regarding the preferences and needs of the customer based on their cultural background and delivering proper services. A proper implementation of the materials and stuff is needed for handling brochures, and menus, handling different languages, and participating in the French and English language. This is developing a comfortable and welcoming structure for the guests decreasing the language barrier and developing the overall experience (Nazarian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 Proper implementation of the robust feedback system is handling guest experience and providing them with proper suggestions. It is continuously developing the service quality of the employees. Determining and handling the preferences and concerns of the guests is handling different cultural values and providing them with a proper commitment to managing cultural excellence and providing continuous development (Dogar, 2021). By implementing those strategies, multicultural hotels and spas are creating a welcoming and inclusive environment and developing overall customer services.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Bagga, S.K., Gera, S. and Haque, S.N., 2023. The mediating role of organizational culture: Transformational leadership and change management in virtual teams. </w:t>
      </w:r>
      <w:r>
        <w:rPr>
          <w:rFonts w:ascii="Times New Roman" w:hAnsi="Times New Roman" w:cs="Times New Roman" w:eastAsia="Times New Roman"/>
          <w:i/>
          <w:color w:val="auto"/>
          <w:spacing w:val="0"/>
          <w:position w:val="0"/>
          <w:sz w:val="24"/>
          <w:shd w:fill="FFFFFF" w:val="clear"/>
        </w:rPr>
        <w:t xml:space="preserve">Asia Pacific Management Review</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28</w:t>
      </w:r>
      <w:r>
        <w:rPr>
          <w:rFonts w:ascii="Times New Roman" w:hAnsi="Times New Roman" w:cs="Times New Roman" w:eastAsia="Times New Roman"/>
          <w:color w:val="auto"/>
          <w:spacing w:val="0"/>
          <w:position w:val="0"/>
          <w:sz w:val="24"/>
          <w:shd w:fill="FFFFFF" w:val="clear"/>
        </w:rPr>
        <w:t xml:space="preserve">(2), pp.120-131.</w:t>
        <w:tab/>
      </w:r>
    </w:p>
    <w:p>
      <w:pPr>
        <w:spacing w:before="0" w:after="0" w:line="360"/>
        <w:ind w:right="0" w:left="0" w:firstLine="0"/>
        <w:jc w:val="both"/>
        <w:rPr>
          <w:rFonts w:ascii="Times New Roman" w:hAnsi="Times New Roman" w:cs="Times New Roman" w:eastAsia="Times New Roman"/>
          <w:color w:val="ED0000"/>
          <w:spacing w:val="0"/>
          <w:position w:val="0"/>
          <w:sz w:val="24"/>
          <w:shd w:fill="auto" w:val="clear"/>
        </w:rPr>
      </w:pPr>
      <w:r>
        <w:rPr>
          <w:rFonts w:ascii="Times New Roman" w:hAnsi="Times New Roman" w:cs="Times New Roman" w:eastAsia="Times New Roman"/>
          <w:color w:val="ED0000"/>
          <w:spacing w:val="0"/>
          <w:position w:val="0"/>
          <w:sz w:val="24"/>
          <w:shd w:fill="FFFFFF" w:val="clear"/>
        </w:rPr>
        <w:t xml:space="preserve">Barmeyer, C., Bausch, M. and Mayrhofer, U., 2021. </w:t>
      </w:r>
      <w:r>
        <w:rPr>
          <w:rFonts w:ascii="Times New Roman" w:hAnsi="Times New Roman" w:cs="Times New Roman" w:eastAsia="Times New Roman"/>
          <w:i/>
          <w:color w:val="ED0000"/>
          <w:spacing w:val="0"/>
          <w:position w:val="0"/>
          <w:sz w:val="24"/>
          <w:shd w:fill="FFFFFF" w:val="clear"/>
        </w:rPr>
        <w:t xml:space="preserve">Constructive intercultural management: Integrating cultural differences successfully</w:t>
      </w:r>
      <w:r>
        <w:rPr>
          <w:rFonts w:ascii="Times New Roman" w:hAnsi="Times New Roman" w:cs="Times New Roman" w:eastAsia="Times New Roman"/>
          <w:color w:val="ED0000"/>
          <w:spacing w:val="0"/>
          <w:position w:val="0"/>
          <w:sz w:val="24"/>
          <w:shd w:fill="FFFFFF" w:val="clear"/>
        </w:rPr>
        <w:t xml:space="preserve">. Edward Elgar Publishing.</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Beydilli, E.T. and Kurt, M., 2020. Comparison of management styles of local and foreign hotel chains in Turkey: A cultural perspective. </w:t>
      </w:r>
      <w:r>
        <w:rPr>
          <w:rFonts w:ascii="Times New Roman" w:hAnsi="Times New Roman" w:cs="Times New Roman" w:eastAsia="Times New Roman"/>
          <w:i/>
          <w:color w:val="auto"/>
          <w:spacing w:val="0"/>
          <w:position w:val="0"/>
          <w:sz w:val="24"/>
          <w:shd w:fill="FFFFFF" w:val="clear"/>
        </w:rPr>
        <w:t xml:space="preserve">Tourism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79</w:t>
      </w:r>
      <w:r>
        <w:rPr>
          <w:rFonts w:ascii="Times New Roman" w:hAnsi="Times New Roman" w:cs="Times New Roman" w:eastAsia="Times New Roman"/>
          <w:color w:val="auto"/>
          <w:spacing w:val="0"/>
          <w:position w:val="0"/>
          <w:sz w:val="24"/>
          <w:shd w:fill="FFFFFF" w:val="clear"/>
        </w:rPr>
        <w:t xml:space="preserve">, p.104018.</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Campbell, C., 2021. Educational equity in Canada: the case of Ontario’s strategies and actions to advance excellence and equity for students. </w:t>
      </w:r>
      <w:r>
        <w:rPr>
          <w:rFonts w:ascii="Times New Roman" w:hAnsi="Times New Roman" w:cs="Times New Roman" w:eastAsia="Times New Roman"/>
          <w:i/>
          <w:color w:val="auto"/>
          <w:spacing w:val="0"/>
          <w:position w:val="0"/>
          <w:sz w:val="24"/>
          <w:shd w:fill="FFFFFF" w:val="clear"/>
        </w:rPr>
        <w:t xml:space="preserve">School Leadership &amp;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41</w:t>
      </w:r>
      <w:r>
        <w:rPr>
          <w:rFonts w:ascii="Times New Roman" w:hAnsi="Times New Roman" w:cs="Times New Roman" w:eastAsia="Times New Roman"/>
          <w:color w:val="auto"/>
          <w:spacing w:val="0"/>
          <w:position w:val="0"/>
          <w:sz w:val="24"/>
          <w:shd w:fill="FFFFFF" w:val="clear"/>
        </w:rPr>
        <w:t xml:space="preserve">(4-5), pp.409-428.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Christiansen, B., Branch, J.D. and Karmowska, J. 2020 Cultural Factors and Performance in 21st Century Businesses. Hershey: IGI Global.</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Dandeker, C., 2021. On ‘the need to be different’: recent trends in military culture. </w:t>
      </w:r>
      <w:r>
        <w:rPr>
          <w:rFonts w:ascii="Times New Roman" w:hAnsi="Times New Roman" w:cs="Times New Roman" w:eastAsia="Times New Roman"/>
          <w:i/>
          <w:color w:val="auto"/>
          <w:spacing w:val="0"/>
          <w:position w:val="0"/>
          <w:sz w:val="24"/>
          <w:shd w:fill="FFFFFF" w:val="clear"/>
        </w:rPr>
        <w:t xml:space="preserve">The British Army, manpower and society into the twenty-first century</w:t>
      </w:r>
      <w:r>
        <w:rPr>
          <w:rFonts w:ascii="Times New Roman" w:hAnsi="Times New Roman" w:cs="Times New Roman" w:eastAsia="Times New Roman"/>
          <w:color w:val="auto"/>
          <w:spacing w:val="0"/>
          <w:position w:val="0"/>
          <w:sz w:val="24"/>
          <w:shd w:fill="FFFFFF" w:val="clear"/>
        </w:rPr>
        <w:t xml:space="preserve">, pp.173-187.</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Dogar, N., 2021. A Cultural Perspect</w:t>
      </w:r>
      <w:r>
        <w:rPr>
          <w:rFonts w:ascii="Times New Roman" w:hAnsi="Times New Roman" w:cs="Times New Roman" w:eastAsia="Times New Roman"/>
          <w:color w:val="auto"/>
          <w:spacing w:val="0"/>
          <w:position w:val="0"/>
          <w:sz w:val="24"/>
          <w:shd w:fill="FFFFFF" w:val="clear"/>
        </w:rPr>
        <w:t xml:space="preserve">ıve </w:t>
      </w:r>
      <w:r>
        <w:rPr>
          <w:rFonts w:ascii="Times New Roman" w:hAnsi="Times New Roman" w:cs="Times New Roman" w:eastAsia="Times New Roman"/>
          <w:color w:val="auto"/>
          <w:spacing w:val="0"/>
          <w:position w:val="0"/>
          <w:sz w:val="24"/>
          <w:shd w:fill="FFFFFF" w:val="clear"/>
        </w:rPr>
        <w:t xml:space="preserve">on</w:t>
      </w:r>
      <w:r>
        <w:rPr>
          <w:rFonts w:ascii="Times New Roman" w:hAnsi="Times New Roman" w:cs="Times New Roman" w:eastAsia="Times New Roman"/>
          <w:color w:val="auto"/>
          <w:spacing w:val="0"/>
          <w:position w:val="0"/>
          <w:sz w:val="24"/>
          <w:shd w:fill="FFFFFF" w:val="clear"/>
        </w:rPr>
        <w:t xml:space="preserve"> Leadership Practices in Balkans. </w:t>
      </w:r>
      <w:r>
        <w:rPr>
          <w:rFonts w:ascii="Times New Roman" w:hAnsi="Times New Roman" w:cs="Times New Roman" w:eastAsia="Times New Roman"/>
          <w:i/>
          <w:color w:val="auto"/>
          <w:spacing w:val="0"/>
          <w:position w:val="0"/>
          <w:sz w:val="24"/>
          <w:shd w:fill="FFFFFF" w:val="clear"/>
        </w:rPr>
        <w:t xml:space="preserve">Academicus International Scientific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12</w:t>
      </w:r>
      <w:r>
        <w:rPr>
          <w:rFonts w:ascii="Times New Roman" w:hAnsi="Times New Roman" w:cs="Times New Roman" w:eastAsia="Times New Roman"/>
          <w:color w:val="auto"/>
          <w:spacing w:val="0"/>
          <w:position w:val="0"/>
          <w:sz w:val="24"/>
          <w:shd w:fill="FFFFFF" w:val="clear"/>
        </w:rPr>
        <w:t xml:space="preserve">(23), pp.110-136.</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Eid, R. and Agag, G., 2020. Determinants of innovative behavior in the hotel industry: A cross-cultural study. </w:t>
      </w:r>
      <w:r>
        <w:rPr>
          <w:rFonts w:ascii="Times New Roman" w:hAnsi="Times New Roman" w:cs="Times New Roman" w:eastAsia="Times New Roman"/>
          <w:i/>
          <w:color w:val="auto"/>
          <w:spacing w:val="0"/>
          <w:position w:val="0"/>
          <w:sz w:val="24"/>
          <w:shd w:fill="FFFFFF" w:val="clear"/>
        </w:rPr>
        <w:t xml:space="preserve">International Journal of Hospitality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91</w:t>
      </w:r>
      <w:r>
        <w:rPr>
          <w:rFonts w:ascii="Times New Roman" w:hAnsi="Times New Roman" w:cs="Times New Roman" w:eastAsia="Times New Roman"/>
          <w:color w:val="auto"/>
          <w:spacing w:val="0"/>
          <w:position w:val="0"/>
          <w:sz w:val="24"/>
          <w:shd w:fill="FFFFFF" w:val="clear"/>
        </w:rPr>
        <w:t xml:space="preserve">, p.102642.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Globe project, 2024. </w:t>
      </w:r>
      <w:r>
        <w:rPr>
          <w:rFonts w:ascii="Times New Roman" w:hAnsi="Times New Roman" w:cs="Times New Roman" w:eastAsia="Times New Roman"/>
          <w:i/>
          <w:color w:val="auto"/>
          <w:spacing w:val="0"/>
          <w:position w:val="0"/>
          <w:sz w:val="24"/>
          <w:shd w:fill="auto" w:val="clear"/>
        </w:rPr>
        <w:t xml:space="preserve">France Results.</w:t>
      </w:r>
      <w:r>
        <w:rPr>
          <w:rFonts w:ascii="Times New Roman" w:hAnsi="Times New Roman" w:cs="Times New Roman" w:eastAsia="Times New Roman"/>
          <w:color w:val="auto"/>
          <w:spacing w:val="0"/>
          <w:position w:val="0"/>
          <w:sz w:val="24"/>
          <w:shd w:fill="auto" w:val="clear"/>
        </w:rPr>
        <w:t xml:space="preserve"> [Online] Available at:&lt;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https://globeproject.com/results/countries/FRA%3Fmenu=list.html#list</w:t>
        </w:r>
      </w:hyperlink>
      <w:r>
        <w:rPr>
          <w:rFonts w:ascii="Times New Roman" w:hAnsi="Times New Roman" w:cs="Times New Roman" w:eastAsia="Times New Roman"/>
          <w:color w:val="auto"/>
          <w:spacing w:val="0"/>
          <w:position w:val="0"/>
          <w:sz w:val="24"/>
          <w:shd w:fill="auto" w:val="clear"/>
        </w:rPr>
        <w:t xml:space="preserve"> &gt; [Accessed on: 26.05.2024]</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Jenkins, J. and Jerónimo, P., 2021. Changing the beat? Local online newsmaking in Finland, France, Germany, Portugal, and the UK. </w:t>
      </w:r>
      <w:r>
        <w:rPr>
          <w:rFonts w:ascii="Times New Roman" w:hAnsi="Times New Roman" w:cs="Times New Roman" w:eastAsia="Times New Roman"/>
          <w:i/>
          <w:color w:val="auto"/>
          <w:spacing w:val="0"/>
          <w:position w:val="0"/>
          <w:sz w:val="24"/>
          <w:shd w:fill="FFFFFF" w:val="clear"/>
        </w:rPr>
        <w:t xml:space="preserve">Journalism Practice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15</w:t>
      </w:r>
      <w:r>
        <w:rPr>
          <w:rFonts w:ascii="Times New Roman" w:hAnsi="Times New Roman" w:cs="Times New Roman" w:eastAsia="Times New Roman"/>
          <w:color w:val="auto"/>
          <w:spacing w:val="0"/>
          <w:position w:val="0"/>
          <w:sz w:val="24"/>
          <w:shd w:fill="FFFFFF" w:val="clear"/>
        </w:rPr>
        <w:t xml:space="preserve">(9), pp.1222-1239.</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Nazarian, A., Velayati, R., Foroudi, P., Edirisinghe, D. and Atkinson, P., 2021. Organizational justice in the hotel industry: revisiting GLOBE from a national culture perspective. </w:t>
      </w:r>
      <w:r>
        <w:rPr>
          <w:rFonts w:ascii="Times New Roman" w:hAnsi="Times New Roman" w:cs="Times New Roman" w:eastAsia="Times New Roman"/>
          <w:i/>
          <w:color w:val="auto"/>
          <w:spacing w:val="0"/>
          <w:position w:val="0"/>
          <w:sz w:val="24"/>
          <w:shd w:fill="FFFFFF" w:val="clear"/>
        </w:rPr>
        <w:t xml:space="preserve">International Journal of Contemporary Hospitality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33</w:t>
      </w:r>
      <w:r>
        <w:rPr>
          <w:rFonts w:ascii="Times New Roman" w:hAnsi="Times New Roman" w:cs="Times New Roman" w:eastAsia="Times New Roman"/>
          <w:color w:val="auto"/>
          <w:spacing w:val="0"/>
          <w:position w:val="0"/>
          <w:sz w:val="24"/>
          <w:shd w:fill="FFFFFF" w:val="clear"/>
        </w:rPr>
        <w:t xml:space="preserve">(12), pp.4418-4438.</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Pont, B., 2020. A literature review of school leadership policy reforms. </w:t>
      </w:r>
      <w:r>
        <w:rPr>
          <w:rFonts w:ascii="Times New Roman" w:hAnsi="Times New Roman" w:cs="Times New Roman" w:eastAsia="Times New Roman"/>
          <w:i/>
          <w:color w:val="auto"/>
          <w:spacing w:val="0"/>
          <w:position w:val="0"/>
          <w:sz w:val="24"/>
          <w:shd w:fill="FFFFFF" w:val="clear"/>
        </w:rPr>
        <w:t xml:space="preserve">European Journal of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55</w:t>
      </w:r>
      <w:r>
        <w:rPr>
          <w:rFonts w:ascii="Times New Roman" w:hAnsi="Times New Roman" w:cs="Times New Roman" w:eastAsia="Times New Roman"/>
          <w:color w:val="auto"/>
          <w:spacing w:val="0"/>
          <w:position w:val="0"/>
          <w:sz w:val="24"/>
          <w:shd w:fill="FFFFFF" w:val="clear"/>
        </w:rPr>
        <w:t xml:space="preserve">(2), pp.154-168.</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Zander, L., 2020. Interpersonal leadership across cultures: a historical exposé and a research agenda. </w:t>
      </w:r>
      <w:r>
        <w:rPr>
          <w:rFonts w:ascii="Times New Roman" w:hAnsi="Times New Roman" w:cs="Times New Roman" w:eastAsia="Times New Roman"/>
          <w:i/>
          <w:color w:val="auto"/>
          <w:spacing w:val="0"/>
          <w:position w:val="0"/>
          <w:sz w:val="24"/>
          <w:shd w:fill="FFFFFF" w:val="clear"/>
        </w:rPr>
        <w:t xml:space="preserve">International Studies of Management &amp; Organization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50</w:t>
      </w:r>
      <w:r>
        <w:rPr>
          <w:rFonts w:ascii="Times New Roman" w:hAnsi="Times New Roman" w:cs="Times New Roman" w:eastAsia="Times New Roman"/>
          <w:color w:val="auto"/>
          <w:spacing w:val="0"/>
          <w:position w:val="0"/>
          <w:sz w:val="24"/>
          <w:shd w:fill="FFFFFF" w:val="clear"/>
        </w:rPr>
        <w:t xml:space="preserve">(4), pp.357-380.</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numbering.xml" Id="docRId5" Type="http://schemas.openxmlformats.org/officeDocument/2006/relationships/numbering" /><Relationship Target="embeddings/oleObject0.bin" Id="docRId0" Type="http://schemas.openxmlformats.org/officeDocument/2006/relationships/oleObject" /><Relationship Target="embeddings/oleObject1.bin" Id="docRId2" Type="http://schemas.openxmlformats.org/officeDocument/2006/relationships/oleObject" /><Relationship TargetMode="External" Target="https://globeproject.com/results/countries/FRA%3Fmenu=list.html" Id="docRId4" Type="http://schemas.openxmlformats.org/officeDocument/2006/relationships/hyperlink" /><Relationship Target="styles.xml" Id="docRId6" Type="http://schemas.openxmlformats.org/officeDocument/2006/relationships/styles" /></Relationships>
</file>