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346EF" w14:textId="77777777" w:rsidR="009B3955" w:rsidRDefault="009B3955" w:rsidP="009B3955">
      <w:pPr>
        <w:jc w:val="center"/>
      </w:pPr>
      <w:r>
        <w:rPr>
          <w:noProof/>
        </w:rPr>
        <w:drawing>
          <wp:inline distT="0" distB="0" distL="0" distR="0" wp14:anchorId="531C41C2" wp14:editId="3496E3B5">
            <wp:extent cx="2532185" cy="1127085"/>
            <wp:effectExtent l="0" t="0" r="1905"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550631" cy="1135295"/>
                    </a:xfrm>
                    <a:prstGeom prst="rect">
                      <a:avLst/>
                    </a:prstGeom>
                  </pic:spPr>
                </pic:pic>
              </a:graphicData>
            </a:graphic>
          </wp:inline>
        </w:drawing>
      </w:r>
    </w:p>
    <w:p w14:paraId="4454DD9F" w14:textId="77777777" w:rsidR="009B3955" w:rsidRDefault="009B3955" w:rsidP="009B3955">
      <w:pPr>
        <w:jc w:val="center"/>
        <w:rPr>
          <w:rFonts w:ascii="Arial Nova" w:eastAsia="Arial Nova" w:hAnsi="Arial Nova" w:cs="Arial Nova"/>
        </w:rPr>
      </w:pPr>
    </w:p>
    <w:p w14:paraId="06C6E958" w14:textId="77777777" w:rsidR="009B3955" w:rsidRPr="00E92B3B" w:rsidRDefault="009B3955" w:rsidP="009B3955">
      <w:pPr>
        <w:spacing w:line="360" w:lineRule="auto"/>
        <w:jc w:val="center"/>
        <w:rPr>
          <w:rFonts w:ascii="Arial" w:hAnsi="Arial" w:cs="Arial"/>
          <w:b/>
          <w:bCs/>
          <w:sz w:val="32"/>
          <w:szCs w:val="32"/>
        </w:rPr>
      </w:pPr>
      <w:r w:rsidRPr="00E92B3B">
        <w:rPr>
          <w:rFonts w:ascii="Arial" w:hAnsi="Arial" w:cs="Arial"/>
          <w:b/>
          <w:bCs/>
          <w:sz w:val="32"/>
          <w:szCs w:val="32"/>
        </w:rPr>
        <w:t>Student name: Fariha Batool</w:t>
      </w:r>
    </w:p>
    <w:p w14:paraId="17F285FA" w14:textId="77777777" w:rsidR="009B3955" w:rsidRPr="00E92B3B" w:rsidRDefault="009B3955" w:rsidP="009B3955">
      <w:pPr>
        <w:spacing w:line="360" w:lineRule="auto"/>
        <w:jc w:val="center"/>
        <w:rPr>
          <w:rFonts w:ascii="Arial" w:hAnsi="Arial" w:cs="Arial"/>
          <w:b/>
          <w:bCs/>
          <w:sz w:val="32"/>
          <w:szCs w:val="32"/>
        </w:rPr>
      </w:pPr>
      <w:r w:rsidRPr="00E92B3B">
        <w:rPr>
          <w:rFonts w:ascii="Arial" w:hAnsi="Arial" w:cs="Arial"/>
          <w:b/>
          <w:bCs/>
          <w:sz w:val="32"/>
          <w:szCs w:val="32"/>
        </w:rPr>
        <w:t>Student ID number: 2328297</w:t>
      </w:r>
    </w:p>
    <w:p w14:paraId="4E0A735A" w14:textId="77777777" w:rsidR="009B3955" w:rsidRPr="00E92B3B" w:rsidRDefault="009B3955" w:rsidP="009B3955">
      <w:pPr>
        <w:spacing w:line="360" w:lineRule="auto"/>
        <w:jc w:val="center"/>
        <w:rPr>
          <w:rFonts w:ascii="Arial" w:hAnsi="Arial" w:cs="Arial"/>
          <w:b/>
          <w:bCs/>
          <w:sz w:val="32"/>
          <w:szCs w:val="32"/>
        </w:rPr>
      </w:pPr>
    </w:p>
    <w:p w14:paraId="01F831FE" w14:textId="77777777" w:rsidR="009B3955" w:rsidRPr="00E92B3B" w:rsidRDefault="009B3955" w:rsidP="009B3955">
      <w:pPr>
        <w:spacing w:line="360" w:lineRule="auto"/>
        <w:jc w:val="center"/>
        <w:rPr>
          <w:rFonts w:ascii="Arial" w:hAnsi="Arial" w:cs="Arial"/>
          <w:b/>
          <w:bCs/>
          <w:sz w:val="32"/>
          <w:szCs w:val="32"/>
        </w:rPr>
      </w:pPr>
      <w:r w:rsidRPr="00E92B3B">
        <w:rPr>
          <w:rFonts w:ascii="Arial" w:hAnsi="Arial" w:cs="Arial"/>
          <w:b/>
          <w:bCs/>
          <w:sz w:val="32"/>
          <w:szCs w:val="32"/>
        </w:rPr>
        <w:t>BSc Health and Social Care</w:t>
      </w:r>
    </w:p>
    <w:p w14:paraId="29A29F23" w14:textId="77777777" w:rsidR="009B3955" w:rsidRPr="00E92B3B" w:rsidRDefault="009B3955" w:rsidP="009B3955">
      <w:pPr>
        <w:spacing w:line="360" w:lineRule="auto"/>
        <w:jc w:val="center"/>
        <w:rPr>
          <w:rFonts w:ascii="Arial" w:hAnsi="Arial" w:cs="Arial"/>
          <w:b/>
          <w:bCs/>
          <w:sz w:val="32"/>
          <w:szCs w:val="32"/>
        </w:rPr>
      </w:pPr>
    </w:p>
    <w:p w14:paraId="5EBFCE98" w14:textId="77777777" w:rsidR="009B3955" w:rsidRPr="00E92B3B" w:rsidRDefault="009B3955" w:rsidP="009B3955">
      <w:pPr>
        <w:spacing w:line="360" w:lineRule="auto"/>
        <w:jc w:val="center"/>
        <w:rPr>
          <w:rFonts w:ascii="Arial" w:hAnsi="Arial" w:cs="Arial"/>
          <w:b/>
          <w:bCs/>
          <w:sz w:val="32"/>
          <w:szCs w:val="32"/>
        </w:rPr>
      </w:pPr>
      <w:r w:rsidRPr="00E92B3B">
        <w:rPr>
          <w:rFonts w:ascii="Arial" w:hAnsi="Arial" w:cs="Arial"/>
          <w:b/>
          <w:bCs/>
          <w:sz w:val="32"/>
          <w:szCs w:val="32"/>
        </w:rPr>
        <w:t xml:space="preserve">Module: </w:t>
      </w:r>
      <w:r>
        <w:rPr>
          <w:rFonts w:ascii="Arial" w:hAnsi="Arial" w:cs="Arial"/>
          <w:b/>
          <w:bCs/>
          <w:sz w:val="32"/>
          <w:szCs w:val="32"/>
        </w:rPr>
        <w:t xml:space="preserve">Changemaker: Creativity and Value Creation </w:t>
      </w:r>
    </w:p>
    <w:p w14:paraId="7F6575A1" w14:textId="77777777" w:rsidR="009B3955" w:rsidRPr="00E92B3B" w:rsidRDefault="009B3955" w:rsidP="009B3955">
      <w:pPr>
        <w:spacing w:line="360" w:lineRule="auto"/>
        <w:jc w:val="center"/>
        <w:rPr>
          <w:rFonts w:ascii="Arial" w:hAnsi="Arial" w:cs="Arial"/>
          <w:b/>
          <w:bCs/>
          <w:sz w:val="32"/>
          <w:szCs w:val="32"/>
        </w:rPr>
      </w:pPr>
      <w:r w:rsidRPr="00E92B3B">
        <w:rPr>
          <w:rFonts w:ascii="Arial" w:hAnsi="Arial" w:cs="Arial"/>
          <w:b/>
          <w:bCs/>
          <w:sz w:val="32"/>
          <w:szCs w:val="32"/>
        </w:rPr>
        <w:t>Module Code: BMHP50</w:t>
      </w:r>
      <w:r>
        <w:rPr>
          <w:rFonts w:ascii="Arial" w:hAnsi="Arial" w:cs="Arial"/>
          <w:b/>
          <w:bCs/>
          <w:sz w:val="32"/>
          <w:szCs w:val="32"/>
        </w:rPr>
        <w:t>14</w:t>
      </w:r>
    </w:p>
    <w:p w14:paraId="725EAE93" w14:textId="77777777" w:rsidR="009B3955" w:rsidRPr="00E92B3B" w:rsidRDefault="009B3955" w:rsidP="009B3955">
      <w:pPr>
        <w:spacing w:line="360" w:lineRule="auto"/>
        <w:jc w:val="center"/>
        <w:rPr>
          <w:rFonts w:ascii="Arial" w:hAnsi="Arial" w:cs="Arial"/>
          <w:b/>
          <w:bCs/>
          <w:sz w:val="32"/>
          <w:szCs w:val="32"/>
        </w:rPr>
      </w:pPr>
    </w:p>
    <w:p w14:paraId="355C3ECE" w14:textId="77777777" w:rsidR="009B3955" w:rsidRPr="00E92B3B" w:rsidRDefault="009B3955" w:rsidP="009B3955">
      <w:pPr>
        <w:spacing w:line="360" w:lineRule="auto"/>
        <w:jc w:val="center"/>
        <w:rPr>
          <w:rFonts w:ascii="Arial" w:hAnsi="Arial" w:cs="Arial"/>
          <w:b/>
          <w:bCs/>
          <w:sz w:val="32"/>
          <w:szCs w:val="32"/>
        </w:rPr>
      </w:pPr>
      <w:r w:rsidRPr="00E92B3B">
        <w:rPr>
          <w:rFonts w:ascii="Arial" w:hAnsi="Arial" w:cs="Arial"/>
          <w:b/>
          <w:bCs/>
          <w:sz w:val="32"/>
          <w:szCs w:val="32"/>
        </w:rPr>
        <w:t xml:space="preserve">Lecturer: </w:t>
      </w:r>
      <w:r>
        <w:rPr>
          <w:rFonts w:ascii="Arial" w:hAnsi="Arial" w:cs="Arial"/>
          <w:b/>
          <w:bCs/>
          <w:sz w:val="32"/>
          <w:szCs w:val="32"/>
        </w:rPr>
        <w:t xml:space="preserve">Dr Precious Igbinigie </w:t>
      </w:r>
    </w:p>
    <w:p w14:paraId="2EE232FD" w14:textId="77777777" w:rsidR="009B3955" w:rsidRPr="00E92B3B" w:rsidRDefault="009B3955" w:rsidP="009B3955">
      <w:pPr>
        <w:spacing w:line="360" w:lineRule="auto"/>
        <w:jc w:val="center"/>
        <w:rPr>
          <w:rFonts w:ascii="Arial" w:hAnsi="Arial" w:cs="Arial"/>
          <w:b/>
          <w:bCs/>
          <w:sz w:val="32"/>
          <w:szCs w:val="32"/>
        </w:rPr>
      </w:pPr>
    </w:p>
    <w:p w14:paraId="36CAD8B2" w14:textId="56157C64" w:rsidR="009B3955" w:rsidRPr="00E92B3B" w:rsidRDefault="009B3955" w:rsidP="009B3955">
      <w:pPr>
        <w:spacing w:line="360" w:lineRule="auto"/>
        <w:jc w:val="center"/>
        <w:rPr>
          <w:rFonts w:ascii="Arial" w:hAnsi="Arial" w:cs="Arial"/>
          <w:b/>
          <w:bCs/>
          <w:sz w:val="32"/>
          <w:szCs w:val="32"/>
        </w:rPr>
      </w:pPr>
      <w:r w:rsidRPr="00E92B3B">
        <w:rPr>
          <w:rFonts w:ascii="Arial" w:hAnsi="Arial" w:cs="Arial"/>
          <w:b/>
          <w:bCs/>
          <w:sz w:val="32"/>
          <w:szCs w:val="32"/>
        </w:rPr>
        <w:t xml:space="preserve">Assignment Title: Component </w:t>
      </w:r>
      <w:r>
        <w:rPr>
          <w:rFonts w:ascii="Arial" w:hAnsi="Arial" w:cs="Arial"/>
          <w:b/>
          <w:bCs/>
          <w:sz w:val="32"/>
          <w:szCs w:val="32"/>
        </w:rPr>
        <w:t>2</w:t>
      </w:r>
    </w:p>
    <w:p w14:paraId="1EE7F4C4" w14:textId="485BC2B9" w:rsidR="009B3955" w:rsidRPr="00E92B3B" w:rsidRDefault="008A1289" w:rsidP="009B3955">
      <w:pPr>
        <w:spacing w:line="360" w:lineRule="auto"/>
        <w:jc w:val="center"/>
        <w:rPr>
          <w:rFonts w:ascii="Arial" w:hAnsi="Arial" w:cs="Arial"/>
          <w:b/>
          <w:bCs/>
          <w:sz w:val="32"/>
          <w:szCs w:val="32"/>
        </w:rPr>
      </w:pPr>
      <w:r>
        <w:rPr>
          <w:rFonts w:ascii="Arial" w:hAnsi="Arial" w:cs="Arial"/>
          <w:b/>
          <w:bCs/>
          <w:sz w:val="32"/>
          <w:szCs w:val="32"/>
        </w:rPr>
        <w:t>Written Assignment (Report)</w:t>
      </w:r>
    </w:p>
    <w:p w14:paraId="43A5BD59" w14:textId="77777777" w:rsidR="009B3955" w:rsidRPr="00E92B3B" w:rsidRDefault="009B3955" w:rsidP="009B3955">
      <w:pPr>
        <w:spacing w:line="360" w:lineRule="auto"/>
        <w:rPr>
          <w:rFonts w:ascii="Arial" w:hAnsi="Arial" w:cs="Arial"/>
          <w:b/>
          <w:bCs/>
          <w:sz w:val="32"/>
          <w:szCs w:val="32"/>
        </w:rPr>
      </w:pPr>
    </w:p>
    <w:p w14:paraId="10750A7C" w14:textId="445E46C4" w:rsidR="00655924" w:rsidRDefault="009B3955" w:rsidP="009B3955">
      <w:pPr>
        <w:spacing w:line="360" w:lineRule="auto"/>
        <w:jc w:val="center"/>
        <w:rPr>
          <w:rFonts w:ascii="Arial" w:hAnsi="Arial" w:cs="Arial"/>
          <w:b/>
          <w:bCs/>
          <w:sz w:val="32"/>
          <w:szCs w:val="32"/>
        </w:rPr>
      </w:pPr>
      <w:r w:rsidRPr="00E92B3B">
        <w:rPr>
          <w:rFonts w:ascii="Arial" w:hAnsi="Arial" w:cs="Arial"/>
          <w:b/>
          <w:bCs/>
          <w:sz w:val="32"/>
          <w:szCs w:val="32"/>
        </w:rPr>
        <w:t xml:space="preserve">Submission Date: </w:t>
      </w:r>
      <w:r>
        <w:rPr>
          <w:rFonts w:ascii="Arial" w:hAnsi="Arial" w:cs="Arial"/>
          <w:b/>
          <w:bCs/>
          <w:sz w:val="32"/>
          <w:szCs w:val="32"/>
        </w:rPr>
        <w:t>24</w:t>
      </w:r>
      <w:r w:rsidRPr="00E92B3B">
        <w:rPr>
          <w:rFonts w:ascii="Arial" w:hAnsi="Arial" w:cs="Arial"/>
          <w:b/>
          <w:bCs/>
          <w:sz w:val="32"/>
          <w:szCs w:val="32"/>
          <w:vertAlign w:val="superscript"/>
        </w:rPr>
        <w:t>th</w:t>
      </w:r>
      <w:r>
        <w:rPr>
          <w:rFonts w:ascii="Arial" w:hAnsi="Arial" w:cs="Arial"/>
          <w:b/>
          <w:bCs/>
          <w:sz w:val="32"/>
          <w:szCs w:val="32"/>
        </w:rPr>
        <w:t xml:space="preserve"> November</w:t>
      </w:r>
      <w:r w:rsidRPr="00E92B3B">
        <w:rPr>
          <w:rFonts w:ascii="Arial" w:hAnsi="Arial" w:cs="Arial"/>
          <w:b/>
          <w:bCs/>
          <w:sz w:val="32"/>
          <w:szCs w:val="32"/>
        </w:rPr>
        <w:t xml:space="preserve"> 2025</w:t>
      </w:r>
    </w:p>
    <w:p w14:paraId="2A32E89E" w14:textId="6FA88906" w:rsidR="00656F14" w:rsidRDefault="00655924" w:rsidP="00655924">
      <w:pPr>
        <w:rPr>
          <w:rFonts w:ascii="Arial" w:hAnsi="Arial" w:cs="Arial"/>
          <w:b/>
          <w:bCs/>
          <w:sz w:val="32"/>
          <w:szCs w:val="32"/>
        </w:rPr>
      </w:pPr>
      <w:r>
        <w:rPr>
          <w:rFonts w:ascii="Arial" w:hAnsi="Arial" w:cs="Arial"/>
          <w:b/>
          <w:bCs/>
          <w:sz w:val="32"/>
          <w:szCs w:val="32"/>
        </w:rPr>
        <w:br w:type="page"/>
      </w:r>
      <w:r w:rsidR="00656F14">
        <w:rPr>
          <w:rFonts w:ascii="Arial" w:hAnsi="Arial" w:cs="Arial"/>
          <w:b/>
          <w:bCs/>
          <w:sz w:val="32"/>
          <w:szCs w:val="32"/>
        </w:rPr>
        <w:lastRenderedPageBreak/>
        <w:t xml:space="preserve">Content </w:t>
      </w:r>
    </w:p>
    <w:p w14:paraId="24DED6FD" w14:textId="4A19A2E3" w:rsidR="00656F14" w:rsidRDefault="00656F14" w:rsidP="00656F14">
      <w:pPr>
        <w:spacing w:line="360" w:lineRule="auto"/>
        <w:rPr>
          <w:rFonts w:ascii="Arial" w:hAnsi="Arial" w:cs="Arial"/>
        </w:rPr>
      </w:pPr>
      <w:r w:rsidRPr="00656F14">
        <w:rPr>
          <w:rFonts w:ascii="Arial" w:hAnsi="Arial" w:cs="Arial"/>
        </w:rPr>
        <w:t>Poster</w:t>
      </w:r>
      <w:r>
        <w:rPr>
          <w:rFonts w:ascii="Arial" w:hAnsi="Arial" w:cs="Arial"/>
        </w:rPr>
        <w:t>………………………………………………………………………………3</w:t>
      </w:r>
    </w:p>
    <w:p w14:paraId="21D4850C" w14:textId="548AB7A1" w:rsidR="00656F14" w:rsidRDefault="00656F14" w:rsidP="00656F14">
      <w:pPr>
        <w:spacing w:line="360" w:lineRule="auto"/>
        <w:rPr>
          <w:rFonts w:ascii="Arial" w:hAnsi="Arial" w:cs="Arial"/>
        </w:rPr>
      </w:pPr>
      <w:r>
        <w:rPr>
          <w:rFonts w:ascii="Arial" w:hAnsi="Arial" w:cs="Arial"/>
        </w:rPr>
        <w:t>Pitch………………………………………………………………………………...4</w:t>
      </w:r>
    </w:p>
    <w:p w14:paraId="4D65F020" w14:textId="2FE514E1" w:rsidR="00656F14" w:rsidRPr="00656F14" w:rsidRDefault="00656F14" w:rsidP="00655924">
      <w:pPr>
        <w:spacing w:line="360" w:lineRule="auto"/>
        <w:rPr>
          <w:rFonts w:ascii="Arial" w:hAnsi="Arial" w:cs="Arial"/>
        </w:rPr>
      </w:pPr>
      <w:r>
        <w:rPr>
          <w:rFonts w:ascii="Arial" w:hAnsi="Arial" w:cs="Arial"/>
        </w:rPr>
        <w:t>References…………………………………………………………………………9</w:t>
      </w:r>
    </w:p>
    <w:p w14:paraId="27055803" w14:textId="77777777" w:rsidR="00656F14" w:rsidRDefault="00656F14" w:rsidP="00656F14">
      <w:pPr>
        <w:spacing w:line="360" w:lineRule="auto"/>
        <w:rPr>
          <w:rFonts w:ascii="Arial" w:hAnsi="Arial" w:cs="Arial"/>
          <w:b/>
          <w:bCs/>
          <w:sz w:val="32"/>
          <w:szCs w:val="32"/>
        </w:rPr>
      </w:pPr>
    </w:p>
    <w:p w14:paraId="32578C53" w14:textId="77777777" w:rsidR="00656F14" w:rsidRDefault="00656F14" w:rsidP="009B3955">
      <w:pPr>
        <w:spacing w:line="360" w:lineRule="auto"/>
        <w:jc w:val="center"/>
        <w:rPr>
          <w:rFonts w:ascii="Arial" w:hAnsi="Arial" w:cs="Arial"/>
          <w:b/>
          <w:bCs/>
          <w:sz w:val="32"/>
          <w:szCs w:val="32"/>
        </w:rPr>
      </w:pPr>
    </w:p>
    <w:p w14:paraId="50B05A30" w14:textId="77777777" w:rsidR="00656F14" w:rsidRDefault="00656F14" w:rsidP="009B3955">
      <w:pPr>
        <w:spacing w:line="360" w:lineRule="auto"/>
        <w:jc w:val="center"/>
        <w:rPr>
          <w:rFonts w:ascii="Arial" w:hAnsi="Arial" w:cs="Arial"/>
          <w:b/>
          <w:bCs/>
          <w:sz w:val="32"/>
          <w:szCs w:val="32"/>
        </w:rPr>
      </w:pPr>
    </w:p>
    <w:p w14:paraId="1DEFDE35" w14:textId="77777777" w:rsidR="00656F14" w:rsidRDefault="00656F14" w:rsidP="009B3955">
      <w:pPr>
        <w:spacing w:line="360" w:lineRule="auto"/>
        <w:jc w:val="center"/>
        <w:rPr>
          <w:rFonts w:ascii="Arial" w:hAnsi="Arial" w:cs="Arial"/>
          <w:b/>
          <w:bCs/>
          <w:sz w:val="32"/>
          <w:szCs w:val="32"/>
        </w:rPr>
      </w:pPr>
    </w:p>
    <w:p w14:paraId="40AE0665" w14:textId="77777777" w:rsidR="00656F14" w:rsidRDefault="00656F14" w:rsidP="009B3955">
      <w:pPr>
        <w:spacing w:line="360" w:lineRule="auto"/>
        <w:jc w:val="center"/>
        <w:rPr>
          <w:rFonts w:ascii="Arial" w:hAnsi="Arial" w:cs="Arial"/>
          <w:b/>
          <w:bCs/>
          <w:sz w:val="32"/>
          <w:szCs w:val="32"/>
        </w:rPr>
      </w:pPr>
    </w:p>
    <w:p w14:paraId="5599D98C" w14:textId="77777777" w:rsidR="00656F14" w:rsidRDefault="00656F14" w:rsidP="009B3955">
      <w:pPr>
        <w:spacing w:line="360" w:lineRule="auto"/>
        <w:jc w:val="center"/>
        <w:rPr>
          <w:rFonts w:ascii="Arial" w:hAnsi="Arial" w:cs="Arial"/>
          <w:b/>
          <w:bCs/>
          <w:sz w:val="32"/>
          <w:szCs w:val="32"/>
        </w:rPr>
      </w:pPr>
    </w:p>
    <w:p w14:paraId="2F87F714" w14:textId="77777777" w:rsidR="00656F14" w:rsidRDefault="00656F14" w:rsidP="009B3955">
      <w:pPr>
        <w:spacing w:line="360" w:lineRule="auto"/>
        <w:jc w:val="center"/>
        <w:rPr>
          <w:rFonts w:ascii="Arial" w:hAnsi="Arial" w:cs="Arial"/>
          <w:b/>
          <w:bCs/>
          <w:sz w:val="32"/>
          <w:szCs w:val="32"/>
        </w:rPr>
      </w:pPr>
    </w:p>
    <w:p w14:paraId="4361814B" w14:textId="77777777" w:rsidR="00656F14" w:rsidRDefault="00656F14" w:rsidP="009B3955">
      <w:pPr>
        <w:spacing w:line="360" w:lineRule="auto"/>
        <w:jc w:val="center"/>
        <w:rPr>
          <w:rFonts w:ascii="Arial" w:hAnsi="Arial" w:cs="Arial"/>
          <w:b/>
          <w:bCs/>
          <w:sz w:val="32"/>
          <w:szCs w:val="32"/>
        </w:rPr>
      </w:pPr>
    </w:p>
    <w:p w14:paraId="2B672640" w14:textId="77777777" w:rsidR="00656F14" w:rsidRDefault="00656F14" w:rsidP="009B3955">
      <w:pPr>
        <w:spacing w:line="360" w:lineRule="auto"/>
        <w:jc w:val="center"/>
        <w:rPr>
          <w:rFonts w:ascii="Arial" w:hAnsi="Arial" w:cs="Arial"/>
          <w:b/>
          <w:bCs/>
          <w:sz w:val="32"/>
          <w:szCs w:val="32"/>
        </w:rPr>
      </w:pPr>
    </w:p>
    <w:p w14:paraId="57849B04" w14:textId="77777777" w:rsidR="00656F14" w:rsidRDefault="00656F14" w:rsidP="009B3955">
      <w:pPr>
        <w:spacing w:line="360" w:lineRule="auto"/>
        <w:jc w:val="center"/>
        <w:rPr>
          <w:rFonts w:ascii="Arial" w:hAnsi="Arial" w:cs="Arial"/>
          <w:b/>
          <w:bCs/>
          <w:sz w:val="32"/>
          <w:szCs w:val="32"/>
        </w:rPr>
      </w:pPr>
    </w:p>
    <w:p w14:paraId="31967D8A" w14:textId="77777777" w:rsidR="00656F14" w:rsidRDefault="00656F14" w:rsidP="009B3955">
      <w:pPr>
        <w:spacing w:line="360" w:lineRule="auto"/>
        <w:jc w:val="center"/>
        <w:rPr>
          <w:rFonts w:ascii="Arial" w:hAnsi="Arial" w:cs="Arial"/>
          <w:b/>
          <w:bCs/>
          <w:sz w:val="32"/>
          <w:szCs w:val="32"/>
        </w:rPr>
      </w:pPr>
    </w:p>
    <w:p w14:paraId="3A2F30E9" w14:textId="77777777" w:rsidR="00656F14" w:rsidRDefault="00656F14" w:rsidP="009B3955">
      <w:pPr>
        <w:spacing w:line="360" w:lineRule="auto"/>
        <w:jc w:val="center"/>
        <w:rPr>
          <w:rFonts w:ascii="Arial" w:hAnsi="Arial" w:cs="Arial"/>
          <w:b/>
          <w:bCs/>
          <w:sz w:val="32"/>
          <w:szCs w:val="32"/>
        </w:rPr>
      </w:pPr>
    </w:p>
    <w:p w14:paraId="657EE834" w14:textId="77777777" w:rsidR="00656F14" w:rsidRDefault="00656F14" w:rsidP="009B3955">
      <w:pPr>
        <w:spacing w:line="360" w:lineRule="auto"/>
        <w:jc w:val="center"/>
        <w:rPr>
          <w:rFonts w:ascii="Arial" w:hAnsi="Arial" w:cs="Arial"/>
          <w:b/>
          <w:bCs/>
          <w:sz w:val="32"/>
          <w:szCs w:val="32"/>
        </w:rPr>
      </w:pPr>
    </w:p>
    <w:p w14:paraId="7EAFB3CA" w14:textId="77777777" w:rsidR="00656F14" w:rsidRDefault="00656F14" w:rsidP="009B3955">
      <w:pPr>
        <w:spacing w:line="360" w:lineRule="auto"/>
        <w:jc w:val="center"/>
        <w:rPr>
          <w:rFonts w:ascii="Arial" w:hAnsi="Arial" w:cs="Arial"/>
          <w:b/>
          <w:bCs/>
          <w:sz w:val="32"/>
          <w:szCs w:val="32"/>
        </w:rPr>
      </w:pPr>
    </w:p>
    <w:p w14:paraId="3085A814" w14:textId="1037390B" w:rsidR="00793C4D" w:rsidRDefault="00793C4D" w:rsidP="008A1289">
      <w:pPr>
        <w:spacing w:line="360" w:lineRule="auto"/>
        <w:rPr>
          <w:rFonts w:ascii="Arial" w:hAnsi="Arial" w:cs="Arial"/>
          <w:b/>
          <w:bCs/>
        </w:rPr>
      </w:pPr>
      <w:r>
        <w:rPr>
          <w:rFonts w:ascii="Arial" w:hAnsi="Arial" w:cs="Arial"/>
          <w:b/>
          <w:bCs/>
        </w:rPr>
        <w:lastRenderedPageBreak/>
        <w:t xml:space="preserve">Poster </w:t>
      </w:r>
    </w:p>
    <w:p w14:paraId="66B4297B" w14:textId="319414FE" w:rsidR="00793C4D" w:rsidRDefault="00793C4D" w:rsidP="008A1289">
      <w:pPr>
        <w:spacing w:line="360" w:lineRule="auto"/>
        <w:rPr>
          <w:rFonts w:ascii="Arial" w:hAnsi="Arial" w:cs="Arial"/>
          <w:b/>
          <w:bCs/>
        </w:rPr>
      </w:pPr>
      <w:r>
        <w:rPr>
          <w:rFonts w:ascii="Arial" w:hAnsi="Arial" w:cs="Arial"/>
          <w:b/>
          <w:bCs/>
          <w:noProof/>
        </w:rPr>
        <w:drawing>
          <wp:anchor distT="0" distB="0" distL="114300" distR="114300" simplePos="0" relativeHeight="251658240" behindDoc="0" locked="0" layoutInCell="1" allowOverlap="1" wp14:anchorId="1C543FC0" wp14:editId="33865241">
            <wp:simplePos x="0" y="0"/>
            <wp:positionH relativeFrom="page">
              <wp:posOffset>12700</wp:posOffset>
            </wp:positionH>
            <wp:positionV relativeFrom="paragraph">
              <wp:posOffset>229235</wp:posOffset>
            </wp:positionV>
            <wp:extent cx="7734300" cy="6527800"/>
            <wp:effectExtent l="0" t="0" r="0" b="6350"/>
            <wp:wrapSquare wrapText="bothSides"/>
            <wp:docPr id="1469473088" name="Picture 1" descr="A poster with text and frui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473088" name="Picture 1" descr="A poster with text and fruits&#10;&#10;AI-generated content may be incorrect."/>
                    <pic:cNvPicPr/>
                  </pic:nvPicPr>
                  <pic:blipFill>
                    <a:blip r:embed="rId9"/>
                    <a:stretch>
                      <a:fillRect/>
                    </a:stretch>
                  </pic:blipFill>
                  <pic:spPr>
                    <a:xfrm>
                      <a:off x="0" y="0"/>
                      <a:ext cx="7734300" cy="6527800"/>
                    </a:xfrm>
                    <a:prstGeom prst="rect">
                      <a:avLst/>
                    </a:prstGeom>
                  </pic:spPr>
                </pic:pic>
              </a:graphicData>
            </a:graphic>
            <wp14:sizeRelH relativeFrom="page">
              <wp14:pctWidth>0</wp14:pctWidth>
            </wp14:sizeRelH>
            <wp14:sizeRelV relativeFrom="page">
              <wp14:pctHeight>0</wp14:pctHeight>
            </wp14:sizeRelV>
          </wp:anchor>
        </w:drawing>
      </w:r>
    </w:p>
    <w:p w14:paraId="597C619B" w14:textId="77777777" w:rsidR="00793C4D" w:rsidRDefault="00793C4D" w:rsidP="008A1289">
      <w:pPr>
        <w:spacing w:line="360" w:lineRule="auto"/>
        <w:rPr>
          <w:rFonts w:ascii="Arial" w:hAnsi="Arial" w:cs="Arial"/>
          <w:b/>
          <w:bCs/>
        </w:rPr>
      </w:pPr>
    </w:p>
    <w:p w14:paraId="2BBFB5D6" w14:textId="30B9843B" w:rsidR="00793C4D" w:rsidRPr="00B763B1" w:rsidRDefault="00655924" w:rsidP="00655924">
      <w:pPr>
        <w:rPr>
          <w:rFonts w:ascii="Arial" w:hAnsi="Arial" w:cs="Arial"/>
          <w:b/>
          <w:bCs/>
          <w:sz w:val="28"/>
          <w:szCs w:val="28"/>
        </w:rPr>
      </w:pPr>
      <w:r>
        <w:rPr>
          <w:rFonts w:ascii="Arial" w:hAnsi="Arial" w:cs="Arial"/>
          <w:b/>
          <w:bCs/>
        </w:rPr>
        <w:br w:type="page"/>
      </w:r>
      <w:r w:rsidR="00793C4D" w:rsidRPr="00B763B1">
        <w:rPr>
          <w:rFonts w:ascii="Arial" w:hAnsi="Arial" w:cs="Arial"/>
          <w:b/>
          <w:bCs/>
          <w:sz w:val="28"/>
          <w:szCs w:val="28"/>
        </w:rPr>
        <w:lastRenderedPageBreak/>
        <w:t xml:space="preserve">Pitch </w:t>
      </w:r>
    </w:p>
    <w:p w14:paraId="611BEA28" w14:textId="317334DC" w:rsidR="00793C4D" w:rsidRPr="00793C4D" w:rsidRDefault="00000000" w:rsidP="008A1289">
      <w:pPr>
        <w:spacing w:line="360" w:lineRule="auto"/>
        <w:rPr>
          <w:rFonts w:ascii="Arial" w:hAnsi="Arial" w:cs="Arial"/>
          <w:b/>
          <w:bCs/>
        </w:rPr>
      </w:pPr>
      <w:r w:rsidRPr="00552E8D">
        <w:rPr>
          <w:rFonts w:ascii="Arial" w:hAnsi="Arial" w:cs="Arial"/>
          <w:b/>
          <w:bCs/>
        </w:rPr>
        <w:t>Introduction</w:t>
      </w:r>
    </w:p>
    <w:p w14:paraId="14991CBF" w14:textId="77777777" w:rsidR="004A236E" w:rsidRPr="00552E8D" w:rsidRDefault="00000000" w:rsidP="00552E8D">
      <w:pPr>
        <w:spacing w:line="360" w:lineRule="auto"/>
        <w:rPr>
          <w:rFonts w:ascii="Arial" w:hAnsi="Arial" w:cs="Arial"/>
        </w:rPr>
      </w:pPr>
      <w:r w:rsidRPr="00552E8D">
        <w:rPr>
          <w:rFonts w:ascii="Arial" w:hAnsi="Arial" w:cs="Arial"/>
        </w:rPr>
        <w:t>This pitch outlines and justifies 5-A-Day+, an innovative public health initiative designed to increase fruit and vegetable intake across UK communities. Building on the long-established “5 A Day” message, the initiative integrates technology, community-based support, and educational activities to improve dietary behaviour and reduce nutrition-related health inequalities. Poor diet is a major contributor to chronic illness, placing significant pressure on the NHS, and the current challenge requires a more modern, engaging approach that supports sustained lifestyle change (Public Health England, 2023). 5-A-Day+ responds to this need through a comprehensive strategy that blends digital motivation with real-world access to nutritious food.</w:t>
      </w:r>
    </w:p>
    <w:p w14:paraId="50F0909F" w14:textId="77777777" w:rsidR="004A236E" w:rsidRPr="00552E8D" w:rsidRDefault="00000000" w:rsidP="00552E8D">
      <w:pPr>
        <w:spacing w:line="360" w:lineRule="auto"/>
        <w:rPr>
          <w:rFonts w:ascii="Arial" w:hAnsi="Arial" w:cs="Arial"/>
          <w:b/>
          <w:bCs/>
        </w:rPr>
      </w:pPr>
      <w:proofErr w:type="gramStart"/>
      <w:r w:rsidRPr="00552E8D">
        <w:rPr>
          <w:rFonts w:ascii="Arial" w:hAnsi="Arial" w:cs="Arial"/>
          <w:b/>
          <w:bCs/>
        </w:rPr>
        <w:t>Rationale</w:t>
      </w:r>
      <w:proofErr w:type="gramEnd"/>
      <w:r w:rsidRPr="00552E8D">
        <w:rPr>
          <w:rFonts w:ascii="Arial" w:hAnsi="Arial" w:cs="Arial"/>
          <w:b/>
          <w:bCs/>
        </w:rPr>
        <w:t xml:space="preserve"> and Evidence Base for the Innovation</w:t>
      </w:r>
    </w:p>
    <w:p w14:paraId="37E8F74F" w14:textId="77777777" w:rsidR="004A236E" w:rsidRPr="00552E8D" w:rsidRDefault="00000000" w:rsidP="00552E8D">
      <w:pPr>
        <w:spacing w:line="360" w:lineRule="auto"/>
        <w:rPr>
          <w:rFonts w:ascii="Arial" w:hAnsi="Arial" w:cs="Arial"/>
        </w:rPr>
      </w:pPr>
      <w:r w:rsidRPr="00552E8D">
        <w:rPr>
          <w:rFonts w:ascii="Arial" w:hAnsi="Arial" w:cs="Arial"/>
        </w:rPr>
        <w:t>The need for this innovation is clear. Public Health England data shows that only 31% of adults and 8–10% of children meet the recommended five daily portions of fruit and vegetables (PHE, 2023). Low consumption of these foods contributes significantly to obesity, type 2 diabetes, cardiovascular disease and some cancers (NHS, 2022). The NHS Long Term Plan emphasises prevention and early intervention to reduce lifestyle-related illness (NHS England, 2019), yet traditional healthy-eating campaigns often fail to reach the communities most at risk.</w:t>
      </w:r>
    </w:p>
    <w:p w14:paraId="7F64597A" w14:textId="675484C7" w:rsidR="004A236E" w:rsidRPr="00552E8D" w:rsidRDefault="00000000" w:rsidP="00552E8D">
      <w:pPr>
        <w:spacing w:line="360" w:lineRule="auto"/>
        <w:rPr>
          <w:rFonts w:ascii="Arial" w:hAnsi="Arial" w:cs="Arial"/>
        </w:rPr>
      </w:pPr>
      <w:r w:rsidRPr="00552E8D">
        <w:rPr>
          <w:rFonts w:ascii="Arial" w:hAnsi="Arial" w:cs="Arial"/>
        </w:rPr>
        <w:t xml:space="preserve">There are clear gaps in accessibility, affordability and nutritional </w:t>
      </w:r>
      <w:r w:rsidR="00E813B2" w:rsidRPr="00552E8D">
        <w:rPr>
          <w:rFonts w:ascii="Arial" w:hAnsi="Arial" w:cs="Arial"/>
        </w:rPr>
        <w:t>knowledge</w:t>
      </w:r>
      <w:r w:rsidRPr="00552E8D">
        <w:rPr>
          <w:rFonts w:ascii="Arial" w:hAnsi="Arial" w:cs="Arial"/>
        </w:rPr>
        <w:t xml:space="preserve">, particularly in deprived areas. Low-income families often face higher prices for fresh produce, limited local availability, and a lack of confidence in preparing healthy meals (Marmot et al., 2020). Younger people, while highly engaged with technology, often receive health messaging that feels outdated or unrelatable. Older adults and </w:t>
      </w:r>
      <w:proofErr w:type="gramStart"/>
      <w:r w:rsidRPr="00552E8D">
        <w:rPr>
          <w:rFonts w:ascii="Arial" w:hAnsi="Arial" w:cs="Arial"/>
        </w:rPr>
        <w:t>care-home</w:t>
      </w:r>
      <w:proofErr w:type="gramEnd"/>
      <w:r w:rsidRPr="00552E8D">
        <w:rPr>
          <w:rFonts w:ascii="Arial" w:hAnsi="Arial" w:cs="Arial"/>
        </w:rPr>
        <w:t xml:space="preserve"> residents can experience reduced mobility and limited opportunities to access fresh foods.</w:t>
      </w:r>
    </w:p>
    <w:p w14:paraId="47C99DF9" w14:textId="77777777" w:rsidR="004A236E" w:rsidRPr="00552E8D" w:rsidRDefault="00000000" w:rsidP="00552E8D">
      <w:pPr>
        <w:spacing w:line="360" w:lineRule="auto"/>
        <w:rPr>
          <w:rFonts w:ascii="Arial" w:hAnsi="Arial" w:cs="Arial"/>
        </w:rPr>
      </w:pPr>
      <w:r w:rsidRPr="00552E8D">
        <w:rPr>
          <w:rFonts w:ascii="Arial" w:hAnsi="Arial" w:cs="Arial"/>
        </w:rPr>
        <w:t xml:space="preserve">The 5-A-Day+ initiative addresses these gaps by offering a multi-layered solution: digital tracking and motivation, affordable community produce stalls, practical education, and social media engagement. This approach </w:t>
      </w:r>
      <w:proofErr w:type="gramStart"/>
      <w:r w:rsidRPr="00552E8D">
        <w:rPr>
          <w:rFonts w:ascii="Arial" w:hAnsi="Arial" w:cs="Arial"/>
        </w:rPr>
        <w:t>aligns with</w:t>
      </w:r>
      <w:proofErr w:type="gramEnd"/>
      <w:r w:rsidRPr="00552E8D">
        <w:rPr>
          <w:rFonts w:ascii="Arial" w:hAnsi="Arial" w:cs="Arial"/>
        </w:rPr>
        <w:t xml:space="preserve"> NICE guidance on obesity and lifestyle change, which recommends accessible, community-based interventions supported by behaviour-change techniques (NICE, 2014).</w:t>
      </w:r>
    </w:p>
    <w:p w14:paraId="1CBE2EA7" w14:textId="77777777" w:rsidR="004A236E" w:rsidRPr="00552E8D" w:rsidRDefault="00000000" w:rsidP="00552E8D">
      <w:pPr>
        <w:spacing w:line="360" w:lineRule="auto"/>
        <w:rPr>
          <w:rFonts w:ascii="Arial" w:hAnsi="Arial" w:cs="Arial"/>
          <w:b/>
          <w:bCs/>
        </w:rPr>
      </w:pPr>
      <w:r w:rsidRPr="00552E8D">
        <w:rPr>
          <w:rFonts w:ascii="Arial" w:hAnsi="Arial" w:cs="Arial"/>
          <w:b/>
          <w:bCs/>
        </w:rPr>
        <w:lastRenderedPageBreak/>
        <w:t xml:space="preserve">Description of </w:t>
      </w:r>
      <w:proofErr w:type="gramStart"/>
      <w:r w:rsidRPr="00552E8D">
        <w:rPr>
          <w:rFonts w:ascii="Arial" w:hAnsi="Arial" w:cs="Arial"/>
          <w:b/>
          <w:bCs/>
        </w:rPr>
        <w:t>the Innovation</w:t>
      </w:r>
      <w:proofErr w:type="gramEnd"/>
    </w:p>
    <w:p w14:paraId="4710844D" w14:textId="77777777" w:rsidR="004A236E" w:rsidRPr="00552E8D" w:rsidRDefault="00000000" w:rsidP="00552E8D">
      <w:pPr>
        <w:spacing w:line="360" w:lineRule="auto"/>
        <w:rPr>
          <w:rFonts w:ascii="Arial" w:hAnsi="Arial" w:cs="Arial"/>
        </w:rPr>
      </w:pPr>
      <w:r w:rsidRPr="00552E8D">
        <w:rPr>
          <w:rFonts w:ascii="Arial" w:hAnsi="Arial" w:cs="Arial"/>
        </w:rPr>
        <w:t>5-A-Day+ is built around four core components:</w:t>
      </w:r>
    </w:p>
    <w:p w14:paraId="5FB04A53" w14:textId="77777777" w:rsidR="004A236E" w:rsidRPr="00E813B2" w:rsidRDefault="00000000" w:rsidP="00552E8D">
      <w:pPr>
        <w:spacing w:line="360" w:lineRule="auto"/>
        <w:rPr>
          <w:rFonts w:ascii="Arial" w:hAnsi="Arial" w:cs="Arial"/>
          <w:b/>
          <w:bCs/>
        </w:rPr>
      </w:pPr>
      <w:r w:rsidRPr="00E813B2">
        <w:rPr>
          <w:rFonts w:ascii="Arial" w:hAnsi="Arial" w:cs="Arial"/>
          <w:b/>
          <w:bCs/>
        </w:rPr>
        <w:t>1. Mobile Nutrition App</w:t>
      </w:r>
    </w:p>
    <w:p w14:paraId="09202F84" w14:textId="77777777" w:rsidR="004A236E" w:rsidRPr="00552E8D" w:rsidRDefault="00000000" w:rsidP="00552E8D">
      <w:pPr>
        <w:spacing w:line="360" w:lineRule="auto"/>
        <w:rPr>
          <w:rFonts w:ascii="Arial" w:hAnsi="Arial" w:cs="Arial"/>
        </w:rPr>
      </w:pPr>
      <w:r w:rsidRPr="00552E8D">
        <w:rPr>
          <w:rFonts w:ascii="Arial" w:hAnsi="Arial" w:cs="Arial"/>
        </w:rPr>
        <w:t>The app allows users to track daily fruit and vegetable intake using photos or barcode scanning. It includes meal suggestions, portion guidance, and weekly goals tailored to cultural preferences, dietary needs, and budgets. The inclusion of a rewards system—where points earned for meeting goals can be redeemed at Fresh Hubs—supports motivation based on the Theory of Planned Behaviour, which identifies intention, attitude, and perceived control as key drivers of behavioural action (Ajzen, 1991). Progress charts and push notifications reinforce positive habits and provide ongoing encouragement.</w:t>
      </w:r>
    </w:p>
    <w:p w14:paraId="32CB9ADE" w14:textId="77777777" w:rsidR="004A236E" w:rsidRPr="00E813B2" w:rsidRDefault="00000000" w:rsidP="00552E8D">
      <w:pPr>
        <w:spacing w:line="360" w:lineRule="auto"/>
        <w:rPr>
          <w:rFonts w:ascii="Arial" w:hAnsi="Arial" w:cs="Arial"/>
          <w:b/>
          <w:bCs/>
        </w:rPr>
      </w:pPr>
      <w:r w:rsidRPr="00E813B2">
        <w:rPr>
          <w:rFonts w:ascii="Arial" w:hAnsi="Arial" w:cs="Arial"/>
          <w:b/>
          <w:bCs/>
        </w:rPr>
        <w:t>2. Fresh Hubs</w:t>
      </w:r>
    </w:p>
    <w:p w14:paraId="48010E2A" w14:textId="77777777" w:rsidR="004A236E" w:rsidRPr="00552E8D" w:rsidRDefault="00000000" w:rsidP="00552E8D">
      <w:pPr>
        <w:spacing w:line="360" w:lineRule="auto"/>
        <w:rPr>
          <w:rFonts w:ascii="Arial" w:hAnsi="Arial" w:cs="Arial"/>
        </w:rPr>
      </w:pPr>
      <w:r w:rsidRPr="00552E8D">
        <w:rPr>
          <w:rFonts w:ascii="Arial" w:hAnsi="Arial" w:cs="Arial"/>
        </w:rPr>
        <w:t xml:space="preserve">Fresh Hubs are low-cost pop-up produce markets situated in schools, GP practices, community centres, libraries, and care homes. They provide affordable fruit and vegetables sourced from local growers or supermarkets. Fresh Hubs </w:t>
      </w:r>
      <w:proofErr w:type="gramStart"/>
      <w:r w:rsidRPr="00552E8D">
        <w:rPr>
          <w:rFonts w:ascii="Arial" w:hAnsi="Arial" w:cs="Arial"/>
        </w:rPr>
        <w:t>reduce</w:t>
      </w:r>
      <w:proofErr w:type="gramEnd"/>
      <w:r w:rsidRPr="00552E8D">
        <w:rPr>
          <w:rFonts w:ascii="Arial" w:hAnsi="Arial" w:cs="Arial"/>
        </w:rPr>
        <w:t xml:space="preserve"> financial barriers, </w:t>
      </w:r>
      <w:proofErr w:type="gramStart"/>
      <w:r w:rsidRPr="00552E8D">
        <w:rPr>
          <w:rFonts w:ascii="Arial" w:hAnsi="Arial" w:cs="Arial"/>
        </w:rPr>
        <w:t>improve</w:t>
      </w:r>
      <w:proofErr w:type="gramEnd"/>
      <w:r w:rsidRPr="00552E8D">
        <w:rPr>
          <w:rFonts w:ascii="Arial" w:hAnsi="Arial" w:cs="Arial"/>
        </w:rPr>
        <w:t xml:space="preserve"> local availability, and </w:t>
      </w:r>
      <w:proofErr w:type="gramStart"/>
      <w:r w:rsidRPr="00552E8D">
        <w:rPr>
          <w:rFonts w:ascii="Arial" w:hAnsi="Arial" w:cs="Arial"/>
        </w:rPr>
        <w:t>foster</w:t>
      </w:r>
      <w:proofErr w:type="gramEnd"/>
      <w:r w:rsidRPr="00552E8D">
        <w:rPr>
          <w:rFonts w:ascii="Arial" w:hAnsi="Arial" w:cs="Arial"/>
        </w:rPr>
        <w:t xml:space="preserve"> community engagement—key to </w:t>
      </w:r>
      <w:proofErr w:type="gramStart"/>
      <w:r w:rsidRPr="00552E8D">
        <w:rPr>
          <w:rFonts w:ascii="Arial" w:hAnsi="Arial" w:cs="Arial"/>
        </w:rPr>
        <w:t>tackling</w:t>
      </w:r>
      <w:proofErr w:type="gramEnd"/>
      <w:r w:rsidRPr="00552E8D">
        <w:rPr>
          <w:rFonts w:ascii="Arial" w:hAnsi="Arial" w:cs="Arial"/>
        </w:rPr>
        <w:t xml:space="preserve"> health inequalities (Marmot et al., 2020).</w:t>
      </w:r>
    </w:p>
    <w:p w14:paraId="6B894117" w14:textId="77777777" w:rsidR="004A236E" w:rsidRPr="00E813B2" w:rsidRDefault="00000000" w:rsidP="00552E8D">
      <w:pPr>
        <w:spacing w:line="360" w:lineRule="auto"/>
        <w:rPr>
          <w:rFonts w:ascii="Arial" w:hAnsi="Arial" w:cs="Arial"/>
          <w:b/>
          <w:bCs/>
        </w:rPr>
      </w:pPr>
      <w:r w:rsidRPr="00E813B2">
        <w:rPr>
          <w:rFonts w:ascii="Arial" w:hAnsi="Arial" w:cs="Arial"/>
          <w:b/>
          <w:bCs/>
        </w:rPr>
        <w:t>3. Educational Workshops</w:t>
      </w:r>
    </w:p>
    <w:p w14:paraId="0B92F569" w14:textId="77777777" w:rsidR="004A236E" w:rsidRPr="00552E8D" w:rsidRDefault="00000000" w:rsidP="00552E8D">
      <w:pPr>
        <w:spacing w:line="360" w:lineRule="auto"/>
        <w:rPr>
          <w:rFonts w:ascii="Arial" w:hAnsi="Arial" w:cs="Arial"/>
        </w:rPr>
      </w:pPr>
      <w:r w:rsidRPr="00552E8D">
        <w:rPr>
          <w:rFonts w:ascii="Arial" w:hAnsi="Arial" w:cs="Arial"/>
        </w:rPr>
        <w:t>Workshops are delivered by dietitians, school nurses, and trained volunteers, focusing on quick, affordable meals, shopping on a budget, and family-friendly recipes. This increases food confidence, improves cooking skills, and supports sustained behaviour change. For older adults and care-home residents, workshops also focus on preventing malnutrition and promoting independence, aligning with the Care Act 2014 wellbeing principle.</w:t>
      </w:r>
    </w:p>
    <w:p w14:paraId="1FDD7FE8" w14:textId="77777777" w:rsidR="004A236E" w:rsidRPr="00E813B2" w:rsidRDefault="00000000" w:rsidP="00552E8D">
      <w:pPr>
        <w:spacing w:line="360" w:lineRule="auto"/>
        <w:rPr>
          <w:rFonts w:ascii="Arial" w:hAnsi="Arial" w:cs="Arial"/>
          <w:b/>
          <w:bCs/>
        </w:rPr>
      </w:pPr>
      <w:r w:rsidRPr="00E813B2">
        <w:rPr>
          <w:rFonts w:ascii="Arial" w:hAnsi="Arial" w:cs="Arial"/>
          <w:b/>
          <w:bCs/>
        </w:rPr>
        <w:t xml:space="preserve">4. Social Media </w:t>
      </w:r>
      <w:proofErr w:type="gramStart"/>
      <w:r w:rsidRPr="00E813B2">
        <w:rPr>
          <w:rFonts w:ascii="Arial" w:hAnsi="Arial" w:cs="Arial"/>
          <w:b/>
          <w:bCs/>
        </w:rPr>
        <w:t>Campaign: #</w:t>
      </w:r>
      <w:proofErr w:type="gramEnd"/>
      <w:r w:rsidRPr="00E813B2">
        <w:rPr>
          <w:rFonts w:ascii="Arial" w:hAnsi="Arial" w:cs="Arial"/>
          <w:b/>
          <w:bCs/>
        </w:rPr>
        <w:t>ColourYourPlate</w:t>
      </w:r>
    </w:p>
    <w:p w14:paraId="0F80BB0E" w14:textId="1159C100" w:rsidR="004A236E" w:rsidRDefault="00000000" w:rsidP="00552E8D">
      <w:pPr>
        <w:spacing w:line="360" w:lineRule="auto"/>
        <w:rPr>
          <w:rFonts w:ascii="Arial" w:hAnsi="Arial" w:cs="Arial"/>
        </w:rPr>
      </w:pPr>
      <w:r w:rsidRPr="00552E8D">
        <w:rPr>
          <w:rFonts w:ascii="Arial" w:hAnsi="Arial" w:cs="Arial"/>
        </w:rPr>
        <w:t>The campaign uses platforms such as TikTok, Instagram, and Facebook to encourage users to share colourful, balanced meals. This promotes social norms around healthy eating, increasing engagement particularly among young people.</w:t>
      </w:r>
    </w:p>
    <w:p w14:paraId="664FD6B1" w14:textId="7EF063C4" w:rsidR="00CB1A23" w:rsidRPr="00CB1A23" w:rsidRDefault="00CB1A23" w:rsidP="00CB1A23">
      <w:pPr>
        <w:spacing w:line="360" w:lineRule="auto"/>
        <w:rPr>
          <w:rFonts w:ascii="Arial" w:hAnsi="Arial" w:cs="Arial"/>
          <w:b/>
          <w:bCs/>
          <w:lang w:val="en-GB"/>
        </w:rPr>
      </w:pPr>
      <w:r w:rsidRPr="00CB1A23">
        <w:rPr>
          <w:rFonts w:ascii="Arial" w:hAnsi="Arial" w:cs="Arial"/>
          <w:b/>
          <w:bCs/>
          <w:lang w:val="en-GB"/>
        </w:rPr>
        <w:t>Implementation, Timeline &amp; Delivery</w:t>
      </w:r>
    </w:p>
    <w:p w14:paraId="1FEC2F87" w14:textId="77777777" w:rsidR="00CB1A23" w:rsidRPr="00CB1A23" w:rsidRDefault="00CB1A23" w:rsidP="00CB1A23">
      <w:pPr>
        <w:spacing w:line="360" w:lineRule="auto"/>
        <w:rPr>
          <w:rFonts w:ascii="Arial" w:hAnsi="Arial" w:cs="Arial"/>
          <w:lang w:val="en-GB"/>
        </w:rPr>
      </w:pPr>
      <w:r w:rsidRPr="00CB1A23">
        <w:rPr>
          <w:rFonts w:ascii="Arial" w:hAnsi="Arial" w:cs="Arial"/>
          <w:lang w:val="en-GB"/>
        </w:rPr>
        <w:lastRenderedPageBreak/>
        <w:t>5-A-Day+ will be implemented across multiple community and health settings to ensure maximum reach and accessibility.</w:t>
      </w:r>
    </w:p>
    <w:p w14:paraId="2016E269" w14:textId="77777777" w:rsidR="00CB1A23" w:rsidRPr="00CB1A23" w:rsidRDefault="00CB1A23" w:rsidP="00CB1A23">
      <w:pPr>
        <w:spacing w:line="360" w:lineRule="auto"/>
        <w:rPr>
          <w:rFonts w:ascii="Arial" w:hAnsi="Arial" w:cs="Arial"/>
          <w:b/>
          <w:bCs/>
          <w:lang w:val="en-GB"/>
        </w:rPr>
      </w:pPr>
      <w:r w:rsidRPr="00CB1A23">
        <w:rPr>
          <w:rFonts w:ascii="Arial" w:hAnsi="Arial" w:cs="Arial"/>
          <w:b/>
          <w:bCs/>
          <w:lang w:val="en-GB"/>
        </w:rPr>
        <w:t>Delivery Partners:</w:t>
      </w:r>
    </w:p>
    <w:p w14:paraId="28F8AA5E" w14:textId="77777777" w:rsidR="00CB1A23" w:rsidRPr="00CB1A23" w:rsidRDefault="00CB1A23" w:rsidP="00CB1A23">
      <w:pPr>
        <w:numPr>
          <w:ilvl w:val="0"/>
          <w:numId w:val="11"/>
        </w:numPr>
        <w:spacing w:line="360" w:lineRule="auto"/>
        <w:rPr>
          <w:rFonts w:ascii="Arial" w:hAnsi="Arial" w:cs="Arial"/>
          <w:lang w:val="en-GB"/>
        </w:rPr>
      </w:pPr>
      <w:r w:rsidRPr="00CB1A23">
        <w:rPr>
          <w:rFonts w:ascii="Arial" w:hAnsi="Arial" w:cs="Arial"/>
          <w:lang w:val="en-GB"/>
        </w:rPr>
        <w:t>Public Health England and local public health teams</w:t>
      </w:r>
    </w:p>
    <w:p w14:paraId="66AC91EB" w14:textId="77777777" w:rsidR="00CB1A23" w:rsidRPr="00CB1A23" w:rsidRDefault="00CB1A23" w:rsidP="00CB1A23">
      <w:pPr>
        <w:numPr>
          <w:ilvl w:val="0"/>
          <w:numId w:val="11"/>
        </w:numPr>
        <w:spacing w:line="360" w:lineRule="auto"/>
        <w:rPr>
          <w:rFonts w:ascii="Arial" w:hAnsi="Arial" w:cs="Arial"/>
          <w:lang w:val="en-GB"/>
        </w:rPr>
      </w:pPr>
      <w:r w:rsidRPr="00CB1A23">
        <w:rPr>
          <w:rFonts w:ascii="Arial" w:hAnsi="Arial" w:cs="Arial"/>
          <w:lang w:val="en-GB"/>
        </w:rPr>
        <w:t>NHS dietitians and school nurses</w:t>
      </w:r>
    </w:p>
    <w:p w14:paraId="0566BFF0" w14:textId="77777777" w:rsidR="00CB1A23" w:rsidRPr="00CB1A23" w:rsidRDefault="00CB1A23" w:rsidP="00CB1A23">
      <w:pPr>
        <w:numPr>
          <w:ilvl w:val="0"/>
          <w:numId w:val="11"/>
        </w:numPr>
        <w:spacing w:line="360" w:lineRule="auto"/>
        <w:rPr>
          <w:rFonts w:ascii="Arial" w:hAnsi="Arial" w:cs="Arial"/>
          <w:lang w:val="en-GB"/>
        </w:rPr>
      </w:pPr>
      <w:r w:rsidRPr="00CB1A23">
        <w:rPr>
          <w:rFonts w:ascii="Arial" w:hAnsi="Arial" w:cs="Arial"/>
          <w:lang w:val="en-GB"/>
        </w:rPr>
        <w:t>Local growers and supermarkets</w:t>
      </w:r>
    </w:p>
    <w:p w14:paraId="51DE0C50" w14:textId="77777777" w:rsidR="00CB1A23" w:rsidRPr="00CB1A23" w:rsidRDefault="00CB1A23" w:rsidP="00CB1A23">
      <w:pPr>
        <w:numPr>
          <w:ilvl w:val="0"/>
          <w:numId w:val="11"/>
        </w:numPr>
        <w:spacing w:line="360" w:lineRule="auto"/>
        <w:rPr>
          <w:rFonts w:ascii="Arial" w:hAnsi="Arial" w:cs="Arial"/>
          <w:lang w:val="en-GB"/>
        </w:rPr>
      </w:pPr>
      <w:r w:rsidRPr="00CB1A23">
        <w:rPr>
          <w:rFonts w:ascii="Arial" w:hAnsi="Arial" w:cs="Arial"/>
          <w:lang w:val="en-GB"/>
        </w:rPr>
        <w:t>Community volunteers</w:t>
      </w:r>
    </w:p>
    <w:p w14:paraId="4E8B46C2" w14:textId="77777777" w:rsidR="00CB1A23" w:rsidRPr="00CB1A23" w:rsidRDefault="00CB1A23" w:rsidP="00CB1A23">
      <w:pPr>
        <w:numPr>
          <w:ilvl w:val="0"/>
          <w:numId w:val="11"/>
        </w:numPr>
        <w:spacing w:line="360" w:lineRule="auto"/>
        <w:rPr>
          <w:rFonts w:ascii="Arial" w:hAnsi="Arial" w:cs="Arial"/>
          <w:lang w:val="en-GB"/>
        </w:rPr>
      </w:pPr>
      <w:r w:rsidRPr="00CB1A23">
        <w:rPr>
          <w:rFonts w:ascii="Arial" w:hAnsi="Arial" w:cs="Arial"/>
          <w:lang w:val="en-GB"/>
        </w:rPr>
        <w:t>App developers and digital specialists</w:t>
      </w:r>
    </w:p>
    <w:p w14:paraId="50265751" w14:textId="77777777" w:rsidR="00CB1A23" w:rsidRPr="00CB1A23" w:rsidRDefault="00CB1A23" w:rsidP="00CB1A23">
      <w:pPr>
        <w:numPr>
          <w:ilvl w:val="0"/>
          <w:numId w:val="11"/>
        </w:numPr>
        <w:spacing w:line="360" w:lineRule="auto"/>
        <w:rPr>
          <w:rFonts w:ascii="Arial" w:hAnsi="Arial" w:cs="Arial"/>
          <w:lang w:val="en-GB"/>
        </w:rPr>
      </w:pPr>
      <w:r w:rsidRPr="00CB1A23">
        <w:rPr>
          <w:rFonts w:ascii="Arial" w:hAnsi="Arial" w:cs="Arial"/>
          <w:lang w:val="en-GB"/>
        </w:rPr>
        <w:t>Care home workers and social care teams</w:t>
      </w:r>
    </w:p>
    <w:p w14:paraId="69F0AC45" w14:textId="77777777" w:rsidR="00CB1A23" w:rsidRPr="00CB1A23" w:rsidRDefault="00CB1A23" w:rsidP="00CB1A23">
      <w:pPr>
        <w:spacing w:line="360" w:lineRule="auto"/>
        <w:rPr>
          <w:rFonts w:ascii="Arial" w:hAnsi="Arial" w:cs="Arial"/>
          <w:b/>
          <w:bCs/>
          <w:lang w:val="en-GB"/>
        </w:rPr>
      </w:pPr>
      <w:r w:rsidRPr="00CB1A23">
        <w:rPr>
          <w:rFonts w:ascii="Arial" w:hAnsi="Arial" w:cs="Arial"/>
          <w:b/>
          <w:bCs/>
          <w:lang w:val="en-GB"/>
        </w:rPr>
        <w:t>Timeline:</w:t>
      </w:r>
    </w:p>
    <w:p w14:paraId="510DB7D8" w14:textId="77777777" w:rsidR="00CB1A23" w:rsidRPr="00CB1A23" w:rsidRDefault="00CB1A23" w:rsidP="00CB1A23">
      <w:pPr>
        <w:numPr>
          <w:ilvl w:val="0"/>
          <w:numId w:val="12"/>
        </w:numPr>
        <w:spacing w:line="360" w:lineRule="auto"/>
        <w:rPr>
          <w:rFonts w:ascii="Arial" w:hAnsi="Arial" w:cs="Arial"/>
          <w:lang w:val="en-GB"/>
        </w:rPr>
      </w:pPr>
      <w:r w:rsidRPr="00CB1A23">
        <w:rPr>
          <w:rFonts w:ascii="Arial" w:hAnsi="Arial" w:cs="Arial"/>
          <w:b/>
          <w:bCs/>
          <w:lang w:val="en-GB"/>
        </w:rPr>
        <w:t>Months 1–3:</w:t>
      </w:r>
      <w:r w:rsidRPr="00CB1A23">
        <w:rPr>
          <w:rFonts w:ascii="Arial" w:hAnsi="Arial" w:cs="Arial"/>
          <w:lang w:val="en-GB"/>
        </w:rPr>
        <w:t xml:space="preserve"> App development, volunteer recruitment, partnership agreements</w:t>
      </w:r>
    </w:p>
    <w:p w14:paraId="1652BF13" w14:textId="77777777" w:rsidR="00CB1A23" w:rsidRPr="00CB1A23" w:rsidRDefault="00CB1A23" w:rsidP="00CB1A23">
      <w:pPr>
        <w:numPr>
          <w:ilvl w:val="0"/>
          <w:numId w:val="12"/>
        </w:numPr>
        <w:spacing w:line="360" w:lineRule="auto"/>
        <w:rPr>
          <w:rFonts w:ascii="Arial" w:hAnsi="Arial" w:cs="Arial"/>
          <w:lang w:val="en-GB"/>
        </w:rPr>
      </w:pPr>
      <w:r w:rsidRPr="00CB1A23">
        <w:rPr>
          <w:rFonts w:ascii="Arial" w:hAnsi="Arial" w:cs="Arial"/>
          <w:b/>
          <w:bCs/>
          <w:lang w:val="en-GB"/>
        </w:rPr>
        <w:t>Months 4–6:</w:t>
      </w:r>
      <w:r w:rsidRPr="00CB1A23">
        <w:rPr>
          <w:rFonts w:ascii="Arial" w:hAnsi="Arial" w:cs="Arial"/>
          <w:lang w:val="en-GB"/>
        </w:rPr>
        <w:t xml:space="preserve"> Pilot launch in three areas, operating Fresh Hubs and initial workshops</w:t>
      </w:r>
    </w:p>
    <w:p w14:paraId="7F78FB10" w14:textId="77777777" w:rsidR="00CB1A23" w:rsidRPr="00CB1A23" w:rsidRDefault="00CB1A23" w:rsidP="00CB1A23">
      <w:pPr>
        <w:numPr>
          <w:ilvl w:val="0"/>
          <w:numId w:val="12"/>
        </w:numPr>
        <w:spacing w:line="360" w:lineRule="auto"/>
        <w:rPr>
          <w:rFonts w:ascii="Arial" w:hAnsi="Arial" w:cs="Arial"/>
          <w:lang w:val="en-GB"/>
        </w:rPr>
      </w:pPr>
      <w:r w:rsidRPr="00CB1A23">
        <w:rPr>
          <w:rFonts w:ascii="Arial" w:hAnsi="Arial" w:cs="Arial"/>
          <w:b/>
          <w:bCs/>
          <w:lang w:val="en-GB"/>
        </w:rPr>
        <w:t>Months 7–12:</w:t>
      </w:r>
      <w:r w:rsidRPr="00CB1A23">
        <w:rPr>
          <w:rFonts w:ascii="Arial" w:hAnsi="Arial" w:cs="Arial"/>
          <w:lang w:val="en-GB"/>
        </w:rPr>
        <w:t xml:space="preserve"> Expanded rollout, refined app features, stronger social media engagement</w:t>
      </w:r>
    </w:p>
    <w:p w14:paraId="5F4499BC" w14:textId="77777777" w:rsidR="00CB1A23" w:rsidRPr="00CB1A23" w:rsidRDefault="00CB1A23" w:rsidP="00CB1A23">
      <w:pPr>
        <w:numPr>
          <w:ilvl w:val="0"/>
          <w:numId w:val="12"/>
        </w:numPr>
        <w:spacing w:line="360" w:lineRule="auto"/>
        <w:rPr>
          <w:rFonts w:ascii="Arial" w:hAnsi="Arial" w:cs="Arial"/>
          <w:lang w:val="en-GB"/>
        </w:rPr>
      </w:pPr>
      <w:r w:rsidRPr="00CB1A23">
        <w:rPr>
          <w:rFonts w:ascii="Arial" w:hAnsi="Arial" w:cs="Arial"/>
          <w:b/>
          <w:bCs/>
          <w:lang w:val="en-GB"/>
        </w:rPr>
        <w:t>Year 2+:</w:t>
      </w:r>
      <w:r w:rsidRPr="00CB1A23">
        <w:rPr>
          <w:rFonts w:ascii="Arial" w:hAnsi="Arial" w:cs="Arial"/>
          <w:lang w:val="en-GB"/>
        </w:rPr>
        <w:t xml:space="preserve"> National implementation, multi-language support, integration with the NHS App</w:t>
      </w:r>
    </w:p>
    <w:p w14:paraId="0490ED77" w14:textId="0ADC620B" w:rsidR="00CB1A23" w:rsidRPr="00CB1A23" w:rsidRDefault="00CB1A23" w:rsidP="00552E8D">
      <w:pPr>
        <w:spacing w:line="360" w:lineRule="auto"/>
        <w:rPr>
          <w:rFonts w:ascii="Arial" w:hAnsi="Arial" w:cs="Arial"/>
          <w:lang w:val="en-GB"/>
        </w:rPr>
      </w:pPr>
      <w:r w:rsidRPr="00CB1A23">
        <w:rPr>
          <w:rFonts w:ascii="Arial" w:hAnsi="Arial" w:cs="Arial"/>
          <w:lang w:val="en-GB"/>
        </w:rPr>
        <w:t>This structured rollout</w:t>
      </w:r>
      <w:r>
        <w:rPr>
          <w:rFonts w:ascii="Arial" w:hAnsi="Arial" w:cs="Arial"/>
          <w:lang w:val="en-GB"/>
        </w:rPr>
        <w:t xml:space="preserve"> will</w:t>
      </w:r>
      <w:r w:rsidRPr="00CB1A23">
        <w:rPr>
          <w:rFonts w:ascii="Arial" w:hAnsi="Arial" w:cs="Arial"/>
          <w:lang w:val="en-GB"/>
        </w:rPr>
        <w:t xml:space="preserve"> ensure sustainability, and consistent evaluation.</w:t>
      </w:r>
    </w:p>
    <w:p w14:paraId="03131695" w14:textId="77777777" w:rsidR="004A236E" w:rsidRDefault="00000000" w:rsidP="00552E8D">
      <w:pPr>
        <w:spacing w:line="360" w:lineRule="auto"/>
        <w:rPr>
          <w:rFonts w:ascii="Arial" w:hAnsi="Arial" w:cs="Arial"/>
          <w:b/>
          <w:bCs/>
        </w:rPr>
      </w:pPr>
      <w:r w:rsidRPr="00552E8D">
        <w:rPr>
          <w:rFonts w:ascii="Arial" w:hAnsi="Arial" w:cs="Arial"/>
          <w:b/>
          <w:bCs/>
        </w:rPr>
        <w:t>Technology, Regulation and Safety</w:t>
      </w:r>
    </w:p>
    <w:p w14:paraId="309DF2D3" w14:textId="756E1420" w:rsidR="00B90285" w:rsidRPr="00B90285" w:rsidRDefault="00B90285" w:rsidP="00B90285">
      <w:pPr>
        <w:spacing w:line="360" w:lineRule="auto"/>
        <w:rPr>
          <w:rFonts w:ascii="Arial" w:hAnsi="Arial" w:cs="Arial"/>
          <w:lang w:val="en-GB"/>
        </w:rPr>
      </w:pPr>
      <w:r w:rsidRPr="00B90285">
        <w:rPr>
          <w:rFonts w:ascii="Arial" w:hAnsi="Arial" w:cs="Arial"/>
          <w:lang w:val="en-GB"/>
        </w:rPr>
        <w:t>Technology is central to 5-A-Day+ and is used to enhance engagement, motivation, and long-term behaviour change.</w:t>
      </w:r>
      <w:r>
        <w:rPr>
          <w:rFonts w:ascii="Arial" w:hAnsi="Arial" w:cs="Arial"/>
          <w:lang w:val="en-GB"/>
        </w:rPr>
        <w:br/>
      </w:r>
      <w:r w:rsidRPr="00B90285">
        <w:rPr>
          <w:rFonts w:ascii="Arial" w:hAnsi="Arial" w:cs="Arial"/>
          <w:lang w:val="en-GB"/>
        </w:rPr>
        <w:br/>
        <w:t xml:space="preserve">The mobile app </w:t>
      </w:r>
      <w:proofErr w:type="gramStart"/>
      <w:r w:rsidRPr="00B90285">
        <w:rPr>
          <w:rFonts w:ascii="Arial" w:hAnsi="Arial" w:cs="Arial"/>
          <w:lang w:val="en-GB"/>
        </w:rPr>
        <w:t>includes</w:t>
      </w:r>
      <w:r>
        <w:rPr>
          <w:rFonts w:ascii="Arial" w:hAnsi="Arial" w:cs="Arial"/>
          <w:lang w:val="en-GB"/>
        </w:rPr>
        <w:t>;</w:t>
      </w:r>
      <w:proofErr w:type="gramEnd"/>
    </w:p>
    <w:p w14:paraId="367954EE" w14:textId="77777777" w:rsidR="00B90285" w:rsidRPr="00B90285" w:rsidRDefault="00B90285" w:rsidP="00B90285">
      <w:pPr>
        <w:numPr>
          <w:ilvl w:val="0"/>
          <w:numId w:val="13"/>
        </w:numPr>
        <w:spacing w:line="360" w:lineRule="auto"/>
        <w:rPr>
          <w:rFonts w:ascii="Arial" w:hAnsi="Arial" w:cs="Arial"/>
          <w:lang w:val="en-GB"/>
        </w:rPr>
      </w:pPr>
      <w:r w:rsidRPr="00B90285">
        <w:rPr>
          <w:rFonts w:ascii="Arial" w:hAnsi="Arial" w:cs="Arial"/>
          <w:lang w:val="en-GB"/>
        </w:rPr>
        <w:t>Daily tracking through photos, barcode scanning or manual entries</w:t>
      </w:r>
    </w:p>
    <w:p w14:paraId="67BC04DA" w14:textId="77777777" w:rsidR="00B90285" w:rsidRPr="00B90285" w:rsidRDefault="00B90285" w:rsidP="00B90285">
      <w:pPr>
        <w:numPr>
          <w:ilvl w:val="0"/>
          <w:numId w:val="13"/>
        </w:numPr>
        <w:spacing w:line="360" w:lineRule="auto"/>
        <w:rPr>
          <w:rFonts w:ascii="Arial" w:hAnsi="Arial" w:cs="Arial"/>
          <w:lang w:val="en-GB"/>
        </w:rPr>
      </w:pPr>
      <w:r w:rsidRPr="00B90285">
        <w:rPr>
          <w:rFonts w:ascii="Arial" w:hAnsi="Arial" w:cs="Arial"/>
          <w:lang w:val="en-GB"/>
        </w:rPr>
        <w:t>Personalised, budget-friendly recipes</w:t>
      </w:r>
    </w:p>
    <w:p w14:paraId="33130998" w14:textId="77777777" w:rsidR="00B90285" w:rsidRPr="00B90285" w:rsidRDefault="00B90285" w:rsidP="00B90285">
      <w:pPr>
        <w:numPr>
          <w:ilvl w:val="0"/>
          <w:numId w:val="13"/>
        </w:numPr>
        <w:spacing w:line="360" w:lineRule="auto"/>
        <w:rPr>
          <w:rFonts w:ascii="Arial" w:hAnsi="Arial" w:cs="Arial"/>
          <w:lang w:val="en-GB"/>
        </w:rPr>
      </w:pPr>
      <w:r w:rsidRPr="00B90285">
        <w:rPr>
          <w:rFonts w:ascii="Arial" w:hAnsi="Arial" w:cs="Arial"/>
          <w:lang w:val="en-GB"/>
        </w:rPr>
        <w:lastRenderedPageBreak/>
        <w:t>Visual progress charts and goal-setting tools</w:t>
      </w:r>
    </w:p>
    <w:p w14:paraId="7C63E35B" w14:textId="77777777" w:rsidR="00B90285" w:rsidRPr="00B90285" w:rsidRDefault="00B90285" w:rsidP="00B90285">
      <w:pPr>
        <w:numPr>
          <w:ilvl w:val="0"/>
          <w:numId w:val="13"/>
        </w:numPr>
        <w:spacing w:line="360" w:lineRule="auto"/>
        <w:rPr>
          <w:rFonts w:ascii="Arial" w:hAnsi="Arial" w:cs="Arial"/>
          <w:lang w:val="en-GB"/>
        </w:rPr>
      </w:pPr>
      <w:r w:rsidRPr="00B90285">
        <w:rPr>
          <w:rFonts w:ascii="Arial" w:hAnsi="Arial" w:cs="Arial"/>
          <w:lang w:val="en-GB"/>
        </w:rPr>
        <w:t>GPS-linked Fresh Hub locations</w:t>
      </w:r>
    </w:p>
    <w:p w14:paraId="1F1623C7" w14:textId="77777777" w:rsidR="00B90285" w:rsidRPr="00B90285" w:rsidRDefault="00B90285" w:rsidP="00B90285">
      <w:pPr>
        <w:numPr>
          <w:ilvl w:val="0"/>
          <w:numId w:val="13"/>
        </w:numPr>
        <w:spacing w:line="360" w:lineRule="auto"/>
        <w:rPr>
          <w:rFonts w:ascii="Arial" w:hAnsi="Arial" w:cs="Arial"/>
          <w:lang w:val="en-GB"/>
        </w:rPr>
      </w:pPr>
      <w:r w:rsidRPr="00B90285">
        <w:rPr>
          <w:rFonts w:ascii="Arial" w:hAnsi="Arial" w:cs="Arial"/>
          <w:lang w:val="en-GB"/>
        </w:rPr>
        <w:t>Points and rewards that can be redeemed for discounts</w:t>
      </w:r>
    </w:p>
    <w:p w14:paraId="2F675DBD" w14:textId="77777777" w:rsidR="00B90285" w:rsidRPr="00B90285" w:rsidRDefault="00B90285" w:rsidP="00B90285">
      <w:pPr>
        <w:numPr>
          <w:ilvl w:val="0"/>
          <w:numId w:val="13"/>
        </w:numPr>
        <w:spacing w:line="360" w:lineRule="auto"/>
        <w:rPr>
          <w:rFonts w:ascii="Arial" w:hAnsi="Arial" w:cs="Arial"/>
          <w:lang w:val="en-GB"/>
        </w:rPr>
      </w:pPr>
      <w:r w:rsidRPr="00B90285">
        <w:rPr>
          <w:rFonts w:ascii="Arial" w:hAnsi="Arial" w:cs="Arial"/>
          <w:lang w:val="en-GB"/>
        </w:rPr>
        <w:t>Cultural and dietary options (e.g., halal, vegetarian, Caribbean, South Asian)</w:t>
      </w:r>
    </w:p>
    <w:p w14:paraId="2B83EA56" w14:textId="77777777" w:rsidR="00B90285" w:rsidRPr="00B90285" w:rsidRDefault="00B90285" w:rsidP="00B90285">
      <w:pPr>
        <w:spacing w:line="360" w:lineRule="auto"/>
        <w:rPr>
          <w:rFonts w:ascii="Arial" w:hAnsi="Arial" w:cs="Arial"/>
          <w:lang w:val="en-GB"/>
        </w:rPr>
      </w:pPr>
      <w:r w:rsidRPr="00B90285">
        <w:rPr>
          <w:rFonts w:ascii="Arial" w:hAnsi="Arial" w:cs="Arial"/>
          <w:lang w:val="en-GB"/>
        </w:rPr>
        <w:t>Social media integration allows users to participate in the #ColourYourPlate challenge, sharing colourful meal pictures to inspire others. This normalises healthy eating and promotes positive peer influence.</w:t>
      </w:r>
    </w:p>
    <w:p w14:paraId="7EC1B470" w14:textId="77777777" w:rsidR="00B90285" w:rsidRPr="00B90285" w:rsidRDefault="00B90285" w:rsidP="00B90285">
      <w:pPr>
        <w:spacing w:line="360" w:lineRule="auto"/>
        <w:rPr>
          <w:rFonts w:ascii="Arial" w:hAnsi="Arial" w:cs="Arial"/>
          <w:b/>
          <w:bCs/>
          <w:lang w:val="en-GB"/>
        </w:rPr>
      </w:pPr>
      <w:r w:rsidRPr="00B90285">
        <w:rPr>
          <w:rFonts w:ascii="Arial" w:hAnsi="Arial" w:cs="Arial"/>
          <w:b/>
          <w:bCs/>
          <w:lang w:val="en-GB"/>
        </w:rPr>
        <w:t>Regulation &amp; Compliance:</w:t>
      </w:r>
    </w:p>
    <w:p w14:paraId="68342CAA" w14:textId="77777777" w:rsidR="00B90285" w:rsidRPr="00B90285" w:rsidRDefault="00B90285" w:rsidP="00B90285">
      <w:pPr>
        <w:numPr>
          <w:ilvl w:val="0"/>
          <w:numId w:val="14"/>
        </w:numPr>
        <w:spacing w:line="360" w:lineRule="auto"/>
        <w:rPr>
          <w:rFonts w:ascii="Arial" w:hAnsi="Arial" w:cs="Arial"/>
          <w:lang w:val="en-GB"/>
        </w:rPr>
      </w:pPr>
      <w:r w:rsidRPr="00B90285">
        <w:rPr>
          <w:rFonts w:ascii="Arial" w:hAnsi="Arial" w:cs="Arial"/>
          <w:lang w:val="en-GB"/>
        </w:rPr>
        <w:t>UK GDPR and Data Protection Act 2018 ensure secure handling of user data.</w:t>
      </w:r>
    </w:p>
    <w:p w14:paraId="34A258E4" w14:textId="77777777" w:rsidR="00B90285" w:rsidRPr="00B90285" w:rsidRDefault="00B90285" w:rsidP="00B90285">
      <w:pPr>
        <w:numPr>
          <w:ilvl w:val="0"/>
          <w:numId w:val="14"/>
        </w:numPr>
        <w:spacing w:line="360" w:lineRule="auto"/>
        <w:rPr>
          <w:rFonts w:ascii="Arial" w:hAnsi="Arial" w:cs="Arial"/>
          <w:lang w:val="en-GB"/>
        </w:rPr>
      </w:pPr>
      <w:r w:rsidRPr="00B90285">
        <w:rPr>
          <w:rFonts w:ascii="Arial" w:hAnsi="Arial" w:cs="Arial"/>
          <w:lang w:val="en-GB"/>
        </w:rPr>
        <w:t>DTAC compliance (NHS Digital Technology Assessment Criteria) ensures that the app is safe, clinically appropriate, and meets national digital standards.</w:t>
      </w:r>
    </w:p>
    <w:p w14:paraId="5338E237" w14:textId="77777777" w:rsidR="00B90285" w:rsidRPr="00B90285" w:rsidRDefault="00B90285" w:rsidP="00B90285">
      <w:pPr>
        <w:numPr>
          <w:ilvl w:val="0"/>
          <w:numId w:val="14"/>
        </w:numPr>
        <w:spacing w:line="360" w:lineRule="auto"/>
        <w:rPr>
          <w:rFonts w:ascii="Arial" w:hAnsi="Arial" w:cs="Arial"/>
          <w:lang w:val="en-GB"/>
        </w:rPr>
      </w:pPr>
      <w:r w:rsidRPr="00B90285">
        <w:rPr>
          <w:rFonts w:ascii="Arial" w:hAnsi="Arial" w:cs="Arial"/>
          <w:lang w:val="en-GB"/>
        </w:rPr>
        <w:t>Care Act 2014 supports the initiative’s prevention and wellbeing focus.</w:t>
      </w:r>
    </w:p>
    <w:p w14:paraId="484B4B72" w14:textId="77777777" w:rsidR="00B90285" w:rsidRPr="00B90285" w:rsidRDefault="00B90285" w:rsidP="00B90285">
      <w:pPr>
        <w:numPr>
          <w:ilvl w:val="0"/>
          <w:numId w:val="14"/>
        </w:numPr>
        <w:spacing w:line="360" w:lineRule="auto"/>
        <w:rPr>
          <w:rFonts w:ascii="Arial" w:hAnsi="Arial" w:cs="Arial"/>
          <w:lang w:val="en-GB"/>
        </w:rPr>
      </w:pPr>
      <w:r w:rsidRPr="00B90285">
        <w:rPr>
          <w:rFonts w:ascii="Arial" w:hAnsi="Arial" w:cs="Arial"/>
          <w:lang w:val="en-GB"/>
        </w:rPr>
        <w:t>Health and Social Care Act 2012 supports integrated delivery.</w:t>
      </w:r>
    </w:p>
    <w:p w14:paraId="0B9A2ABC" w14:textId="77777777" w:rsidR="00B90285" w:rsidRPr="00B90285" w:rsidRDefault="00B90285" w:rsidP="00B90285">
      <w:pPr>
        <w:numPr>
          <w:ilvl w:val="0"/>
          <w:numId w:val="14"/>
        </w:numPr>
        <w:spacing w:line="360" w:lineRule="auto"/>
        <w:rPr>
          <w:rFonts w:ascii="Arial" w:hAnsi="Arial" w:cs="Arial"/>
          <w:lang w:val="en-GB"/>
        </w:rPr>
      </w:pPr>
      <w:r w:rsidRPr="00B90285">
        <w:rPr>
          <w:rFonts w:ascii="Arial" w:hAnsi="Arial" w:cs="Arial"/>
          <w:lang w:val="en-GB"/>
        </w:rPr>
        <w:t>School Food Standards (DfE 2021) guide educational content.</w:t>
      </w:r>
    </w:p>
    <w:p w14:paraId="5AFC2A46" w14:textId="7A5CB509" w:rsidR="00B90285" w:rsidRPr="00B90285" w:rsidRDefault="00B90285" w:rsidP="00552E8D">
      <w:pPr>
        <w:spacing w:line="360" w:lineRule="auto"/>
        <w:rPr>
          <w:rFonts w:ascii="Arial" w:hAnsi="Arial" w:cs="Arial"/>
          <w:lang w:val="en-GB"/>
        </w:rPr>
      </w:pPr>
      <w:r w:rsidRPr="00B90285">
        <w:rPr>
          <w:rFonts w:ascii="Arial" w:hAnsi="Arial" w:cs="Arial"/>
          <w:lang w:val="en-GB"/>
        </w:rPr>
        <w:t>These regulations ensure the innovation is safe, ethical, and aligned with national policy.</w:t>
      </w:r>
    </w:p>
    <w:p w14:paraId="34044F81" w14:textId="77777777" w:rsidR="004A236E" w:rsidRPr="00552E8D" w:rsidRDefault="00000000" w:rsidP="00552E8D">
      <w:pPr>
        <w:spacing w:line="360" w:lineRule="auto"/>
        <w:rPr>
          <w:rFonts w:ascii="Arial" w:hAnsi="Arial" w:cs="Arial"/>
          <w:b/>
          <w:bCs/>
        </w:rPr>
      </w:pPr>
      <w:r w:rsidRPr="00552E8D">
        <w:rPr>
          <w:rFonts w:ascii="Arial" w:hAnsi="Arial" w:cs="Arial"/>
          <w:b/>
          <w:bCs/>
        </w:rPr>
        <w:t>Dissemination and Stakeholder Engagement</w:t>
      </w:r>
    </w:p>
    <w:p w14:paraId="246AE8E6" w14:textId="77777777" w:rsidR="004A236E" w:rsidRPr="00552E8D" w:rsidRDefault="00000000" w:rsidP="00552E8D">
      <w:pPr>
        <w:spacing w:line="360" w:lineRule="auto"/>
        <w:rPr>
          <w:rFonts w:ascii="Arial" w:hAnsi="Arial" w:cs="Arial"/>
        </w:rPr>
      </w:pPr>
      <w:r w:rsidRPr="00552E8D">
        <w:rPr>
          <w:rFonts w:ascii="Arial" w:hAnsi="Arial" w:cs="Arial"/>
        </w:rPr>
        <w:t>Promotion of the initiative will occur through multiple channels to reach the widest possible audience. This includes posters and leaflets in GP practices, schools, community centres, libraries and care homes; targeted social media advertising; cooking demonstrations during Fresh Hub events; and partnerships with youth groups and sports organisations.</w:t>
      </w:r>
    </w:p>
    <w:p w14:paraId="229FD86F" w14:textId="77777777" w:rsidR="00656F14" w:rsidRDefault="00000000" w:rsidP="00552E8D">
      <w:pPr>
        <w:spacing w:line="360" w:lineRule="auto"/>
        <w:rPr>
          <w:rFonts w:ascii="Arial" w:hAnsi="Arial" w:cs="Arial"/>
        </w:rPr>
      </w:pPr>
      <w:r w:rsidRPr="00552E8D">
        <w:rPr>
          <w:rFonts w:ascii="Arial" w:hAnsi="Arial" w:cs="Arial"/>
        </w:rPr>
        <w:t>Health and social care professionals, including GPs, dietitians, school nurses and community social workers, will receive digital toolkits and training resources to encourage them to signpost individuals to the programme. Local authorities and Integrated Care Systems will be kept engaged through regular progress briefings and data insights.</w:t>
      </w:r>
    </w:p>
    <w:p w14:paraId="510A31E5" w14:textId="2FF9F103" w:rsidR="00656F14" w:rsidRPr="00656F14" w:rsidRDefault="00000000" w:rsidP="00552E8D">
      <w:pPr>
        <w:spacing w:line="360" w:lineRule="auto"/>
        <w:rPr>
          <w:rFonts w:ascii="Arial" w:hAnsi="Arial" w:cs="Arial"/>
        </w:rPr>
      </w:pPr>
      <w:r w:rsidRPr="00552E8D">
        <w:rPr>
          <w:rFonts w:ascii="Arial" w:hAnsi="Arial" w:cs="Arial"/>
          <w:b/>
          <w:bCs/>
        </w:rPr>
        <w:lastRenderedPageBreak/>
        <w:t>Conclusion</w:t>
      </w:r>
    </w:p>
    <w:p w14:paraId="40925795" w14:textId="13C03DA9" w:rsidR="004A236E" w:rsidRPr="00656F14" w:rsidRDefault="00000000" w:rsidP="00552E8D">
      <w:pPr>
        <w:spacing w:line="360" w:lineRule="auto"/>
        <w:rPr>
          <w:rFonts w:ascii="Arial" w:hAnsi="Arial" w:cs="Arial"/>
          <w:b/>
          <w:bCs/>
        </w:rPr>
      </w:pPr>
      <w:r w:rsidRPr="00552E8D">
        <w:rPr>
          <w:rFonts w:ascii="Arial" w:hAnsi="Arial" w:cs="Arial"/>
        </w:rPr>
        <w:t>5-A-Day+ is a comprehensive, innovative and sustainable approach to improving dietary behaviours in UK communities. By combining technology, community support and education, the initiative addresses key barriers to healthy eating and supports long-term lifestyle change. Its alignment with national policy frameworks, its focus on prevention and inequality reduction, and its evidence-based design make it highly suitable for integration across health and social care settings.</w:t>
      </w:r>
    </w:p>
    <w:p w14:paraId="4936C213" w14:textId="483DD172" w:rsidR="00655924" w:rsidRDefault="00000000" w:rsidP="00552E8D">
      <w:pPr>
        <w:spacing w:line="360" w:lineRule="auto"/>
        <w:rPr>
          <w:rFonts w:ascii="Arial" w:hAnsi="Arial" w:cs="Arial"/>
        </w:rPr>
      </w:pPr>
      <w:r w:rsidRPr="00552E8D">
        <w:rPr>
          <w:rFonts w:ascii="Arial" w:hAnsi="Arial" w:cs="Arial"/>
        </w:rPr>
        <w:t>This innovation has the potential to significantly improve public health outcomes and support a healthier, more empowered population.</w:t>
      </w:r>
    </w:p>
    <w:p w14:paraId="54C02FAA" w14:textId="31467B49" w:rsidR="004A236E" w:rsidRPr="00655924" w:rsidRDefault="00655924" w:rsidP="00655924">
      <w:pPr>
        <w:rPr>
          <w:rFonts w:ascii="Arial" w:hAnsi="Arial" w:cs="Arial"/>
        </w:rPr>
      </w:pPr>
      <w:r>
        <w:rPr>
          <w:rFonts w:ascii="Arial" w:hAnsi="Arial" w:cs="Arial"/>
        </w:rPr>
        <w:br w:type="page"/>
      </w:r>
      <w:r w:rsidR="00000000" w:rsidRPr="00E813B2">
        <w:rPr>
          <w:rFonts w:ascii="Arial" w:hAnsi="Arial" w:cs="Arial"/>
          <w:b/>
          <w:bCs/>
        </w:rPr>
        <w:lastRenderedPageBreak/>
        <w:t>References</w:t>
      </w:r>
    </w:p>
    <w:p w14:paraId="0F646EC2" w14:textId="77777777" w:rsidR="005E42D0" w:rsidRDefault="00000000" w:rsidP="00552E8D">
      <w:pPr>
        <w:spacing w:line="360" w:lineRule="auto"/>
        <w:rPr>
          <w:rFonts w:ascii="Arial" w:hAnsi="Arial" w:cs="Arial"/>
        </w:rPr>
      </w:pPr>
      <w:r w:rsidRPr="00552E8D">
        <w:rPr>
          <w:rFonts w:ascii="Arial" w:hAnsi="Arial" w:cs="Arial"/>
        </w:rPr>
        <w:t>Ajzen, I. (1991) ‘</w:t>
      </w:r>
      <w:r w:rsidRPr="00DB170C">
        <w:rPr>
          <w:rFonts w:ascii="Arial" w:hAnsi="Arial" w:cs="Arial"/>
          <w:i/>
          <w:iCs/>
        </w:rPr>
        <w:t>The theory of planned behaviour’, Organizational Behaviour and Human Decision Processes</w:t>
      </w:r>
      <w:r w:rsidRPr="00552E8D">
        <w:rPr>
          <w:rFonts w:ascii="Arial" w:hAnsi="Arial" w:cs="Arial"/>
        </w:rPr>
        <w:t xml:space="preserve">, 50(2), pp.179–211. </w:t>
      </w:r>
    </w:p>
    <w:p w14:paraId="263C15CB" w14:textId="6DC33CEB" w:rsidR="004A236E" w:rsidRPr="00552E8D" w:rsidRDefault="00000000" w:rsidP="00552E8D">
      <w:pPr>
        <w:spacing w:line="360" w:lineRule="auto"/>
        <w:rPr>
          <w:rFonts w:ascii="Arial" w:hAnsi="Arial" w:cs="Arial"/>
        </w:rPr>
      </w:pPr>
      <w:r w:rsidRPr="00552E8D">
        <w:rPr>
          <w:rFonts w:ascii="Arial" w:hAnsi="Arial" w:cs="Arial"/>
        </w:rPr>
        <w:t xml:space="preserve">Department for Education (2021) </w:t>
      </w:r>
      <w:r w:rsidRPr="00DB170C">
        <w:rPr>
          <w:rFonts w:ascii="Arial" w:hAnsi="Arial" w:cs="Arial"/>
          <w:i/>
          <w:iCs/>
        </w:rPr>
        <w:t>School Food Standards</w:t>
      </w:r>
      <w:r w:rsidRPr="00552E8D">
        <w:rPr>
          <w:rFonts w:ascii="Arial" w:hAnsi="Arial" w:cs="Arial"/>
        </w:rPr>
        <w:t xml:space="preserve">: Guidance. London: DfE. Available at: </w:t>
      </w:r>
      <w:hyperlink r:id="rId10" w:history="1">
        <w:r w:rsidR="008A1289" w:rsidRPr="00AA2295">
          <w:rPr>
            <w:rStyle w:val="Hyperlink"/>
            <w:rFonts w:ascii="Arial" w:hAnsi="Arial" w:cs="Arial"/>
          </w:rPr>
          <w:t>https://www.gov.uk/government/public</w:t>
        </w:r>
        <w:r w:rsidR="008A1289" w:rsidRPr="00AA2295">
          <w:rPr>
            <w:rStyle w:val="Hyperlink"/>
            <w:rFonts w:ascii="Arial" w:hAnsi="Arial" w:cs="Arial"/>
          </w:rPr>
          <w:t>a</w:t>
        </w:r>
        <w:r w:rsidR="008A1289" w:rsidRPr="00AA2295">
          <w:rPr>
            <w:rStyle w:val="Hyperlink"/>
            <w:rFonts w:ascii="Arial" w:hAnsi="Arial" w:cs="Arial"/>
          </w:rPr>
          <w:t>tions/school-food-standards-resources-for-schools</w:t>
        </w:r>
      </w:hyperlink>
      <w:r w:rsidR="008A1289">
        <w:rPr>
          <w:rFonts w:ascii="Arial" w:hAnsi="Arial" w:cs="Arial"/>
        </w:rPr>
        <w:t xml:space="preserve"> </w:t>
      </w:r>
      <w:r w:rsidR="008A1289">
        <w:rPr>
          <w:rFonts w:ascii="Arial Nova" w:eastAsia="Arial Nova" w:hAnsi="Arial Nova" w:cs="Arial Nova"/>
          <w:color w:val="000000" w:themeColor="text1"/>
        </w:rPr>
        <w:t>(Accessed:</w:t>
      </w:r>
      <w:r w:rsidR="00DB170C">
        <w:rPr>
          <w:rFonts w:ascii="Arial Nova" w:eastAsia="Arial Nova" w:hAnsi="Arial Nova" w:cs="Arial Nova"/>
          <w:color w:val="000000" w:themeColor="text1"/>
        </w:rPr>
        <w:t xml:space="preserve">10 </w:t>
      </w:r>
      <w:r w:rsidR="009F4FBA">
        <w:rPr>
          <w:rFonts w:ascii="Arial Nova" w:eastAsia="Arial Nova" w:hAnsi="Arial Nova" w:cs="Arial Nova"/>
          <w:color w:val="000000" w:themeColor="text1"/>
        </w:rPr>
        <w:t>November</w:t>
      </w:r>
      <w:r w:rsidR="008A1289">
        <w:rPr>
          <w:rFonts w:ascii="Arial Nova" w:eastAsia="Arial Nova" w:hAnsi="Arial Nova" w:cs="Arial Nova"/>
          <w:color w:val="000000" w:themeColor="text1"/>
        </w:rPr>
        <w:t xml:space="preserve"> 2025).</w:t>
      </w:r>
    </w:p>
    <w:p w14:paraId="67C363AB" w14:textId="77777777" w:rsidR="00793C4D" w:rsidRDefault="00000000" w:rsidP="00552E8D">
      <w:pPr>
        <w:spacing w:line="360" w:lineRule="auto"/>
        <w:rPr>
          <w:rFonts w:ascii="Arial" w:hAnsi="Arial" w:cs="Arial"/>
        </w:rPr>
      </w:pPr>
      <w:r w:rsidRPr="00552E8D">
        <w:rPr>
          <w:rFonts w:ascii="Arial" w:hAnsi="Arial" w:cs="Arial"/>
        </w:rPr>
        <w:t>Department of Health &amp; Social Care (2014</w:t>
      </w:r>
      <w:r w:rsidRPr="00DB170C">
        <w:rPr>
          <w:rFonts w:ascii="Arial" w:hAnsi="Arial" w:cs="Arial"/>
          <w:i/>
          <w:iCs/>
        </w:rPr>
        <w:t>) Care Act 2014</w:t>
      </w:r>
      <w:r w:rsidRPr="00552E8D">
        <w:rPr>
          <w:rFonts w:ascii="Arial" w:hAnsi="Arial" w:cs="Arial"/>
        </w:rPr>
        <w:t xml:space="preserve">. London: DHSC. Available at: </w:t>
      </w:r>
      <w:hyperlink r:id="rId11" w:history="1">
        <w:r w:rsidR="008A1289" w:rsidRPr="00AA2295">
          <w:rPr>
            <w:rStyle w:val="Hyperlink"/>
            <w:rFonts w:ascii="Arial" w:hAnsi="Arial" w:cs="Arial"/>
          </w:rPr>
          <w:t>https://www.legislation.g</w:t>
        </w:r>
        <w:r w:rsidR="008A1289" w:rsidRPr="00AA2295">
          <w:rPr>
            <w:rStyle w:val="Hyperlink"/>
            <w:rFonts w:ascii="Arial" w:hAnsi="Arial" w:cs="Arial"/>
          </w:rPr>
          <w:t>o</w:t>
        </w:r>
        <w:r w:rsidR="008A1289" w:rsidRPr="00AA2295">
          <w:rPr>
            <w:rStyle w:val="Hyperlink"/>
            <w:rFonts w:ascii="Arial" w:hAnsi="Arial" w:cs="Arial"/>
          </w:rPr>
          <w:t>v.uk/ukpga/2014/23/conte</w:t>
        </w:r>
        <w:r w:rsidR="008A1289" w:rsidRPr="00AA2295">
          <w:rPr>
            <w:rStyle w:val="Hyperlink"/>
            <w:rFonts w:ascii="Arial" w:hAnsi="Arial" w:cs="Arial"/>
          </w:rPr>
          <w:t>n</w:t>
        </w:r>
        <w:r w:rsidR="008A1289" w:rsidRPr="00AA2295">
          <w:rPr>
            <w:rStyle w:val="Hyperlink"/>
            <w:rFonts w:ascii="Arial" w:hAnsi="Arial" w:cs="Arial"/>
          </w:rPr>
          <w:t>ts</w:t>
        </w:r>
      </w:hyperlink>
      <w:r w:rsidR="008A1289">
        <w:rPr>
          <w:rFonts w:ascii="Arial Nova" w:eastAsia="Arial Nova" w:hAnsi="Arial Nova" w:cs="Arial Nova"/>
          <w:color w:val="000000" w:themeColor="text1"/>
        </w:rPr>
        <w:t>(Accessed:</w:t>
      </w:r>
      <w:r w:rsidR="00DB170C">
        <w:rPr>
          <w:rFonts w:ascii="Arial Nova" w:eastAsia="Arial Nova" w:hAnsi="Arial Nova" w:cs="Arial Nova"/>
          <w:color w:val="000000" w:themeColor="text1"/>
        </w:rPr>
        <w:t xml:space="preserve">11 November </w:t>
      </w:r>
      <w:r w:rsidR="008A1289">
        <w:rPr>
          <w:rFonts w:ascii="Arial Nova" w:eastAsia="Arial Nova" w:hAnsi="Arial Nova" w:cs="Arial Nova"/>
          <w:color w:val="000000" w:themeColor="text1"/>
        </w:rPr>
        <w:t>2025).</w:t>
      </w:r>
    </w:p>
    <w:p w14:paraId="6D07E97C" w14:textId="77777777" w:rsidR="00793C4D" w:rsidRPr="00552E8D" w:rsidRDefault="00793C4D" w:rsidP="00793C4D">
      <w:pPr>
        <w:spacing w:line="360" w:lineRule="auto"/>
        <w:rPr>
          <w:rFonts w:ascii="Arial" w:hAnsi="Arial" w:cs="Arial"/>
        </w:rPr>
      </w:pPr>
      <w:r w:rsidRPr="00552E8D">
        <w:rPr>
          <w:rFonts w:ascii="Arial" w:hAnsi="Arial" w:cs="Arial"/>
        </w:rPr>
        <w:t xml:space="preserve">Department for Education (2021) </w:t>
      </w:r>
      <w:r w:rsidRPr="00DB170C">
        <w:rPr>
          <w:rFonts w:ascii="Arial" w:hAnsi="Arial" w:cs="Arial"/>
          <w:i/>
          <w:iCs/>
        </w:rPr>
        <w:t>School Food Standards</w:t>
      </w:r>
      <w:r w:rsidRPr="00552E8D">
        <w:rPr>
          <w:rFonts w:ascii="Arial" w:hAnsi="Arial" w:cs="Arial"/>
        </w:rPr>
        <w:t xml:space="preserve">: Practical Guide. London: DfE. Available at: </w:t>
      </w:r>
      <w:hyperlink r:id="rId12" w:history="1">
        <w:r w:rsidRPr="00AA2295">
          <w:rPr>
            <w:rStyle w:val="Hyperlink"/>
            <w:rFonts w:ascii="Arial" w:hAnsi="Arial" w:cs="Arial"/>
          </w:rPr>
          <w:t>https://www.gov.u</w:t>
        </w:r>
        <w:r w:rsidRPr="00AA2295">
          <w:rPr>
            <w:rStyle w:val="Hyperlink"/>
            <w:rFonts w:ascii="Arial" w:hAnsi="Arial" w:cs="Arial"/>
          </w:rPr>
          <w:t>k</w:t>
        </w:r>
        <w:r w:rsidRPr="00AA2295">
          <w:rPr>
            <w:rStyle w:val="Hyperlink"/>
            <w:rFonts w:ascii="Arial" w:hAnsi="Arial" w:cs="Arial"/>
          </w:rPr>
          <w:t>/government/publications</w:t>
        </w:r>
      </w:hyperlink>
      <w:r>
        <w:rPr>
          <w:rFonts w:ascii="Arial Nova" w:eastAsia="Arial Nova" w:hAnsi="Arial Nova" w:cs="Arial Nova"/>
          <w:color w:val="000000" w:themeColor="text1"/>
        </w:rPr>
        <w:t>(Accessed:29 October 2025).</w:t>
      </w:r>
      <w:r>
        <w:rPr>
          <w:rFonts w:ascii="Arial" w:hAnsi="Arial" w:cs="Arial"/>
        </w:rPr>
        <w:t xml:space="preserve"> </w:t>
      </w:r>
      <w:r w:rsidRPr="00552E8D">
        <w:rPr>
          <w:rFonts w:ascii="Arial" w:hAnsi="Arial" w:cs="Arial"/>
        </w:rPr>
        <w:t>Information Commissioner’s Office (2018</w:t>
      </w:r>
      <w:r w:rsidRPr="00DB170C">
        <w:rPr>
          <w:rFonts w:ascii="Arial" w:hAnsi="Arial" w:cs="Arial"/>
          <w:i/>
          <w:iCs/>
        </w:rPr>
        <w:t>) Guide to the General Data Protection Regulation (GDPR).</w:t>
      </w:r>
      <w:r w:rsidRPr="00552E8D">
        <w:rPr>
          <w:rFonts w:ascii="Arial" w:hAnsi="Arial" w:cs="Arial"/>
        </w:rPr>
        <w:t xml:space="preserve"> Wilmslow: ICO. Available at: </w:t>
      </w:r>
      <w:hyperlink r:id="rId13" w:history="1">
        <w:r w:rsidRPr="00AA2295">
          <w:rPr>
            <w:rStyle w:val="Hyperlink"/>
            <w:rFonts w:ascii="Arial" w:hAnsi="Arial" w:cs="Arial"/>
          </w:rPr>
          <w:t>https://</w:t>
        </w:r>
        <w:r w:rsidRPr="00AA2295">
          <w:rPr>
            <w:rStyle w:val="Hyperlink"/>
            <w:rFonts w:ascii="Arial" w:hAnsi="Arial" w:cs="Arial"/>
          </w:rPr>
          <w:t>i</w:t>
        </w:r>
        <w:r w:rsidRPr="00AA2295">
          <w:rPr>
            <w:rStyle w:val="Hyperlink"/>
            <w:rFonts w:ascii="Arial" w:hAnsi="Arial" w:cs="Arial"/>
          </w:rPr>
          <w:t>co.org.uk</w:t>
        </w:r>
      </w:hyperlink>
      <w:r>
        <w:rPr>
          <w:rFonts w:ascii="Arial Nova" w:eastAsia="Arial Nova" w:hAnsi="Arial Nova" w:cs="Arial Nova"/>
          <w:color w:val="000000" w:themeColor="text1"/>
        </w:rPr>
        <w:t>(Accessed:2 November 2025).</w:t>
      </w:r>
    </w:p>
    <w:p w14:paraId="6C7A1734" w14:textId="6395335B" w:rsidR="004A236E" w:rsidRPr="00552E8D" w:rsidRDefault="00000000" w:rsidP="00552E8D">
      <w:pPr>
        <w:spacing w:line="360" w:lineRule="auto"/>
        <w:rPr>
          <w:rFonts w:ascii="Arial" w:hAnsi="Arial" w:cs="Arial"/>
        </w:rPr>
      </w:pPr>
      <w:r w:rsidRPr="00552E8D">
        <w:rPr>
          <w:rFonts w:ascii="Arial" w:hAnsi="Arial" w:cs="Arial"/>
        </w:rPr>
        <w:t xml:space="preserve">Marmot, M. et al. (2020) </w:t>
      </w:r>
      <w:r w:rsidRPr="00DB170C">
        <w:rPr>
          <w:rFonts w:ascii="Arial" w:hAnsi="Arial" w:cs="Arial"/>
          <w:i/>
          <w:iCs/>
        </w:rPr>
        <w:t>Health Equity in England</w:t>
      </w:r>
      <w:r w:rsidRPr="00552E8D">
        <w:rPr>
          <w:rFonts w:ascii="Arial" w:hAnsi="Arial" w:cs="Arial"/>
        </w:rPr>
        <w:t xml:space="preserve">: The Marmot Review 10 Years On. London: Institute of Health Equity. Available at: </w:t>
      </w:r>
      <w:hyperlink r:id="rId14" w:history="1">
        <w:r w:rsidR="008A1289" w:rsidRPr="00AA2295">
          <w:rPr>
            <w:rStyle w:val="Hyperlink"/>
            <w:rFonts w:ascii="Arial" w:hAnsi="Arial" w:cs="Arial"/>
          </w:rPr>
          <w:t>https://www.health.org.uk</w:t>
        </w:r>
        <w:r w:rsidR="008A1289" w:rsidRPr="00AA2295">
          <w:rPr>
            <w:rStyle w:val="Hyperlink"/>
            <w:rFonts w:ascii="Arial" w:hAnsi="Arial" w:cs="Arial"/>
          </w:rPr>
          <w:t>/</w:t>
        </w:r>
        <w:r w:rsidR="008A1289" w:rsidRPr="00AA2295">
          <w:rPr>
            <w:rStyle w:val="Hyperlink"/>
            <w:rFonts w:ascii="Arial" w:hAnsi="Arial" w:cs="Arial"/>
          </w:rPr>
          <w:t>publications/reports/the-marmot-review-10-years-on</w:t>
        </w:r>
      </w:hyperlink>
      <w:r w:rsidR="008A1289">
        <w:rPr>
          <w:rFonts w:ascii="Arial Nova" w:eastAsia="Arial Nova" w:hAnsi="Arial Nova" w:cs="Arial Nova"/>
          <w:color w:val="000000" w:themeColor="text1"/>
        </w:rPr>
        <w:t>(Accessed:</w:t>
      </w:r>
      <w:r w:rsidR="00DB170C">
        <w:rPr>
          <w:rFonts w:ascii="Arial Nova" w:eastAsia="Arial Nova" w:hAnsi="Arial Nova" w:cs="Arial Nova"/>
          <w:color w:val="000000" w:themeColor="text1"/>
        </w:rPr>
        <w:t>12 November</w:t>
      </w:r>
      <w:r w:rsidR="008A1289">
        <w:rPr>
          <w:rFonts w:ascii="Arial Nova" w:eastAsia="Arial Nova" w:hAnsi="Arial Nova" w:cs="Arial Nova"/>
          <w:color w:val="000000" w:themeColor="text1"/>
        </w:rPr>
        <w:t xml:space="preserve"> 2025).</w:t>
      </w:r>
    </w:p>
    <w:p w14:paraId="22D91A42" w14:textId="31AB0723" w:rsidR="004A236E" w:rsidRPr="00552E8D" w:rsidRDefault="00000000" w:rsidP="00552E8D">
      <w:pPr>
        <w:spacing w:line="360" w:lineRule="auto"/>
        <w:rPr>
          <w:rFonts w:ascii="Arial" w:hAnsi="Arial" w:cs="Arial"/>
        </w:rPr>
      </w:pPr>
      <w:r w:rsidRPr="00552E8D">
        <w:rPr>
          <w:rFonts w:ascii="Arial" w:hAnsi="Arial" w:cs="Arial"/>
        </w:rPr>
        <w:t xml:space="preserve">NHS (2022) </w:t>
      </w:r>
      <w:r w:rsidRPr="00DB170C">
        <w:rPr>
          <w:rFonts w:ascii="Arial" w:hAnsi="Arial" w:cs="Arial"/>
          <w:i/>
          <w:iCs/>
        </w:rPr>
        <w:t>The Eatwell Guide</w:t>
      </w:r>
      <w:r w:rsidRPr="00552E8D">
        <w:rPr>
          <w:rFonts w:ascii="Arial" w:hAnsi="Arial" w:cs="Arial"/>
        </w:rPr>
        <w:t xml:space="preserve">. London: NHS. Available at: </w:t>
      </w:r>
      <w:hyperlink r:id="rId15" w:history="1">
        <w:r w:rsidR="008A1289" w:rsidRPr="00AA2295">
          <w:rPr>
            <w:rStyle w:val="Hyperlink"/>
            <w:rFonts w:ascii="Arial" w:hAnsi="Arial" w:cs="Arial"/>
          </w:rPr>
          <w:t>https://www.nhs.uk/live-well/eat-well/food-guidelines-and-foo</w:t>
        </w:r>
        <w:r w:rsidR="008A1289" w:rsidRPr="00AA2295">
          <w:rPr>
            <w:rStyle w:val="Hyperlink"/>
            <w:rFonts w:ascii="Arial" w:hAnsi="Arial" w:cs="Arial"/>
          </w:rPr>
          <w:t>d</w:t>
        </w:r>
        <w:r w:rsidR="008A1289" w:rsidRPr="00AA2295">
          <w:rPr>
            <w:rStyle w:val="Hyperlink"/>
            <w:rFonts w:ascii="Arial" w:hAnsi="Arial" w:cs="Arial"/>
          </w:rPr>
          <w:t>-labels/the-eatwell-guide/</w:t>
        </w:r>
      </w:hyperlink>
      <w:r w:rsidR="008A1289">
        <w:rPr>
          <w:rFonts w:ascii="Arial Nova" w:eastAsia="Arial Nova" w:hAnsi="Arial Nova" w:cs="Arial Nova"/>
          <w:color w:val="000000" w:themeColor="text1"/>
        </w:rPr>
        <w:t>(Accessed:25 October 2025).</w:t>
      </w:r>
    </w:p>
    <w:p w14:paraId="7DD10CE5" w14:textId="11ACB5A5" w:rsidR="004A236E" w:rsidRPr="00552E8D" w:rsidRDefault="00000000" w:rsidP="00552E8D">
      <w:pPr>
        <w:spacing w:line="360" w:lineRule="auto"/>
        <w:rPr>
          <w:rFonts w:ascii="Arial" w:hAnsi="Arial" w:cs="Arial"/>
        </w:rPr>
      </w:pPr>
      <w:r w:rsidRPr="00552E8D">
        <w:rPr>
          <w:rFonts w:ascii="Arial" w:hAnsi="Arial" w:cs="Arial"/>
        </w:rPr>
        <w:t xml:space="preserve">NHS England (2019) </w:t>
      </w:r>
      <w:r w:rsidRPr="00DB170C">
        <w:rPr>
          <w:rFonts w:ascii="Arial" w:hAnsi="Arial" w:cs="Arial"/>
          <w:i/>
          <w:iCs/>
        </w:rPr>
        <w:t>The NHS Long Term Plan</w:t>
      </w:r>
      <w:r w:rsidRPr="00552E8D">
        <w:rPr>
          <w:rFonts w:ascii="Arial" w:hAnsi="Arial" w:cs="Arial"/>
        </w:rPr>
        <w:t xml:space="preserve">. London: NHS England. Available at: </w:t>
      </w:r>
      <w:hyperlink r:id="rId16" w:history="1">
        <w:r w:rsidR="008A1289" w:rsidRPr="00AA2295">
          <w:rPr>
            <w:rStyle w:val="Hyperlink"/>
            <w:rFonts w:ascii="Arial" w:hAnsi="Arial" w:cs="Arial"/>
          </w:rPr>
          <w:t>https://www.longtermplan.nhs</w:t>
        </w:r>
        <w:r w:rsidR="008A1289" w:rsidRPr="00AA2295">
          <w:rPr>
            <w:rStyle w:val="Hyperlink"/>
            <w:rFonts w:ascii="Arial" w:hAnsi="Arial" w:cs="Arial"/>
          </w:rPr>
          <w:t>.</w:t>
        </w:r>
        <w:r w:rsidR="008A1289" w:rsidRPr="00AA2295">
          <w:rPr>
            <w:rStyle w:val="Hyperlink"/>
            <w:rFonts w:ascii="Arial" w:hAnsi="Arial" w:cs="Arial"/>
          </w:rPr>
          <w:t>uk/publication/nhs-long-term-plan/</w:t>
        </w:r>
      </w:hyperlink>
      <w:r w:rsidR="008A1289">
        <w:rPr>
          <w:rFonts w:ascii="Arial Nova" w:eastAsia="Arial Nova" w:hAnsi="Arial Nova" w:cs="Arial Nova"/>
          <w:color w:val="000000" w:themeColor="text1"/>
        </w:rPr>
        <w:t>(Accessed: 2</w:t>
      </w:r>
      <w:r w:rsidR="00DB170C">
        <w:rPr>
          <w:rFonts w:ascii="Arial Nova" w:eastAsia="Arial Nova" w:hAnsi="Arial Nova" w:cs="Arial Nova"/>
          <w:color w:val="000000" w:themeColor="text1"/>
        </w:rPr>
        <w:t>9</w:t>
      </w:r>
      <w:r w:rsidR="008A1289">
        <w:rPr>
          <w:rFonts w:ascii="Arial Nova" w:eastAsia="Arial Nova" w:hAnsi="Arial Nova" w:cs="Arial Nova"/>
          <w:color w:val="000000" w:themeColor="text1"/>
        </w:rPr>
        <w:t xml:space="preserve"> October 2025).</w:t>
      </w:r>
    </w:p>
    <w:p w14:paraId="57E8B2DD" w14:textId="2D264ED5" w:rsidR="004A236E" w:rsidRPr="00552E8D" w:rsidRDefault="00000000" w:rsidP="00552E8D">
      <w:pPr>
        <w:spacing w:line="360" w:lineRule="auto"/>
        <w:rPr>
          <w:rFonts w:ascii="Arial" w:hAnsi="Arial" w:cs="Arial"/>
        </w:rPr>
      </w:pPr>
      <w:r w:rsidRPr="00552E8D">
        <w:rPr>
          <w:rFonts w:ascii="Arial" w:hAnsi="Arial" w:cs="Arial"/>
        </w:rPr>
        <w:t xml:space="preserve">NICE (2014) </w:t>
      </w:r>
      <w:r w:rsidRPr="00DB170C">
        <w:rPr>
          <w:rFonts w:ascii="Arial" w:hAnsi="Arial" w:cs="Arial"/>
          <w:i/>
          <w:iCs/>
        </w:rPr>
        <w:t>Obesity</w:t>
      </w:r>
      <w:r w:rsidRPr="00552E8D">
        <w:rPr>
          <w:rFonts w:ascii="Arial" w:hAnsi="Arial" w:cs="Arial"/>
        </w:rPr>
        <w:t xml:space="preserve">: Identification, Assessment and Management (CG189). London: NICE. Available at: </w:t>
      </w:r>
      <w:hyperlink r:id="rId17" w:history="1">
        <w:r w:rsidR="008A1289" w:rsidRPr="00AA2295">
          <w:rPr>
            <w:rStyle w:val="Hyperlink"/>
            <w:rFonts w:ascii="Arial" w:hAnsi="Arial" w:cs="Arial"/>
          </w:rPr>
          <w:t>https://www.nice.org</w:t>
        </w:r>
        <w:r w:rsidR="008A1289" w:rsidRPr="00AA2295">
          <w:rPr>
            <w:rStyle w:val="Hyperlink"/>
            <w:rFonts w:ascii="Arial" w:hAnsi="Arial" w:cs="Arial"/>
          </w:rPr>
          <w:t>.</w:t>
        </w:r>
        <w:r w:rsidR="008A1289" w:rsidRPr="00AA2295">
          <w:rPr>
            <w:rStyle w:val="Hyperlink"/>
            <w:rFonts w:ascii="Arial" w:hAnsi="Arial" w:cs="Arial"/>
          </w:rPr>
          <w:t>uk/guidance/cg189</w:t>
        </w:r>
      </w:hyperlink>
      <w:r w:rsidR="008A1289">
        <w:rPr>
          <w:rFonts w:ascii="Arial Nova" w:eastAsia="Arial Nova" w:hAnsi="Arial Nova" w:cs="Arial Nova"/>
          <w:color w:val="000000" w:themeColor="text1"/>
        </w:rPr>
        <w:t>(Accessed:</w:t>
      </w:r>
      <w:r w:rsidR="00DB170C">
        <w:rPr>
          <w:rFonts w:ascii="Arial Nova" w:eastAsia="Arial Nova" w:hAnsi="Arial Nova" w:cs="Arial Nova"/>
          <w:color w:val="000000" w:themeColor="text1"/>
        </w:rPr>
        <w:t>12</w:t>
      </w:r>
      <w:r w:rsidR="008A1289">
        <w:rPr>
          <w:rFonts w:ascii="Arial Nova" w:eastAsia="Arial Nova" w:hAnsi="Arial Nova" w:cs="Arial Nova"/>
          <w:color w:val="000000" w:themeColor="text1"/>
        </w:rPr>
        <w:t xml:space="preserve"> </w:t>
      </w:r>
      <w:r w:rsidR="00DB170C">
        <w:rPr>
          <w:rFonts w:ascii="Arial Nova" w:eastAsia="Arial Nova" w:hAnsi="Arial Nova" w:cs="Arial Nova"/>
          <w:color w:val="000000" w:themeColor="text1"/>
        </w:rPr>
        <w:t>November</w:t>
      </w:r>
      <w:r w:rsidR="008A1289">
        <w:rPr>
          <w:rFonts w:ascii="Arial Nova" w:eastAsia="Arial Nova" w:hAnsi="Arial Nova" w:cs="Arial Nova"/>
          <w:color w:val="000000" w:themeColor="text1"/>
        </w:rPr>
        <w:t xml:space="preserve"> 2025).</w:t>
      </w:r>
    </w:p>
    <w:p w14:paraId="3FFE15FF" w14:textId="1DAE5379" w:rsidR="00552E8D" w:rsidRPr="00552E8D" w:rsidRDefault="00552E8D" w:rsidP="00552E8D">
      <w:pPr>
        <w:spacing w:line="360" w:lineRule="auto"/>
        <w:rPr>
          <w:rFonts w:ascii="Arial" w:hAnsi="Arial" w:cs="Arial"/>
        </w:rPr>
      </w:pPr>
      <w:r w:rsidRPr="00552E8D">
        <w:rPr>
          <w:rFonts w:ascii="Arial" w:hAnsi="Arial" w:cs="Arial"/>
        </w:rPr>
        <w:t xml:space="preserve">NHS (2022) </w:t>
      </w:r>
      <w:r w:rsidRPr="00DB170C">
        <w:rPr>
          <w:rFonts w:ascii="Arial" w:hAnsi="Arial" w:cs="Arial"/>
          <w:i/>
          <w:iCs/>
        </w:rPr>
        <w:t>The Eatwell Guide</w:t>
      </w:r>
      <w:r w:rsidRPr="00552E8D">
        <w:rPr>
          <w:rFonts w:ascii="Arial" w:hAnsi="Arial" w:cs="Arial"/>
        </w:rPr>
        <w:t xml:space="preserve">: Helping You Eat a Healthy, Balanced Diet. London: NHS. Available at: </w:t>
      </w:r>
      <w:hyperlink r:id="rId18" w:history="1">
        <w:r w:rsidR="008A1289" w:rsidRPr="00AA2295">
          <w:rPr>
            <w:rStyle w:val="Hyperlink"/>
            <w:rFonts w:ascii="Arial" w:hAnsi="Arial" w:cs="Arial"/>
          </w:rPr>
          <w:t>https://www.nhs.uk/live-well/eat-well/t</w:t>
        </w:r>
        <w:r w:rsidR="008A1289" w:rsidRPr="00AA2295">
          <w:rPr>
            <w:rStyle w:val="Hyperlink"/>
            <w:rFonts w:ascii="Arial" w:hAnsi="Arial" w:cs="Arial"/>
          </w:rPr>
          <w:t>h</w:t>
        </w:r>
        <w:r w:rsidR="008A1289" w:rsidRPr="00AA2295">
          <w:rPr>
            <w:rStyle w:val="Hyperlink"/>
            <w:rFonts w:ascii="Arial" w:hAnsi="Arial" w:cs="Arial"/>
          </w:rPr>
          <w:t>e-eatwell-guide/</w:t>
        </w:r>
      </w:hyperlink>
      <w:r w:rsidR="008A1289">
        <w:rPr>
          <w:rFonts w:ascii="Arial Nova" w:eastAsia="Arial Nova" w:hAnsi="Arial Nova" w:cs="Arial Nova"/>
          <w:color w:val="000000" w:themeColor="text1"/>
        </w:rPr>
        <w:t>(Accessed:2</w:t>
      </w:r>
      <w:r w:rsidR="00DB170C">
        <w:rPr>
          <w:rFonts w:ascii="Arial Nova" w:eastAsia="Arial Nova" w:hAnsi="Arial Nova" w:cs="Arial Nova"/>
          <w:color w:val="000000" w:themeColor="text1"/>
        </w:rPr>
        <w:t xml:space="preserve">9 </w:t>
      </w:r>
      <w:r w:rsidR="008A1289">
        <w:rPr>
          <w:rFonts w:ascii="Arial Nova" w:eastAsia="Arial Nova" w:hAnsi="Arial Nova" w:cs="Arial Nova"/>
          <w:color w:val="000000" w:themeColor="text1"/>
        </w:rPr>
        <w:t>October 2025).</w:t>
      </w:r>
      <w:r w:rsidR="008A1289">
        <w:rPr>
          <w:rFonts w:ascii="Arial" w:hAnsi="Arial" w:cs="Arial"/>
        </w:rPr>
        <w:t xml:space="preserve"> </w:t>
      </w:r>
    </w:p>
    <w:p w14:paraId="0FC0AA5C" w14:textId="2E219264" w:rsidR="00552E8D" w:rsidRPr="00552E8D" w:rsidRDefault="00552E8D" w:rsidP="00552E8D">
      <w:pPr>
        <w:spacing w:line="360" w:lineRule="auto"/>
        <w:rPr>
          <w:rFonts w:ascii="Arial" w:hAnsi="Arial" w:cs="Arial"/>
        </w:rPr>
      </w:pPr>
      <w:r w:rsidRPr="00552E8D">
        <w:rPr>
          <w:rFonts w:ascii="Arial" w:hAnsi="Arial" w:cs="Arial"/>
        </w:rPr>
        <w:lastRenderedPageBreak/>
        <w:t xml:space="preserve">NHS England (2019) </w:t>
      </w:r>
      <w:r w:rsidRPr="00DB170C">
        <w:rPr>
          <w:rFonts w:ascii="Arial" w:hAnsi="Arial" w:cs="Arial"/>
          <w:i/>
          <w:iCs/>
        </w:rPr>
        <w:t>The NHS Long Term Plan</w:t>
      </w:r>
      <w:r w:rsidRPr="00552E8D">
        <w:rPr>
          <w:rFonts w:ascii="Arial" w:hAnsi="Arial" w:cs="Arial"/>
        </w:rPr>
        <w:t xml:space="preserve">. London: NHS England. Available at: </w:t>
      </w:r>
      <w:hyperlink r:id="rId19" w:history="1">
        <w:r w:rsidR="008A1289" w:rsidRPr="00AA2295">
          <w:rPr>
            <w:rStyle w:val="Hyperlink"/>
            <w:rFonts w:ascii="Arial" w:hAnsi="Arial" w:cs="Arial"/>
          </w:rPr>
          <w:t>https://www.longtermplan</w:t>
        </w:r>
        <w:r w:rsidR="008A1289" w:rsidRPr="00AA2295">
          <w:rPr>
            <w:rStyle w:val="Hyperlink"/>
            <w:rFonts w:ascii="Arial" w:hAnsi="Arial" w:cs="Arial"/>
          </w:rPr>
          <w:t>.</w:t>
        </w:r>
        <w:r w:rsidR="008A1289" w:rsidRPr="00AA2295">
          <w:rPr>
            <w:rStyle w:val="Hyperlink"/>
            <w:rFonts w:ascii="Arial" w:hAnsi="Arial" w:cs="Arial"/>
          </w:rPr>
          <w:t>nhs.uk/</w:t>
        </w:r>
      </w:hyperlink>
      <w:r w:rsidR="008A1289">
        <w:rPr>
          <w:rFonts w:ascii="Arial Nova" w:eastAsia="Arial Nova" w:hAnsi="Arial Nova" w:cs="Arial Nova"/>
          <w:color w:val="000000" w:themeColor="text1"/>
        </w:rPr>
        <w:t>(Accessed: 2</w:t>
      </w:r>
      <w:r w:rsidR="00DB170C">
        <w:rPr>
          <w:rFonts w:ascii="Arial Nova" w:eastAsia="Arial Nova" w:hAnsi="Arial Nova" w:cs="Arial Nova"/>
          <w:color w:val="000000" w:themeColor="text1"/>
        </w:rPr>
        <w:t>9</w:t>
      </w:r>
      <w:r w:rsidR="008A1289">
        <w:rPr>
          <w:rFonts w:ascii="Arial Nova" w:eastAsia="Arial Nova" w:hAnsi="Arial Nova" w:cs="Arial Nova"/>
          <w:color w:val="000000" w:themeColor="text1"/>
        </w:rPr>
        <w:t xml:space="preserve"> October 2025).</w:t>
      </w:r>
    </w:p>
    <w:p w14:paraId="0C3569DC" w14:textId="58F9DAB3" w:rsidR="00552E8D" w:rsidRPr="00552E8D" w:rsidRDefault="00552E8D" w:rsidP="00552E8D">
      <w:pPr>
        <w:spacing w:line="360" w:lineRule="auto"/>
        <w:rPr>
          <w:rFonts w:ascii="Arial" w:hAnsi="Arial" w:cs="Arial"/>
        </w:rPr>
      </w:pPr>
      <w:r w:rsidRPr="00552E8D">
        <w:rPr>
          <w:rFonts w:ascii="Arial" w:hAnsi="Arial" w:cs="Arial"/>
        </w:rPr>
        <w:t xml:space="preserve">NICE (2015) </w:t>
      </w:r>
      <w:r w:rsidRPr="00DB170C">
        <w:rPr>
          <w:rFonts w:ascii="Arial" w:hAnsi="Arial" w:cs="Arial"/>
          <w:i/>
          <w:iCs/>
        </w:rPr>
        <w:t>Community Engagement</w:t>
      </w:r>
      <w:r w:rsidRPr="00552E8D">
        <w:rPr>
          <w:rFonts w:ascii="Arial" w:hAnsi="Arial" w:cs="Arial"/>
        </w:rPr>
        <w:t xml:space="preserve">: Improving Health and Wellbeing (NG7). London: NICE. Available at: </w:t>
      </w:r>
      <w:hyperlink r:id="rId20" w:history="1">
        <w:r w:rsidR="008A1289" w:rsidRPr="00AA2295">
          <w:rPr>
            <w:rStyle w:val="Hyperlink"/>
            <w:rFonts w:ascii="Arial" w:hAnsi="Arial" w:cs="Arial"/>
          </w:rPr>
          <w:t>https://www.nice.org.</w:t>
        </w:r>
        <w:r w:rsidR="008A1289" w:rsidRPr="00AA2295">
          <w:rPr>
            <w:rStyle w:val="Hyperlink"/>
            <w:rFonts w:ascii="Arial" w:hAnsi="Arial" w:cs="Arial"/>
          </w:rPr>
          <w:t>u</w:t>
        </w:r>
        <w:r w:rsidR="008A1289" w:rsidRPr="00AA2295">
          <w:rPr>
            <w:rStyle w:val="Hyperlink"/>
            <w:rFonts w:ascii="Arial" w:hAnsi="Arial" w:cs="Arial"/>
          </w:rPr>
          <w:t>k/guidance/ng7</w:t>
        </w:r>
      </w:hyperlink>
      <w:r w:rsidR="008A1289">
        <w:rPr>
          <w:rFonts w:ascii="Arial Nova" w:eastAsia="Arial Nova" w:hAnsi="Arial Nova" w:cs="Arial Nova"/>
          <w:color w:val="000000" w:themeColor="text1"/>
        </w:rPr>
        <w:t>(Accessed: 2</w:t>
      </w:r>
      <w:r w:rsidR="00DB170C">
        <w:rPr>
          <w:rFonts w:ascii="Arial Nova" w:eastAsia="Arial Nova" w:hAnsi="Arial Nova" w:cs="Arial Nova"/>
          <w:color w:val="000000" w:themeColor="text1"/>
        </w:rPr>
        <w:t>9</w:t>
      </w:r>
      <w:r w:rsidR="008A1289">
        <w:rPr>
          <w:rFonts w:ascii="Arial Nova" w:eastAsia="Arial Nova" w:hAnsi="Arial Nova" w:cs="Arial Nova"/>
          <w:color w:val="000000" w:themeColor="text1"/>
        </w:rPr>
        <w:t xml:space="preserve"> October 2025).</w:t>
      </w:r>
      <w:r w:rsidR="008A1289">
        <w:rPr>
          <w:rFonts w:ascii="Arial" w:hAnsi="Arial" w:cs="Arial"/>
        </w:rPr>
        <w:t xml:space="preserve"> </w:t>
      </w:r>
    </w:p>
    <w:p w14:paraId="3E963B58" w14:textId="77777777" w:rsidR="00793C4D" w:rsidRPr="00552E8D" w:rsidRDefault="00793C4D" w:rsidP="00793C4D">
      <w:pPr>
        <w:spacing w:line="360" w:lineRule="auto"/>
        <w:rPr>
          <w:rFonts w:ascii="Arial" w:hAnsi="Arial" w:cs="Arial"/>
        </w:rPr>
      </w:pPr>
      <w:r w:rsidRPr="00552E8D">
        <w:rPr>
          <w:rFonts w:ascii="Arial" w:hAnsi="Arial" w:cs="Arial"/>
        </w:rPr>
        <w:t xml:space="preserve">Public Health England (2023) </w:t>
      </w:r>
      <w:r w:rsidRPr="00DB170C">
        <w:rPr>
          <w:rFonts w:ascii="Arial" w:hAnsi="Arial" w:cs="Arial"/>
          <w:i/>
          <w:iCs/>
        </w:rPr>
        <w:t>Healthy Eating and Obesity Data Profile</w:t>
      </w:r>
      <w:r w:rsidRPr="00552E8D">
        <w:rPr>
          <w:rFonts w:ascii="Arial" w:hAnsi="Arial" w:cs="Arial"/>
        </w:rPr>
        <w:t xml:space="preserve">. Available at: </w:t>
      </w:r>
      <w:hyperlink r:id="rId21" w:history="1">
        <w:r w:rsidRPr="003D1B4B">
          <w:rPr>
            <w:rStyle w:val="Hyperlink"/>
            <w:rFonts w:ascii="Arial" w:hAnsi="Arial" w:cs="Arial"/>
          </w:rPr>
          <w:t>https://fingertips.phe.org</w:t>
        </w:r>
        <w:r w:rsidRPr="003D1B4B">
          <w:rPr>
            <w:rStyle w:val="Hyperlink"/>
            <w:rFonts w:ascii="Arial" w:hAnsi="Arial" w:cs="Arial"/>
          </w:rPr>
          <w:t>.</w:t>
        </w:r>
        <w:r w:rsidRPr="003D1B4B">
          <w:rPr>
            <w:rStyle w:val="Hyperlink"/>
            <w:rFonts w:ascii="Arial" w:hAnsi="Arial" w:cs="Arial"/>
          </w:rPr>
          <w:t>uk/profile/obesity-physical-activity-nutrition</w:t>
        </w:r>
      </w:hyperlink>
      <w:r>
        <w:rPr>
          <w:rFonts w:ascii="Arial" w:hAnsi="Arial" w:cs="Arial"/>
        </w:rPr>
        <w:t xml:space="preserve"> </w:t>
      </w:r>
      <w:r>
        <w:rPr>
          <w:rFonts w:ascii="Arial Nova" w:eastAsia="Arial Nova" w:hAnsi="Arial Nova" w:cs="Arial Nova"/>
          <w:color w:val="000000" w:themeColor="text1"/>
        </w:rPr>
        <w:t>(Accessed:18 November 2025).</w:t>
      </w:r>
    </w:p>
    <w:p w14:paraId="502D7378" w14:textId="380B686D" w:rsidR="00552E8D" w:rsidRPr="00552E8D" w:rsidRDefault="00552E8D" w:rsidP="00552E8D">
      <w:pPr>
        <w:spacing w:line="360" w:lineRule="auto"/>
        <w:rPr>
          <w:rFonts w:ascii="Arial" w:hAnsi="Arial" w:cs="Arial"/>
        </w:rPr>
      </w:pPr>
      <w:r w:rsidRPr="00552E8D">
        <w:rPr>
          <w:rFonts w:ascii="Arial" w:hAnsi="Arial" w:cs="Arial"/>
        </w:rPr>
        <w:t>Public Health England (20</w:t>
      </w:r>
      <w:r w:rsidR="005E42D0">
        <w:rPr>
          <w:rFonts w:ascii="Arial" w:hAnsi="Arial" w:cs="Arial"/>
        </w:rPr>
        <w:t>17</w:t>
      </w:r>
      <w:r w:rsidRPr="00552E8D">
        <w:rPr>
          <w:rFonts w:ascii="Arial" w:hAnsi="Arial" w:cs="Arial"/>
        </w:rPr>
        <w:t xml:space="preserve">) </w:t>
      </w:r>
      <w:r w:rsidRPr="00DB170C">
        <w:rPr>
          <w:rFonts w:ascii="Arial" w:hAnsi="Arial" w:cs="Arial"/>
          <w:i/>
          <w:iCs/>
        </w:rPr>
        <w:t>Health Matters</w:t>
      </w:r>
      <w:r w:rsidRPr="00552E8D">
        <w:rPr>
          <w:rFonts w:ascii="Arial" w:hAnsi="Arial" w:cs="Arial"/>
        </w:rPr>
        <w:t xml:space="preserve">: </w:t>
      </w:r>
      <w:r w:rsidR="005E42D0">
        <w:rPr>
          <w:rFonts w:ascii="Arial" w:hAnsi="Arial" w:cs="Arial"/>
        </w:rPr>
        <w:t>Obesity and the food environment</w:t>
      </w:r>
      <w:r w:rsidRPr="00552E8D">
        <w:rPr>
          <w:rFonts w:ascii="Arial" w:hAnsi="Arial" w:cs="Arial"/>
        </w:rPr>
        <w:t>. London: PHE.</w:t>
      </w:r>
      <w:r w:rsidR="005E42D0">
        <w:rPr>
          <w:rFonts w:ascii="Arial" w:hAnsi="Arial" w:cs="Arial"/>
        </w:rPr>
        <w:t xml:space="preserve"> </w:t>
      </w:r>
      <w:r w:rsidR="008A1289">
        <w:rPr>
          <w:rFonts w:ascii="Arial" w:hAnsi="Arial" w:cs="Arial"/>
        </w:rPr>
        <w:t xml:space="preserve"> </w:t>
      </w:r>
      <w:hyperlink r:id="rId22" w:history="1">
        <w:r w:rsidR="005E42D0" w:rsidRPr="003D1B4B">
          <w:rPr>
            <w:rStyle w:val="Hyperlink"/>
            <w:rFonts w:ascii="Arial" w:hAnsi="Arial" w:cs="Arial"/>
          </w:rPr>
          <w:t>http</w:t>
        </w:r>
        <w:r w:rsidR="005E42D0" w:rsidRPr="003D1B4B">
          <w:rPr>
            <w:rStyle w:val="Hyperlink"/>
            <w:rFonts w:ascii="Arial" w:hAnsi="Arial" w:cs="Arial"/>
          </w:rPr>
          <w:t>s</w:t>
        </w:r>
        <w:r w:rsidR="005E42D0" w:rsidRPr="003D1B4B">
          <w:rPr>
            <w:rStyle w:val="Hyperlink"/>
            <w:rFonts w:ascii="Arial" w:hAnsi="Arial" w:cs="Arial"/>
          </w:rPr>
          <w:t>://www.gov.uk/government/publications/health-matters-obesity-and-the-food-environment/health-matters-obesity-and-the-food-environment--2</w:t>
        </w:r>
      </w:hyperlink>
      <w:r w:rsidR="009F4FBA">
        <w:rPr>
          <w:rFonts w:ascii="Arial" w:hAnsi="Arial" w:cs="Arial"/>
        </w:rPr>
        <w:t>( Accessed: 12 November 2025).</w:t>
      </w:r>
    </w:p>
    <w:sectPr w:rsidR="00552E8D" w:rsidRPr="00552E8D" w:rsidSect="00793C4D">
      <w:footerReference w:type="default" r:id="rId2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AFA9F" w14:textId="77777777" w:rsidR="003B059E" w:rsidRDefault="003B059E" w:rsidP="00793C4D">
      <w:pPr>
        <w:spacing w:after="0" w:line="240" w:lineRule="auto"/>
      </w:pPr>
      <w:r>
        <w:separator/>
      </w:r>
    </w:p>
  </w:endnote>
  <w:endnote w:type="continuationSeparator" w:id="0">
    <w:p w14:paraId="2B554F16" w14:textId="77777777" w:rsidR="003B059E" w:rsidRDefault="003B059E" w:rsidP="00793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1314428"/>
      <w:docPartObj>
        <w:docPartGallery w:val="Page Numbers (Bottom of Page)"/>
        <w:docPartUnique/>
      </w:docPartObj>
    </w:sdtPr>
    <w:sdtEndPr>
      <w:rPr>
        <w:noProof/>
      </w:rPr>
    </w:sdtEndPr>
    <w:sdtContent>
      <w:p w14:paraId="1B91B4E5" w14:textId="657E555E" w:rsidR="00793C4D" w:rsidRDefault="00793C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9265DD" w14:textId="77777777" w:rsidR="00793C4D" w:rsidRDefault="00793C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4F415" w14:textId="77777777" w:rsidR="003B059E" w:rsidRDefault="003B059E" w:rsidP="00793C4D">
      <w:pPr>
        <w:spacing w:after="0" w:line="240" w:lineRule="auto"/>
      </w:pPr>
      <w:r>
        <w:separator/>
      </w:r>
    </w:p>
  </w:footnote>
  <w:footnote w:type="continuationSeparator" w:id="0">
    <w:p w14:paraId="34B0F8C6" w14:textId="77777777" w:rsidR="003B059E" w:rsidRDefault="003B059E" w:rsidP="00793C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E1D2EED"/>
    <w:multiLevelType w:val="multilevel"/>
    <w:tmpl w:val="12A0F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B30F29"/>
    <w:multiLevelType w:val="multilevel"/>
    <w:tmpl w:val="7EFAA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C81072"/>
    <w:multiLevelType w:val="multilevel"/>
    <w:tmpl w:val="4A169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BA6E7F"/>
    <w:multiLevelType w:val="multilevel"/>
    <w:tmpl w:val="99829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8769EF"/>
    <w:multiLevelType w:val="multilevel"/>
    <w:tmpl w:val="815AD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3318422">
    <w:abstractNumId w:val="8"/>
  </w:num>
  <w:num w:numId="2" w16cid:durableId="1664432481">
    <w:abstractNumId w:val="6"/>
  </w:num>
  <w:num w:numId="3" w16cid:durableId="291328797">
    <w:abstractNumId w:val="5"/>
  </w:num>
  <w:num w:numId="4" w16cid:durableId="1317301627">
    <w:abstractNumId w:val="4"/>
  </w:num>
  <w:num w:numId="5" w16cid:durableId="1489590642">
    <w:abstractNumId w:val="7"/>
  </w:num>
  <w:num w:numId="6" w16cid:durableId="1884127227">
    <w:abstractNumId w:val="3"/>
  </w:num>
  <w:num w:numId="7" w16cid:durableId="2112311745">
    <w:abstractNumId w:val="2"/>
  </w:num>
  <w:num w:numId="8" w16cid:durableId="415442782">
    <w:abstractNumId w:val="1"/>
  </w:num>
  <w:num w:numId="9" w16cid:durableId="422460387">
    <w:abstractNumId w:val="0"/>
  </w:num>
  <w:num w:numId="10" w16cid:durableId="1139493686">
    <w:abstractNumId w:val="13"/>
  </w:num>
  <w:num w:numId="11" w16cid:durableId="673991322">
    <w:abstractNumId w:val="9"/>
  </w:num>
  <w:num w:numId="12" w16cid:durableId="762459295">
    <w:abstractNumId w:val="12"/>
  </w:num>
  <w:num w:numId="13" w16cid:durableId="453252955">
    <w:abstractNumId w:val="10"/>
  </w:num>
  <w:num w:numId="14" w16cid:durableId="11004869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437"/>
    <w:rsid w:val="00034616"/>
    <w:rsid w:val="0006063C"/>
    <w:rsid w:val="001437D0"/>
    <w:rsid w:val="0015074B"/>
    <w:rsid w:val="0029639D"/>
    <w:rsid w:val="002E1AD8"/>
    <w:rsid w:val="00326F90"/>
    <w:rsid w:val="003B059E"/>
    <w:rsid w:val="004A236E"/>
    <w:rsid w:val="00552E8D"/>
    <w:rsid w:val="005E42D0"/>
    <w:rsid w:val="00655924"/>
    <w:rsid w:val="00656F14"/>
    <w:rsid w:val="00793C4D"/>
    <w:rsid w:val="008707F9"/>
    <w:rsid w:val="008A1289"/>
    <w:rsid w:val="009161FD"/>
    <w:rsid w:val="009B3955"/>
    <w:rsid w:val="009F4FBA"/>
    <w:rsid w:val="00AA1D8D"/>
    <w:rsid w:val="00B47730"/>
    <w:rsid w:val="00B763B1"/>
    <w:rsid w:val="00B90285"/>
    <w:rsid w:val="00CB0664"/>
    <w:rsid w:val="00CB1A23"/>
    <w:rsid w:val="00DB170C"/>
    <w:rsid w:val="00E813B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1B1C25"/>
  <w14:defaultImageDpi w14:val="300"/>
  <w15:docId w15:val="{E9380DEC-2F2C-41DA-9636-A076E6DC8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552E8D"/>
    <w:rPr>
      <w:color w:val="0000FF" w:themeColor="hyperlink"/>
      <w:u w:val="single"/>
    </w:rPr>
  </w:style>
  <w:style w:type="character" w:styleId="UnresolvedMention">
    <w:name w:val="Unresolved Mention"/>
    <w:basedOn w:val="DefaultParagraphFont"/>
    <w:uiPriority w:val="99"/>
    <w:semiHidden/>
    <w:unhideWhenUsed/>
    <w:rsid w:val="00552E8D"/>
    <w:rPr>
      <w:color w:val="605E5C"/>
      <w:shd w:val="clear" w:color="auto" w:fill="E1DFDD"/>
    </w:rPr>
  </w:style>
  <w:style w:type="character" w:styleId="FollowedHyperlink">
    <w:name w:val="FollowedHyperlink"/>
    <w:basedOn w:val="DefaultParagraphFont"/>
    <w:uiPriority w:val="99"/>
    <w:semiHidden/>
    <w:unhideWhenUsed/>
    <w:rsid w:val="008A12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co.org.uk" TargetMode="External"/><Relationship Id="rId18" Type="http://schemas.openxmlformats.org/officeDocument/2006/relationships/hyperlink" Target="https://www.nhs.uk/live-well/eat-well/the-eatwell-guide/" TargetMode="External"/><Relationship Id="rId3" Type="http://schemas.openxmlformats.org/officeDocument/2006/relationships/styles" Target="styles.xml"/><Relationship Id="rId21" Type="http://schemas.openxmlformats.org/officeDocument/2006/relationships/hyperlink" Target="https://fingertips.phe.org.uk/profile/obesity-physical-activity-nutrition" TargetMode="External"/><Relationship Id="rId7" Type="http://schemas.openxmlformats.org/officeDocument/2006/relationships/endnotes" Target="endnotes.xml"/><Relationship Id="rId12" Type="http://schemas.openxmlformats.org/officeDocument/2006/relationships/hyperlink" Target="https://www.gov.uk/government/publications" TargetMode="External"/><Relationship Id="rId17" Type="http://schemas.openxmlformats.org/officeDocument/2006/relationships/hyperlink" Target="https://www.nice.org.uk/guidance/cg189"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ongtermplan.nhs.uk/publication/nhs-long-term-plan/" TargetMode="External"/><Relationship Id="rId20" Type="http://schemas.openxmlformats.org/officeDocument/2006/relationships/hyperlink" Target="https://www.nice.org.uk/guidance/ng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4/23/content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hs.uk/live-well/eat-well/food-guidelines-and-food-labels/the-eatwell-guide/" TargetMode="External"/><Relationship Id="rId23" Type="http://schemas.openxmlformats.org/officeDocument/2006/relationships/footer" Target="footer1.xml"/><Relationship Id="rId10" Type="http://schemas.openxmlformats.org/officeDocument/2006/relationships/hyperlink" Target="https://www.gov.uk/government/publications/school-food-standards-resources-for-schools" TargetMode="External"/><Relationship Id="rId19" Type="http://schemas.openxmlformats.org/officeDocument/2006/relationships/hyperlink" Target="https://www.longtermplan.nhs.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ealth.org.uk/publications/reports/the-marmot-review-10-years-on" TargetMode="External"/><Relationship Id="rId22" Type="http://schemas.openxmlformats.org/officeDocument/2006/relationships/hyperlink" Target="https://www.gov.uk/government/publications/health-matters-obesity-and-the-food-environment/health-matters-obesity-and-the-food-environment--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10</Pages>
  <Words>1713</Words>
  <Characters>9769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11460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Fariha Batool (2328297)</cp:lastModifiedBy>
  <cp:revision>9</cp:revision>
  <dcterms:created xsi:type="dcterms:W3CDTF">2025-11-19T22:04:00Z</dcterms:created>
  <dcterms:modified xsi:type="dcterms:W3CDTF">2025-11-23T23:03:00Z</dcterms:modified>
  <cp:category/>
</cp:coreProperties>
</file>