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648EBC" w14:textId="0AA00905" w:rsidR="00D3218B" w:rsidRPr="00D3218B" w:rsidRDefault="00D3218B" w:rsidP="00D3218B">
      <w:pPr>
        <w:rPr>
          <w:b/>
          <w:bCs/>
        </w:rPr>
      </w:pPr>
      <w:r w:rsidRPr="00D3218B">
        <w:rPr>
          <w:b/>
          <w:bCs/>
        </w:rPr>
        <w:t>Executive Summary</w:t>
      </w:r>
    </w:p>
    <w:p w14:paraId="16C4AA9A" w14:textId="77777777" w:rsidR="00D3218B" w:rsidRPr="00D3218B" w:rsidRDefault="00D3218B" w:rsidP="00D3218B">
      <w:pPr>
        <w:rPr>
          <w:b/>
          <w:bCs/>
        </w:rPr>
      </w:pPr>
    </w:p>
    <w:p w14:paraId="2DABD041" w14:textId="5C89427E" w:rsidR="00D3218B" w:rsidRPr="00D3218B" w:rsidRDefault="00D3218B" w:rsidP="00D3218B">
      <w:r w:rsidRPr="00D3218B">
        <w:t xml:space="preserve">Aramark, a global leader in food services and facilities management, </w:t>
      </w:r>
      <w:r w:rsidR="00C8629A">
        <w:t>operates in</w:t>
      </w:r>
      <w:r w:rsidRPr="00D3218B">
        <w:t xml:space="preserve"> a dynamic industry with a strategic outlook</w:t>
      </w:r>
      <w:r w:rsidR="00C8629A">
        <w:t>, t</w:t>
      </w:r>
      <w:r w:rsidRPr="00D3218B">
        <w:t xml:space="preserve">he company's </w:t>
      </w:r>
      <w:r w:rsidR="00C8629A">
        <w:t>strong</w:t>
      </w:r>
      <w:r w:rsidRPr="00D3218B">
        <w:t xml:space="preserve"> financial health, marked by </w:t>
      </w:r>
      <w:r w:rsidR="00C8629A">
        <w:t>continuous</w:t>
      </w:r>
      <w:r w:rsidRPr="00D3218B">
        <w:t xml:space="preserve"> revenue growth, positions it as a </w:t>
      </w:r>
      <w:r w:rsidR="00137A9A">
        <w:t>key</w:t>
      </w:r>
      <w:r w:rsidRPr="00D3218B">
        <w:t xml:space="preserve"> player</w:t>
      </w:r>
      <w:r w:rsidR="00137A9A">
        <w:t xml:space="preserve"> in its respective market segments</w:t>
      </w:r>
      <w:r w:rsidRPr="00D3218B">
        <w:t xml:space="preserve">. </w:t>
      </w:r>
      <w:r w:rsidR="00FA6F54">
        <w:t xml:space="preserve">The company’s </w:t>
      </w:r>
      <w:r w:rsidRPr="00D3218B">
        <w:t xml:space="preserve">commitment to operational efficiency and cost management, </w:t>
      </w:r>
      <w:r w:rsidR="00137A9A">
        <w:t xml:space="preserve">which is </w:t>
      </w:r>
      <w:r w:rsidRPr="00D3218B">
        <w:t xml:space="preserve">evident </w:t>
      </w:r>
      <w:r w:rsidR="00137A9A">
        <w:t>by its reported</w:t>
      </w:r>
      <w:r w:rsidRPr="00D3218B">
        <w:t xml:space="preserve"> double-digit increases in Adjusted Operating Income (AOI), reflects </w:t>
      </w:r>
      <w:r w:rsidR="00FA6F54">
        <w:t xml:space="preserve">a </w:t>
      </w:r>
      <w:r w:rsidRPr="00D3218B">
        <w:t>competitive edge</w:t>
      </w:r>
      <w:r w:rsidR="00FA6F54">
        <w:t xml:space="preserve"> against its competitors</w:t>
      </w:r>
      <w:r w:rsidRPr="00D3218B">
        <w:t xml:space="preserve">. </w:t>
      </w:r>
      <w:r w:rsidR="00291656">
        <w:t>Also,</w:t>
      </w:r>
      <w:r w:rsidR="00DA45EC">
        <w:t xml:space="preserve"> the </w:t>
      </w:r>
      <w:r w:rsidRPr="00D3218B">
        <w:t xml:space="preserve">planned spin-off of </w:t>
      </w:r>
      <w:r w:rsidR="00A8034F">
        <w:t xml:space="preserve">its </w:t>
      </w:r>
      <w:r w:rsidRPr="00D3218B">
        <w:t xml:space="preserve">Uniform Services business </w:t>
      </w:r>
      <w:r w:rsidR="00A8034F">
        <w:t>shows</w:t>
      </w:r>
      <w:r w:rsidRPr="00D3218B">
        <w:t xml:space="preserve"> a strategic move towards</w:t>
      </w:r>
      <w:r w:rsidR="00263DB2">
        <w:t xml:space="preserve"> diversified </w:t>
      </w:r>
      <w:r w:rsidR="00DA45EC">
        <w:t>but</w:t>
      </w:r>
      <w:r w:rsidRPr="00D3218B">
        <w:t xml:space="preserve"> focused strategies and potential value creation.</w:t>
      </w:r>
      <w:r w:rsidR="00B116EE">
        <w:t xml:space="preserve"> </w:t>
      </w:r>
    </w:p>
    <w:p w14:paraId="55B8CF8E" w14:textId="77777777" w:rsidR="00481636" w:rsidRDefault="00D3218B" w:rsidP="00D3218B">
      <w:r w:rsidRPr="00D3218B">
        <w:t>To stay ahead</w:t>
      </w:r>
      <w:r w:rsidR="00DA45EC">
        <w:t xml:space="preserve"> of its competitors</w:t>
      </w:r>
      <w:r w:rsidRPr="00D3218B">
        <w:t xml:space="preserve">, Aramark emphasizes </w:t>
      </w:r>
      <w:r w:rsidR="00345EC3">
        <w:t xml:space="preserve">the need for </w:t>
      </w:r>
      <w:r w:rsidR="00E41908">
        <w:t xml:space="preserve">continued </w:t>
      </w:r>
      <w:r w:rsidRPr="00D3218B">
        <w:t>digital transformation, sustainability, and health trends integration</w:t>
      </w:r>
      <w:r w:rsidR="00E41908">
        <w:t xml:space="preserve"> within its business</w:t>
      </w:r>
      <w:r w:rsidR="00ED1DAE">
        <w:t>. L</w:t>
      </w:r>
      <w:r w:rsidR="00ED1DAE" w:rsidRPr="00D3218B">
        <w:t>everaging</w:t>
      </w:r>
      <w:r w:rsidRPr="00D3218B">
        <w:t xml:space="preserve"> technology, such as AI and data analytics, the company </w:t>
      </w:r>
      <w:r w:rsidR="00ED1DAE">
        <w:t xml:space="preserve">also </w:t>
      </w:r>
      <w:r w:rsidRPr="00D3218B">
        <w:t xml:space="preserve">aims to enhance </w:t>
      </w:r>
      <w:r w:rsidR="003E5FCF">
        <w:t xml:space="preserve">internationally nuanced </w:t>
      </w:r>
      <w:r w:rsidRPr="00D3218B">
        <w:t>c</w:t>
      </w:r>
      <w:r w:rsidR="003E5FCF">
        <w:t>lient</w:t>
      </w:r>
      <w:r w:rsidRPr="00D3218B">
        <w:t xml:space="preserve"> experiences and streamline operations. </w:t>
      </w:r>
      <w:r w:rsidR="00FC26EB">
        <w:t>Th</w:t>
      </w:r>
      <w:r w:rsidR="0047017F">
        <w:t xml:space="preserve">is </w:t>
      </w:r>
      <w:r w:rsidR="00FC26EB">
        <w:t>c</w:t>
      </w:r>
      <w:r w:rsidRPr="00D3218B">
        <w:t xml:space="preserve">ommitment to sustainability </w:t>
      </w:r>
      <w:r w:rsidR="00FC26EB">
        <w:t xml:space="preserve">plan </w:t>
      </w:r>
      <w:r w:rsidR="00291656" w:rsidRPr="00D3218B">
        <w:t>involves</w:t>
      </w:r>
      <w:r w:rsidRPr="00D3218B">
        <w:t xml:space="preserve"> eco-friendly practices and transparent communication to appeal to e</w:t>
      </w:r>
      <w:r w:rsidR="00FC2EAE">
        <w:t>co-</w:t>
      </w:r>
      <w:r w:rsidRPr="00D3218B">
        <w:t xml:space="preserve">conscious </w:t>
      </w:r>
      <w:r w:rsidR="00FC2EAE">
        <w:t xml:space="preserve">business clients and </w:t>
      </w:r>
      <w:r w:rsidR="00291656">
        <w:t>subsequent consumer base</w:t>
      </w:r>
      <w:r w:rsidRPr="00D3218B">
        <w:t xml:space="preserve">. Additionally, aligning with health and wellness trends, Aramark integrates nutritious options and wellness programs into </w:t>
      </w:r>
      <w:r w:rsidR="00481636">
        <w:t xml:space="preserve">the </w:t>
      </w:r>
      <w:r w:rsidR="000F5615">
        <w:t xml:space="preserve">many school, workplace, and healthcare </w:t>
      </w:r>
      <w:r w:rsidR="00481636">
        <w:t>facilities in which it operates</w:t>
      </w:r>
      <w:r w:rsidRPr="00D3218B">
        <w:t>.</w:t>
      </w:r>
    </w:p>
    <w:p w14:paraId="2C7DEC99" w14:textId="681A8FD8" w:rsidR="00D3218B" w:rsidRPr="00D3218B" w:rsidRDefault="00935294" w:rsidP="00D3218B">
      <w:r>
        <w:t>In the final sections of the report</w:t>
      </w:r>
      <w:r w:rsidR="00D3218B" w:rsidRPr="00D3218B">
        <w:t xml:space="preserve"> </w:t>
      </w:r>
      <w:r>
        <w:t>carefully thought of and presented</w:t>
      </w:r>
      <w:r w:rsidR="00053FC0">
        <w:t xml:space="preserve"> </w:t>
      </w:r>
      <w:r w:rsidR="00D3218B" w:rsidRPr="00D3218B">
        <w:t xml:space="preserve">recommendations </w:t>
      </w:r>
      <w:r>
        <w:t xml:space="preserve">have been </w:t>
      </w:r>
      <w:r w:rsidR="00D3218B" w:rsidRPr="00D3218B">
        <w:t>include</w:t>
      </w:r>
      <w:r w:rsidR="00053FC0">
        <w:t>d.</w:t>
      </w:r>
      <w:r w:rsidR="00D3218B" w:rsidRPr="00D3218B">
        <w:t xml:space="preserve"> </w:t>
      </w:r>
      <w:r w:rsidR="00053FC0">
        <w:t>Verifying and expanding on Aramark’s</w:t>
      </w:r>
      <w:r w:rsidR="00D3218B" w:rsidRPr="00D3218B">
        <w:t xml:space="preserve"> operational resilience</w:t>
      </w:r>
      <w:r w:rsidR="00053FC0">
        <w:t xml:space="preserve"> whilst </w:t>
      </w:r>
      <w:r w:rsidR="00D3218B" w:rsidRPr="00D3218B">
        <w:t xml:space="preserve">embracing global expansion with talent development, remaining nimble in contract negotiations, and continuous monitoring of industry trends. These strategies position Aramark for success in an ever-evolving market. By aligning strategic decisions with emerging industry trends, </w:t>
      </w:r>
      <w:r w:rsidR="00A2394C">
        <w:t xml:space="preserve">they </w:t>
      </w:r>
      <w:r w:rsidR="00D3218B" w:rsidRPr="00D3218B">
        <w:t xml:space="preserve">demonstrate </w:t>
      </w:r>
      <w:r w:rsidR="00A2394C">
        <w:t xml:space="preserve">a </w:t>
      </w:r>
      <w:r w:rsidR="00D3218B" w:rsidRPr="00D3218B">
        <w:t>commitment to innovation and sustainable growth</w:t>
      </w:r>
      <w:r w:rsidR="00A2394C">
        <w:t xml:space="preserve"> with the business.</w:t>
      </w:r>
    </w:p>
    <w:p w14:paraId="3C42CBA3" w14:textId="77777777" w:rsidR="00D3218B" w:rsidRDefault="00D3218B" w:rsidP="007E3344">
      <w:pPr>
        <w:rPr>
          <w:b/>
          <w:bCs/>
        </w:rPr>
      </w:pPr>
    </w:p>
    <w:p w14:paraId="0AF0B59E" w14:textId="75EA6572" w:rsidR="007E3344" w:rsidRPr="00376DAF" w:rsidRDefault="005F2779" w:rsidP="007E3344">
      <w:pPr>
        <w:rPr>
          <w:b/>
          <w:bCs/>
        </w:rPr>
      </w:pPr>
      <w:r>
        <w:rPr>
          <w:b/>
          <w:bCs/>
        </w:rPr>
        <w:t>Introduction</w:t>
      </w:r>
    </w:p>
    <w:p w14:paraId="6828218A" w14:textId="77777777" w:rsidR="007E3344" w:rsidRDefault="007E3344" w:rsidP="007E3344"/>
    <w:p w14:paraId="55933FC2" w14:textId="77777777" w:rsidR="00BC580B" w:rsidRDefault="0080577D" w:rsidP="0080577D">
      <w:r>
        <w:t>T</w:t>
      </w:r>
      <w:r w:rsidR="001B37B3">
        <w:t>he</w:t>
      </w:r>
      <w:r w:rsidR="00782E3E">
        <w:t xml:space="preserve"> following</w:t>
      </w:r>
      <w:r>
        <w:t xml:space="preserve"> report provides a</w:t>
      </w:r>
      <w:r w:rsidR="00415918">
        <w:t xml:space="preserve">n </w:t>
      </w:r>
      <w:r w:rsidR="00884D35">
        <w:t>in-depth</w:t>
      </w:r>
      <w:r>
        <w:t xml:space="preserve"> assessment of the business environment in which Aramark, a global leader in the food service and facilities management industry, operates. Aramark</w:t>
      </w:r>
      <w:r w:rsidR="00884D35">
        <w:t xml:space="preserve"> </w:t>
      </w:r>
      <w:r w:rsidR="00EF6950">
        <w:t>provides services</w:t>
      </w:r>
      <w:r w:rsidR="000B0515">
        <w:t xml:space="preserve"> in over </w:t>
      </w:r>
      <w:r>
        <w:t>15 countries</w:t>
      </w:r>
      <w:r w:rsidR="000B0515">
        <w:t xml:space="preserve"> and </w:t>
      </w:r>
      <w:r>
        <w:t>employ</w:t>
      </w:r>
      <w:r w:rsidR="000B0515">
        <w:t>s</w:t>
      </w:r>
      <w:r>
        <w:t xml:space="preserve"> over 280,000 </w:t>
      </w:r>
      <w:r w:rsidR="00265615">
        <w:t xml:space="preserve">people </w:t>
      </w:r>
      <w:r>
        <w:t xml:space="preserve">(Aramark, </w:t>
      </w:r>
      <w:proofErr w:type="spellStart"/>
      <w:r>
        <w:t>nd</w:t>
      </w:r>
      <w:proofErr w:type="spellEnd"/>
      <w:r>
        <w:t xml:space="preserve">). </w:t>
      </w:r>
    </w:p>
    <w:p w14:paraId="705A6CDE" w14:textId="2E945B5C" w:rsidR="0080577D" w:rsidRDefault="0080577D" w:rsidP="0080577D">
      <w:r>
        <w:t xml:space="preserve">To </w:t>
      </w:r>
      <w:r w:rsidR="000B0515">
        <w:t>succeed</w:t>
      </w:r>
      <w:r>
        <w:t xml:space="preserve"> in the highly competitiv</w:t>
      </w:r>
      <w:r w:rsidR="000B0515">
        <w:t xml:space="preserve">e </w:t>
      </w:r>
      <w:r w:rsidR="008D56A2">
        <w:t xml:space="preserve">food </w:t>
      </w:r>
      <w:r w:rsidR="00601E38">
        <w:t>and services</w:t>
      </w:r>
      <w:r>
        <w:t xml:space="preserve"> sector, Aramark must continuously </w:t>
      </w:r>
      <w:r w:rsidR="001B37B3">
        <w:t>analyse</w:t>
      </w:r>
      <w:r>
        <w:t xml:space="preserve"> and adapt to </w:t>
      </w:r>
      <w:r w:rsidR="004813FC">
        <w:t>many</w:t>
      </w:r>
      <w:r>
        <w:t xml:space="preserve"> external factors (Islami et al, 2020). T</w:t>
      </w:r>
      <w:r w:rsidR="001B37B3">
        <w:t>he</w:t>
      </w:r>
      <w:r>
        <w:t xml:space="preserve"> report's primary objective is to critically evaluate the </w:t>
      </w:r>
      <w:r w:rsidR="00A3451C">
        <w:t xml:space="preserve">everyday </w:t>
      </w:r>
      <w:r>
        <w:t>conditions in Aramark's business environment</w:t>
      </w:r>
      <w:r w:rsidR="00F07766">
        <w:t xml:space="preserve"> by </w:t>
      </w:r>
      <w:r>
        <w:t>utilizing analytical tools, including PESTEL, Porter's Five Forces, and SWOT analysis (Hall, 2023). Through a</w:t>
      </w:r>
      <w:r w:rsidR="00066500">
        <w:t>n extensive</w:t>
      </w:r>
      <w:r>
        <w:t xml:space="preserve"> examination of Aramark's competitive environment, th</w:t>
      </w:r>
      <w:r w:rsidR="001B37B3">
        <w:t>e</w:t>
      </w:r>
      <w:r>
        <w:t xml:space="preserve"> report aims to identify, </w:t>
      </w:r>
      <w:r w:rsidR="001B37B3">
        <w:t>analyse</w:t>
      </w:r>
      <w:r>
        <w:t xml:space="preserve">, and interpret industry-specific figures and evidence, offering a deeper understanding of the challenges and opportunities that Aramark </w:t>
      </w:r>
      <w:r w:rsidR="006026C0">
        <w:t xml:space="preserve">regularly </w:t>
      </w:r>
      <w:r>
        <w:t>encounters</w:t>
      </w:r>
      <w:r w:rsidR="006026C0">
        <w:t>.</w:t>
      </w:r>
    </w:p>
    <w:p w14:paraId="42885D70" w14:textId="25FA7C5E" w:rsidR="00F214F0" w:rsidRDefault="001B37B3" w:rsidP="00F214F0">
      <w:r>
        <w:t>The</w:t>
      </w:r>
      <w:r w:rsidR="0080577D">
        <w:t xml:space="preserve"> analysis</w:t>
      </w:r>
      <w:r>
        <w:t xml:space="preserve"> portion of the report </w:t>
      </w:r>
      <w:r w:rsidR="001C303A">
        <w:t>highlights</w:t>
      </w:r>
      <w:r>
        <w:t xml:space="preserve"> the</w:t>
      </w:r>
      <w:r w:rsidR="0080577D">
        <w:t xml:space="preserve"> impact </w:t>
      </w:r>
      <w:r>
        <w:t xml:space="preserve">that </w:t>
      </w:r>
      <w:r w:rsidR="0080577D">
        <w:t xml:space="preserve">political, economic, social, technological, environmental, and legal factors (PESTEL) </w:t>
      </w:r>
      <w:r>
        <w:t>have on</w:t>
      </w:r>
      <w:r w:rsidR="0080577D">
        <w:t xml:space="preserve"> Aramark's operations</w:t>
      </w:r>
      <w:r w:rsidR="00EE5A42">
        <w:t>, t</w:t>
      </w:r>
      <w:r w:rsidR="0080577D">
        <w:t>h</w:t>
      </w:r>
      <w:r>
        <w:t>e</w:t>
      </w:r>
      <w:r w:rsidR="0080577D">
        <w:t xml:space="preserve"> analysis will </w:t>
      </w:r>
      <w:r w:rsidR="003F6C5E">
        <w:t xml:space="preserve">provide a clear </w:t>
      </w:r>
      <w:r w:rsidR="00C812A4">
        <w:t>path</w:t>
      </w:r>
      <w:r w:rsidR="0080577D">
        <w:t xml:space="preserve"> for recommendations and solutions. A</w:t>
      </w:r>
      <w:r w:rsidR="00353975">
        <w:t>lso</w:t>
      </w:r>
      <w:r w:rsidR="0080577D">
        <w:t xml:space="preserve">, the report will assess the industry's competitive </w:t>
      </w:r>
      <w:r w:rsidR="00CE27A2">
        <w:t>environment</w:t>
      </w:r>
      <w:r w:rsidR="0080577D">
        <w:t xml:space="preserve"> using Porter's Five Forces model, examining key </w:t>
      </w:r>
      <w:r w:rsidR="002E7156">
        <w:t>factors</w:t>
      </w:r>
      <w:r w:rsidR="0080577D">
        <w:t xml:space="preserve"> such as the bargaining power of suppliers and buyers, the threat of new </w:t>
      </w:r>
      <w:r w:rsidR="00386C6F">
        <w:t>players</w:t>
      </w:r>
      <w:r w:rsidR="0080577D">
        <w:t xml:space="preserve">, the threat of substitutes, and the intensity of </w:t>
      </w:r>
      <w:r w:rsidR="00386C6F">
        <w:t xml:space="preserve">the </w:t>
      </w:r>
      <w:r w:rsidR="00C06FF2">
        <w:t xml:space="preserve">sectors </w:t>
      </w:r>
      <w:r w:rsidR="0080577D">
        <w:t xml:space="preserve">competitive </w:t>
      </w:r>
      <w:r w:rsidR="002E7156">
        <w:t xml:space="preserve">market players </w:t>
      </w:r>
      <w:r w:rsidR="0080577D">
        <w:t>(Kitov, 2023). To provide a</w:t>
      </w:r>
      <w:r w:rsidR="002164A5">
        <w:t xml:space="preserve"> t</w:t>
      </w:r>
      <w:r w:rsidR="002164A5" w:rsidRPr="002164A5">
        <w:t>horough</w:t>
      </w:r>
      <w:r w:rsidR="0080577D">
        <w:t xml:space="preserve"> </w:t>
      </w:r>
      <w:r w:rsidR="0080577D">
        <w:lastRenderedPageBreak/>
        <w:t>view, a SWOT analysis will be conducted, evaluating Aramark's internal strengths and weaknesses, while also identifying external opportunities and threats</w:t>
      </w:r>
      <w:r w:rsidR="006959D0">
        <w:t xml:space="preserve"> the businesses encounters</w:t>
      </w:r>
      <w:r w:rsidR="0080577D">
        <w:t>.</w:t>
      </w:r>
      <w:r w:rsidR="002D76EA">
        <w:t xml:space="preserve"> </w:t>
      </w:r>
      <w:r w:rsidR="00F214F0">
        <w:t>Finally, a risk assessment will be presented before recommendations and solutions are provided, aiming to offer a comprehensive understanding of potential challenges and uncertainties that the organization may face in its business environment.</w:t>
      </w:r>
    </w:p>
    <w:p w14:paraId="0DFB0C04" w14:textId="5F0DF379" w:rsidR="00A41CA4" w:rsidRDefault="0080577D" w:rsidP="00F214F0">
      <w:r>
        <w:t xml:space="preserve">The </w:t>
      </w:r>
      <w:r w:rsidR="00AB3216">
        <w:t>finding</w:t>
      </w:r>
      <w:r w:rsidR="001762A1">
        <w:t>s</w:t>
      </w:r>
      <w:r>
        <w:t xml:space="preserve"> of this report </w:t>
      </w:r>
      <w:r w:rsidR="001B37B3">
        <w:t>could</w:t>
      </w:r>
      <w:r>
        <w:t xml:space="preserve"> </w:t>
      </w:r>
      <w:r w:rsidR="00AB3216">
        <w:t>become</w:t>
      </w:r>
      <w:r>
        <w:t xml:space="preserve"> a valuable resource for Aramark and its stakeholders, offering a clearer </w:t>
      </w:r>
      <w:r w:rsidR="00382347">
        <w:t>view</w:t>
      </w:r>
      <w:r>
        <w:t xml:space="preserve"> o</w:t>
      </w:r>
      <w:r w:rsidR="00382347">
        <w:t>f</w:t>
      </w:r>
      <w:r>
        <w:t xml:space="preserve"> the company's current position within the international market. </w:t>
      </w:r>
    </w:p>
    <w:p w14:paraId="2F7B8462" w14:textId="77777777" w:rsidR="001B37B3" w:rsidRDefault="001B37B3" w:rsidP="00376DAF">
      <w:pPr>
        <w:rPr>
          <w:b/>
          <w:bCs/>
        </w:rPr>
      </w:pPr>
    </w:p>
    <w:p w14:paraId="7CC6C208" w14:textId="79BCED17" w:rsidR="001B37B3" w:rsidRPr="009F6E30" w:rsidRDefault="001B37B3" w:rsidP="00376DAF">
      <w:pPr>
        <w:rPr>
          <w:b/>
          <w:bCs/>
        </w:rPr>
      </w:pPr>
      <w:r w:rsidRPr="009F6E30">
        <w:rPr>
          <w:b/>
          <w:bCs/>
        </w:rPr>
        <w:t xml:space="preserve">Analysis </w:t>
      </w:r>
    </w:p>
    <w:p w14:paraId="43C93FAD" w14:textId="77777777" w:rsidR="00376DAF" w:rsidRDefault="00376DAF" w:rsidP="00376DAF"/>
    <w:p w14:paraId="5E97BDA1" w14:textId="6732ADC1" w:rsidR="00376DAF" w:rsidRDefault="001B37B3" w:rsidP="00376DAF">
      <w:r>
        <w:t>Th</w:t>
      </w:r>
      <w:r w:rsidR="00B93E77">
        <w:t>e following</w:t>
      </w:r>
      <w:r w:rsidR="008C1795">
        <w:t xml:space="preserve"> </w:t>
      </w:r>
      <w:r>
        <w:t xml:space="preserve">section </w:t>
      </w:r>
      <w:r w:rsidR="0065650C">
        <w:t xml:space="preserve">aims to </w:t>
      </w:r>
      <w:r w:rsidR="00376DAF">
        <w:t xml:space="preserve">present a structured </w:t>
      </w:r>
      <w:r>
        <w:t>analysis</w:t>
      </w:r>
      <w:r w:rsidR="00376DAF">
        <w:t xml:space="preserve"> </w:t>
      </w:r>
      <w:r w:rsidR="00E54BD4">
        <w:t>of</w:t>
      </w:r>
      <w:r w:rsidR="00376DAF">
        <w:t xml:space="preserve"> the business environment in which Aramark operates</w:t>
      </w:r>
      <w:r w:rsidR="003A4105">
        <w:t>, t</w:t>
      </w:r>
      <w:r w:rsidR="0008581D" w:rsidRPr="0008581D">
        <w:t xml:space="preserve">he data collected </w:t>
      </w:r>
      <w:r w:rsidR="008C1795">
        <w:t xml:space="preserve">was </w:t>
      </w:r>
      <w:r w:rsidR="008C1795" w:rsidRPr="008C1795">
        <w:t>inspect</w:t>
      </w:r>
      <w:r w:rsidR="003B3993">
        <w:t>ed</w:t>
      </w:r>
      <w:r w:rsidR="0008581D" w:rsidRPr="0008581D">
        <w:t xml:space="preserve"> and </w:t>
      </w:r>
      <w:r w:rsidR="00414FC7">
        <w:t xml:space="preserve">explained </w:t>
      </w:r>
      <w:r w:rsidR="0008581D" w:rsidRPr="0008581D">
        <w:t xml:space="preserve">using statistical tools, financial ratios, and trend analysis to </w:t>
      </w:r>
      <w:r w:rsidR="008C1795">
        <w:t xml:space="preserve">deliver </w:t>
      </w:r>
      <w:r w:rsidR="0008581D" w:rsidRPr="0008581D">
        <w:t>meaningful</w:t>
      </w:r>
      <w:r w:rsidR="00D91B7C">
        <w:t>, and critica</w:t>
      </w:r>
      <w:r w:rsidR="00823309">
        <w:t xml:space="preserve">l </w:t>
      </w:r>
      <w:r w:rsidR="0008581D" w:rsidRPr="0008581D">
        <w:t>insights. Th</w:t>
      </w:r>
      <w:r w:rsidR="00F42320">
        <w:t>e</w:t>
      </w:r>
      <w:r w:rsidR="0008581D" w:rsidRPr="0008581D">
        <w:t xml:space="preserve"> analysis </w:t>
      </w:r>
      <w:r w:rsidR="008F1F86">
        <w:t>aims to present</w:t>
      </w:r>
      <w:r w:rsidR="008C1795">
        <w:t xml:space="preserve"> </w:t>
      </w:r>
      <w:r w:rsidR="008F1F86">
        <w:t xml:space="preserve">a </w:t>
      </w:r>
      <w:r w:rsidR="008C1795">
        <w:t>clear</w:t>
      </w:r>
      <w:r w:rsidR="00A26941">
        <w:t xml:space="preserve"> and accurate understanding by </w:t>
      </w:r>
      <w:r w:rsidR="0008581D" w:rsidRPr="0008581D">
        <w:t>identify</w:t>
      </w:r>
      <w:r w:rsidR="008C1795">
        <w:t>ing</w:t>
      </w:r>
      <w:r w:rsidR="0008581D" w:rsidRPr="0008581D">
        <w:t xml:space="preserve"> patterns, trends, and critical factors affecting Aramark's performance and competitive position ensuring </w:t>
      </w:r>
      <w:r w:rsidR="008C1795">
        <w:t>clear and well explained</w:t>
      </w:r>
      <w:r w:rsidR="0008581D" w:rsidRPr="0008581D">
        <w:t xml:space="preserve"> assessments of </w:t>
      </w:r>
      <w:r w:rsidR="00B140BE">
        <w:t>the market</w:t>
      </w:r>
      <w:r w:rsidR="0008581D" w:rsidRPr="0008581D">
        <w:t xml:space="preserve">, providing a solid foundation for the </w:t>
      </w:r>
      <w:r w:rsidR="003D3697">
        <w:t>following</w:t>
      </w:r>
      <w:r w:rsidR="0008581D" w:rsidRPr="0008581D">
        <w:t xml:space="preserve"> sections of th</w:t>
      </w:r>
      <w:r w:rsidR="008C1795">
        <w:t xml:space="preserve">e </w:t>
      </w:r>
      <w:r w:rsidR="0008581D" w:rsidRPr="0008581D">
        <w:t>report</w:t>
      </w:r>
      <w:r>
        <w:t xml:space="preserve"> (</w:t>
      </w:r>
      <w:r w:rsidRPr="001B37B3">
        <w:t>Huggins</w:t>
      </w:r>
      <w:r>
        <w:t xml:space="preserve"> &amp;</w:t>
      </w:r>
      <w:r w:rsidRPr="001B37B3">
        <w:t xml:space="preserve"> </w:t>
      </w:r>
      <w:proofErr w:type="spellStart"/>
      <w:r w:rsidRPr="001B37B3">
        <w:t>Izushi</w:t>
      </w:r>
      <w:proofErr w:type="spellEnd"/>
      <w:r>
        <w:t xml:space="preserve"> </w:t>
      </w:r>
      <w:r w:rsidRPr="001B37B3">
        <w:t>2011)</w:t>
      </w:r>
      <w:r w:rsidR="00776077">
        <w:t xml:space="preserve">, </w:t>
      </w:r>
      <w:r w:rsidR="0008581D" w:rsidRPr="0008581D">
        <w:t>present</w:t>
      </w:r>
      <w:r w:rsidR="00776077">
        <w:t>ing</w:t>
      </w:r>
      <w:r w:rsidR="0008581D" w:rsidRPr="0008581D">
        <w:t xml:space="preserve"> the results of the competitive environment analysis, draw</w:t>
      </w:r>
      <w:r w:rsidR="00776077">
        <w:t xml:space="preserve">ing </w:t>
      </w:r>
      <w:r w:rsidR="0008581D" w:rsidRPr="0008581D">
        <w:t>conclusions, and mak</w:t>
      </w:r>
      <w:r w:rsidR="00776077">
        <w:t>ing</w:t>
      </w:r>
      <w:r w:rsidR="0008581D" w:rsidRPr="0008581D">
        <w:t xml:space="preserve"> recommendations for Aramark's future strategic directions.</w:t>
      </w:r>
    </w:p>
    <w:p w14:paraId="506FFDD2" w14:textId="637DC394" w:rsidR="00376DAF" w:rsidRDefault="00376DAF" w:rsidP="00376DAF">
      <w:r>
        <w:t>The</w:t>
      </w:r>
      <w:r w:rsidR="00B33FCA">
        <w:t xml:space="preserve"> first</w:t>
      </w:r>
      <w:r>
        <w:t xml:space="preserve"> phase involved collecting a wide range of data related to Aramark's operations and its external environment. This includes financial reports, industry-specific figures, market research data, and Aramark's historical performance</w:t>
      </w:r>
      <w:r w:rsidR="00776077">
        <w:t xml:space="preserve">, the </w:t>
      </w:r>
      <w:r>
        <w:t>data collected is both primary, obtained directly from Aramark's public disclosures, and secondary, sourced from reputable industry reports and academic sources.</w:t>
      </w:r>
      <w:r w:rsidR="007B0B71">
        <w:t xml:space="preserve"> Collecting primary and secondary data is seen as good practice and adds depth to the report and its findings (Deakin University, </w:t>
      </w:r>
      <w:proofErr w:type="spellStart"/>
      <w:r w:rsidR="007B0B71">
        <w:t>nd</w:t>
      </w:r>
      <w:proofErr w:type="spellEnd"/>
      <w:r w:rsidR="007B0B71">
        <w:t>).</w:t>
      </w:r>
    </w:p>
    <w:p w14:paraId="73693CB3" w14:textId="77777777" w:rsidR="00376DAF" w:rsidRDefault="00376DAF" w:rsidP="00376DAF"/>
    <w:p w14:paraId="41C25484" w14:textId="496E00E2" w:rsidR="00376DAF" w:rsidRPr="006D152D" w:rsidRDefault="00376DAF" w:rsidP="00376DAF">
      <w:pPr>
        <w:rPr>
          <w:b/>
          <w:bCs/>
        </w:rPr>
      </w:pPr>
      <w:r w:rsidRPr="006D152D">
        <w:rPr>
          <w:b/>
          <w:bCs/>
        </w:rPr>
        <w:t xml:space="preserve">PESTEL </w:t>
      </w:r>
    </w:p>
    <w:p w14:paraId="151BDC0E" w14:textId="77777777" w:rsidR="00376DAF" w:rsidRDefault="00376DAF" w:rsidP="00376DAF"/>
    <w:p w14:paraId="274A8FF2" w14:textId="39ACD469" w:rsidR="00376DAF" w:rsidRDefault="0098395B" w:rsidP="00376DAF">
      <w:r>
        <w:t xml:space="preserve">According to </w:t>
      </w:r>
      <w:r w:rsidRPr="0098395B">
        <w:t>Bush</w:t>
      </w:r>
      <w:r>
        <w:t xml:space="preserve"> (2019), </w:t>
      </w:r>
      <w:r w:rsidR="00894657">
        <w:t xml:space="preserve">a </w:t>
      </w:r>
      <w:r w:rsidR="00A20FE8">
        <w:t>vital</w:t>
      </w:r>
      <w:r w:rsidR="00376DAF">
        <w:t xml:space="preserve"> component </w:t>
      </w:r>
      <w:r w:rsidR="007F4DE6">
        <w:t xml:space="preserve">when </w:t>
      </w:r>
      <w:r w:rsidR="00670E06">
        <w:t xml:space="preserve">critically </w:t>
      </w:r>
      <w:r w:rsidR="00670E06" w:rsidRPr="00670E06">
        <w:t>assess</w:t>
      </w:r>
      <w:r w:rsidR="00670E06">
        <w:t>ing</w:t>
      </w:r>
      <w:r w:rsidR="00670E06" w:rsidRPr="00670E06">
        <w:t xml:space="preserve"> the conditions of </w:t>
      </w:r>
      <w:r w:rsidR="00670E06">
        <w:t xml:space="preserve">a </w:t>
      </w:r>
      <w:r w:rsidR="00670E06" w:rsidRPr="00670E06">
        <w:t xml:space="preserve">business environment </w:t>
      </w:r>
      <w:r w:rsidR="00376DAF">
        <w:t xml:space="preserve">is the PESTEL analysis. This tool is </w:t>
      </w:r>
      <w:r w:rsidR="00FF4C66">
        <w:t>used</w:t>
      </w:r>
      <w:r w:rsidR="00376DAF">
        <w:t xml:space="preserve"> to assess the impact of </w:t>
      </w:r>
      <w:r w:rsidR="006A14B5">
        <w:t>p</w:t>
      </w:r>
      <w:r w:rsidR="00376DAF">
        <w:t xml:space="preserve">olitical, </w:t>
      </w:r>
      <w:r w:rsidR="006A14B5">
        <w:t>e</w:t>
      </w:r>
      <w:r w:rsidR="00376DAF">
        <w:t xml:space="preserve">conomic, </w:t>
      </w:r>
      <w:r w:rsidR="006A14B5">
        <w:t>s</w:t>
      </w:r>
      <w:r w:rsidR="00376DAF">
        <w:t xml:space="preserve">ocial, </w:t>
      </w:r>
      <w:r w:rsidR="006A14B5">
        <w:t>t</w:t>
      </w:r>
      <w:r w:rsidR="00376DAF">
        <w:t xml:space="preserve">echnological, </w:t>
      </w:r>
      <w:r w:rsidR="006A14B5">
        <w:t>e</w:t>
      </w:r>
      <w:r w:rsidR="00376DAF">
        <w:t xml:space="preserve">nvironmental, and </w:t>
      </w:r>
      <w:r w:rsidR="006A14B5">
        <w:t>l</w:t>
      </w:r>
      <w:r w:rsidR="00376DAF">
        <w:t>egal factors o</w:t>
      </w:r>
      <w:r w:rsidR="00002A65">
        <w:t>f</w:t>
      </w:r>
      <w:r w:rsidR="00376DAF">
        <w:t xml:space="preserve"> Aramark's business environment</w:t>
      </w:r>
      <w:bookmarkStart w:id="0" w:name="_Hlk150764365"/>
      <w:r w:rsidR="00376DAF">
        <w:t xml:space="preserve">. </w:t>
      </w:r>
      <w:bookmarkEnd w:id="0"/>
      <w:r w:rsidR="007B0B71">
        <w:t>Using PESTEL allowed for</w:t>
      </w:r>
      <w:r w:rsidR="00376DAF">
        <w:t xml:space="preserve"> a wide </w:t>
      </w:r>
      <w:r w:rsidR="00E6119E">
        <w:t>range</w:t>
      </w:r>
      <w:r w:rsidR="00376DAF">
        <w:t xml:space="preserve"> of macroeconomic indicators </w:t>
      </w:r>
      <w:r w:rsidR="007B0B71">
        <w:t>to be</w:t>
      </w:r>
      <w:r w:rsidR="00376DAF">
        <w:t xml:space="preserve"> </w:t>
      </w:r>
      <w:r w:rsidR="00DA1321">
        <w:t>accessed</w:t>
      </w:r>
      <w:r w:rsidR="00376DAF">
        <w:t xml:space="preserve">, including political stability, economic growth, social trends, technological advancements, environmental regulations, and legal frameworks, all of which can </w:t>
      </w:r>
      <w:r w:rsidR="004141F5">
        <w:t>greatly</w:t>
      </w:r>
      <w:r w:rsidR="00376DAF">
        <w:t xml:space="preserve"> affect Aramark's </w:t>
      </w:r>
      <w:r w:rsidR="00C25D73">
        <w:t xml:space="preserve">everyday </w:t>
      </w:r>
      <w:r w:rsidR="00376DAF">
        <w:t>operations</w:t>
      </w:r>
      <w:r w:rsidR="00C2339E">
        <w:t xml:space="preserve"> (</w:t>
      </w:r>
      <w:proofErr w:type="spellStart"/>
      <w:r w:rsidR="00C2339E" w:rsidRPr="00C2339E">
        <w:t>Feuerriegel</w:t>
      </w:r>
      <w:proofErr w:type="spellEnd"/>
      <w:r w:rsidR="00C2339E">
        <w:t xml:space="preserve"> &amp;</w:t>
      </w:r>
      <w:r w:rsidR="00C2339E" w:rsidRPr="00C2339E">
        <w:t xml:space="preserve"> Gordon</w:t>
      </w:r>
      <w:r w:rsidR="00C2339E">
        <w:t xml:space="preserve">, </w:t>
      </w:r>
      <w:r w:rsidR="00C2339E" w:rsidRPr="00C2339E">
        <w:t>2019)</w:t>
      </w:r>
      <w:r w:rsidR="00376DAF">
        <w:t>.</w:t>
      </w:r>
    </w:p>
    <w:p w14:paraId="06F10225" w14:textId="77777777" w:rsidR="008C1795" w:rsidRDefault="008C1795" w:rsidP="008C1795"/>
    <w:p w14:paraId="3304AA2F" w14:textId="7F5D9E4B" w:rsidR="008C1795" w:rsidRDefault="00A07597" w:rsidP="008C1795">
      <w:r>
        <w:rPr>
          <w:noProof/>
        </w:rPr>
        <w:lastRenderedPageBreak/>
        <w:drawing>
          <wp:inline distT="0" distB="0" distL="0" distR="0" wp14:anchorId="458EAF4A" wp14:editId="14BE8FEB">
            <wp:extent cx="5731510" cy="4298315"/>
            <wp:effectExtent l="0" t="0" r="2540" b="6985"/>
            <wp:docPr id="1656431803" name="Picture 1656431803" descr="A char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431803" name="Picture 1" descr="A chart with text on it&#10;&#10;Description automatically generated"/>
                    <pic:cNvPicPr/>
                  </pic:nvPicPr>
                  <pic:blipFill>
                    <a:blip r:embed="rId5"/>
                    <a:stretch>
                      <a:fillRect/>
                    </a:stretch>
                  </pic:blipFill>
                  <pic:spPr>
                    <a:xfrm>
                      <a:off x="0" y="0"/>
                      <a:ext cx="5731510" cy="4298315"/>
                    </a:xfrm>
                    <a:prstGeom prst="rect">
                      <a:avLst/>
                    </a:prstGeom>
                  </pic:spPr>
                </pic:pic>
              </a:graphicData>
            </a:graphic>
          </wp:inline>
        </w:drawing>
      </w:r>
    </w:p>
    <w:p w14:paraId="2727A5AC" w14:textId="63FD164D" w:rsidR="00D14276" w:rsidRDefault="00D14276" w:rsidP="008C1795">
      <w:r>
        <w:rPr>
          <w:noProof/>
        </w:rPr>
        <w:drawing>
          <wp:inline distT="0" distB="0" distL="0" distR="0" wp14:anchorId="7F4D6C00" wp14:editId="34DB177A">
            <wp:extent cx="5731510" cy="4298315"/>
            <wp:effectExtent l="0" t="0" r="2540" b="6985"/>
            <wp:docPr id="289804370" name="Picture 289804370" descr="A chart of information on a blu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804370" name="Picture 1" descr="A chart of information on a blue background&#10;&#10;Description automatically generated with medium confidence"/>
                    <pic:cNvPicPr/>
                  </pic:nvPicPr>
                  <pic:blipFill>
                    <a:blip r:embed="rId6"/>
                    <a:stretch>
                      <a:fillRect/>
                    </a:stretch>
                  </pic:blipFill>
                  <pic:spPr>
                    <a:xfrm>
                      <a:off x="0" y="0"/>
                      <a:ext cx="5731510" cy="4298315"/>
                    </a:xfrm>
                    <a:prstGeom prst="rect">
                      <a:avLst/>
                    </a:prstGeom>
                  </pic:spPr>
                </pic:pic>
              </a:graphicData>
            </a:graphic>
          </wp:inline>
        </w:drawing>
      </w:r>
    </w:p>
    <w:p w14:paraId="066974C0" w14:textId="496DD1BE" w:rsidR="00A61B65" w:rsidRPr="00233220" w:rsidRDefault="00233220" w:rsidP="008C1795">
      <w:pPr>
        <w:rPr>
          <w:i/>
          <w:iCs/>
        </w:rPr>
      </w:pPr>
      <w:r w:rsidRPr="00233220">
        <w:rPr>
          <w:i/>
          <w:iCs/>
        </w:rPr>
        <w:lastRenderedPageBreak/>
        <w:t>PESTEL Discussion</w:t>
      </w:r>
    </w:p>
    <w:p w14:paraId="43226722" w14:textId="77777777" w:rsidR="00233220" w:rsidRDefault="00233220" w:rsidP="008C1795"/>
    <w:p w14:paraId="1D938B77" w14:textId="7971948D" w:rsidR="00443235" w:rsidRDefault="00443235" w:rsidP="00443235">
      <w:r>
        <w:t>The PESTEL analysis provided a</w:t>
      </w:r>
      <w:r w:rsidR="002E4C44">
        <w:t xml:space="preserve"> clear</w:t>
      </w:r>
      <w:r>
        <w:t xml:space="preserve"> understanding of the various external factors </w:t>
      </w:r>
      <w:r w:rsidR="00091807">
        <w:t xml:space="preserve">driving </w:t>
      </w:r>
      <w:r>
        <w:t>Aramark's business environment.</w:t>
      </w:r>
      <w:r w:rsidR="00EC0DE5">
        <w:t xml:space="preserve"> </w:t>
      </w:r>
      <w:r>
        <w:t xml:space="preserve">The analysis </w:t>
      </w:r>
      <w:r w:rsidR="0077650F">
        <w:t xml:space="preserve">further </w:t>
      </w:r>
      <w:r>
        <w:t xml:space="preserve">highlighted the </w:t>
      </w:r>
      <w:r w:rsidR="0077650F">
        <w:t xml:space="preserve">necessary need for </w:t>
      </w:r>
      <w:r>
        <w:t xml:space="preserve">Aramark to adapt </w:t>
      </w:r>
      <w:r w:rsidR="0077650F">
        <w:t>to mu</w:t>
      </w:r>
      <w:r w:rsidR="00FD32F0">
        <w:t xml:space="preserve">lti </w:t>
      </w:r>
      <w:r w:rsidR="0077650F">
        <w:t>layered</w:t>
      </w:r>
      <w:r w:rsidR="00FD32F0">
        <w:t xml:space="preserve">, diversified </w:t>
      </w:r>
      <w:r>
        <w:t>political systems and government policies as it operates across multiple countries</w:t>
      </w:r>
      <w:r w:rsidR="00CE2419">
        <w:t xml:space="preserve"> (Kelly, 2021)</w:t>
      </w:r>
      <w:r>
        <w:t xml:space="preserve">. </w:t>
      </w:r>
      <w:r w:rsidR="001F5521">
        <w:t xml:space="preserve">According to </w:t>
      </w:r>
      <w:r w:rsidR="000A0A8B" w:rsidRPr="00D2666C">
        <w:t>Duc Cuong</w:t>
      </w:r>
      <w:r w:rsidR="000A0A8B">
        <w:t>, et al (2021)</w:t>
      </w:r>
      <w:r w:rsidR="001F5521">
        <w:t>,</w:t>
      </w:r>
      <w:r w:rsidR="000A0A8B">
        <w:t xml:space="preserve"> </w:t>
      </w:r>
      <w:r w:rsidR="001F5521">
        <w:t>e</w:t>
      </w:r>
      <w:r>
        <w:t>conomic factors, such as growth and stability, impact the company's financial performance and expansion opportunities</w:t>
      </w:r>
      <w:r w:rsidR="003E5B16">
        <w:t>.</w:t>
      </w:r>
      <w:r w:rsidR="00D2666C" w:rsidRPr="00D2666C">
        <w:t xml:space="preserve"> </w:t>
      </w:r>
      <w:r w:rsidR="00CD1B0A">
        <w:t xml:space="preserve">On the </w:t>
      </w:r>
      <w:r w:rsidR="00E40B10">
        <w:t>other hand</w:t>
      </w:r>
      <w:r w:rsidR="00FB20E9">
        <w:t>, s</w:t>
      </w:r>
      <w:r>
        <w:t xml:space="preserve">ocial trends, including changing consumer preferences and demands for healthier food options, drive the need for continuous </w:t>
      </w:r>
      <w:r w:rsidR="00C4420B">
        <w:t xml:space="preserve">change and </w:t>
      </w:r>
      <w:r>
        <w:t xml:space="preserve">innovation in </w:t>
      </w:r>
      <w:r w:rsidR="00F650F1">
        <w:t xml:space="preserve">the </w:t>
      </w:r>
      <w:r w:rsidR="00447286">
        <w:t xml:space="preserve">services </w:t>
      </w:r>
      <w:r>
        <w:t>Aramark</w:t>
      </w:r>
      <w:r w:rsidR="00C76DA1">
        <w:t xml:space="preserve"> </w:t>
      </w:r>
      <w:r>
        <w:t>offer</w:t>
      </w:r>
      <w:r w:rsidR="00447286">
        <w:t>s</w:t>
      </w:r>
      <w:r w:rsidR="00D44551">
        <w:t xml:space="preserve"> (FAO, </w:t>
      </w:r>
      <w:proofErr w:type="spellStart"/>
      <w:r w:rsidR="00D44551">
        <w:t>nd</w:t>
      </w:r>
      <w:proofErr w:type="spellEnd"/>
      <w:r w:rsidR="00D44551">
        <w:t>)</w:t>
      </w:r>
      <w:r>
        <w:t>.</w:t>
      </w:r>
    </w:p>
    <w:p w14:paraId="59BB32DB" w14:textId="015168FC" w:rsidR="00443235" w:rsidRDefault="00B70505" w:rsidP="00443235">
      <w:r>
        <w:t>T</w:t>
      </w:r>
      <w:r w:rsidR="00784089">
        <w:t xml:space="preserve">he </w:t>
      </w:r>
      <w:r w:rsidR="00443235">
        <w:t>ra</w:t>
      </w:r>
      <w:r w:rsidR="00193311">
        <w:t>pid</w:t>
      </w:r>
      <w:r w:rsidR="00220FDD">
        <w:t xml:space="preserve"> advancements that tech has seen </w:t>
      </w:r>
      <w:r w:rsidR="00C10DBB">
        <w:t>ensures</w:t>
      </w:r>
      <w:r w:rsidR="00AD29C0">
        <w:t xml:space="preserve"> </w:t>
      </w:r>
      <w:r w:rsidR="00443235">
        <w:t xml:space="preserve">that Aramark </w:t>
      </w:r>
      <w:r w:rsidR="00193311">
        <w:t xml:space="preserve">can </w:t>
      </w:r>
      <w:r w:rsidR="00443235">
        <w:t>leverage</w:t>
      </w:r>
      <w:r w:rsidR="00193311">
        <w:t xml:space="preserve"> </w:t>
      </w:r>
      <w:r w:rsidR="00810168">
        <w:t xml:space="preserve">its </w:t>
      </w:r>
      <w:r w:rsidR="00C10DBB">
        <w:t xml:space="preserve">available </w:t>
      </w:r>
      <w:r w:rsidR="00443235">
        <w:t xml:space="preserve">technology to </w:t>
      </w:r>
      <w:r w:rsidR="005643F2">
        <w:t>provide</w:t>
      </w:r>
      <w:r w:rsidR="00443235">
        <w:t xml:space="preserve"> </w:t>
      </w:r>
      <w:r w:rsidR="005643F2">
        <w:t>immersive</w:t>
      </w:r>
      <w:r w:rsidR="00C10DBB">
        <w:t xml:space="preserve"> </w:t>
      </w:r>
      <w:r w:rsidR="00443235">
        <w:t xml:space="preserve">customer experiences, improve </w:t>
      </w:r>
      <w:r w:rsidR="005643F2">
        <w:t xml:space="preserve">its </w:t>
      </w:r>
      <w:r w:rsidR="00443235">
        <w:t>operational efficiency, and stay competitive</w:t>
      </w:r>
      <w:r w:rsidR="001151DD">
        <w:t xml:space="preserve"> </w:t>
      </w:r>
      <w:r w:rsidR="005643F2">
        <w:t xml:space="preserve">in the sector </w:t>
      </w:r>
      <w:r w:rsidR="00E06B22">
        <w:t>(</w:t>
      </w:r>
      <w:bookmarkStart w:id="1" w:name="_Hlk150241146"/>
      <w:r w:rsidR="00E06B22" w:rsidRPr="00E06B22">
        <w:t xml:space="preserve">Leachman </w:t>
      </w:r>
      <w:r w:rsidR="00E06B22">
        <w:t xml:space="preserve">&amp; </w:t>
      </w:r>
      <w:proofErr w:type="spellStart"/>
      <w:r w:rsidR="00E06B22" w:rsidRPr="00E06B22">
        <w:t>Scheibenreif</w:t>
      </w:r>
      <w:proofErr w:type="spellEnd"/>
      <w:r w:rsidR="00E06B22">
        <w:t>, 2023</w:t>
      </w:r>
      <w:bookmarkEnd w:id="1"/>
      <w:r w:rsidR="00E06B22">
        <w:t>)</w:t>
      </w:r>
      <w:r w:rsidR="00443235">
        <w:t xml:space="preserve">. </w:t>
      </w:r>
      <w:r w:rsidR="00421ECF" w:rsidRPr="00421ECF">
        <w:t>Li, et al</w:t>
      </w:r>
      <w:r w:rsidR="00421ECF">
        <w:t>. (</w:t>
      </w:r>
      <w:r w:rsidR="00421ECF" w:rsidRPr="00421ECF">
        <w:t>2022</w:t>
      </w:r>
      <w:r w:rsidR="00421ECF">
        <w:t>)</w:t>
      </w:r>
      <w:r w:rsidR="00AA0FDD">
        <w:t xml:space="preserve"> </w:t>
      </w:r>
      <w:r w:rsidR="000649E0">
        <w:t xml:space="preserve">suggests that </w:t>
      </w:r>
      <w:r w:rsidR="00AA0FDD">
        <w:t>m</w:t>
      </w:r>
      <w:r w:rsidR="009A2A9A">
        <w:t>odern day e</w:t>
      </w:r>
      <w:r w:rsidR="00443235">
        <w:t xml:space="preserve">nvironmental regulations and sustainability concerns </w:t>
      </w:r>
      <w:r w:rsidR="008930A9">
        <w:t>outline</w:t>
      </w:r>
      <w:r w:rsidR="00443235">
        <w:t xml:space="preserve"> the importance of responsible and eco-friendly business practices in the food </w:t>
      </w:r>
      <w:r w:rsidR="008930A9">
        <w:t xml:space="preserve">and </w:t>
      </w:r>
      <w:r w:rsidR="00443235">
        <w:t>service</w:t>
      </w:r>
      <w:r w:rsidR="008930A9">
        <w:t>s</w:t>
      </w:r>
      <w:r w:rsidR="00443235">
        <w:t xml:space="preserve"> industry. </w:t>
      </w:r>
      <w:r w:rsidR="003D4F51">
        <w:t>Also</w:t>
      </w:r>
      <w:r w:rsidR="009A2A9A">
        <w:t>, l</w:t>
      </w:r>
      <w:r w:rsidR="00443235">
        <w:t>egal frameworks</w:t>
      </w:r>
      <w:r w:rsidR="001F2C5D">
        <w:t xml:space="preserve"> </w:t>
      </w:r>
      <w:r w:rsidR="00F35054">
        <w:t>in</w:t>
      </w:r>
      <w:r w:rsidR="00443235">
        <w:t xml:space="preserve"> various areas, from food safety to </w:t>
      </w:r>
      <w:r w:rsidR="00674007">
        <w:t xml:space="preserve">employment </w:t>
      </w:r>
      <w:r w:rsidR="00443235">
        <w:t>laws, demand</w:t>
      </w:r>
      <w:r w:rsidR="006B5C53">
        <w:t xml:space="preserve"> a high level of</w:t>
      </w:r>
      <w:r w:rsidR="00443235">
        <w:t xml:space="preserve"> compliance to avoid potential risks</w:t>
      </w:r>
      <w:r w:rsidR="000649E0">
        <w:t xml:space="preserve"> and financial penalties</w:t>
      </w:r>
      <w:r w:rsidR="00C76DA1">
        <w:t xml:space="preserve"> (</w:t>
      </w:r>
      <w:proofErr w:type="spellStart"/>
      <w:r w:rsidR="00C76DA1" w:rsidRPr="00C76DA1">
        <w:t>Fagotto</w:t>
      </w:r>
      <w:proofErr w:type="spellEnd"/>
      <w:r w:rsidR="00C76DA1" w:rsidRPr="00C76DA1">
        <w:t>,</w:t>
      </w:r>
      <w:r w:rsidR="00C76DA1">
        <w:t xml:space="preserve"> </w:t>
      </w:r>
      <w:r w:rsidR="00C76DA1" w:rsidRPr="00C76DA1">
        <w:t>2014</w:t>
      </w:r>
      <w:r w:rsidR="00C76DA1">
        <w:t xml:space="preserve"> &amp;</w:t>
      </w:r>
      <w:r w:rsidR="00C76DA1" w:rsidRPr="00C76DA1">
        <w:t xml:space="preserve"> </w:t>
      </w:r>
      <w:r w:rsidR="00C76DA1" w:rsidRPr="00C76DA1">
        <w:t>Honeyball, 201</w:t>
      </w:r>
      <w:r w:rsidR="00C76DA1">
        <w:t>1</w:t>
      </w:r>
      <w:r w:rsidR="00C76DA1" w:rsidRPr="00C76DA1">
        <w:t>)</w:t>
      </w:r>
      <w:r w:rsidR="00443235">
        <w:t>.</w:t>
      </w:r>
    </w:p>
    <w:p w14:paraId="1DD3A969" w14:textId="4ECC9C15" w:rsidR="00897702" w:rsidRDefault="00443235" w:rsidP="00443235">
      <w:r>
        <w:t>In summary, the PESTEL analysis has emphasized the</w:t>
      </w:r>
      <w:r w:rsidR="00810168">
        <w:t xml:space="preserve"> diverse</w:t>
      </w:r>
      <w:r>
        <w:t xml:space="preserve"> </w:t>
      </w:r>
      <w:r w:rsidR="007A25B5">
        <w:t xml:space="preserve">and demanding </w:t>
      </w:r>
      <w:r w:rsidR="00292918">
        <w:t>nature</w:t>
      </w:r>
      <w:r>
        <w:t xml:space="preserve"> of Aramark's business environment and the need for the company to remain </w:t>
      </w:r>
      <w:r w:rsidR="00810168">
        <w:t>flexible</w:t>
      </w:r>
      <w:r w:rsidR="0083622A">
        <w:t xml:space="preserve"> </w:t>
      </w:r>
      <w:r w:rsidR="00895601">
        <w:t xml:space="preserve">stance </w:t>
      </w:r>
      <w:r w:rsidR="0083622A">
        <w:t xml:space="preserve">when facing </w:t>
      </w:r>
      <w:r>
        <w:t xml:space="preserve">these external factors. Understanding and proactively addressing these </w:t>
      </w:r>
      <w:r w:rsidR="0083622A">
        <w:t xml:space="preserve">factors </w:t>
      </w:r>
      <w:r>
        <w:t xml:space="preserve">will be crucial in ensuring Aramark's </w:t>
      </w:r>
      <w:r w:rsidR="0083622A">
        <w:t>contin</w:t>
      </w:r>
      <w:r w:rsidR="00396D13">
        <w:t>ued</w:t>
      </w:r>
      <w:r>
        <w:t xml:space="preserve"> success and growth in the food service and facilities management industry</w:t>
      </w:r>
      <w:r w:rsidR="00646D6F">
        <w:t xml:space="preserve"> (</w:t>
      </w:r>
      <w:r w:rsidR="00646D6F" w:rsidRPr="00646D6F">
        <w:t>Hailemariam</w:t>
      </w:r>
      <w:r w:rsidR="00646D6F">
        <w:t>, et al, 2019)</w:t>
      </w:r>
      <w:r w:rsidR="001E51AC">
        <w:t>.</w:t>
      </w:r>
    </w:p>
    <w:p w14:paraId="246B0A87" w14:textId="77777777" w:rsidR="001B3BC3" w:rsidRDefault="001B3BC3" w:rsidP="00443235"/>
    <w:p w14:paraId="7B3D9895" w14:textId="5FB2560A" w:rsidR="00376DAF" w:rsidRPr="00376DAF" w:rsidRDefault="00376DAF" w:rsidP="00376DAF">
      <w:pPr>
        <w:rPr>
          <w:i/>
          <w:iCs/>
        </w:rPr>
      </w:pPr>
      <w:r w:rsidRPr="00376DAF">
        <w:rPr>
          <w:i/>
          <w:iCs/>
        </w:rPr>
        <w:t>Porter's Five Forces</w:t>
      </w:r>
    </w:p>
    <w:p w14:paraId="542AE5C4" w14:textId="77777777" w:rsidR="00376DAF" w:rsidRPr="00376DAF" w:rsidRDefault="00376DAF" w:rsidP="00376DAF">
      <w:pPr>
        <w:rPr>
          <w:b/>
          <w:bCs/>
        </w:rPr>
      </w:pPr>
    </w:p>
    <w:p w14:paraId="7253A893" w14:textId="76B8B4CF" w:rsidR="00F92C8F" w:rsidRDefault="00822985" w:rsidP="00376DAF">
      <w:r>
        <w:rPr>
          <w:noProof/>
        </w:rPr>
        <w:lastRenderedPageBreak/>
        <w:drawing>
          <wp:inline distT="0" distB="0" distL="0" distR="0" wp14:anchorId="26FD5D0A" wp14:editId="29959941">
            <wp:extent cx="6055385" cy="4541203"/>
            <wp:effectExtent l="0" t="0" r="2540" b="0"/>
            <wp:docPr id="1897914576" name="Picture 1897914576" descr="A diagram of a company's five forces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914576" name="Picture 1" descr="A diagram of a company's five forces analysis&#10;&#10;Description automatically generated"/>
                    <pic:cNvPicPr/>
                  </pic:nvPicPr>
                  <pic:blipFill>
                    <a:blip r:embed="rId7"/>
                    <a:stretch>
                      <a:fillRect/>
                    </a:stretch>
                  </pic:blipFill>
                  <pic:spPr>
                    <a:xfrm>
                      <a:off x="0" y="0"/>
                      <a:ext cx="6055385" cy="4541203"/>
                    </a:xfrm>
                    <a:prstGeom prst="rect">
                      <a:avLst/>
                    </a:prstGeom>
                  </pic:spPr>
                </pic:pic>
              </a:graphicData>
            </a:graphic>
          </wp:inline>
        </w:drawing>
      </w:r>
    </w:p>
    <w:p w14:paraId="3F573D8E" w14:textId="77777777" w:rsidR="00545449" w:rsidRDefault="00545449" w:rsidP="00376DAF"/>
    <w:p w14:paraId="31C7252D" w14:textId="37C67D8B" w:rsidR="001A41E2" w:rsidRDefault="006D38FA" w:rsidP="00376DAF">
      <w:r w:rsidRPr="006D38FA">
        <w:t xml:space="preserve">Based on </w:t>
      </w:r>
      <w:bookmarkStart w:id="2" w:name="_Hlk150416355"/>
      <w:r w:rsidRPr="006D38FA">
        <w:t>Aramark's fiscal year reports for 2022</w:t>
      </w:r>
      <w:bookmarkEnd w:id="2"/>
      <w:r w:rsidR="00BD4E84">
        <w:t xml:space="preserve"> (Aramark, </w:t>
      </w:r>
      <w:proofErr w:type="spellStart"/>
      <w:r w:rsidR="00BD4E84">
        <w:t>nd</w:t>
      </w:r>
      <w:proofErr w:type="spellEnd"/>
      <w:r w:rsidR="00BD4E84">
        <w:t>)</w:t>
      </w:r>
      <w:r w:rsidRPr="006D38FA">
        <w:t>, the following findings were identified as key insights.</w:t>
      </w:r>
    </w:p>
    <w:p w14:paraId="44DF99CA" w14:textId="77777777" w:rsidR="002426D5" w:rsidRDefault="002426D5" w:rsidP="00376DAF"/>
    <w:p w14:paraId="2E804669" w14:textId="62655D47" w:rsidR="00E86D49" w:rsidRDefault="001A41E2" w:rsidP="001A41E2">
      <w:pPr>
        <w:rPr>
          <w:i/>
          <w:iCs/>
        </w:rPr>
      </w:pPr>
      <w:r w:rsidRPr="001A41E2">
        <w:rPr>
          <w:i/>
          <w:iCs/>
        </w:rPr>
        <w:t xml:space="preserve">Rivalry among Existing Competitors </w:t>
      </w:r>
    </w:p>
    <w:p w14:paraId="6E938BCF" w14:textId="77777777" w:rsidR="00E86D49" w:rsidRDefault="00E86D49" w:rsidP="001A41E2">
      <w:pPr>
        <w:rPr>
          <w:i/>
          <w:iCs/>
        </w:rPr>
      </w:pPr>
    </w:p>
    <w:p w14:paraId="1397354F" w14:textId="5E7413B4" w:rsidR="001A41E2" w:rsidRDefault="00CF4466" w:rsidP="001A41E2">
      <w:r>
        <w:t>As A</w:t>
      </w:r>
      <w:r w:rsidR="001A41E2">
        <w:t>ramark operates in highly competitive markets, including food services, facility services, and uniform services</w:t>
      </w:r>
      <w:r>
        <w:t>, t</w:t>
      </w:r>
      <w:r w:rsidR="001A41E2">
        <w:t>he company faces competition from a variety of players in each of the segments</w:t>
      </w:r>
      <w:r w:rsidR="00445C88">
        <w:t xml:space="preserve"> (Fortune Business Insights, 2022)</w:t>
      </w:r>
      <w:r w:rsidR="001A41E2">
        <w:t>. The significant year-over-year growth in</w:t>
      </w:r>
      <w:r w:rsidR="00EC5B4A">
        <w:t xml:space="preserve"> a</w:t>
      </w:r>
      <w:r w:rsidR="00EC5B4A" w:rsidRPr="00EC5B4A">
        <w:t xml:space="preserve">djusted </w:t>
      </w:r>
      <w:r w:rsidR="00EC5B4A">
        <w:t>o</w:t>
      </w:r>
      <w:r w:rsidR="00EC5B4A" w:rsidRPr="00EC5B4A">
        <w:t xml:space="preserve">perating </w:t>
      </w:r>
      <w:r w:rsidR="00EC5B4A">
        <w:t>i</w:t>
      </w:r>
      <w:r w:rsidR="00EC5B4A" w:rsidRPr="00EC5B4A">
        <w:t xml:space="preserve">ncome </w:t>
      </w:r>
      <w:r w:rsidR="00EC5B4A">
        <w:t>(</w:t>
      </w:r>
      <w:r w:rsidR="001A41E2">
        <w:t>AOI</w:t>
      </w:r>
      <w:r w:rsidR="00EC5B4A">
        <w:t>)</w:t>
      </w:r>
      <w:r w:rsidR="001A41E2">
        <w:t xml:space="preserve"> and margin expansion across its operating segments </w:t>
      </w:r>
      <w:r w:rsidR="001D4F85">
        <w:t>points to</w:t>
      </w:r>
      <w:r w:rsidR="00FF092F">
        <w:t xml:space="preserve"> an</w:t>
      </w:r>
      <w:r w:rsidR="001A41E2">
        <w:t xml:space="preserve"> intense</w:t>
      </w:r>
      <w:r w:rsidR="00FC3840">
        <w:t xml:space="preserve"> </w:t>
      </w:r>
      <w:r w:rsidR="001A41E2">
        <w:t>rivalry</w:t>
      </w:r>
      <w:r w:rsidR="00FC3840">
        <w:t xml:space="preserve"> with competitors of </w:t>
      </w:r>
      <w:r w:rsidR="00042CF1">
        <w:t xml:space="preserve">a </w:t>
      </w:r>
      <w:r w:rsidR="00FC3840">
        <w:t>similar size</w:t>
      </w:r>
      <w:r w:rsidR="001A41E2">
        <w:t xml:space="preserve">. </w:t>
      </w:r>
      <w:r w:rsidR="00FC3840">
        <w:t>This h</w:t>
      </w:r>
      <w:r w:rsidR="001A41E2">
        <w:t xml:space="preserve">igh </w:t>
      </w:r>
      <w:r w:rsidR="00FC3840">
        <w:t xml:space="preserve">level of </w:t>
      </w:r>
      <w:r w:rsidR="001A41E2">
        <w:t xml:space="preserve">competition can put pressure on </w:t>
      </w:r>
      <w:r w:rsidR="003149F4">
        <w:t xml:space="preserve">product </w:t>
      </w:r>
      <w:r w:rsidR="001A41E2">
        <w:t xml:space="preserve">pricing and </w:t>
      </w:r>
      <w:r w:rsidR="003149F4">
        <w:t xml:space="preserve">general </w:t>
      </w:r>
      <w:r w:rsidR="001A41E2">
        <w:t>profitability</w:t>
      </w:r>
      <w:r w:rsidR="00EC42B2">
        <w:t xml:space="preserve"> </w:t>
      </w:r>
      <w:r w:rsidR="003149F4">
        <w:t xml:space="preserve">margins throughout the business </w:t>
      </w:r>
      <w:r w:rsidR="00EC42B2">
        <w:t>(CFI</w:t>
      </w:r>
      <w:r w:rsidR="0008103A">
        <w:t xml:space="preserve"> Team, 2015).</w:t>
      </w:r>
    </w:p>
    <w:p w14:paraId="2AE4C21C" w14:textId="77777777" w:rsidR="001A41E2" w:rsidRDefault="001A41E2" w:rsidP="001A41E2"/>
    <w:p w14:paraId="41719D1F" w14:textId="77777777" w:rsidR="00B15490" w:rsidRDefault="001A41E2" w:rsidP="001A41E2">
      <w:pPr>
        <w:rPr>
          <w:i/>
          <w:iCs/>
        </w:rPr>
      </w:pPr>
      <w:r w:rsidRPr="001A41E2">
        <w:rPr>
          <w:i/>
          <w:iCs/>
        </w:rPr>
        <w:t>Threat of New Entrants</w:t>
      </w:r>
    </w:p>
    <w:p w14:paraId="04AA0489" w14:textId="77777777" w:rsidR="00B26398" w:rsidRDefault="001A41E2" w:rsidP="001A41E2">
      <w:r>
        <w:t xml:space="preserve"> </w:t>
      </w:r>
    </w:p>
    <w:p w14:paraId="24F77EAB" w14:textId="48F516E3" w:rsidR="001A41E2" w:rsidRDefault="001A41E2" w:rsidP="001A41E2">
      <w:r>
        <w:t xml:space="preserve">Aramark has a </w:t>
      </w:r>
      <w:r w:rsidR="002F208E">
        <w:t xml:space="preserve">long standing and </w:t>
      </w:r>
      <w:r>
        <w:t xml:space="preserve">well-established presence </w:t>
      </w:r>
      <w:r w:rsidR="002F208E">
        <w:t>with</w:t>
      </w:r>
      <w:r>
        <w:t>in its industry, with significant market share and customer relationships</w:t>
      </w:r>
      <w:r w:rsidR="00070100">
        <w:t>, i</w:t>
      </w:r>
      <w:r>
        <w:t xml:space="preserve">t </w:t>
      </w:r>
      <w:r w:rsidR="00213D43">
        <w:t xml:space="preserve">also </w:t>
      </w:r>
      <w:r>
        <w:t xml:space="preserve">operates in diverse segments, where significant </w:t>
      </w:r>
      <w:r>
        <w:lastRenderedPageBreak/>
        <w:t xml:space="preserve">economies of scale, operational efficiencies, and client relationships are important. </w:t>
      </w:r>
      <w:r w:rsidR="003D6650">
        <w:t xml:space="preserve">According to </w:t>
      </w:r>
      <w:r w:rsidR="003D6650" w:rsidRPr="003D6650">
        <w:t>Davis</w:t>
      </w:r>
      <w:r w:rsidR="003D6650">
        <w:t xml:space="preserve"> (2021), e</w:t>
      </w:r>
      <w:r>
        <w:t xml:space="preserve">ntering </w:t>
      </w:r>
      <w:r w:rsidR="000E4CB2">
        <w:t xml:space="preserve">such </w:t>
      </w:r>
      <w:r>
        <w:t xml:space="preserve">markets requires </w:t>
      </w:r>
      <w:r w:rsidR="00B96991">
        <w:t>a great deal of</w:t>
      </w:r>
      <w:r>
        <w:t xml:space="preserve"> capital and expertise, </w:t>
      </w:r>
      <w:r w:rsidR="00B96991">
        <w:t>this</w:t>
      </w:r>
      <w:r>
        <w:t xml:space="preserve"> acts as a barrier to </w:t>
      </w:r>
      <w:r w:rsidR="00DD3442">
        <w:t xml:space="preserve">potential </w:t>
      </w:r>
      <w:r>
        <w:t>new entrants</w:t>
      </w:r>
      <w:r w:rsidR="00DD3442">
        <w:t xml:space="preserve"> in the market.</w:t>
      </w:r>
    </w:p>
    <w:p w14:paraId="45C33F70" w14:textId="77777777" w:rsidR="001A41E2" w:rsidRDefault="001A41E2" w:rsidP="001A41E2"/>
    <w:p w14:paraId="7A9F2098" w14:textId="7EC330FA" w:rsidR="00B26398" w:rsidRDefault="00393653" w:rsidP="001A41E2">
      <w:pPr>
        <w:rPr>
          <w:i/>
          <w:iCs/>
        </w:rPr>
      </w:pPr>
      <w:r>
        <w:rPr>
          <w:i/>
          <w:iCs/>
        </w:rPr>
        <w:t xml:space="preserve">Supplier </w:t>
      </w:r>
      <w:r w:rsidR="001A41E2" w:rsidRPr="001A41E2">
        <w:rPr>
          <w:i/>
          <w:iCs/>
        </w:rPr>
        <w:t>Bargaining Power</w:t>
      </w:r>
    </w:p>
    <w:p w14:paraId="652B6EF4" w14:textId="77777777" w:rsidR="00B26398" w:rsidRDefault="00B26398" w:rsidP="001A41E2">
      <w:pPr>
        <w:rPr>
          <w:i/>
          <w:iCs/>
        </w:rPr>
      </w:pPr>
    </w:p>
    <w:p w14:paraId="6E6572F1" w14:textId="4CC29020" w:rsidR="001A41E2" w:rsidRDefault="008D1B9C" w:rsidP="001A41E2">
      <w:r w:rsidRPr="008D1B9C">
        <w:t xml:space="preserve">Kitov, </w:t>
      </w:r>
      <w:r w:rsidR="00B862E1">
        <w:t>(</w:t>
      </w:r>
      <w:r w:rsidRPr="008D1B9C">
        <w:t>2022</w:t>
      </w:r>
      <w:r w:rsidR="00B862E1">
        <w:t>)</w:t>
      </w:r>
      <w:r>
        <w:t xml:space="preserve"> suggests that as </w:t>
      </w:r>
      <w:r w:rsidR="001A41E2">
        <w:t xml:space="preserve">Aramark </w:t>
      </w:r>
      <w:r w:rsidR="00B862E1">
        <w:t xml:space="preserve">and similar businesses </w:t>
      </w:r>
      <w:r w:rsidR="001A41E2">
        <w:t xml:space="preserve">source various products and services from suppliers, including food, </w:t>
      </w:r>
      <w:r w:rsidR="005F65F8">
        <w:t>personal protection gear</w:t>
      </w:r>
      <w:r w:rsidR="001A41E2">
        <w:t>, and equipment for its food and facility services</w:t>
      </w:r>
      <w:r w:rsidR="00DD3442">
        <w:t>, t</w:t>
      </w:r>
      <w:r w:rsidR="001A41E2">
        <w:t xml:space="preserve">he company may have substantial buying power due to its scale, but the bargaining power of suppliers can be high if they provide </w:t>
      </w:r>
      <w:r w:rsidR="00C123EF">
        <w:t>niche market</w:t>
      </w:r>
      <w:r w:rsidR="001A41E2">
        <w:t xml:space="preserve"> or specialized products</w:t>
      </w:r>
      <w:r w:rsidR="002400D3">
        <w:t>.</w:t>
      </w:r>
      <w:r w:rsidR="001A41E2">
        <w:t xml:space="preserve"> </w:t>
      </w:r>
      <w:r w:rsidR="00427639">
        <w:t xml:space="preserve">As it stands, the </w:t>
      </w:r>
      <w:r w:rsidR="001A41E2">
        <w:t xml:space="preserve">impact of </w:t>
      </w:r>
      <w:r w:rsidR="008123E9">
        <w:t xml:space="preserve">current global </w:t>
      </w:r>
      <w:r w:rsidR="001A41E2">
        <w:t>inflation</w:t>
      </w:r>
      <w:r w:rsidR="00B364EB">
        <w:t xml:space="preserve"> (</w:t>
      </w:r>
      <w:r w:rsidR="00B364EB" w:rsidRPr="00B364EB">
        <w:t>Pakistan &amp; Gulf Economist</w:t>
      </w:r>
      <w:r w:rsidR="00B364EB">
        <w:t xml:space="preserve">, 2023), </w:t>
      </w:r>
      <w:r w:rsidR="001A41E2">
        <w:t>could also indicate that suppliers have some degree of pricing power</w:t>
      </w:r>
      <w:r w:rsidR="00427639">
        <w:t>.</w:t>
      </w:r>
    </w:p>
    <w:p w14:paraId="44F77DCA" w14:textId="77777777" w:rsidR="001A41E2" w:rsidRDefault="001A41E2" w:rsidP="001A41E2"/>
    <w:p w14:paraId="69B52AF8" w14:textId="269BBB35" w:rsidR="00B26398" w:rsidRDefault="00393653" w:rsidP="001A41E2">
      <w:pPr>
        <w:rPr>
          <w:i/>
          <w:iCs/>
        </w:rPr>
      </w:pPr>
      <w:r>
        <w:rPr>
          <w:i/>
          <w:iCs/>
        </w:rPr>
        <w:t>C</w:t>
      </w:r>
      <w:r w:rsidR="00230CA3">
        <w:rPr>
          <w:i/>
          <w:iCs/>
        </w:rPr>
        <w:t xml:space="preserve">lient </w:t>
      </w:r>
      <w:r w:rsidR="001A41E2" w:rsidRPr="001A41E2">
        <w:rPr>
          <w:i/>
          <w:iCs/>
        </w:rPr>
        <w:t xml:space="preserve">Bargaining Power </w:t>
      </w:r>
    </w:p>
    <w:p w14:paraId="02EA5B81" w14:textId="77777777" w:rsidR="00B26398" w:rsidRDefault="00B26398" w:rsidP="001A41E2">
      <w:pPr>
        <w:rPr>
          <w:i/>
          <w:iCs/>
        </w:rPr>
      </w:pPr>
    </w:p>
    <w:p w14:paraId="65A17A22" w14:textId="0EA122A3" w:rsidR="001A41E2" w:rsidRDefault="001A41E2" w:rsidP="001A41E2">
      <w:r>
        <w:t xml:space="preserve">Aramark serves a wide range of clients, from educational institutions to businesses, and has diversified its </w:t>
      </w:r>
      <w:r w:rsidR="00030B68">
        <w:t>client</w:t>
      </w:r>
      <w:r>
        <w:t xml:space="preserve"> base. While the company's scale allows it </w:t>
      </w:r>
      <w:r w:rsidR="00030B68">
        <w:t xml:space="preserve">in some cases </w:t>
      </w:r>
      <w:r>
        <w:t xml:space="preserve">to negotiate </w:t>
      </w:r>
      <w:r w:rsidR="00030B68">
        <w:t>strong contract</w:t>
      </w:r>
      <w:r>
        <w:t xml:space="preserve"> terms, </w:t>
      </w:r>
      <w:r w:rsidR="00030B68">
        <w:t xml:space="preserve">its </w:t>
      </w:r>
      <w:r>
        <w:t xml:space="preserve">clients can </w:t>
      </w:r>
      <w:r w:rsidR="00030B68">
        <w:t xml:space="preserve">also </w:t>
      </w:r>
      <w:r>
        <w:t>have significant bargaining power in terms of contract negotiation and service quality</w:t>
      </w:r>
      <w:r w:rsidR="00982CB2">
        <w:t xml:space="preserve"> (Hughes &amp;</w:t>
      </w:r>
      <w:r w:rsidR="00982CB2" w:rsidRPr="00982CB2">
        <w:t xml:space="preserve"> Ertel</w:t>
      </w:r>
      <w:r w:rsidR="006D7C94">
        <w:t>, 2020)</w:t>
      </w:r>
      <w:r>
        <w:t>. For instance,</w:t>
      </w:r>
      <w:r w:rsidR="00693C8A">
        <w:t xml:space="preserve"> </w:t>
      </w:r>
      <w:r w:rsidR="00BD4E84">
        <w:t xml:space="preserve">within </w:t>
      </w:r>
      <w:r w:rsidR="00693C8A">
        <w:t>the crowded sector it operates</w:t>
      </w:r>
      <w:r w:rsidR="00D25CED">
        <w:t>,</w:t>
      </w:r>
      <w:r>
        <w:t xml:space="preserve"> clients can influence pricing and demand better service quality</w:t>
      </w:r>
      <w:r w:rsidR="00693C8A">
        <w:t>.</w:t>
      </w:r>
    </w:p>
    <w:p w14:paraId="7ED75CB0" w14:textId="77777777" w:rsidR="001A41E2" w:rsidRDefault="001A41E2" w:rsidP="001A41E2"/>
    <w:p w14:paraId="34C6DC96" w14:textId="77777777" w:rsidR="00B26398" w:rsidRDefault="001A41E2" w:rsidP="001A41E2">
      <w:pPr>
        <w:rPr>
          <w:i/>
          <w:iCs/>
        </w:rPr>
      </w:pPr>
      <w:r w:rsidRPr="00F976E9">
        <w:rPr>
          <w:i/>
          <w:iCs/>
        </w:rPr>
        <w:t>Threat of Substitutes</w:t>
      </w:r>
    </w:p>
    <w:p w14:paraId="1A408B31" w14:textId="77777777" w:rsidR="00B26398" w:rsidRDefault="00B26398" w:rsidP="001A41E2">
      <w:pPr>
        <w:rPr>
          <w:i/>
          <w:iCs/>
        </w:rPr>
      </w:pPr>
    </w:p>
    <w:p w14:paraId="0BB186AC" w14:textId="00F0A28C" w:rsidR="001A41E2" w:rsidRDefault="001A41E2" w:rsidP="001A41E2">
      <w:r>
        <w:t xml:space="preserve">In the food services and facility services segments, Aramark provides essential services that don't have direct </w:t>
      </w:r>
      <w:r w:rsidR="00373459">
        <w:t>or</w:t>
      </w:r>
      <w:r w:rsidR="005858A7">
        <w:t xml:space="preserve"> sustainable alternatives</w:t>
      </w:r>
      <w:r>
        <w:t xml:space="preserve">. However, in some cases, clients could choose to bring these services in-house or seek </w:t>
      </w:r>
      <w:r w:rsidR="005858A7">
        <w:t xml:space="preserve">short term </w:t>
      </w:r>
      <w:r>
        <w:t>alternative solutions</w:t>
      </w:r>
      <w:r w:rsidR="0023284F">
        <w:t xml:space="preserve"> (Matson, 2021)</w:t>
      </w:r>
      <w:r>
        <w:t>. Whil</w:t>
      </w:r>
      <w:r w:rsidR="009E623E">
        <w:t>st</w:t>
      </w:r>
      <w:r>
        <w:t xml:space="preserve"> substitutes </w:t>
      </w:r>
      <w:r w:rsidR="00AC7234">
        <w:t>do exist to lesser extent</w:t>
      </w:r>
      <w:r>
        <w:t>, th</w:t>
      </w:r>
      <w:r w:rsidR="007E1239">
        <w:t>e size and</w:t>
      </w:r>
      <w:r>
        <w:t xml:space="preserve"> nature of Aramark's service</w:t>
      </w:r>
      <w:r w:rsidR="007E1239">
        <w:t xml:space="preserve"> capabilities</w:t>
      </w:r>
      <w:r>
        <w:t xml:space="preserve"> provides </w:t>
      </w:r>
      <w:r w:rsidR="000150ED">
        <w:t>some form</w:t>
      </w:r>
      <w:r>
        <w:t xml:space="preserve"> of insulation from direct substitution</w:t>
      </w:r>
      <w:r w:rsidR="00D01DE6">
        <w:t>s</w:t>
      </w:r>
      <w:r>
        <w:t>.</w:t>
      </w:r>
    </w:p>
    <w:p w14:paraId="6A413D87" w14:textId="77777777" w:rsidR="00AA26E6" w:rsidRDefault="00AA26E6" w:rsidP="001A41E2"/>
    <w:p w14:paraId="7E3B216B" w14:textId="03965129" w:rsidR="00AA26E6" w:rsidRDefault="0019661A" w:rsidP="001A41E2">
      <w:pPr>
        <w:rPr>
          <w:i/>
          <w:iCs/>
        </w:rPr>
      </w:pPr>
      <w:r w:rsidRPr="0019661A">
        <w:rPr>
          <w:i/>
          <w:iCs/>
        </w:rPr>
        <w:t xml:space="preserve">Porters 5 Forces </w:t>
      </w:r>
      <w:r w:rsidR="002E1724">
        <w:rPr>
          <w:i/>
          <w:iCs/>
        </w:rPr>
        <w:t>Discussion</w:t>
      </w:r>
    </w:p>
    <w:p w14:paraId="61AAC9E9" w14:textId="77777777" w:rsidR="00E524DB" w:rsidRDefault="00E524DB" w:rsidP="00E524DB"/>
    <w:p w14:paraId="6F1FF0A0" w14:textId="430B0811" w:rsidR="00E524DB" w:rsidRDefault="0016580B" w:rsidP="0016580B">
      <w:r>
        <w:t>The competitive situation for Aramark is moderately intense, with noticeable bargaining power from both suppliers and buyers.</w:t>
      </w:r>
      <w:r w:rsidR="00AA6657">
        <w:t xml:space="preserve"> </w:t>
      </w:r>
      <w:r w:rsidR="00E524DB">
        <w:t xml:space="preserve">Notably, the risk of market overcrowding remains low, </w:t>
      </w:r>
      <w:r w:rsidR="004A0D22">
        <w:t>due</w:t>
      </w:r>
      <w:r w:rsidR="00E524DB">
        <w:t xml:space="preserve"> to Aramark's substantial </w:t>
      </w:r>
      <w:r w:rsidR="004A0D22">
        <w:t xml:space="preserve">and long-standing </w:t>
      </w:r>
      <w:r w:rsidR="00E524DB">
        <w:t>market presence. However, within th</w:t>
      </w:r>
      <w:r w:rsidR="004A0D22">
        <w:t>e sector</w:t>
      </w:r>
      <w:r w:rsidR="00E524DB">
        <w:t xml:space="preserve">, the rivalry among existing competitors </w:t>
      </w:r>
      <w:r w:rsidR="00D0662B">
        <w:t>is as strong as ever</w:t>
      </w:r>
      <w:r w:rsidR="00E524DB">
        <w:t>,</w:t>
      </w:r>
      <w:r w:rsidR="00D0662B">
        <w:t xml:space="preserve"> greatly </w:t>
      </w:r>
      <w:r w:rsidR="00E524DB">
        <w:t>influenc</w:t>
      </w:r>
      <w:r w:rsidR="00D0662B">
        <w:t>ing</w:t>
      </w:r>
      <w:r w:rsidR="00E524DB">
        <w:t xml:space="preserve"> pricing dynamics and overall profitability (Institute for Strategy &amp; Competitiveness, </w:t>
      </w:r>
      <w:proofErr w:type="spellStart"/>
      <w:r w:rsidR="00E524DB">
        <w:t>nd</w:t>
      </w:r>
      <w:proofErr w:type="spellEnd"/>
      <w:r w:rsidR="00E524DB">
        <w:t xml:space="preserve">). </w:t>
      </w:r>
      <w:r w:rsidR="00893CD0" w:rsidRPr="00893CD0">
        <w:t xml:space="preserve">Balancing these forces strategically is </w:t>
      </w:r>
      <w:r w:rsidR="00117D06">
        <w:t>important</w:t>
      </w:r>
      <w:r w:rsidR="00893CD0" w:rsidRPr="00893CD0">
        <w:t xml:space="preserve"> for long-term </w:t>
      </w:r>
      <w:r w:rsidR="00117D06">
        <w:t xml:space="preserve">growth and </w:t>
      </w:r>
      <w:r w:rsidR="00893CD0" w:rsidRPr="00893CD0">
        <w:t>success.</w:t>
      </w:r>
    </w:p>
    <w:p w14:paraId="3FD3CBBD" w14:textId="173175E2" w:rsidR="006D45BA" w:rsidRDefault="00F24D42" w:rsidP="006D45BA">
      <w:pPr>
        <w:spacing w:before="240"/>
      </w:pPr>
      <w:r>
        <w:lastRenderedPageBreak/>
        <w:t xml:space="preserve">Looking </w:t>
      </w:r>
      <w:r w:rsidR="00E524DB">
        <w:t xml:space="preserve">deeper into the competitive landscape of the food services, facility services, and uniform services sectors, Aramark </w:t>
      </w:r>
      <w:r>
        <w:t xml:space="preserve">competes </w:t>
      </w:r>
      <w:r w:rsidR="00E524DB">
        <w:t xml:space="preserve">with </w:t>
      </w:r>
      <w:r w:rsidR="004037B1">
        <w:t>increased</w:t>
      </w:r>
      <w:r w:rsidR="00E524DB">
        <w:t xml:space="preserve"> rivalry from well-established players of similar </w:t>
      </w:r>
      <w:r w:rsidR="004037B1">
        <w:t xml:space="preserve">size and operational </w:t>
      </w:r>
      <w:r w:rsidR="005236BE">
        <w:t>capabilities</w:t>
      </w:r>
      <w:r w:rsidR="00E524DB">
        <w:t xml:space="preserve"> (Harris &amp; Ogbonna, 2001</w:t>
      </w:r>
      <w:r w:rsidR="00CA700B">
        <w:t xml:space="preserve">). </w:t>
      </w:r>
      <w:r w:rsidR="00CA700B" w:rsidRPr="00CA700B">
        <w:t>The clear increase in year-over-year adjusted operating income (AOI) and margin expansion indicates competitive influences on pricing and profitability in different business areas</w:t>
      </w:r>
      <w:r w:rsidR="00FC6EAF">
        <w:t xml:space="preserve">, </w:t>
      </w:r>
      <w:r w:rsidR="004971E9">
        <w:t xml:space="preserve">while the </w:t>
      </w:r>
      <w:r w:rsidR="004971E9" w:rsidRPr="004971E9">
        <w:t xml:space="preserve">existence of established players makes it difficult for new entrants, emphasizing the need for Aramark to refine its competitive strategy. </w:t>
      </w:r>
      <w:r w:rsidR="00E524DB">
        <w:t>(</w:t>
      </w:r>
      <w:proofErr w:type="spellStart"/>
      <w:r w:rsidR="00E524DB">
        <w:t>Stiegert</w:t>
      </w:r>
      <w:proofErr w:type="spellEnd"/>
      <w:r w:rsidR="00E524DB">
        <w:t xml:space="preserve"> &amp; Sharkey, 2007).</w:t>
      </w:r>
    </w:p>
    <w:p w14:paraId="551B08AE" w14:textId="0EAE529D" w:rsidR="00B439AE" w:rsidRDefault="006D45BA" w:rsidP="00E524DB">
      <w:r>
        <w:t>Aramark's significant purchasing strength, linked to its size, faces the subtle impact of suppliers, especially those providing distinct or specialized products (Cheng, L. et al., 2021). In the competitive industry, understanding supplier dynamics is crucial, particularly during global economic changes. This continuous influence highlights the significance of effective supplier management for maintaining a competitive advantage.</w:t>
      </w:r>
      <w:r w:rsidR="00B439AE">
        <w:t xml:space="preserve"> </w:t>
      </w:r>
      <w:r w:rsidR="00B439AE" w:rsidRPr="00B439AE">
        <w:t>With clients from different sectors, Aramark deals with the varied impact of its clientele. The diverse client base gives negotiating power in specific situations, affecting contract terms and service quality expectations (Gelderman et al., 2021). Balancing these client dynamics is crucial, requiring a thoughtful approach to sustain mutually beneficial relationships.</w:t>
      </w:r>
    </w:p>
    <w:p w14:paraId="754C4D6B" w14:textId="65114E52" w:rsidR="006F4C42" w:rsidRDefault="00FD211C" w:rsidP="00376DAF">
      <w:r w:rsidRPr="00FD211C">
        <w:t>Given these insights, Aramark's strategic position becomes crucial</w:t>
      </w:r>
      <w:r w:rsidR="00BB35D4">
        <w:t>, w</w:t>
      </w:r>
      <w:r w:rsidRPr="00FD211C">
        <w:t>hile its strong market presence and established relationships stabilize against new entrants (Fogel et al., 2008), dealing with heightened competition among existing rivals requires strategic finesse. Effectively handling supplier influence and fostering quality client relationships are central to Aramark's strategy (Giuliani, 2009). The primary goal is to</w:t>
      </w:r>
      <w:r w:rsidR="00AE11EC">
        <w:t xml:space="preserve"> carefully </w:t>
      </w:r>
      <w:r w:rsidRPr="00FD211C">
        <w:t xml:space="preserve">balance competitive pricing, profitability, and leverage strength from its multinational client base and </w:t>
      </w:r>
      <w:r w:rsidR="000F5520">
        <w:t xml:space="preserve">the </w:t>
      </w:r>
      <w:r w:rsidRPr="00FD211C">
        <w:t xml:space="preserve">diverse services </w:t>
      </w:r>
      <w:r w:rsidR="000F5520">
        <w:t xml:space="preserve">it offers </w:t>
      </w:r>
      <w:r w:rsidRPr="00FD211C">
        <w:t>(Mustafa et al., 2022).</w:t>
      </w:r>
    </w:p>
    <w:p w14:paraId="5CAA3500" w14:textId="77777777" w:rsidR="00BB35D4" w:rsidRDefault="00BB35D4" w:rsidP="00376DAF">
      <w:pPr>
        <w:rPr>
          <w:i/>
          <w:iCs/>
        </w:rPr>
      </w:pPr>
    </w:p>
    <w:p w14:paraId="4AE47E91" w14:textId="38ECF3A8" w:rsidR="00376DAF" w:rsidRPr="00376DAF" w:rsidRDefault="00376DAF" w:rsidP="00376DAF">
      <w:pPr>
        <w:rPr>
          <w:i/>
          <w:iCs/>
        </w:rPr>
      </w:pPr>
      <w:r w:rsidRPr="00376DAF">
        <w:rPr>
          <w:i/>
          <w:iCs/>
        </w:rPr>
        <w:t xml:space="preserve">SWOT </w:t>
      </w:r>
    </w:p>
    <w:p w14:paraId="1B1214BD" w14:textId="77777777" w:rsidR="00376DAF" w:rsidRDefault="00376DAF" w:rsidP="00376DAF"/>
    <w:p w14:paraId="4899F3A8" w14:textId="4E6C25DC" w:rsidR="00376DAF" w:rsidRDefault="004A44CA" w:rsidP="00376DAF">
      <w:r>
        <w:t>Again, u</w:t>
      </w:r>
      <w:r w:rsidR="00A27AC4">
        <w:t xml:space="preserve">sing </w:t>
      </w:r>
      <w:r w:rsidR="00A27AC4" w:rsidRPr="00A27AC4">
        <w:t>Aramark's fiscal year reports for 2022</w:t>
      </w:r>
      <w:r w:rsidR="0003371C">
        <w:t xml:space="preserve"> (Aramark, </w:t>
      </w:r>
      <w:proofErr w:type="spellStart"/>
      <w:r w:rsidR="0003371C">
        <w:t>nd</w:t>
      </w:r>
      <w:proofErr w:type="spellEnd"/>
      <w:r w:rsidR="0003371C">
        <w:t>)</w:t>
      </w:r>
      <w:r w:rsidR="00687FEA">
        <w:t xml:space="preserve"> as a source of </w:t>
      </w:r>
      <w:r w:rsidR="00756738">
        <w:t>reference</w:t>
      </w:r>
      <w:r w:rsidR="00687FEA">
        <w:t>,</w:t>
      </w:r>
      <w:r w:rsidR="00376DAF">
        <w:t xml:space="preserve"> </w:t>
      </w:r>
      <w:r w:rsidR="00E407D9">
        <w:t xml:space="preserve">a </w:t>
      </w:r>
      <w:r w:rsidR="00376DAF">
        <w:t>SWOT analysis</w:t>
      </w:r>
      <w:r w:rsidR="00E407D9">
        <w:t xml:space="preserve"> was conducted</w:t>
      </w:r>
      <w:r w:rsidR="00376DAF">
        <w:t xml:space="preserve">. This </w:t>
      </w:r>
      <w:r w:rsidR="002B31BE">
        <w:t>provides a clearer understanding of</w:t>
      </w:r>
      <w:r w:rsidR="00376DAF">
        <w:t xml:space="preserve"> Aramark's internal Strengths and Weaknesses, identifying the company's key competencies and areas for improvement</w:t>
      </w:r>
      <w:r w:rsidR="00EB37A2">
        <w:t xml:space="preserve">, </w:t>
      </w:r>
      <w:r w:rsidR="00376DAF">
        <w:t>also examin</w:t>
      </w:r>
      <w:r w:rsidR="00EB37A2">
        <w:t>ing</w:t>
      </w:r>
      <w:r w:rsidR="00376DAF">
        <w:t xml:space="preserve"> external Opportunities and Threats, </w:t>
      </w:r>
      <w:r w:rsidR="002B31BE">
        <w:t>considering</w:t>
      </w:r>
      <w:r w:rsidR="00376DAF">
        <w:t xml:space="preserve"> market dynamics, emerging trends, and competitive pressures</w:t>
      </w:r>
      <w:r w:rsidR="002B31BE" w:rsidRPr="002B31BE">
        <w:t xml:space="preserve"> </w:t>
      </w:r>
      <w:r w:rsidR="002B31BE">
        <w:t>(</w:t>
      </w:r>
      <w:r w:rsidR="002B31BE" w:rsidRPr="002B31BE">
        <w:t>Enochson</w:t>
      </w:r>
      <w:r w:rsidR="002B31BE">
        <w:t>, 2022)</w:t>
      </w:r>
      <w:r w:rsidR="00A33829">
        <w:t>. T</w:t>
      </w:r>
      <w:r w:rsidR="00990613">
        <w:t>h</w:t>
      </w:r>
      <w:r w:rsidR="00376DAF">
        <w:t xml:space="preserve">e SWOT analysis is </w:t>
      </w:r>
      <w:r w:rsidR="00932AD1">
        <w:t>a</w:t>
      </w:r>
      <w:r w:rsidR="00376DAF">
        <w:t xml:space="preserve"> valuable tool for understanding Aramark's current position and future strategic </w:t>
      </w:r>
      <w:r w:rsidR="001955F1">
        <w:t>direction.</w:t>
      </w:r>
    </w:p>
    <w:p w14:paraId="541E6B04" w14:textId="31D2A9E4" w:rsidR="00AA0C43" w:rsidRDefault="009E2485" w:rsidP="00376DAF">
      <w:r>
        <w:rPr>
          <w:noProof/>
        </w:rPr>
        <w:lastRenderedPageBreak/>
        <w:drawing>
          <wp:inline distT="0" distB="0" distL="0" distR="0" wp14:anchorId="79CC5B81" wp14:editId="6B21C974">
            <wp:extent cx="5731510" cy="4298315"/>
            <wp:effectExtent l="0" t="0" r="2540" b="6985"/>
            <wp:docPr id="1877824243" name="Picture 1877824243" descr="A screenshot of a swot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824243" name="Picture 1" descr="A screenshot of a swot analysis&#10;&#10;Description automatically generated"/>
                    <pic:cNvPicPr/>
                  </pic:nvPicPr>
                  <pic:blipFill>
                    <a:blip r:embed="rId8"/>
                    <a:stretch>
                      <a:fillRect/>
                    </a:stretch>
                  </pic:blipFill>
                  <pic:spPr>
                    <a:xfrm>
                      <a:off x="0" y="0"/>
                      <a:ext cx="5731510" cy="4298315"/>
                    </a:xfrm>
                    <a:prstGeom prst="rect">
                      <a:avLst/>
                    </a:prstGeom>
                  </pic:spPr>
                </pic:pic>
              </a:graphicData>
            </a:graphic>
          </wp:inline>
        </w:drawing>
      </w:r>
    </w:p>
    <w:p w14:paraId="0C374BA0" w14:textId="0E624AEA" w:rsidR="00F00215" w:rsidRDefault="00AA0C43" w:rsidP="00376DAF">
      <w:r>
        <w:rPr>
          <w:noProof/>
        </w:rPr>
        <w:drawing>
          <wp:inline distT="0" distB="0" distL="0" distR="0" wp14:anchorId="65002B6D" wp14:editId="6E7B4BE5">
            <wp:extent cx="5731510" cy="4298315"/>
            <wp:effectExtent l="0" t="0" r="2540" b="6985"/>
            <wp:docPr id="1830350492" name="Picture 18303504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350492" name=""/>
                    <pic:cNvPicPr/>
                  </pic:nvPicPr>
                  <pic:blipFill>
                    <a:blip r:embed="rId9"/>
                    <a:stretch>
                      <a:fillRect/>
                    </a:stretch>
                  </pic:blipFill>
                  <pic:spPr>
                    <a:xfrm>
                      <a:off x="0" y="0"/>
                      <a:ext cx="5731510" cy="4298315"/>
                    </a:xfrm>
                    <a:prstGeom prst="rect">
                      <a:avLst/>
                    </a:prstGeom>
                  </pic:spPr>
                </pic:pic>
              </a:graphicData>
            </a:graphic>
          </wp:inline>
        </w:drawing>
      </w:r>
    </w:p>
    <w:p w14:paraId="5E832739" w14:textId="6C932935" w:rsidR="005B140C" w:rsidRDefault="005B140C" w:rsidP="00194906"/>
    <w:p w14:paraId="6D37D50A" w14:textId="27353E4C" w:rsidR="002A1604" w:rsidRDefault="00194906" w:rsidP="00194906">
      <w:pPr>
        <w:rPr>
          <w:i/>
          <w:iCs/>
        </w:rPr>
      </w:pPr>
      <w:r w:rsidRPr="00762981">
        <w:rPr>
          <w:i/>
          <w:iCs/>
        </w:rPr>
        <w:t>SWOT</w:t>
      </w:r>
      <w:r w:rsidR="002A1604">
        <w:rPr>
          <w:i/>
          <w:iCs/>
        </w:rPr>
        <w:t xml:space="preserve"> </w:t>
      </w:r>
      <w:r w:rsidR="00780FE3">
        <w:rPr>
          <w:i/>
          <w:iCs/>
        </w:rPr>
        <w:t>Analysis</w:t>
      </w:r>
    </w:p>
    <w:p w14:paraId="0D8EBFC3" w14:textId="77777777" w:rsidR="002A1604" w:rsidRDefault="002A1604" w:rsidP="00194906">
      <w:pPr>
        <w:rPr>
          <w:i/>
          <w:iCs/>
        </w:rPr>
      </w:pPr>
    </w:p>
    <w:p w14:paraId="4B781B37" w14:textId="6508616F" w:rsidR="00194906" w:rsidRPr="00762981" w:rsidRDefault="00194906" w:rsidP="00194906">
      <w:pPr>
        <w:rPr>
          <w:i/>
          <w:iCs/>
        </w:rPr>
      </w:pPr>
      <w:r w:rsidRPr="00762981">
        <w:rPr>
          <w:i/>
          <w:iCs/>
        </w:rPr>
        <w:t>Positive Impacts</w:t>
      </w:r>
    </w:p>
    <w:p w14:paraId="6E900F4F" w14:textId="77777777" w:rsidR="00456F40" w:rsidRDefault="00456F40" w:rsidP="00194906"/>
    <w:p w14:paraId="5A11FCA6" w14:textId="327BE6C1" w:rsidR="005C706C" w:rsidRDefault="005C706C" w:rsidP="005C706C">
      <w:r>
        <w:t xml:space="preserve">Aramark's SWOT analysis </w:t>
      </w:r>
      <w:r w:rsidR="00971BF1">
        <w:t xml:space="preserve">presents </w:t>
      </w:r>
      <w:proofErr w:type="gramStart"/>
      <w:r w:rsidR="00AC1EF0">
        <w:t>a number of</w:t>
      </w:r>
      <w:proofErr w:type="gramEnd"/>
      <w:r>
        <w:t xml:space="preserve"> key strengths and opportunities that </w:t>
      </w:r>
      <w:r w:rsidR="005F2100">
        <w:t xml:space="preserve">could </w:t>
      </w:r>
      <w:r>
        <w:t>significantly influence the company's future.</w:t>
      </w:r>
      <w:r w:rsidR="00990613">
        <w:t xml:space="preserve"> </w:t>
      </w:r>
      <w:r>
        <w:t xml:space="preserve">First, the company's consistent revenue growth </w:t>
      </w:r>
      <w:r w:rsidR="009210FB">
        <w:t>shows</w:t>
      </w:r>
      <w:r>
        <w:t xml:space="preserve"> its financial stability and strong market presence, providing a </w:t>
      </w:r>
      <w:r w:rsidR="00733D9D">
        <w:t>strong</w:t>
      </w:r>
      <w:r>
        <w:t xml:space="preserve"> foundation for </w:t>
      </w:r>
      <w:r w:rsidR="00455851">
        <w:t xml:space="preserve">its </w:t>
      </w:r>
      <w:r>
        <w:t>strategic objectives</w:t>
      </w:r>
      <w:r w:rsidR="008E72CE">
        <w:t xml:space="preserve"> (Bradley</w:t>
      </w:r>
      <w:r w:rsidR="0003371C">
        <w:t>,</w:t>
      </w:r>
      <w:r w:rsidR="00CA5588">
        <w:t xml:space="preserve"> </w:t>
      </w:r>
      <w:r w:rsidR="008E72CE">
        <w:t>et al</w:t>
      </w:r>
      <w:r w:rsidR="0003371C">
        <w:t xml:space="preserve">. </w:t>
      </w:r>
      <w:r w:rsidR="008E72CE">
        <w:t>20</w:t>
      </w:r>
      <w:r w:rsidR="009D6F62">
        <w:t>22)</w:t>
      </w:r>
      <w:r>
        <w:t xml:space="preserve">. The diverse portfolio of business segments further </w:t>
      </w:r>
      <w:r w:rsidR="005E27FF">
        <w:t>strengthens</w:t>
      </w:r>
      <w:r>
        <w:t xml:space="preserve"> Aramark by offering risk diversification and potential for sustainable growth, thereby reducing vulnerability to economic </w:t>
      </w:r>
      <w:r w:rsidR="005E27FF">
        <w:t xml:space="preserve">change </w:t>
      </w:r>
      <w:r>
        <w:t xml:space="preserve">and </w:t>
      </w:r>
      <w:r w:rsidR="00AC11B0">
        <w:t xml:space="preserve">various </w:t>
      </w:r>
      <w:r>
        <w:t xml:space="preserve">regional market </w:t>
      </w:r>
      <w:r w:rsidR="00AC11B0">
        <w:t>conditions</w:t>
      </w:r>
      <w:r w:rsidR="00B67AA3">
        <w:t xml:space="preserve"> (</w:t>
      </w:r>
      <w:r w:rsidR="00B67AA3" w:rsidRPr="00B67AA3">
        <w:t>Forbes Business Council</w:t>
      </w:r>
      <w:r w:rsidR="00B67AA3">
        <w:t>, 2023)</w:t>
      </w:r>
      <w:r>
        <w:t>.</w:t>
      </w:r>
    </w:p>
    <w:p w14:paraId="172E6CDB" w14:textId="0405CD2C" w:rsidR="005C706C" w:rsidRDefault="005C706C" w:rsidP="005C706C">
      <w:r>
        <w:t xml:space="preserve">Aramark's </w:t>
      </w:r>
      <w:r w:rsidR="00341678">
        <w:t>all-in</w:t>
      </w:r>
      <w:r>
        <w:t xml:space="preserve"> commitment to operational efficiency and cost management has </w:t>
      </w:r>
      <w:r w:rsidR="006414EA">
        <w:t>produced</w:t>
      </w:r>
      <w:r>
        <w:t xml:space="preserve"> substantial margin improvements, showcasing its </w:t>
      </w:r>
      <w:r w:rsidR="003B4897">
        <w:t>ability</w:t>
      </w:r>
      <w:r>
        <w:t xml:space="preserve"> to </w:t>
      </w:r>
      <w:r w:rsidR="008C7F64">
        <w:t>increase business</w:t>
      </w:r>
      <w:r>
        <w:t xml:space="preserve"> profitability and deliver a </w:t>
      </w:r>
      <w:r w:rsidR="008B1D15">
        <w:t>sound</w:t>
      </w:r>
      <w:r>
        <w:t xml:space="preserve"> financial performance</w:t>
      </w:r>
      <w:r w:rsidR="00932395">
        <w:t xml:space="preserve"> (Bains, 2021)</w:t>
      </w:r>
      <w:r>
        <w:t xml:space="preserve">. Additionally, the record-level </w:t>
      </w:r>
      <w:r w:rsidR="003B4897">
        <w:t xml:space="preserve">of </w:t>
      </w:r>
      <w:r>
        <w:t xml:space="preserve">new business wins </w:t>
      </w:r>
      <w:r w:rsidR="008B1D15">
        <w:t xml:space="preserve">also </w:t>
      </w:r>
      <w:r>
        <w:t>s</w:t>
      </w:r>
      <w:r w:rsidR="0087209A">
        <w:t>how strong</w:t>
      </w:r>
      <w:r>
        <w:t xml:space="preserve"> potential for continued growth and revenue generation,</w:t>
      </w:r>
      <w:r w:rsidR="006E7221">
        <w:t xml:space="preserve"> thus</w:t>
      </w:r>
      <w:r>
        <w:t xml:space="preserve"> positively impacting the company's financial performance.</w:t>
      </w:r>
    </w:p>
    <w:p w14:paraId="77DF382A" w14:textId="2C1AFE50" w:rsidR="005C706C" w:rsidRDefault="005C706C" w:rsidP="005C706C">
      <w:r>
        <w:t xml:space="preserve">The planned spin-off of the </w:t>
      </w:r>
      <w:r w:rsidR="00486EC5">
        <w:t>u</w:t>
      </w:r>
      <w:r>
        <w:t xml:space="preserve">niform </w:t>
      </w:r>
      <w:r w:rsidR="00486EC5">
        <w:t>s</w:t>
      </w:r>
      <w:r>
        <w:t xml:space="preserve">ervices business creates opportunities for both entities to focus on their distinct strategies, potentially </w:t>
      </w:r>
      <w:r w:rsidR="00FD63AF">
        <w:t>creating</w:t>
      </w:r>
      <w:r>
        <w:t xml:space="preserve"> further growth. Furthermore, Aramark's dedication to sustainability and the rising demand for health-conscious choices can improve its brand image and attract customers seeking responsible and health-focused partners</w:t>
      </w:r>
      <w:r w:rsidR="00D519A1">
        <w:t xml:space="preserve"> (</w:t>
      </w:r>
      <w:r w:rsidR="00D519A1" w:rsidRPr="00D519A1">
        <w:t>Reichheld</w:t>
      </w:r>
      <w:r w:rsidR="00D519A1">
        <w:t>, 2023)</w:t>
      </w:r>
      <w:r>
        <w:t xml:space="preserve">. Expanding into the corporate sector and incorporating technology can </w:t>
      </w:r>
      <w:r w:rsidR="0003371C">
        <w:t xml:space="preserve">again </w:t>
      </w:r>
      <w:r>
        <w:t>diversify revenue streams and boost operational efficiency, contributing to positive financial outcomes</w:t>
      </w:r>
      <w:r w:rsidR="00863878" w:rsidRPr="00863878">
        <w:t xml:space="preserve"> </w:t>
      </w:r>
      <w:r w:rsidR="00863878">
        <w:t>(</w:t>
      </w:r>
      <w:r w:rsidR="00863878" w:rsidRPr="00863878">
        <w:t>Martinez</w:t>
      </w:r>
      <w:r w:rsidR="00E5258C">
        <w:t xml:space="preserve"> </w:t>
      </w:r>
      <w:r w:rsidR="00863878" w:rsidRPr="00863878">
        <w:t>et al</w:t>
      </w:r>
      <w:r w:rsidR="00E5258C">
        <w:t xml:space="preserve">, </w:t>
      </w:r>
      <w:r w:rsidR="00863878" w:rsidRPr="00863878">
        <w:t>2017)</w:t>
      </w:r>
      <w:r>
        <w:t>.</w:t>
      </w:r>
      <w:r w:rsidR="00E5258C">
        <w:t xml:space="preserve"> </w:t>
      </w:r>
      <w:r>
        <w:t>Collectively, these strengths and opportunities position Aramark to adapt and thrive in an evolving industry.</w:t>
      </w:r>
    </w:p>
    <w:p w14:paraId="0873CC24" w14:textId="77777777" w:rsidR="00E5258C" w:rsidRDefault="00E5258C" w:rsidP="005C706C"/>
    <w:p w14:paraId="6BBFD8BA" w14:textId="0C9BF806" w:rsidR="00194906" w:rsidRPr="00762981" w:rsidRDefault="00194906" w:rsidP="00194906">
      <w:pPr>
        <w:rPr>
          <w:i/>
          <w:iCs/>
        </w:rPr>
      </w:pPr>
      <w:r w:rsidRPr="00762981">
        <w:rPr>
          <w:i/>
          <w:iCs/>
        </w:rPr>
        <w:t>Negative Impacts</w:t>
      </w:r>
    </w:p>
    <w:p w14:paraId="7C398AE8" w14:textId="77777777" w:rsidR="00456F40" w:rsidRDefault="00456F40" w:rsidP="00194906"/>
    <w:p w14:paraId="54954B44" w14:textId="7A8EA424" w:rsidR="00F05E91" w:rsidRDefault="00F05E91" w:rsidP="00F05E91">
      <w:r>
        <w:t xml:space="preserve">Nevertheless, alongside these strengths and opportunities, Aramark is not immune to several significant challenges and threats that could potentially </w:t>
      </w:r>
      <w:r w:rsidR="00195B59">
        <w:t xml:space="preserve">impact </w:t>
      </w:r>
      <w:r>
        <w:t>its performance</w:t>
      </w:r>
      <w:r w:rsidR="00195B59">
        <w:t xml:space="preserve"> negatively</w:t>
      </w:r>
      <w:r>
        <w:t xml:space="preserve">. The </w:t>
      </w:r>
      <w:r w:rsidR="007B3072">
        <w:t>m</w:t>
      </w:r>
      <w:r w:rsidR="002B64A7">
        <w:t>o</w:t>
      </w:r>
      <w:r w:rsidR="007B3072">
        <w:t>st pressing</w:t>
      </w:r>
      <w:r>
        <w:t xml:space="preserve"> concern is the </w:t>
      </w:r>
      <w:r w:rsidR="00D519A1">
        <w:t xml:space="preserve">risk </w:t>
      </w:r>
      <w:r>
        <w:t xml:space="preserve">of inflation, which has the potential to </w:t>
      </w:r>
      <w:r w:rsidR="007B3072">
        <w:t>lessen</w:t>
      </w:r>
      <w:r>
        <w:t xml:space="preserve"> the company's profitability, especially given the </w:t>
      </w:r>
      <w:r w:rsidR="006E32FF">
        <w:t>higher chance of</w:t>
      </w:r>
      <w:r>
        <w:t xml:space="preserve"> economic uncertainties. As inflation rises, it may drive up operating costs and subsequently impact profit margins, posing a substantial threat in the current economic climate</w:t>
      </w:r>
      <w:r w:rsidR="00A04311">
        <w:t xml:space="preserve"> (</w:t>
      </w:r>
      <w:r w:rsidR="00AB1580">
        <w:t>Deloitte, 2023)</w:t>
      </w:r>
      <w:r>
        <w:t>. Furthermore, the profitability ramp associated with new businesses implies that initial costs could offset profits in the short term</w:t>
      </w:r>
      <w:r w:rsidR="0099423C">
        <w:t xml:space="preserve"> (</w:t>
      </w:r>
      <w:r w:rsidR="0099423C" w:rsidRPr="0099423C">
        <w:t>Pettinger</w:t>
      </w:r>
      <w:r w:rsidR="00BD2128">
        <w:t>, 2017).</w:t>
      </w:r>
    </w:p>
    <w:p w14:paraId="7396368C" w14:textId="74F9F78B" w:rsidR="00F05E91" w:rsidRDefault="00F05E91" w:rsidP="00F05E91">
      <w:r>
        <w:t xml:space="preserve">Addressing these challenges </w:t>
      </w:r>
      <w:r w:rsidR="00BA7507">
        <w:t xml:space="preserve">requires </w:t>
      </w:r>
      <w:r w:rsidR="00FE2810">
        <w:t xml:space="preserve">careful </w:t>
      </w:r>
      <w:r>
        <w:t>financial planning and strategic oversight to ensure that the company's investments generate the expected returns</w:t>
      </w:r>
      <w:r w:rsidR="00917CC3" w:rsidRPr="00917CC3">
        <w:t xml:space="preserve"> </w:t>
      </w:r>
      <w:r w:rsidR="00917CC3">
        <w:t>(</w:t>
      </w:r>
      <w:r w:rsidR="00917CC3" w:rsidRPr="00917CC3">
        <w:t xml:space="preserve">Filbeck, Holzhauer, </w:t>
      </w:r>
      <w:r w:rsidR="00917CC3">
        <w:t>&amp;</w:t>
      </w:r>
      <w:r w:rsidR="00917CC3" w:rsidRPr="00917CC3">
        <w:t xml:space="preserve"> Zhao, 2017)</w:t>
      </w:r>
      <w:r>
        <w:t xml:space="preserve">. In addition to these internal factors, Aramark must remain </w:t>
      </w:r>
      <w:r w:rsidR="00213F4C">
        <w:t xml:space="preserve">aware </w:t>
      </w:r>
      <w:r w:rsidR="0089680B">
        <w:t>of</w:t>
      </w:r>
      <w:r>
        <w:t xml:space="preserve"> </w:t>
      </w:r>
      <w:r w:rsidR="0089680B">
        <w:t>several</w:t>
      </w:r>
      <w:r>
        <w:t xml:space="preserve"> external threats. Economic uncertainties, heightened competition in the industry, supply chain disruptions, and currency exchange risks all pose </w:t>
      </w:r>
      <w:r w:rsidR="0073243A">
        <w:t>clear and present</w:t>
      </w:r>
      <w:r>
        <w:t xml:space="preserve"> threats to the company's operations</w:t>
      </w:r>
      <w:r w:rsidR="00930592">
        <w:t xml:space="preserve"> (</w:t>
      </w:r>
      <w:bookmarkStart w:id="3" w:name="_Hlk150437583"/>
      <w:r w:rsidR="00930592">
        <w:t xml:space="preserve">World Economic </w:t>
      </w:r>
      <w:r w:rsidR="00930592">
        <w:lastRenderedPageBreak/>
        <w:t>Forum, 2022</w:t>
      </w:r>
      <w:bookmarkEnd w:id="3"/>
      <w:r w:rsidR="00930592">
        <w:t>)</w:t>
      </w:r>
      <w:r>
        <w:t xml:space="preserve">. These variables can introduce volatility and potentially </w:t>
      </w:r>
      <w:r w:rsidR="0080304B">
        <w:t xml:space="preserve">impact </w:t>
      </w:r>
      <w:r>
        <w:t>Aramark's financial performance</w:t>
      </w:r>
      <w:r w:rsidR="0080304B">
        <w:t xml:space="preserve"> in a negative fashion</w:t>
      </w:r>
      <w:r>
        <w:t xml:space="preserve">, </w:t>
      </w:r>
      <w:r w:rsidR="00306712">
        <w:t xml:space="preserve">highlighting </w:t>
      </w:r>
      <w:r>
        <w:t>the critical importance of prudent risk management.</w:t>
      </w:r>
    </w:p>
    <w:p w14:paraId="151E1338" w14:textId="481ECBE7" w:rsidR="0080577D" w:rsidRDefault="00F05E91" w:rsidP="00F05E91">
      <w:r>
        <w:t>In summary, the SWOT analysis highlights the strengths and opportunities within Aramark, while also shedding light on the challenges posed by inflation and global uncertainties. To navigate these challenges effectively and leverage their strengths, Aramark should</w:t>
      </w:r>
      <w:r w:rsidR="00E61B7C">
        <w:t xml:space="preserve"> continue</w:t>
      </w:r>
      <w:r>
        <w:t xml:space="preserve"> its focus on operational efficiency, cost management, and margin expansion</w:t>
      </w:r>
      <w:r w:rsidR="00DC7505">
        <w:t xml:space="preserve"> (Singer, </w:t>
      </w:r>
      <w:r w:rsidR="0051700B">
        <w:t>2023)</w:t>
      </w:r>
      <w:r>
        <w:t xml:space="preserve">. Additionally, closely monitoring and managing currency risks, reinforcing competitive strength, and adapting to evolving economic conditions are essential strategies for ensuring long-term success. By aligning their strategic focus with their strengths and opportunities and proactively managing </w:t>
      </w:r>
      <w:r w:rsidR="008E2612">
        <w:t xml:space="preserve">its </w:t>
      </w:r>
      <w:r>
        <w:t xml:space="preserve">risks, Aramark can effectively </w:t>
      </w:r>
      <w:r w:rsidR="00475A0E">
        <w:t>manage</w:t>
      </w:r>
      <w:r>
        <w:t xml:space="preserve"> the competitive landscape and global economic challenges to achieve sustained growth and profitability</w:t>
      </w:r>
      <w:r w:rsidR="0061760B">
        <w:t xml:space="preserve"> (</w:t>
      </w:r>
      <w:r w:rsidR="0061760B" w:rsidRPr="0061760B">
        <w:t>Ateş, et al. 2020)</w:t>
      </w:r>
      <w:r w:rsidR="004240F3">
        <w:t>.</w:t>
      </w:r>
    </w:p>
    <w:p w14:paraId="0C0B835F" w14:textId="77777777" w:rsidR="00874248" w:rsidRDefault="00874248" w:rsidP="00F05E91"/>
    <w:p w14:paraId="2BDB7F4F" w14:textId="77777777" w:rsidR="001D5F27" w:rsidRPr="0051612E" w:rsidRDefault="001D5F27" w:rsidP="001D5F27">
      <w:pPr>
        <w:rPr>
          <w:i/>
          <w:iCs/>
        </w:rPr>
      </w:pPr>
      <w:r w:rsidRPr="0051612E">
        <w:rPr>
          <w:i/>
          <w:iCs/>
        </w:rPr>
        <w:t>Aramark's Strategic Landscape: Navigating Strengths and Challenges for Future Growth</w:t>
      </w:r>
    </w:p>
    <w:p w14:paraId="1EAFC30E" w14:textId="77777777" w:rsidR="001D5F27" w:rsidRPr="001D5F27" w:rsidRDefault="001D5F27" w:rsidP="001D5F27">
      <w:pPr>
        <w:rPr>
          <w:b/>
          <w:bCs/>
        </w:rPr>
      </w:pPr>
    </w:p>
    <w:p w14:paraId="57DAC341" w14:textId="6BFC7027" w:rsidR="001D5F27" w:rsidRPr="0051612E" w:rsidRDefault="001D5F27" w:rsidP="001D5F27">
      <w:r w:rsidRPr="0051612E">
        <w:t xml:space="preserve">An in-depth </w:t>
      </w:r>
      <w:r w:rsidR="00475A0E">
        <w:t>examination</w:t>
      </w:r>
      <w:r w:rsidRPr="0051612E">
        <w:t xml:space="preserve"> of Aramark's extensive business environment unveils a company strategically positioned a</w:t>
      </w:r>
      <w:r w:rsidR="00475A0E">
        <w:t>mongst</w:t>
      </w:r>
      <w:r w:rsidRPr="0051612E">
        <w:t xml:space="preserve"> global competition, economic uncertainties, and a dynamic market landscape. Operating in over 15 countries with a substantial workforce, Aramark has </w:t>
      </w:r>
      <w:r w:rsidR="00475A0E">
        <w:t>built</w:t>
      </w:r>
      <w:r w:rsidRPr="0051612E">
        <w:t xml:space="preserve"> a position that blends </w:t>
      </w:r>
      <w:r w:rsidR="00475A0E">
        <w:t>obvious</w:t>
      </w:r>
      <w:r w:rsidRPr="0051612E">
        <w:t xml:space="preserve"> strengths with strategic </w:t>
      </w:r>
      <w:r w:rsidR="00475A0E">
        <w:t>knowhow</w:t>
      </w:r>
      <w:r w:rsidRPr="0051612E">
        <w:t xml:space="preserve">, laying a solid foundation for </w:t>
      </w:r>
      <w:proofErr w:type="gramStart"/>
      <w:r w:rsidRPr="0051612E">
        <w:t xml:space="preserve">the </w:t>
      </w:r>
      <w:r w:rsidR="00475A0E">
        <w:t>what</w:t>
      </w:r>
      <w:proofErr w:type="gramEnd"/>
      <w:r w:rsidR="00475A0E">
        <w:t xml:space="preserve"> potentially lays ahead</w:t>
      </w:r>
      <w:r w:rsidRPr="0051612E">
        <w:t>.</w:t>
      </w:r>
    </w:p>
    <w:p w14:paraId="7E818647" w14:textId="77777777" w:rsidR="001D5F27" w:rsidRPr="001D5F27" w:rsidRDefault="001D5F27" w:rsidP="001D5F27">
      <w:pPr>
        <w:rPr>
          <w:b/>
          <w:bCs/>
        </w:rPr>
      </w:pPr>
    </w:p>
    <w:p w14:paraId="2DC3640F" w14:textId="5051B37B" w:rsidR="00C8436F" w:rsidRDefault="001D5F27" w:rsidP="00C8436F">
      <w:r w:rsidRPr="0051612E">
        <w:t>Current Position</w:t>
      </w:r>
    </w:p>
    <w:p w14:paraId="0A1886BB" w14:textId="77777777" w:rsidR="00C8436F" w:rsidRDefault="00C8436F" w:rsidP="00C8436F"/>
    <w:p w14:paraId="7690782F" w14:textId="680562E3" w:rsidR="00C8436F" w:rsidRDefault="00C8436F" w:rsidP="00C8436F">
      <w:r>
        <w:t xml:space="preserve">In 2022, Aramark demonstrated strong financial performance, with a consistent revenue growth of $16.3 billion, showcasing stability in the food service and facilities management sectors. The company's flexibility is </w:t>
      </w:r>
      <w:r>
        <w:t xml:space="preserve">clear </w:t>
      </w:r>
      <w:r>
        <w:t>across different business segments like Food and Support Services (FSS), Uniform &amp; Career Apparel, and Corporate, enabling it to adapt to economic changes and regional variations effectively.</w:t>
      </w:r>
    </w:p>
    <w:p w14:paraId="547AD447" w14:textId="01AD5F29" w:rsidR="00C8436F" w:rsidRDefault="00C8436F" w:rsidP="00C8436F">
      <w:r>
        <w:t>Aramark's strategy focuses on operational efficiency, evident in notable increases in Adjusted Operating Income (AOI) within the Uniform &amp; Career Apparel segment. With a significant 136-basis point AOI margin increase, Aramark positions itself competitively, emphasizing its commitment to effective cost management (Hayes, 2022).</w:t>
      </w:r>
      <w:r>
        <w:t xml:space="preserve"> </w:t>
      </w:r>
      <w:r>
        <w:t>The company's success is further highlighted by record-level new business wins, exceeding $1.6 billion annually. Additionally, the upcoming spin-off of the Uniform Services business represents a strategic move to enhance focus and potentially create additional value (Aramark, 2022).</w:t>
      </w:r>
    </w:p>
    <w:p w14:paraId="7AD40B77" w14:textId="209719DA" w:rsidR="00346367" w:rsidRDefault="00C8436F" w:rsidP="00C8436F">
      <w:r>
        <w:t>Overall, Aramark's financial strength, adaptability, and commitment to operational efficiency underscore its competitive edge and positive trajectory in dynamic markets.</w:t>
      </w:r>
    </w:p>
    <w:p w14:paraId="7D340932" w14:textId="77777777" w:rsidR="00C8436F" w:rsidRDefault="00C8436F" w:rsidP="00C8436F">
      <w:pPr>
        <w:rPr>
          <w:i/>
          <w:iCs/>
        </w:rPr>
      </w:pPr>
    </w:p>
    <w:p w14:paraId="7E2B82B7" w14:textId="4902DC8B" w:rsidR="001D5F27" w:rsidRPr="0051612E" w:rsidRDefault="001D5F27" w:rsidP="001D5F27">
      <w:pPr>
        <w:rPr>
          <w:i/>
          <w:iCs/>
        </w:rPr>
      </w:pPr>
      <w:r w:rsidRPr="0051612E">
        <w:rPr>
          <w:i/>
          <w:iCs/>
        </w:rPr>
        <w:t>Micro-economic Decisions</w:t>
      </w:r>
    </w:p>
    <w:p w14:paraId="6642A28F" w14:textId="77777777" w:rsidR="001D5F27" w:rsidRPr="001D5F27" w:rsidRDefault="001D5F27" w:rsidP="001D5F27">
      <w:pPr>
        <w:rPr>
          <w:b/>
          <w:bCs/>
        </w:rPr>
      </w:pPr>
    </w:p>
    <w:p w14:paraId="1F4D296F" w14:textId="0A6BFDB6" w:rsidR="005816F3" w:rsidRDefault="005816F3" w:rsidP="001D5F27">
      <w:r w:rsidRPr="005816F3">
        <w:lastRenderedPageBreak/>
        <w:t xml:space="preserve">Aramark's savvy economic choices, carefully integrated into its operations, showcase the company's strategic prowess. The decision to spin off the Uniform Services business, a move anticipating the impact of inflation, aligns seamlessly with contemporary business trends that </w:t>
      </w:r>
      <w:r w:rsidR="00AB4D97" w:rsidRPr="005816F3">
        <w:t>favour</w:t>
      </w:r>
      <w:r w:rsidRPr="005816F3">
        <w:t xml:space="preserve"> a focused market impact (Peloso, 2020). As Aramark </w:t>
      </w:r>
      <w:r w:rsidR="008472E4">
        <w:t>plans</w:t>
      </w:r>
      <w:r w:rsidRPr="005816F3">
        <w:t xml:space="preserve"> its path forward, future economic decisions will be essential, leveraging existing strengths while adeptly addressing potential challenges. </w:t>
      </w:r>
    </w:p>
    <w:p w14:paraId="7533EF23" w14:textId="47F3DC0F" w:rsidR="005816F3" w:rsidRDefault="00CC4851" w:rsidP="001D5F27">
      <w:r w:rsidRPr="00CC4851">
        <w:t>Smart financial planning, especially when dealing with rising prices (Cirelli, 2023), is crucial for making sure the company stays profitable over time.</w:t>
      </w:r>
      <w:r w:rsidR="00197345">
        <w:t xml:space="preserve"> </w:t>
      </w:r>
      <w:r w:rsidR="005816F3" w:rsidRPr="005816F3">
        <w:t>Moreover, the company's strategic vision extends beyond financial considerations, encompassing technology integration, sustainability initiatives, and an agile response to evolving consumer trends</w:t>
      </w:r>
      <w:r w:rsidR="00C7105F" w:rsidRPr="00C7105F">
        <w:t xml:space="preserve"> </w:t>
      </w:r>
      <w:r w:rsidR="00C7105F">
        <w:t>(</w:t>
      </w:r>
      <w:r w:rsidR="00C7105F" w:rsidRPr="00C7105F">
        <w:t>Solomon</w:t>
      </w:r>
      <w:r w:rsidR="00C7105F">
        <w:t xml:space="preserve">, </w:t>
      </w:r>
      <w:r w:rsidR="00C7105F" w:rsidRPr="00C7105F">
        <w:t>2021)</w:t>
      </w:r>
      <w:r w:rsidR="005816F3" w:rsidRPr="005816F3">
        <w:t xml:space="preserve">. </w:t>
      </w:r>
    </w:p>
    <w:p w14:paraId="082DB1A6" w14:textId="757B860C" w:rsidR="00AB4D97" w:rsidRDefault="0039244D" w:rsidP="001D5F27">
      <w:r w:rsidRPr="0039244D">
        <w:t>By embracing these aspects, Aramark doesn't just participate in the competitive market; it positions itself as a pioneer, prepared to grab opportunities and tackle challenges in a constantly changing business environment (</w:t>
      </w:r>
      <w:proofErr w:type="spellStart"/>
      <w:r w:rsidRPr="0039244D">
        <w:t>Schrettle</w:t>
      </w:r>
      <w:proofErr w:type="spellEnd"/>
      <w:r w:rsidRPr="0039244D">
        <w:t>, 2014). In this dynamic balance of foresight and adaptability, Aramark establishes a foundation for a future where its financial decisions go beyond standard strategies, becoming a symbol of innovation and resilience in the complex business landscape</w:t>
      </w:r>
      <w:r w:rsidR="00A404F4" w:rsidRPr="00A404F4">
        <w:t xml:space="preserve"> </w:t>
      </w:r>
      <w:r w:rsidR="00A404F4">
        <w:t>(</w:t>
      </w:r>
      <w:proofErr w:type="spellStart"/>
      <w:r w:rsidR="00A404F4" w:rsidRPr="00A404F4">
        <w:t>Schiuma</w:t>
      </w:r>
      <w:proofErr w:type="spellEnd"/>
      <w:r w:rsidR="00A404F4" w:rsidRPr="00A404F4">
        <w:t>,</w:t>
      </w:r>
      <w:r w:rsidR="00A404F4">
        <w:t xml:space="preserve"> </w:t>
      </w:r>
      <w:r w:rsidR="00A404F4" w:rsidRPr="00A404F4">
        <w:t>and Lerro</w:t>
      </w:r>
      <w:r w:rsidR="00A404F4">
        <w:t xml:space="preserve">, </w:t>
      </w:r>
      <w:r w:rsidR="00A404F4" w:rsidRPr="00A404F4">
        <w:t>2011</w:t>
      </w:r>
      <w:r w:rsidR="00A404F4">
        <w:t>)</w:t>
      </w:r>
      <w:r w:rsidRPr="0039244D">
        <w:t>.</w:t>
      </w:r>
    </w:p>
    <w:p w14:paraId="0861D5CE" w14:textId="77777777" w:rsidR="002541DA" w:rsidRDefault="002541DA" w:rsidP="001D5F27">
      <w:pPr>
        <w:rPr>
          <w:i/>
          <w:iCs/>
        </w:rPr>
      </w:pPr>
    </w:p>
    <w:p w14:paraId="488AF9DE" w14:textId="51106A90" w:rsidR="001D5F27" w:rsidRPr="0051612E" w:rsidRDefault="001D5F27" w:rsidP="001D5F27">
      <w:pPr>
        <w:rPr>
          <w:i/>
          <w:iCs/>
        </w:rPr>
      </w:pPr>
      <w:r w:rsidRPr="0051612E">
        <w:rPr>
          <w:i/>
          <w:iCs/>
        </w:rPr>
        <w:t>Future Organisational Decisions and Developments</w:t>
      </w:r>
    </w:p>
    <w:p w14:paraId="16A0875A" w14:textId="77777777" w:rsidR="001D5F27" w:rsidRPr="001D5F27" w:rsidRDefault="001D5F27" w:rsidP="001D5F27">
      <w:pPr>
        <w:rPr>
          <w:b/>
          <w:bCs/>
        </w:rPr>
      </w:pPr>
    </w:p>
    <w:p w14:paraId="72259D5A" w14:textId="77777777" w:rsidR="0051769B" w:rsidRDefault="001D5F27" w:rsidP="001D5F27">
      <w:proofErr w:type="gramStart"/>
      <w:r w:rsidRPr="0051612E">
        <w:t>Looking ahead, the international market</w:t>
      </w:r>
      <w:proofErr w:type="gramEnd"/>
      <w:r w:rsidRPr="0051612E">
        <w:t xml:space="preserve"> presents expansion opportunities, building on the company's strong presence and growth in the international segment (Sakarya et al., 2007). Margin improvement remains a strategic focus, with potential for continued progression. The planned spin-off of the Uniform Services business offers new strategic directions, allowing Aramark and its independent entities to concentrate on distinct strategies, potentially unlocking further growth (Sergei, 2022). </w:t>
      </w:r>
    </w:p>
    <w:p w14:paraId="6AC70D5E" w14:textId="31AF9052" w:rsidR="0051769B" w:rsidRDefault="001D5F27" w:rsidP="001D5F27">
      <w:r w:rsidRPr="0051612E">
        <w:t xml:space="preserve">According to </w:t>
      </w:r>
      <w:proofErr w:type="spellStart"/>
      <w:proofErr w:type="gramStart"/>
      <w:r w:rsidRPr="0051612E">
        <w:t>Qussous</w:t>
      </w:r>
      <w:proofErr w:type="spellEnd"/>
      <w:r w:rsidRPr="0051612E">
        <w:t xml:space="preserve"> </w:t>
      </w:r>
      <w:r w:rsidR="00C8436F">
        <w:t>,</w:t>
      </w:r>
      <w:proofErr w:type="gramEnd"/>
      <w:r w:rsidRPr="0051612E">
        <w:t xml:space="preserve">et al. (2022), the decision reflects a nuanced understanding of market dynamics and an intention to create value by aligning business segments with distinct strategic objectives. Digital transformation emerges as a critical aspect of future organizational decisions, positioning Aramark as an innovator in a tech-driven market (Ma &amp; Zhao, 2015). Sustainability initiatives align with the growing emphasis on corporate responsibility, contributing not only to environmental well-being but also attracting a clientele increasingly conscious of ethical business practices (Ditlev-Simonsen, 2021). </w:t>
      </w:r>
    </w:p>
    <w:p w14:paraId="27754909" w14:textId="28128D64" w:rsidR="001D5F27" w:rsidRPr="0051612E" w:rsidRDefault="001D5F27" w:rsidP="001D5F27">
      <w:r w:rsidRPr="0051612E">
        <w:t>Adapting to health and wellness trends offers a road for future development, allowing Aramark to cater to changing consumer preferences and increase market share (Houghton, 2009). However, challenges such as economic uncertainty, intensified competition, and the constant threat of supply chain disruptions necessitate vigilant risk management and a proactive approach (Sarfraz &amp; Ivascu, 2021).</w:t>
      </w:r>
    </w:p>
    <w:p w14:paraId="597FA0BB" w14:textId="77777777" w:rsidR="001D5F27" w:rsidRPr="001D5F27" w:rsidRDefault="001D5F27" w:rsidP="001D5F27">
      <w:pPr>
        <w:rPr>
          <w:b/>
          <w:bCs/>
        </w:rPr>
      </w:pPr>
    </w:p>
    <w:p w14:paraId="691BB8F8" w14:textId="2DB34A5D" w:rsidR="001D5F27" w:rsidRPr="00A12927" w:rsidRDefault="001D5F27" w:rsidP="001D5F27">
      <w:pPr>
        <w:rPr>
          <w:i/>
          <w:iCs/>
        </w:rPr>
      </w:pPr>
      <w:r w:rsidRPr="0051612E">
        <w:rPr>
          <w:i/>
          <w:iCs/>
        </w:rPr>
        <w:t>Outlook</w:t>
      </w:r>
    </w:p>
    <w:p w14:paraId="642EFFA7" w14:textId="77777777" w:rsidR="003519C4" w:rsidRDefault="003519C4" w:rsidP="003519C4"/>
    <w:p w14:paraId="6C5958D9" w14:textId="02E20216" w:rsidR="003519C4" w:rsidRDefault="003519C4" w:rsidP="003519C4">
      <w:r>
        <w:t xml:space="preserve">The future for Aramark looks positive, depending on strategic decision-making that aligns with market trends and foresees upcoming shifts (Berg et al., 2012). To sustain growth, it's crucial to </w:t>
      </w:r>
      <w:r>
        <w:lastRenderedPageBreak/>
        <w:t>leverage existing strengths and capitalize on opportunities</w:t>
      </w:r>
      <w:r w:rsidR="00017777">
        <w:t>, t</w:t>
      </w:r>
      <w:r>
        <w:t>he</w:t>
      </w:r>
      <w:r w:rsidR="00FE7E18">
        <w:t xml:space="preserve"> previously mentioned</w:t>
      </w:r>
      <w:r>
        <w:t xml:space="preserve"> planned spin-off provides a unique chance to unlock more value, sharpen focus, and streamline operations for overall growth (Berg et al., 2012). </w:t>
      </w:r>
    </w:p>
    <w:p w14:paraId="688B4105" w14:textId="37406086" w:rsidR="003519C4" w:rsidRDefault="00FE7E18" w:rsidP="003519C4">
      <w:r>
        <w:t>For Aramark and businesses like it p</w:t>
      </w:r>
      <w:r w:rsidR="003519C4">
        <w:t xml:space="preserve">rioritizing digital transformation is essential, enhancing customer experiences and optimizing internal processes </w:t>
      </w:r>
      <w:r w:rsidR="00C230B4">
        <w:t>can</w:t>
      </w:r>
      <w:r w:rsidR="003519C4">
        <w:t xml:space="preserve"> position Aramark as a leader in a rapidly evolving landscape (Tyagi, 2023). </w:t>
      </w:r>
      <w:r w:rsidR="00A74F1B">
        <w:t>Another key factor for success e</w:t>
      </w:r>
      <w:r w:rsidR="003519C4">
        <w:t>mbracing sustainability and health trends</w:t>
      </w:r>
      <w:r w:rsidR="00A74F1B">
        <w:t>,</w:t>
      </w:r>
      <w:r w:rsidR="003519C4">
        <w:t xml:space="preserve"> mirrors a changing consumer mindset (Salnikova et al., 2022)</w:t>
      </w:r>
      <w:r w:rsidR="00A74F1B">
        <w:t>, a</w:t>
      </w:r>
      <w:r w:rsidR="003519C4">
        <w:t xml:space="preserve">s customers increasingly seek responsible and health-oriented partners, Aramark's alignment with these trends can enhance its brand image, attracting a more diverse clientele (Silvestri et al., 2020). </w:t>
      </w:r>
    </w:p>
    <w:p w14:paraId="3226666F" w14:textId="587B84D0" w:rsidR="001D5F27" w:rsidRDefault="003519C4" w:rsidP="003519C4">
      <w:r>
        <w:t xml:space="preserve">Amid economic uncertainty, Aramark's proactive stance in addressing inflation and prudent financial planning will be </w:t>
      </w:r>
      <w:r w:rsidR="00276391">
        <w:t>vital</w:t>
      </w:r>
      <w:r>
        <w:t xml:space="preserve"> for </w:t>
      </w:r>
      <w:r w:rsidR="00276391">
        <w:t xml:space="preserve">its </w:t>
      </w:r>
      <w:r>
        <w:t>success (Cirelli, 2009). It involves not just reacting to external economic forces but actively shaping strategies to ensure resilience in the face of potential challenges.</w:t>
      </w:r>
    </w:p>
    <w:p w14:paraId="0E108084" w14:textId="77777777" w:rsidR="00276391" w:rsidRPr="001D5F27" w:rsidRDefault="00276391" w:rsidP="003519C4">
      <w:pPr>
        <w:rPr>
          <w:b/>
          <w:bCs/>
        </w:rPr>
      </w:pPr>
    </w:p>
    <w:p w14:paraId="06346C1F" w14:textId="510BAA89" w:rsidR="001D5F27" w:rsidRPr="0051612E" w:rsidRDefault="001D5F27" w:rsidP="001D5F27">
      <w:pPr>
        <w:rPr>
          <w:i/>
          <w:iCs/>
        </w:rPr>
      </w:pPr>
      <w:r w:rsidRPr="0051612E">
        <w:rPr>
          <w:i/>
          <w:iCs/>
        </w:rPr>
        <w:t xml:space="preserve">Critical Analysis </w:t>
      </w:r>
    </w:p>
    <w:p w14:paraId="242492CB" w14:textId="77777777" w:rsidR="001D5F27" w:rsidRPr="001D5F27" w:rsidRDefault="001D5F27" w:rsidP="001D5F27">
      <w:pPr>
        <w:rPr>
          <w:b/>
          <w:bCs/>
        </w:rPr>
      </w:pPr>
    </w:p>
    <w:p w14:paraId="1CB567AC" w14:textId="6AD9D81F" w:rsidR="00374698" w:rsidRDefault="00D028EB" w:rsidP="00473602">
      <w:r>
        <w:t>Aramark's strategic framework positions the company for ongoing success in the ever-evolving food service and facilities management sector</w:t>
      </w:r>
      <w:r w:rsidR="00C8436F">
        <w:t>. S</w:t>
      </w:r>
      <w:r w:rsidR="00C731E6">
        <w:t>hown</w:t>
      </w:r>
      <w:r>
        <w:t xml:space="preserve"> </w:t>
      </w:r>
      <w:r w:rsidR="00C731E6">
        <w:t xml:space="preserve">through </w:t>
      </w:r>
      <w:r>
        <w:t>robust financial strength</w:t>
      </w:r>
      <w:r w:rsidR="00C731E6">
        <w:t xml:space="preserve"> that is highlighted </w:t>
      </w:r>
      <w:r>
        <w:t>through consistent revenue growth and strategic diversification across business segments</w:t>
      </w:r>
      <w:r w:rsidR="0036166B" w:rsidRPr="0036166B">
        <w:t xml:space="preserve"> </w:t>
      </w:r>
      <w:r w:rsidR="0036166B">
        <w:t>(</w:t>
      </w:r>
      <w:r w:rsidR="0036166B" w:rsidRPr="0036166B">
        <w:t>Maury, 2022)</w:t>
      </w:r>
      <w:r>
        <w:t xml:space="preserve">, Aramark </w:t>
      </w:r>
      <w:r w:rsidR="00356BFD">
        <w:t xml:space="preserve">can be seen </w:t>
      </w:r>
      <w:r>
        <w:t xml:space="preserve">as a prominent global player. The </w:t>
      </w:r>
      <w:r w:rsidR="000E0DDB">
        <w:t>company’s focus</w:t>
      </w:r>
      <w:r>
        <w:t xml:space="preserve"> on operational efficiency and </w:t>
      </w:r>
      <w:r w:rsidR="00AC3F89">
        <w:t>careful</w:t>
      </w:r>
      <w:r>
        <w:t xml:space="preserve"> cost management underscores the company's competitive </w:t>
      </w:r>
      <w:r w:rsidR="009A5661" w:rsidRPr="009A5661">
        <w:t>expertise</w:t>
      </w:r>
      <w:r>
        <w:t xml:space="preserve">, </w:t>
      </w:r>
      <w:r w:rsidR="00D97814">
        <w:t xml:space="preserve">demonstrating its skill when dealing with global </w:t>
      </w:r>
      <w:r>
        <w:t>market complexities</w:t>
      </w:r>
      <w:r w:rsidR="00285E12">
        <w:t xml:space="preserve"> (</w:t>
      </w:r>
      <w:r w:rsidR="00285E12" w:rsidRPr="00285E12">
        <w:t>Rajagopal,</w:t>
      </w:r>
      <w:r w:rsidR="00285E12">
        <w:t xml:space="preserve"> </w:t>
      </w:r>
      <w:r w:rsidR="00285E12" w:rsidRPr="00285E12">
        <w:t>2012)</w:t>
      </w:r>
      <w:r w:rsidR="00285E12">
        <w:t>.</w:t>
      </w:r>
    </w:p>
    <w:p w14:paraId="0160831A" w14:textId="5410BBF9" w:rsidR="00374698" w:rsidRDefault="00374698" w:rsidP="00473602">
      <w:r w:rsidRPr="00374698">
        <w:t>Aramark's important decision to invest in new areas shows its ability to adapt to modern business trends, especially during uncertain times (Tyagi, et al., 2023). This strategic choice, focusing on core strengths, requires careful planning for long-term profitability (Roberts &amp; Dowling, 2002). Additionally, it underscores the importance of predicting changing consumer preferences and adjusting Aramark's offerings accordingly.</w:t>
      </w:r>
    </w:p>
    <w:p w14:paraId="4B82C4C6" w14:textId="4A986C19" w:rsidR="00D028EB" w:rsidRDefault="00D028EB" w:rsidP="002F01D4">
      <w:r>
        <w:t>Looking ahead, Aramark's organizational decisions reveal a proactive approach to capitalize on international opportunities and drive innovation through digital transformation</w:t>
      </w:r>
      <w:r w:rsidR="00CB32EE">
        <w:t xml:space="preserve"> </w:t>
      </w:r>
      <w:r w:rsidR="00CB32EE" w:rsidRPr="00CB32EE">
        <w:t>(</w:t>
      </w:r>
      <w:proofErr w:type="gramStart"/>
      <w:r w:rsidR="00CB32EE" w:rsidRPr="00CB32EE">
        <w:t>Tyagi,  et</w:t>
      </w:r>
      <w:proofErr w:type="gramEnd"/>
      <w:r w:rsidR="00CB32EE" w:rsidRPr="00CB32EE">
        <w:t xml:space="preserve"> al, 2023)</w:t>
      </w:r>
      <w:r>
        <w:t xml:space="preserve">. </w:t>
      </w:r>
      <w:r w:rsidR="00C8436F">
        <w:t xml:space="preserve">The business aggressively entering new markets </w:t>
      </w:r>
      <w:r>
        <w:t>signifies more than</w:t>
      </w:r>
      <w:r w:rsidR="00D91348">
        <w:t xml:space="preserve"> simple </w:t>
      </w:r>
      <w:r>
        <w:t>restructuring, representing a deliberate effort to unlock untapped potential</w:t>
      </w:r>
      <w:r w:rsidR="007A6024">
        <w:t>.</w:t>
      </w:r>
      <w:r w:rsidR="002F01D4">
        <w:t xml:space="preserve"> </w:t>
      </w:r>
      <w:r>
        <w:t xml:space="preserve">However, </w:t>
      </w:r>
      <w:r w:rsidR="003D36C0" w:rsidRPr="003D36C0">
        <w:t>Ferrell</w:t>
      </w:r>
      <w:r w:rsidR="003D36C0">
        <w:t xml:space="preserve">, (2021) argues that </w:t>
      </w:r>
      <w:r>
        <w:t>challenges posed by economic uncertainties and supply chain disruptions requir</w:t>
      </w:r>
      <w:r w:rsidR="0089495C">
        <w:t>es</w:t>
      </w:r>
      <w:r>
        <w:t xml:space="preserve"> </w:t>
      </w:r>
      <w:r w:rsidR="00AB23E1">
        <w:t xml:space="preserve">considered </w:t>
      </w:r>
      <w:r>
        <w:t>risk management.</w:t>
      </w:r>
    </w:p>
    <w:p w14:paraId="5AEB3E87" w14:textId="6E88475F" w:rsidR="00D028EB" w:rsidRDefault="00F64FC2" w:rsidP="00D028EB">
      <w:r>
        <w:t xml:space="preserve">Although </w:t>
      </w:r>
      <w:r w:rsidR="00D028EB">
        <w:t xml:space="preserve">optimistic </w:t>
      </w:r>
      <w:r>
        <w:t xml:space="preserve">the </w:t>
      </w:r>
      <w:r w:rsidR="00D028EB">
        <w:t xml:space="preserve">outlook </w:t>
      </w:r>
      <w:r w:rsidR="0025689F">
        <w:t xml:space="preserve">pivots </w:t>
      </w:r>
      <w:r w:rsidR="00D028EB">
        <w:t xml:space="preserve">on Aramark's strategic agility, technological embrace, and responsiveness to </w:t>
      </w:r>
      <w:r w:rsidR="00154D94">
        <w:t xml:space="preserve">ever </w:t>
      </w:r>
      <w:r w:rsidR="00D028EB">
        <w:t>shifting consumer preferences</w:t>
      </w:r>
      <w:r w:rsidR="00154D94">
        <w:t>, t</w:t>
      </w:r>
      <w:r w:rsidR="00D028EB">
        <w:t xml:space="preserve">he company's proactive stance on digital transformation and sustainability aligns seamlessly with </w:t>
      </w:r>
      <w:r w:rsidR="00FE4A77">
        <w:t xml:space="preserve">current </w:t>
      </w:r>
      <w:r w:rsidR="00D028EB">
        <w:t>market trends</w:t>
      </w:r>
      <w:r w:rsidR="00506C79">
        <w:t xml:space="preserve"> (Gartner, 2023)</w:t>
      </w:r>
      <w:r w:rsidR="00D028EB">
        <w:t>, solidifying its position as an industry frontrunner. Yet, the effectiveness of these strategies in the face of economic uncertainties remains a</w:t>
      </w:r>
      <w:r w:rsidR="00AF6249">
        <w:t>n important</w:t>
      </w:r>
      <w:r w:rsidR="00D028EB">
        <w:t xml:space="preserve"> consideration, urging Aramark to sustain its proactive stance and adaptability</w:t>
      </w:r>
      <w:r w:rsidR="00134A26" w:rsidRPr="00134A26">
        <w:t xml:space="preserve"> </w:t>
      </w:r>
      <w:r w:rsidR="00134A26">
        <w:t>(</w:t>
      </w:r>
      <w:r w:rsidR="00134A26" w:rsidRPr="00134A26">
        <w:t>Goodell</w:t>
      </w:r>
      <w:r w:rsidR="00134A26">
        <w:t xml:space="preserve"> et al.</w:t>
      </w:r>
      <w:r w:rsidR="00134A26" w:rsidRPr="00134A26">
        <w:t xml:space="preserve"> 2020)</w:t>
      </w:r>
      <w:r w:rsidR="00D028EB">
        <w:t>.</w:t>
      </w:r>
    </w:p>
    <w:p w14:paraId="0F240E4C" w14:textId="429561AF" w:rsidR="00CA6B87" w:rsidRDefault="00A21239" w:rsidP="00D028EB">
      <w:r w:rsidRPr="00A21239">
        <w:t>In a world marked by fierce global competition and changing consumer expectations, Aramark's key strategie</w:t>
      </w:r>
      <w:r w:rsidR="00E82AD9">
        <w:t xml:space="preserve">s, </w:t>
      </w:r>
      <w:r w:rsidRPr="00A21239">
        <w:t xml:space="preserve">financial resilience, innovation, and </w:t>
      </w:r>
      <w:r w:rsidR="00E82AD9" w:rsidRPr="00A21239">
        <w:t>adaptability</w:t>
      </w:r>
      <w:r w:rsidR="001907E0">
        <w:t>, are</w:t>
      </w:r>
      <w:r w:rsidRPr="00A21239">
        <w:t xml:space="preserve"> the foundation for its future success. Implementing these strategies effectively will help Aramark navigate the complexities of global </w:t>
      </w:r>
      <w:r w:rsidRPr="00A21239">
        <w:lastRenderedPageBreak/>
        <w:t>competition, economic changes, and evolving consumer demands. This will ensure the company's ongoing growth and influence in the dynamic food service and facilities management industry.</w:t>
      </w:r>
    </w:p>
    <w:p w14:paraId="3C060A89" w14:textId="77777777" w:rsidR="00A21239" w:rsidRDefault="00A21239" w:rsidP="00D028EB"/>
    <w:p w14:paraId="54F08FBC" w14:textId="34335FEC" w:rsidR="00CA6B87" w:rsidRPr="00872EF5" w:rsidRDefault="00CA6B87" w:rsidP="00CA6B87">
      <w:pPr>
        <w:rPr>
          <w:i/>
          <w:iCs/>
        </w:rPr>
      </w:pPr>
      <w:r w:rsidRPr="00872EF5">
        <w:rPr>
          <w:i/>
          <w:iCs/>
        </w:rPr>
        <w:t>Risk Assessment</w:t>
      </w:r>
    </w:p>
    <w:p w14:paraId="2BC71589" w14:textId="77777777" w:rsidR="00CA6B87" w:rsidRDefault="00CA6B87" w:rsidP="00CA6B87"/>
    <w:p w14:paraId="0F91F460" w14:textId="0CD41860" w:rsidR="00CA6B87" w:rsidRDefault="009E66CB" w:rsidP="00CA6B87">
      <w:r>
        <w:t>Despite</w:t>
      </w:r>
      <w:r w:rsidR="00CA6B87">
        <w:t xml:space="preserve"> the optimistic outlook and strategic recommendations for Aramark, it is im</w:t>
      </w:r>
      <w:r w:rsidR="00456A30">
        <w:t>po</w:t>
      </w:r>
      <w:r w:rsidR="00562304">
        <w:t>rtant</w:t>
      </w:r>
      <w:r w:rsidR="00CA6B87">
        <w:t xml:space="preserve"> to acknowledge and address potential risks that could impact the company's </w:t>
      </w:r>
      <w:r w:rsidR="00562304">
        <w:t>progress</w:t>
      </w:r>
      <w:r w:rsidR="00CA6B87">
        <w:t>. These risks require careful consideration and proactive management to safeguard against unforeseen challenges.</w:t>
      </w:r>
    </w:p>
    <w:p w14:paraId="29DD88B3" w14:textId="07B5AC72" w:rsidR="00CA6B87" w:rsidRDefault="00CA6B87" w:rsidP="00CA6B87">
      <w:r>
        <w:t xml:space="preserve">Economic conditions, both globally and regionally, remain subject to uncertainties that could affect Aramark's operations. Fluctuations in currency exchange rates, inflationary pressures, and broader economic downturns </w:t>
      </w:r>
      <w:r w:rsidR="009224DD">
        <w:t>present</w:t>
      </w:r>
      <w:r>
        <w:t xml:space="preserve"> potential threats to the company's financial performance (Deloitte, 2023).</w:t>
      </w:r>
      <w:r w:rsidR="00872EF5">
        <w:t xml:space="preserve"> </w:t>
      </w:r>
      <w:r>
        <w:t>The interconnected nature of global supply chains exposes Aramark to the risk of disruptions. Events such as natural disasters, geopolitical tensions, or pandemics can impact the sourcing and distribution of essential products, affecting the company's ability to meet client demands (World Economic Forum, 2022).</w:t>
      </w:r>
    </w:p>
    <w:p w14:paraId="53F61646" w14:textId="5D9019E0" w:rsidR="00175F6D" w:rsidRDefault="00E41244" w:rsidP="00CA6B87">
      <w:r>
        <w:t xml:space="preserve">Also, the </w:t>
      </w:r>
      <w:r w:rsidR="00CA6B87">
        <w:t xml:space="preserve">rising </w:t>
      </w:r>
      <w:r w:rsidR="00B10B50">
        <w:t>thr</w:t>
      </w:r>
      <w:r w:rsidR="00E73E96">
        <w:t>eat</w:t>
      </w:r>
      <w:r w:rsidR="00CA6B87">
        <w:t xml:space="preserve"> of inflation poses a direct challenge to Aramark's profitability. </w:t>
      </w:r>
      <w:r>
        <w:t>With i</w:t>
      </w:r>
      <w:r w:rsidR="00CA6B87">
        <w:t xml:space="preserve">ncreased costs of raw materials, </w:t>
      </w:r>
      <w:r w:rsidR="00E73E96">
        <w:t>labour</w:t>
      </w:r>
      <w:r w:rsidR="00CA6B87">
        <w:t xml:space="preserve">, and operational expenses </w:t>
      </w:r>
      <w:r>
        <w:t>showing the potential to</w:t>
      </w:r>
      <w:r w:rsidR="00CA6B87">
        <w:t xml:space="preserve"> </w:t>
      </w:r>
      <w:r w:rsidR="00E73E96">
        <w:t>decrease</w:t>
      </w:r>
      <w:r w:rsidR="00CA6B87">
        <w:t xml:space="preserve"> profit margins unless</w:t>
      </w:r>
      <w:r>
        <w:t xml:space="preserve"> they are</w:t>
      </w:r>
      <w:r w:rsidR="00CA6B87">
        <w:t xml:space="preserve"> met with strategic pricing and cost management strategies (Pettinger, 2017)</w:t>
      </w:r>
      <w:r w:rsidR="00872EF5">
        <w:t xml:space="preserve">. </w:t>
      </w:r>
      <w:r w:rsidR="00CA6B87">
        <w:t xml:space="preserve">The highly competitive landscape in the food service and facilities management industry </w:t>
      </w:r>
      <w:r>
        <w:t>demands</w:t>
      </w:r>
      <w:r w:rsidR="00CA6B87">
        <w:t xml:space="preserve"> </w:t>
      </w:r>
      <w:r>
        <w:t xml:space="preserve">a </w:t>
      </w:r>
      <w:r w:rsidR="00CA6B87">
        <w:t xml:space="preserve">continuous </w:t>
      </w:r>
      <w:r>
        <w:t xml:space="preserve">sense </w:t>
      </w:r>
      <w:r w:rsidR="00CA6B87">
        <w:t>vigilance. New entrants, aggressive moves by existing competitors, or shifts in consumer preferences may impact Aramark's market share and pricing dynamics (Harris &amp; Ogbonna, 2001).</w:t>
      </w:r>
      <w:r w:rsidR="00872EF5">
        <w:t xml:space="preserve"> </w:t>
      </w:r>
      <w:r w:rsidR="00CA6B87">
        <w:t xml:space="preserve">While embracing digital transformation is recommended, it also introduces technological risks. Cybersecurity threats, system failures, or technological </w:t>
      </w:r>
      <w:r w:rsidR="001114FD">
        <w:t>absence</w:t>
      </w:r>
      <w:r w:rsidR="00CA6B87">
        <w:t xml:space="preserve"> could disrupt operations and compromise sensitive data (Ma &amp; Zhao, 2015).</w:t>
      </w:r>
      <w:r>
        <w:t xml:space="preserve"> </w:t>
      </w:r>
      <w:r w:rsidR="00CA6B87">
        <w:t>While aligning with health and wellness trends presents opportunities, there's a risk of misjudging consumer preferences. Failure to adapt offerings to evolving health trends or a shift in consumer sentiment could impact Aramark's brand image and customer loyalty (Houghton, 2009).</w:t>
      </w:r>
      <w:r w:rsidR="00872EF5">
        <w:t xml:space="preserve"> </w:t>
      </w:r>
    </w:p>
    <w:p w14:paraId="794CDD42" w14:textId="1F0312D4" w:rsidR="00CA6B87" w:rsidRPr="0051612E" w:rsidRDefault="00CA6B87" w:rsidP="00CA6B87">
      <w:r>
        <w:t>As Aramark navigates its strategic path forward, addressing these risks involves a nuanced approach. Prudent risk management strategies, including continuous monitoring, scenario planning, and adaptive responses, will be instrumental in ensuring the company's resilience in the face of an ever-changing business landscape.</w:t>
      </w:r>
    </w:p>
    <w:p w14:paraId="4F7D5B19" w14:textId="77777777" w:rsidR="00D028EB" w:rsidRDefault="00D028EB" w:rsidP="004240F3">
      <w:pPr>
        <w:rPr>
          <w:b/>
          <w:bCs/>
        </w:rPr>
      </w:pPr>
    </w:p>
    <w:p w14:paraId="50AA2542" w14:textId="4A7A4386" w:rsidR="004240F3" w:rsidRPr="00F72BD1" w:rsidRDefault="004240F3" w:rsidP="004240F3">
      <w:pPr>
        <w:rPr>
          <w:b/>
          <w:bCs/>
        </w:rPr>
      </w:pPr>
      <w:r w:rsidRPr="00F72BD1">
        <w:rPr>
          <w:b/>
          <w:bCs/>
        </w:rPr>
        <w:t>Conclusion</w:t>
      </w:r>
    </w:p>
    <w:p w14:paraId="2A643E41" w14:textId="77777777" w:rsidR="004240F3" w:rsidRDefault="004240F3" w:rsidP="004240F3"/>
    <w:p w14:paraId="0EA88167" w14:textId="680CA966" w:rsidR="00996791" w:rsidRDefault="00996791" w:rsidP="00996791">
      <w:r>
        <w:t xml:space="preserve">Aramark, a key player in the food service and facilities management sector, has built a robust foundation on past successes, positioning itself prominently. The company's success </w:t>
      </w:r>
      <w:r w:rsidR="00E41244">
        <w:t>comes</w:t>
      </w:r>
      <w:r>
        <w:t xml:space="preserve"> from a commitment to operational efficiency, cost management, and strategic diversification, showcasing adaptability in a dynamic industry.</w:t>
      </w:r>
    </w:p>
    <w:p w14:paraId="4D959C7A" w14:textId="0E6CA311" w:rsidR="00996791" w:rsidRDefault="00996791" w:rsidP="00996791">
      <w:r>
        <w:t>Looking ahead, Aramark's future success hinges on nuanced micro-economic decision-making</w:t>
      </w:r>
      <w:r w:rsidR="00835556">
        <w:t xml:space="preserve">, </w:t>
      </w:r>
      <w:r w:rsidR="00A259F0">
        <w:t xml:space="preserve">whilst </w:t>
      </w:r>
      <w:r w:rsidR="00835556">
        <w:t>p</w:t>
      </w:r>
      <w:r>
        <w:t>rudent financial planning and leveraging technological innovation are</w:t>
      </w:r>
      <w:r w:rsidR="00A259F0">
        <w:t xml:space="preserve"> also</w:t>
      </w:r>
      <w:r>
        <w:t xml:space="preserve"> vital. Embracing </w:t>
      </w:r>
      <w:r>
        <w:lastRenderedPageBreak/>
        <w:t>sustainability is not just a trend but a crucial element</w:t>
      </w:r>
      <w:r w:rsidR="00E37967">
        <w:t xml:space="preserve">, </w:t>
      </w:r>
      <w:r>
        <w:t xml:space="preserve">contributing to environmental responsibility and market competitiveness. </w:t>
      </w:r>
      <w:r w:rsidR="00E37967">
        <w:t>Also, u</w:t>
      </w:r>
      <w:r>
        <w:t xml:space="preserve">nderstanding consumer trends is pivotal, shaping offerings to align with </w:t>
      </w:r>
      <w:r w:rsidR="00E37967">
        <w:t>the ever-evolving</w:t>
      </w:r>
      <w:r>
        <w:t xml:space="preserve"> tastes</w:t>
      </w:r>
      <w:r w:rsidR="00E37967">
        <w:t xml:space="preserve"> of its clients</w:t>
      </w:r>
      <w:r>
        <w:t>.</w:t>
      </w:r>
    </w:p>
    <w:p w14:paraId="5A9E23B3" w14:textId="5302F9DB" w:rsidR="00996791" w:rsidRDefault="00996791" w:rsidP="00996791">
      <w:r>
        <w:t>The planned spin-off offers an opportunity to consolidate focus and create value</w:t>
      </w:r>
      <w:r w:rsidR="00334E8E">
        <w:t>, i</w:t>
      </w:r>
      <w:r>
        <w:t>t's more than restructuring; it's a deliberate move to simplify core competencies and unlock untapped potential. In navigating the international market, Aramark must not just react but proactively shape market forces</w:t>
      </w:r>
      <w:r w:rsidR="00334E8E">
        <w:t>, p</w:t>
      </w:r>
      <w:r>
        <w:t>ast strategic decisions</w:t>
      </w:r>
      <w:r w:rsidR="00351FAC">
        <w:t xml:space="preserve"> do</w:t>
      </w:r>
      <w:r>
        <w:t xml:space="preserve"> provide insights, but a forward-looking stance aligning with emerging trends is essential.</w:t>
      </w:r>
    </w:p>
    <w:p w14:paraId="5F650A37" w14:textId="002C7400" w:rsidR="00996791" w:rsidRDefault="00996791" w:rsidP="00996791">
      <w:r>
        <w:t>Aramark's journey is a continuous evolution, emphasizing adaptability and foresight</w:t>
      </w:r>
      <w:r w:rsidR="00351FAC">
        <w:t>, l</w:t>
      </w:r>
      <w:r>
        <w:t>everaging past triumphs, the company aims not only for continued success but sustainable growth in an ever-evolving world</w:t>
      </w:r>
      <w:r w:rsidR="004F6AC5">
        <w:t>, additionally, s</w:t>
      </w:r>
      <w:r>
        <w:t xml:space="preserve">trategic </w:t>
      </w:r>
      <w:r w:rsidR="005F3CCA">
        <w:t>goals</w:t>
      </w:r>
      <w:r>
        <w:t>, coupled with a keen eye on market dynamics, guide Aramark toward a future marked by innovation, resilience, and lasting impact.</w:t>
      </w:r>
    </w:p>
    <w:p w14:paraId="5C6367F5" w14:textId="6D4622B8" w:rsidR="004A5C23" w:rsidRDefault="00E41244" w:rsidP="00996791">
      <w:r>
        <w:t>Put simply</w:t>
      </w:r>
      <w:r w:rsidR="00996791">
        <w:t xml:space="preserve">, Aramark </w:t>
      </w:r>
      <w:r w:rsidR="005F3CCA">
        <w:t xml:space="preserve">positions itself </w:t>
      </w:r>
      <w:r w:rsidR="00E97769">
        <w:t>looking outward towards</w:t>
      </w:r>
      <w:r w:rsidR="00996791">
        <w:t xml:space="preserve"> a new era, </w:t>
      </w:r>
      <w:r>
        <w:t>shaped</w:t>
      </w:r>
      <w:r w:rsidR="00996791">
        <w:t xml:space="preserve"> by its capacity to navigate change, embrace innovation, and carve a path toward enduring success in the dynamic food service and facilities management industry.</w:t>
      </w:r>
    </w:p>
    <w:p w14:paraId="3AE79AAB" w14:textId="77777777" w:rsidR="00996791" w:rsidRDefault="00996791" w:rsidP="00996791"/>
    <w:p w14:paraId="2BD50E2A" w14:textId="785CA25A" w:rsidR="00226981" w:rsidRPr="00226981" w:rsidRDefault="00226981" w:rsidP="000B1F90">
      <w:pPr>
        <w:rPr>
          <w:b/>
          <w:bCs/>
        </w:rPr>
      </w:pPr>
      <w:r w:rsidRPr="00226981">
        <w:rPr>
          <w:b/>
          <w:bCs/>
        </w:rPr>
        <w:t>Recommendations</w:t>
      </w:r>
    </w:p>
    <w:p w14:paraId="137FCE42" w14:textId="77777777" w:rsidR="00226981" w:rsidRDefault="00226981" w:rsidP="000B1F90"/>
    <w:p w14:paraId="015EBF30" w14:textId="7B34483D" w:rsidR="004A5C23" w:rsidRDefault="002728F6" w:rsidP="004A5C23">
      <w:r w:rsidRPr="002728F6">
        <w:t>Based on the research findings</w:t>
      </w:r>
      <w:r w:rsidR="0050740E">
        <w:t xml:space="preserve"> and risk assessment</w:t>
      </w:r>
      <w:r w:rsidRPr="002728F6">
        <w:t xml:space="preserve"> the following recommendations have been made.</w:t>
      </w:r>
      <w:r>
        <w:t xml:space="preserve"> </w:t>
      </w:r>
      <w:r w:rsidR="00BE7C98">
        <w:t xml:space="preserve">The </w:t>
      </w:r>
      <w:r w:rsidR="004A5C23">
        <w:t xml:space="preserve">recommendations </w:t>
      </w:r>
      <w:r w:rsidR="00B412CF">
        <w:t>present</w:t>
      </w:r>
      <w:r w:rsidR="004A5C23">
        <w:t xml:space="preserve"> a strategic roadmap that aligns with the evolving landscape of the food service and facilities management industry.</w:t>
      </w:r>
    </w:p>
    <w:p w14:paraId="2AD95135" w14:textId="77777777" w:rsidR="004A5C23" w:rsidRDefault="004A5C23" w:rsidP="004A5C23"/>
    <w:p w14:paraId="15A8D31C" w14:textId="77777777" w:rsidR="00A8113A" w:rsidRPr="00A8113A" w:rsidRDefault="00A8113A" w:rsidP="00A8113A">
      <w:pPr>
        <w:rPr>
          <w:i/>
          <w:iCs/>
        </w:rPr>
      </w:pPr>
      <w:r w:rsidRPr="00A8113A">
        <w:rPr>
          <w:i/>
          <w:iCs/>
        </w:rPr>
        <w:t>Strengthening operational resilience and proactive risk management</w:t>
      </w:r>
    </w:p>
    <w:p w14:paraId="08B7A959" w14:textId="77777777" w:rsidR="00A8113A" w:rsidRPr="00A8113A" w:rsidRDefault="00A8113A" w:rsidP="00A8113A">
      <w:pPr>
        <w:rPr>
          <w:i/>
          <w:iCs/>
        </w:rPr>
      </w:pPr>
    </w:p>
    <w:p w14:paraId="59FAF555" w14:textId="625D2C4A" w:rsidR="00A8113A" w:rsidRPr="005C09AF" w:rsidRDefault="00A8113A" w:rsidP="00A8113A">
      <w:r w:rsidRPr="005C09AF">
        <w:t xml:space="preserve">In response to the challenges posed by inflation and its potential impact on profitability, Aramark should </w:t>
      </w:r>
      <w:r w:rsidR="00E41244">
        <w:t>protect</w:t>
      </w:r>
      <w:r w:rsidRPr="005C09AF">
        <w:t xml:space="preserve"> of its operational resilience. </w:t>
      </w:r>
      <w:r w:rsidR="00246D35">
        <w:t xml:space="preserve">According to </w:t>
      </w:r>
      <w:r w:rsidR="00246D35" w:rsidRPr="00246D35">
        <w:t>Li et al</w:t>
      </w:r>
      <w:r w:rsidR="00246D35">
        <w:t>,</w:t>
      </w:r>
      <w:r w:rsidR="00246D35" w:rsidRPr="00246D35">
        <w:t xml:space="preserve"> </w:t>
      </w:r>
      <w:r w:rsidR="00246D35">
        <w:t>(</w:t>
      </w:r>
      <w:r w:rsidR="00246D35" w:rsidRPr="00246D35">
        <w:t>2023</w:t>
      </w:r>
      <w:r w:rsidR="00246D35">
        <w:t>) this</w:t>
      </w:r>
      <w:r w:rsidRPr="005C09AF">
        <w:t xml:space="preserve"> involves conducting a meticulous review of operational processes to identify areas for efficiency improvements and cost savings. </w:t>
      </w:r>
      <w:r w:rsidR="00BB4217">
        <w:t xml:space="preserve">On another note, </w:t>
      </w:r>
      <w:r w:rsidR="00BB4217" w:rsidRPr="00BB4217">
        <w:t>Makowski</w:t>
      </w:r>
      <w:r w:rsidR="00BB4217">
        <w:t xml:space="preserve"> &amp; </w:t>
      </w:r>
      <w:r w:rsidR="00BB4217" w:rsidRPr="00BB4217">
        <w:t>Kajikawa</w:t>
      </w:r>
      <w:r w:rsidR="00BB4217">
        <w:t xml:space="preserve"> </w:t>
      </w:r>
      <w:r w:rsidR="00BB4217" w:rsidRPr="00BB4217">
        <w:t xml:space="preserve">(2021) </w:t>
      </w:r>
      <w:r w:rsidR="004D33D1">
        <w:t>state</w:t>
      </w:r>
      <w:r w:rsidR="00BB4217">
        <w:t xml:space="preserve"> that </w:t>
      </w:r>
      <w:r w:rsidR="00C34586">
        <w:t>e</w:t>
      </w:r>
      <w:r w:rsidRPr="005C09AF">
        <w:t xml:space="preserve">mbracing technology for automation and streamlining workflows can significantly enhance operational efficiency, thereby reducing vulnerability to cost </w:t>
      </w:r>
      <w:r w:rsidR="00D3167B">
        <w:t>rises</w:t>
      </w:r>
      <w:r w:rsidRPr="005C09AF">
        <w:t xml:space="preserve"> associated with inflation.</w:t>
      </w:r>
    </w:p>
    <w:p w14:paraId="0BA2A881" w14:textId="38774318" w:rsidR="00A8113A" w:rsidRPr="005C09AF" w:rsidRDefault="00A8113A" w:rsidP="00A8113A">
      <w:r w:rsidRPr="005C09AF">
        <w:t>Furthermore,</w:t>
      </w:r>
      <w:r w:rsidR="00EF2328">
        <w:t xml:space="preserve"> based on the risk assessment,</w:t>
      </w:r>
      <w:r w:rsidRPr="005C09AF">
        <w:t xml:space="preserve"> address</w:t>
      </w:r>
      <w:r w:rsidR="00893E30">
        <w:t>ing</w:t>
      </w:r>
      <w:r w:rsidRPr="005C09AF">
        <w:t xml:space="preserve"> external threats like economic uncertainties, supply chain disruptions, and currency exchange risks, Aramark should </w:t>
      </w:r>
      <w:r w:rsidR="00893E30">
        <w:t>design</w:t>
      </w:r>
      <w:r w:rsidRPr="005C09AF">
        <w:t xml:space="preserve"> a proactive risk management strategy. This strategy should </w:t>
      </w:r>
      <w:r w:rsidR="005217AB">
        <w:t>provide</w:t>
      </w:r>
      <w:r w:rsidRPr="005C09AF">
        <w:t xml:space="preserve"> continuous monitoring of global economic conditions, staying informed about geopolitical developments, and implementing agile supply chain practices. Collaborating with financial experts to devise effective currency risk mitigation strategies will be crucial in navigating the volatile international market</w:t>
      </w:r>
      <w:r w:rsidR="00B14579" w:rsidRPr="00B14579">
        <w:t xml:space="preserve"> </w:t>
      </w:r>
      <w:r w:rsidR="00B14579">
        <w:t>(</w:t>
      </w:r>
      <w:r w:rsidR="00B14579" w:rsidRPr="00B14579">
        <w:t>Ward,</w:t>
      </w:r>
      <w:r w:rsidR="00B22484">
        <w:t xml:space="preserve"> </w:t>
      </w:r>
      <w:r w:rsidR="00B14579" w:rsidRPr="00B14579">
        <w:t>2023</w:t>
      </w:r>
      <w:proofErr w:type="gramStart"/>
      <w:r w:rsidR="00B14579" w:rsidRPr="00B14579">
        <w:t>)</w:t>
      </w:r>
      <w:r w:rsidR="00B14579">
        <w:t xml:space="preserve"> </w:t>
      </w:r>
      <w:r w:rsidRPr="005C09AF">
        <w:t>.</w:t>
      </w:r>
      <w:proofErr w:type="gramEnd"/>
    </w:p>
    <w:p w14:paraId="7A27228B" w14:textId="77777777" w:rsidR="00A8113A" w:rsidRPr="00A8113A" w:rsidRDefault="00A8113A" w:rsidP="00A8113A">
      <w:pPr>
        <w:rPr>
          <w:i/>
          <w:iCs/>
        </w:rPr>
      </w:pPr>
    </w:p>
    <w:p w14:paraId="4A652BDA" w14:textId="77777777" w:rsidR="00A8113A" w:rsidRPr="00A8113A" w:rsidRDefault="00A8113A" w:rsidP="00A8113A">
      <w:pPr>
        <w:rPr>
          <w:i/>
          <w:iCs/>
        </w:rPr>
      </w:pPr>
      <w:r w:rsidRPr="00A8113A">
        <w:rPr>
          <w:i/>
          <w:iCs/>
        </w:rPr>
        <w:t>Innovation through digital transformation, commitment to sustainability, and business-wide health and wellness integration</w:t>
      </w:r>
    </w:p>
    <w:p w14:paraId="26501FB1" w14:textId="77777777" w:rsidR="00A8113A" w:rsidRPr="00A8113A" w:rsidRDefault="00A8113A" w:rsidP="00A8113A">
      <w:pPr>
        <w:rPr>
          <w:i/>
          <w:iCs/>
        </w:rPr>
      </w:pPr>
    </w:p>
    <w:p w14:paraId="291E7F49" w14:textId="7F0865E9" w:rsidR="00A8113A" w:rsidRPr="00A8113A" w:rsidRDefault="00A8113A" w:rsidP="00A8113A">
      <w:r w:rsidRPr="00A8113A">
        <w:t xml:space="preserve">Embracing digital transformation is not </w:t>
      </w:r>
      <w:r w:rsidR="009932A4">
        <w:t>just</w:t>
      </w:r>
      <w:r w:rsidRPr="00A8113A">
        <w:t xml:space="preserve"> a strategic choice</w:t>
      </w:r>
      <w:r w:rsidR="00E4118D">
        <w:t xml:space="preserve">, </w:t>
      </w:r>
      <w:r w:rsidR="009932A4">
        <w:t>it’s vital</w:t>
      </w:r>
      <w:r w:rsidRPr="00A8113A">
        <w:t xml:space="preserve"> for Aramark to stay ahead in a technology-driven landscape</w:t>
      </w:r>
      <w:r w:rsidR="00830CA1" w:rsidRPr="00830CA1">
        <w:t xml:space="preserve"> </w:t>
      </w:r>
      <w:r w:rsidR="00830CA1">
        <w:t>(</w:t>
      </w:r>
      <w:proofErr w:type="spellStart"/>
      <w:r w:rsidR="00830CA1" w:rsidRPr="00830CA1">
        <w:t>Dangayach</w:t>
      </w:r>
      <w:proofErr w:type="spellEnd"/>
      <w:r w:rsidR="00830CA1">
        <w:t xml:space="preserve"> &amp;</w:t>
      </w:r>
      <w:r w:rsidR="00830CA1" w:rsidRPr="00830CA1">
        <w:t xml:space="preserve"> Deshmukh</w:t>
      </w:r>
      <w:r w:rsidR="00830CA1">
        <w:t xml:space="preserve">, </w:t>
      </w:r>
      <w:r w:rsidR="00830CA1" w:rsidRPr="00830CA1">
        <w:t>2005</w:t>
      </w:r>
      <w:r w:rsidR="00830CA1">
        <w:t>)</w:t>
      </w:r>
      <w:r w:rsidR="005306D3">
        <w:t>,</w:t>
      </w:r>
      <w:r w:rsidR="00E4118D">
        <w:t xml:space="preserve"> i</w:t>
      </w:r>
      <w:r w:rsidRPr="00A8113A">
        <w:t xml:space="preserve">mplementation of advanced technologies, such as data analytics, AI, and IoT, has the potential to revolutionize customer experiences, optimize menu offerings, and enhance supply chain management. </w:t>
      </w:r>
      <w:r w:rsidR="00B04908">
        <w:t>According to Operation</w:t>
      </w:r>
      <w:r w:rsidR="00373E51">
        <w:t>s</w:t>
      </w:r>
      <w:r w:rsidR="00B04908">
        <w:t xml:space="preserve"> Management</w:t>
      </w:r>
      <w:r w:rsidR="007876E3">
        <w:t xml:space="preserve">, Consulting, and Financial Services (2021), </w:t>
      </w:r>
      <w:r w:rsidRPr="00A8113A">
        <w:t>integration of mobile ordering and payment systems can cater to evolving consumer preferences, ensuring a seamless and tech-savvy service.</w:t>
      </w:r>
    </w:p>
    <w:p w14:paraId="03736D85" w14:textId="1CA62C26" w:rsidR="00A8113A" w:rsidRPr="00A8113A" w:rsidRDefault="00A8113A" w:rsidP="00A8113A">
      <w:r w:rsidRPr="00A8113A">
        <w:t xml:space="preserve">Aramark's commitment to sustainability should extend beyond a </w:t>
      </w:r>
      <w:r w:rsidR="00373E51">
        <w:t>simple</w:t>
      </w:r>
      <w:r w:rsidRPr="00A8113A">
        <w:t xml:space="preserve"> checkbox </w:t>
      </w:r>
      <w:r w:rsidR="00373E51">
        <w:t xml:space="preserve">exercise </w:t>
      </w:r>
      <w:r w:rsidRPr="00A8113A">
        <w:t>and become a fundamental aspect of its business strategy. The company should intensify efforts to adopt eco-friendly practices, ensure sustainable sourcing of ingredients, and implement waste reduction initiatives. Transparently communicating these initiatives to customers can not only enhance the brand's image but also appeal to the growing segment of environmentally conscious consumers</w:t>
      </w:r>
      <w:r w:rsidR="00335657" w:rsidRPr="00335657">
        <w:t xml:space="preserve"> </w:t>
      </w:r>
      <w:r w:rsidR="00335657">
        <w:t>(</w:t>
      </w:r>
      <w:r w:rsidR="00335657" w:rsidRPr="00335657">
        <w:t>Zabkar</w:t>
      </w:r>
      <w:r w:rsidR="00335657">
        <w:t xml:space="preserve"> &amp;</w:t>
      </w:r>
      <w:r w:rsidR="00335657" w:rsidRPr="00335657">
        <w:t xml:space="preserve"> Hosta</w:t>
      </w:r>
      <w:r w:rsidR="00335657">
        <w:t xml:space="preserve">, </w:t>
      </w:r>
      <w:r w:rsidR="00335657" w:rsidRPr="00335657">
        <w:t>2013)</w:t>
      </w:r>
      <w:r w:rsidRPr="00A8113A">
        <w:t>.</w:t>
      </w:r>
    </w:p>
    <w:p w14:paraId="7E3D2EA6" w14:textId="6CC81527" w:rsidR="00A8113A" w:rsidRPr="00A8113A" w:rsidRDefault="00A8113A" w:rsidP="00A8113A">
      <w:r w:rsidRPr="00A8113A">
        <w:t>As health and wellness trends continue to shape consumer preferences, Aramark should strategically integrate nutritious food options and wellness programs into its service offerings</w:t>
      </w:r>
      <w:r w:rsidR="005E5130">
        <w:t xml:space="preserve">, also, </w:t>
      </w:r>
      <w:r w:rsidR="009473B6">
        <w:t>c</w:t>
      </w:r>
      <w:r w:rsidRPr="00A8113A">
        <w:t>ollaborating with nutritionists and health experts can help create menus that align with these trends, catering to a market increasingly focused on well-being</w:t>
      </w:r>
      <w:r w:rsidR="003D2182">
        <w:t xml:space="preserve"> (</w:t>
      </w:r>
      <w:r w:rsidR="003D2182" w:rsidRPr="003D2182">
        <w:t>University of Connecticut</w:t>
      </w:r>
      <w:r w:rsidR="003D2182">
        <w:t xml:space="preserve">, </w:t>
      </w:r>
      <w:proofErr w:type="spellStart"/>
      <w:r w:rsidR="003D2182">
        <w:t>nd</w:t>
      </w:r>
      <w:proofErr w:type="spellEnd"/>
      <w:r w:rsidR="003D2182" w:rsidRPr="003D2182">
        <w:t>)</w:t>
      </w:r>
      <w:r w:rsidRPr="00A8113A">
        <w:t>.</w:t>
      </w:r>
    </w:p>
    <w:p w14:paraId="0C33A45F" w14:textId="77777777" w:rsidR="00A8113A" w:rsidRPr="00A8113A" w:rsidRDefault="00A8113A" w:rsidP="00A8113A">
      <w:pPr>
        <w:rPr>
          <w:i/>
          <w:iCs/>
        </w:rPr>
      </w:pPr>
    </w:p>
    <w:p w14:paraId="343592F9" w14:textId="77777777" w:rsidR="00A8113A" w:rsidRPr="00A8113A" w:rsidRDefault="00A8113A" w:rsidP="00A8113A">
      <w:pPr>
        <w:rPr>
          <w:i/>
          <w:iCs/>
        </w:rPr>
      </w:pPr>
      <w:r w:rsidRPr="00A8113A">
        <w:rPr>
          <w:i/>
          <w:iCs/>
        </w:rPr>
        <w:t>Global expansion strategy with a focus on talent development and retention</w:t>
      </w:r>
    </w:p>
    <w:p w14:paraId="065438B8" w14:textId="77777777" w:rsidR="00A8113A" w:rsidRPr="00A8113A" w:rsidRDefault="00A8113A" w:rsidP="00A8113A">
      <w:pPr>
        <w:rPr>
          <w:i/>
          <w:iCs/>
        </w:rPr>
      </w:pPr>
    </w:p>
    <w:p w14:paraId="08FFBA33" w14:textId="1C604E01" w:rsidR="00BF0A70" w:rsidRDefault="00A8113A" w:rsidP="00BF0A70">
      <w:r w:rsidRPr="00A8113A">
        <w:t>Building on the observed growth in the international segment, Aramark should develop a comprehensive global expansion strategy.</w:t>
      </w:r>
      <w:r w:rsidR="00430B9B">
        <w:t xml:space="preserve"> </w:t>
      </w:r>
      <w:r w:rsidR="00E714C7" w:rsidRPr="00430B9B">
        <w:t>Kaufmann</w:t>
      </w:r>
      <w:r w:rsidR="00E714C7">
        <w:t xml:space="preserve"> </w:t>
      </w:r>
      <w:r w:rsidR="00E714C7" w:rsidRPr="00430B9B">
        <w:t>(2014)</w:t>
      </w:r>
      <w:r w:rsidR="00430B9B" w:rsidRPr="00430B9B">
        <w:t xml:space="preserve"> </w:t>
      </w:r>
      <w:r w:rsidR="00430B9B">
        <w:t>indi</w:t>
      </w:r>
      <w:r w:rsidR="0094789B">
        <w:t>cates</w:t>
      </w:r>
      <w:r w:rsidR="00430B9B">
        <w:t xml:space="preserve"> that </w:t>
      </w:r>
      <w:r w:rsidR="0094789B">
        <w:t xml:space="preserve">such an expansion </w:t>
      </w:r>
      <w:r w:rsidRPr="00A8113A">
        <w:t>involves conducting thorough market research to identify untapped regions with potential demand for food service and facilities management. Customizing offerings to suit diverse cultural preferences and regulatory landscapes is essential for the success of international expansion</w:t>
      </w:r>
      <w:r w:rsidR="00783222" w:rsidRPr="00783222">
        <w:t xml:space="preserve"> </w:t>
      </w:r>
      <w:r w:rsidR="00934ACC">
        <w:t>(</w:t>
      </w:r>
      <w:r w:rsidR="00783222" w:rsidRPr="00783222">
        <w:t>Hunt</w:t>
      </w:r>
      <w:r w:rsidR="00783222">
        <w:t xml:space="preserve"> et al</w:t>
      </w:r>
      <w:r w:rsidR="00934ACC">
        <w:t xml:space="preserve">, </w:t>
      </w:r>
      <w:r w:rsidR="00783222" w:rsidRPr="00783222">
        <w:t>2018)</w:t>
      </w:r>
      <w:r w:rsidRPr="00A8113A">
        <w:t>.</w:t>
      </w:r>
    </w:p>
    <w:p w14:paraId="02AF3785" w14:textId="08D44AFA" w:rsidR="00A8113A" w:rsidRDefault="00BF0A70" w:rsidP="00BF0A70">
      <w:r>
        <w:t>Understanding that Aramark's success relies on its employees, the company should invest in programs that help staff develop necessary skills. It's crucial to ensure that employees have the right skills for the industry's changing demands. To keep a motivated and skilled workforce, Aramark should use strategies like offering competitive pay and opportunities for professional development</w:t>
      </w:r>
      <w:r w:rsidR="00A446E5" w:rsidRPr="00A446E5">
        <w:t xml:space="preserve"> </w:t>
      </w:r>
      <w:r w:rsidR="00A446E5">
        <w:t>(</w:t>
      </w:r>
      <w:r w:rsidR="00A446E5" w:rsidRPr="00A446E5">
        <w:t>Phin</w:t>
      </w:r>
      <w:r w:rsidR="00A446E5">
        <w:t xml:space="preserve">, </w:t>
      </w:r>
      <w:r w:rsidR="00A446E5" w:rsidRPr="00A446E5">
        <w:t>2022)</w:t>
      </w:r>
      <w:r>
        <w:t>.</w:t>
      </w:r>
    </w:p>
    <w:p w14:paraId="4D8D14E7" w14:textId="77777777" w:rsidR="00A446E5" w:rsidRPr="00A8113A" w:rsidRDefault="00A446E5" w:rsidP="00BF0A70">
      <w:pPr>
        <w:rPr>
          <w:i/>
          <w:iCs/>
        </w:rPr>
      </w:pPr>
    </w:p>
    <w:p w14:paraId="16F19AD9" w14:textId="77777777" w:rsidR="00A8113A" w:rsidRPr="00A8113A" w:rsidRDefault="00A8113A" w:rsidP="00A8113A">
      <w:pPr>
        <w:rPr>
          <w:i/>
          <w:iCs/>
        </w:rPr>
      </w:pPr>
      <w:r w:rsidRPr="00A8113A">
        <w:rPr>
          <w:i/>
          <w:iCs/>
        </w:rPr>
        <w:t>Remaining nimble during contract negotiations</w:t>
      </w:r>
    </w:p>
    <w:p w14:paraId="4DCE2CC8" w14:textId="77777777" w:rsidR="00A8113A" w:rsidRPr="00A8113A" w:rsidRDefault="00A8113A" w:rsidP="00A8113A">
      <w:pPr>
        <w:rPr>
          <w:i/>
          <w:iCs/>
        </w:rPr>
      </w:pPr>
    </w:p>
    <w:p w14:paraId="7998DD1A" w14:textId="0AA5C343" w:rsidR="00A8113A" w:rsidRPr="00A8113A" w:rsidRDefault="00A8113A" w:rsidP="00A8113A">
      <w:r w:rsidRPr="00A8113A">
        <w:t xml:space="preserve">Given the significant client bargaining power in contract negotiations, Aramark should adopt an agile approach. This involves understanding client needs dynamically, being responsive to changing preferences, and offering flexible contract structures. </w:t>
      </w:r>
      <w:r w:rsidR="00154D30">
        <w:t xml:space="preserve">According to </w:t>
      </w:r>
      <w:r w:rsidR="00154D30" w:rsidRPr="00154D30">
        <w:t>Hundle</w:t>
      </w:r>
      <w:r w:rsidR="00E062C3">
        <w:t>y (2020) b</w:t>
      </w:r>
      <w:r w:rsidRPr="00A8113A">
        <w:t>uilding strong client relationships through personalized service and responsiveness can bolster Aramark's position in negotiations.</w:t>
      </w:r>
    </w:p>
    <w:p w14:paraId="78673696" w14:textId="77777777" w:rsidR="00A8113A" w:rsidRPr="00A8113A" w:rsidRDefault="00A8113A" w:rsidP="00A8113A">
      <w:pPr>
        <w:rPr>
          <w:i/>
          <w:iCs/>
        </w:rPr>
      </w:pPr>
    </w:p>
    <w:p w14:paraId="2AA61A58" w14:textId="77777777" w:rsidR="00A8113A" w:rsidRPr="00A8113A" w:rsidRDefault="00A8113A" w:rsidP="00A8113A">
      <w:pPr>
        <w:rPr>
          <w:i/>
          <w:iCs/>
        </w:rPr>
      </w:pPr>
      <w:r w:rsidRPr="00A8113A">
        <w:rPr>
          <w:i/>
          <w:iCs/>
        </w:rPr>
        <w:lastRenderedPageBreak/>
        <w:t>Continuous monitoring of the industry and trends</w:t>
      </w:r>
    </w:p>
    <w:p w14:paraId="414D7391" w14:textId="77777777" w:rsidR="00A8113A" w:rsidRPr="00A8113A" w:rsidRDefault="00A8113A" w:rsidP="00A8113A">
      <w:pPr>
        <w:rPr>
          <w:i/>
          <w:iCs/>
        </w:rPr>
      </w:pPr>
    </w:p>
    <w:p w14:paraId="2EBBAC81" w14:textId="38DA553E" w:rsidR="00D71AB1" w:rsidRDefault="00A8113A" w:rsidP="00A8113A">
      <w:r w:rsidRPr="00A8113A">
        <w:t>Recognizing that the food service and facilities management industry is dynamic, with trends evolving rapidly, Aramark should establish a dedicated team for continuous monitoring of industry trends, consumer preferences, and emerging technologies. Staying ahead of the curve ensures that the company can anticipate shifts in the market and proactively adapt its strategies.</w:t>
      </w:r>
    </w:p>
    <w:p w14:paraId="58E6A9DB" w14:textId="64D6CE65" w:rsidR="00F05E91" w:rsidRDefault="00A8113A" w:rsidP="00A8113A">
      <w:r w:rsidRPr="00A8113A">
        <w:t>The recommendations outlined above provide a comprehensive framework for the organization to navigate the complexities of the international market successfully. By combining operational resilience, innovation, sustainability, and strategic focus, Aramark can not only weather challenges but also thrive and lead in a rapidly evolving industry.</w:t>
      </w:r>
    </w:p>
    <w:p w14:paraId="3891BBA0" w14:textId="44C0183C" w:rsidR="005C09AF" w:rsidRPr="00A8113A" w:rsidRDefault="006C6563" w:rsidP="00A8113A">
      <w:r>
        <w:t xml:space="preserve"> </w:t>
      </w:r>
    </w:p>
    <w:p w14:paraId="286017CE" w14:textId="77777777" w:rsidR="00613C23" w:rsidRDefault="00613C23" w:rsidP="00383639"/>
    <w:p w14:paraId="443E8B99" w14:textId="77777777" w:rsidR="00613C23" w:rsidRDefault="00613C23" w:rsidP="00383639"/>
    <w:p w14:paraId="3D970C73" w14:textId="77777777" w:rsidR="00613C23" w:rsidRDefault="00613C23" w:rsidP="00383639"/>
    <w:p w14:paraId="3F56EF90" w14:textId="77777777" w:rsidR="00613C23" w:rsidRDefault="00613C23" w:rsidP="00383639"/>
    <w:p w14:paraId="4CF96E36" w14:textId="77777777" w:rsidR="00613C23" w:rsidRDefault="00613C23" w:rsidP="00383639"/>
    <w:p w14:paraId="36311DCE" w14:textId="77777777" w:rsidR="00613C23" w:rsidRDefault="00613C23" w:rsidP="00383639"/>
    <w:p w14:paraId="688B0471" w14:textId="77777777" w:rsidR="00613C23" w:rsidRDefault="00613C23" w:rsidP="00383639"/>
    <w:p w14:paraId="16180DFE" w14:textId="77777777" w:rsidR="00613C23" w:rsidRDefault="00613C23" w:rsidP="00383639"/>
    <w:p w14:paraId="52D6C59F" w14:textId="77777777" w:rsidR="00613C23" w:rsidRDefault="00613C23" w:rsidP="00383639"/>
    <w:p w14:paraId="7D2557E6" w14:textId="77777777" w:rsidR="00613C23" w:rsidRDefault="00613C23" w:rsidP="00383639"/>
    <w:p w14:paraId="44BB017F" w14:textId="77777777" w:rsidR="00613C23" w:rsidRDefault="00613C23" w:rsidP="00383639"/>
    <w:p w14:paraId="751D013E" w14:textId="77777777" w:rsidR="00613C23" w:rsidRDefault="00613C23" w:rsidP="00383639"/>
    <w:p w14:paraId="5B3F5915" w14:textId="77777777" w:rsidR="00613C23" w:rsidRDefault="00613C23" w:rsidP="00383639"/>
    <w:p w14:paraId="1FE9D4E4" w14:textId="77777777" w:rsidR="00613C23" w:rsidRDefault="00613C23" w:rsidP="00383639"/>
    <w:p w14:paraId="4C28DC44" w14:textId="77777777" w:rsidR="00613C23" w:rsidRDefault="00613C23" w:rsidP="00383639"/>
    <w:p w14:paraId="79A7F6B7" w14:textId="77777777" w:rsidR="00613C23" w:rsidRDefault="00613C23" w:rsidP="00383639"/>
    <w:p w14:paraId="074E397B" w14:textId="77777777" w:rsidR="00613C23" w:rsidRDefault="00613C23" w:rsidP="00383639"/>
    <w:p w14:paraId="4027EAC2" w14:textId="5665E553" w:rsidR="00C76DA1" w:rsidRDefault="007E3344" w:rsidP="00383639">
      <w:r>
        <w:t>References</w:t>
      </w:r>
    </w:p>
    <w:p w14:paraId="685AE9B6" w14:textId="77777777" w:rsidR="00FB3D99" w:rsidRDefault="00FB3D99" w:rsidP="00383639"/>
    <w:p w14:paraId="4438A964" w14:textId="77777777" w:rsidR="002F1D76" w:rsidRDefault="002F1D76" w:rsidP="001043BB">
      <w:r>
        <w:t xml:space="preserve">Aramark. (2022). Press Release | Innovation &amp; Insight Aramark Announces Plan to Separate Uniform Services Business into Independent Publicly Traded Company. Available at: </w:t>
      </w:r>
      <w:r w:rsidRPr="00793989">
        <w:t>https://www.aramark.com/newsroom/news/aus-spinoff-may2022</w:t>
      </w:r>
      <w:r>
        <w:t xml:space="preserve"> (Accessed 19 </w:t>
      </w:r>
      <w:proofErr w:type="gramStart"/>
      <w:r>
        <w:t>November,</w:t>
      </w:r>
      <w:proofErr w:type="gramEnd"/>
      <w:r>
        <w:t xml:space="preserve"> 2022).</w:t>
      </w:r>
    </w:p>
    <w:p w14:paraId="17D01026" w14:textId="77777777" w:rsidR="00613C23" w:rsidRDefault="00613C23" w:rsidP="001043BB"/>
    <w:p w14:paraId="4CC73938" w14:textId="77777777" w:rsidR="002F1D76" w:rsidRDefault="002F1D76" w:rsidP="007E3344">
      <w:r>
        <w:lastRenderedPageBreak/>
        <w:t xml:space="preserve">Aramark. (No Date). About Us. Available at: </w:t>
      </w:r>
      <w:r w:rsidRPr="00AF2065">
        <w:t>https://www.aramark.com/about-us</w:t>
      </w:r>
      <w:r>
        <w:t xml:space="preserve"> (Accessed 15 </w:t>
      </w:r>
      <w:proofErr w:type="gramStart"/>
      <w:r>
        <w:t>November,</w:t>
      </w:r>
      <w:proofErr w:type="gramEnd"/>
      <w:r>
        <w:t xml:space="preserve"> 2023).</w:t>
      </w:r>
    </w:p>
    <w:p w14:paraId="39CFB6C8" w14:textId="77777777" w:rsidR="00BD4E84" w:rsidRDefault="00BD4E84" w:rsidP="007E3344"/>
    <w:p w14:paraId="5BF7CDB0" w14:textId="266ABCB4" w:rsidR="00BD4E84" w:rsidRDefault="00BD4E84" w:rsidP="00BD4E84">
      <w:r>
        <w:t xml:space="preserve">Aramark. (No Date). </w:t>
      </w:r>
      <w:r>
        <w:t>Aramark Reports Fourth Quarter and Full Year Fiscal 2022 Results</w:t>
      </w:r>
      <w:r>
        <w:t xml:space="preserve">. Available at: </w:t>
      </w:r>
      <w:hyperlink r:id="rId10" w:history="1">
        <w:r w:rsidRPr="00612FE2">
          <w:rPr>
            <w:rStyle w:val="Hyperlink"/>
          </w:rPr>
          <w:t>https://aramark.gcs-web.com/news-releases/news-release-details/aramark-reports-fourth-quarter-and-full-year-fiscal-2022-results</w:t>
        </w:r>
      </w:hyperlink>
      <w:r>
        <w:t xml:space="preserve"> (Accessed 15 November. 2023).</w:t>
      </w:r>
    </w:p>
    <w:p w14:paraId="6938E51A" w14:textId="77777777" w:rsidR="00613C23" w:rsidRDefault="00613C23" w:rsidP="007E3344"/>
    <w:p w14:paraId="11EAF5A9" w14:textId="3B324CC0" w:rsidR="002F1D76" w:rsidRDefault="002F1D76" w:rsidP="0061760B">
      <w:bookmarkStart w:id="4" w:name="_Hlk150438014"/>
      <w:r>
        <w:t xml:space="preserve">Ateş, N.Y. et al. (2020) </w:t>
      </w:r>
      <w:bookmarkEnd w:id="4"/>
      <w:r>
        <w:t xml:space="preserve">‘The Dark Side of Visionary Leadership in Strategy Implementation: Strategic Alignment, Strategic Consensus, and Commitment’, Journal of management, 46(5), pp. 637–665. Available at: </w:t>
      </w:r>
      <w:hyperlink r:id="rId11" w:history="1">
        <w:r w:rsidR="00613C23" w:rsidRPr="001C32ED">
          <w:rPr>
            <w:rStyle w:val="Hyperlink"/>
          </w:rPr>
          <w:t>https://doi.org/10.1177/0149206318811567</w:t>
        </w:r>
      </w:hyperlink>
      <w:r>
        <w:t>.</w:t>
      </w:r>
    </w:p>
    <w:p w14:paraId="6B3A7907" w14:textId="77777777" w:rsidR="00613C23" w:rsidRDefault="00613C23" w:rsidP="0061760B"/>
    <w:p w14:paraId="7DDEFF7A" w14:textId="77777777" w:rsidR="002F1D76" w:rsidRDefault="002F1D76" w:rsidP="00AD55FF">
      <w:r>
        <w:t xml:space="preserve">Bains, V. (2021). Cost optimization playbook. Available at: </w:t>
      </w:r>
      <w:r w:rsidRPr="006C4353">
        <w:t>https://assets.kpmg.com/content/dam/kpmg/ae/pdf-2021/07/cost-optimization-playbook.pdf</w:t>
      </w:r>
      <w:r>
        <w:t xml:space="preserve"> (Accessed 18 November 2023).</w:t>
      </w:r>
    </w:p>
    <w:p w14:paraId="76AEC15B" w14:textId="77777777" w:rsidR="00613C23" w:rsidRDefault="00613C23" w:rsidP="00AD55FF"/>
    <w:p w14:paraId="6EFBD62A" w14:textId="6F044DA5" w:rsidR="002F1D76" w:rsidRDefault="002F1D76" w:rsidP="0093777F">
      <w:bookmarkStart w:id="5" w:name="_Hlk151041048"/>
      <w:r>
        <w:t>Berg</w:t>
      </w:r>
      <w:bookmarkEnd w:id="5"/>
      <w:r>
        <w:t xml:space="preserve">, A., Ostry, J.D. and </w:t>
      </w:r>
      <w:proofErr w:type="spellStart"/>
      <w:r>
        <w:t>Zettelmeyer</w:t>
      </w:r>
      <w:proofErr w:type="spellEnd"/>
      <w:r>
        <w:t xml:space="preserve">, J. (2012) ‘What makes growth sustained?’, Journal of development economics, 98(2), pp. 149–166. Available at: </w:t>
      </w:r>
      <w:hyperlink r:id="rId12" w:history="1">
        <w:r w:rsidR="00613C23" w:rsidRPr="001C32ED">
          <w:rPr>
            <w:rStyle w:val="Hyperlink"/>
          </w:rPr>
          <w:t>https://doi.org/10.1016/j.jdeveco.2011.08.002</w:t>
        </w:r>
      </w:hyperlink>
      <w:r>
        <w:t>.</w:t>
      </w:r>
    </w:p>
    <w:p w14:paraId="18051A68" w14:textId="77777777" w:rsidR="00613C23" w:rsidRDefault="00613C23" w:rsidP="0093777F"/>
    <w:p w14:paraId="4E540A5C" w14:textId="77777777" w:rsidR="002F1D76" w:rsidRDefault="002F1D76" w:rsidP="005E3FC0">
      <w:r>
        <w:t xml:space="preserve">Bradley, C. Doherty, R. Northcote N. &amp; Röder, T. (2022). </w:t>
      </w:r>
      <w:r w:rsidRPr="002C1305">
        <w:t>The ten rules of growth</w:t>
      </w:r>
      <w:r>
        <w:t xml:space="preserve">. Available at: </w:t>
      </w:r>
      <w:r w:rsidRPr="00E7250A">
        <w:t>https://www.mckinsey.com/capabilities/strategy-and-corporate-finance/our-insights/the-ten-rules-of-growth</w:t>
      </w:r>
      <w:r>
        <w:t xml:space="preserve"> (Accessed 18 </w:t>
      </w:r>
      <w:proofErr w:type="gramStart"/>
      <w:r>
        <w:t>November,</w:t>
      </w:r>
      <w:proofErr w:type="gramEnd"/>
      <w:r>
        <w:t xml:space="preserve"> 2023)</w:t>
      </w:r>
    </w:p>
    <w:p w14:paraId="2300292C" w14:textId="77777777" w:rsidR="00613C23" w:rsidRDefault="00613C23" w:rsidP="005E3FC0"/>
    <w:p w14:paraId="091E4411" w14:textId="77777777" w:rsidR="002F1D76" w:rsidRDefault="002F1D76" w:rsidP="007E3344">
      <w:r>
        <w:t xml:space="preserve">Bush, T. (2019). </w:t>
      </w:r>
      <w:r w:rsidRPr="007B0B71">
        <w:t>PESTLE Analysis Explained (With Examples)</w:t>
      </w:r>
      <w:r>
        <w:t xml:space="preserve">. Available at: </w:t>
      </w:r>
      <w:r w:rsidRPr="007B0B71">
        <w:t>https://pestleanalysis.com/pestle-analysis-explained-with-examples/</w:t>
      </w:r>
      <w:r>
        <w:t xml:space="preserve"> (Accessed 16 </w:t>
      </w:r>
      <w:proofErr w:type="gramStart"/>
      <w:r>
        <w:t>November,</w:t>
      </w:r>
      <w:proofErr w:type="gramEnd"/>
      <w:r>
        <w:t xml:space="preserve"> 2023).</w:t>
      </w:r>
    </w:p>
    <w:p w14:paraId="027F0450" w14:textId="77777777" w:rsidR="00613C23" w:rsidRDefault="00613C23" w:rsidP="007E3344"/>
    <w:p w14:paraId="6925EF14" w14:textId="77777777" w:rsidR="002F1D76" w:rsidRDefault="002F1D76" w:rsidP="006C09C4">
      <w:r>
        <w:t xml:space="preserve">CFI Team. (2015). </w:t>
      </w:r>
      <w:r w:rsidRPr="00230877">
        <w:t>Competitive Intensity</w:t>
      </w:r>
      <w:r>
        <w:t xml:space="preserve">. Available at: </w:t>
      </w:r>
      <w:r w:rsidRPr="00230877">
        <w:t>https://corporatefinanceinstitute.com/resources/management/competitive-intensity/</w:t>
      </w:r>
      <w:r>
        <w:t xml:space="preserve"> (Accessed 18 </w:t>
      </w:r>
      <w:proofErr w:type="gramStart"/>
      <w:r>
        <w:t>November,</w:t>
      </w:r>
      <w:proofErr w:type="gramEnd"/>
      <w:r>
        <w:t xml:space="preserve"> 2023).</w:t>
      </w:r>
    </w:p>
    <w:p w14:paraId="56578341" w14:textId="77777777" w:rsidR="00613C23" w:rsidRDefault="00613C23" w:rsidP="006C09C4"/>
    <w:p w14:paraId="6F51C73A" w14:textId="39CFB735" w:rsidR="002F1D76" w:rsidRDefault="002F1D76" w:rsidP="003E1450">
      <w:r>
        <w:t xml:space="preserve">Cheng, L. et al. (2021) ‘Leaving it on the table? An examination of unrealized bargaining power in multimarket buyer–supplier exchanges’, Journal of operations management, 67(3), pp. 382–406. Available at: </w:t>
      </w:r>
      <w:hyperlink r:id="rId13" w:history="1">
        <w:r w:rsidR="00613C23" w:rsidRPr="001C32ED">
          <w:rPr>
            <w:rStyle w:val="Hyperlink"/>
          </w:rPr>
          <w:t>https://doi.org/10.1002/joom.1121</w:t>
        </w:r>
      </w:hyperlink>
      <w:r>
        <w:t>.</w:t>
      </w:r>
    </w:p>
    <w:p w14:paraId="6F3B548B" w14:textId="77777777" w:rsidR="00613C23" w:rsidRDefault="00613C23" w:rsidP="003E1450"/>
    <w:p w14:paraId="2F54EAAA" w14:textId="77777777" w:rsidR="002F1D76" w:rsidRDefault="002F1D76" w:rsidP="00D27BB4">
      <w:bookmarkStart w:id="6" w:name="_Hlk151041999"/>
      <w:r>
        <w:t>Cirelli</w:t>
      </w:r>
      <w:bookmarkEnd w:id="6"/>
      <w:r>
        <w:t>, M.A. (2003) ‘Top 10 considerations for prudent financial planning’, The CPA journal (1975), 73(11), pp. 11-.</w:t>
      </w:r>
    </w:p>
    <w:p w14:paraId="1D16C723" w14:textId="77777777" w:rsidR="00613C23" w:rsidRDefault="00613C23" w:rsidP="00D27BB4"/>
    <w:p w14:paraId="67BB597E" w14:textId="77777777" w:rsidR="002F1D76" w:rsidRDefault="002F1D76" w:rsidP="003F2DFB">
      <w:bookmarkStart w:id="7" w:name="_Hlk150944323"/>
      <w:r>
        <w:t>Cirelli</w:t>
      </w:r>
      <w:bookmarkEnd w:id="7"/>
      <w:r>
        <w:t>, M.A. (2003) ‘Top 10 considerations for prudent financial planning’, The CPA journal (1975), 73(11), pp. 11-.</w:t>
      </w:r>
    </w:p>
    <w:p w14:paraId="3E4090B8" w14:textId="77777777" w:rsidR="00613C23" w:rsidRDefault="00613C23" w:rsidP="003F2DFB"/>
    <w:p w14:paraId="19651988" w14:textId="77777777" w:rsidR="002F1D76" w:rsidRDefault="002F1D76" w:rsidP="006C09C4">
      <w:r>
        <w:t xml:space="preserve">Davis, R. (2021). </w:t>
      </w:r>
      <w:r w:rsidRPr="001A0598">
        <w:t>How Economies of Scale Can Help Save Restaurants in 2021</w:t>
      </w:r>
      <w:r>
        <w:t xml:space="preserve">. Available at: </w:t>
      </w:r>
      <w:r w:rsidRPr="00481FB6">
        <w:t>https://emerging.com/insights/technology/how-economies-of-scale-can-help-save-restaurants-in-2021</w:t>
      </w:r>
      <w:r>
        <w:t xml:space="preserve"> (Accessed 18 </w:t>
      </w:r>
      <w:proofErr w:type="gramStart"/>
      <w:r>
        <w:t>November,</w:t>
      </w:r>
      <w:proofErr w:type="gramEnd"/>
      <w:r>
        <w:t xml:space="preserve"> 2023).</w:t>
      </w:r>
    </w:p>
    <w:p w14:paraId="354ECDF3" w14:textId="77777777" w:rsidR="00613C23" w:rsidRDefault="00613C23" w:rsidP="006C09C4"/>
    <w:p w14:paraId="56913951" w14:textId="77777777" w:rsidR="002F1D76" w:rsidRDefault="002F1D76" w:rsidP="007E3344">
      <w:r>
        <w:t xml:space="preserve">Deakin University (No Date). </w:t>
      </w:r>
      <w:r w:rsidRPr="007B0B71">
        <w:t>Primary versus secondary data</w:t>
      </w:r>
      <w:r>
        <w:t xml:space="preserve">. Available at: </w:t>
      </w:r>
      <w:r w:rsidRPr="007B0B71">
        <w:t>https://www.deakin.edu.au/library/research/manage-data/plan/primary-versus-secondary-data</w:t>
      </w:r>
      <w:r>
        <w:t xml:space="preserve"> (Accessed 16 </w:t>
      </w:r>
      <w:proofErr w:type="gramStart"/>
      <w:r>
        <w:t>November,</w:t>
      </w:r>
      <w:proofErr w:type="gramEnd"/>
      <w:r>
        <w:t xml:space="preserve"> 2023).</w:t>
      </w:r>
    </w:p>
    <w:p w14:paraId="67DC663D" w14:textId="77777777" w:rsidR="00B347DD" w:rsidRDefault="00B347DD" w:rsidP="007E3344"/>
    <w:p w14:paraId="1C50BA23" w14:textId="77777777" w:rsidR="002F1D76" w:rsidRDefault="002F1D76" w:rsidP="00383639">
      <w:r w:rsidRPr="001D4841">
        <w:t>Deloitte. (2023). Global Economic Outlook Q1 2023.</w:t>
      </w:r>
    </w:p>
    <w:p w14:paraId="1542F4B7" w14:textId="77777777" w:rsidR="00B347DD" w:rsidRDefault="00B347DD" w:rsidP="00383639"/>
    <w:p w14:paraId="60017ECB" w14:textId="77777777" w:rsidR="002F1D76" w:rsidRDefault="002F1D76" w:rsidP="00AD55FF">
      <w:r>
        <w:t xml:space="preserve">Deloitte. (2023). </w:t>
      </w:r>
      <w:r w:rsidRPr="00B46E8E">
        <w:t>Keep watch, keep calm: The impact of inflation on business</w:t>
      </w:r>
      <w:r>
        <w:t xml:space="preserve">. Available at: </w:t>
      </w:r>
      <w:r w:rsidRPr="00B46E8E">
        <w:t>https://www2.deloitte.com/us/en/pages/consulting/articles/impact-of-inflation-on-business.html</w:t>
      </w:r>
      <w:r>
        <w:t xml:space="preserve"> (Accessed 18 November 2023).</w:t>
      </w:r>
    </w:p>
    <w:p w14:paraId="1A8CEEBD" w14:textId="77777777" w:rsidR="00B347DD" w:rsidRDefault="00B347DD" w:rsidP="00AD55FF"/>
    <w:p w14:paraId="346A26C9" w14:textId="77777777" w:rsidR="002F1D76" w:rsidRDefault="002F1D76" w:rsidP="00556B4C">
      <w:r>
        <w:t xml:space="preserve">Devastating impact of current global inflation on Pakistan’s industries in 2023 (2023) </w:t>
      </w:r>
      <w:bookmarkStart w:id="8" w:name="_Hlk151993978"/>
      <w:r>
        <w:t>Pakistan &amp; Gulf Economist</w:t>
      </w:r>
      <w:bookmarkEnd w:id="8"/>
      <w:r>
        <w:t xml:space="preserve">. Karachi: Knowledge </w:t>
      </w:r>
      <w:proofErr w:type="spellStart"/>
      <w:r>
        <w:t>Bylanes</w:t>
      </w:r>
      <w:proofErr w:type="spellEnd"/>
      <w:r>
        <w:t>.</w:t>
      </w:r>
    </w:p>
    <w:p w14:paraId="05BE81F4" w14:textId="77777777" w:rsidR="00B347DD" w:rsidRDefault="00B347DD" w:rsidP="00556B4C"/>
    <w:p w14:paraId="675EBC37" w14:textId="77777777" w:rsidR="002F1D76" w:rsidRDefault="002F1D76" w:rsidP="00FF011A">
      <w:r>
        <w:t>Ditlev-Simonsen, C.D. (2021) A guide to sustainable corporate responsibility: from theory to action. Cham: Springer Nature.</w:t>
      </w:r>
    </w:p>
    <w:p w14:paraId="309D8791" w14:textId="77777777" w:rsidR="00B347DD" w:rsidRDefault="00B347DD" w:rsidP="00FF011A"/>
    <w:p w14:paraId="386789F5" w14:textId="77777777" w:rsidR="002F1D76" w:rsidRDefault="002F1D76" w:rsidP="006C09C4">
      <w:r>
        <w:t xml:space="preserve">Duc Cuong Pham, Thi Ngoc Anh Do, Thanh Nga Doan, Thi Xuan </w:t>
      </w:r>
      <w:proofErr w:type="spellStart"/>
      <w:r>
        <w:t>HongNguyen</w:t>
      </w:r>
      <w:proofErr w:type="spellEnd"/>
      <w:r>
        <w:t xml:space="preserve"> &amp; Thi Kim Yen Pham. (2021). The impact of sustainability practices on financial performance: empirical evidence from Sweden, Cogent Business &amp; Management, 8:1, 1912526, DOI: 10.1080/23311975.2021.1912526</w:t>
      </w:r>
    </w:p>
    <w:p w14:paraId="479B384D" w14:textId="77777777" w:rsidR="00B347DD" w:rsidRDefault="00B347DD" w:rsidP="006C09C4"/>
    <w:p w14:paraId="77245F22" w14:textId="77777777" w:rsidR="002F1D76" w:rsidRDefault="002F1D76" w:rsidP="007E3344">
      <w:r w:rsidRPr="0008581D">
        <w:t>Enochson</w:t>
      </w:r>
      <w:r>
        <w:t xml:space="preserve">, H (2022). </w:t>
      </w:r>
      <w:r w:rsidRPr="002B31BE">
        <w:t>What is a SWOT Analysis?</w:t>
      </w:r>
      <w:r>
        <w:t xml:space="preserve"> Available at: </w:t>
      </w:r>
      <w:r w:rsidRPr="0008581D">
        <w:t>https://onstrategyhq.com/resources/swot-analysis</w:t>
      </w:r>
      <w:r>
        <w:t xml:space="preserve"> (Accessed 16 </w:t>
      </w:r>
      <w:proofErr w:type="gramStart"/>
      <w:r>
        <w:t>November,</w:t>
      </w:r>
      <w:proofErr w:type="gramEnd"/>
      <w:r>
        <w:t xml:space="preserve"> 2023). </w:t>
      </w:r>
    </w:p>
    <w:p w14:paraId="1F3BD498" w14:textId="77777777" w:rsidR="00C76DA1" w:rsidRDefault="00C76DA1" w:rsidP="007E3344"/>
    <w:p w14:paraId="1BA9818D" w14:textId="5363AAC3" w:rsidR="00C76DA1" w:rsidRDefault="00C76DA1" w:rsidP="00C76DA1">
      <w:bookmarkStart w:id="9" w:name="_Hlk153182873"/>
      <w:proofErr w:type="spellStart"/>
      <w:r>
        <w:t>Fagotto</w:t>
      </w:r>
      <w:proofErr w:type="spellEnd"/>
      <w:r>
        <w:t>, E. (2014)</w:t>
      </w:r>
      <w:bookmarkEnd w:id="9"/>
      <w:r>
        <w:t xml:space="preserve"> ‘Private roles in food safety provision: the law and economics of private food safety’, European journal of law and economics, 37(1), pp. 83–109. Available at: https://doi.org/10.1007/s10657-013-9414-z.</w:t>
      </w:r>
    </w:p>
    <w:p w14:paraId="2ACE6DCA" w14:textId="77777777" w:rsidR="00B347DD" w:rsidRDefault="00B347DD" w:rsidP="007E3344"/>
    <w:p w14:paraId="31BEA43B" w14:textId="3E685DDB" w:rsidR="00B347DD" w:rsidRDefault="002F1D76" w:rsidP="006C09C4">
      <w:r>
        <w:lastRenderedPageBreak/>
        <w:t>FAO. (No Date).</w:t>
      </w:r>
      <w:r w:rsidRPr="009756F1">
        <w:t xml:space="preserve"> Changing consumer preferences and food consumption patterns</w:t>
      </w:r>
      <w:r>
        <w:t xml:space="preserve">. Available at: </w:t>
      </w:r>
      <w:r w:rsidRPr="009756F1">
        <w:t>https://www.fao.org/3/cb8667en/online/src/html/changing-consumer-preferences-and-food-consumption-patterns.html</w:t>
      </w:r>
      <w:r>
        <w:t xml:space="preserve"> (Accessed 17 </w:t>
      </w:r>
      <w:proofErr w:type="gramStart"/>
      <w:r>
        <w:t>November,</w:t>
      </w:r>
      <w:proofErr w:type="gramEnd"/>
      <w:r>
        <w:t xml:space="preserve"> 2023).</w:t>
      </w:r>
    </w:p>
    <w:p w14:paraId="1FC35C02" w14:textId="77777777" w:rsidR="00C76DA1" w:rsidRDefault="00C76DA1" w:rsidP="006C09C4"/>
    <w:p w14:paraId="62FFB60F" w14:textId="77777777" w:rsidR="002F1D76" w:rsidRDefault="002F1D76" w:rsidP="00FA423B">
      <w:r w:rsidRPr="00E951F5">
        <w:t>Ferrell</w:t>
      </w:r>
      <w:r>
        <w:t xml:space="preserve">, C. (2021). </w:t>
      </w:r>
      <w:r w:rsidRPr="00D77FCD">
        <w:t>Mitigating Supply Chain Disruptions and Building Resilience</w:t>
      </w:r>
      <w:r>
        <w:t xml:space="preserve">. Available at: </w:t>
      </w:r>
      <w:r w:rsidRPr="00297B07">
        <w:t>https://erm.ncsu.edu/library/article/mitigating-supply-chain-disruptions-and-building-resilience</w:t>
      </w:r>
      <w:r>
        <w:t xml:space="preserve"> (Accessed 4 December. 2023).</w:t>
      </w:r>
    </w:p>
    <w:p w14:paraId="30257072" w14:textId="77777777" w:rsidR="00B347DD" w:rsidRDefault="00B347DD" w:rsidP="00FA423B"/>
    <w:p w14:paraId="06F841B5" w14:textId="56A867EB" w:rsidR="002F1D76" w:rsidRDefault="002F1D76" w:rsidP="008A6868">
      <w:proofErr w:type="spellStart"/>
      <w:r>
        <w:t>Feuerriegel</w:t>
      </w:r>
      <w:proofErr w:type="spellEnd"/>
      <w:r>
        <w:t xml:space="preserve">, S. and Gordon, J. (2019) ‘News-based forecasts of macroeconomic indicators: A semantic path model for interpretable predictions’, European journal of operational research, 272(1), pp. 162–175. Available at: </w:t>
      </w:r>
      <w:hyperlink r:id="rId14" w:history="1">
        <w:r w:rsidR="00B347DD" w:rsidRPr="001C32ED">
          <w:rPr>
            <w:rStyle w:val="Hyperlink"/>
          </w:rPr>
          <w:t>https://doi.org/10.1016/j.ejor.2018.05.068</w:t>
        </w:r>
      </w:hyperlink>
      <w:r>
        <w:t>.</w:t>
      </w:r>
    </w:p>
    <w:p w14:paraId="65D345D0" w14:textId="77777777" w:rsidR="00B347DD" w:rsidRDefault="00B347DD" w:rsidP="008A6868"/>
    <w:p w14:paraId="7CFD7193" w14:textId="3CDCD2B9" w:rsidR="002F1D76" w:rsidRDefault="002F1D76" w:rsidP="00491DF7">
      <w:r>
        <w:t xml:space="preserve">Filbeck, G., Holzhauer, H.M. and Zhao, X. (2017) ‘Dividend-Yield Strategies: A New Breed of Dogs’, The Journal of investing, 26(2), pp. 26–47. Available at: </w:t>
      </w:r>
      <w:hyperlink r:id="rId15" w:history="1">
        <w:r w:rsidR="00B347DD" w:rsidRPr="001C32ED">
          <w:rPr>
            <w:rStyle w:val="Hyperlink"/>
          </w:rPr>
          <w:t>https://doi.org/10.3905/joi.2017.26.2.026</w:t>
        </w:r>
      </w:hyperlink>
      <w:r>
        <w:t>.</w:t>
      </w:r>
    </w:p>
    <w:p w14:paraId="28EA7DE4" w14:textId="77777777" w:rsidR="00B347DD" w:rsidRDefault="00B347DD" w:rsidP="00491DF7"/>
    <w:p w14:paraId="21FB16C8" w14:textId="10CC31ED" w:rsidR="002F1D76" w:rsidRDefault="002F1D76" w:rsidP="004D42EC">
      <w:proofErr w:type="spellStart"/>
      <w:r>
        <w:t>Fischbacher</w:t>
      </w:r>
      <w:proofErr w:type="spellEnd"/>
      <w:r>
        <w:t xml:space="preserve">-Smith, D. and Smith, L. (2015) ‘Navigating the “dark waters of globalisation”: Global markets, </w:t>
      </w:r>
      <w:proofErr w:type="gramStart"/>
      <w:r>
        <w:t>inequalities</w:t>
      </w:r>
      <w:proofErr w:type="gramEnd"/>
      <w:r>
        <w:t xml:space="preserve"> and the spatial dynamics of risk’, Risk management (Leicestershire, England), 17(3), pp. 179–203. Available at: </w:t>
      </w:r>
      <w:hyperlink r:id="rId16" w:history="1">
        <w:r w:rsidR="00B347DD" w:rsidRPr="001C32ED">
          <w:rPr>
            <w:rStyle w:val="Hyperlink"/>
          </w:rPr>
          <w:t>https://doi.org/10.1057/rm.2015.12</w:t>
        </w:r>
      </w:hyperlink>
      <w:r>
        <w:t>.</w:t>
      </w:r>
    </w:p>
    <w:p w14:paraId="5B899B03" w14:textId="77777777" w:rsidR="00B347DD" w:rsidRDefault="00B347DD" w:rsidP="004D42EC"/>
    <w:p w14:paraId="38A5AC3B" w14:textId="7827D57A" w:rsidR="002F1D76" w:rsidRDefault="002F1D76" w:rsidP="00383639">
      <w:bookmarkStart w:id="10" w:name="_Hlk152159157"/>
      <w:r>
        <w:t>Fogel, K., Morck, R. and Yeung, B. (2008)</w:t>
      </w:r>
      <w:bookmarkEnd w:id="10"/>
      <w:r>
        <w:t xml:space="preserve"> ‘Big business stability and economic growth: Is what’s good for General Motors good for America?’, Journal of financial economics, 89(1), pp. 83–108. Available at: </w:t>
      </w:r>
      <w:hyperlink r:id="rId17" w:history="1">
        <w:r w:rsidR="00B347DD" w:rsidRPr="001C32ED">
          <w:rPr>
            <w:rStyle w:val="Hyperlink"/>
          </w:rPr>
          <w:t>https://doi.org/10.1016/j.jfineco.2007.06.004</w:t>
        </w:r>
      </w:hyperlink>
      <w:r>
        <w:t>.</w:t>
      </w:r>
    </w:p>
    <w:p w14:paraId="0645F972" w14:textId="77777777" w:rsidR="00B347DD" w:rsidRDefault="00B347DD" w:rsidP="00383639"/>
    <w:p w14:paraId="46CD2867" w14:textId="77777777" w:rsidR="002F1D76" w:rsidRDefault="002F1D76" w:rsidP="005E3FC0">
      <w:r w:rsidRPr="00B67AA3">
        <w:t>Forbes Business Council</w:t>
      </w:r>
      <w:r>
        <w:t xml:space="preserve">. (2023). </w:t>
      </w:r>
      <w:r w:rsidRPr="005B140C">
        <w:t xml:space="preserve">How Leaders Can Diversify Revenue Streams </w:t>
      </w:r>
      <w:proofErr w:type="gramStart"/>
      <w:r w:rsidRPr="005B140C">
        <w:t>To</w:t>
      </w:r>
      <w:proofErr w:type="gramEnd"/>
      <w:r w:rsidRPr="005B140C">
        <w:t xml:space="preserve"> Reduce Business Risk</w:t>
      </w:r>
      <w:r>
        <w:t xml:space="preserve">. Available at: </w:t>
      </w:r>
      <w:r w:rsidRPr="005B140C">
        <w:t>https://www.forbes.com/sites/forbesbusinesscouncil/2023/04/24/how-leaders-can-diversify-revenue-streams-to-reduce-business-risk/</w:t>
      </w:r>
      <w:r>
        <w:t xml:space="preserve"> (Accessed 18 </w:t>
      </w:r>
      <w:proofErr w:type="gramStart"/>
      <w:r>
        <w:t>November,</w:t>
      </w:r>
      <w:proofErr w:type="gramEnd"/>
      <w:r>
        <w:t xml:space="preserve"> 2023).</w:t>
      </w:r>
    </w:p>
    <w:p w14:paraId="09213D26" w14:textId="77777777" w:rsidR="00B347DD" w:rsidRDefault="00B347DD" w:rsidP="005E3FC0"/>
    <w:p w14:paraId="4793D082" w14:textId="77777777" w:rsidR="002F1D76" w:rsidRDefault="002F1D76" w:rsidP="006C09C4">
      <w:r>
        <w:t xml:space="preserve">Fortune Business Insights. (2022). </w:t>
      </w:r>
      <w:r w:rsidRPr="00445C88">
        <w:t xml:space="preserve">The global food service market is projected to grow from $2,646.99 billion in 2023 to $5,423.59 billion by </w:t>
      </w:r>
      <w:proofErr w:type="gramStart"/>
      <w:r w:rsidRPr="00445C88">
        <w:t>2030,at</w:t>
      </w:r>
      <w:proofErr w:type="gramEnd"/>
      <w:r w:rsidRPr="00445C88">
        <w:t xml:space="preserve"> a CAGR of 10.79% during the forecast period.</w:t>
      </w:r>
      <w:r>
        <w:t xml:space="preserve"> Available at:</w:t>
      </w:r>
      <w:r w:rsidRPr="00445C88">
        <w:t xml:space="preserve"> </w:t>
      </w:r>
      <w:r w:rsidRPr="00DA2761">
        <w:t>https://www.fortunebusinessinsights.com/food-service-market-106277</w:t>
      </w:r>
      <w:r>
        <w:t xml:space="preserve"> (Accessed 18 November 2023).</w:t>
      </w:r>
    </w:p>
    <w:p w14:paraId="6672B478" w14:textId="77777777" w:rsidR="00B347DD" w:rsidRDefault="00B347DD" w:rsidP="006C09C4"/>
    <w:p w14:paraId="0CB2E3F2" w14:textId="77777777" w:rsidR="002F1D76" w:rsidRDefault="002F1D76" w:rsidP="00383639">
      <w:r>
        <w:t xml:space="preserve">Gartner. (2023). </w:t>
      </w:r>
      <w:r w:rsidRPr="00B148F7">
        <w:t>Top Customer Service Trends, Priorities, and Predictions for 2023</w:t>
      </w:r>
      <w:r>
        <w:t xml:space="preserve">. Available at: </w:t>
      </w:r>
      <w:r w:rsidRPr="00A62DAD">
        <w:t>https://www.gartner.com/en/customer-service-support/insights/service-leaders-priorities</w:t>
      </w:r>
      <w:r>
        <w:t xml:space="preserve"> (Accessed 4 December. 2023). </w:t>
      </w:r>
    </w:p>
    <w:p w14:paraId="775A6108" w14:textId="77777777" w:rsidR="00B347DD" w:rsidRDefault="00B347DD" w:rsidP="00383639"/>
    <w:p w14:paraId="45DF70CA" w14:textId="41B2C34D" w:rsidR="002F1D76" w:rsidRDefault="002F1D76" w:rsidP="00F6040A">
      <w:r>
        <w:lastRenderedPageBreak/>
        <w:t xml:space="preserve">Gelderman, C.J. et al. (2021) ‘The impact of buying power on corporate sustainability - The mediating role of suppliers’ traceability data’, Cleaner environmental systems, 3, pp. 100040-. Available at: </w:t>
      </w:r>
      <w:hyperlink r:id="rId18" w:history="1">
        <w:r w:rsidR="00B347DD" w:rsidRPr="001C32ED">
          <w:rPr>
            <w:rStyle w:val="Hyperlink"/>
          </w:rPr>
          <w:t>https://doi.org/10.1016/j.cesys.2021.100040</w:t>
        </w:r>
      </w:hyperlink>
      <w:r>
        <w:t>.</w:t>
      </w:r>
    </w:p>
    <w:p w14:paraId="5830E192" w14:textId="77777777" w:rsidR="00B347DD" w:rsidRDefault="00B347DD" w:rsidP="00F6040A"/>
    <w:p w14:paraId="27F6BFDD" w14:textId="77777777" w:rsidR="002F1D76" w:rsidRDefault="002F1D76" w:rsidP="00400BEC">
      <w:r>
        <w:t>Giuliani, P.A. (2009) ‘Short-Term Strategies to Help Maintain Profitability Without Raising Rates’, Law Office Management &amp; Administration Report, 9(4), pp. 1-.</w:t>
      </w:r>
    </w:p>
    <w:p w14:paraId="62D89EA7" w14:textId="77777777" w:rsidR="00B347DD" w:rsidRDefault="00B347DD" w:rsidP="00400BEC"/>
    <w:p w14:paraId="402B49E4" w14:textId="29DDE177" w:rsidR="002F1D76" w:rsidRDefault="002F1D76" w:rsidP="00134A26">
      <w:bookmarkStart w:id="11" w:name="_Hlk152664744"/>
      <w:r>
        <w:t>Goodell, J.W., McGee, R.J. and McGroarty, F. (2020)</w:t>
      </w:r>
      <w:bookmarkEnd w:id="11"/>
      <w:r>
        <w:t xml:space="preserve"> ‘Election uncertainty, economic policy uncertainty and financial market uncertainty: A prediction market analysis’, Journal of banking &amp; finance, 110, pp. 105684-. Available at: </w:t>
      </w:r>
      <w:hyperlink r:id="rId19" w:history="1">
        <w:r w:rsidR="00B347DD" w:rsidRPr="001C32ED">
          <w:rPr>
            <w:rStyle w:val="Hyperlink"/>
          </w:rPr>
          <w:t>https://doi.org/10.1016/j.jbankfin.2019.105684</w:t>
        </w:r>
      </w:hyperlink>
      <w:r>
        <w:t>.</w:t>
      </w:r>
    </w:p>
    <w:p w14:paraId="04B11A50" w14:textId="77777777" w:rsidR="00B347DD" w:rsidRDefault="00B347DD" w:rsidP="00134A26"/>
    <w:p w14:paraId="57BE8A0A" w14:textId="4FDF1667" w:rsidR="002F1D76" w:rsidRDefault="002F1D76" w:rsidP="007E3344">
      <w:bookmarkStart w:id="12" w:name="_Hlk150239966"/>
      <w:r w:rsidRPr="005C0435">
        <w:t>Guzel</w:t>
      </w:r>
      <w:bookmarkEnd w:id="12"/>
      <w:r w:rsidRPr="005C0435">
        <w:t xml:space="preserve">, A.E., Arslan, U. &amp; </w:t>
      </w:r>
      <w:proofErr w:type="spellStart"/>
      <w:r w:rsidRPr="005C0435">
        <w:t>Acaravci</w:t>
      </w:r>
      <w:proofErr w:type="spellEnd"/>
      <w:r w:rsidRPr="005C0435">
        <w:t xml:space="preserve">, A. </w:t>
      </w:r>
      <w:r>
        <w:t xml:space="preserve">(2021). </w:t>
      </w:r>
      <w:r w:rsidRPr="005C0435">
        <w:t xml:space="preserve">The impact of economic, social, and political globalization and democracy on life expectancy in low-income countries: are sustainable development goals </w:t>
      </w:r>
      <w:proofErr w:type="gramStart"/>
      <w:r w:rsidRPr="005C0435">
        <w:t>contradictory?.</w:t>
      </w:r>
      <w:proofErr w:type="gramEnd"/>
      <w:r w:rsidRPr="005C0435">
        <w:t xml:space="preserve"> Environ Dev Sustain 23, 13508–13525. </w:t>
      </w:r>
      <w:hyperlink r:id="rId20" w:history="1">
        <w:r w:rsidR="00B347DD" w:rsidRPr="001C32ED">
          <w:rPr>
            <w:rStyle w:val="Hyperlink"/>
          </w:rPr>
          <w:t>https://doi.org/10.1007/s10668-021-01225-2</w:t>
        </w:r>
      </w:hyperlink>
    </w:p>
    <w:p w14:paraId="02E1C291" w14:textId="77777777" w:rsidR="00B347DD" w:rsidRDefault="00B347DD" w:rsidP="007E3344"/>
    <w:p w14:paraId="43C29625" w14:textId="7DD4A830" w:rsidR="002F1D76" w:rsidRDefault="002F1D76" w:rsidP="006C09C4">
      <w:bookmarkStart w:id="13" w:name="_Hlk150244063"/>
      <w:r w:rsidRPr="00E10089">
        <w:t>Hailemariam</w:t>
      </w:r>
      <w:bookmarkEnd w:id="13"/>
      <w:r w:rsidRPr="00E10089">
        <w:t xml:space="preserve">, M., Bustos, T., Montgomery, B. et al. Evidence-based intervention sustainability strategies: a systematic review. Implementation Sci 14, 57 (2019). </w:t>
      </w:r>
      <w:hyperlink r:id="rId21" w:history="1">
        <w:r w:rsidR="00B347DD" w:rsidRPr="001C32ED">
          <w:rPr>
            <w:rStyle w:val="Hyperlink"/>
          </w:rPr>
          <w:t>https://doi.org/10.1186/s13012-019-0910-6</w:t>
        </w:r>
      </w:hyperlink>
      <w:r>
        <w:t xml:space="preserve"> </w:t>
      </w:r>
    </w:p>
    <w:p w14:paraId="7C245238" w14:textId="77777777" w:rsidR="00B347DD" w:rsidRDefault="00B347DD" w:rsidP="006C09C4"/>
    <w:p w14:paraId="1B06F497" w14:textId="77777777" w:rsidR="002F1D76" w:rsidRDefault="002F1D76" w:rsidP="007E3344">
      <w:r>
        <w:t xml:space="preserve">Hall, M. (2023) </w:t>
      </w:r>
      <w:r w:rsidRPr="00AE3B94">
        <w:t>Porter's 5 Forces vs. PESTLE Analysis: What's the Difference?</w:t>
      </w:r>
      <w:r>
        <w:t xml:space="preserve"> Available at: </w:t>
      </w:r>
      <w:r w:rsidRPr="00AE3B94">
        <w:t>https://www.investopedia.com/ask/answers/041015/whats-difference-between-porters-5-forces-and-pestle-analysis.asp</w:t>
      </w:r>
      <w:r>
        <w:t xml:space="preserve"> (Accessed 15th November 2023).</w:t>
      </w:r>
    </w:p>
    <w:p w14:paraId="1047F084" w14:textId="77777777" w:rsidR="00B347DD" w:rsidRDefault="00B347DD" w:rsidP="007E3344"/>
    <w:p w14:paraId="74E214F3" w14:textId="77777777" w:rsidR="002F1D76" w:rsidRDefault="002F1D76" w:rsidP="00383639">
      <w:r w:rsidRPr="00DA4748">
        <w:t>Harris, L. C., &amp; Ogbonna, E. (2001). Competitive advantage in the service economy: a framework for strategic scholars. The Marketing Review, 2(3), 225-246.</w:t>
      </w:r>
    </w:p>
    <w:p w14:paraId="3CA0CF17" w14:textId="77777777" w:rsidR="00B347DD" w:rsidRDefault="00B347DD" w:rsidP="00383639"/>
    <w:p w14:paraId="204AB527" w14:textId="787F72AA" w:rsidR="002F1D76" w:rsidRDefault="002F1D76" w:rsidP="009F768E">
      <w:bookmarkStart w:id="14" w:name="_Hlk151995436"/>
      <w:r>
        <w:t>Harris, L.C. and Ogbonna, E. (2001)</w:t>
      </w:r>
      <w:bookmarkEnd w:id="14"/>
      <w:r>
        <w:t xml:space="preserve"> ‘Competitive advantage in the UK food retailing sector: past, present and future’, Journal of retailing and consumer services, 8(3), pp. 157–173. Available at: </w:t>
      </w:r>
      <w:hyperlink r:id="rId22" w:history="1">
        <w:r w:rsidR="00B347DD" w:rsidRPr="001C32ED">
          <w:rPr>
            <w:rStyle w:val="Hyperlink"/>
          </w:rPr>
          <w:t>https://doi.org/10.1016/S0969-6989(00)00009-6</w:t>
        </w:r>
      </w:hyperlink>
      <w:r>
        <w:t>.</w:t>
      </w:r>
    </w:p>
    <w:p w14:paraId="1F8890E6" w14:textId="77777777" w:rsidR="00B347DD" w:rsidRDefault="00B347DD" w:rsidP="009F768E"/>
    <w:p w14:paraId="6D144AD8" w14:textId="42B3FA47" w:rsidR="002F1D76" w:rsidRDefault="002F1D76" w:rsidP="007E3344">
      <w:r>
        <w:t xml:space="preserve">Hayes, A. (2022). </w:t>
      </w:r>
      <w:r w:rsidRPr="001A3BA9">
        <w:t>Operational Efficiency: Definition, Examples, Vs. Productivity</w:t>
      </w:r>
      <w:r>
        <w:t xml:space="preserve">. Available at: </w:t>
      </w:r>
      <w:r w:rsidRPr="00A518D5">
        <w:t>https://www.investopedia.com/terms/o/operationalefficiency.asp</w:t>
      </w:r>
      <w:r>
        <w:t xml:space="preserve"> (Accessed 19 </w:t>
      </w:r>
      <w:proofErr w:type="gramStart"/>
      <w:r>
        <w:t>November,</w:t>
      </w:r>
      <w:proofErr w:type="gramEnd"/>
      <w:r>
        <w:t xml:space="preserve"> 2023)</w:t>
      </w:r>
      <w:r w:rsidR="00B347DD">
        <w:t>.</w:t>
      </w:r>
    </w:p>
    <w:p w14:paraId="0808DB39" w14:textId="77777777" w:rsidR="00C76DA1" w:rsidRDefault="00C76DA1" w:rsidP="00C76DA1"/>
    <w:p w14:paraId="3B31B77C" w14:textId="345BEA08" w:rsidR="00C76DA1" w:rsidRDefault="00C76DA1" w:rsidP="00C76DA1">
      <w:bookmarkStart w:id="15" w:name="_Hlk153182990"/>
      <w:r>
        <w:t xml:space="preserve">Honeyball, Simon. (2011) </w:t>
      </w:r>
      <w:bookmarkEnd w:id="15"/>
      <w:r>
        <w:t>Employment law. Basingstoke: Palgrave Macmillan.</w:t>
      </w:r>
    </w:p>
    <w:p w14:paraId="35140067" w14:textId="77777777" w:rsidR="00B347DD" w:rsidRDefault="00B347DD" w:rsidP="007E3344"/>
    <w:p w14:paraId="3E882AB8" w14:textId="77777777" w:rsidR="002F1D76" w:rsidRDefault="002F1D76" w:rsidP="00383639">
      <w:r w:rsidRPr="00F44F97">
        <w:lastRenderedPageBreak/>
        <w:t>Houghton, J. P. (2009). Assessing health and wellness programming: a holistic wellness model of foodservice operators. Journal of Foodservices Business Research, 12(4), 403-415.</w:t>
      </w:r>
    </w:p>
    <w:p w14:paraId="16774B34" w14:textId="77777777" w:rsidR="00B347DD" w:rsidRDefault="00B347DD" w:rsidP="00383639"/>
    <w:p w14:paraId="08DB9E34" w14:textId="08DAF2FF" w:rsidR="002F1D76" w:rsidRDefault="002F1D76" w:rsidP="008A60F6">
      <w:bookmarkStart w:id="16" w:name="_Hlk151040215"/>
      <w:r>
        <w:t>Houghton</w:t>
      </w:r>
      <w:bookmarkEnd w:id="16"/>
      <w:r>
        <w:t xml:space="preserve">, J., Neck, C. and Cooper, K. (2009) ‘Nutritious food intake: a new competitive advantage for organizations?’, International journal of workplace health management, 2(2), pp. 161–179. Available at: </w:t>
      </w:r>
      <w:hyperlink r:id="rId23" w:history="1">
        <w:r w:rsidR="00B347DD" w:rsidRPr="001C32ED">
          <w:rPr>
            <w:rStyle w:val="Hyperlink"/>
          </w:rPr>
          <w:t>https://doi.org/10.1108/17538350910970228</w:t>
        </w:r>
      </w:hyperlink>
      <w:r>
        <w:t>.</w:t>
      </w:r>
    </w:p>
    <w:p w14:paraId="2B881FF0" w14:textId="77777777" w:rsidR="00B347DD" w:rsidRDefault="00B347DD" w:rsidP="008A60F6"/>
    <w:p w14:paraId="6C50DDB2" w14:textId="77777777" w:rsidR="002F1D76" w:rsidRDefault="002F1D76" w:rsidP="006C09C4">
      <w:proofErr w:type="spellStart"/>
      <w:r w:rsidRPr="00E10EC4">
        <w:t>Huayi</w:t>
      </w:r>
      <w:proofErr w:type="spellEnd"/>
      <w:r w:rsidRPr="00E10EC4">
        <w:t xml:space="preserve"> Li, Yen Ku Kuo, Muhammad Masood Mir &amp; Mohammad Omar (2022) Corporate social responsibility and environmental sustainability: achieving firms sustainable performance supported by plant capability, Economic Research-</w:t>
      </w:r>
      <w:proofErr w:type="spellStart"/>
      <w:r w:rsidRPr="00E10EC4">
        <w:t>Ekonomska</w:t>
      </w:r>
      <w:proofErr w:type="spellEnd"/>
      <w:r w:rsidRPr="00E10EC4">
        <w:t xml:space="preserve"> </w:t>
      </w:r>
      <w:proofErr w:type="spellStart"/>
      <w:r w:rsidRPr="00E10EC4">
        <w:t>Istraživanja</w:t>
      </w:r>
      <w:proofErr w:type="spellEnd"/>
      <w:r w:rsidRPr="00E10EC4">
        <w:t>, 35:1, 4580-4602, DOI: 10.1080/1331677X.2021.2015612</w:t>
      </w:r>
    </w:p>
    <w:p w14:paraId="5FA72DFA" w14:textId="77777777" w:rsidR="00B347DD" w:rsidRDefault="00B347DD" w:rsidP="006C09C4"/>
    <w:p w14:paraId="7555E754" w14:textId="059968E6" w:rsidR="002F1D76" w:rsidRDefault="002F1D76" w:rsidP="007E3344">
      <w:r w:rsidRPr="001B37B3">
        <w:t xml:space="preserve">Huggins, R. and </w:t>
      </w:r>
      <w:proofErr w:type="spellStart"/>
      <w:r w:rsidRPr="001B37B3">
        <w:t>Izushi</w:t>
      </w:r>
      <w:proofErr w:type="spellEnd"/>
      <w:r w:rsidRPr="001B37B3">
        <w:t xml:space="preserve">, H. (2011) Competition, Competitive Advantage, and Clusters: The Ideas of Michael Porter. Oxford: Oxford University Press. Available at: </w:t>
      </w:r>
      <w:hyperlink r:id="rId24" w:history="1">
        <w:r w:rsidR="00B347DD" w:rsidRPr="001C32ED">
          <w:rPr>
            <w:rStyle w:val="Hyperlink"/>
          </w:rPr>
          <w:t>https://doi.org/10.1093/acprof:oso/9780199578030.001.0001</w:t>
        </w:r>
      </w:hyperlink>
      <w:r w:rsidRPr="001B37B3">
        <w:t>.</w:t>
      </w:r>
    </w:p>
    <w:p w14:paraId="0D7DCD6F" w14:textId="77777777" w:rsidR="00B347DD" w:rsidRDefault="00B347DD" w:rsidP="007E3344"/>
    <w:p w14:paraId="7B98707B" w14:textId="77777777" w:rsidR="002F1D76" w:rsidRDefault="002F1D76" w:rsidP="006C09C4">
      <w:r>
        <w:t xml:space="preserve">Hughes, J, &amp; Ertel, D. (2020). </w:t>
      </w:r>
      <w:r w:rsidRPr="00AD078E">
        <w:t>What’s Your Negotiation Strategy?</w:t>
      </w:r>
      <w:r>
        <w:t xml:space="preserve"> Available at: </w:t>
      </w:r>
      <w:r w:rsidRPr="007553F8">
        <w:t>https://hbr.org/2020/07/whats-your-negotiation-strategy</w:t>
      </w:r>
      <w:r>
        <w:t xml:space="preserve"> (Accessed 18 </w:t>
      </w:r>
      <w:proofErr w:type="gramStart"/>
      <w:r>
        <w:t>November,</w:t>
      </w:r>
      <w:proofErr w:type="gramEnd"/>
      <w:r>
        <w:t xml:space="preserve"> 2023).</w:t>
      </w:r>
    </w:p>
    <w:p w14:paraId="4968788E" w14:textId="77777777" w:rsidR="00B347DD" w:rsidRDefault="00B347DD" w:rsidP="006C09C4"/>
    <w:p w14:paraId="22201F56" w14:textId="77777777" w:rsidR="002F1D76" w:rsidRDefault="002F1D76" w:rsidP="00383639">
      <w:r>
        <w:t xml:space="preserve">Hundley, D. (2020).  </w:t>
      </w:r>
      <w:r w:rsidRPr="00C64B99">
        <w:t>10 Tips for Building Stronger Client Relationships</w:t>
      </w:r>
      <w:r>
        <w:t xml:space="preserve">. Available at: </w:t>
      </w:r>
      <w:r w:rsidRPr="00D71AB1">
        <w:t>https://www.themuse.com/advice/tips-building-managing-client-relationships</w:t>
      </w:r>
      <w:r>
        <w:t xml:space="preserve"> (Accessed 5 December. 2023).</w:t>
      </w:r>
    </w:p>
    <w:p w14:paraId="50EDD474" w14:textId="77777777" w:rsidR="00B347DD" w:rsidRDefault="00B347DD" w:rsidP="00383639"/>
    <w:p w14:paraId="455EFB70" w14:textId="77777777" w:rsidR="002F1D76" w:rsidRDefault="002F1D76" w:rsidP="006C09C4">
      <w:r w:rsidRPr="008A7F92">
        <w:t>Institute for Strategy &amp; Competitiveness</w:t>
      </w:r>
      <w:r>
        <w:t xml:space="preserve"> (No Date). </w:t>
      </w:r>
      <w:r w:rsidRPr="0085426E">
        <w:t>The Five Forces</w:t>
      </w:r>
      <w:r>
        <w:t xml:space="preserve">. Available at: </w:t>
      </w:r>
      <w:r w:rsidRPr="007A70A9">
        <w:t>https://www.isc.hbs.edu/strategy/business-strategy/Pages/the-five-forces.aspx</w:t>
      </w:r>
      <w:r>
        <w:t xml:space="preserve"> (Accessed 18 November. 2023).</w:t>
      </w:r>
    </w:p>
    <w:p w14:paraId="3E9F6CD0" w14:textId="77777777" w:rsidR="00B347DD" w:rsidRDefault="00B347DD" w:rsidP="006C09C4"/>
    <w:p w14:paraId="67E0BF51" w14:textId="58374AB1" w:rsidR="002F1D76" w:rsidRDefault="002F1D76" w:rsidP="007E3344">
      <w:r w:rsidRPr="007E3344">
        <w:t xml:space="preserve">Islami, X., Mustafa, N. &amp; </w:t>
      </w:r>
      <w:proofErr w:type="spellStart"/>
      <w:r w:rsidRPr="007E3344">
        <w:t>Topuzovska</w:t>
      </w:r>
      <w:proofErr w:type="spellEnd"/>
      <w:r w:rsidRPr="007E3344">
        <w:t xml:space="preserve"> </w:t>
      </w:r>
      <w:proofErr w:type="spellStart"/>
      <w:r w:rsidRPr="007E3344">
        <w:t>Latkovikj</w:t>
      </w:r>
      <w:proofErr w:type="spellEnd"/>
      <w:r w:rsidRPr="007E3344">
        <w:t xml:space="preserve">, M. Linking Porter’s generic strategies to firm performance. </w:t>
      </w:r>
      <w:proofErr w:type="spellStart"/>
      <w:r w:rsidRPr="007E3344">
        <w:t>Futur</w:t>
      </w:r>
      <w:proofErr w:type="spellEnd"/>
      <w:r w:rsidRPr="007E3344">
        <w:t xml:space="preserve"> Bus J 6, 3 (2020). </w:t>
      </w:r>
      <w:hyperlink r:id="rId25" w:history="1">
        <w:r w:rsidR="00B347DD" w:rsidRPr="001C32ED">
          <w:rPr>
            <w:rStyle w:val="Hyperlink"/>
          </w:rPr>
          <w:t>https://doi.org/10.1186/s43093-020-0009-1</w:t>
        </w:r>
      </w:hyperlink>
    </w:p>
    <w:p w14:paraId="7397CB68" w14:textId="77777777" w:rsidR="00B347DD" w:rsidRDefault="00B347DD" w:rsidP="007E3344"/>
    <w:p w14:paraId="34187924" w14:textId="3CC559A3" w:rsidR="002F1D76" w:rsidRDefault="002F1D76" w:rsidP="00E714C7">
      <w:r>
        <w:t xml:space="preserve">Kaufmann, H.R. (2014) Handbook of research on consumerism in business and marketing: concepts and practices. Edited by H.R. Kaufmann and M.F.A.K. Panni. Hershey, Pennsylvania: Business Science Reference. Available at: </w:t>
      </w:r>
      <w:hyperlink r:id="rId26" w:history="1">
        <w:r w:rsidR="00B347DD" w:rsidRPr="001C32ED">
          <w:rPr>
            <w:rStyle w:val="Hyperlink"/>
          </w:rPr>
          <w:t>https://doi.org/10.4018/978-1-4666-5880-6</w:t>
        </w:r>
      </w:hyperlink>
      <w:r>
        <w:t>.</w:t>
      </w:r>
    </w:p>
    <w:p w14:paraId="6B010B0E" w14:textId="77777777" w:rsidR="00B347DD" w:rsidRDefault="00B347DD" w:rsidP="00E714C7"/>
    <w:p w14:paraId="29EC3771" w14:textId="77777777" w:rsidR="002F1D76" w:rsidRDefault="002F1D76" w:rsidP="006C09C4">
      <w:r>
        <w:t xml:space="preserve">Kelly, N. (2021). </w:t>
      </w:r>
      <w:r w:rsidRPr="008D4F1C">
        <w:t>Implementing Inclusive Policies Across a Global Organization</w:t>
      </w:r>
      <w:r>
        <w:t xml:space="preserve">. Available at: </w:t>
      </w:r>
      <w:r w:rsidRPr="004A0826">
        <w:t>https://hbr.org/2021/03/implementing-inclusive-policies-across-a-global-organization</w:t>
      </w:r>
      <w:r>
        <w:t xml:space="preserve"> (Accessed 17 </w:t>
      </w:r>
      <w:proofErr w:type="gramStart"/>
      <w:r>
        <w:t>November,</w:t>
      </w:r>
      <w:proofErr w:type="gramEnd"/>
      <w:r>
        <w:t xml:space="preserve"> 2023).</w:t>
      </w:r>
    </w:p>
    <w:p w14:paraId="37F6944B" w14:textId="77777777" w:rsidR="00B347DD" w:rsidRDefault="00B347DD" w:rsidP="006C09C4"/>
    <w:p w14:paraId="6617A9F6" w14:textId="09A3D58B" w:rsidR="002F1D76" w:rsidRDefault="002F1D76" w:rsidP="006C09C4">
      <w:r>
        <w:t xml:space="preserve">Kitov, I. (2022). </w:t>
      </w:r>
      <w:r w:rsidRPr="007108BE">
        <w:t>Porter’s 5 Forces Model: Bargaining Power of Suppliers</w:t>
      </w:r>
      <w:r>
        <w:t xml:space="preserve">. Available at: </w:t>
      </w:r>
      <w:r w:rsidRPr="000D4896">
        <w:t>https://365financialanalyst.com/knowledge-hub/business-analysis-and-strategy/porters-5-forces-model-bargaining-power-of-suppliers/</w:t>
      </w:r>
      <w:r>
        <w:t xml:space="preserve"> (Accessed 18 </w:t>
      </w:r>
      <w:proofErr w:type="gramStart"/>
      <w:r>
        <w:t>November,</w:t>
      </w:r>
      <w:proofErr w:type="gramEnd"/>
      <w:r>
        <w:t xml:space="preserve"> 2023)</w:t>
      </w:r>
      <w:r w:rsidR="00B347DD">
        <w:t>.</w:t>
      </w:r>
    </w:p>
    <w:p w14:paraId="634A333D" w14:textId="77777777" w:rsidR="00B347DD" w:rsidRDefault="00B347DD" w:rsidP="006C09C4"/>
    <w:p w14:paraId="34E0403F" w14:textId="77777777" w:rsidR="002F1D76" w:rsidRDefault="002F1D76" w:rsidP="007E3344">
      <w:r w:rsidRPr="00AF2065">
        <w:t>Kitov</w:t>
      </w:r>
      <w:r>
        <w:t xml:space="preserve">, I. (2023). </w:t>
      </w:r>
      <w:r w:rsidRPr="00AF2065">
        <w:t>Porter’s 5 Forces Model: Bargaining Power of Suppliers</w:t>
      </w:r>
      <w:r>
        <w:t xml:space="preserve">. Available at: </w:t>
      </w:r>
      <w:r w:rsidRPr="00AF2065">
        <w:t>Porter’s 5 Forces Model: Bargaining Power of Suppliers</w:t>
      </w:r>
      <w:r>
        <w:t xml:space="preserve"> (Accessed 15 </w:t>
      </w:r>
      <w:proofErr w:type="gramStart"/>
      <w:r>
        <w:t>November,</w:t>
      </w:r>
      <w:proofErr w:type="gramEnd"/>
      <w:r>
        <w:t xml:space="preserve"> 2023). </w:t>
      </w:r>
    </w:p>
    <w:p w14:paraId="1A0D90B9" w14:textId="77777777" w:rsidR="002F1D76" w:rsidRDefault="002F1D76" w:rsidP="006C09C4">
      <w:r w:rsidRPr="001151DD">
        <w:t>Leachman</w:t>
      </w:r>
      <w:r>
        <w:t xml:space="preserve">, L </w:t>
      </w:r>
      <w:r w:rsidRPr="001151DD">
        <w:t xml:space="preserve">&amp; </w:t>
      </w:r>
      <w:proofErr w:type="spellStart"/>
      <w:r w:rsidRPr="001151DD">
        <w:t>Scheibenreif</w:t>
      </w:r>
      <w:proofErr w:type="spellEnd"/>
      <w:r>
        <w:t>, D. (</w:t>
      </w:r>
      <w:r w:rsidRPr="001151DD">
        <w:t>2023</w:t>
      </w:r>
      <w:r>
        <w:t xml:space="preserve">). </w:t>
      </w:r>
      <w:r w:rsidRPr="001151DD">
        <w:t>Using Technology to Create a Better Customer Experience</w:t>
      </w:r>
      <w:r>
        <w:t xml:space="preserve">. Available at: </w:t>
      </w:r>
      <w:r w:rsidRPr="005B3C9A">
        <w:t>https://hbr.org/2023/03/using-technology-to-create-a-better-customer-experience</w:t>
      </w:r>
      <w:r>
        <w:t xml:space="preserve"> (Accessed 17 November. 2023).</w:t>
      </w:r>
    </w:p>
    <w:p w14:paraId="7F84A438" w14:textId="77777777" w:rsidR="00B347DD" w:rsidRDefault="00B347DD" w:rsidP="006C09C4"/>
    <w:p w14:paraId="1575C8E6" w14:textId="0B996214" w:rsidR="002F1D76" w:rsidRDefault="002F1D76" w:rsidP="0044601C">
      <w:bookmarkStart w:id="17" w:name="_Hlk152667660"/>
      <w:r>
        <w:t>Li, Y. et al. (2023)</w:t>
      </w:r>
      <w:bookmarkEnd w:id="17"/>
      <w:r>
        <w:t xml:space="preserve"> ‘Breaking out of the pandemic: How can firms match internal competence with external resources to shape operational resilience?’, Journal of operations management, 69(3), pp. 384–403. Available at: </w:t>
      </w:r>
      <w:hyperlink r:id="rId27" w:history="1">
        <w:r w:rsidR="00B347DD" w:rsidRPr="001C32ED">
          <w:rPr>
            <w:rStyle w:val="Hyperlink"/>
          </w:rPr>
          <w:t>https://doi.org/10.1002/joom.1176</w:t>
        </w:r>
      </w:hyperlink>
      <w:r>
        <w:t>.</w:t>
      </w:r>
    </w:p>
    <w:p w14:paraId="0890123F" w14:textId="77777777" w:rsidR="00B347DD" w:rsidRDefault="00B347DD" w:rsidP="0044601C"/>
    <w:p w14:paraId="62A8E22A" w14:textId="17EB1BE9" w:rsidR="002F1D76" w:rsidRDefault="002F1D76" w:rsidP="0019591D">
      <w:r>
        <w:t xml:space="preserve">Ma, C. and Zhao, X. (2015) ‘China’s electricity market restructuring and technology mandates: Plant-level evidence for changing operational efficiency’, Energy economics, 47, pp. 227–237. Available at: </w:t>
      </w:r>
      <w:hyperlink r:id="rId28" w:history="1">
        <w:r w:rsidR="00B347DD" w:rsidRPr="001C32ED">
          <w:rPr>
            <w:rStyle w:val="Hyperlink"/>
          </w:rPr>
          <w:t>https://doi.org/10.1016/j.eneco.2014.11.012</w:t>
        </w:r>
      </w:hyperlink>
      <w:r>
        <w:t>.</w:t>
      </w:r>
    </w:p>
    <w:p w14:paraId="169CB22E" w14:textId="77777777" w:rsidR="00B347DD" w:rsidRDefault="00B347DD" w:rsidP="0019591D"/>
    <w:p w14:paraId="03F95175" w14:textId="77777777" w:rsidR="002F1D76" w:rsidRDefault="002F1D76" w:rsidP="00383639">
      <w:r w:rsidRPr="00DA4748">
        <w:t>Ma, M., &amp; Zhao, Y. (2015). The Diffusion of Information and Communication Technology in Tourism: A Comparative Analysis of National Tourism Organizations' Websites. In Information and Communication Technologies in Tourism 2015 (pp. 305-316). Springer.</w:t>
      </w:r>
    </w:p>
    <w:p w14:paraId="6C90EF5A" w14:textId="77777777" w:rsidR="00B347DD" w:rsidRDefault="00B347DD" w:rsidP="00383639"/>
    <w:p w14:paraId="0EB6B413" w14:textId="6845E05C" w:rsidR="002F1D76" w:rsidRDefault="002F1D76" w:rsidP="00D3167B">
      <w:bookmarkStart w:id="18" w:name="_Hlk152667879"/>
      <w:r>
        <w:t xml:space="preserve">Makowski, P.T. and Kajikawa, Y. (2021) </w:t>
      </w:r>
      <w:bookmarkEnd w:id="18"/>
      <w:r>
        <w:t xml:space="preserve">‘Automation-driven innovation management? Toward Innovation-Automation-Strategy cycle’, Technological forecasting &amp; social change, 168, pp. 120723-. Available at: </w:t>
      </w:r>
      <w:hyperlink r:id="rId29" w:history="1">
        <w:r w:rsidR="00B347DD" w:rsidRPr="001C32ED">
          <w:rPr>
            <w:rStyle w:val="Hyperlink"/>
          </w:rPr>
          <w:t>https://doi.org/10.1016/j.techfore.2021.120723</w:t>
        </w:r>
      </w:hyperlink>
      <w:r>
        <w:t>.</w:t>
      </w:r>
    </w:p>
    <w:p w14:paraId="71555DA5" w14:textId="77777777" w:rsidR="00B347DD" w:rsidRDefault="00B347DD" w:rsidP="00D3167B"/>
    <w:p w14:paraId="1226E3B8" w14:textId="741B772A" w:rsidR="002F1D76" w:rsidRDefault="002F1D76" w:rsidP="00B2416C">
      <w:r>
        <w:t xml:space="preserve">Martinez, A. et al. (2017) ‘Incorporating technology in service-oriented </w:t>
      </w:r>
      <w:proofErr w:type="spellStart"/>
      <w:r>
        <w:t>i</w:t>
      </w:r>
      <w:proofErr w:type="spellEnd"/>
      <w:r>
        <w:t xml:space="preserve"> business models: a case study’, Information systems and e-business management, 15(2), pp. 461–487. Available at: </w:t>
      </w:r>
      <w:hyperlink r:id="rId30" w:history="1">
        <w:r w:rsidR="00B347DD" w:rsidRPr="001C32ED">
          <w:rPr>
            <w:rStyle w:val="Hyperlink"/>
          </w:rPr>
          <w:t>https://doi.org/10.1007/s10257-016-0316-9</w:t>
        </w:r>
      </w:hyperlink>
      <w:r>
        <w:t>.</w:t>
      </w:r>
    </w:p>
    <w:p w14:paraId="6F07EAE4" w14:textId="77777777" w:rsidR="00B347DD" w:rsidRDefault="00B347DD" w:rsidP="00B2416C"/>
    <w:p w14:paraId="78FAC0C3" w14:textId="77777777" w:rsidR="002F1D76" w:rsidRDefault="002F1D76" w:rsidP="006C09C4">
      <w:r>
        <w:t xml:space="preserve">Matson, F. (2021). </w:t>
      </w:r>
      <w:r w:rsidRPr="0023284F">
        <w:t>Dilemma in the dining hall: Aramark as FSU’s controversial new dining services provider</w:t>
      </w:r>
      <w:r>
        <w:t xml:space="preserve">. Available at: </w:t>
      </w:r>
      <w:r w:rsidRPr="002810F1">
        <w:t>https://www.fsunews.com/story/news/2021/01/17/dining-hall-dilemma-fsus-controversial-new-food-service-provider/4196067001/</w:t>
      </w:r>
      <w:r>
        <w:t xml:space="preserve"> (Accessed 18 </w:t>
      </w:r>
      <w:proofErr w:type="gramStart"/>
      <w:r>
        <w:t>November,</w:t>
      </w:r>
      <w:proofErr w:type="gramEnd"/>
      <w:r>
        <w:t xml:space="preserve"> 2023).</w:t>
      </w:r>
    </w:p>
    <w:p w14:paraId="2435BDFA" w14:textId="77777777" w:rsidR="00B347DD" w:rsidRDefault="00B347DD" w:rsidP="006C09C4"/>
    <w:p w14:paraId="46C1FE83" w14:textId="12F415CE" w:rsidR="002F1D76" w:rsidRDefault="002F1D76" w:rsidP="00D5062F">
      <w:r>
        <w:t xml:space="preserve">Maury, B. (2022) ‘Strategic CSR and firm performance: The role of prospector and growth strategies’, Journal of economics and business, 118, pp. 106031-. Available at: </w:t>
      </w:r>
      <w:hyperlink r:id="rId31" w:history="1">
        <w:r w:rsidR="00B347DD" w:rsidRPr="001C32ED">
          <w:rPr>
            <w:rStyle w:val="Hyperlink"/>
          </w:rPr>
          <w:t>https://doi.org/10.1016/j.jeconbus.2021.106031</w:t>
        </w:r>
      </w:hyperlink>
      <w:r>
        <w:t>.</w:t>
      </w:r>
    </w:p>
    <w:p w14:paraId="0E33662B" w14:textId="77777777" w:rsidR="00B347DD" w:rsidRDefault="00B347DD" w:rsidP="00D5062F"/>
    <w:p w14:paraId="1B4DC33B" w14:textId="505A172C" w:rsidR="002F1D76" w:rsidRDefault="002F1D76" w:rsidP="00F97285">
      <w:bookmarkStart w:id="19" w:name="_Hlk152159379"/>
      <w:r>
        <w:t xml:space="preserve">Mustafa, A.M., Azimli, A. and Sabir </w:t>
      </w:r>
      <w:proofErr w:type="spellStart"/>
      <w:r>
        <w:t>Jaf</w:t>
      </w:r>
      <w:proofErr w:type="spellEnd"/>
      <w:r>
        <w:t xml:space="preserve">, R.A. (2022) </w:t>
      </w:r>
      <w:bookmarkEnd w:id="19"/>
      <w:r>
        <w:t xml:space="preserve">‘The Role of Resource Consumption Accounting in Achieving Competitive Prices and Sustainable Profitability’, Energies (Basel), 15(11), pp. 4155-. Available at: </w:t>
      </w:r>
      <w:hyperlink r:id="rId32" w:history="1">
        <w:r w:rsidR="00B347DD" w:rsidRPr="001C32ED">
          <w:rPr>
            <w:rStyle w:val="Hyperlink"/>
          </w:rPr>
          <w:t>https://doi.org/10.3390/en15114155</w:t>
        </w:r>
      </w:hyperlink>
      <w:r>
        <w:t>.</w:t>
      </w:r>
    </w:p>
    <w:p w14:paraId="2E3D7532" w14:textId="77777777" w:rsidR="00B347DD" w:rsidRDefault="00B347DD" w:rsidP="00F97285"/>
    <w:p w14:paraId="11476788" w14:textId="77777777" w:rsidR="002F1D76" w:rsidRDefault="002F1D76" w:rsidP="00373E51">
      <w:r>
        <w:t>OPERATIONS MANAGEMENT, CONSULTING &amp; FINANCIAL SERVICES (2021) Feed &amp; grain. Rockford: Watt Global Media, pp. 88–91.</w:t>
      </w:r>
    </w:p>
    <w:p w14:paraId="7B5B8F9D" w14:textId="190B3DBD" w:rsidR="002F1D76" w:rsidRDefault="002F1D76" w:rsidP="003F2DFB">
      <w:r>
        <w:t xml:space="preserve">Peloso, A. (2020) ‘Leveraging the Power of Micro-Macro Trends in Contemporary Organizations’, The journal of applied business and economics, 22(4), pp. 168–174. Available at: </w:t>
      </w:r>
      <w:hyperlink r:id="rId33" w:history="1">
        <w:r w:rsidR="00B347DD" w:rsidRPr="001C32ED">
          <w:rPr>
            <w:rStyle w:val="Hyperlink"/>
          </w:rPr>
          <w:t>https://doi.org/10.33423/jabe.v22i4.2916</w:t>
        </w:r>
      </w:hyperlink>
      <w:r>
        <w:t>.</w:t>
      </w:r>
    </w:p>
    <w:p w14:paraId="22F082C9" w14:textId="77777777" w:rsidR="00B347DD" w:rsidRDefault="00B347DD" w:rsidP="003F2DFB"/>
    <w:p w14:paraId="02A1779E" w14:textId="77777777" w:rsidR="002F1D76" w:rsidRDefault="002F1D76" w:rsidP="00AD55FF">
      <w:r w:rsidRPr="00BD2128">
        <w:t>Pettinger</w:t>
      </w:r>
      <w:r>
        <w:t xml:space="preserve">, T. (2017). </w:t>
      </w:r>
      <w:r w:rsidRPr="00BD2128">
        <w:t>Factors that affect the profitability of firms</w:t>
      </w:r>
      <w:r>
        <w:t xml:space="preserve">. Available at: </w:t>
      </w:r>
      <w:r w:rsidRPr="00514743">
        <w:t>https://www.economicshelp.org/microessays/profit/</w:t>
      </w:r>
      <w:r>
        <w:t xml:space="preserve"> (Accessed 19 November 2023).</w:t>
      </w:r>
    </w:p>
    <w:p w14:paraId="6FBABFF6" w14:textId="77777777" w:rsidR="00B347DD" w:rsidRDefault="00B347DD" w:rsidP="00AD55FF"/>
    <w:p w14:paraId="0776AC5D" w14:textId="77777777" w:rsidR="002F1D76" w:rsidRDefault="002F1D76" w:rsidP="00383639">
      <w:r w:rsidRPr="00A42706">
        <w:t>Pettinger, T. (2017). The Economic Impact of Inflation.</w:t>
      </w:r>
    </w:p>
    <w:p w14:paraId="7CD930F9" w14:textId="77777777" w:rsidR="00B347DD" w:rsidRDefault="00B347DD" w:rsidP="00383639"/>
    <w:p w14:paraId="6EBF1598" w14:textId="77777777" w:rsidR="002F1D76" w:rsidRDefault="002F1D76" w:rsidP="00FB3D99">
      <w:r>
        <w:t xml:space="preserve">Phin, D. (2022) Considering Transferable Skills in Talent Acquisition and Retention. </w:t>
      </w:r>
      <w:proofErr w:type="spellStart"/>
      <w:r>
        <w:t>Carpenteria</w:t>
      </w:r>
      <w:proofErr w:type="spellEnd"/>
      <w:r>
        <w:t>, CA: linkedin.com.</w:t>
      </w:r>
    </w:p>
    <w:p w14:paraId="21585B2F" w14:textId="77777777" w:rsidR="00B347DD" w:rsidRDefault="00B347DD" w:rsidP="00FB3D99"/>
    <w:p w14:paraId="33AC66B0" w14:textId="0012903F" w:rsidR="002F1D76" w:rsidRDefault="002F1D76" w:rsidP="00383639">
      <w:bookmarkStart w:id="20" w:name="_Hlk150951479"/>
      <w:proofErr w:type="spellStart"/>
      <w:r w:rsidRPr="00913D12">
        <w:t>Qussous</w:t>
      </w:r>
      <w:bookmarkEnd w:id="20"/>
      <w:proofErr w:type="spellEnd"/>
      <w:r w:rsidRPr="00913D12">
        <w:t xml:space="preserve">, R., Harder, N. and Weidlich, A. (2022) ‘Understanding Power Market Dynamics by Reflecting Market Interrelations and Flexibility-Oriented Bidding Strategies’, Energies (Basel), 15(2), pp. 494-. Available at: </w:t>
      </w:r>
      <w:hyperlink r:id="rId34" w:history="1">
        <w:r w:rsidR="00B347DD" w:rsidRPr="001C32ED">
          <w:rPr>
            <w:rStyle w:val="Hyperlink"/>
          </w:rPr>
          <w:t>https://doi.org/10.3390/en15020494</w:t>
        </w:r>
      </w:hyperlink>
      <w:r w:rsidRPr="00913D12">
        <w:t>.</w:t>
      </w:r>
    </w:p>
    <w:p w14:paraId="301E743B" w14:textId="77777777" w:rsidR="00B347DD" w:rsidRDefault="00B347DD" w:rsidP="00383639"/>
    <w:p w14:paraId="77EC5004" w14:textId="77777777" w:rsidR="002F1D76" w:rsidRDefault="002F1D76" w:rsidP="00C7105F">
      <w:bookmarkStart w:id="21" w:name="_Hlk152583360"/>
      <w:r>
        <w:t xml:space="preserve">R. Solomon, M. (2021) </w:t>
      </w:r>
      <w:bookmarkEnd w:id="21"/>
      <w:r>
        <w:t xml:space="preserve">Consumer </w:t>
      </w:r>
      <w:proofErr w:type="spellStart"/>
      <w:r>
        <w:t>Behavior</w:t>
      </w:r>
      <w:proofErr w:type="spellEnd"/>
      <w:r>
        <w:t xml:space="preserve"> Trends: Meet the Postmodern Consumer. </w:t>
      </w:r>
      <w:proofErr w:type="spellStart"/>
      <w:r>
        <w:t>Carpenteria</w:t>
      </w:r>
      <w:proofErr w:type="spellEnd"/>
      <w:r>
        <w:t>, CA: linkedin.com.</w:t>
      </w:r>
    </w:p>
    <w:p w14:paraId="018305D8" w14:textId="77777777" w:rsidR="00B347DD" w:rsidRDefault="00B347DD" w:rsidP="00C7105F"/>
    <w:p w14:paraId="3FC6A0BD" w14:textId="56C400F3" w:rsidR="002F1D76" w:rsidRDefault="002F1D76" w:rsidP="00285E12">
      <w:r>
        <w:t xml:space="preserve">Rajagopal, D. (2012) ‘Understanding Market Complexities’, in Systems Thinking and Process Dynamics for Marketing Systems. United States: IGI Global, pp. 1–31. Available at: </w:t>
      </w:r>
      <w:hyperlink r:id="rId35" w:history="1">
        <w:r w:rsidR="00B347DD" w:rsidRPr="001C32ED">
          <w:rPr>
            <w:rStyle w:val="Hyperlink"/>
          </w:rPr>
          <w:t>https://doi.org/10.4018/978-1-4666-0969-3.ch001</w:t>
        </w:r>
      </w:hyperlink>
      <w:r>
        <w:t>.</w:t>
      </w:r>
    </w:p>
    <w:p w14:paraId="4DD4B00C" w14:textId="77777777" w:rsidR="00B347DD" w:rsidRDefault="00B347DD" w:rsidP="00285E12"/>
    <w:p w14:paraId="42115318" w14:textId="77777777" w:rsidR="002F1D76" w:rsidRDefault="002F1D76" w:rsidP="00AD55FF">
      <w:bookmarkStart w:id="22" w:name="_Hlk150436191"/>
      <w:r w:rsidRPr="00077D3D">
        <w:t>Reichheld</w:t>
      </w:r>
      <w:bookmarkEnd w:id="22"/>
      <w:r w:rsidRPr="00077D3D">
        <w:t>,</w:t>
      </w:r>
      <w:r>
        <w:t xml:space="preserve"> A. </w:t>
      </w:r>
      <w:r w:rsidRPr="00077D3D">
        <w:t xml:space="preserve"> Peto,</w:t>
      </w:r>
      <w:r>
        <w:t xml:space="preserve"> J. &amp;</w:t>
      </w:r>
      <w:r w:rsidRPr="00077D3D">
        <w:t xml:space="preserve"> Ritthaler</w:t>
      </w:r>
      <w:r>
        <w:t xml:space="preserve">, C. (2023). </w:t>
      </w:r>
      <w:r w:rsidRPr="008A27A8">
        <w:t>Research: Consumers’ Sustainability Demands Are Rising</w:t>
      </w:r>
      <w:r>
        <w:t xml:space="preserve">. Available at: </w:t>
      </w:r>
      <w:r w:rsidRPr="00177190">
        <w:t>https://hbr.org/2023/09/research-consumers-sustainability-demands-are-rising</w:t>
      </w:r>
      <w:r>
        <w:t xml:space="preserve"> (Accessed 18 </w:t>
      </w:r>
      <w:proofErr w:type="gramStart"/>
      <w:r>
        <w:t>November,</w:t>
      </w:r>
      <w:proofErr w:type="gramEnd"/>
      <w:r>
        <w:t xml:space="preserve"> 2023). </w:t>
      </w:r>
    </w:p>
    <w:p w14:paraId="35E0FDC6" w14:textId="77777777" w:rsidR="00B347DD" w:rsidRDefault="00B347DD" w:rsidP="00AD55FF"/>
    <w:p w14:paraId="2DAD90CB" w14:textId="7CA5826E" w:rsidR="002F1D76" w:rsidRDefault="002F1D76" w:rsidP="00235A7A">
      <w:r>
        <w:t xml:space="preserve">Roberts, P.W. and Dowling, G.R. (2002) ‘Corporate reputation and sustained superior financial performance’, Strategic management journal, 23(12), pp. 1077–1093. Available at: </w:t>
      </w:r>
      <w:hyperlink r:id="rId36" w:history="1">
        <w:r w:rsidR="00B347DD" w:rsidRPr="001C32ED">
          <w:rPr>
            <w:rStyle w:val="Hyperlink"/>
          </w:rPr>
          <w:t>https://doi.org/10.1002/smj.274</w:t>
        </w:r>
      </w:hyperlink>
      <w:r>
        <w:t>.</w:t>
      </w:r>
    </w:p>
    <w:p w14:paraId="741DD4FF" w14:textId="77777777" w:rsidR="00B347DD" w:rsidRDefault="00B347DD" w:rsidP="00235A7A"/>
    <w:p w14:paraId="769883C0" w14:textId="1F0DEFBE" w:rsidR="002F1D76" w:rsidRDefault="002F1D76" w:rsidP="00EE77E3">
      <w:bookmarkStart w:id="23" w:name="_Hlk150951191"/>
      <w:r>
        <w:t>Sakarya</w:t>
      </w:r>
      <w:bookmarkEnd w:id="23"/>
      <w:r>
        <w:t xml:space="preserve">, S., Eckman, M. and </w:t>
      </w:r>
      <w:proofErr w:type="spellStart"/>
      <w:r>
        <w:t>Hyllegard</w:t>
      </w:r>
      <w:proofErr w:type="spellEnd"/>
      <w:r>
        <w:t xml:space="preserve">, K.H. (2007) ‘Market selection for international expansion: Assessing opportunities in emerging markets’, </w:t>
      </w:r>
      <w:proofErr w:type="gramStart"/>
      <w:r>
        <w:t>International</w:t>
      </w:r>
      <w:proofErr w:type="gramEnd"/>
      <w:r>
        <w:t xml:space="preserve"> marketing review, 24(2), pp. 208–238. Available at: </w:t>
      </w:r>
      <w:hyperlink r:id="rId37" w:history="1">
        <w:r w:rsidR="00B347DD" w:rsidRPr="001C32ED">
          <w:rPr>
            <w:rStyle w:val="Hyperlink"/>
          </w:rPr>
          <w:t>https://doi.org/10.1108/02651330710741820</w:t>
        </w:r>
      </w:hyperlink>
      <w:r>
        <w:t>.</w:t>
      </w:r>
    </w:p>
    <w:p w14:paraId="40F7F9D7" w14:textId="77777777" w:rsidR="00B347DD" w:rsidRDefault="00B347DD" w:rsidP="00EE77E3"/>
    <w:p w14:paraId="54034BF1" w14:textId="5951AD17" w:rsidR="002F1D76" w:rsidRDefault="002F1D76" w:rsidP="009E5631">
      <w:bookmarkStart w:id="24" w:name="_Hlk151041315"/>
      <w:r>
        <w:t>Salnikova</w:t>
      </w:r>
      <w:bookmarkEnd w:id="24"/>
      <w:r>
        <w:t xml:space="preserve">, E., </w:t>
      </w:r>
      <w:proofErr w:type="spellStart"/>
      <w:r>
        <w:t>Strizhakova</w:t>
      </w:r>
      <w:proofErr w:type="spellEnd"/>
      <w:r>
        <w:t xml:space="preserve">, Y. and Coulter, R.A. (2022) ‘Engaging Consumers with Environmental Sustainability Initiatives: Consumer Global–Local Identity and Global Brand Messaging’, Journal of marketing research, 59(5), pp. 983–1001. Available at: </w:t>
      </w:r>
      <w:hyperlink r:id="rId38" w:history="1">
        <w:r w:rsidR="00B347DD" w:rsidRPr="001C32ED">
          <w:rPr>
            <w:rStyle w:val="Hyperlink"/>
          </w:rPr>
          <w:t>https://doi.org/10.1177/00222437221078522</w:t>
        </w:r>
      </w:hyperlink>
      <w:r>
        <w:t>.</w:t>
      </w:r>
    </w:p>
    <w:p w14:paraId="6D4D807A" w14:textId="77777777" w:rsidR="00B347DD" w:rsidRDefault="00B347DD" w:rsidP="009E5631"/>
    <w:p w14:paraId="1D854BAC" w14:textId="77777777" w:rsidR="002F1D76" w:rsidRDefault="002F1D76" w:rsidP="00651480">
      <w:r>
        <w:t xml:space="preserve"> Sarfraz, M. and Ivascu, L. (eds) (2021) Risk Management. London: </w:t>
      </w:r>
      <w:proofErr w:type="spellStart"/>
      <w:r>
        <w:t>IntechOpen</w:t>
      </w:r>
      <w:proofErr w:type="spellEnd"/>
      <w:r>
        <w:t>.</w:t>
      </w:r>
    </w:p>
    <w:p w14:paraId="1302C75E" w14:textId="77777777" w:rsidR="00B347DD" w:rsidRDefault="00B347DD" w:rsidP="00651480"/>
    <w:p w14:paraId="1DB4C746" w14:textId="77777777" w:rsidR="002F1D76" w:rsidRDefault="002F1D76" w:rsidP="00FA423B">
      <w:bookmarkStart w:id="25" w:name="_Hlk152584468"/>
      <w:proofErr w:type="spellStart"/>
      <w:r>
        <w:t>Schiuma</w:t>
      </w:r>
      <w:proofErr w:type="spellEnd"/>
      <w:r>
        <w:t>, G. and Lerro, A. (2011</w:t>
      </w:r>
      <w:bookmarkEnd w:id="25"/>
      <w:r>
        <w:t xml:space="preserve">) ‘Managing knowledge assets in a complex business landscape: the relevance of emotive </w:t>
      </w:r>
      <w:proofErr w:type="gramStart"/>
      <w:r>
        <w:t>knowledge :</w:t>
      </w:r>
      <w:proofErr w:type="gramEnd"/>
      <w:r>
        <w:t xml:space="preserve"> Managing Knowledge Assets in Complex Business Landscape’, Knowledge management research &amp; practice, 9(4), pp. 279–285.</w:t>
      </w:r>
    </w:p>
    <w:p w14:paraId="57922F39" w14:textId="77777777" w:rsidR="00B347DD" w:rsidRDefault="00B347DD" w:rsidP="00FA423B"/>
    <w:p w14:paraId="3B4D8E57" w14:textId="1812F925" w:rsidR="002F1D76" w:rsidRDefault="002F1D76" w:rsidP="00383639">
      <w:bookmarkStart w:id="26" w:name="_Hlk150944617"/>
      <w:proofErr w:type="spellStart"/>
      <w:r>
        <w:t>Schrettle</w:t>
      </w:r>
      <w:bookmarkEnd w:id="26"/>
      <w:proofErr w:type="spellEnd"/>
      <w:r>
        <w:t xml:space="preserve">, S. et al. (2014) ‘Turning sustainability into action: Explaining firms’ sustainability efforts and their impact on firm performance’, International journal of production economics, 147, pp. 73–84. Available at: </w:t>
      </w:r>
      <w:hyperlink r:id="rId39" w:history="1">
        <w:r w:rsidR="00B347DD" w:rsidRPr="001C32ED">
          <w:rPr>
            <w:rStyle w:val="Hyperlink"/>
          </w:rPr>
          <w:t>https://doi.org/10.1016/j.ijpe.2013.02.030</w:t>
        </w:r>
      </w:hyperlink>
      <w:r>
        <w:t>.</w:t>
      </w:r>
    </w:p>
    <w:p w14:paraId="36B77972" w14:textId="77777777" w:rsidR="00B347DD" w:rsidRDefault="00B347DD" w:rsidP="00383639"/>
    <w:p w14:paraId="295A6524" w14:textId="77777777" w:rsidR="002F1D76" w:rsidRDefault="002F1D76" w:rsidP="006702BD">
      <w:bookmarkStart w:id="27" w:name="_Hlk150951336"/>
      <w:r>
        <w:t>Sergei</w:t>
      </w:r>
      <w:bookmarkEnd w:id="27"/>
      <w:r>
        <w:t xml:space="preserve">, S. (2022) Unlocking Sustainable Private Sector Growth in the Middle East and North </w:t>
      </w:r>
      <w:proofErr w:type="gramStart"/>
      <w:r>
        <w:t>Africa :</w:t>
      </w:r>
      <w:proofErr w:type="gramEnd"/>
      <w:r>
        <w:t xml:space="preserve"> Evidence from the Enterprise Survey. Edited by F. Betz et al. Luxembourg: European Investment Bank.</w:t>
      </w:r>
    </w:p>
    <w:p w14:paraId="50EE3061" w14:textId="77777777" w:rsidR="00B347DD" w:rsidRDefault="00B347DD" w:rsidP="006702BD"/>
    <w:p w14:paraId="0BE6DF23" w14:textId="77777777" w:rsidR="002F1D76" w:rsidRDefault="002F1D76" w:rsidP="00C30814">
      <w:bookmarkStart w:id="28" w:name="_Hlk150869445"/>
      <w:r>
        <w:t>Silberberg</w:t>
      </w:r>
      <w:bookmarkEnd w:id="28"/>
      <w:r>
        <w:t>, Eugene. (1995) Principles of microeconomics. Englewood Cliffs, N.J: Prentice Hall.</w:t>
      </w:r>
    </w:p>
    <w:p w14:paraId="3C811166" w14:textId="77777777" w:rsidR="00B347DD" w:rsidRDefault="00B347DD" w:rsidP="00C30814"/>
    <w:p w14:paraId="330AF903" w14:textId="2B396169" w:rsidR="002F1D76" w:rsidRDefault="002F1D76" w:rsidP="006B1B6E">
      <w:bookmarkStart w:id="29" w:name="_Hlk151041450"/>
      <w:r>
        <w:t>Silvestri</w:t>
      </w:r>
      <w:bookmarkEnd w:id="29"/>
      <w:r>
        <w:t xml:space="preserve">, C., </w:t>
      </w:r>
      <w:proofErr w:type="spellStart"/>
      <w:r>
        <w:t>Piccarozzi</w:t>
      </w:r>
      <w:proofErr w:type="spellEnd"/>
      <w:r>
        <w:t xml:space="preserve">, M. and Aquilani, B. (eds) (2020) Customer satisfaction and sustainability initiatives in the fourth industrial revolution. Hershey, Pennsylvania: IGI Global. Available at: </w:t>
      </w:r>
      <w:hyperlink r:id="rId40" w:history="1">
        <w:r w:rsidR="00B347DD" w:rsidRPr="001C32ED">
          <w:rPr>
            <w:rStyle w:val="Hyperlink"/>
          </w:rPr>
          <w:t>https://doi.org/10.4018/978-1-7998-1419-1</w:t>
        </w:r>
      </w:hyperlink>
      <w:r>
        <w:t>.</w:t>
      </w:r>
    </w:p>
    <w:p w14:paraId="235DF0A4" w14:textId="77777777" w:rsidR="00B347DD" w:rsidRDefault="00B347DD" w:rsidP="006B1B6E"/>
    <w:p w14:paraId="46FFC3E0" w14:textId="77777777" w:rsidR="002F1D76" w:rsidRDefault="002F1D76" w:rsidP="007E3344">
      <w:r w:rsidRPr="0051700B">
        <w:t>Singer</w:t>
      </w:r>
      <w:r>
        <w:t xml:space="preserve">, M (2023). </w:t>
      </w:r>
      <w:r w:rsidRPr="0051700B">
        <w:t xml:space="preserve">How to Leverage </w:t>
      </w:r>
      <w:proofErr w:type="gramStart"/>
      <w:r w:rsidRPr="0051700B">
        <w:t>A</w:t>
      </w:r>
      <w:proofErr w:type="gramEnd"/>
      <w:r w:rsidRPr="0051700B">
        <w:t xml:space="preserve"> Company’s Strengths and Overcome Weaknesses</w:t>
      </w:r>
      <w:r>
        <w:t xml:space="preserve">. Available at: </w:t>
      </w:r>
      <w:r w:rsidRPr="00DA0952">
        <w:t>https://marketbusinessnews.com/how-to-leverage-a-companys-strengths-and-overcome-weaknesses/332088/</w:t>
      </w:r>
      <w:r>
        <w:t xml:space="preserve"> (Accessed, 19 November 2023).</w:t>
      </w:r>
    </w:p>
    <w:p w14:paraId="71313031" w14:textId="77777777" w:rsidR="00B347DD" w:rsidRDefault="00B347DD" w:rsidP="007E3344"/>
    <w:p w14:paraId="5D0A55C5" w14:textId="10D95FA1" w:rsidR="002F1D76" w:rsidRDefault="002F1D76" w:rsidP="008440B1">
      <w:proofErr w:type="spellStart"/>
      <w:r>
        <w:t>Stiegert</w:t>
      </w:r>
      <w:proofErr w:type="spellEnd"/>
      <w:r>
        <w:t xml:space="preserve">, K.W. and Sharkey, T. (2007) ‘Food pricing, competition, and the emerging </w:t>
      </w:r>
      <w:proofErr w:type="spellStart"/>
      <w:r>
        <w:t>supercenter</w:t>
      </w:r>
      <w:proofErr w:type="spellEnd"/>
      <w:r>
        <w:t xml:space="preserve"> format’, Agribusiness (New York, N.Y.), 23(3), pp. 295–312. Available at: </w:t>
      </w:r>
      <w:hyperlink r:id="rId41" w:history="1">
        <w:r w:rsidR="00B347DD" w:rsidRPr="001C32ED">
          <w:rPr>
            <w:rStyle w:val="Hyperlink"/>
          </w:rPr>
          <w:t>https://doi.org/10.1002/agr.20125</w:t>
        </w:r>
      </w:hyperlink>
      <w:r>
        <w:t>.</w:t>
      </w:r>
    </w:p>
    <w:p w14:paraId="752B3025" w14:textId="77777777" w:rsidR="00B347DD" w:rsidRDefault="00B347DD" w:rsidP="008440B1"/>
    <w:p w14:paraId="708947E5" w14:textId="77777777" w:rsidR="002F1D76" w:rsidRDefault="002F1D76" w:rsidP="007E3344">
      <w:r w:rsidRPr="00A55E81">
        <w:t>Stobierski</w:t>
      </w:r>
      <w:r>
        <w:t xml:space="preserve">, T (No Date). </w:t>
      </w:r>
      <w:r w:rsidRPr="004B2406">
        <w:t>4 STEPS TO DETERMINE THE FINANCIAL HEALTH OF YOUR COMPANY</w:t>
      </w:r>
      <w:r>
        <w:t xml:space="preserve">. Available at: </w:t>
      </w:r>
      <w:r w:rsidRPr="00AE69EB">
        <w:t>https://online.hbs.edu/blog/post/how-to-determine-the-financial-health-of-a-company</w:t>
      </w:r>
      <w:r>
        <w:t xml:space="preserve"> (Accessed 19 </w:t>
      </w:r>
      <w:proofErr w:type="gramStart"/>
      <w:r>
        <w:t>November,</w:t>
      </w:r>
      <w:proofErr w:type="gramEnd"/>
      <w:r>
        <w:t xml:space="preserve"> 2023).</w:t>
      </w:r>
    </w:p>
    <w:p w14:paraId="008292DE" w14:textId="77777777" w:rsidR="00B347DD" w:rsidRDefault="00B347DD" w:rsidP="007E3344"/>
    <w:p w14:paraId="5D981A85" w14:textId="77777777" w:rsidR="002F1D76" w:rsidRDefault="002F1D76" w:rsidP="007E3344">
      <w:proofErr w:type="spellStart"/>
      <w:r>
        <w:t>Tubaro</w:t>
      </w:r>
      <w:proofErr w:type="spellEnd"/>
      <w:r>
        <w:t xml:space="preserve">, P. (2014). </w:t>
      </w:r>
      <w:r w:rsidRPr="00143A7B">
        <w:t>Microeconomics</w:t>
      </w:r>
      <w:r>
        <w:t xml:space="preserve">. Available at: </w:t>
      </w:r>
      <w:r w:rsidRPr="00143A7B">
        <w:t>https://www.sciencedirect.com/topics/social-sciences/microeconomics</w:t>
      </w:r>
      <w:r>
        <w:t xml:space="preserve"> (Accessed 15 </w:t>
      </w:r>
      <w:proofErr w:type="gramStart"/>
      <w:r>
        <w:t>November,</w:t>
      </w:r>
      <w:proofErr w:type="gramEnd"/>
      <w:r>
        <w:t xml:space="preserve"> 2023).</w:t>
      </w:r>
    </w:p>
    <w:p w14:paraId="07CC5856" w14:textId="77777777" w:rsidR="00B347DD" w:rsidRDefault="00B347DD" w:rsidP="007E3344"/>
    <w:p w14:paraId="2F3E43BF" w14:textId="77777777" w:rsidR="002F1D76" w:rsidRDefault="002F1D76" w:rsidP="00C83202">
      <w:bookmarkStart w:id="30" w:name="_Hlk151041186"/>
      <w:r>
        <w:t>Tyagi</w:t>
      </w:r>
      <w:bookmarkEnd w:id="30"/>
      <w:r>
        <w:t>, P.K. (ed.) (2023) Embracing business sustainability through innovation and creativity in the service sector. 1st ed. Hershey, Pennsylvania: Business Science Reference.</w:t>
      </w:r>
    </w:p>
    <w:p w14:paraId="64FA00C0" w14:textId="77777777" w:rsidR="00B347DD" w:rsidRDefault="00B347DD" w:rsidP="00C83202"/>
    <w:p w14:paraId="02B9D1A7" w14:textId="759AC6F8" w:rsidR="002F1D76" w:rsidRDefault="002F1D76" w:rsidP="00B31141">
      <w:r>
        <w:t xml:space="preserve">Tyagi, P.K. et al. (2023) ‘Technological Innovations in Tourism Businesses: A Study on Contemporary Trends’, in Embracing Business Sustainability Through Innovation and Creativity in the Service Sector. IGI Global, pp. 141–154. Available at: </w:t>
      </w:r>
      <w:hyperlink r:id="rId42" w:history="1">
        <w:r w:rsidR="00B347DD" w:rsidRPr="001C32ED">
          <w:rPr>
            <w:rStyle w:val="Hyperlink"/>
          </w:rPr>
          <w:t>https://doi.org/10.4018/978-1-6684-6732-9.ch009</w:t>
        </w:r>
      </w:hyperlink>
      <w:r>
        <w:t>.</w:t>
      </w:r>
    </w:p>
    <w:p w14:paraId="02C2C8B1" w14:textId="77777777" w:rsidR="00B347DD" w:rsidRDefault="00B347DD" w:rsidP="00B31141"/>
    <w:p w14:paraId="2DACB049" w14:textId="77777777" w:rsidR="002F1D76" w:rsidRDefault="002F1D76" w:rsidP="00383639">
      <w:bookmarkStart w:id="31" w:name="_Hlk152670669"/>
      <w:r w:rsidRPr="008E4B15">
        <w:t>U</w:t>
      </w:r>
      <w:r>
        <w:t>niversity of Connecticut. (No Date)</w:t>
      </w:r>
      <w:bookmarkEnd w:id="31"/>
      <w:r>
        <w:t xml:space="preserve">. </w:t>
      </w:r>
      <w:r w:rsidRPr="005142BD">
        <w:t>The Principles of Healthy, Sustainable Menu</w:t>
      </w:r>
      <w:r>
        <w:t xml:space="preserve">s. Available at: </w:t>
      </w:r>
      <w:r w:rsidRPr="003D2182">
        <w:t>https://dining.uconn.edu/the-principles-of-healthy-sustainable-menus/</w:t>
      </w:r>
      <w:r>
        <w:t xml:space="preserve"> (Accessed 5 December. 2023).</w:t>
      </w:r>
    </w:p>
    <w:p w14:paraId="32553003" w14:textId="77777777" w:rsidR="00B347DD" w:rsidRDefault="00B347DD" w:rsidP="00383639"/>
    <w:p w14:paraId="54F3B856" w14:textId="77777777" w:rsidR="002F1D76" w:rsidRDefault="002F1D76" w:rsidP="001B1509">
      <w:r>
        <w:t xml:space="preserve">W.T.O. (2019). ECONOMIC DIVERSIFICATION: LESSONS FROM PRACTICE Available at: </w:t>
      </w:r>
      <w:r w:rsidRPr="00514906">
        <w:t>https://www.wto.org/english/res_e/booksp_e/aid4trade19_chap5_e.pdf</w:t>
      </w:r>
      <w:r>
        <w:t xml:space="preserve"> (Accessed 19 </w:t>
      </w:r>
      <w:proofErr w:type="gramStart"/>
      <w:r>
        <w:t>November,</w:t>
      </w:r>
      <w:proofErr w:type="gramEnd"/>
      <w:r>
        <w:t xml:space="preserve"> 2023).</w:t>
      </w:r>
    </w:p>
    <w:p w14:paraId="21BF66B6" w14:textId="77777777" w:rsidR="00B347DD" w:rsidRDefault="00B347DD" w:rsidP="001B1509"/>
    <w:p w14:paraId="24F3A797" w14:textId="77777777" w:rsidR="002F1D76" w:rsidRDefault="002F1D76" w:rsidP="00B14579">
      <w:bookmarkStart w:id="32" w:name="_Hlk152668106"/>
      <w:r>
        <w:t>Ward, J. (2023)</w:t>
      </w:r>
      <w:bookmarkEnd w:id="32"/>
      <w:r>
        <w:t xml:space="preserve"> ‘Navigating Around Volatile Times’, Plan Sponsor [Preprint].</w:t>
      </w:r>
    </w:p>
    <w:p w14:paraId="53D74E7A" w14:textId="77777777" w:rsidR="00B347DD" w:rsidRDefault="00B347DD" w:rsidP="00B14579"/>
    <w:p w14:paraId="3271185C" w14:textId="77777777" w:rsidR="002F1D76" w:rsidRDefault="002F1D76" w:rsidP="00383639">
      <w:r w:rsidRPr="00A42706">
        <w:t>World Economic Forum. (2022). The Global Risks Report 2022.</w:t>
      </w:r>
    </w:p>
    <w:p w14:paraId="33848D16" w14:textId="77777777" w:rsidR="00B347DD" w:rsidRDefault="00B347DD" w:rsidP="00383639"/>
    <w:p w14:paraId="37C0465B" w14:textId="77777777" w:rsidR="002F1D76" w:rsidRDefault="002F1D76" w:rsidP="007E3344">
      <w:r w:rsidRPr="00930592">
        <w:t>World Economic Forum</w:t>
      </w:r>
      <w:r>
        <w:t>. (</w:t>
      </w:r>
      <w:r w:rsidRPr="00930592">
        <w:t>2022</w:t>
      </w:r>
      <w:r>
        <w:t xml:space="preserve">). </w:t>
      </w:r>
      <w:r w:rsidRPr="009E40F7">
        <w:t>Why are supply chains facing disruptions, and how long will they last?</w:t>
      </w:r>
      <w:r>
        <w:t xml:space="preserve"> Available at: </w:t>
      </w:r>
      <w:r w:rsidRPr="00DC5FD1">
        <w:t>https://www.weforum.org/agenda/2022/07/supply-chain-disruptions/</w:t>
      </w:r>
      <w:r>
        <w:t xml:space="preserve"> (Accessed 19 </w:t>
      </w:r>
      <w:proofErr w:type="gramStart"/>
      <w:r>
        <w:t>November,</w:t>
      </w:r>
      <w:proofErr w:type="gramEnd"/>
      <w:r>
        <w:t xml:space="preserve"> 2023).</w:t>
      </w:r>
    </w:p>
    <w:p w14:paraId="76BAE35F" w14:textId="77777777" w:rsidR="006C4353" w:rsidRDefault="006C4353" w:rsidP="00AD55FF"/>
    <w:p w14:paraId="0EF1DDAD" w14:textId="77777777" w:rsidR="006C4353" w:rsidRDefault="006C4353" w:rsidP="00AD55FF"/>
    <w:p w14:paraId="4536F3D2" w14:textId="77777777" w:rsidR="00E7250A" w:rsidRDefault="00E7250A" w:rsidP="005E3FC0"/>
    <w:p w14:paraId="46E021C5" w14:textId="77777777" w:rsidR="00E7250A" w:rsidRDefault="00E7250A" w:rsidP="005E3FC0"/>
    <w:p w14:paraId="1F8BB156" w14:textId="77777777" w:rsidR="009756F1" w:rsidRDefault="009756F1" w:rsidP="006C09C4"/>
    <w:p w14:paraId="37B93CFF" w14:textId="77777777" w:rsidR="009756F1" w:rsidRDefault="009756F1" w:rsidP="006C09C4"/>
    <w:p w14:paraId="17821751" w14:textId="77777777" w:rsidR="00AE3B94" w:rsidRDefault="00AE3B94" w:rsidP="007E3344"/>
    <w:p w14:paraId="4C491A64" w14:textId="77777777" w:rsidR="00AE3B94" w:rsidRDefault="00AE3B94" w:rsidP="007E3344"/>
    <w:sectPr w:rsidR="00AE3B9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3344"/>
    <w:rsid w:val="00001340"/>
    <w:rsid w:val="00002A65"/>
    <w:rsid w:val="00005B2D"/>
    <w:rsid w:val="000150ED"/>
    <w:rsid w:val="00016017"/>
    <w:rsid w:val="0001696B"/>
    <w:rsid w:val="00017777"/>
    <w:rsid w:val="00022731"/>
    <w:rsid w:val="00023822"/>
    <w:rsid w:val="000245C7"/>
    <w:rsid w:val="00026640"/>
    <w:rsid w:val="00027398"/>
    <w:rsid w:val="00030B68"/>
    <w:rsid w:val="00030F7F"/>
    <w:rsid w:val="00032B13"/>
    <w:rsid w:val="0003371C"/>
    <w:rsid w:val="00035AE5"/>
    <w:rsid w:val="00036008"/>
    <w:rsid w:val="00042CF1"/>
    <w:rsid w:val="00050CB0"/>
    <w:rsid w:val="00053268"/>
    <w:rsid w:val="00053FC0"/>
    <w:rsid w:val="0005644E"/>
    <w:rsid w:val="000649E0"/>
    <w:rsid w:val="00066500"/>
    <w:rsid w:val="00070100"/>
    <w:rsid w:val="0007468C"/>
    <w:rsid w:val="00077D3D"/>
    <w:rsid w:val="0008103A"/>
    <w:rsid w:val="0008581D"/>
    <w:rsid w:val="00086207"/>
    <w:rsid w:val="000862B3"/>
    <w:rsid w:val="00091807"/>
    <w:rsid w:val="00092A0C"/>
    <w:rsid w:val="00097ADC"/>
    <w:rsid w:val="000A0A8B"/>
    <w:rsid w:val="000B0515"/>
    <w:rsid w:val="000B1F90"/>
    <w:rsid w:val="000B6B18"/>
    <w:rsid w:val="000C5861"/>
    <w:rsid w:val="000D31A7"/>
    <w:rsid w:val="000D4896"/>
    <w:rsid w:val="000D7294"/>
    <w:rsid w:val="000E0DDB"/>
    <w:rsid w:val="000E4CB2"/>
    <w:rsid w:val="000F01BD"/>
    <w:rsid w:val="000F32B0"/>
    <w:rsid w:val="000F5520"/>
    <w:rsid w:val="000F5615"/>
    <w:rsid w:val="00103873"/>
    <w:rsid w:val="001043BB"/>
    <w:rsid w:val="001100F7"/>
    <w:rsid w:val="001114FD"/>
    <w:rsid w:val="001151DD"/>
    <w:rsid w:val="0011585A"/>
    <w:rsid w:val="0011615E"/>
    <w:rsid w:val="00117D06"/>
    <w:rsid w:val="00132C33"/>
    <w:rsid w:val="00134A26"/>
    <w:rsid w:val="00137A9A"/>
    <w:rsid w:val="001432CE"/>
    <w:rsid w:val="00143A7B"/>
    <w:rsid w:val="0015384D"/>
    <w:rsid w:val="00154AE8"/>
    <w:rsid w:val="00154D30"/>
    <w:rsid w:val="00154D94"/>
    <w:rsid w:val="00157285"/>
    <w:rsid w:val="00163068"/>
    <w:rsid w:val="00165806"/>
    <w:rsid w:val="0016580B"/>
    <w:rsid w:val="00165871"/>
    <w:rsid w:val="00165E9F"/>
    <w:rsid w:val="00166DF6"/>
    <w:rsid w:val="00170058"/>
    <w:rsid w:val="00171652"/>
    <w:rsid w:val="0017213C"/>
    <w:rsid w:val="00175BAA"/>
    <w:rsid w:val="00175F6D"/>
    <w:rsid w:val="001762A1"/>
    <w:rsid w:val="00177190"/>
    <w:rsid w:val="00186026"/>
    <w:rsid w:val="001907E0"/>
    <w:rsid w:val="00193311"/>
    <w:rsid w:val="00194906"/>
    <w:rsid w:val="001955F1"/>
    <w:rsid w:val="0019591D"/>
    <w:rsid w:val="00195B59"/>
    <w:rsid w:val="0019661A"/>
    <w:rsid w:val="00197345"/>
    <w:rsid w:val="001A0598"/>
    <w:rsid w:val="001A1F04"/>
    <w:rsid w:val="001A3BA9"/>
    <w:rsid w:val="001A41E2"/>
    <w:rsid w:val="001B02F2"/>
    <w:rsid w:val="001B10F1"/>
    <w:rsid w:val="001B1509"/>
    <w:rsid w:val="001B37B3"/>
    <w:rsid w:val="001B3BC3"/>
    <w:rsid w:val="001C303A"/>
    <w:rsid w:val="001D4841"/>
    <w:rsid w:val="001D4F85"/>
    <w:rsid w:val="001D51CC"/>
    <w:rsid w:val="001D5F27"/>
    <w:rsid w:val="001E1E67"/>
    <w:rsid w:val="001E2A69"/>
    <w:rsid w:val="001E51AC"/>
    <w:rsid w:val="001F1037"/>
    <w:rsid w:val="001F2C5D"/>
    <w:rsid w:val="001F5521"/>
    <w:rsid w:val="002052D0"/>
    <w:rsid w:val="00213D43"/>
    <w:rsid w:val="00213F4C"/>
    <w:rsid w:val="002164A5"/>
    <w:rsid w:val="00220FDD"/>
    <w:rsid w:val="00226981"/>
    <w:rsid w:val="002302C9"/>
    <w:rsid w:val="00230877"/>
    <w:rsid w:val="00230CA3"/>
    <w:rsid w:val="0023284F"/>
    <w:rsid w:val="00233220"/>
    <w:rsid w:val="00233CEF"/>
    <w:rsid w:val="002357F3"/>
    <w:rsid w:val="00235A7A"/>
    <w:rsid w:val="002400D3"/>
    <w:rsid w:val="002426D5"/>
    <w:rsid w:val="00244D62"/>
    <w:rsid w:val="00246218"/>
    <w:rsid w:val="00246D35"/>
    <w:rsid w:val="0025205D"/>
    <w:rsid w:val="002541DA"/>
    <w:rsid w:val="0025689F"/>
    <w:rsid w:val="00262EB2"/>
    <w:rsid w:val="00263DB2"/>
    <w:rsid w:val="00265615"/>
    <w:rsid w:val="002728F6"/>
    <w:rsid w:val="00276391"/>
    <w:rsid w:val="00276938"/>
    <w:rsid w:val="00280521"/>
    <w:rsid w:val="002810F1"/>
    <w:rsid w:val="00285E12"/>
    <w:rsid w:val="00291656"/>
    <w:rsid w:val="00292918"/>
    <w:rsid w:val="00297B07"/>
    <w:rsid w:val="002A14C0"/>
    <w:rsid w:val="002A1604"/>
    <w:rsid w:val="002B31BE"/>
    <w:rsid w:val="002B5ED0"/>
    <w:rsid w:val="002B64A7"/>
    <w:rsid w:val="002C1305"/>
    <w:rsid w:val="002C5B0D"/>
    <w:rsid w:val="002D34F6"/>
    <w:rsid w:val="002D4782"/>
    <w:rsid w:val="002D76EA"/>
    <w:rsid w:val="002E1724"/>
    <w:rsid w:val="002E3D42"/>
    <w:rsid w:val="002E4C44"/>
    <w:rsid w:val="002E7156"/>
    <w:rsid w:val="002F01D4"/>
    <w:rsid w:val="002F1D76"/>
    <w:rsid w:val="002F208E"/>
    <w:rsid w:val="00306712"/>
    <w:rsid w:val="003149F4"/>
    <w:rsid w:val="0032302F"/>
    <w:rsid w:val="00334E8E"/>
    <w:rsid w:val="00335657"/>
    <w:rsid w:val="00335A39"/>
    <w:rsid w:val="00341678"/>
    <w:rsid w:val="00342F12"/>
    <w:rsid w:val="0034331E"/>
    <w:rsid w:val="00345EC3"/>
    <w:rsid w:val="00346367"/>
    <w:rsid w:val="00347006"/>
    <w:rsid w:val="003519C4"/>
    <w:rsid w:val="00351FAC"/>
    <w:rsid w:val="0035270E"/>
    <w:rsid w:val="00353975"/>
    <w:rsid w:val="00356BFD"/>
    <w:rsid w:val="00360551"/>
    <w:rsid w:val="0036166B"/>
    <w:rsid w:val="003621AF"/>
    <w:rsid w:val="0036425F"/>
    <w:rsid w:val="003643F4"/>
    <w:rsid w:val="00373459"/>
    <w:rsid w:val="00373E51"/>
    <w:rsid w:val="003740A2"/>
    <w:rsid w:val="00374698"/>
    <w:rsid w:val="00376DAF"/>
    <w:rsid w:val="00382347"/>
    <w:rsid w:val="00383639"/>
    <w:rsid w:val="00386C6F"/>
    <w:rsid w:val="0039244D"/>
    <w:rsid w:val="00393653"/>
    <w:rsid w:val="00396D13"/>
    <w:rsid w:val="003A3E8D"/>
    <w:rsid w:val="003A4105"/>
    <w:rsid w:val="003B2ACF"/>
    <w:rsid w:val="003B3993"/>
    <w:rsid w:val="003B4897"/>
    <w:rsid w:val="003C42DB"/>
    <w:rsid w:val="003D1694"/>
    <w:rsid w:val="003D2182"/>
    <w:rsid w:val="003D3697"/>
    <w:rsid w:val="003D36C0"/>
    <w:rsid w:val="003D4F51"/>
    <w:rsid w:val="003D5750"/>
    <w:rsid w:val="003D641C"/>
    <w:rsid w:val="003D6484"/>
    <w:rsid w:val="003D6650"/>
    <w:rsid w:val="003E0D5F"/>
    <w:rsid w:val="003E1450"/>
    <w:rsid w:val="003E1F97"/>
    <w:rsid w:val="003E5B16"/>
    <w:rsid w:val="003E5C88"/>
    <w:rsid w:val="003E5D5A"/>
    <w:rsid w:val="003E5FCF"/>
    <w:rsid w:val="003F2DFB"/>
    <w:rsid w:val="003F6C5E"/>
    <w:rsid w:val="00400BEC"/>
    <w:rsid w:val="004037B1"/>
    <w:rsid w:val="00410BB2"/>
    <w:rsid w:val="004141F5"/>
    <w:rsid w:val="00414FC7"/>
    <w:rsid w:val="00415918"/>
    <w:rsid w:val="00421ECF"/>
    <w:rsid w:val="004240F3"/>
    <w:rsid w:val="00427639"/>
    <w:rsid w:val="00430B9B"/>
    <w:rsid w:val="00435052"/>
    <w:rsid w:val="00437301"/>
    <w:rsid w:val="00443235"/>
    <w:rsid w:val="00445C88"/>
    <w:rsid w:val="0044601C"/>
    <w:rsid w:val="00447286"/>
    <w:rsid w:val="00455851"/>
    <w:rsid w:val="00456A30"/>
    <w:rsid w:val="00456F40"/>
    <w:rsid w:val="00467BE7"/>
    <w:rsid w:val="0047017F"/>
    <w:rsid w:val="00473602"/>
    <w:rsid w:val="00475A0E"/>
    <w:rsid w:val="004813FC"/>
    <w:rsid w:val="00481636"/>
    <w:rsid w:val="00481FB6"/>
    <w:rsid w:val="004821AB"/>
    <w:rsid w:val="00486EC5"/>
    <w:rsid w:val="00491DF7"/>
    <w:rsid w:val="004971E9"/>
    <w:rsid w:val="004A0826"/>
    <w:rsid w:val="004A0D22"/>
    <w:rsid w:val="004A44CA"/>
    <w:rsid w:val="004A5C23"/>
    <w:rsid w:val="004B2406"/>
    <w:rsid w:val="004B6927"/>
    <w:rsid w:val="004C4551"/>
    <w:rsid w:val="004D0682"/>
    <w:rsid w:val="004D33D1"/>
    <w:rsid w:val="004D42EC"/>
    <w:rsid w:val="004D4B50"/>
    <w:rsid w:val="004D7BB2"/>
    <w:rsid w:val="004F1B8E"/>
    <w:rsid w:val="004F6AC5"/>
    <w:rsid w:val="00506567"/>
    <w:rsid w:val="0050672A"/>
    <w:rsid w:val="00506C79"/>
    <w:rsid w:val="00507354"/>
    <w:rsid w:val="0050740E"/>
    <w:rsid w:val="005142BD"/>
    <w:rsid w:val="00514743"/>
    <w:rsid w:val="00514906"/>
    <w:rsid w:val="005159BE"/>
    <w:rsid w:val="0051612E"/>
    <w:rsid w:val="0051700B"/>
    <w:rsid w:val="0051769B"/>
    <w:rsid w:val="005217AB"/>
    <w:rsid w:val="00521B6E"/>
    <w:rsid w:val="00522C88"/>
    <w:rsid w:val="005236BE"/>
    <w:rsid w:val="005262A5"/>
    <w:rsid w:val="005306D3"/>
    <w:rsid w:val="00532E2B"/>
    <w:rsid w:val="005447AE"/>
    <w:rsid w:val="00545449"/>
    <w:rsid w:val="00545A55"/>
    <w:rsid w:val="005543B4"/>
    <w:rsid w:val="005552BE"/>
    <w:rsid w:val="00556B4C"/>
    <w:rsid w:val="00556BED"/>
    <w:rsid w:val="00562304"/>
    <w:rsid w:val="005643F2"/>
    <w:rsid w:val="005816F3"/>
    <w:rsid w:val="005858A7"/>
    <w:rsid w:val="005952AB"/>
    <w:rsid w:val="005A55A9"/>
    <w:rsid w:val="005B140C"/>
    <w:rsid w:val="005B1BFF"/>
    <w:rsid w:val="005B2B80"/>
    <w:rsid w:val="005B3C9A"/>
    <w:rsid w:val="005B4097"/>
    <w:rsid w:val="005C0435"/>
    <w:rsid w:val="005C09AF"/>
    <w:rsid w:val="005C706C"/>
    <w:rsid w:val="005D2CEE"/>
    <w:rsid w:val="005E27FF"/>
    <w:rsid w:val="005E3FC0"/>
    <w:rsid w:val="005E4C2D"/>
    <w:rsid w:val="005E5130"/>
    <w:rsid w:val="005F2100"/>
    <w:rsid w:val="005F2779"/>
    <w:rsid w:val="005F28F1"/>
    <w:rsid w:val="005F3CCA"/>
    <w:rsid w:val="005F65F8"/>
    <w:rsid w:val="00601E38"/>
    <w:rsid w:val="006026C0"/>
    <w:rsid w:val="0060384E"/>
    <w:rsid w:val="006038FD"/>
    <w:rsid w:val="0061067E"/>
    <w:rsid w:val="00613C23"/>
    <w:rsid w:val="006160E3"/>
    <w:rsid w:val="0061760B"/>
    <w:rsid w:val="0061798D"/>
    <w:rsid w:val="00617D08"/>
    <w:rsid w:val="00622710"/>
    <w:rsid w:val="006414EA"/>
    <w:rsid w:val="006428BA"/>
    <w:rsid w:val="00646D6F"/>
    <w:rsid w:val="00650F18"/>
    <w:rsid w:val="00651480"/>
    <w:rsid w:val="0065650C"/>
    <w:rsid w:val="00666A2F"/>
    <w:rsid w:val="006702BD"/>
    <w:rsid w:val="00670E06"/>
    <w:rsid w:val="00674007"/>
    <w:rsid w:val="00684CA4"/>
    <w:rsid w:val="00687FEA"/>
    <w:rsid w:val="00693C8A"/>
    <w:rsid w:val="006959D0"/>
    <w:rsid w:val="006A14B5"/>
    <w:rsid w:val="006A43C4"/>
    <w:rsid w:val="006A5A40"/>
    <w:rsid w:val="006A70B2"/>
    <w:rsid w:val="006B1B6E"/>
    <w:rsid w:val="006B2B25"/>
    <w:rsid w:val="006B5C53"/>
    <w:rsid w:val="006C09C4"/>
    <w:rsid w:val="006C4353"/>
    <w:rsid w:val="006C6563"/>
    <w:rsid w:val="006D152D"/>
    <w:rsid w:val="006D38FA"/>
    <w:rsid w:val="006D45BA"/>
    <w:rsid w:val="006D7C94"/>
    <w:rsid w:val="006E32FF"/>
    <w:rsid w:val="006E7221"/>
    <w:rsid w:val="006F4C42"/>
    <w:rsid w:val="00705A29"/>
    <w:rsid w:val="007108BE"/>
    <w:rsid w:val="00720AAC"/>
    <w:rsid w:val="0073243A"/>
    <w:rsid w:val="00733D9D"/>
    <w:rsid w:val="00735E10"/>
    <w:rsid w:val="00740D0C"/>
    <w:rsid w:val="00742A1D"/>
    <w:rsid w:val="007553F8"/>
    <w:rsid w:val="00755B8E"/>
    <w:rsid w:val="00756738"/>
    <w:rsid w:val="00762981"/>
    <w:rsid w:val="007650C2"/>
    <w:rsid w:val="00774FAD"/>
    <w:rsid w:val="00776077"/>
    <w:rsid w:val="0077650F"/>
    <w:rsid w:val="00780FE3"/>
    <w:rsid w:val="00782E3E"/>
    <w:rsid w:val="00783222"/>
    <w:rsid w:val="00784089"/>
    <w:rsid w:val="007876E3"/>
    <w:rsid w:val="00790CBD"/>
    <w:rsid w:val="00793989"/>
    <w:rsid w:val="007A25B5"/>
    <w:rsid w:val="007A5AD1"/>
    <w:rsid w:val="007A6024"/>
    <w:rsid w:val="007A70A9"/>
    <w:rsid w:val="007B0474"/>
    <w:rsid w:val="007B0B71"/>
    <w:rsid w:val="007B3072"/>
    <w:rsid w:val="007B7CDE"/>
    <w:rsid w:val="007C25A1"/>
    <w:rsid w:val="007E1239"/>
    <w:rsid w:val="007E3344"/>
    <w:rsid w:val="007E7B26"/>
    <w:rsid w:val="007F0A2D"/>
    <w:rsid w:val="007F2BA9"/>
    <w:rsid w:val="007F4DE6"/>
    <w:rsid w:val="007F74C9"/>
    <w:rsid w:val="0080304B"/>
    <w:rsid w:val="0080577D"/>
    <w:rsid w:val="00810168"/>
    <w:rsid w:val="008123E9"/>
    <w:rsid w:val="00815765"/>
    <w:rsid w:val="008176A3"/>
    <w:rsid w:val="008213E1"/>
    <w:rsid w:val="00822985"/>
    <w:rsid w:val="00823309"/>
    <w:rsid w:val="0082403C"/>
    <w:rsid w:val="00826CCA"/>
    <w:rsid w:val="00830CA1"/>
    <w:rsid w:val="00833166"/>
    <w:rsid w:val="008348D2"/>
    <w:rsid w:val="00835556"/>
    <w:rsid w:val="0083622A"/>
    <w:rsid w:val="00843D74"/>
    <w:rsid w:val="008440B1"/>
    <w:rsid w:val="008472E4"/>
    <w:rsid w:val="008473C6"/>
    <w:rsid w:val="0085426E"/>
    <w:rsid w:val="00856151"/>
    <w:rsid w:val="0085786D"/>
    <w:rsid w:val="00861BCD"/>
    <w:rsid w:val="00863878"/>
    <w:rsid w:val="0086775F"/>
    <w:rsid w:val="00867BE1"/>
    <w:rsid w:val="00870DD2"/>
    <w:rsid w:val="0087209A"/>
    <w:rsid w:val="00872EF5"/>
    <w:rsid w:val="00874248"/>
    <w:rsid w:val="00875F07"/>
    <w:rsid w:val="00884D35"/>
    <w:rsid w:val="00892EA5"/>
    <w:rsid w:val="008930A9"/>
    <w:rsid w:val="00893CD0"/>
    <w:rsid w:val="00893E30"/>
    <w:rsid w:val="00894657"/>
    <w:rsid w:val="0089495C"/>
    <w:rsid w:val="00895601"/>
    <w:rsid w:val="0089680B"/>
    <w:rsid w:val="00897702"/>
    <w:rsid w:val="008A1EF6"/>
    <w:rsid w:val="008A27A8"/>
    <w:rsid w:val="008A60F6"/>
    <w:rsid w:val="008A6868"/>
    <w:rsid w:val="008A7F92"/>
    <w:rsid w:val="008B1D15"/>
    <w:rsid w:val="008C1795"/>
    <w:rsid w:val="008C3E92"/>
    <w:rsid w:val="008C575C"/>
    <w:rsid w:val="008C7F64"/>
    <w:rsid w:val="008D0E47"/>
    <w:rsid w:val="008D1B9C"/>
    <w:rsid w:val="008D4F1C"/>
    <w:rsid w:val="008D56A2"/>
    <w:rsid w:val="008D5738"/>
    <w:rsid w:val="008D72CC"/>
    <w:rsid w:val="008E2612"/>
    <w:rsid w:val="008E3FAF"/>
    <w:rsid w:val="008E4B15"/>
    <w:rsid w:val="008E72CE"/>
    <w:rsid w:val="008F1F86"/>
    <w:rsid w:val="008F51DA"/>
    <w:rsid w:val="00911F8E"/>
    <w:rsid w:val="00913D12"/>
    <w:rsid w:val="00917CC3"/>
    <w:rsid w:val="00917EEB"/>
    <w:rsid w:val="0092107D"/>
    <w:rsid w:val="009210FB"/>
    <w:rsid w:val="009224DD"/>
    <w:rsid w:val="00927CFC"/>
    <w:rsid w:val="00930592"/>
    <w:rsid w:val="009321F3"/>
    <w:rsid w:val="00932395"/>
    <w:rsid w:val="00932AD1"/>
    <w:rsid w:val="00934ACC"/>
    <w:rsid w:val="00935294"/>
    <w:rsid w:val="0093777F"/>
    <w:rsid w:val="009473B6"/>
    <w:rsid w:val="0094789B"/>
    <w:rsid w:val="009508EE"/>
    <w:rsid w:val="00953C31"/>
    <w:rsid w:val="009613EB"/>
    <w:rsid w:val="00963AB8"/>
    <w:rsid w:val="0096602F"/>
    <w:rsid w:val="0096692E"/>
    <w:rsid w:val="00966B83"/>
    <w:rsid w:val="00970BB1"/>
    <w:rsid w:val="00971BF1"/>
    <w:rsid w:val="009756F1"/>
    <w:rsid w:val="0098206A"/>
    <w:rsid w:val="00982CB2"/>
    <w:rsid w:val="0098395B"/>
    <w:rsid w:val="0098438F"/>
    <w:rsid w:val="00986AAA"/>
    <w:rsid w:val="00990613"/>
    <w:rsid w:val="00991273"/>
    <w:rsid w:val="00992D24"/>
    <w:rsid w:val="009932A4"/>
    <w:rsid w:val="0099423C"/>
    <w:rsid w:val="00996791"/>
    <w:rsid w:val="00997B35"/>
    <w:rsid w:val="009A2A9A"/>
    <w:rsid w:val="009A5661"/>
    <w:rsid w:val="009A635B"/>
    <w:rsid w:val="009B2646"/>
    <w:rsid w:val="009B7335"/>
    <w:rsid w:val="009B7523"/>
    <w:rsid w:val="009C7FF7"/>
    <w:rsid w:val="009D6F62"/>
    <w:rsid w:val="009E2485"/>
    <w:rsid w:val="009E40F7"/>
    <w:rsid w:val="009E5631"/>
    <w:rsid w:val="009E5D35"/>
    <w:rsid w:val="009E623E"/>
    <w:rsid w:val="009E66CB"/>
    <w:rsid w:val="009F0F53"/>
    <w:rsid w:val="009F6E30"/>
    <w:rsid w:val="009F768E"/>
    <w:rsid w:val="00A03072"/>
    <w:rsid w:val="00A04311"/>
    <w:rsid w:val="00A04A49"/>
    <w:rsid w:val="00A05F62"/>
    <w:rsid w:val="00A06139"/>
    <w:rsid w:val="00A07597"/>
    <w:rsid w:val="00A12927"/>
    <w:rsid w:val="00A20FE8"/>
    <w:rsid w:val="00A21239"/>
    <w:rsid w:val="00A2394C"/>
    <w:rsid w:val="00A253C3"/>
    <w:rsid w:val="00A259F0"/>
    <w:rsid w:val="00A26941"/>
    <w:rsid w:val="00A27AC4"/>
    <w:rsid w:val="00A32B96"/>
    <w:rsid w:val="00A33829"/>
    <w:rsid w:val="00A3451C"/>
    <w:rsid w:val="00A404F4"/>
    <w:rsid w:val="00A409AC"/>
    <w:rsid w:val="00A41CA4"/>
    <w:rsid w:val="00A42706"/>
    <w:rsid w:val="00A42798"/>
    <w:rsid w:val="00A4350A"/>
    <w:rsid w:val="00A4446F"/>
    <w:rsid w:val="00A446E5"/>
    <w:rsid w:val="00A518D5"/>
    <w:rsid w:val="00A55E81"/>
    <w:rsid w:val="00A61857"/>
    <w:rsid w:val="00A61B65"/>
    <w:rsid w:val="00A62440"/>
    <w:rsid w:val="00A62920"/>
    <w:rsid w:val="00A62DAD"/>
    <w:rsid w:val="00A70884"/>
    <w:rsid w:val="00A73E03"/>
    <w:rsid w:val="00A74F1B"/>
    <w:rsid w:val="00A8034F"/>
    <w:rsid w:val="00A8113A"/>
    <w:rsid w:val="00A94D3F"/>
    <w:rsid w:val="00A97B4F"/>
    <w:rsid w:val="00AA0C43"/>
    <w:rsid w:val="00AA0FDD"/>
    <w:rsid w:val="00AA26E6"/>
    <w:rsid w:val="00AA6657"/>
    <w:rsid w:val="00AB1580"/>
    <w:rsid w:val="00AB23E1"/>
    <w:rsid w:val="00AB31AF"/>
    <w:rsid w:val="00AB3216"/>
    <w:rsid w:val="00AB4D97"/>
    <w:rsid w:val="00AC11B0"/>
    <w:rsid w:val="00AC1EF0"/>
    <w:rsid w:val="00AC3F89"/>
    <w:rsid w:val="00AC7234"/>
    <w:rsid w:val="00AD078E"/>
    <w:rsid w:val="00AD1EFE"/>
    <w:rsid w:val="00AD29C0"/>
    <w:rsid w:val="00AD3020"/>
    <w:rsid w:val="00AD55FF"/>
    <w:rsid w:val="00AE11EC"/>
    <w:rsid w:val="00AE3B94"/>
    <w:rsid w:val="00AE69EB"/>
    <w:rsid w:val="00AF2065"/>
    <w:rsid w:val="00AF6249"/>
    <w:rsid w:val="00B02A2A"/>
    <w:rsid w:val="00B04908"/>
    <w:rsid w:val="00B0589A"/>
    <w:rsid w:val="00B06ECF"/>
    <w:rsid w:val="00B07BEA"/>
    <w:rsid w:val="00B07C3D"/>
    <w:rsid w:val="00B10B50"/>
    <w:rsid w:val="00B116EE"/>
    <w:rsid w:val="00B140BE"/>
    <w:rsid w:val="00B14579"/>
    <w:rsid w:val="00B148F7"/>
    <w:rsid w:val="00B15490"/>
    <w:rsid w:val="00B17BFE"/>
    <w:rsid w:val="00B22484"/>
    <w:rsid w:val="00B2416C"/>
    <w:rsid w:val="00B258D1"/>
    <w:rsid w:val="00B26398"/>
    <w:rsid w:val="00B26AD8"/>
    <w:rsid w:val="00B31141"/>
    <w:rsid w:val="00B33FCA"/>
    <w:rsid w:val="00B347DD"/>
    <w:rsid w:val="00B364EB"/>
    <w:rsid w:val="00B412CF"/>
    <w:rsid w:val="00B439AE"/>
    <w:rsid w:val="00B46C4A"/>
    <w:rsid w:val="00B46E8E"/>
    <w:rsid w:val="00B52A2D"/>
    <w:rsid w:val="00B52F2B"/>
    <w:rsid w:val="00B54E06"/>
    <w:rsid w:val="00B6175F"/>
    <w:rsid w:val="00B67AA3"/>
    <w:rsid w:val="00B70505"/>
    <w:rsid w:val="00B80159"/>
    <w:rsid w:val="00B820B9"/>
    <w:rsid w:val="00B862E1"/>
    <w:rsid w:val="00B91FB0"/>
    <w:rsid w:val="00B93E77"/>
    <w:rsid w:val="00B96991"/>
    <w:rsid w:val="00BA7507"/>
    <w:rsid w:val="00BB06BF"/>
    <w:rsid w:val="00BB27CE"/>
    <w:rsid w:val="00BB35D4"/>
    <w:rsid w:val="00BB4217"/>
    <w:rsid w:val="00BC1C96"/>
    <w:rsid w:val="00BC580B"/>
    <w:rsid w:val="00BD2128"/>
    <w:rsid w:val="00BD398D"/>
    <w:rsid w:val="00BD4E84"/>
    <w:rsid w:val="00BE15FE"/>
    <w:rsid w:val="00BE3F2B"/>
    <w:rsid w:val="00BE7C98"/>
    <w:rsid w:val="00BF0A70"/>
    <w:rsid w:val="00BF4AE5"/>
    <w:rsid w:val="00C057C5"/>
    <w:rsid w:val="00C06FF2"/>
    <w:rsid w:val="00C079F2"/>
    <w:rsid w:val="00C10DBB"/>
    <w:rsid w:val="00C123EF"/>
    <w:rsid w:val="00C230B4"/>
    <w:rsid w:val="00C2339E"/>
    <w:rsid w:val="00C24DD4"/>
    <w:rsid w:val="00C25D73"/>
    <w:rsid w:val="00C30814"/>
    <w:rsid w:val="00C33E3E"/>
    <w:rsid w:val="00C340D4"/>
    <w:rsid w:val="00C34586"/>
    <w:rsid w:val="00C4420B"/>
    <w:rsid w:val="00C46B48"/>
    <w:rsid w:val="00C522D0"/>
    <w:rsid w:val="00C52B03"/>
    <w:rsid w:val="00C57B5F"/>
    <w:rsid w:val="00C64B99"/>
    <w:rsid w:val="00C7105F"/>
    <w:rsid w:val="00C72AB8"/>
    <w:rsid w:val="00C731E6"/>
    <w:rsid w:val="00C740C3"/>
    <w:rsid w:val="00C76DA1"/>
    <w:rsid w:val="00C812A4"/>
    <w:rsid w:val="00C83202"/>
    <w:rsid w:val="00C8436F"/>
    <w:rsid w:val="00C8629A"/>
    <w:rsid w:val="00C87A62"/>
    <w:rsid w:val="00C9032B"/>
    <w:rsid w:val="00C916D1"/>
    <w:rsid w:val="00CA5588"/>
    <w:rsid w:val="00CA57C8"/>
    <w:rsid w:val="00CA6B87"/>
    <w:rsid w:val="00CA700B"/>
    <w:rsid w:val="00CA7CEE"/>
    <w:rsid w:val="00CB0D0B"/>
    <w:rsid w:val="00CB32EE"/>
    <w:rsid w:val="00CB38F6"/>
    <w:rsid w:val="00CC4851"/>
    <w:rsid w:val="00CC71B0"/>
    <w:rsid w:val="00CD1B0A"/>
    <w:rsid w:val="00CE2419"/>
    <w:rsid w:val="00CE27A2"/>
    <w:rsid w:val="00CE585D"/>
    <w:rsid w:val="00CE5D73"/>
    <w:rsid w:val="00CE5EB4"/>
    <w:rsid w:val="00CE61EE"/>
    <w:rsid w:val="00CF1C30"/>
    <w:rsid w:val="00CF2B67"/>
    <w:rsid w:val="00CF4466"/>
    <w:rsid w:val="00CF4729"/>
    <w:rsid w:val="00CF4974"/>
    <w:rsid w:val="00CF4A9F"/>
    <w:rsid w:val="00CF530F"/>
    <w:rsid w:val="00CF73CA"/>
    <w:rsid w:val="00D01DE6"/>
    <w:rsid w:val="00D028EB"/>
    <w:rsid w:val="00D0662B"/>
    <w:rsid w:val="00D101EB"/>
    <w:rsid w:val="00D14276"/>
    <w:rsid w:val="00D21D2C"/>
    <w:rsid w:val="00D25CED"/>
    <w:rsid w:val="00D2666C"/>
    <w:rsid w:val="00D27BB4"/>
    <w:rsid w:val="00D3167B"/>
    <w:rsid w:val="00D3218B"/>
    <w:rsid w:val="00D363BD"/>
    <w:rsid w:val="00D44551"/>
    <w:rsid w:val="00D47E8A"/>
    <w:rsid w:val="00D5062F"/>
    <w:rsid w:val="00D519A1"/>
    <w:rsid w:val="00D51C6D"/>
    <w:rsid w:val="00D53986"/>
    <w:rsid w:val="00D548E2"/>
    <w:rsid w:val="00D5768B"/>
    <w:rsid w:val="00D712A7"/>
    <w:rsid w:val="00D71AB1"/>
    <w:rsid w:val="00D77FCD"/>
    <w:rsid w:val="00D83E01"/>
    <w:rsid w:val="00D9007C"/>
    <w:rsid w:val="00D91348"/>
    <w:rsid w:val="00D91B7C"/>
    <w:rsid w:val="00D97814"/>
    <w:rsid w:val="00DA0952"/>
    <w:rsid w:val="00DA1321"/>
    <w:rsid w:val="00DA2761"/>
    <w:rsid w:val="00DA45EC"/>
    <w:rsid w:val="00DA4748"/>
    <w:rsid w:val="00DB5069"/>
    <w:rsid w:val="00DB5AD1"/>
    <w:rsid w:val="00DB7CE0"/>
    <w:rsid w:val="00DC455D"/>
    <w:rsid w:val="00DC5FD1"/>
    <w:rsid w:val="00DC7505"/>
    <w:rsid w:val="00DD055E"/>
    <w:rsid w:val="00DD3442"/>
    <w:rsid w:val="00DD408F"/>
    <w:rsid w:val="00DF1F99"/>
    <w:rsid w:val="00DF42D4"/>
    <w:rsid w:val="00DF7BF6"/>
    <w:rsid w:val="00E050F5"/>
    <w:rsid w:val="00E062C3"/>
    <w:rsid w:val="00E06B22"/>
    <w:rsid w:val="00E10089"/>
    <w:rsid w:val="00E10A21"/>
    <w:rsid w:val="00E10EC4"/>
    <w:rsid w:val="00E14D84"/>
    <w:rsid w:val="00E14FAB"/>
    <w:rsid w:val="00E15DBE"/>
    <w:rsid w:val="00E20464"/>
    <w:rsid w:val="00E301B8"/>
    <w:rsid w:val="00E319A1"/>
    <w:rsid w:val="00E37967"/>
    <w:rsid w:val="00E407D9"/>
    <w:rsid w:val="00E40B10"/>
    <w:rsid w:val="00E4118D"/>
    <w:rsid w:val="00E41244"/>
    <w:rsid w:val="00E41908"/>
    <w:rsid w:val="00E43C8F"/>
    <w:rsid w:val="00E4505D"/>
    <w:rsid w:val="00E524DB"/>
    <w:rsid w:val="00E5258C"/>
    <w:rsid w:val="00E54BD4"/>
    <w:rsid w:val="00E6119E"/>
    <w:rsid w:val="00E61B7C"/>
    <w:rsid w:val="00E714C7"/>
    <w:rsid w:val="00E7250A"/>
    <w:rsid w:val="00E73E96"/>
    <w:rsid w:val="00E81884"/>
    <w:rsid w:val="00E82AD9"/>
    <w:rsid w:val="00E85FFE"/>
    <w:rsid w:val="00E86D49"/>
    <w:rsid w:val="00E90356"/>
    <w:rsid w:val="00E951F5"/>
    <w:rsid w:val="00E97769"/>
    <w:rsid w:val="00EB31D2"/>
    <w:rsid w:val="00EB37A2"/>
    <w:rsid w:val="00EC0DE5"/>
    <w:rsid w:val="00EC357F"/>
    <w:rsid w:val="00EC42B2"/>
    <w:rsid w:val="00EC5B4A"/>
    <w:rsid w:val="00ED0C41"/>
    <w:rsid w:val="00ED1DAE"/>
    <w:rsid w:val="00ED3845"/>
    <w:rsid w:val="00EE5400"/>
    <w:rsid w:val="00EE5A42"/>
    <w:rsid w:val="00EE77E3"/>
    <w:rsid w:val="00EF2328"/>
    <w:rsid w:val="00EF6950"/>
    <w:rsid w:val="00F00215"/>
    <w:rsid w:val="00F01344"/>
    <w:rsid w:val="00F05E91"/>
    <w:rsid w:val="00F07766"/>
    <w:rsid w:val="00F163F9"/>
    <w:rsid w:val="00F214F0"/>
    <w:rsid w:val="00F22521"/>
    <w:rsid w:val="00F24A3B"/>
    <w:rsid w:val="00F24D42"/>
    <w:rsid w:val="00F35054"/>
    <w:rsid w:val="00F42320"/>
    <w:rsid w:val="00F44F97"/>
    <w:rsid w:val="00F453DF"/>
    <w:rsid w:val="00F577D6"/>
    <w:rsid w:val="00F6040A"/>
    <w:rsid w:val="00F6468C"/>
    <w:rsid w:val="00F64FC2"/>
    <w:rsid w:val="00F650F1"/>
    <w:rsid w:val="00F670AB"/>
    <w:rsid w:val="00F72BD1"/>
    <w:rsid w:val="00F92C8F"/>
    <w:rsid w:val="00F97285"/>
    <w:rsid w:val="00F976E9"/>
    <w:rsid w:val="00FA3425"/>
    <w:rsid w:val="00FA423B"/>
    <w:rsid w:val="00FA4477"/>
    <w:rsid w:val="00FA4C2C"/>
    <w:rsid w:val="00FA6F54"/>
    <w:rsid w:val="00FB20E9"/>
    <w:rsid w:val="00FB3D99"/>
    <w:rsid w:val="00FB77F4"/>
    <w:rsid w:val="00FC26EB"/>
    <w:rsid w:val="00FC2EAE"/>
    <w:rsid w:val="00FC3840"/>
    <w:rsid w:val="00FC6EAF"/>
    <w:rsid w:val="00FD010F"/>
    <w:rsid w:val="00FD034B"/>
    <w:rsid w:val="00FD211C"/>
    <w:rsid w:val="00FD32F0"/>
    <w:rsid w:val="00FD63AF"/>
    <w:rsid w:val="00FE2810"/>
    <w:rsid w:val="00FE3113"/>
    <w:rsid w:val="00FE4A77"/>
    <w:rsid w:val="00FE53A2"/>
    <w:rsid w:val="00FE7E18"/>
    <w:rsid w:val="00FF011A"/>
    <w:rsid w:val="00FF092F"/>
    <w:rsid w:val="00FF4C66"/>
  </w:rsids>
  <m:mathPr>
    <m:mathFont m:val="Cambria Math"/>
    <m:brkBin m:val="before"/>
    <m:brkBinSub m:val="--"/>
    <m:smallFrac m:val="0"/>
    <m:dispDef/>
    <m:lMargin m:val="0"/>
    <m:rMargin m:val="0"/>
    <m:defJc m:val="centerGroup"/>
    <m:wrapIndent m:val="1440"/>
    <m:intLim m:val="subSup"/>
    <m:naryLim m:val="undOvr"/>
  </m:mathPr>
  <w:themeFontLang w:val="en-SG"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776B2"/>
  <w15:chartTrackingRefBased/>
  <w15:docId w15:val="{0D42EA2C-B3AC-4159-AEF5-6FDEF4C0D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SG"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E3B94"/>
    <w:rPr>
      <w:color w:val="0563C1" w:themeColor="hyperlink"/>
      <w:u w:val="single"/>
    </w:rPr>
  </w:style>
  <w:style w:type="character" w:styleId="UnresolvedMention">
    <w:name w:val="Unresolved Mention"/>
    <w:basedOn w:val="DefaultParagraphFont"/>
    <w:uiPriority w:val="99"/>
    <w:semiHidden/>
    <w:unhideWhenUsed/>
    <w:rsid w:val="00AE3B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4192852">
      <w:bodyDiv w:val="1"/>
      <w:marLeft w:val="0"/>
      <w:marRight w:val="0"/>
      <w:marTop w:val="0"/>
      <w:marBottom w:val="0"/>
      <w:divBdr>
        <w:top w:val="none" w:sz="0" w:space="0" w:color="auto"/>
        <w:left w:val="none" w:sz="0" w:space="0" w:color="auto"/>
        <w:bottom w:val="none" w:sz="0" w:space="0" w:color="auto"/>
        <w:right w:val="none" w:sz="0" w:space="0" w:color="auto"/>
      </w:divBdr>
    </w:div>
    <w:div w:id="1914269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2/joom.1121" TargetMode="External"/><Relationship Id="rId18" Type="http://schemas.openxmlformats.org/officeDocument/2006/relationships/hyperlink" Target="https://doi.org/10.1016/j.cesys.2021.100040" TargetMode="External"/><Relationship Id="rId26" Type="http://schemas.openxmlformats.org/officeDocument/2006/relationships/hyperlink" Target="https://doi.org/10.4018/978-1-4666-5880-6" TargetMode="External"/><Relationship Id="rId39" Type="http://schemas.openxmlformats.org/officeDocument/2006/relationships/hyperlink" Target="https://doi.org/10.1016/j.ijpe.2013.02.030" TargetMode="External"/><Relationship Id="rId21" Type="http://schemas.openxmlformats.org/officeDocument/2006/relationships/hyperlink" Target="https://doi.org/10.1186/s13012-019-0910-6" TargetMode="External"/><Relationship Id="rId34" Type="http://schemas.openxmlformats.org/officeDocument/2006/relationships/hyperlink" Target="https://doi.org/10.3390/en15020494" TargetMode="External"/><Relationship Id="rId42" Type="http://schemas.openxmlformats.org/officeDocument/2006/relationships/hyperlink" Target="https://doi.org/10.4018/978-1-6684-6732-9.ch009" TargetMode="Externa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https://doi.org/10.1057/rm.2015.12" TargetMode="External"/><Relationship Id="rId20" Type="http://schemas.openxmlformats.org/officeDocument/2006/relationships/hyperlink" Target="https://doi.org/10.1007/s10668-021-01225-2" TargetMode="External"/><Relationship Id="rId29" Type="http://schemas.openxmlformats.org/officeDocument/2006/relationships/hyperlink" Target="https://doi.org/10.1016/j.techfore.2021.120723" TargetMode="External"/><Relationship Id="rId41" Type="http://schemas.openxmlformats.org/officeDocument/2006/relationships/hyperlink" Target="https://doi.org/10.1002/agr.20125"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oi.org/10.1177/0149206318811567" TargetMode="External"/><Relationship Id="rId24" Type="http://schemas.openxmlformats.org/officeDocument/2006/relationships/hyperlink" Target="https://doi.org/10.1093/acprof:oso/9780199578030.001.0001" TargetMode="External"/><Relationship Id="rId32" Type="http://schemas.openxmlformats.org/officeDocument/2006/relationships/hyperlink" Target="https://doi.org/10.3390/en15114155" TargetMode="External"/><Relationship Id="rId37" Type="http://schemas.openxmlformats.org/officeDocument/2006/relationships/hyperlink" Target="https://doi.org/10.1108/02651330710741820" TargetMode="External"/><Relationship Id="rId40" Type="http://schemas.openxmlformats.org/officeDocument/2006/relationships/hyperlink" Target="https://doi.org/10.4018/978-1-7998-1419-1" TargetMode="External"/><Relationship Id="rId5" Type="http://schemas.openxmlformats.org/officeDocument/2006/relationships/image" Target="media/image1.png"/><Relationship Id="rId15" Type="http://schemas.openxmlformats.org/officeDocument/2006/relationships/hyperlink" Target="https://doi.org/10.3905/joi.2017.26.2.026" TargetMode="External"/><Relationship Id="rId23" Type="http://schemas.openxmlformats.org/officeDocument/2006/relationships/hyperlink" Target="https://doi.org/10.1108/17538350910970228" TargetMode="External"/><Relationship Id="rId28" Type="http://schemas.openxmlformats.org/officeDocument/2006/relationships/hyperlink" Target="https://doi.org/10.1016/j.eneco.2014.11.012" TargetMode="External"/><Relationship Id="rId36" Type="http://schemas.openxmlformats.org/officeDocument/2006/relationships/hyperlink" Target="https://doi.org/10.1002/smj.274" TargetMode="External"/><Relationship Id="rId10" Type="http://schemas.openxmlformats.org/officeDocument/2006/relationships/hyperlink" Target="https://aramark.gcs-web.com/news-releases/news-release-details/aramark-reports-fourth-quarter-and-full-year-fiscal-2022-results" TargetMode="External"/><Relationship Id="rId19" Type="http://schemas.openxmlformats.org/officeDocument/2006/relationships/hyperlink" Target="https://doi.org/10.1016/j.jbankfin.2019.105684" TargetMode="External"/><Relationship Id="rId31" Type="http://schemas.openxmlformats.org/officeDocument/2006/relationships/hyperlink" Target="https://doi.org/10.1016/j.jeconbus.2021.106031"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doi.org/10.1016/j.ejor.2018.05.068" TargetMode="External"/><Relationship Id="rId22" Type="http://schemas.openxmlformats.org/officeDocument/2006/relationships/hyperlink" Target="https://doi.org/10.1016/S0969-6989(00)00009-6" TargetMode="External"/><Relationship Id="rId27" Type="http://schemas.openxmlformats.org/officeDocument/2006/relationships/hyperlink" Target="https://doi.org/10.1002/joom.1176" TargetMode="External"/><Relationship Id="rId30" Type="http://schemas.openxmlformats.org/officeDocument/2006/relationships/hyperlink" Target="https://doi.org/10.1007/s10257-016-0316-9" TargetMode="External"/><Relationship Id="rId35" Type="http://schemas.openxmlformats.org/officeDocument/2006/relationships/hyperlink" Target="https://doi.org/10.4018/978-1-4666-0969-3.ch001" TargetMode="External"/><Relationship Id="rId43" Type="http://schemas.openxmlformats.org/officeDocument/2006/relationships/fontTable" Target="fontTable.xml"/><Relationship Id="rId8" Type="http://schemas.openxmlformats.org/officeDocument/2006/relationships/image" Target="media/image4.png"/><Relationship Id="rId3" Type="http://schemas.openxmlformats.org/officeDocument/2006/relationships/settings" Target="settings.xml"/><Relationship Id="rId12" Type="http://schemas.openxmlformats.org/officeDocument/2006/relationships/hyperlink" Target="https://doi.org/10.1016/j.jdeveco.2011.08.002" TargetMode="External"/><Relationship Id="rId17" Type="http://schemas.openxmlformats.org/officeDocument/2006/relationships/hyperlink" Target="https://doi.org/10.1016/j.jfineco.2007.06.004" TargetMode="External"/><Relationship Id="rId25" Type="http://schemas.openxmlformats.org/officeDocument/2006/relationships/hyperlink" Target="https://doi.org/10.1186/s43093-020-0009-1" TargetMode="External"/><Relationship Id="rId33" Type="http://schemas.openxmlformats.org/officeDocument/2006/relationships/hyperlink" Target="https://doi.org/10.33423/jabe.v22i4.2916" TargetMode="External"/><Relationship Id="rId38" Type="http://schemas.openxmlformats.org/officeDocument/2006/relationships/hyperlink" Target="https://doi.org/10.1177/002224372210785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TotalTime>
  <Pages>26</Pages>
  <Words>8323</Words>
  <Characters>47447</Characters>
  <Application>Microsoft Office Word</Application>
  <DocSecurity>0</DocSecurity>
  <Lines>395</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Brown</dc:creator>
  <cp:keywords/>
  <dc:description/>
  <cp:lastModifiedBy>Andrew Brown</cp:lastModifiedBy>
  <cp:revision>3</cp:revision>
  <dcterms:created xsi:type="dcterms:W3CDTF">2023-12-11T02:00:00Z</dcterms:created>
  <dcterms:modified xsi:type="dcterms:W3CDTF">2023-12-11T03:17:00Z</dcterms:modified>
</cp:coreProperties>
</file>