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FD79C82"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3E3CA8" w:rsidRPr="003E3CA8">
        <w:rPr>
          <w:rFonts w:ascii="Segoe UI Symbol" w:hAnsi="Segoe UI Symbol" w:cs="Segoe UI Symbol"/>
          <w:b/>
          <w:bCs/>
          <w:sz w:val="22"/>
          <w:szCs w:val="22"/>
        </w:rPr>
        <w: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FE3D340" w:rsidR="005C6CD8" w:rsidRDefault="005C6CD8" w:rsidP="00D4485A">
            <w:pPr>
              <w:pStyle w:val="BodyText"/>
              <w:jc w:val="both"/>
              <w:rPr>
                <w:rFonts w:cs="Arial"/>
                <w:b/>
                <w:bCs/>
                <w:sz w:val="22"/>
                <w:szCs w:val="22"/>
              </w:rPr>
            </w:pPr>
            <w:r w:rsidRPr="00D012E7">
              <w:rPr>
                <w:rFonts w:cs="Arial"/>
                <w:b/>
                <w:bCs/>
                <w:sz w:val="22"/>
                <w:szCs w:val="22"/>
              </w:rPr>
              <w:t xml:space="preserve">NAME: </w:t>
            </w:r>
            <w:r w:rsidR="009803AB">
              <w:rPr>
                <w:rFonts w:cs="Arial"/>
                <w:b/>
                <w:bCs/>
                <w:sz w:val="22"/>
                <w:szCs w:val="22"/>
              </w:rPr>
              <w:t>Niall Carribine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A7AB12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9803AB">
              <w:rPr>
                <w:rFonts w:cs="Arial"/>
                <w:b/>
                <w:bCs/>
                <w:sz w:val="22"/>
                <w:szCs w:val="22"/>
              </w:rPr>
              <w:t>2031210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B477E80" w14:textId="77777777" w:rsidR="00BB77EE" w:rsidRDefault="00BB77EE" w:rsidP="00D4485A">
            <w:pPr>
              <w:jc w:val="both"/>
              <w:rPr>
                <w:rFonts w:cs="Arial"/>
                <w:b/>
                <w:bCs/>
                <w:sz w:val="22"/>
                <w:szCs w:val="22"/>
              </w:rPr>
            </w:pPr>
          </w:p>
          <w:p w14:paraId="3A10CAB3" w14:textId="320A5944" w:rsidR="009A380F" w:rsidRDefault="009A380F" w:rsidP="00D4485A">
            <w:pPr>
              <w:jc w:val="both"/>
              <w:rPr>
                <w:rFonts w:cs="Arial"/>
                <w:b/>
                <w:bCs/>
                <w:sz w:val="22"/>
                <w:szCs w:val="22"/>
              </w:rPr>
            </w:pPr>
            <w:r>
              <w:rPr>
                <w:rFonts w:cs="Arial"/>
                <w:b/>
                <w:bCs/>
                <w:sz w:val="22"/>
                <w:szCs w:val="22"/>
              </w:rPr>
              <w:t>Is live facial recognition an effective tool in modern policing?</w:t>
            </w:r>
          </w:p>
          <w:p w14:paraId="7D7C3995" w14:textId="77777777" w:rsidR="009A380F" w:rsidRDefault="009A380F" w:rsidP="00D4485A">
            <w:pPr>
              <w:jc w:val="both"/>
              <w:rPr>
                <w:rFonts w:cs="Arial"/>
                <w:b/>
                <w:bCs/>
                <w:sz w:val="22"/>
                <w:szCs w:val="22"/>
              </w:rPr>
            </w:pPr>
          </w:p>
          <w:p w14:paraId="765B9259" w14:textId="0BF4AAA0" w:rsidR="009A380F" w:rsidRDefault="003F0CAE" w:rsidP="00D4485A">
            <w:pPr>
              <w:jc w:val="both"/>
              <w:rPr>
                <w:rFonts w:cs="Arial"/>
                <w:sz w:val="22"/>
                <w:szCs w:val="22"/>
              </w:rPr>
            </w:pPr>
            <w:r>
              <w:rPr>
                <w:rFonts w:cs="Arial"/>
                <w:sz w:val="22"/>
                <w:szCs w:val="22"/>
              </w:rPr>
              <w:t>Live facial recognition (LFR) technology</w:t>
            </w:r>
            <w:r w:rsidR="005712E1">
              <w:rPr>
                <w:rFonts w:cs="Arial"/>
                <w:sz w:val="22"/>
                <w:szCs w:val="22"/>
              </w:rPr>
              <w:t xml:space="preserve"> is a new but contentious tool used by police forces in both the UK and abroad. Live cameras scan typically </w:t>
            </w:r>
            <w:proofErr w:type="gramStart"/>
            <w:r w:rsidR="005712E1">
              <w:rPr>
                <w:rFonts w:cs="Arial"/>
                <w:sz w:val="22"/>
                <w:szCs w:val="22"/>
              </w:rPr>
              <w:t>large crowded</w:t>
            </w:r>
            <w:proofErr w:type="gramEnd"/>
            <w:r w:rsidR="005712E1">
              <w:rPr>
                <w:rFonts w:cs="Arial"/>
                <w:sz w:val="22"/>
                <w:szCs w:val="22"/>
              </w:rPr>
              <w:t xml:space="preserve"> spaces at public events, and compare members of the public captured on the cameras in a bid to </w:t>
            </w:r>
            <w:r>
              <w:rPr>
                <w:rFonts w:cs="Arial"/>
                <w:sz w:val="22"/>
                <w:szCs w:val="22"/>
              </w:rPr>
              <w:t>identify persons</w:t>
            </w:r>
            <w:r w:rsidR="005712E1">
              <w:rPr>
                <w:rFonts w:cs="Arial"/>
                <w:sz w:val="22"/>
                <w:szCs w:val="22"/>
              </w:rPr>
              <w:t xml:space="preserve"> of interest from a pre-determined watchlist in order to prevent and detect crime </w:t>
            </w:r>
            <w:sdt>
              <w:sdtPr>
                <w:rPr>
                  <w:rFonts w:cs="Arial"/>
                  <w:sz w:val="22"/>
                  <w:szCs w:val="22"/>
                </w:rPr>
                <w:id w:val="-534347085"/>
                <w:citation/>
              </w:sdtPr>
              <w:sdtContent>
                <w:r w:rsidR="005712E1">
                  <w:rPr>
                    <w:rFonts w:cs="Arial"/>
                    <w:sz w:val="22"/>
                    <w:szCs w:val="22"/>
                  </w:rPr>
                  <w:fldChar w:fldCharType="begin"/>
                </w:r>
                <w:r w:rsidR="005712E1">
                  <w:rPr>
                    <w:rFonts w:cs="Arial"/>
                    <w:sz w:val="22"/>
                    <w:szCs w:val="22"/>
                  </w:rPr>
                  <w:instrText xml:space="preserve">CITATION Sou221 \l 2057 </w:instrText>
                </w:r>
                <w:r w:rsidR="005712E1">
                  <w:rPr>
                    <w:rFonts w:cs="Arial"/>
                    <w:sz w:val="22"/>
                    <w:szCs w:val="22"/>
                  </w:rPr>
                  <w:fldChar w:fldCharType="separate"/>
                </w:r>
                <w:r w:rsidR="005712E1" w:rsidRPr="005712E1">
                  <w:rPr>
                    <w:rFonts w:cs="Arial"/>
                    <w:noProof/>
                    <w:sz w:val="22"/>
                    <w:szCs w:val="22"/>
                  </w:rPr>
                  <w:t>(South Wales Police, 2022)</w:t>
                </w:r>
                <w:r w:rsidR="005712E1">
                  <w:rPr>
                    <w:rFonts w:cs="Arial"/>
                    <w:sz w:val="22"/>
                    <w:szCs w:val="22"/>
                  </w:rPr>
                  <w:fldChar w:fldCharType="end"/>
                </w:r>
              </w:sdtContent>
            </w:sdt>
            <w:r w:rsidR="005712E1">
              <w:rPr>
                <w:rFonts w:cs="Arial"/>
                <w:sz w:val="22"/>
                <w:szCs w:val="22"/>
              </w:rPr>
              <w:t>.</w:t>
            </w:r>
          </w:p>
          <w:p w14:paraId="34E8CA1D" w14:textId="77777777" w:rsidR="005712E1" w:rsidRDefault="005712E1" w:rsidP="00D4485A">
            <w:pPr>
              <w:jc w:val="both"/>
              <w:rPr>
                <w:rFonts w:cs="Arial"/>
                <w:sz w:val="22"/>
                <w:szCs w:val="22"/>
              </w:rPr>
            </w:pPr>
          </w:p>
          <w:p w14:paraId="179E675E" w14:textId="609C8D61" w:rsidR="005712E1" w:rsidRDefault="005712E1" w:rsidP="00D4485A">
            <w:pPr>
              <w:jc w:val="both"/>
              <w:rPr>
                <w:rFonts w:cs="Arial"/>
                <w:sz w:val="22"/>
                <w:szCs w:val="22"/>
              </w:rPr>
            </w:pPr>
            <w:r>
              <w:rPr>
                <w:rFonts w:cs="Arial"/>
                <w:sz w:val="22"/>
                <w:szCs w:val="22"/>
              </w:rPr>
              <w:t xml:space="preserve">Both in the UK and globally, the deployment of such </w:t>
            </w:r>
            <w:r w:rsidR="00BB77EE">
              <w:rPr>
                <w:rFonts w:cs="Arial"/>
                <w:sz w:val="22"/>
                <w:szCs w:val="22"/>
              </w:rPr>
              <w:t>technology</w:t>
            </w:r>
            <w:r>
              <w:rPr>
                <w:rFonts w:cs="Arial"/>
                <w:sz w:val="22"/>
                <w:szCs w:val="22"/>
              </w:rPr>
              <w:t xml:space="preserve"> has not been without its controversy, with the public perception of the technology being viewed as negative, harming the public-citizen relationship in a time where there are already strains on the relationship between the police and the public </w:t>
            </w:r>
            <w:sdt>
              <w:sdtPr>
                <w:rPr>
                  <w:rFonts w:cs="Arial"/>
                  <w:sz w:val="22"/>
                  <w:szCs w:val="22"/>
                </w:rPr>
                <w:id w:val="-997343453"/>
                <w:citation/>
              </w:sdtPr>
              <w:sdtContent>
                <w:r w:rsidR="00BB77EE">
                  <w:rPr>
                    <w:rFonts w:cs="Arial"/>
                    <w:sz w:val="22"/>
                    <w:szCs w:val="22"/>
                  </w:rPr>
                  <w:fldChar w:fldCharType="begin"/>
                </w:r>
                <w:r w:rsidR="00BB77EE">
                  <w:rPr>
                    <w:rFonts w:cs="Arial"/>
                    <w:sz w:val="22"/>
                    <w:szCs w:val="22"/>
                  </w:rPr>
                  <w:instrText xml:space="preserve"> CITATION Bra21 \l 2057 </w:instrText>
                </w:r>
                <w:r w:rsidR="00BB77EE">
                  <w:rPr>
                    <w:rFonts w:cs="Arial"/>
                    <w:sz w:val="22"/>
                    <w:szCs w:val="22"/>
                  </w:rPr>
                  <w:fldChar w:fldCharType="separate"/>
                </w:r>
                <w:r w:rsidR="00BB77EE" w:rsidRPr="00BB77EE">
                  <w:rPr>
                    <w:rFonts w:cs="Arial"/>
                    <w:noProof/>
                    <w:sz w:val="22"/>
                    <w:szCs w:val="22"/>
                  </w:rPr>
                  <w:t>(Bragias, et al., 2021)</w:t>
                </w:r>
                <w:r w:rsidR="00BB77EE">
                  <w:rPr>
                    <w:rFonts w:cs="Arial"/>
                    <w:sz w:val="22"/>
                    <w:szCs w:val="22"/>
                  </w:rPr>
                  <w:fldChar w:fldCharType="end"/>
                </w:r>
              </w:sdtContent>
            </w:sdt>
            <w:r w:rsidR="00BB77EE">
              <w:rPr>
                <w:rFonts w:cs="Arial"/>
                <w:sz w:val="22"/>
                <w:szCs w:val="22"/>
              </w:rPr>
              <w:t>.</w:t>
            </w:r>
          </w:p>
          <w:p w14:paraId="2AE8ACB3" w14:textId="77777777" w:rsidR="00BB77EE" w:rsidRDefault="00BB77EE" w:rsidP="00D4485A">
            <w:pPr>
              <w:jc w:val="both"/>
              <w:rPr>
                <w:rFonts w:cs="Arial"/>
                <w:sz w:val="22"/>
                <w:szCs w:val="22"/>
              </w:rPr>
            </w:pPr>
          </w:p>
          <w:p w14:paraId="2757A37F" w14:textId="688B95A8" w:rsidR="00BB77EE" w:rsidRDefault="00BB77EE" w:rsidP="00D4485A">
            <w:pPr>
              <w:jc w:val="both"/>
              <w:rPr>
                <w:rFonts w:cs="Arial"/>
                <w:sz w:val="22"/>
                <w:szCs w:val="22"/>
              </w:rPr>
            </w:pPr>
            <w:r>
              <w:rPr>
                <w:rFonts w:cs="Arial"/>
                <w:sz w:val="22"/>
                <w:szCs w:val="22"/>
              </w:rPr>
              <w:t xml:space="preserve">Additionally, with news outlets reporting on South Wales Police losing its court of appeal case regarding LFR, where the technology was determined to be unlawful and unethical, LFR has been a topic of legal controversy as well as public perception </w:t>
            </w:r>
            <w:sdt>
              <w:sdtPr>
                <w:rPr>
                  <w:rFonts w:cs="Arial"/>
                  <w:sz w:val="22"/>
                  <w:szCs w:val="22"/>
                </w:rPr>
                <w:id w:val="-1171260928"/>
                <w:citation/>
              </w:sdtPr>
              <w:sdtContent>
                <w:r>
                  <w:rPr>
                    <w:rFonts w:cs="Arial"/>
                    <w:sz w:val="22"/>
                    <w:szCs w:val="22"/>
                  </w:rPr>
                  <w:fldChar w:fldCharType="begin"/>
                </w:r>
                <w:r>
                  <w:rPr>
                    <w:rFonts w:cs="Arial"/>
                    <w:sz w:val="22"/>
                    <w:szCs w:val="22"/>
                  </w:rPr>
                  <w:instrText xml:space="preserve"> CITATION Vik22 \l 2057 </w:instrText>
                </w:r>
                <w:r>
                  <w:rPr>
                    <w:rFonts w:cs="Arial"/>
                    <w:sz w:val="22"/>
                    <w:szCs w:val="22"/>
                  </w:rPr>
                  <w:fldChar w:fldCharType="separate"/>
                </w:r>
                <w:r w:rsidRPr="00BB77EE">
                  <w:rPr>
                    <w:rFonts w:cs="Arial"/>
                    <w:noProof/>
                    <w:sz w:val="22"/>
                    <w:szCs w:val="22"/>
                  </w:rPr>
                  <w:t>(Dodd, 2022)</w:t>
                </w:r>
                <w:r>
                  <w:rPr>
                    <w:rFonts w:cs="Arial"/>
                    <w:sz w:val="22"/>
                    <w:szCs w:val="22"/>
                  </w:rPr>
                  <w:fldChar w:fldCharType="end"/>
                </w:r>
              </w:sdtContent>
            </w:sdt>
            <w:r>
              <w:rPr>
                <w:rFonts w:cs="Arial"/>
                <w:sz w:val="22"/>
                <w:szCs w:val="22"/>
              </w:rPr>
              <w:t>.</w:t>
            </w:r>
          </w:p>
          <w:p w14:paraId="5A5CB237" w14:textId="77777777" w:rsidR="00BB77EE" w:rsidRDefault="00BB77EE" w:rsidP="00D4485A">
            <w:pPr>
              <w:jc w:val="both"/>
              <w:rPr>
                <w:rFonts w:cs="Arial"/>
                <w:sz w:val="22"/>
                <w:szCs w:val="22"/>
              </w:rPr>
            </w:pPr>
          </w:p>
          <w:p w14:paraId="4503D4DB" w14:textId="730FF38D" w:rsidR="00BB77EE" w:rsidRPr="009A380F" w:rsidRDefault="00BB77EE" w:rsidP="00D4485A">
            <w:pPr>
              <w:jc w:val="both"/>
              <w:rPr>
                <w:rFonts w:cs="Arial"/>
                <w:sz w:val="22"/>
                <w:szCs w:val="22"/>
              </w:rPr>
            </w:pPr>
            <w:r>
              <w:rPr>
                <w:rFonts w:cs="Arial"/>
                <w:sz w:val="22"/>
                <w:szCs w:val="22"/>
              </w:rPr>
              <w:t xml:space="preserve">With LFR still being used, research is proposed to identify what, if any, changes have been made to deployment of LFR in the UK to ensure it is both ethical and legal following the court of appeal case in 2020, and also to consider whether any negative public perception of LFR is outweighed by the positive results it brings.  </w:t>
            </w:r>
          </w:p>
          <w:p w14:paraId="1A85E4DB" w14:textId="77777777" w:rsidR="005C6CD8" w:rsidRPr="00D012E7" w:rsidRDefault="005C6CD8" w:rsidP="00D4485A">
            <w:pPr>
              <w:tabs>
                <w:tab w:val="left" w:pos="1860"/>
              </w:tabs>
              <w:jc w:val="both"/>
              <w:rPr>
                <w:rFonts w:cs="Arial"/>
                <w:sz w:val="22"/>
                <w:szCs w:val="22"/>
                <w:highlight w:val="yellow"/>
              </w:rPr>
            </w:pPr>
          </w:p>
          <w:p w14:paraId="3E28795A" w14:textId="77777777" w:rsidR="005C6CD8" w:rsidRDefault="005C6CD8" w:rsidP="00D4485A">
            <w:pPr>
              <w:tabs>
                <w:tab w:val="left" w:pos="1860"/>
              </w:tabs>
              <w:jc w:val="both"/>
              <w:rPr>
                <w:rFonts w:cs="Arial"/>
                <w:sz w:val="22"/>
                <w:szCs w:val="22"/>
              </w:rPr>
            </w:pPr>
          </w:p>
          <w:p w14:paraId="533C30CF" w14:textId="77777777" w:rsidR="00BB77EE" w:rsidRDefault="00BB77EE" w:rsidP="00D4485A">
            <w:pPr>
              <w:tabs>
                <w:tab w:val="left" w:pos="1860"/>
              </w:tabs>
              <w:jc w:val="both"/>
              <w:rPr>
                <w:rFonts w:cs="Arial"/>
                <w:sz w:val="22"/>
                <w:szCs w:val="22"/>
              </w:rPr>
            </w:pPr>
          </w:p>
          <w:p w14:paraId="7AFA2F06" w14:textId="77777777" w:rsidR="00BB77EE" w:rsidRPr="00D012E7" w:rsidRDefault="00BB77EE"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1A87393E" w14:textId="77777777" w:rsidR="00BB77EE" w:rsidRDefault="00BB77EE" w:rsidP="00D4485A">
            <w:pPr>
              <w:jc w:val="both"/>
              <w:rPr>
                <w:rFonts w:cs="Arial"/>
                <w:b/>
                <w:bCs/>
                <w:sz w:val="22"/>
                <w:szCs w:val="22"/>
              </w:rPr>
            </w:pPr>
          </w:p>
          <w:p w14:paraId="673DEA51" w14:textId="61BEADEE" w:rsidR="00BB77EE" w:rsidRDefault="00D51AD3" w:rsidP="00D51AD3">
            <w:pPr>
              <w:pStyle w:val="ListParagraph"/>
              <w:numPr>
                <w:ilvl w:val="0"/>
                <w:numId w:val="41"/>
              </w:numPr>
              <w:jc w:val="both"/>
              <w:rPr>
                <w:rFonts w:cs="Arial"/>
                <w:sz w:val="22"/>
                <w:szCs w:val="22"/>
              </w:rPr>
            </w:pPr>
            <w:r>
              <w:rPr>
                <w:rFonts w:cs="Arial"/>
                <w:sz w:val="22"/>
                <w:szCs w:val="22"/>
              </w:rPr>
              <w:t>Is LFR use now considered to be lawful and ethical?</w:t>
            </w:r>
          </w:p>
          <w:p w14:paraId="4BD829EE" w14:textId="44427E49" w:rsidR="00D51AD3" w:rsidRDefault="00D51AD3" w:rsidP="00D51AD3">
            <w:pPr>
              <w:pStyle w:val="ListParagraph"/>
              <w:numPr>
                <w:ilvl w:val="1"/>
                <w:numId w:val="41"/>
              </w:numPr>
              <w:jc w:val="both"/>
              <w:rPr>
                <w:rFonts w:cs="Arial"/>
                <w:sz w:val="22"/>
                <w:szCs w:val="22"/>
              </w:rPr>
            </w:pPr>
            <w:r>
              <w:rPr>
                <w:rFonts w:cs="Arial"/>
                <w:sz w:val="22"/>
                <w:szCs w:val="22"/>
              </w:rPr>
              <w:t>Discussions with members of the digital services team at South Wales Police (SWP) to ascertain what, if any, changes they have made or will make to LFR following the 2020 court of appeal case</w:t>
            </w:r>
            <w:r w:rsidR="003F0CAE">
              <w:rPr>
                <w:rFonts w:cs="Arial"/>
                <w:sz w:val="22"/>
                <w:szCs w:val="22"/>
              </w:rPr>
              <w:t>.</w:t>
            </w:r>
          </w:p>
          <w:p w14:paraId="3BB40F47" w14:textId="421EC588" w:rsidR="00D51AD3" w:rsidRDefault="00D51AD3" w:rsidP="00D51AD3">
            <w:pPr>
              <w:pStyle w:val="ListParagraph"/>
              <w:numPr>
                <w:ilvl w:val="0"/>
                <w:numId w:val="41"/>
              </w:numPr>
              <w:jc w:val="both"/>
              <w:rPr>
                <w:rFonts w:cs="Arial"/>
                <w:sz w:val="22"/>
                <w:szCs w:val="22"/>
              </w:rPr>
            </w:pPr>
            <w:r>
              <w:rPr>
                <w:rFonts w:cs="Arial"/>
                <w:sz w:val="22"/>
                <w:szCs w:val="22"/>
              </w:rPr>
              <w:t>Is LFR effective?</w:t>
            </w:r>
          </w:p>
          <w:p w14:paraId="02E25A05" w14:textId="249F5DC2" w:rsidR="00D51AD3" w:rsidRDefault="00D51AD3" w:rsidP="00D51AD3">
            <w:pPr>
              <w:pStyle w:val="ListParagraph"/>
              <w:numPr>
                <w:ilvl w:val="1"/>
                <w:numId w:val="41"/>
              </w:numPr>
              <w:jc w:val="both"/>
              <w:rPr>
                <w:rFonts w:cs="Arial"/>
                <w:sz w:val="22"/>
                <w:szCs w:val="22"/>
              </w:rPr>
            </w:pPr>
            <w:r>
              <w:rPr>
                <w:rFonts w:cs="Arial"/>
                <w:sz w:val="22"/>
                <w:szCs w:val="22"/>
              </w:rPr>
              <w:t>Discussions</w:t>
            </w:r>
            <w:r w:rsidR="00A32C0C">
              <w:rPr>
                <w:rFonts w:cs="Arial"/>
                <w:sz w:val="22"/>
                <w:szCs w:val="22"/>
              </w:rPr>
              <w:t xml:space="preserve"> </w:t>
            </w:r>
            <w:r>
              <w:rPr>
                <w:rFonts w:cs="Arial"/>
                <w:sz w:val="22"/>
                <w:szCs w:val="22"/>
              </w:rPr>
              <w:t>to be had with LFR team members in SWP to understand what constitutes a positive deployment, with the aim of being provided quantitative data on recent deployments of LFR.</w:t>
            </w:r>
          </w:p>
          <w:p w14:paraId="0825AE07" w14:textId="5932E61A" w:rsidR="00D51AD3" w:rsidRDefault="00D51AD3" w:rsidP="00D51AD3">
            <w:pPr>
              <w:pStyle w:val="ListParagraph"/>
              <w:numPr>
                <w:ilvl w:val="0"/>
                <w:numId w:val="41"/>
              </w:numPr>
              <w:jc w:val="both"/>
              <w:rPr>
                <w:rFonts w:cs="Arial"/>
                <w:sz w:val="22"/>
                <w:szCs w:val="22"/>
              </w:rPr>
            </w:pPr>
            <w:r>
              <w:rPr>
                <w:rFonts w:cs="Arial"/>
                <w:sz w:val="22"/>
                <w:szCs w:val="22"/>
              </w:rPr>
              <w:t>What is the perception of LFR deployments?</w:t>
            </w:r>
          </w:p>
          <w:p w14:paraId="225D25ED" w14:textId="19C3B58D" w:rsidR="00D51AD3" w:rsidRDefault="00A32C0C" w:rsidP="00D51AD3">
            <w:pPr>
              <w:pStyle w:val="ListParagraph"/>
              <w:numPr>
                <w:ilvl w:val="1"/>
                <w:numId w:val="41"/>
              </w:numPr>
              <w:jc w:val="both"/>
              <w:rPr>
                <w:rFonts w:cs="Arial"/>
                <w:sz w:val="22"/>
                <w:szCs w:val="22"/>
              </w:rPr>
            </w:pPr>
            <w:r>
              <w:rPr>
                <w:rFonts w:cs="Arial"/>
                <w:sz w:val="22"/>
                <w:szCs w:val="22"/>
              </w:rPr>
              <w:t>Opinions to be gathered on LFR deployments from:</w:t>
            </w:r>
          </w:p>
          <w:p w14:paraId="03399B9B" w14:textId="0FD20E70" w:rsidR="00A32C0C" w:rsidRDefault="00A32C0C" w:rsidP="00A32C0C">
            <w:pPr>
              <w:pStyle w:val="ListParagraph"/>
              <w:numPr>
                <w:ilvl w:val="2"/>
                <w:numId w:val="41"/>
              </w:numPr>
              <w:jc w:val="both"/>
              <w:rPr>
                <w:rFonts w:cs="Arial"/>
                <w:sz w:val="22"/>
                <w:szCs w:val="22"/>
              </w:rPr>
            </w:pPr>
            <w:r>
              <w:rPr>
                <w:rFonts w:cs="Arial"/>
                <w:sz w:val="22"/>
                <w:szCs w:val="22"/>
              </w:rPr>
              <w:t>Police officers who are subject matter experts (SMEs) on LFR.</w:t>
            </w:r>
          </w:p>
          <w:p w14:paraId="2D043F31" w14:textId="0D625135" w:rsidR="00A32C0C" w:rsidRDefault="00A32C0C" w:rsidP="00A32C0C">
            <w:pPr>
              <w:pStyle w:val="ListParagraph"/>
              <w:numPr>
                <w:ilvl w:val="2"/>
                <w:numId w:val="41"/>
              </w:numPr>
              <w:jc w:val="both"/>
              <w:rPr>
                <w:rFonts w:cs="Arial"/>
                <w:sz w:val="22"/>
                <w:szCs w:val="22"/>
              </w:rPr>
            </w:pPr>
            <w:r>
              <w:rPr>
                <w:rFonts w:cs="Arial"/>
                <w:sz w:val="22"/>
                <w:szCs w:val="22"/>
              </w:rPr>
              <w:t>Police officers who are not SMEs on LFR.</w:t>
            </w:r>
          </w:p>
          <w:p w14:paraId="19C32DF7" w14:textId="3139B1AF" w:rsidR="00A32C0C" w:rsidRDefault="00A32C0C" w:rsidP="00A32C0C">
            <w:pPr>
              <w:pStyle w:val="ListParagraph"/>
              <w:numPr>
                <w:ilvl w:val="2"/>
                <w:numId w:val="41"/>
              </w:numPr>
              <w:jc w:val="both"/>
              <w:rPr>
                <w:rFonts w:cs="Arial"/>
                <w:sz w:val="22"/>
                <w:szCs w:val="22"/>
              </w:rPr>
            </w:pPr>
            <w:r>
              <w:rPr>
                <w:rFonts w:cs="Arial"/>
                <w:sz w:val="22"/>
                <w:szCs w:val="22"/>
              </w:rPr>
              <w:t>Members of the public who do not work for a police force in any capacity.</w:t>
            </w:r>
          </w:p>
          <w:p w14:paraId="75D4BF6E" w14:textId="77777777" w:rsidR="002D0EF0" w:rsidRDefault="002D0EF0" w:rsidP="00D4485A">
            <w:pPr>
              <w:rPr>
                <w:rFonts w:cs="Arial"/>
                <w:color w:val="FF0000"/>
                <w:sz w:val="22"/>
                <w:szCs w:val="22"/>
              </w:rPr>
            </w:pPr>
          </w:p>
          <w:p w14:paraId="15312B9D" w14:textId="46C4D576" w:rsidR="00A32C0C" w:rsidRPr="00A32C0C" w:rsidRDefault="00A32C0C" w:rsidP="00D4485A">
            <w:pPr>
              <w:rPr>
                <w:rFonts w:cs="Arial"/>
                <w:sz w:val="22"/>
                <w:szCs w:val="22"/>
              </w:rPr>
            </w:pPr>
            <w:r>
              <w:rPr>
                <w:rFonts w:cs="Arial"/>
                <w:sz w:val="22"/>
                <w:szCs w:val="22"/>
              </w:rPr>
              <w:t>Objectives 1 and 3 are likely to be in the form of qualitative research, with objective 2 having quantitative information sought.</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5B9FDFD" w14:textId="77777777" w:rsidR="00605F48" w:rsidRDefault="00605F48" w:rsidP="00D4485A">
            <w:pPr>
              <w:rPr>
                <w:rFonts w:cs="Arial"/>
                <w:b/>
                <w:bCs/>
                <w:sz w:val="22"/>
                <w:szCs w:val="22"/>
              </w:rPr>
            </w:pPr>
          </w:p>
          <w:p w14:paraId="045BC0A1" w14:textId="5AE3AB6E" w:rsidR="00CC5916" w:rsidRDefault="00CC5916" w:rsidP="00D4485A">
            <w:pPr>
              <w:rPr>
                <w:rFonts w:cs="Arial"/>
                <w:sz w:val="22"/>
                <w:szCs w:val="22"/>
              </w:rPr>
            </w:pPr>
            <w:r>
              <w:rPr>
                <w:rFonts w:cs="Arial"/>
                <w:sz w:val="22"/>
                <w:szCs w:val="22"/>
              </w:rPr>
              <w:t xml:space="preserve">One journal article this research intends to </w:t>
            </w:r>
            <w:r w:rsidR="00057509">
              <w:rPr>
                <w:rFonts w:cs="Arial"/>
                <w:sz w:val="22"/>
                <w:szCs w:val="22"/>
              </w:rPr>
              <w:t>reference</w:t>
            </w:r>
            <w:r>
              <w:rPr>
                <w:rFonts w:cs="Arial"/>
                <w:sz w:val="22"/>
                <w:szCs w:val="22"/>
              </w:rPr>
              <w:t xml:space="preserve"> is by Kelly Hine, Adelaide </w:t>
            </w:r>
            <w:proofErr w:type="spellStart"/>
            <w:r>
              <w:rPr>
                <w:rFonts w:cs="Arial"/>
                <w:sz w:val="22"/>
                <w:szCs w:val="22"/>
              </w:rPr>
              <w:t>Bragias</w:t>
            </w:r>
            <w:proofErr w:type="spellEnd"/>
            <w:r>
              <w:rPr>
                <w:rFonts w:cs="Arial"/>
                <w:sz w:val="22"/>
                <w:szCs w:val="22"/>
              </w:rPr>
              <w:t xml:space="preserve"> and Robert Fleet. The article thematically analyse</w:t>
            </w:r>
            <w:r w:rsidR="003F0CAE">
              <w:rPr>
                <w:rFonts w:cs="Arial"/>
                <w:sz w:val="22"/>
                <w:szCs w:val="22"/>
              </w:rPr>
              <w:t>d</w:t>
            </w:r>
            <w:r>
              <w:rPr>
                <w:rFonts w:cs="Arial"/>
                <w:sz w:val="22"/>
                <w:szCs w:val="22"/>
              </w:rPr>
              <w:t xml:space="preserve"> over 600 public commentary posts on online videos about facial recognition technology. The article found that the public has mostly negative sentiments about the technology, identifying common concerns to be power, technology and the rights and freedoms of citizens. The findings suggest that if police authorities address the concerns by being transparent in their practices and educating the public about the technology, an increase in public support is possible, building trust and confidence in the police</w:t>
            </w:r>
            <w:r w:rsidR="00057509">
              <w:rPr>
                <w:rFonts w:cs="Arial"/>
                <w:sz w:val="22"/>
                <w:szCs w:val="22"/>
              </w:rPr>
              <w:t xml:space="preserve">. </w:t>
            </w:r>
            <w:r w:rsidR="00057509">
              <w:rPr>
                <w:rFonts w:cs="Arial"/>
                <w:sz w:val="22"/>
                <w:szCs w:val="22"/>
              </w:rPr>
              <w:t xml:space="preserve">The article focuses largely on US </w:t>
            </w:r>
            <w:proofErr w:type="gramStart"/>
            <w:r w:rsidR="00057509">
              <w:rPr>
                <w:rFonts w:cs="Arial"/>
                <w:sz w:val="22"/>
                <w:szCs w:val="22"/>
              </w:rPr>
              <w:t>citizens,</w:t>
            </w:r>
            <w:proofErr w:type="gramEnd"/>
            <w:r w:rsidR="00057509">
              <w:rPr>
                <w:rFonts w:cs="Arial"/>
                <w:sz w:val="22"/>
                <w:szCs w:val="22"/>
              </w:rPr>
              <w:t xml:space="preserve"> however this research project </w:t>
            </w:r>
            <w:r w:rsidR="003F0CAE">
              <w:rPr>
                <w:rFonts w:cs="Arial"/>
                <w:sz w:val="22"/>
                <w:szCs w:val="22"/>
              </w:rPr>
              <w:t>may</w:t>
            </w:r>
            <w:r w:rsidR="00057509">
              <w:rPr>
                <w:rFonts w:cs="Arial"/>
                <w:sz w:val="22"/>
                <w:szCs w:val="22"/>
              </w:rPr>
              <w:t xml:space="preserve"> be able to draw comparisons</w:t>
            </w:r>
            <w:r w:rsidR="003F0CAE">
              <w:rPr>
                <w:rFonts w:cs="Arial"/>
                <w:sz w:val="22"/>
                <w:szCs w:val="22"/>
              </w:rPr>
              <w:t xml:space="preserve"> to UK opinion</w:t>
            </w:r>
            <w:r w:rsidR="00057509">
              <w:rPr>
                <w:rFonts w:cs="Arial"/>
                <w:sz w:val="22"/>
                <w:szCs w:val="22"/>
              </w:rPr>
              <w:t>. The article was published in the summer of 2021</w:t>
            </w:r>
            <w:r w:rsidR="00057509">
              <w:rPr>
                <w:rFonts w:cs="Arial"/>
                <w:sz w:val="22"/>
                <w:szCs w:val="22"/>
              </w:rPr>
              <w:t xml:space="preserve"> </w:t>
            </w:r>
            <w:sdt>
              <w:sdtPr>
                <w:rPr>
                  <w:rFonts w:cs="Arial"/>
                  <w:sz w:val="22"/>
                  <w:szCs w:val="22"/>
                </w:rPr>
                <w:id w:val="-2033876805"/>
                <w:citation/>
              </w:sdtPr>
              <w:sdtContent>
                <w:r>
                  <w:rPr>
                    <w:rFonts w:cs="Arial"/>
                    <w:sz w:val="22"/>
                    <w:szCs w:val="22"/>
                  </w:rPr>
                  <w:fldChar w:fldCharType="begin"/>
                </w:r>
                <w:r>
                  <w:rPr>
                    <w:rFonts w:cs="Arial"/>
                    <w:sz w:val="22"/>
                    <w:szCs w:val="22"/>
                  </w:rPr>
                  <w:instrText xml:space="preserve"> CITATION Bra21 \l 2057 </w:instrText>
                </w:r>
                <w:r>
                  <w:rPr>
                    <w:rFonts w:cs="Arial"/>
                    <w:sz w:val="22"/>
                    <w:szCs w:val="22"/>
                  </w:rPr>
                  <w:fldChar w:fldCharType="separate"/>
                </w:r>
                <w:r w:rsidRPr="00CC5916">
                  <w:rPr>
                    <w:rFonts w:cs="Arial"/>
                    <w:noProof/>
                    <w:sz w:val="22"/>
                    <w:szCs w:val="22"/>
                  </w:rPr>
                  <w:t>(Bragias, et al., 2021)</w:t>
                </w:r>
                <w:r>
                  <w:rPr>
                    <w:rFonts w:cs="Arial"/>
                    <w:sz w:val="22"/>
                    <w:szCs w:val="22"/>
                  </w:rPr>
                  <w:fldChar w:fldCharType="end"/>
                </w:r>
              </w:sdtContent>
            </w:sdt>
            <w:r>
              <w:rPr>
                <w:rFonts w:cs="Arial"/>
                <w:sz w:val="22"/>
                <w:szCs w:val="22"/>
              </w:rPr>
              <w:t xml:space="preserve">. </w:t>
            </w:r>
          </w:p>
          <w:p w14:paraId="7AED2D65" w14:textId="77777777" w:rsidR="00CC5916" w:rsidRDefault="00CC5916" w:rsidP="00D4485A">
            <w:pPr>
              <w:rPr>
                <w:rFonts w:cs="Arial"/>
                <w:sz w:val="22"/>
                <w:szCs w:val="22"/>
              </w:rPr>
            </w:pPr>
          </w:p>
          <w:p w14:paraId="505E0F1C" w14:textId="34154DE5" w:rsidR="00CC5916" w:rsidRDefault="00057509" w:rsidP="00D4485A">
            <w:pPr>
              <w:rPr>
                <w:rFonts w:cs="Arial"/>
                <w:sz w:val="22"/>
                <w:szCs w:val="22"/>
              </w:rPr>
            </w:pPr>
            <w:r>
              <w:rPr>
                <w:rFonts w:cs="Arial"/>
                <w:sz w:val="22"/>
                <w:szCs w:val="22"/>
              </w:rPr>
              <w:t xml:space="preserve">There are a number of other journal articles available for cross reference to support the findings by Hine et al. An article written by Joe Purshouse, Liz Campbell explores the technology in Wales, whilst drawing comparisons to police forces outside the UK. They explore how LFR is a continually evolving technology, referring to how it has created controversy around the public and civil rights groups, and how police forces, particularly South Wales Police, have made changes to address such issues. The article was published in summer of 2022 </w:t>
            </w:r>
            <w:sdt>
              <w:sdtPr>
                <w:rPr>
                  <w:rFonts w:cs="Arial"/>
                  <w:sz w:val="22"/>
                  <w:szCs w:val="22"/>
                </w:rPr>
                <w:id w:val="1407954228"/>
                <w:citation/>
              </w:sdtPr>
              <w:sdtContent>
                <w:r>
                  <w:rPr>
                    <w:rFonts w:cs="Arial"/>
                    <w:sz w:val="22"/>
                    <w:szCs w:val="22"/>
                  </w:rPr>
                  <w:fldChar w:fldCharType="begin"/>
                </w:r>
                <w:r>
                  <w:rPr>
                    <w:rFonts w:cs="Arial"/>
                    <w:sz w:val="22"/>
                    <w:szCs w:val="22"/>
                  </w:rPr>
                  <w:instrText xml:space="preserve"> CITATION Pur22 \l 2057 </w:instrText>
                </w:r>
                <w:r>
                  <w:rPr>
                    <w:rFonts w:cs="Arial"/>
                    <w:sz w:val="22"/>
                    <w:szCs w:val="22"/>
                  </w:rPr>
                  <w:fldChar w:fldCharType="separate"/>
                </w:r>
                <w:r w:rsidRPr="00057509">
                  <w:rPr>
                    <w:rFonts w:cs="Arial"/>
                    <w:noProof/>
                    <w:sz w:val="22"/>
                    <w:szCs w:val="22"/>
                  </w:rPr>
                  <w:t>(Purshouse &amp; Campbell, 2022)</w:t>
                </w:r>
                <w:r>
                  <w:rPr>
                    <w:rFonts w:cs="Arial"/>
                    <w:sz w:val="22"/>
                    <w:szCs w:val="22"/>
                  </w:rPr>
                  <w:fldChar w:fldCharType="end"/>
                </w:r>
              </w:sdtContent>
            </w:sdt>
            <w:r>
              <w:rPr>
                <w:rFonts w:cs="Arial"/>
                <w:sz w:val="22"/>
                <w:szCs w:val="22"/>
              </w:rPr>
              <w:t xml:space="preserve">. </w:t>
            </w:r>
          </w:p>
          <w:p w14:paraId="0AEBF230" w14:textId="77777777" w:rsidR="00057509" w:rsidRDefault="00057509" w:rsidP="00D4485A">
            <w:pPr>
              <w:rPr>
                <w:rFonts w:cs="Arial"/>
                <w:sz w:val="22"/>
                <w:szCs w:val="22"/>
              </w:rPr>
            </w:pPr>
          </w:p>
          <w:p w14:paraId="39A8279C" w14:textId="63BF2892" w:rsidR="00057509" w:rsidRDefault="00057509" w:rsidP="00D4485A">
            <w:pPr>
              <w:rPr>
                <w:rFonts w:cs="Arial"/>
                <w:sz w:val="22"/>
                <w:szCs w:val="22"/>
              </w:rPr>
            </w:pPr>
            <w:r>
              <w:rPr>
                <w:rFonts w:cs="Arial"/>
                <w:sz w:val="22"/>
                <w:szCs w:val="22"/>
              </w:rPr>
              <w:t>Additional to journals, the research project will reference newspaper articles, largely published online to aid gage public perception at the time the article was published.</w:t>
            </w:r>
          </w:p>
          <w:p w14:paraId="1851CD85" w14:textId="77777777" w:rsidR="00057509" w:rsidRDefault="00057509" w:rsidP="00D4485A">
            <w:pPr>
              <w:rPr>
                <w:rFonts w:cs="Arial"/>
                <w:sz w:val="22"/>
                <w:szCs w:val="22"/>
              </w:rPr>
            </w:pPr>
          </w:p>
          <w:p w14:paraId="3EEBBEFE" w14:textId="110579EA" w:rsidR="00057509" w:rsidRDefault="006E6FBD" w:rsidP="00D4485A">
            <w:pPr>
              <w:rPr>
                <w:rFonts w:cs="Arial"/>
                <w:sz w:val="22"/>
                <w:szCs w:val="22"/>
              </w:rPr>
            </w:pPr>
            <w:r>
              <w:rPr>
                <w:rFonts w:cs="Arial"/>
                <w:sz w:val="22"/>
                <w:szCs w:val="22"/>
              </w:rPr>
              <w:t xml:space="preserve">Vikram Dodd, a </w:t>
            </w:r>
            <w:proofErr w:type="gramStart"/>
            <w:r>
              <w:rPr>
                <w:rFonts w:cs="Arial"/>
                <w:sz w:val="22"/>
                <w:szCs w:val="22"/>
              </w:rPr>
              <w:t>police</w:t>
            </w:r>
            <w:proofErr w:type="gramEnd"/>
            <w:r>
              <w:rPr>
                <w:rFonts w:cs="Arial"/>
                <w:sz w:val="22"/>
                <w:szCs w:val="22"/>
              </w:rPr>
              <w:t xml:space="preserve"> and crime correspondent for mainstream UK newspaper The Guardian, wrote an article exposing LFR as being unlawful and unethical. The article explains how such conclusions were made, and at the time it was written, states UK parliament was yet to bring guidance for LFR </w:t>
            </w:r>
            <w:sdt>
              <w:sdtPr>
                <w:rPr>
                  <w:rFonts w:cs="Arial"/>
                  <w:sz w:val="22"/>
                  <w:szCs w:val="22"/>
                </w:rPr>
                <w:id w:val="391861492"/>
                <w:citation/>
              </w:sdtPr>
              <w:sdtContent>
                <w:r>
                  <w:rPr>
                    <w:rFonts w:cs="Arial"/>
                    <w:sz w:val="22"/>
                    <w:szCs w:val="22"/>
                  </w:rPr>
                  <w:fldChar w:fldCharType="begin"/>
                </w:r>
                <w:r>
                  <w:rPr>
                    <w:rFonts w:cs="Arial"/>
                    <w:sz w:val="22"/>
                    <w:szCs w:val="22"/>
                  </w:rPr>
                  <w:instrText xml:space="preserve"> CITATION Vik22 \l 2057 </w:instrText>
                </w:r>
                <w:r>
                  <w:rPr>
                    <w:rFonts w:cs="Arial"/>
                    <w:sz w:val="22"/>
                    <w:szCs w:val="22"/>
                  </w:rPr>
                  <w:fldChar w:fldCharType="separate"/>
                </w:r>
                <w:r w:rsidRPr="006E6FBD">
                  <w:rPr>
                    <w:rFonts w:cs="Arial"/>
                    <w:noProof/>
                    <w:sz w:val="22"/>
                    <w:szCs w:val="22"/>
                  </w:rPr>
                  <w:t>(Dodd, 2022)</w:t>
                </w:r>
                <w:r>
                  <w:rPr>
                    <w:rFonts w:cs="Arial"/>
                    <w:sz w:val="22"/>
                    <w:szCs w:val="22"/>
                  </w:rPr>
                  <w:fldChar w:fldCharType="end"/>
                </w:r>
              </w:sdtContent>
            </w:sdt>
            <w:r>
              <w:rPr>
                <w:rFonts w:cs="Arial"/>
                <w:sz w:val="22"/>
                <w:szCs w:val="22"/>
              </w:rPr>
              <w:t>.</w:t>
            </w:r>
          </w:p>
          <w:p w14:paraId="421B713E" w14:textId="77777777" w:rsidR="006E6FBD" w:rsidRDefault="006E6FBD" w:rsidP="00D4485A">
            <w:pPr>
              <w:rPr>
                <w:rFonts w:cs="Arial"/>
                <w:sz w:val="22"/>
                <w:szCs w:val="22"/>
              </w:rPr>
            </w:pPr>
          </w:p>
          <w:p w14:paraId="361D1B72" w14:textId="77777777" w:rsidR="006E6FBD" w:rsidRDefault="006E6FBD" w:rsidP="00D4485A">
            <w:pPr>
              <w:rPr>
                <w:rFonts w:cs="Arial"/>
                <w:sz w:val="22"/>
                <w:szCs w:val="22"/>
              </w:rPr>
            </w:pPr>
          </w:p>
          <w:p w14:paraId="065BE83A" w14:textId="5A72CB37" w:rsidR="006E6FBD" w:rsidRDefault="006E6FBD" w:rsidP="00D4485A">
            <w:pPr>
              <w:rPr>
                <w:rFonts w:cs="Arial"/>
                <w:sz w:val="22"/>
                <w:szCs w:val="22"/>
              </w:rPr>
            </w:pPr>
            <w:r>
              <w:rPr>
                <w:rFonts w:cs="Arial"/>
                <w:sz w:val="22"/>
                <w:szCs w:val="22"/>
              </w:rPr>
              <w:lastRenderedPageBreak/>
              <w:t xml:space="preserve">Research shows that at the start of the decade, LFR stirred up controversy, particularly in the UK following it being labelled as unethical and unlawful. However, an article by Forbes magazine in April of 2023 explores how UK police forces continue to use the technology. The article, written by senior contributor Emma Woollacott, states research found following improvements to LFR, there is no statistically significant bias in relation to race or gender, which was a contributor to the controversy the technology faced at the start of the decade. The article shows that following controversy with The Metropolitan Police Service and their technology’s inaccuracy, true positives were made 89% of the time </w:t>
            </w:r>
            <w:sdt>
              <w:sdtPr>
                <w:rPr>
                  <w:rFonts w:cs="Arial"/>
                  <w:sz w:val="22"/>
                  <w:szCs w:val="22"/>
                </w:rPr>
                <w:id w:val="-855803563"/>
                <w:citation/>
              </w:sdtPr>
              <w:sdtContent>
                <w:r>
                  <w:rPr>
                    <w:rFonts w:cs="Arial"/>
                    <w:sz w:val="22"/>
                    <w:szCs w:val="22"/>
                  </w:rPr>
                  <w:fldChar w:fldCharType="begin"/>
                </w:r>
                <w:r>
                  <w:rPr>
                    <w:rFonts w:cs="Arial"/>
                    <w:sz w:val="22"/>
                    <w:szCs w:val="22"/>
                  </w:rPr>
                  <w:instrText xml:space="preserve"> CITATION Emm23 \l 2057 </w:instrText>
                </w:r>
                <w:r>
                  <w:rPr>
                    <w:rFonts w:cs="Arial"/>
                    <w:sz w:val="22"/>
                    <w:szCs w:val="22"/>
                  </w:rPr>
                  <w:fldChar w:fldCharType="separate"/>
                </w:r>
                <w:r w:rsidRPr="006E6FBD">
                  <w:rPr>
                    <w:rFonts w:cs="Arial"/>
                    <w:noProof/>
                    <w:sz w:val="22"/>
                    <w:szCs w:val="22"/>
                  </w:rPr>
                  <w:t>(Woollacott, 2023)</w:t>
                </w:r>
                <w:r>
                  <w:rPr>
                    <w:rFonts w:cs="Arial"/>
                    <w:sz w:val="22"/>
                    <w:szCs w:val="22"/>
                  </w:rPr>
                  <w:fldChar w:fldCharType="end"/>
                </w:r>
              </w:sdtContent>
            </w:sdt>
            <w:r>
              <w:rPr>
                <w:rFonts w:cs="Arial"/>
                <w:sz w:val="22"/>
                <w:szCs w:val="22"/>
              </w:rPr>
              <w:t xml:space="preserve">. This is in contrast to the article published by Dodd in 2020, which found a report said the accuracy sat at only 19% </w:t>
            </w:r>
            <w:sdt>
              <w:sdtPr>
                <w:rPr>
                  <w:rFonts w:cs="Arial"/>
                  <w:sz w:val="22"/>
                  <w:szCs w:val="22"/>
                </w:rPr>
                <w:id w:val="-1626142498"/>
                <w:citation/>
              </w:sdtPr>
              <w:sdtContent>
                <w:r>
                  <w:rPr>
                    <w:rFonts w:cs="Arial"/>
                    <w:sz w:val="22"/>
                    <w:szCs w:val="22"/>
                  </w:rPr>
                  <w:fldChar w:fldCharType="begin"/>
                </w:r>
                <w:r>
                  <w:rPr>
                    <w:rFonts w:cs="Arial"/>
                    <w:sz w:val="22"/>
                    <w:szCs w:val="22"/>
                  </w:rPr>
                  <w:instrText xml:space="preserve"> CITATION Vik22 \l 2057 </w:instrText>
                </w:r>
                <w:r>
                  <w:rPr>
                    <w:rFonts w:cs="Arial"/>
                    <w:sz w:val="22"/>
                    <w:szCs w:val="22"/>
                  </w:rPr>
                  <w:fldChar w:fldCharType="separate"/>
                </w:r>
                <w:r w:rsidRPr="006E6FBD">
                  <w:rPr>
                    <w:rFonts w:cs="Arial"/>
                    <w:noProof/>
                    <w:sz w:val="22"/>
                    <w:szCs w:val="22"/>
                  </w:rPr>
                  <w:t>(Dodd, 2022)</w:t>
                </w:r>
                <w:r>
                  <w:rPr>
                    <w:rFonts w:cs="Arial"/>
                    <w:sz w:val="22"/>
                    <w:szCs w:val="22"/>
                  </w:rPr>
                  <w:fldChar w:fldCharType="end"/>
                </w:r>
              </w:sdtContent>
            </w:sdt>
            <w:r>
              <w:rPr>
                <w:rFonts w:cs="Arial"/>
                <w:sz w:val="22"/>
                <w:szCs w:val="22"/>
              </w:rPr>
              <w:t>.</w:t>
            </w:r>
          </w:p>
          <w:p w14:paraId="4BF26B74" w14:textId="77777777" w:rsidR="006E6FBD" w:rsidRDefault="006E6FBD" w:rsidP="00D4485A">
            <w:pPr>
              <w:rPr>
                <w:rFonts w:cs="Arial"/>
                <w:sz w:val="22"/>
                <w:szCs w:val="22"/>
              </w:rPr>
            </w:pPr>
          </w:p>
          <w:p w14:paraId="60A113B0" w14:textId="27BF7265" w:rsidR="006E6FBD" w:rsidRDefault="006E6FBD" w:rsidP="00D4485A">
            <w:pPr>
              <w:rPr>
                <w:rFonts w:cs="Arial"/>
                <w:sz w:val="22"/>
                <w:szCs w:val="22"/>
              </w:rPr>
            </w:pPr>
            <w:r>
              <w:rPr>
                <w:rFonts w:cs="Arial"/>
                <w:sz w:val="22"/>
                <w:szCs w:val="22"/>
              </w:rPr>
              <w:t>Additionally</w:t>
            </w:r>
            <w:r w:rsidR="008729DD">
              <w:rPr>
                <w:rFonts w:cs="Arial"/>
                <w:sz w:val="22"/>
                <w:szCs w:val="22"/>
              </w:rPr>
              <w:t>,</w:t>
            </w:r>
            <w:r>
              <w:rPr>
                <w:rFonts w:cs="Arial"/>
                <w:sz w:val="22"/>
                <w:szCs w:val="22"/>
              </w:rPr>
              <w:t xml:space="preserve"> to the aforementioned sources and types of </w:t>
            </w:r>
            <w:r w:rsidR="008729DD">
              <w:rPr>
                <w:rFonts w:cs="Arial"/>
                <w:sz w:val="22"/>
                <w:szCs w:val="22"/>
              </w:rPr>
              <w:t xml:space="preserve">resources, the research project will reference police websites directly. Many UK police forces, including South Wales Police, have added web pages explaining what LFR is. They give explanation outlining how it is used, how the pre-determined watch lists are created, and how data is captured and stored in the long term </w:t>
            </w:r>
            <w:sdt>
              <w:sdtPr>
                <w:rPr>
                  <w:rFonts w:cs="Arial"/>
                  <w:sz w:val="22"/>
                  <w:szCs w:val="22"/>
                </w:rPr>
                <w:id w:val="1837268137"/>
                <w:citation/>
              </w:sdtPr>
              <w:sdtContent>
                <w:r w:rsidR="008729DD">
                  <w:rPr>
                    <w:rFonts w:cs="Arial"/>
                    <w:sz w:val="22"/>
                    <w:szCs w:val="22"/>
                  </w:rPr>
                  <w:fldChar w:fldCharType="begin"/>
                </w:r>
                <w:r w:rsidR="008729DD">
                  <w:rPr>
                    <w:rFonts w:cs="Arial"/>
                    <w:sz w:val="22"/>
                    <w:szCs w:val="22"/>
                  </w:rPr>
                  <w:instrText xml:space="preserve"> CITATION Sou221 \l 2057 </w:instrText>
                </w:r>
                <w:r w:rsidR="008729DD">
                  <w:rPr>
                    <w:rFonts w:cs="Arial"/>
                    <w:sz w:val="22"/>
                    <w:szCs w:val="22"/>
                  </w:rPr>
                  <w:fldChar w:fldCharType="separate"/>
                </w:r>
                <w:r w:rsidR="008729DD" w:rsidRPr="008729DD">
                  <w:rPr>
                    <w:rFonts w:cs="Arial"/>
                    <w:noProof/>
                    <w:sz w:val="22"/>
                    <w:szCs w:val="22"/>
                  </w:rPr>
                  <w:t>(South Wales Police, 2022)</w:t>
                </w:r>
                <w:r w:rsidR="008729DD">
                  <w:rPr>
                    <w:rFonts w:cs="Arial"/>
                    <w:sz w:val="22"/>
                    <w:szCs w:val="22"/>
                  </w:rPr>
                  <w:fldChar w:fldCharType="end"/>
                </w:r>
              </w:sdtContent>
            </w:sdt>
            <w:r w:rsidR="008729DD">
              <w:rPr>
                <w:rFonts w:cs="Arial"/>
                <w:sz w:val="22"/>
                <w:szCs w:val="22"/>
              </w:rPr>
              <w:t>. This aids the conclusion dawn by Hine et al that police forces who are more transparent about LFR are better placed to have more positive than negative public perceptions about the use of the technology.</w:t>
            </w:r>
          </w:p>
          <w:p w14:paraId="33656127" w14:textId="77777777" w:rsidR="008729DD" w:rsidRDefault="008729DD" w:rsidP="00D4485A">
            <w:pPr>
              <w:rPr>
                <w:rFonts w:cs="Arial"/>
                <w:sz w:val="22"/>
                <w:szCs w:val="22"/>
              </w:rPr>
            </w:pPr>
          </w:p>
          <w:p w14:paraId="475D89B6" w14:textId="266C5346" w:rsidR="008729DD" w:rsidRPr="00CC5916" w:rsidRDefault="008729DD" w:rsidP="00D4485A">
            <w:pPr>
              <w:rPr>
                <w:rFonts w:cs="Arial"/>
                <w:sz w:val="22"/>
                <w:szCs w:val="22"/>
              </w:rPr>
            </w:pPr>
            <w:r>
              <w:rPr>
                <w:rFonts w:cs="Arial"/>
                <w:sz w:val="22"/>
                <w:szCs w:val="22"/>
              </w:rPr>
              <w:t>The research shows that public perception of LFR at the start of the decade was largely negative, with ethics and legality being contributing factors. The research proposed aims to be able to identify if there has been any public shift of opinion, following any changes highlighted by key reports and court cases published at the start of the year.</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1145612" w14:textId="77777777" w:rsidR="005C6CD8" w:rsidRDefault="00D56827" w:rsidP="004F77D9">
            <w:pPr>
              <w:rPr>
                <w:rFonts w:cs="Arial"/>
                <w:sz w:val="22"/>
                <w:szCs w:val="22"/>
              </w:rPr>
            </w:pPr>
            <w:r>
              <w:rPr>
                <w:rFonts w:cs="Arial"/>
                <w:sz w:val="22"/>
                <w:szCs w:val="22"/>
              </w:rPr>
              <w:t xml:space="preserve">For objectives 1 and 2, </w:t>
            </w:r>
            <w:r w:rsidR="004F77D9">
              <w:rPr>
                <w:rFonts w:cs="Arial"/>
                <w:sz w:val="22"/>
                <w:szCs w:val="22"/>
              </w:rPr>
              <w:t>the method of</w:t>
            </w:r>
            <w:r>
              <w:rPr>
                <w:rFonts w:cs="Arial"/>
                <w:sz w:val="22"/>
                <w:szCs w:val="22"/>
              </w:rPr>
              <w:t xml:space="preserve"> conduct</w:t>
            </w:r>
            <w:r w:rsidR="004F77D9">
              <w:rPr>
                <w:rFonts w:cs="Arial"/>
                <w:sz w:val="22"/>
                <w:szCs w:val="22"/>
              </w:rPr>
              <w:t>ing</w:t>
            </w:r>
            <w:r>
              <w:rPr>
                <w:rFonts w:cs="Arial"/>
                <w:sz w:val="22"/>
                <w:szCs w:val="22"/>
              </w:rPr>
              <w:t xml:space="preserve"> interviews with the subject matter experts in the LFR department of SWP. </w:t>
            </w:r>
            <w:r w:rsidR="004F77D9">
              <w:rPr>
                <w:rFonts w:cs="Arial"/>
                <w:sz w:val="22"/>
                <w:szCs w:val="22"/>
              </w:rPr>
              <w:t>There will be</w:t>
            </w:r>
            <w:r>
              <w:rPr>
                <w:rFonts w:cs="Arial"/>
                <w:sz w:val="22"/>
                <w:szCs w:val="22"/>
              </w:rPr>
              <w:t xml:space="preserve"> prepare</w:t>
            </w:r>
            <w:r w:rsidR="004F77D9">
              <w:rPr>
                <w:rFonts w:cs="Arial"/>
                <w:sz w:val="22"/>
                <w:szCs w:val="22"/>
              </w:rPr>
              <w:t>d</w:t>
            </w:r>
            <w:r>
              <w:rPr>
                <w:rFonts w:cs="Arial"/>
                <w:sz w:val="22"/>
                <w:szCs w:val="22"/>
              </w:rPr>
              <w:t xml:space="preserve"> questions to narrow down the conversation to cover topics this research proposes to address. </w:t>
            </w:r>
          </w:p>
          <w:p w14:paraId="3EA3C61C" w14:textId="77777777" w:rsidR="004F77D9" w:rsidRDefault="004F77D9" w:rsidP="004F77D9">
            <w:pPr>
              <w:rPr>
                <w:rFonts w:cstheme="minorHAnsi"/>
                <w:sz w:val="22"/>
                <w:szCs w:val="22"/>
              </w:rPr>
            </w:pPr>
          </w:p>
          <w:p w14:paraId="36BA90C9" w14:textId="03F00CB5" w:rsidR="004F77D9" w:rsidRPr="00B61956" w:rsidRDefault="004F77D9" w:rsidP="004F77D9">
            <w:pPr>
              <w:rPr>
                <w:rFonts w:asciiTheme="minorHAnsi" w:hAnsiTheme="minorHAnsi" w:cstheme="minorHAnsi"/>
                <w:sz w:val="22"/>
                <w:szCs w:val="22"/>
              </w:rPr>
            </w:pPr>
            <w:r>
              <w:rPr>
                <w:rFonts w:cstheme="minorHAnsi"/>
                <w:sz w:val="22"/>
                <w:szCs w:val="22"/>
              </w:rPr>
              <w:t xml:space="preserve">For objectives 3, it is important to get as many responses to the survey as possible to make a substantive conclusion on the results. A digital survey will be used to achieve this. </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36BDC2E" w14:textId="77777777" w:rsidR="004F77D9" w:rsidRDefault="004F77D9" w:rsidP="00D4485A">
            <w:pPr>
              <w:rPr>
                <w:rFonts w:asciiTheme="minorHAnsi" w:hAnsiTheme="minorHAnsi" w:cstheme="minorHAnsi"/>
                <w:sz w:val="22"/>
                <w:szCs w:val="22"/>
              </w:rPr>
            </w:pPr>
          </w:p>
          <w:p w14:paraId="727B8D77" w14:textId="5F64FFD2" w:rsidR="004F77D9" w:rsidRPr="003F0CAE" w:rsidRDefault="004F77D9" w:rsidP="00D4485A">
            <w:pPr>
              <w:rPr>
                <w:rFonts w:cs="Arial"/>
                <w:sz w:val="22"/>
                <w:szCs w:val="22"/>
              </w:rPr>
            </w:pPr>
            <w:r w:rsidRPr="003F0CAE">
              <w:rPr>
                <w:rFonts w:cs="Arial"/>
                <w:sz w:val="22"/>
                <w:szCs w:val="22"/>
              </w:rPr>
              <w:t xml:space="preserve">For research objectives 1 and 2, subject matter experts are best placed to provide the research. It will aid ascertaining fact, rather than speculation or interpretation, particularly for research objective 1. </w:t>
            </w:r>
          </w:p>
          <w:p w14:paraId="4AF16A98" w14:textId="77777777" w:rsidR="004F77D9" w:rsidRPr="003F0CAE" w:rsidRDefault="004F77D9" w:rsidP="00D4485A">
            <w:pPr>
              <w:rPr>
                <w:rFonts w:cs="Arial"/>
                <w:sz w:val="22"/>
                <w:szCs w:val="22"/>
              </w:rPr>
            </w:pPr>
          </w:p>
          <w:p w14:paraId="684D7849" w14:textId="3E3C1CF2" w:rsidR="004F77D9" w:rsidRPr="003F0CAE" w:rsidRDefault="004F77D9" w:rsidP="00D4485A">
            <w:pPr>
              <w:rPr>
                <w:rFonts w:cs="Arial"/>
                <w:sz w:val="22"/>
                <w:szCs w:val="22"/>
              </w:rPr>
            </w:pPr>
            <w:r w:rsidRPr="003F0CAE">
              <w:rPr>
                <w:rFonts w:cs="Arial"/>
                <w:sz w:val="22"/>
                <w:szCs w:val="22"/>
              </w:rPr>
              <w:t xml:space="preserve">For research objective 3, the target sample is much more open. Since police officers can also be members of the public, they will be open to participate in the survey. However, to understand any trends, it is important to know what, if any, police background the answerer has so that organisational bias can be considered.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CF86145" w14:textId="77777777" w:rsidR="00D4485A" w:rsidRDefault="004F77D9" w:rsidP="00D4485A">
            <w:pPr>
              <w:jc w:val="both"/>
              <w:rPr>
                <w:rFonts w:cs="Arial"/>
                <w:sz w:val="22"/>
                <w:szCs w:val="22"/>
              </w:rPr>
            </w:pPr>
            <w:r>
              <w:rPr>
                <w:rFonts w:cs="Arial"/>
                <w:sz w:val="22"/>
                <w:szCs w:val="22"/>
              </w:rPr>
              <w:t>Research objective 1 proposes to identify if LFR is ethical and lawful. Therefore, accurate representation of the facts is paramount, and a false statement could damage reputation of the police, and/or the police-citizen relationship if published.</w:t>
            </w:r>
          </w:p>
          <w:p w14:paraId="4CB4449F" w14:textId="77777777" w:rsidR="004F77D9" w:rsidRDefault="004F77D9" w:rsidP="00D4485A">
            <w:pPr>
              <w:jc w:val="both"/>
              <w:rPr>
                <w:rFonts w:cs="Arial"/>
                <w:sz w:val="22"/>
                <w:szCs w:val="22"/>
              </w:rPr>
            </w:pPr>
          </w:p>
          <w:p w14:paraId="1F8D18BF" w14:textId="7DE6F838" w:rsidR="004F77D9" w:rsidRDefault="004F77D9" w:rsidP="00D4485A">
            <w:pPr>
              <w:jc w:val="both"/>
              <w:rPr>
                <w:rFonts w:cs="Arial"/>
                <w:sz w:val="22"/>
                <w:szCs w:val="22"/>
              </w:rPr>
            </w:pPr>
            <w:r>
              <w:rPr>
                <w:rFonts w:cs="Arial"/>
                <w:sz w:val="22"/>
                <w:szCs w:val="22"/>
              </w:rPr>
              <w:lastRenderedPageBreak/>
              <w:t xml:space="preserve">Additionally, the ascertainment of quantitative data for research objective 2 may be difficult if there is a revelation of police tactics. </w:t>
            </w:r>
            <w:r w:rsidR="00605F48">
              <w:rPr>
                <w:rFonts w:cs="Arial"/>
                <w:sz w:val="22"/>
                <w:szCs w:val="22"/>
              </w:rPr>
              <w:t>Therefore,</w:t>
            </w:r>
            <w:r>
              <w:rPr>
                <w:rFonts w:cs="Arial"/>
                <w:sz w:val="22"/>
                <w:szCs w:val="22"/>
              </w:rPr>
              <w:t xml:space="preserve"> it is important that anyone providing data, either in the form of statistics or opinions, has the knowledge where the research is going to be used, who is going to see it, and if necessary, has the approval from any relevant senior management.</w:t>
            </w:r>
          </w:p>
          <w:p w14:paraId="748BEA11" w14:textId="77777777" w:rsidR="004F77D9" w:rsidRDefault="004F77D9" w:rsidP="00D4485A">
            <w:pPr>
              <w:jc w:val="both"/>
              <w:rPr>
                <w:rFonts w:cs="Arial"/>
                <w:color w:val="FF0000"/>
                <w:sz w:val="22"/>
                <w:szCs w:val="22"/>
              </w:rPr>
            </w:pPr>
          </w:p>
          <w:p w14:paraId="3A8D2F69" w14:textId="5D708845" w:rsidR="004F77D9" w:rsidRPr="004F77D9" w:rsidRDefault="004F77D9" w:rsidP="00D4485A">
            <w:pPr>
              <w:jc w:val="both"/>
              <w:rPr>
                <w:rFonts w:cs="Arial"/>
                <w:sz w:val="22"/>
                <w:szCs w:val="22"/>
              </w:rPr>
            </w:pPr>
            <w:r>
              <w:rPr>
                <w:rFonts w:cs="Arial"/>
                <w:sz w:val="22"/>
                <w:szCs w:val="22"/>
              </w:rPr>
              <w:t xml:space="preserve">There will be no personal data used to form part of the research project as it is not necessary to the proposed question.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5652837C" w14:textId="4198E6C9" w:rsidR="00D4485A" w:rsidRPr="00D4485A" w:rsidRDefault="004F77D9" w:rsidP="00D4485A">
            <w:pPr>
              <w:jc w:val="both"/>
              <w:rPr>
                <w:rFonts w:cs="Arial"/>
                <w:sz w:val="22"/>
                <w:szCs w:val="22"/>
              </w:rPr>
            </w:pPr>
            <w:r>
              <w:rPr>
                <w:rFonts w:cs="Arial"/>
                <w:sz w:val="22"/>
                <w:szCs w:val="22"/>
              </w:rPr>
              <w:t>It is anticipated each research objective to take approximately 2 months to allow time to set up the questions/survey and to collect responses.</w:t>
            </w:r>
            <w:r w:rsidR="00D4485A"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sdt>
            <w:sdtPr>
              <w:id w:val="-1020473093"/>
              <w:docPartObj>
                <w:docPartGallery w:val="Bibliographies"/>
                <w:docPartUnique/>
              </w:docPartObj>
            </w:sdtPr>
            <w:sdtEndPr>
              <w:rPr>
                <w:rFonts w:cs="Times New Roman"/>
                <w:b w:val="0"/>
                <w:bCs w:val="0"/>
                <w:kern w:val="0"/>
                <w:sz w:val="24"/>
                <w:szCs w:val="20"/>
              </w:rPr>
            </w:sdtEndPr>
            <w:sdtContent>
              <w:p w14:paraId="6BC28D9B" w14:textId="5105924A" w:rsidR="008729DD" w:rsidRDefault="008729DD">
                <w:pPr>
                  <w:pStyle w:val="Heading1"/>
                </w:pPr>
              </w:p>
              <w:sdt>
                <w:sdtPr>
                  <w:id w:val="111145805"/>
                  <w:bibliography/>
                </w:sdtPr>
                <w:sdtContent>
                  <w:p w14:paraId="0B1C34CB" w14:textId="3363B0F5" w:rsidR="008729DD" w:rsidRDefault="008729DD" w:rsidP="008729DD">
                    <w:pPr>
                      <w:pStyle w:val="Bibliography"/>
                      <w:rPr>
                        <w:noProof/>
                      </w:rPr>
                    </w:pPr>
                    <w:r>
                      <w:fldChar w:fldCharType="begin"/>
                    </w:r>
                    <w:r>
                      <w:instrText xml:space="preserve"> BIBLIOGRAPHY </w:instrText>
                    </w:r>
                    <w:r>
                      <w:fldChar w:fldCharType="separate"/>
                    </w:r>
                    <w:r>
                      <w:rPr>
                        <w:noProof/>
                      </w:rPr>
                      <w:t>Bragias, A., Hine, K. &amp; Fleet, R.</w:t>
                    </w:r>
                    <w:r w:rsidR="008D16AF">
                      <w:rPr>
                        <w:noProof/>
                      </w:rPr>
                      <w:t xml:space="preserve"> (</w:t>
                    </w:r>
                    <w:r>
                      <w:rPr>
                        <w:noProof/>
                      </w:rPr>
                      <w:t>2021</w:t>
                    </w:r>
                    <w:r w:rsidR="008D16AF">
                      <w:rPr>
                        <w:noProof/>
                      </w:rPr>
                      <w:t>)</w:t>
                    </w:r>
                    <w:r>
                      <w:rPr>
                        <w:noProof/>
                      </w:rPr>
                      <w:t xml:space="preserve"> ‘Only in our best interest, right?’ Public perceptions of police use of facial recognition technology. </w:t>
                    </w:r>
                    <w:r>
                      <w:rPr>
                        <w:i/>
                        <w:iCs/>
                        <w:noProof/>
                      </w:rPr>
                      <w:t xml:space="preserve">Police Pracrtice and Research, </w:t>
                    </w:r>
                    <w:r>
                      <w:rPr>
                        <w:noProof/>
                      </w:rPr>
                      <w:t>22(6), pp. 1637-1654.</w:t>
                    </w:r>
                  </w:p>
                  <w:p w14:paraId="19D20F7F" w14:textId="77777777" w:rsidR="008D16AF" w:rsidRPr="008D16AF" w:rsidRDefault="008D16AF" w:rsidP="008D16AF"/>
                  <w:p w14:paraId="5421F6C8" w14:textId="04A918E8" w:rsidR="008729DD" w:rsidRDefault="008729DD" w:rsidP="008729DD">
                    <w:pPr>
                      <w:pStyle w:val="Bibliography"/>
                      <w:rPr>
                        <w:noProof/>
                      </w:rPr>
                    </w:pPr>
                    <w:r>
                      <w:rPr>
                        <w:noProof/>
                      </w:rPr>
                      <w:t>Dodd, V.</w:t>
                    </w:r>
                    <w:r w:rsidR="008D16AF">
                      <w:rPr>
                        <w:noProof/>
                      </w:rPr>
                      <w:t xml:space="preserve"> (</w:t>
                    </w:r>
                    <w:r>
                      <w:rPr>
                        <w:noProof/>
                      </w:rPr>
                      <w:t>2022</w:t>
                    </w:r>
                    <w:r w:rsidR="008D16AF">
                      <w:rPr>
                        <w:noProof/>
                      </w:rPr>
                      <w:t>)</w:t>
                    </w:r>
                    <w:r>
                      <w:rPr>
                        <w:noProof/>
                      </w:rPr>
                      <w:t xml:space="preserve"> </w:t>
                    </w:r>
                    <w:r>
                      <w:rPr>
                        <w:i/>
                        <w:iCs/>
                        <w:noProof/>
                      </w:rPr>
                      <w:t xml:space="preserve">UK police use of live facial recognition unlawful and unethical, report finds. </w:t>
                    </w:r>
                    <w:r>
                      <w:rPr>
                        <w:noProof/>
                      </w:rPr>
                      <w:t xml:space="preserve"> </w:t>
                    </w:r>
                    <w:r>
                      <w:rPr>
                        <w:noProof/>
                      </w:rPr>
                      <w:br/>
                      <w:t xml:space="preserve">Available at: </w:t>
                    </w:r>
                    <w:r>
                      <w:rPr>
                        <w:noProof/>
                        <w:u w:val="single"/>
                      </w:rPr>
                      <w:t>https://www.theguardian.com/technology/2022/oct/27/live-facial-recognition-police-study-uk</w:t>
                    </w:r>
                    <w:r>
                      <w:rPr>
                        <w:noProof/>
                      </w:rPr>
                      <w:br/>
                    </w:r>
                    <w:r w:rsidR="008D16AF">
                      <w:rPr>
                        <w:noProof/>
                      </w:rPr>
                      <w:t>(</w:t>
                    </w:r>
                    <w:r>
                      <w:rPr>
                        <w:noProof/>
                      </w:rPr>
                      <w:t>Accessed 24 August 2023</w:t>
                    </w:r>
                    <w:r w:rsidR="008D16AF">
                      <w:rPr>
                        <w:noProof/>
                      </w:rPr>
                      <w:t>)</w:t>
                    </w:r>
                    <w:r>
                      <w:rPr>
                        <w:noProof/>
                      </w:rPr>
                      <w:t>.</w:t>
                    </w:r>
                  </w:p>
                  <w:p w14:paraId="68928754" w14:textId="77777777" w:rsidR="008D16AF" w:rsidRPr="008D16AF" w:rsidRDefault="008D16AF" w:rsidP="008D16AF"/>
                  <w:p w14:paraId="360548D9" w14:textId="2264E8A4" w:rsidR="008729DD" w:rsidRDefault="008729DD" w:rsidP="008729DD">
                    <w:pPr>
                      <w:pStyle w:val="Bibliography"/>
                      <w:rPr>
                        <w:noProof/>
                      </w:rPr>
                    </w:pPr>
                    <w:r>
                      <w:rPr>
                        <w:noProof/>
                      </w:rPr>
                      <w:t>Purshouse, J. &amp; Campbell, J.</w:t>
                    </w:r>
                    <w:r w:rsidR="008D16AF">
                      <w:rPr>
                        <w:noProof/>
                      </w:rPr>
                      <w:t xml:space="preserve"> (</w:t>
                    </w:r>
                    <w:r>
                      <w:rPr>
                        <w:noProof/>
                      </w:rPr>
                      <w:t>2022</w:t>
                    </w:r>
                    <w:r w:rsidR="008D16AF">
                      <w:rPr>
                        <w:noProof/>
                      </w:rPr>
                      <w:t>)</w:t>
                    </w:r>
                    <w:r>
                      <w:rPr>
                        <w:noProof/>
                      </w:rPr>
                      <w:t xml:space="preserve"> Automated facial recognition and policing: a Bridge too far?. </w:t>
                    </w:r>
                    <w:r>
                      <w:rPr>
                        <w:i/>
                        <w:iCs/>
                        <w:noProof/>
                      </w:rPr>
                      <w:t xml:space="preserve">Legal Studies; Cardiff, </w:t>
                    </w:r>
                    <w:r>
                      <w:rPr>
                        <w:noProof/>
                      </w:rPr>
                      <w:t>42(2), pp. 209-227.</w:t>
                    </w:r>
                  </w:p>
                  <w:p w14:paraId="03C87FC8" w14:textId="3C579D44" w:rsidR="008729DD" w:rsidRDefault="008729DD" w:rsidP="008729DD">
                    <w:pPr>
                      <w:pStyle w:val="Bibliography"/>
                      <w:rPr>
                        <w:noProof/>
                      </w:rPr>
                    </w:pPr>
                    <w:r>
                      <w:rPr>
                        <w:noProof/>
                      </w:rPr>
                      <w:t xml:space="preserve">South Wales Police, 2022. </w:t>
                    </w:r>
                    <w:r>
                      <w:rPr>
                        <w:i/>
                        <w:iCs/>
                        <w:noProof/>
                      </w:rPr>
                      <w:t xml:space="preserve">Deployments for Live Facial Recognition. </w:t>
                    </w:r>
                    <w:r>
                      <w:rPr>
                        <w:noProof/>
                      </w:rPr>
                      <w:t xml:space="preserve"> </w:t>
                    </w:r>
                    <w:r>
                      <w:rPr>
                        <w:noProof/>
                      </w:rPr>
                      <w:br/>
                      <w:t xml:space="preserve">Available at: </w:t>
                    </w:r>
                    <w:r>
                      <w:rPr>
                        <w:noProof/>
                        <w:u w:val="single"/>
                      </w:rPr>
                      <w:t>https://www.south-wales.police.uk/police-forces/south-wales-police/areas/about-us/about-us/facial-recognition-technology/deployments-for-live-facial-recognition/</w:t>
                    </w:r>
                    <w:r>
                      <w:rPr>
                        <w:noProof/>
                      </w:rPr>
                      <w:br/>
                    </w:r>
                    <w:r w:rsidR="008D16AF">
                      <w:rPr>
                        <w:noProof/>
                      </w:rPr>
                      <w:t>(</w:t>
                    </w:r>
                    <w:r>
                      <w:rPr>
                        <w:noProof/>
                      </w:rPr>
                      <w:t>Accessed 21 August 2023</w:t>
                    </w:r>
                    <w:r w:rsidR="008D16AF">
                      <w:rPr>
                        <w:noProof/>
                      </w:rPr>
                      <w:t>)</w:t>
                    </w:r>
                    <w:r>
                      <w:rPr>
                        <w:noProof/>
                      </w:rPr>
                      <w:t>.</w:t>
                    </w:r>
                  </w:p>
                  <w:p w14:paraId="400791AF" w14:textId="77777777" w:rsidR="008D16AF" w:rsidRPr="008D16AF" w:rsidRDefault="008D16AF" w:rsidP="008D16AF"/>
                  <w:p w14:paraId="3DDAD20E" w14:textId="6CBB0B92" w:rsidR="008729DD" w:rsidRDefault="008729DD" w:rsidP="008729DD">
                    <w:pPr>
                      <w:pStyle w:val="Bibliography"/>
                      <w:rPr>
                        <w:noProof/>
                      </w:rPr>
                    </w:pPr>
                    <w:r>
                      <w:rPr>
                        <w:noProof/>
                      </w:rPr>
                      <w:t>South Wales Police</w:t>
                    </w:r>
                    <w:r w:rsidR="008D16AF">
                      <w:rPr>
                        <w:noProof/>
                      </w:rPr>
                      <w:t xml:space="preserve"> (</w:t>
                    </w:r>
                    <w:r>
                      <w:rPr>
                        <w:noProof/>
                      </w:rPr>
                      <w:t>n.d.</w:t>
                    </w:r>
                    <w:r w:rsidR="008D16AF">
                      <w:rPr>
                        <w:noProof/>
                      </w:rPr>
                      <w:t>)</w:t>
                    </w:r>
                    <w:r>
                      <w:rPr>
                        <w:noProof/>
                      </w:rPr>
                      <w:t xml:space="preserve"> </w:t>
                    </w:r>
                    <w:r>
                      <w:rPr>
                        <w:i/>
                        <w:iCs/>
                        <w:noProof/>
                      </w:rPr>
                      <w:t xml:space="preserve">Facial Recognition Technology. </w:t>
                    </w:r>
                    <w:r>
                      <w:rPr>
                        <w:noProof/>
                      </w:rPr>
                      <w:t xml:space="preserve"> </w:t>
                    </w:r>
                    <w:r>
                      <w:rPr>
                        <w:noProof/>
                      </w:rPr>
                      <w:br/>
                      <w:t xml:space="preserve">Available at: </w:t>
                    </w:r>
                    <w:r>
                      <w:rPr>
                        <w:noProof/>
                        <w:u w:val="single"/>
                      </w:rPr>
                      <w:t>https://www.south-wales.police.uk/police-forces/south-wales-police/areas/about-us/about-us/facial-recognition-technology/</w:t>
                    </w:r>
                    <w:r>
                      <w:rPr>
                        <w:noProof/>
                      </w:rPr>
                      <w:br/>
                    </w:r>
                    <w:r w:rsidR="008D16AF">
                      <w:rPr>
                        <w:noProof/>
                      </w:rPr>
                      <w:t>(</w:t>
                    </w:r>
                    <w:r>
                      <w:rPr>
                        <w:noProof/>
                      </w:rPr>
                      <w:t>Accessed 21 February 2023</w:t>
                    </w:r>
                    <w:r w:rsidR="008D16AF">
                      <w:rPr>
                        <w:noProof/>
                      </w:rPr>
                      <w:t>)</w:t>
                    </w:r>
                    <w:r>
                      <w:rPr>
                        <w:noProof/>
                      </w:rPr>
                      <w:t>.</w:t>
                    </w:r>
                  </w:p>
                  <w:p w14:paraId="4CC2FAD9" w14:textId="77777777" w:rsidR="008D16AF" w:rsidRPr="008D16AF" w:rsidRDefault="008D16AF" w:rsidP="008D16AF"/>
                  <w:p w14:paraId="0EB937FC" w14:textId="6932BCAE" w:rsidR="008729DD" w:rsidRDefault="008729DD" w:rsidP="008729DD">
                    <w:pPr>
                      <w:pStyle w:val="Bibliography"/>
                      <w:rPr>
                        <w:noProof/>
                      </w:rPr>
                    </w:pPr>
                    <w:r>
                      <w:rPr>
                        <w:noProof/>
                      </w:rPr>
                      <w:t>Woollacott, E.</w:t>
                    </w:r>
                    <w:r w:rsidR="008D16AF">
                      <w:rPr>
                        <w:noProof/>
                      </w:rPr>
                      <w:t xml:space="preserve"> (</w:t>
                    </w:r>
                    <w:r>
                      <w:rPr>
                        <w:noProof/>
                      </w:rPr>
                      <w:t>2023</w:t>
                    </w:r>
                    <w:r w:rsidR="008D16AF">
                      <w:rPr>
                        <w:noProof/>
                      </w:rPr>
                      <w:t>)</w:t>
                    </w:r>
                    <w:r>
                      <w:rPr>
                        <w:noProof/>
                      </w:rPr>
                      <w:t xml:space="preserve"> </w:t>
                    </w:r>
                    <w:r>
                      <w:rPr>
                        <w:i/>
                        <w:iCs/>
                        <w:noProof/>
                      </w:rPr>
                      <w:t xml:space="preserve">UK Police Forces To Resume Use Of Live Facial Recognition. </w:t>
                    </w:r>
                    <w:r>
                      <w:rPr>
                        <w:noProof/>
                      </w:rPr>
                      <w:t xml:space="preserve"> </w:t>
                    </w:r>
                    <w:r>
                      <w:rPr>
                        <w:noProof/>
                      </w:rPr>
                      <w:br/>
                      <w:t xml:space="preserve">Available at: </w:t>
                    </w:r>
                    <w:r>
                      <w:rPr>
                        <w:noProof/>
                        <w:u w:val="single"/>
                      </w:rPr>
                      <w:t>https://www.forbes.com/sites/emmawoollacott/2023/04/06/uk-police-forces-to-resume-use-of-live-facial-recognition/</w:t>
                    </w:r>
                    <w:r>
                      <w:rPr>
                        <w:noProof/>
                      </w:rPr>
                      <w:br/>
                    </w:r>
                    <w:r w:rsidR="008D16AF">
                      <w:rPr>
                        <w:noProof/>
                      </w:rPr>
                      <w:t>(</w:t>
                    </w:r>
                    <w:r>
                      <w:rPr>
                        <w:noProof/>
                      </w:rPr>
                      <w:t>Accessed 25 August 2023</w:t>
                    </w:r>
                    <w:r w:rsidR="008D16AF">
                      <w:rPr>
                        <w:noProof/>
                      </w:rPr>
                      <w:t>)</w:t>
                    </w:r>
                    <w:r>
                      <w:rPr>
                        <w:noProof/>
                      </w:rPr>
                      <w:t>.</w:t>
                    </w:r>
                  </w:p>
                  <w:p w14:paraId="21BF52B2" w14:textId="510EE6EC" w:rsidR="008729DD" w:rsidRDefault="008729DD" w:rsidP="008729DD">
                    <w:r>
                      <w:rPr>
                        <w:b/>
                        <w:bCs/>
                        <w:noProof/>
                      </w:rPr>
                      <w:fldChar w:fldCharType="end"/>
                    </w:r>
                  </w:p>
                </w:sdtContent>
              </w:sdt>
            </w:sdtContent>
          </w:sdt>
          <w:p w14:paraId="74269233" w14:textId="77777777" w:rsidR="00D4485A" w:rsidRDefault="00D4485A" w:rsidP="008729DD">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CDF54" w14:textId="77777777" w:rsidR="007B08DC" w:rsidRDefault="007B08DC">
      <w:r>
        <w:separator/>
      </w:r>
    </w:p>
  </w:endnote>
  <w:endnote w:type="continuationSeparator" w:id="0">
    <w:p w14:paraId="18BE8013" w14:textId="77777777" w:rsidR="007B08DC" w:rsidRDefault="007B08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90099" w14:textId="77777777" w:rsidR="007B08DC" w:rsidRDefault="007B08DC">
      <w:r>
        <w:separator/>
      </w:r>
    </w:p>
  </w:footnote>
  <w:footnote w:type="continuationSeparator" w:id="0">
    <w:p w14:paraId="3A9A48A2" w14:textId="77777777" w:rsidR="007B08DC" w:rsidRDefault="007B08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2C37AA"/>
    <w:multiLevelType w:val="hybridMultilevel"/>
    <w:tmpl w:val="C9F676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0AB3E84"/>
    <w:multiLevelType w:val="hybridMultilevel"/>
    <w:tmpl w:val="3F06280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5"/>
  </w:num>
  <w:num w:numId="4" w16cid:durableId="1747801003">
    <w:abstractNumId w:val="3"/>
  </w:num>
  <w:num w:numId="5" w16cid:durableId="370036965">
    <w:abstractNumId w:val="8"/>
  </w:num>
  <w:num w:numId="6" w16cid:durableId="1788163371">
    <w:abstractNumId w:val="23"/>
  </w:num>
  <w:num w:numId="7" w16cid:durableId="1939022427">
    <w:abstractNumId w:val="40"/>
  </w:num>
  <w:num w:numId="8" w16cid:durableId="1405222938">
    <w:abstractNumId w:val="22"/>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9"/>
  </w:num>
  <w:num w:numId="14" w16cid:durableId="1207373639">
    <w:abstractNumId w:val="30"/>
  </w:num>
  <w:num w:numId="15" w16cid:durableId="1032921033">
    <w:abstractNumId w:val="18"/>
  </w:num>
  <w:num w:numId="16" w16cid:durableId="995257220">
    <w:abstractNumId w:val="27"/>
  </w:num>
  <w:num w:numId="17" w16cid:durableId="2146114896">
    <w:abstractNumId w:val="13"/>
  </w:num>
  <w:num w:numId="18" w16cid:durableId="864253565">
    <w:abstractNumId w:val="34"/>
  </w:num>
  <w:num w:numId="19" w16cid:durableId="276002">
    <w:abstractNumId w:val="11"/>
  </w:num>
  <w:num w:numId="20" w16cid:durableId="841697278">
    <w:abstractNumId w:val="9"/>
  </w:num>
  <w:num w:numId="21" w16cid:durableId="1651596170">
    <w:abstractNumId w:val="26"/>
  </w:num>
  <w:num w:numId="22" w16cid:durableId="1474101815">
    <w:abstractNumId w:val="7"/>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0"/>
  </w:num>
  <w:num w:numId="34" w16cid:durableId="644503696">
    <w:abstractNumId w:val="4"/>
  </w:num>
  <w:num w:numId="35" w16cid:durableId="857548598">
    <w:abstractNumId w:val="14"/>
  </w:num>
  <w:num w:numId="36" w16cid:durableId="587009564">
    <w:abstractNumId w:val="36"/>
  </w:num>
  <w:num w:numId="37" w16cid:durableId="1369572016">
    <w:abstractNumId w:val="17"/>
  </w:num>
  <w:num w:numId="38" w16cid:durableId="562181344">
    <w:abstractNumId w:val="37"/>
  </w:num>
  <w:num w:numId="39" w16cid:durableId="104858634">
    <w:abstractNumId w:val="25"/>
  </w:num>
  <w:num w:numId="40" w16cid:durableId="1556578064">
    <w:abstractNumId w:val="12"/>
  </w:num>
  <w:num w:numId="41" w16cid:durableId="766004003">
    <w:abstractNumId w:val="1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57509"/>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3CA8"/>
    <w:rsid w:val="003F0C98"/>
    <w:rsid w:val="003F0CAE"/>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53E8"/>
    <w:rsid w:val="004763DA"/>
    <w:rsid w:val="00485CD3"/>
    <w:rsid w:val="0049337D"/>
    <w:rsid w:val="00494764"/>
    <w:rsid w:val="004B0295"/>
    <w:rsid w:val="004C14DE"/>
    <w:rsid w:val="004C179C"/>
    <w:rsid w:val="004C5456"/>
    <w:rsid w:val="004C71C5"/>
    <w:rsid w:val="004D445F"/>
    <w:rsid w:val="004E1EAD"/>
    <w:rsid w:val="004E5E28"/>
    <w:rsid w:val="004F77D9"/>
    <w:rsid w:val="00507638"/>
    <w:rsid w:val="00515963"/>
    <w:rsid w:val="00516F07"/>
    <w:rsid w:val="005237D2"/>
    <w:rsid w:val="00533528"/>
    <w:rsid w:val="00541151"/>
    <w:rsid w:val="00542222"/>
    <w:rsid w:val="00557E08"/>
    <w:rsid w:val="00560AB9"/>
    <w:rsid w:val="00563D06"/>
    <w:rsid w:val="00566209"/>
    <w:rsid w:val="00566254"/>
    <w:rsid w:val="005673F0"/>
    <w:rsid w:val="005712E1"/>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05F48"/>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6FBD"/>
    <w:rsid w:val="006E7254"/>
    <w:rsid w:val="006F0ADF"/>
    <w:rsid w:val="006F69A1"/>
    <w:rsid w:val="00701358"/>
    <w:rsid w:val="007019AB"/>
    <w:rsid w:val="00707B08"/>
    <w:rsid w:val="00711B10"/>
    <w:rsid w:val="00717A3A"/>
    <w:rsid w:val="00731DF4"/>
    <w:rsid w:val="0073358A"/>
    <w:rsid w:val="0074649C"/>
    <w:rsid w:val="00753DE4"/>
    <w:rsid w:val="00753EFC"/>
    <w:rsid w:val="0075672F"/>
    <w:rsid w:val="007571B5"/>
    <w:rsid w:val="00766657"/>
    <w:rsid w:val="007741FC"/>
    <w:rsid w:val="007767BA"/>
    <w:rsid w:val="0079068F"/>
    <w:rsid w:val="00790B92"/>
    <w:rsid w:val="007B08DC"/>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29DD"/>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16AF"/>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03AB"/>
    <w:rsid w:val="00984C6E"/>
    <w:rsid w:val="009903DA"/>
    <w:rsid w:val="0099212D"/>
    <w:rsid w:val="009929C2"/>
    <w:rsid w:val="00993092"/>
    <w:rsid w:val="009A1E8C"/>
    <w:rsid w:val="009A380F"/>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2C0C"/>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B77EE"/>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C5916"/>
    <w:rsid w:val="00CD06CE"/>
    <w:rsid w:val="00CE1F41"/>
    <w:rsid w:val="00CE64DB"/>
    <w:rsid w:val="00CE7C75"/>
    <w:rsid w:val="00D012E7"/>
    <w:rsid w:val="00D21FC1"/>
    <w:rsid w:val="00D26C44"/>
    <w:rsid w:val="00D27F45"/>
    <w:rsid w:val="00D4485A"/>
    <w:rsid w:val="00D47BD9"/>
    <w:rsid w:val="00D51AD3"/>
    <w:rsid w:val="00D56073"/>
    <w:rsid w:val="00D56827"/>
    <w:rsid w:val="00D61900"/>
    <w:rsid w:val="00D63145"/>
    <w:rsid w:val="00D72893"/>
    <w:rsid w:val="00D74279"/>
    <w:rsid w:val="00D80CA5"/>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729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1891">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6078009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90290565">
      <w:bodyDiv w:val="1"/>
      <w:marLeft w:val="0"/>
      <w:marRight w:val="0"/>
      <w:marTop w:val="0"/>
      <w:marBottom w:val="0"/>
      <w:divBdr>
        <w:top w:val="none" w:sz="0" w:space="0" w:color="auto"/>
        <w:left w:val="none" w:sz="0" w:space="0" w:color="auto"/>
        <w:bottom w:val="none" w:sz="0" w:space="0" w:color="auto"/>
        <w:right w:val="none" w:sz="0" w:space="0" w:color="auto"/>
      </w:divBdr>
    </w:div>
    <w:div w:id="532840234">
      <w:bodyDiv w:val="1"/>
      <w:marLeft w:val="0"/>
      <w:marRight w:val="0"/>
      <w:marTop w:val="0"/>
      <w:marBottom w:val="0"/>
      <w:divBdr>
        <w:top w:val="none" w:sz="0" w:space="0" w:color="auto"/>
        <w:left w:val="none" w:sz="0" w:space="0" w:color="auto"/>
        <w:bottom w:val="none" w:sz="0" w:space="0" w:color="auto"/>
        <w:right w:val="none" w:sz="0" w:space="0" w:color="auto"/>
      </w:divBdr>
    </w:div>
    <w:div w:id="623273074">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37375423">
      <w:bodyDiv w:val="1"/>
      <w:marLeft w:val="0"/>
      <w:marRight w:val="0"/>
      <w:marTop w:val="0"/>
      <w:marBottom w:val="0"/>
      <w:divBdr>
        <w:top w:val="none" w:sz="0" w:space="0" w:color="auto"/>
        <w:left w:val="none" w:sz="0" w:space="0" w:color="auto"/>
        <w:bottom w:val="none" w:sz="0" w:space="0" w:color="auto"/>
        <w:right w:val="none" w:sz="0" w:space="0" w:color="auto"/>
      </w:divBdr>
    </w:div>
    <w:div w:id="947397369">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73313998">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59341889">
      <w:bodyDiv w:val="1"/>
      <w:marLeft w:val="0"/>
      <w:marRight w:val="0"/>
      <w:marTop w:val="0"/>
      <w:marBottom w:val="0"/>
      <w:divBdr>
        <w:top w:val="none" w:sz="0" w:space="0" w:color="auto"/>
        <w:left w:val="none" w:sz="0" w:space="0" w:color="auto"/>
        <w:bottom w:val="none" w:sz="0" w:space="0" w:color="auto"/>
        <w:right w:val="none" w:sz="0" w:space="0" w:color="auto"/>
      </w:divBdr>
    </w:div>
    <w:div w:id="1418864345">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675718036">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71924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Sound1</b:Tag>
    <b:SourceType>InternetSite</b:SourceType>
    <b:Guid>{85CC9BCD-5075-49BA-8123-0720FEAB3BBE}</b:Guid>
    <b:Author>
      <b:Author>
        <b:Corporate>South Wales Police</b:Corporate>
      </b:Author>
    </b:Author>
    <b:Title>Facial Recognition Technology</b:Title>
    <b:Year>n.d.</b:Year>
    <b:YearAccessed>2023</b:YearAccessed>
    <b:MonthAccessed>February</b:MonthAccessed>
    <b:DayAccessed>21</b:DayAccessed>
    <b:URL>https://www.south-wales.police.uk/police-forces/south-wales-police/areas/about-us/about-us/facial-recognition-technology/</b:URL>
    <b:RefOrder>6</b:RefOrder>
  </b:Source>
  <b:Source>
    <b:Tag>Sou221</b:Tag>
    <b:SourceType>DocumentFromInternetSite</b:SourceType>
    <b:Guid>{D8B07D38-329C-4A0B-A891-AC33DBA0DC2A}</b:Guid>
    <b:Title>Deployments for Live Facial Recognition</b:Title>
    <b:Year>2022</b:Year>
    <b:Author>
      <b:Author>
        <b:Corporate>South Wales Police</b:Corporate>
      </b:Author>
    </b:Author>
    <b:Month>August</b:Month>
    <b:Day>13</b:Day>
    <b:YearAccessed>2023</b:YearAccessed>
    <b:MonthAccessed>August</b:MonthAccessed>
    <b:DayAccessed>21</b:DayAccessed>
    <b:URL>https://www.south-wales.police.uk/police-forces/south-wales-police/areas/about-us/about-us/facial-recognition-technology/deployments-for-live-facial-recognition/</b:URL>
    <b:RefOrder>1</b:RefOrder>
  </b:Source>
  <b:Source>
    <b:Tag>Bra21</b:Tag>
    <b:SourceType>JournalArticle</b:SourceType>
    <b:Guid>{6FBD2D07-5FAD-4E0D-857D-0F81D74A0E73}</b:Guid>
    <b:Title>‘Only in our best interest, right?’ Public perceptions of police use of facial recognition technology</b:Title>
    <b:Year>2021</b:Year>
    <b:Author>
      <b:Author>
        <b:NameList>
          <b:Person>
            <b:Last>Bragias</b:Last>
            <b:First>Adelaide</b:First>
          </b:Person>
          <b:Person>
            <b:Last>Hine</b:Last>
            <b:First>Kelly</b:First>
          </b:Person>
          <b:Person>
            <b:Last>Fleet</b:Last>
            <b:First>Robert</b:First>
          </b:Person>
        </b:NameList>
      </b:Author>
    </b:Author>
    <b:JournalName>Police Pracrtice and Research</b:JournalName>
    <b:Pages>1637-1654</b:Pages>
    <b:Volume>22</b:Volume>
    <b:Issue>6</b:Issue>
    <b:RefOrder>2</b:RefOrder>
  </b:Source>
  <b:Source>
    <b:Tag>Vik22</b:Tag>
    <b:SourceType>InternetSite</b:SourceType>
    <b:Guid>{AD381C8C-2E8B-46B3-BAC0-00920A96CC56}</b:Guid>
    <b:Title>UK police use of live facial recognition unlawful and unethical, report finds</b:Title>
    <b:Year>2022</b:Year>
    <b:Author>
      <b:Author>
        <b:NameList>
          <b:Person>
            <b:Last>Dodd</b:Last>
            <b:First>Vikram</b:First>
          </b:Person>
        </b:NameList>
      </b:Author>
    </b:Author>
    <b:YearAccessed>2023</b:YearAccessed>
    <b:MonthAccessed>August</b:MonthAccessed>
    <b:DayAccessed>24</b:DayAccessed>
    <b:URL>https://www.theguardian.com/technology/2022/oct/27/live-facial-recognition-police-study-uk</b:URL>
    <b:RefOrder>3</b:RefOrder>
  </b:Source>
  <b:Source>
    <b:Tag>Pur22</b:Tag>
    <b:SourceType>JournalArticle</b:SourceType>
    <b:Guid>{197DD27C-DCB7-414B-B3A2-EA926929AFFE}</b:Guid>
    <b:Title>Automated facial recognition and policing: a Bridge too far?</b:Title>
    <b:Year>2022</b:Year>
    <b:Author>
      <b:Author>
        <b:NameList>
          <b:Person>
            <b:Last>Purshouse</b:Last>
            <b:First>Joe</b:First>
          </b:Person>
          <b:Person>
            <b:Last>Campbell</b:Last>
            <b:First>Jiz</b:First>
          </b:Person>
        </b:NameList>
      </b:Author>
    </b:Author>
    <b:JournalName>Legal Studies; Cardiff</b:JournalName>
    <b:Pages>209-227</b:Pages>
    <b:Volume>42</b:Volume>
    <b:Issue>2</b:Issue>
    <b:RefOrder>4</b:RefOrder>
  </b:Source>
  <b:Source>
    <b:Tag>Emm23</b:Tag>
    <b:SourceType>InternetSite</b:SourceType>
    <b:Guid>{75FF1C9A-ED4D-4F48-A0A4-B0D695042838}</b:Guid>
    <b:Author>
      <b:Author>
        <b:NameList>
          <b:Person>
            <b:Last>Woollacott</b:Last>
            <b:First>Emma</b:First>
          </b:Person>
        </b:NameList>
      </b:Author>
    </b:Author>
    <b:Title>UK Police Forces To Resume Use Of Live Facial Recognition</b:Title>
    <b:Year>2023</b:Year>
    <b:YearAccessed>2023</b:YearAccessed>
    <b:MonthAccessed>August</b:MonthAccessed>
    <b:DayAccessed>25</b:DayAccessed>
    <b:URL>https://www.forbes.com/sites/emmawoollacott/2023/04/06/uk-police-forces-to-resume-use-of-live-facial-recognition/</b:URL>
    <b:RefOrder>5</b:RefOrder>
  </b:Source>
</b:Sourc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C99B33B-3CAA-4EDE-96D9-0FBB9B1F8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4</Pages>
  <Words>1488</Words>
  <Characters>8485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Niall Carribine (2031210)</cp:lastModifiedBy>
  <cp:revision>10</cp:revision>
  <cp:lastPrinted>2022-03-21T13:46:00Z</cp:lastPrinted>
  <dcterms:created xsi:type="dcterms:W3CDTF">2022-09-26T10:45:00Z</dcterms:created>
  <dcterms:modified xsi:type="dcterms:W3CDTF">2023-08-25T17:27:00Z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