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77B1FA" w14:textId="77777777" w:rsidR="009129BF" w:rsidRPr="009129BF" w:rsidRDefault="009129BF" w:rsidP="009129BF">
      <w:pPr>
        <w:spacing w:after="0" w:line="240" w:lineRule="auto"/>
        <w:jc w:val="center"/>
        <w:rPr>
          <w:rFonts w:ascii="Segoe UI" w:eastAsia="Times New Roman" w:hAnsi="Segoe UI" w:cs="Segoe UI"/>
          <w:color w:val="212529"/>
          <w:sz w:val="23"/>
          <w:szCs w:val="23"/>
          <w:lang w:val="bg-BG" w:eastAsia="bg-BG"/>
        </w:rPr>
      </w:pPr>
      <w:r w:rsidRPr="009129BF">
        <w:rPr>
          <w:rFonts w:ascii="Times New Roman" w:eastAsia="Times New Roman" w:hAnsi="Times New Roman" w:cs="Times New Roman"/>
          <w:szCs w:val="24"/>
          <w:lang w:val="bg-BG" w:eastAsia="bg-BG"/>
        </w:rPr>
        <w:fldChar w:fldCharType="begin"/>
      </w:r>
      <w:r w:rsidRPr="009129BF">
        <w:rPr>
          <w:rFonts w:ascii="Times New Roman" w:eastAsia="Times New Roman" w:hAnsi="Times New Roman" w:cs="Times New Roman"/>
          <w:szCs w:val="24"/>
          <w:lang w:val="bg-BG" w:eastAsia="bg-BG"/>
        </w:rPr>
        <w:instrText xml:space="preserve"> HYPERLINK "https://moodle.uwtsd.ac.uk/course/view.php?id=3808" </w:instrText>
      </w:r>
      <w:r w:rsidRPr="009129BF">
        <w:rPr>
          <w:rFonts w:ascii="Times New Roman" w:eastAsia="Times New Roman" w:hAnsi="Times New Roman" w:cs="Times New Roman"/>
          <w:szCs w:val="24"/>
          <w:lang w:val="bg-BG" w:eastAsia="bg-BG"/>
        </w:rPr>
        <w:fldChar w:fldCharType="separate"/>
      </w:r>
    </w:p>
    <w:p w14:paraId="27F3AB13" w14:textId="77777777" w:rsidR="009129BF" w:rsidRPr="009129BF" w:rsidRDefault="009129BF" w:rsidP="009129BF">
      <w:pPr>
        <w:spacing w:after="100" w:afterAutospacing="1" w:line="240" w:lineRule="auto"/>
        <w:jc w:val="center"/>
        <w:textAlignment w:val="center"/>
        <w:outlineLvl w:val="0"/>
        <w:rPr>
          <w:rFonts w:ascii="Times New Roman" w:eastAsia="Times New Roman" w:hAnsi="Times New Roman" w:cs="Times New Roman"/>
          <w:kern w:val="36"/>
          <w:sz w:val="48"/>
          <w:szCs w:val="48"/>
          <w:lang w:val="bg-BG" w:eastAsia="bg-BG"/>
        </w:rPr>
      </w:pPr>
      <w:r w:rsidRPr="009129BF">
        <w:rPr>
          <w:rFonts w:ascii="Segoe UI" w:eastAsia="Times New Roman" w:hAnsi="Segoe UI" w:cs="Segoe UI"/>
          <w:color w:val="212529"/>
          <w:kern w:val="36"/>
          <w:sz w:val="48"/>
          <w:szCs w:val="48"/>
          <w:lang w:val="bg-BG" w:eastAsia="bg-BG"/>
        </w:rPr>
        <w:t>Accounting Fundamentals</w:t>
      </w:r>
    </w:p>
    <w:p w14:paraId="25708323" w14:textId="39913DE6" w:rsidR="00F863ED" w:rsidRPr="00D32AA1" w:rsidRDefault="009129BF" w:rsidP="009129BF">
      <w:pPr>
        <w:spacing w:line="276" w:lineRule="auto"/>
        <w:jc w:val="center"/>
        <w:rPr>
          <w:rFonts w:ascii="Arial" w:hAnsi="Arial" w:cs="Arial"/>
          <w:color w:val="000000" w:themeColor="text1"/>
          <w:szCs w:val="24"/>
        </w:rPr>
      </w:pPr>
      <w:r w:rsidRPr="009129BF">
        <w:rPr>
          <w:rFonts w:ascii="Times New Roman" w:eastAsia="Times New Roman" w:hAnsi="Times New Roman" w:cs="Times New Roman"/>
          <w:szCs w:val="24"/>
          <w:lang w:val="bg-BG" w:eastAsia="bg-BG"/>
        </w:rPr>
        <w:fldChar w:fldCharType="end"/>
      </w:r>
      <w:r>
        <w:t>Assignment</w:t>
      </w:r>
      <w:r>
        <w:t xml:space="preserve"> 1</w:t>
      </w:r>
    </w:p>
    <w:p w14:paraId="68638CC9" w14:textId="77777777" w:rsidR="00F863ED" w:rsidRPr="00D32AA1" w:rsidRDefault="00F863ED" w:rsidP="00F863ED">
      <w:pPr>
        <w:spacing w:line="276" w:lineRule="auto"/>
        <w:jc w:val="both"/>
        <w:rPr>
          <w:rFonts w:ascii="Arial" w:hAnsi="Arial" w:cs="Arial"/>
          <w:color w:val="000000" w:themeColor="text1"/>
          <w:szCs w:val="24"/>
        </w:rPr>
      </w:pPr>
    </w:p>
    <w:p w14:paraId="4E1CE844" w14:textId="6E9550B7" w:rsidR="00F863ED" w:rsidRPr="00D32AA1" w:rsidRDefault="00F863ED" w:rsidP="00F863ED">
      <w:pPr>
        <w:spacing w:line="276" w:lineRule="auto"/>
        <w:jc w:val="center"/>
        <w:rPr>
          <w:rFonts w:ascii="Arial" w:hAnsi="Arial" w:cs="Arial"/>
          <w:b/>
          <w:bCs/>
          <w:color w:val="000000" w:themeColor="text1"/>
          <w:szCs w:val="24"/>
        </w:rPr>
      </w:pPr>
      <w:r w:rsidRPr="00D32AA1">
        <w:rPr>
          <w:rFonts w:ascii="Arial" w:hAnsi="Arial" w:cs="Arial"/>
          <w:b/>
          <w:bCs/>
          <w:color w:val="000000" w:themeColor="text1"/>
          <w:szCs w:val="24"/>
        </w:rPr>
        <w:t>Student Name:</w:t>
      </w:r>
      <w:r w:rsidR="009129BF">
        <w:rPr>
          <w:rFonts w:ascii="Arial" w:hAnsi="Arial" w:cs="Arial"/>
          <w:b/>
          <w:bCs/>
          <w:color w:val="000000" w:themeColor="text1"/>
          <w:szCs w:val="24"/>
        </w:rPr>
        <w:t xml:space="preserve"> Radoslava Hristova</w:t>
      </w:r>
    </w:p>
    <w:p w14:paraId="46074C19" w14:textId="49352205" w:rsidR="00F53779" w:rsidRPr="00D32AA1" w:rsidRDefault="00F863ED" w:rsidP="00F863ED">
      <w:pPr>
        <w:spacing w:line="276" w:lineRule="auto"/>
        <w:jc w:val="center"/>
        <w:rPr>
          <w:rFonts w:ascii="Arial" w:hAnsi="Arial" w:cs="Arial"/>
          <w:color w:val="000000" w:themeColor="text1"/>
          <w:szCs w:val="24"/>
        </w:rPr>
      </w:pPr>
      <w:r w:rsidRPr="00D32AA1">
        <w:rPr>
          <w:rFonts w:ascii="Arial" w:hAnsi="Arial" w:cs="Arial"/>
          <w:b/>
          <w:bCs/>
          <w:color w:val="000000" w:themeColor="text1"/>
          <w:szCs w:val="24"/>
        </w:rPr>
        <w:t>Student ID:</w:t>
      </w:r>
      <w:r w:rsidR="009129BF">
        <w:rPr>
          <w:rFonts w:ascii="Arial" w:hAnsi="Arial" w:cs="Arial"/>
          <w:b/>
          <w:bCs/>
          <w:color w:val="000000" w:themeColor="text1"/>
          <w:szCs w:val="24"/>
        </w:rPr>
        <w:t xml:space="preserve"> 2110952</w:t>
      </w:r>
      <w:bookmarkStart w:id="0" w:name="_GoBack"/>
      <w:bookmarkEnd w:id="0"/>
      <w:r w:rsidR="00F53779" w:rsidRPr="00D32AA1">
        <w:rPr>
          <w:rFonts w:ascii="Arial" w:hAnsi="Arial" w:cs="Arial"/>
          <w:color w:val="000000" w:themeColor="text1"/>
          <w:szCs w:val="24"/>
        </w:rPr>
        <w:br w:type="page"/>
      </w:r>
    </w:p>
    <w:p w14:paraId="20FF3B4B" w14:textId="77777777" w:rsidR="00CE3E33" w:rsidRPr="00D32AA1" w:rsidRDefault="00CE3E33" w:rsidP="00CE3E33">
      <w:pPr>
        <w:pStyle w:val="TableofFigures"/>
        <w:tabs>
          <w:tab w:val="right" w:leader="dot" w:pos="9016"/>
        </w:tabs>
        <w:jc w:val="center"/>
        <w:rPr>
          <w:rFonts w:ascii="Arial" w:hAnsi="Arial" w:cs="Arial"/>
          <w:b/>
          <w:bCs/>
          <w:color w:val="000000" w:themeColor="text1"/>
          <w:szCs w:val="24"/>
        </w:rPr>
      </w:pPr>
      <w:r w:rsidRPr="00D32AA1">
        <w:rPr>
          <w:rFonts w:ascii="Arial" w:hAnsi="Arial" w:cs="Arial"/>
          <w:b/>
          <w:bCs/>
          <w:color w:val="000000" w:themeColor="text1"/>
          <w:szCs w:val="24"/>
        </w:rPr>
        <w:lastRenderedPageBreak/>
        <w:t>Table of Contents</w:t>
      </w:r>
    </w:p>
    <w:p w14:paraId="7A926869" w14:textId="77777777" w:rsidR="00CE3E33" w:rsidRPr="00D32AA1" w:rsidRDefault="00AE1794">
      <w:pPr>
        <w:pStyle w:val="TableofFigures"/>
        <w:tabs>
          <w:tab w:val="right" w:leader="dot" w:pos="9016"/>
        </w:tabs>
        <w:rPr>
          <w:rFonts w:ascii="Arial" w:hAnsi="Arial" w:cs="Arial"/>
          <w:noProof/>
          <w:color w:val="000000" w:themeColor="text1"/>
          <w:szCs w:val="24"/>
        </w:rPr>
      </w:pPr>
      <w:r w:rsidRPr="00D32AA1">
        <w:rPr>
          <w:rFonts w:ascii="Arial" w:hAnsi="Arial" w:cs="Arial"/>
          <w:color w:val="000000" w:themeColor="text1"/>
          <w:szCs w:val="24"/>
        </w:rPr>
        <w:fldChar w:fldCharType="begin"/>
      </w:r>
      <w:r w:rsidR="00CE3E33" w:rsidRPr="00D32AA1">
        <w:rPr>
          <w:rFonts w:ascii="Arial" w:hAnsi="Arial" w:cs="Arial"/>
          <w:color w:val="000000" w:themeColor="text1"/>
          <w:szCs w:val="24"/>
        </w:rPr>
        <w:instrText xml:space="preserve"> TOC \h \z \t "Heading 1" \c </w:instrText>
      </w:r>
      <w:r w:rsidRPr="00D32AA1">
        <w:rPr>
          <w:rFonts w:ascii="Arial" w:hAnsi="Arial" w:cs="Arial"/>
          <w:color w:val="000000" w:themeColor="text1"/>
          <w:szCs w:val="24"/>
        </w:rPr>
        <w:fldChar w:fldCharType="separate"/>
      </w:r>
      <w:hyperlink w:anchor="_Toc110362687" w:history="1">
        <w:r w:rsidR="00CE3E33" w:rsidRPr="00D32AA1">
          <w:rPr>
            <w:rStyle w:val="Hyperlink"/>
            <w:rFonts w:ascii="Arial" w:hAnsi="Arial" w:cs="Arial"/>
            <w:noProof/>
            <w:color w:val="000000" w:themeColor="text1"/>
            <w:szCs w:val="24"/>
          </w:rPr>
          <w:t>Introduction</w:t>
        </w:r>
        <w:r w:rsidR="00CE3E33" w:rsidRPr="00D32AA1">
          <w:rPr>
            <w:rFonts w:ascii="Arial" w:hAnsi="Arial" w:cs="Arial"/>
            <w:noProof/>
            <w:webHidden/>
            <w:color w:val="000000" w:themeColor="text1"/>
            <w:szCs w:val="24"/>
          </w:rPr>
          <w:tab/>
        </w:r>
        <w:r w:rsidRPr="00D32AA1">
          <w:rPr>
            <w:rFonts w:ascii="Arial" w:hAnsi="Arial" w:cs="Arial"/>
            <w:noProof/>
            <w:webHidden/>
            <w:color w:val="000000" w:themeColor="text1"/>
            <w:szCs w:val="24"/>
          </w:rPr>
          <w:fldChar w:fldCharType="begin"/>
        </w:r>
        <w:r w:rsidR="00CE3E33" w:rsidRPr="00D32AA1">
          <w:rPr>
            <w:rFonts w:ascii="Arial" w:hAnsi="Arial" w:cs="Arial"/>
            <w:noProof/>
            <w:webHidden/>
            <w:color w:val="000000" w:themeColor="text1"/>
            <w:szCs w:val="24"/>
          </w:rPr>
          <w:instrText xml:space="preserve"> PAGEREF _Toc110362687 \h </w:instrText>
        </w:r>
        <w:r w:rsidRPr="00D32AA1">
          <w:rPr>
            <w:rFonts w:ascii="Arial" w:hAnsi="Arial" w:cs="Arial"/>
            <w:noProof/>
            <w:webHidden/>
            <w:color w:val="000000" w:themeColor="text1"/>
            <w:szCs w:val="24"/>
          </w:rPr>
        </w:r>
        <w:r w:rsidRPr="00D32AA1">
          <w:rPr>
            <w:rFonts w:ascii="Arial" w:hAnsi="Arial" w:cs="Arial"/>
            <w:noProof/>
            <w:webHidden/>
            <w:color w:val="000000" w:themeColor="text1"/>
            <w:szCs w:val="24"/>
          </w:rPr>
          <w:fldChar w:fldCharType="separate"/>
        </w:r>
        <w:r w:rsidR="00CE3E33" w:rsidRPr="00D32AA1">
          <w:rPr>
            <w:rFonts w:ascii="Arial" w:hAnsi="Arial" w:cs="Arial"/>
            <w:noProof/>
            <w:webHidden/>
            <w:color w:val="000000" w:themeColor="text1"/>
            <w:szCs w:val="24"/>
          </w:rPr>
          <w:t>3</w:t>
        </w:r>
        <w:r w:rsidRPr="00D32AA1">
          <w:rPr>
            <w:rFonts w:ascii="Arial" w:hAnsi="Arial" w:cs="Arial"/>
            <w:noProof/>
            <w:webHidden/>
            <w:color w:val="000000" w:themeColor="text1"/>
            <w:szCs w:val="24"/>
          </w:rPr>
          <w:fldChar w:fldCharType="end"/>
        </w:r>
      </w:hyperlink>
    </w:p>
    <w:p w14:paraId="5DBC7EE0" w14:textId="77777777" w:rsidR="00CE3E33" w:rsidRPr="00D32AA1" w:rsidRDefault="002D2153">
      <w:pPr>
        <w:pStyle w:val="TableofFigures"/>
        <w:tabs>
          <w:tab w:val="right" w:leader="dot" w:pos="9016"/>
        </w:tabs>
        <w:rPr>
          <w:rFonts w:ascii="Arial" w:hAnsi="Arial" w:cs="Arial"/>
          <w:noProof/>
          <w:color w:val="000000" w:themeColor="text1"/>
          <w:szCs w:val="24"/>
        </w:rPr>
      </w:pPr>
      <w:hyperlink w:anchor="_Toc110362688" w:history="1">
        <w:r w:rsidR="00CE3E33" w:rsidRPr="00D32AA1">
          <w:rPr>
            <w:rStyle w:val="Hyperlink"/>
            <w:rFonts w:ascii="Arial" w:hAnsi="Arial" w:cs="Arial"/>
            <w:noProof/>
            <w:color w:val="000000" w:themeColor="text1"/>
            <w:szCs w:val="24"/>
          </w:rPr>
          <w:t>Question 1</w:t>
        </w:r>
        <w:r w:rsidR="00CE3E33" w:rsidRPr="00D32AA1">
          <w:rPr>
            <w:rFonts w:ascii="Arial" w:hAnsi="Arial" w:cs="Arial"/>
            <w:noProof/>
            <w:webHidden/>
            <w:color w:val="000000" w:themeColor="text1"/>
            <w:szCs w:val="24"/>
          </w:rPr>
          <w:tab/>
        </w:r>
        <w:r w:rsidR="00AE1794" w:rsidRPr="00D32AA1">
          <w:rPr>
            <w:rFonts w:ascii="Arial" w:hAnsi="Arial" w:cs="Arial"/>
            <w:noProof/>
            <w:webHidden/>
            <w:color w:val="000000" w:themeColor="text1"/>
            <w:szCs w:val="24"/>
          </w:rPr>
          <w:fldChar w:fldCharType="begin"/>
        </w:r>
        <w:r w:rsidR="00CE3E33" w:rsidRPr="00D32AA1">
          <w:rPr>
            <w:rFonts w:ascii="Arial" w:hAnsi="Arial" w:cs="Arial"/>
            <w:noProof/>
            <w:webHidden/>
            <w:color w:val="000000" w:themeColor="text1"/>
            <w:szCs w:val="24"/>
          </w:rPr>
          <w:instrText xml:space="preserve"> PAGEREF _Toc110362688 \h </w:instrText>
        </w:r>
        <w:r w:rsidR="00AE1794" w:rsidRPr="00D32AA1">
          <w:rPr>
            <w:rFonts w:ascii="Arial" w:hAnsi="Arial" w:cs="Arial"/>
            <w:noProof/>
            <w:webHidden/>
            <w:color w:val="000000" w:themeColor="text1"/>
            <w:szCs w:val="24"/>
          </w:rPr>
        </w:r>
        <w:r w:rsidR="00AE1794" w:rsidRPr="00D32AA1">
          <w:rPr>
            <w:rFonts w:ascii="Arial" w:hAnsi="Arial" w:cs="Arial"/>
            <w:noProof/>
            <w:webHidden/>
            <w:color w:val="000000" w:themeColor="text1"/>
            <w:szCs w:val="24"/>
          </w:rPr>
          <w:fldChar w:fldCharType="separate"/>
        </w:r>
        <w:r w:rsidR="00CE3E33" w:rsidRPr="00D32AA1">
          <w:rPr>
            <w:rFonts w:ascii="Arial" w:hAnsi="Arial" w:cs="Arial"/>
            <w:noProof/>
            <w:webHidden/>
            <w:color w:val="000000" w:themeColor="text1"/>
            <w:szCs w:val="24"/>
          </w:rPr>
          <w:t>4</w:t>
        </w:r>
        <w:r w:rsidR="00AE1794" w:rsidRPr="00D32AA1">
          <w:rPr>
            <w:rFonts w:ascii="Arial" w:hAnsi="Arial" w:cs="Arial"/>
            <w:noProof/>
            <w:webHidden/>
            <w:color w:val="000000" w:themeColor="text1"/>
            <w:szCs w:val="24"/>
          </w:rPr>
          <w:fldChar w:fldCharType="end"/>
        </w:r>
      </w:hyperlink>
    </w:p>
    <w:p w14:paraId="235C4599" w14:textId="77777777" w:rsidR="00CE3E33" w:rsidRPr="00D32AA1" w:rsidRDefault="002D2153">
      <w:pPr>
        <w:pStyle w:val="TableofFigures"/>
        <w:tabs>
          <w:tab w:val="right" w:leader="dot" w:pos="9016"/>
        </w:tabs>
        <w:rPr>
          <w:rFonts w:ascii="Arial" w:hAnsi="Arial" w:cs="Arial"/>
          <w:noProof/>
          <w:color w:val="000000" w:themeColor="text1"/>
          <w:szCs w:val="24"/>
        </w:rPr>
      </w:pPr>
      <w:hyperlink w:anchor="_Toc110362689" w:history="1">
        <w:r w:rsidR="00CE3E33" w:rsidRPr="00D32AA1">
          <w:rPr>
            <w:rStyle w:val="Hyperlink"/>
            <w:rFonts w:ascii="Arial" w:hAnsi="Arial" w:cs="Arial"/>
            <w:noProof/>
            <w:color w:val="000000" w:themeColor="text1"/>
            <w:szCs w:val="24"/>
          </w:rPr>
          <w:t>Question 2</w:t>
        </w:r>
        <w:r w:rsidR="00CE3E33" w:rsidRPr="00D32AA1">
          <w:rPr>
            <w:rFonts w:ascii="Arial" w:hAnsi="Arial" w:cs="Arial"/>
            <w:noProof/>
            <w:webHidden/>
            <w:color w:val="000000" w:themeColor="text1"/>
            <w:szCs w:val="24"/>
          </w:rPr>
          <w:tab/>
        </w:r>
        <w:r w:rsidR="00AE1794" w:rsidRPr="00D32AA1">
          <w:rPr>
            <w:rFonts w:ascii="Arial" w:hAnsi="Arial" w:cs="Arial"/>
            <w:noProof/>
            <w:webHidden/>
            <w:color w:val="000000" w:themeColor="text1"/>
            <w:szCs w:val="24"/>
          </w:rPr>
          <w:fldChar w:fldCharType="begin"/>
        </w:r>
        <w:r w:rsidR="00CE3E33" w:rsidRPr="00D32AA1">
          <w:rPr>
            <w:rFonts w:ascii="Arial" w:hAnsi="Arial" w:cs="Arial"/>
            <w:noProof/>
            <w:webHidden/>
            <w:color w:val="000000" w:themeColor="text1"/>
            <w:szCs w:val="24"/>
          </w:rPr>
          <w:instrText xml:space="preserve"> PAGEREF _Toc110362689 \h </w:instrText>
        </w:r>
        <w:r w:rsidR="00AE1794" w:rsidRPr="00D32AA1">
          <w:rPr>
            <w:rFonts w:ascii="Arial" w:hAnsi="Arial" w:cs="Arial"/>
            <w:noProof/>
            <w:webHidden/>
            <w:color w:val="000000" w:themeColor="text1"/>
            <w:szCs w:val="24"/>
          </w:rPr>
        </w:r>
        <w:r w:rsidR="00AE1794" w:rsidRPr="00D32AA1">
          <w:rPr>
            <w:rFonts w:ascii="Arial" w:hAnsi="Arial" w:cs="Arial"/>
            <w:noProof/>
            <w:webHidden/>
            <w:color w:val="000000" w:themeColor="text1"/>
            <w:szCs w:val="24"/>
          </w:rPr>
          <w:fldChar w:fldCharType="separate"/>
        </w:r>
        <w:r w:rsidR="00CE3E33" w:rsidRPr="00D32AA1">
          <w:rPr>
            <w:rFonts w:ascii="Arial" w:hAnsi="Arial" w:cs="Arial"/>
            <w:noProof/>
            <w:webHidden/>
            <w:color w:val="000000" w:themeColor="text1"/>
            <w:szCs w:val="24"/>
          </w:rPr>
          <w:t>10</w:t>
        </w:r>
        <w:r w:rsidR="00AE1794" w:rsidRPr="00D32AA1">
          <w:rPr>
            <w:rFonts w:ascii="Arial" w:hAnsi="Arial" w:cs="Arial"/>
            <w:noProof/>
            <w:webHidden/>
            <w:color w:val="000000" w:themeColor="text1"/>
            <w:szCs w:val="24"/>
          </w:rPr>
          <w:fldChar w:fldCharType="end"/>
        </w:r>
      </w:hyperlink>
    </w:p>
    <w:p w14:paraId="25E6B97A" w14:textId="77777777" w:rsidR="00CE3E33" w:rsidRPr="00D32AA1" w:rsidRDefault="002D2153">
      <w:pPr>
        <w:pStyle w:val="TableofFigures"/>
        <w:tabs>
          <w:tab w:val="right" w:leader="dot" w:pos="9016"/>
        </w:tabs>
        <w:rPr>
          <w:rFonts w:ascii="Arial" w:hAnsi="Arial" w:cs="Arial"/>
          <w:noProof/>
          <w:color w:val="000000" w:themeColor="text1"/>
          <w:szCs w:val="24"/>
        </w:rPr>
      </w:pPr>
      <w:hyperlink w:anchor="_Toc110362690" w:history="1">
        <w:r w:rsidR="00CE3E33" w:rsidRPr="00D32AA1">
          <w:rPr>
            <w:rStyle w:val="Hyperlink"/>
            <w:rFonts w:ascii="Arial" w:hAnsi="Arial" w:cs="Arial"/>
            <w:noProof/>
            <w:color w:val="000000" w:themeColor="text1"/>
            <w:szCs w:val="24"/>
          </w:rPr>
          <w:t>Conclusion</w:t>
        </w:r>
        <w:r w:rsidR="00CE3E33" w:rsidRPr="00D32AA1">
          <w:rPr>
            <w:rFonts w:ascii="Arial" w:hAnsi="Arial" w:cs="Arial"/>
            <w:noProof/>
            <w:webHidden/>
            <w:color w:val="000000" w:themeColor="text1"/>
            <w:szCs w:val="24"/>
          </w:rPr>
          <w:tab/>
        </w:r>
        <w:r w:rsidR="00AE1794" w:rsidRPr="00D32AA1">
          <w:rPr>
            <w:rFonts w:ascii="Arial" w:hAnsi="Arial" w:cs="Arial"/>
            <w:noProof/>
            <w:webHidden/>
            <w:color w:val="000000" w:themeColor="text1"/>
            <w:szCs w:val="24"/>
          </w:rPr>
          <w:fldChar w:fldCharType="begin"/>
        </w:r>
        <w:r w:rsidR="00CE3E33" w:rsidRPr="00D32AA1">
          <w:rPr>
            <w:rFonts w:ascii="Arial" w:hAnsi="Arial" w:cs="Arial"/>
            <w:noProof/>
            <w:webHidden/>
            <w:color w:val="000000" w:themeColor="text1"/>
            <w:szCs w:val="24"/>
          </w:rPr>
          <w:instrText xml:space="preserve"> PAGEREF _Toc110362690 \h </w:instrText>
        </w:r>
        <w:r w:rsidR="00AE1794" w:rsidRPr="00D32AA1">
          <w:rPr>
            <w:rFonts w:ascii="Arial" w:hAnsi="Arial" w:cs="Arial"/>
            <w:noProof/>
            <w:webHidden/>
            <w:color w:val="000000" w:themeColor="text1"/>
            <w:szCs w:val="24"/>
          </w:rPr>
        </w:r>
        <w:r w:rsidR="00AE1794" w:rsidRPr="00D32AA1">
          <w:rPr>
            <w:rFonts w:ascii="Arial" w:hAnsi="Arial" w:cs="Arial"/>
            <w:noProof/>
            <w:webHidden/>
            <w:color w:val="000000" w:themeColor="text1"/>
            <w:szCs w:val="24"/>
          </w:rPr>
          <w:fldChar w:fldCharType="separate"/>
        </w:r>
        <w:r w:rsidR="00CE3E33" w:rsidRPr="00D32AA1">
          <w:rPr>
            <w:rFonts w:ascii="Arial" w:hAnsi="Arial" w:cs="Arial"/>
            <w:noProof/>
            <w:webHidden/>
            <w:color w:val="000000" w:themeColor="text1"/>
            <w:szCs w:val="24"/>
          </w:rPr>
          <w:t>17</w:t>
        </w:r>
        <w:r w:rsidR="00AE1794" w:rsidRPr="00D32AA1">
          <w:rPr>
            <w:rFonts w:ascii="Arial" w:hAnsi="Arial" w:cs="Arial"/>
            <w:noProof/>
            <w:webHidden/>
            <w:color w:val="000000" w:themeColor="text1"/>
            <w:szCs w:val="24"/>
          </w:rPr>
          <w:fldChar w:fldCharType="end"/>
        </w:r>
      </w:hyperlink>
    </w:p>
    <w:p w14:paraId="1F664E52" w14:textId="77777777" w:rsidR="00CE3E33" w:rsidRPr="00D32AA1" w:rsidRDefault="002D2153">
      <w:pPr>
        <w:pStyle w:val="TableofFigures"/>
        <w:tabs>
          <w:tab w:val="right" w:leader="dot" w:pos="9016"/>
        </w:tabs>
        <w:rPr>
          <w:rFonts w:ascii="Arial" w:hAnsi="Arial" w:cs="Arial"/>
          <w:noProof/>
          <w:color w:val="000000" w:themeColor="text1"/>
          <w:szCs w:val="24"/>
        </w:rPr>
      </w:pPr>
      <w:hyperlink w:anchor="_Toc110362691" w:history="1">
        <w:r w:rsidR="00CE3E33" w:rsidRPr="00D32AA1">
          <w:rPr>
            <w:rStyle w:val="Hyperlink"/>
            <w:rFonts w:ascii="Arial" w:hAnsi="Arial" w:cs="Arial"/>
            <w:noProof/>
            <w:color w:val="000000" w:themeColor="text1"/>
            <w:szCs w:val="24"/>
          </w:rPr>
          <w:t>Reference List</w:t>
        </w:r>
        <w:r w:rsidR="00CE3E33" w:rsidRPr="00D32AA1">
          <w:rPr>
            <w:rFonts w:ascii="Arial" w:hAnsi="Arial" w:cs="Arial"/>
            <w:noProof/>
            <w:webHidden/>
            <w:color w:val="000000" w:themeColor="text1"/>
            <w:szCs w:val="24"/>
          </w:rPr>
          <w:tab/>
        </w:r>
        <w:r w:rsidR="00AE1794" w:rsidRPr="00D32AA1">
          <w:rPr>
            <w:rFonts w:ascii="Arial" w:hAnsi="Arial" w:cs="Arial"/>
            <w:noProof/>
            <w:webHidden/>
            <w:color w:val="000000" w:themeColor="text1"/>
            <w:szCs w:val="24"/>
          </w:rPr>
          <w:fldChar w:fldCharType="begin"/>
        </w:r>
        <w:r w:rsidR="00CE3E33" w:rsidRPr="00D32AA1">
          <w:rPr>
            <w:rFonts w:ascii="Arial" w:hAnsi="Arial" w:cs="Arial"/>
            <w:noProof/>
            <w:webHidden/>
            <w:color w:val="000000" w:themeColor="text1"/>
            <w:szCs w:val="24"/>
          </w:rPr>
          <w:instrText xml:space="preserve"> PAGEREF _Toc110362691 \h </w:instrText>
        </w:r>
        <w:r w:rsidR="00AE1794" w:rsidRPr="00D32AA1">
          <w:rPr>
            <w:rFonts w:ascii="Arial" w:hAnsi="Arial" w:cs="Arial"/>
            <w:noProof/>
            <w:webHidden/>
            <w:color w:val="000000" w:themeColor="text1"/>
            <w:szCs w:val="24"/>
          </w:rPr>
        </w:r>
        <w:r w:rsidR="00AE1794" w:rsidRPr="00D32AA1">
          <w:rPr>
            <w:rFonts w:ascii="Arial" w:hAnsi="Arial" w:cs="Arial"/>
            <w:noProof/>
            <w:webHidden/>
            <w:color w:val="000000" w:themeColor="text1"/>
            <w:szCs w:val="24"/>
          </w:rPr>
          <w:fldChar w:fldCharType="separate"/>
        </w:r>
        <w:r w:rsidR="00CE3E33" w:rsidRPr="00D32AA1">
          <w:rPr>
            <w:rFonts w:ascii="Arial" w:hAnsi="Arial" w:cs="Arial"/>
            <w:noProof/>
            <w:webHidden/>
            <w:color w:val="000000" w:themeColor="text1"/>
            <w:szCs w:val="24"/>
          </w:rPr>
          <w:t>18</w:t>
        </w:r>
        <w:r w:rsidR="00AE1794" w:rsidRPr="00D32AA1">
          <w:rPr>
            <w:rFonts w:ascii="Arial" w:hAnsi="Arial" w:cs="Arial"/>
            <w:noProof/>
            <w:webHidden/>
            <w:color w:val="000000" w:themeColor="text1"/>
            <w:szCs w:val="24"/>
          </w:rPr>
          <w:fldChar w:fldCharType="end"/>
        </w:r>
      </w:hyperlink>
    </w:p>
    <w:p w14:paraId="32D760D4" w14:textId="77777777" w:rsidR="00CE3E33" w:rsidRPr="00D32AA1" w:rsidRDefault="00AE1794">
      <w:pPr>
        <w:spacing w:line="276" w:lineRule="auto"/>
        <w:rPr>
          <w:rFonts w:ascii="Arial" w:eastAsiaTheme="majorEastAsia" w:hAnsi="Arial" w:cs="Arial"/>
          <w:b/>
          <w:bCs/>
          <w:color w:val="000000" w:themeColor="text1"/>
          <w:szCs w:val="24"/>
        </w:rPr>
      </w:pPr>
      <w:r w:rsidRPr="00D32AA1">
        <w:rPr>
          <w:rFonts w:ascii="Arial" w:hAnsi="Arial" w:cs="Arial"/>
          <w:color w:val="000000" w:themeColor="text1"/>
          <w:szCs w:val="24"/>
        </w:rPr>
        <w:fldChar w:fldCharType="end"/>
      </w:r>
      <w:r w:rsidR="00CE3E33" w:rsidRPr="00D32AA1">
        <w:rPr>
          <w:rFonts w:ascii="Arial" w:hAnsi="Arial" w:cs="Arial"/>
          <w:color w:val="000000" w:themeColor="text1"/>
          <w:szCs w:val="24"/>
        </w:rPr>
        <w:br w:type="page"/>
      </w:r>
    </w:p>
    <w:p w14:paraId="0BAA71F8" w14:textId="77777777" w:rsidR="00564264" w:rsidRPr="00D32AA1" w:rsidRDefault="00564264" w:rsidP="00564264">
      <w:pPr>
        <w:pStyle w:val="Heading1"/>
        <w:rPr>
          <w:rFonts w:ascii="Arial" w:hAnsi="Arial" w:cs="Arial"/>
          <w:color w:val="000000" w:themeColor="text1"/>
          <w:szCs w:val="24"/>
        </w:rPr>
      </w:pPr>
      <w:bookmarkStart w:id="1" w:name="_Toc110362687"/>
      <w:r w:rsidRPr="00D32AA1">
        <w:rPr>
          <w:rFonts w:ascii="Arial" w:hAnsi="Arial" w:cs="Arial"/>
          <w:color w:val="000000" w:themeColor="text1"/>
          <w:szCs w:val="24"/>
        </w:rPr>
        <w:lastRenderedPageBreak/>
        <w:t>Introduction</w:t>
      </w:r>
      <w:bookmarkEnd w:id="1"/>
    </w:p>
    <w:p w14:paraId="24E2FF7A" w14:textId="77777777" w:rsidR="00564264" w:rsidRPr="00D32AA1" w:rsidRDefault="004022CF" w:rsidP="00E23455">
      <w:pPr>
        <w:jc w:val="both"/>
        <w:rPr>
          <w:rFonts w:ascii="Arial" w:hAnsi="Arial" w:cs="Arial"/>
          <w:color w:val="000000" w:themeColor="text1"/>
          <w:szCs w:val="24"/>
        </w:rPr>
      </w:pPr>
      <w:r w:rsidRPr="00D32AA1">
        <w:rPr>
          <w:rFonts w:ascii="Arial" w:hAnsi="Arial" w:cs="Arial"/>
          <w:color w:val="000000" w:themeColor="text1"/>
          <w:szCs w:val="24"/>
        </w:rPr>
        <w:t>Accounting is not only an important but also one of the compulsory activities that every business organisation has to perform. There are different types of benefits of accounting within an organisational context. This study has been prepared to discuss and illustrate the fundamentals of accounting. In the first part, the income statement and the statement of financial position will be prepared for a company named Wales plc</w:t>
      </w:r>
      <w:r w:rsidR="00177D8F" w:rsidRPr="00D32AA1">
        <w:rPr>
          <w:rFonts w:ascii="Arial" w:hAnsi="Arial" w:cs="Arial"/>
          <w:color w:val="000000" w:themeColor="text1"/>
          <w:szCs w:val="24"/>
        </w:rPr>
        <w:t xml:space="preserve">. It will be showing the workings on how these financial statements have been prepared. </w:t>
      </w:r>
      <w:r w:rsidR="00E23455" w:rsidRPr="00D32AA1">
        <w:rPr>
          <w:rFonts w:ascii="Arial" w:hAnsi="Arial" w:cs="Arial"/>
          <w:color w:val="000000" w:themeColor="text1"/>
          <w:szCs w:val="24"/>
        </w:rPr>
        <w:t xml:space="preserve">The reasons underlying for why the statement of financial position is always balanced is going to be discussed as well. Besides this, financial statements of a sweets and confectionary manufacturer named Sweets plc are going to be considered for the calculation of the company’s financial ratios. Depending on the calculation of these ratios, </w:t>
      </w:r>
      <w:r w:rsidR="00792A9A" w:rsidRPr="00D32AA1">
        <w:rPr>
          <w:rFonts w:ascii="Arial" w:hAnsi="Arial" w:cs="Arial"/>
          <w:color w:val="000000" w:themeColor="text1"/>
          <w:szCs w:val="24"/>
        </w:rPr>
        <w:t>the financial position and performance of the company will be evaluated.</w:t>
      </w:r>
      <w:r w:rsidR="00564264" w:rsidRPr="00D32AA1">
        <w:rPr>
          <w:rFonts w:ascii="Arial" w:hAnsi="Arial" w:cs="Arial"/>
          <w:color w:val="000000" w:themeColor="text1"/>
          <w:szCs w:val="24"/>
        </w:rPr>
        <w:br w:type="page"/>
      </w:r>
    </w:p>
    <w:p w14:paraId="336FB0A1" w14:textId="77777777" w:rsidR="00EB770E" w:rsidRPr="00D32AA1" w:rsidRDefault="009D1F0F" w:rsidP="001C191F">
      <w:pPr>
        <w:pStyle w:val="Heading1"/>
        <w:rPr>
          <w:rFonts w:ascii="Arial" w:hAnsi="Arial" w:cs="Arial"/>
          <w:color w:val="000000" w:themeColor="text1"/>
          <w:szCs w:val="24"/>
        </w:rPr>
      </w:pPr>
      <w:bookmarkStart w:id="2" w:name="_Toc110362688"/>
      <w:r w:rsidRPr="00D32AA1">
        <w:rPr>
          <w:rFonts w:ascii="Arial" w:hAnsi="Arial" w:cs="Arial"/>
          <w:color w:val="000000" w:themeColor="text1"/>
          <w:szCs w:val="24"/>
        </w:rPr>
        <w:lastRenderedPageBreak/>
        <w:t>Question 1</w:t>
      </w:r>
      <w:bookmarkEnd w:id="2"/>
    </w:p>
    <w:p w14:paraId="5ED7EB00" w14:textId="77777777" w:rsidR="009D1F0F" w:rsidRPr="00D32AA1" w:rsidRDefault="009D1F0F" w:rsidP="001C191F">
      <w:pPr>
        <w:pStyle w:val="Heading2"/>
        <w:rPr>
          <w:rFonts w:ascii="Arial" w:hAnsi="Arial" w:cs="Arial"/>
          <w:color w:val="000000" w:themeColor="text1"/>
          <w:szCs w:val="24"/>
        </w:rPr>
      </w:pPr>
      <w:r w:rsidRPr="00D32AA1">
        <w:rPr>
          <w:rFonts w:ascii="Arial" w:hAnsi="Arial" w:cs="Arial"/>
          <w:color w:val="000000" w:themeColor="text1"/>
          <w:szCs w:val="24"/>
        </w:rPr>
        <w:t>a) Prepare an income statement for the year ended 31st December 2021 for Wales plc and a statement of financial position as at that date</w:t>
      </w:r>
    </w:p>
    <w:p w14:paraId="1C5F4907" w14:textId="77777777" w:rsidR="0089317F" w:rsidRPr="00D32AA1" w:rsidRDefault="007205FB" w:rsidP="00CE3E33">
      <w:pPr>
        <w:jc w:val="both"/>
        <w:rPr>
          <w:rFonts w:ascii="Arial" w:hAnsi="Arial" w:cs="Arial"/>
          <w:color w:val="000000" w:themeColor="text1"/>
          <w:szCs w:val="24"/>
        </w:rPr>
      </w:pPr>
      <w:r w:rsidRPr="00D32AA1">
        <w:rPr>
          <w:rFonts w:ascii="Arial" w:hAnsi="Arial" w:cs="Arial"/>
          <w:color w:val="000000" w:themeColor="text1"/>
          <w:szCs w:val="24"/>
        </w:rPr>
        <w:t>Financial statement preparation is one of the fundamental duties or activities in the field of accounting.</w:t>
      </w:r>
      <w:r w:rsidR="00C0443C" w:rsidRPr="00D32AA1">
        <w:rPr>
          <w:rFonts w:ascii="Arial" w:hAnsi="Arial" w:cs="Arial"/>
          <w:color w:val="000000" w:themeColor="text1"/>
          <w:szCs w:val="24"/>
        </w:rPr>
        <w:t xml:space="preserve"> </w:t>
      </w:r>
      <w:r w:rsidR="00C0443C" w:rsidRPr="00D32AA1">
        <w:rPr>
          <w:rFonts w:ascii="Arial" w:hAnsi="Arial" w:cs="Arial"/>
          <w:b/>
          <w:bCs/>
          <w:i/>
          <w:iCs/>
          <w:color w:val="000000" w:themeColor="text1"/>
          <w:szCs w:val="24"/>
        </w:rPr>
        <w:t>Financial statements</w:t>
      </w:r>
      <w:r w:rsidR="00C0443C" w:rsidRPr="00D32AA1">
        <w:rPr>
          <w:rFonts w:ascii="Arial" w:hAnsi="Arial" w:cs="Arial"/>
          <w:color w:val="000000" w:themeColor="text1"/>
          <w:szCs w:val="24"/>
        </w:rPr>
        <w:t xml:space="preserve"> refer to the reports that are prepared in business organisations, which report their financial performance and position at the end of each year (</w:t>
      </w:r>
      <w:r w:rsidR="00CE3E33" w:rsidRPr="00D32AA1">
        <w:rPr>
          <w:rFonts w:ascii="Arial" w:hAnsi="Arial" w:cs="Arial"/>
          <w:color w:val="000000" w:themeColor="text1"/>
          <w:szCs w:val="24"/>
        </w:rPr>
        <w:t>Bragg and Bragg, 2022</w:t>
      </w:r>
      <w:r w:rsidR="00C0443C" w:rsidRPr="00D32AA1">
        <w:rPr>
          <w:rFonts w:ascii="Arial" w:hAnsi="Arial" w:cs="Arial"/>
          <w:color w:val="000000" w:themeColor="text1"/>
          <w:szCs w:val="24"/>
        </w:rPr>
        <w:t>). The elements that these financial statements record and disclose are liabilities, assets, revenues, costs, profits, losses and cash flows.</w:t>
      </w:r>
      <w:r w:rsidRPr="00D32AA1">
        <w:rPr>
          <w:rFonts w:ascii="Arial" w:hAnsi="Arial" w:cs="Arial"/>
          <w:color w:val="000000" w:themeColor="text1"/>
          <w:szCs w:val="24"/>
        </w:rPr>
        <w:t xml:space="preserve"> </w:t>
      </w:r>
      <w:r w:rsidR="007514D2" w:rsidRPr="00D32AA1">
        <w:rPr>
          <w:rFonts w:ascii="Arial" w:hAnsi="Arial" w:cs="Arial"/>
          <w:color w:val="000000" w:themeColor="text1"/>
          <w:szCs w:val="24"/>
        </w:rPr>
        <w:t xml:space="preserve">The two main types of financial statements prepared in business organisations are the income statement and the statement of financial position. According to </w:t>
      </w:r>
      <w:r w:rsidR="00CE3E33" w:rsidRPr="00D32AA1">
        <w:rPr>
          <w:rFonts w:ascii="Arial" w:hAnsi="Arial" w:cs="Arial"/>
          <w:color w:val="000000" w:themeColor="text1"/>
          <w:szCs w:val="24"/>
        </w:rPr>
        <w:t xml:space="preserve">Al-Hayek </w:t>
      </w:r>
      <w:r w:rsidR="007514D2" w:rsidRPr="00D32AA1">
        <w:rPr>
          <w:rFonts w:ascii="Arial" w:hAnsi="Arial" w:cs="Arial"/>
          <w:color w:val="000000" w:themeColor="text1"/>
          <w:szCs w:val="24"/>
        </w:rPr>
        <w:t>(</w:t>
      </w:r>
      <w:r w:rsidR="00CE3E33" w:rsidRPr="00D32AA1">
        <w:rPr>
          <w:rFonts w:ascii="Arial" w:hAnsi="Arial" w:cs="Arial"/>
          <w:color w:val="000000" w:themeColor="text1"/>
          <w:szCs w:val="24"/>
        </w:rPr>
        <w:t>2018</w:t>
      </w:r>
      <w:r w:rsidR="007514D2" w:rsidRPr="00D32AA1">
        <w:rPr>
          <w:rFonts w:ascii="Arial" w:hAnsi="Arial" w:cs="Arial"/>
          <w:color w:val="000000" w:themeColor="text1"/>
          <w:szCs w:val="24"/>
        </w:rPr>
        <w:t xml:space="preserve">), the </w:t>
      </w:r>
      <w:r w:rsidR="007514D2" w:rsidRPr="00D32AA1">
        <w:rPr>
          <w:rFonts w:ascii="Arial" w:hAnsi="Arial" w:cs="Arial"/>
          <w:b/>
          <w:bCs/>
          <w:i/>
          <w:iCs/>
          <w:color w:val="000000" w:themeColor="text1"/>
          <w:szCs w:val="24"/>
        </w:rPr>
        <w:t>income statement</w:t>
      </w:r>
      <w:r w:rsidR="007514D2" w:rsidRPr="00D32AA1">
        <w:rPr>
          <w:rFonts w:ascii="Arial" w:hAnsi="Arial" w:cs="Arial"/>
          <w:color w:val="000000" w:themeColor="text1"/>
          <w:szCs w:val="24"/>
        </w:rPr>
        <w:t xml:space="preserve"> is a financial statement prepared in companies, which reflects their revenues and costs and indicates its profits or losses. In this context, </w:t>
      </w:r>
      <w:r w:rsidR="00CE3E33" w:rsidRPr="00D32AA1">
        <w:rPr>
          <w:rFonts w:ascii="Arial" w:hAnsi="Arial" w:cs="Arial"/>
          <w:color w:val="000000" w:themeColor="text1"/>
          <w:szCs w:val="24"/>
        </w:rPr>
        <w:t xml:space="preserve">Bragg and Bragg </w:t>
      </w:r>
      <w:r w:rsidR="007514D2" w:rsidRPr="00D32AA1">
        <w:rPr>
          <w:rFonts w:ascii="Arial" w:hAnsi="Arial" w:cs="Arial"/>
          <w:color w:val="000000" w:themeColor="text1"/>
          <w:szCs w:val="24"/>
        </w:rPr>
        <w:t>(</w:t>
      </w:r>
      <w:r w:rsidR="00CE3E33" w:rsidRPr="00D32AA1">
        <w:rPr>
          <w:rFonts w:ascii="Arial" w:hAnsi="Arial" w:cs="Arial"/>
          <w:color w:val="000000" w:themeColor="text1"/>
          <w:szCs w:val="24"/>
        </w:rPr>
        <w:t>2022</w:t>
      </w:r>
      <w:r w:rsidR="007514D2" w:rsidRPr="00D32AA1">
        <w:rPr>
          <w:rFonts w:ascii="Arial" w:hAnsi="Arial" w:cs="Arial"/>
          <w:color w:val="000000" w:themeColor="text1"/>
          <w:szCs w:val="24"/>
        </w:rPr>
        <w:t xml:space="preserve">) defined the </w:t>
      </w:r>
      <w:r w:rsidR="007514D2" w:rsidRPr="00D32AA1">
        <w:rPr>
          <w:rFonts w:ascii="Arial" w:hAnsi="Arial" w:cs="Arial"/>
          <w:b/>
          <w:bCs/>
          <w:i/>
          <w:iCs/>
          <w:color w:val="000000" w:themeColor="text1"/>
          <w:szCs w:val="24"/>
        </w:rPr>
        <w:t>statement of financial position</w:t>
      </w:r>
      <w:r w:rsidR="007514D2" w:rsidRPr="00D32AA1">
        <w:rPr>
          <w:rFonts w:ascii="Arial" w:hAnsi="Arial" w:cs="Arial"/>
          <w:color w:val="000000" w:themeColor="text1"/>
          <w:szCs w:val="24"/>
        </w:rPr>
        <w:t xml:space="preserve"> as the financial statement in which business organisations </w:t>
      </w:r>
      <w:r w:rsidR="00C0443C" w:rsidRPr="00D32AA1">
        <w:rPr>
          <w:rFonts w:ascii="Arial" w:hAnsi="Arial" w:cs="Arial"/>
          <w:color w:val="000000" w:themeColor="text1"/>
          <w:szCs w:val="24"/>
        </w:rPr>
        <w:t xml:space="preserve">summarise and report their </w:t>
      </w:r>
      <w:r w:rsidR="0089317F" w:rsidRPr="00D32AA1">
        <w:rPr>
          <w:rFonts w:ascii="Arial" w:hAnsi="Arial" w:cs="Arial"/>
          <w:color w:val="000000" w:themeColor="text1"/>
          <w:szCs w:val="24"/>
        </w:rPr>
        <w:t>assets, liabilities along with shareholders’ funds.</w:t>
      </w:r>
    </w:p>
    <w:p w14:paraId="0E8145D9" w14:textId="77777777" w:rsidR="0089317F" w:rsidRPr="00D32AA1" w:rsidRDefault="0089317F" w:rsidP="0089317F">
      <w:pPr>
        <w:jc w:val="both"/>
        <w:rPr>
          <w:rFonts w:ascii="Arial" w:hAnsi="Arial" w:cs="Arial"/>
          <w:color w:val="000000" w:themeColor="text1"/>
          <w:szCs w:val="24"/>
        </w:rPr>
      </w:pPr>
      <w:r w:rsidRPr="00D32AA1">
        <w:rPr>
          <w:rFonts w:ascii="Arial" w:hAnsi="Arial" w:cs="Arial"/>
          <w:color w:val="000000" w:themeColor="text1"/>
          <w:szCs w:val="24"/>
        </w:rPr>
        <w:t>Depending on the information that is available about the organisation Wales plc, the following is the income statement prepared for the organisation for the year ending 31</w:t>
      </w:r>
      <w:r w:rsidRPr="00D32AA1">
        <w:rPr>
          <w:rFonts w:ascii="Arial" w:hAnsi="Arial" w:cs="Arial"/>
          <w:color w:val="000000" w:themeColor="text1"/>
          <w:szCs w:val="24"/>
          <w:vertAlign w:val="superscript"/>
        </w:rPr>
        <w:t>st</w:t>
      </w:r>
      <w:r w:rsidRPr="00D32AA1">
        <w:rPr>
          <w:rFonts w:ascii="Arial" w:hAnsi="Arial" w:cs="Arial"/>
          <w:color w:val="000000" w:themeColor="text1"/>
          <w:szCs w:val="24"/>
        </w:rPr>
        <w:t xml:space="preserve"> December 2021 –</w:t>
      </w:r>
    </w:p>
    <w:p w14:paraId="10614112" w14:textId="77777777" w:rsidR="00C515EC" w:rsidRPr="00D32AA1" w:rsidRDefault="00C515EC" w:rsidP="00C515EC">
      <w:pPr>
        <w:jc w:val="center"/>
        <w:rPr>
          <w:rFonts w:ascii="Arial" w:hAnsi="Arial" w:cs="Arial"/>
          <w:b/>
          <w:bCs/>
          <w:color w:val="000000" w:themeColor="text1"/>
          <w:szCs w:val="24"/>
        </w:rPr>
      </w:pPr>
      <w:r w:rsidRPr="00D32AA1">
        <w:rPr>
          <w:rFonts w:ascii="Arial" w:hAnsi="Arial" w:cs="Arial"/>
          <w:b/>
          <w:bCs/>
          <w:color w:val="000000" w:themeColor="text1"/>
          <w:szCs w:val="24"/>
        </w:rPr>
        <w:t>In the books of Wales Plc</w:t>
      </w:r>
    </w:p>
    <w:p w14:paraId="7E09FB98" w14:textId="77777777" w:rsidR="00C515EC" w:rsidRPr="00D32AA1" w:rsidRDefault="00C515EC" w:rsidP="00C515EC">
      <w:pPr>
        <w:jc w:val="center"/>
        <w:rPr>
          <w:rFonts w:ascii="Arial" w:hAnsi="Arial" w:cs="Arial"/>
          <w:b/>
          <w:bCs/>
          <w:color w:val="000000" w:themeColor="text1"/>
          <w:szCs w:val="24"/>
        </w:rPr>
      </w:pPr>
      <w:r w:rsidRPr="00D32AA1">
        <w:rPr>
          <w:rFonts w:ascii="Arial" w:hAnsi="Arial" w:cs="Arial"/>
          <w:b/>
          <w:bCs/>
          <w:color w:val="000000" w:themeColor="text1"/>
          <w:szCs w:val="24"/>
        </w:rPr>
        <w:t>Income Statement prepared for the year ended 31</w:t>
      </w:r>
      <w:r w:rsidRPr="00D32AA1">
        <w:rPr>
          <w:rFonts w:ascii="Arial" w:hAnsi="Arial" w:cs="Arial"/>
          <w:b/>
          <w:bCs/>
          <w:color w:val="000000" w:themeColor="text1"/>
          <w:szCs w:val="24"/>
          <w:vertAlign w:val="superscript"/>
        </w:rPr>
        <w:t>st</w:t>
      </w:r>
      <w:r w:rsidRPr="00D32AA1">
        <w:rPr>
          <w:rFonts w:ascii="Arial" w:hAnsi="Arial" w:cs="Arial"/>
          <w:b/>
          <w:bCs/>
          <w:color w:val="000000" w:themeColor="text1"/>
          <w:szCs w:val="24"/>
        </w:rPr>
        <w:t xml:space="preserve"> December 2021</w:t>
      </w:r>
    </w:p>
    <w:tbl>
      <w:tblPr>
        <w:tblStyle w:val="TableGrid"/>
        <w:tblW w:w="5000" w:type="pct"/>
        <w:tblLook w:val="04A0" w:firstRow="1" w:lastRow="0" w:firstColumn="1" w:lastColumn="0" w:noHBand="0" w:noVBand="1"/>
      </w:tblPr>
      <w:tblGrid>
        <w:gridCol w:w="6168"/>
        <w:gridCol w:w="1495"/>
        <w:gridCol w:w="1579"/>
      </w:tblGrid>
      <w:tr w:rsidR="007A5547" w:rsidRPr="00D32AA1" w14:paraId="2E4A8153" w14:textId="77777777" w:rsidTr="007A5547">
        <w:trPr>
          <w:trHeight w:val="300"/>
        </w:trPr>
        <w:tc>
          <w:tcPr>
            <w:tcW w:w="3337" w:type="pct"/>
            <w:noWrap/>
            <w:hideMark/>
          </w:tcPr>
          <w:p w14:paraId="6005EEED" w14:textId="77777777" w:rsidR="007A5547" w:rsidRPr="00D32AA1" w:rsidRDefault="007A5547" w:rsidP="007A554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Items</w:t>
            </w:r>
          </w:p>
        </w:tc>
        <w:tc>
          <w:tcPr>
            <w:tcW w:w="809" w:type="pct"/>
            <w:noWrap/>
            <w:hideMark/>
          </w:tcPr>
          <w:p w14:paraId="5EABEBEA" w14:textId="77777777" w:rsidR="007A5547" w:rsidRPr="00D32AA1" w:rsidRDefault="007A5547" w:rsidP="007A554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Amount</w:t>
            </w:r>
          </w:p>
        </w:tc>
        <w:tc>
          <w:tcPr>
            <w:tcW w:w="854" w:type="pct"/>
            <w:noWrap/>
            <w:hideMark/>
          </w:tcPr>
          <w:p w14:paraId="0486467B" w14:textId="77777777" w:rsidR="007A5547" w:rsidRPr="00D32AA1" w:rsidRDefault="007A5547" w:rsidP="007A554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Amount</w:t>
            </w:r>
          </w:p>
        </w:tc>
      </w:tr>
      <w:tr w:rsidR="007A5547" w:rsidRPr="00D32AA1" w14:paraId="3C70CBFB" w14:textId="77777777" w:rsidTr="007A5547">
        <w:trPr>
          <w:trHeight w:val="300"/>
        </w:trPr>
        <w:tc>
          <w:tcPr>
            <w:tcW w:w="3337" w:type="pct"/>
            <w:noWrap/>
            <w:hideMark/>
          </w:tcPr>
          <w:p w14:paraId="7B50202B"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Revenue from sales</w:t>
            </w:r>
          </w:p>
        </w:tc>
        <w:tc>
          <w:tcPr>
            <w:tcW w:w="809" w:type="pct"/>
            <w:noWrap/>
            <w:hideMark/>
          </w:tcPr>
          <w:p w14:paraId="4BEF1BB7"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2F070C54"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800,980</w:t>
            </w:r>
          </w:p>
        </w:tc>
      </w:tr>
      <w:tr w:rsidR="007A5547" w:rsidRPr="00D32AA1" w14:paraId="7A5F8D24" w14:textId="77777777" w:rsidTr="007A5547">
        <w:trPr>
          <w:trHeight w:val="300"/>
        </w:trPr>
        <w:tc>
          <w:tcPr>
            <w:tcW w:w="3337" w:type="pct"/>
            <w:noWrap/>
            <w:hideMark/>
          </w:tcPr>
          <w:p w14:paraId="4E4E3160"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Less: Cost of Goods Sold (or COGS)</w:t>
            </w:r>
          </w:p>
        </w:tc>
        <w:tc>
          <w:tcPr>
            <w:tcW w:w="809" w:type="pct"/>
            <w:noWrap/>
            <w:hideMark/>
          </w:tcPr>
          <w:p w14:paraId="28C91DDF"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468BC05D" w14:textId="77777777" w:rsidR="007A5547" w:rsidRPr="00D32AA1" w:rsidRDefault="007A5547"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5C6451" w:rsidRPr="00D32AA1">
              <w:rPr>
                <w:rFonts w:ascii="Arial" w:hAnsi="Arial" w:cs="Arial"/>
                <w:color w:val="000000" w:themeColor="text1"/>
                <w:sz w:val="24"/>
                <w:szCs w:val="24"/>
              </w:rPr>
              <w:t xml:space="preserve">£ </w:t>
            </w:r>
            <w:r w:rsidRPr="00D32AA1">
              <w:rPr>
                <w:rFonts w:ascii="Arial" w:hAnsi="Arial" w:cs="Arial"/>
                <w:color w:val="000000" w:themeColor="text1"/>
                <w:sz w:val="24"/>
                <w:szCs w:val="24"/>
              </w:rPr>
              <w:t>578,650</w:t>
            </w:r>
          </w:p>
        </w:tc>
      </w:tr>
      <w:tr w:rsidR="007A5547" w:rsidRPr="00D32AA1" w14:paraId="2280FE8F" w14:textId="77777777" w:rsidTr="007A5547">
        <w:trPr>
          <w:trHeight w:val="300"/>
        </w:trPr>
        <w:tc>
          <w:tcPr>
            <w:tcW w:w="3337" w:type="pct"/>
            <w:noWrap/>
            <w:hideMark/>
          </w:tcPr>
          <w:p w14:paraId="3EB6AAB8"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Gross profit</w:t>
            </w:r>
          </w:p>
        </w:tc>
        <w:tc>
          <w:tcPr>
            <w:tcW w:w="809" w:type="pct"/>
            <w:noWrap/>
            <w:hideMark/>
          </w:tcPr>
          <w:p w14:paraId="00C02C70"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67758520"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222,330</w:t>
            </w:r>
          </w:p>
        </w:tc>
      </w:tr>
      <w:tr w:rsidR="007A5547" w:rsidRPr="00D32AA1" w14:paraId="259E31BA" w14:textId="77777777" w:rsidTr="007A5547">
        <w:trPr>
          <w:trHeight w:val="300"/>
        </w:trPr>
        <w:tc>
          <w:tcPr>
            <w:tcW w:w="3337" w:type="pct"/>
            <w:noWrap/>
            <w:hideMark/>
          </w:tcPr>
          <w:p w14:paraId="49B28266"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Less: Operating costs and expenses</w:t>
            </w:r>
          </w:p>
        </w:tc>
        <w:tc>
          <w:tcPr>
            <w:tcW w:w="809" w:type="pct"/>
            <w:noWrap/>
            <w:hideMark/>
          </w:tcPr>
          <w:p w14:paraId="604163B6"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479B2318" w14:textId="77777777" w:rsidR="007A5547" w:rsidRPr="00D32AA1" w:rsidRDefault="007A5547" w:rsidP="007A5547">
            <w:pPr>
              <w:jc w:val="center"/>
              <w:rPr>
                <w:rFonts w:ascii="Arial" w:hAnsi="Arial" w:cs="Arial"/>
                <w:color w:val="000000" w:themeColor="text1"/>
                <w:sz w:val="24"/>
                <w:szCs w:val="24"/>
              </w:rPr>
            </w:pPr>
          </w:p>
        </w:tc>
      </w:tr>
      <w:tr w:rsidR="007A5547" w:rsidRPr="00D32AA1" w14:paraId="2D0878AA" w14:textId="77777777" w:rsidTr="007A5547">
        <w:trPr>
          <w:trHeight w:val="300"/>
        </w:trPr>
        <w:tc>
          <w:tcPr>
            <w:tcW w:w="3337" w:type="pct"/>
            <w:noWrap/>
            <w:hideMark/>
          </w:tcPr>
          <w:p w14:paraId="40E67686"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Administrative expenses</w:t>
            </w:r>
          </w:p>
        </w:tc>
        <w:tc>
          <w:tcPr>
            <w:tcW w:w="809" w:type="pct"/>
            <w:noWrap/>
            <w:hideMark/>
          </w:tcPr>
          <w:p w14:paraId="645DD73B"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30,000</w:t>
            </w:r>
          </w:p>
        </w:tc>
        <w:tc>
          <w:tcPr>
            <w:tcW w:w="854" w:type="pct"/>
            <w:noWrap/>
            <w:hideMark/>
          </w:tcPr>
          <w:p w14:paraId="7F16E97E" w14:textId="77777777" w:rsidR="007A5547" w:rsidRPr="00D32AA1" w:rsidRDefault="007A5547" w:rsidP="007A5547">
            <w:pPr>
              <w:jc w:val="center"/>
              <w:rPr>
                <w:rFonts w:ascii="Arial" w:hAnsi="Arial" w:cs="Arial"/>
                <w:color w:val="000000" w:themeColor="text1"/>
                <w:sz w:val="24"/>
                <w:szCs w:val="24"/>
              </w:rPr>
            </w:pPr>
          </w:p>
        </w:tc>
      </w:tr>
      <w:tr w:rsidR="007A5547" w:rsidRPr="00D32AA1" w14:paraId="2CD86753" w14:textId="77777777" w:rsidTr="007A5547">
        <w:trPr>
          <w:trHeight w:val="300"/>
        </w:trPr>
        <w:tc>
          <w:tcPr>
            <w:tcW w:w="3337" w:type="pct"/>
            <w:noWrap/>
            <w:hideMark/>
          </w:tcPr>
          <w:p w14:paraId="3909EF32"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Distribution costs</w:t>
            </w:r>
          </w:p>
        </w:tc>
        <w:tc>
          <w:tcPr>
            <w:tcW w:w="809" w:type="pct"/>
            <w:noWrap/>
            <w:hideMark/>
          </w:tcPr>
          <w:p w14:paraId="4D2A180C"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28,000</w:t>
            </w:r>
          </w:p>
        </w:tc>
        <w:tc>
          <w:tcPr>
            <w:tcW w:w="854" w:type="pct"/>
            <w:noWrap/>
            <w:hideMark/>
          </w:tcPr>
          <w:p w14:paraId="62E957C1" w14:textId="77777777" w:rsidR="007A5547" w:rsidRPr="00D32AA1" w:rsidRDefault="007A5547" w:rsidP="007A5547">
            <w:pPr>
              <w:jc w:val="center"/>
              <w:rPr>
                <w:rFonts w:ascii="Arial" w:hAnsi="Arial" w:cs="Arial"/>
                <w:color w:val="000000" w:themeColor="text1"/>
                <w:sz w:val="24"/>
                <w:szCs w:val="24"/>
              </w:rPr>
            </w:pPr>
          </w:p>
        </w:tc>
      </w:tr>
      <w:tr w:rsidR="007A5547" w:rsidRPr="00D32AA1" w14:paraId="77E52444" w14:textId="77777777" w:rsidTr="007A5547">
        <w:trPr>
          <w:trHeight w:val="300"/>
        </w:trPr>
        <w:tc>
          <w:tcPr>
            <w:tcW w:w="3337" w:type="pct"/>
            <w:noWrap/>
            <w:hideMark/>
          </w:tcPr>
          <w:p w14:paraId="05009753"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Salaries to staff</w:t>
            </w:r>
            <w:r w:rsidR="000D505C" w:rsidRPr="00D32AA1">
              <w:rPr>
                <w:rFonts w:ascii="Arial" w:hAnsi="Arial" w:cs="Arial"/>
                <w:color w:val="000000" w:themeColor="text1"/>
                <w:sz w:val="24"/>
                <w:szCs w:val="24"/>
              </w:rPr>
              <w:t xml:space="preserve"> (Director’s remuneration)</w:t>
            </w:r>
          </w:p>
        </w:tc>
        <w:tc>
          <w:tcPr>
            <w:tcW w:w="809" w:type="pct"/>
            <w:noWrap/>
            <w:hideMark/>
          </w:tcPr>
          <w:p w14:paraId="02B9F92A"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5,000</w:t>
            </w:r>
          </w:p>
        </w:tc>
        <w:tc>
          <w:tcPr>
            <w:tcW w:w="854" w:type="pct"/>
            <w:noWrap/>
            <w:hideMark/>
          </w:tcPr>
          <w:p w14:paraId="3398619A" w14:textId="77777777" w:rsidR="007A5547" w:rsidRPr="00D32AA1" w:rsidRDefault="007A5547"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5C6451" w:rsidRPr="00D32AA1">
              <w:rPr>
                <w:rFonts w:ascii="Arial" w:hAnsi="Arial" w:cs="Arial"/>
                <w:color w:val="000000" w:themeColor="text1"/>
                <w:sz w:val="24"/>
                <w:szCs w:val="24"/>
              </w:rPr>
              <w:t xml:space="preserve">£ </w:t>
            </w:r>
            <w:r w:rsidRPr="00D32AA1">
              <w:rPr>
                <w:rFonts w:ascii="Arial" w:hAnsi="Arial" w:cs="Arial"/>
                <w:color w:val="000000" w:themeColor="text1"/>
                <w:sz w:val="24"/>
                <w:szCs w:val="24"/>
              </w:rPr>
              <w:t>63,000</w:t>
            </w:r>
          </w:p>
        </w:tc>
      </w:tr>
      <w:tr w:rsidR="007A5547" w:rsidRPr="00D32AA1" w14:paraId="5CAAECB9" w14:textId="77777777" w:rsidTr="007A5547">
        <w:trPr>
          <w:trHeight w:val="300"/>
        </w:trPr>
        <w:tc>
          <w:tcPr>
            <w:tcW w:w="3337" w:type="pct"/>
            <w:noWrap/>
            <w:hideMark/>
          </w:tcPr>
          <w:p w14:paraId="2CAD34F2" w14:textId="77777777" w:rsidR="007A5547" w:rsidRPr="00D32AA1" w:rsidRDefault="007A5547" w:rsidP="007A5547">
            <w:pPr>
              <w:jc w:val="both"/>
              <w:rPr>
                <w:rFonts w:ascii="Arial" w:hAnsi="Arial" w:cs="Arial"/>
                <w:color w:val="000000" w:themeColor="text1"/>
                <w:sz w:val="24"/>
                <w:szCs w:val="24"/>
              </w:rPr>
            </w:pPr>
          </w:p>
        </w:tc>
        <w:tc>
          <w:tcPr>
            <w:tcW w:w="809" w:type="pct"/>
            <w:noWrap/>
            <w:hideMark/>
          </w:tcPr>
          <w:p w14:paraId="0BD505A7"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06469410"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159,330</w:t>
            </w:r>
          </w:p>
        </w:tc>
      </w:tr>
      <w:tr w:rsidR="007A5547" w:rsidRPr="00D32AA1" w14:paraId="1A890C21" w14:textId="77777777" w:rsidTr="007A5547">
        <w:trPr>
          <w:trHeight w:val="300"/>
        </w:trPr>
        <w:tc>
          <w:tcPr>
            <w:tcW w:w="3337" w:type="pct"/>
            <w:noWrap/>
            <w:hideMark/>
          </w:tcPr>
          <w:p w14:paraId="244856EA"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Less: Outstanding expenditures</w:t>
            </w:r>
          </w:p>
        </w:tc>
        <w:tc>
          <w:tcPr>
            <w:tcW w:w="809" w:type="pct"/>
            <w:noWrap/>
            <w:hideMark/>
          </w:tcPr>
          <w:p w14:paraId="063B2375"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25CBE7D1" w14:textId="77777777" w:rsidR="007A5547" w:rsidRPr="00D32AA1" w:rsidRDefault="007A5547"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5C6451" w:rsidRPr="00D32AA1">
              <w:rPr>
                <w:rFonts w:ascii="Arial" w:hAnsi="Arial" w:cs="Arial"/>
                <w:color w:val="000000" w:themeColor="text1"/>
                <w:sz w:val="24"/>
                <w:szCs w:val="24"/>
              </w:rPr>
              <w:t xml:space="preserve">£ </w:t>
            </w:r>
            <w:r w:rsidRPr="00D32AA1">
              <w:rPr>
                <w:rFonts w:ascii="Arial" w:hAnsi="Arial" w:cs="Arial"/>
                <w:color w:val="000000" w:themeColor="text1"/>
                <w:sz w:val="24"/>
                <w:szCs w:val="24"/>
              </w:rPr>
              <w:t>3,000</w:t>
            </w:r>
          </w:p>
        </w:tc>
      </w:tr>
      <w:tr w:rsidR="007A5547" w:rsidRPr="00D32AA1" w14:paraId="5FB14A50" w14:textId="77777777" w:rsidTr="007A5547">
        <w:trPr>
          <w:trHeight w:val="300"/>
        </w:trPr>
        <w:tc>
          <w:tcPr>
            <w:tcW w:w="3337" w:type="pct"/>
            <w:noWrap/>
            <w:hideMark/>
          </w:tcPr>
          <w:p w14:paraId="16A3013E"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Profit Before Interests &amp; Taxes (or PBIT)</w:t>
            </w:r>
          </w:p>
        </w:tc>
        <w:tc>
          <w:tcPr>
            <w:tcW w:w="809" w:type="pct"/>
            <w:noWrap/>
            <w:hideMark/>
          </w:tcPr>
          <w:p w14:paraId="0673644B"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13DB50A3"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156,330</w:t>
            </w:r>
          </w:p>
        </w:tc>
      </w:tr>
      <w:tr w:rsidR="007A5547" w:rsidRPr="00D32AA1" w14:paraId="6C13FE65" w14:textId="77777777" w:rsidTr="007A5547">
        <w:trPr>
          <w:trHeight w:val="300"/>
        </w:trPr>
        <w:tc>
          <w:tcPr>
            <w:tcW w:w="3337" w:type="pct"/>
            <w:noWrap/>
            <w:hideMark/>
          </w:tcPr>
          <w:p w14:paraId="2F7CDBBF"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lastRenderedPageBreak/>
              <w:t>Less: Interests paid</w:t>
            </w:r>
          </w:p>
        </w:tc>
        <w:tc>
          <w:tcPr>
            <w:tcW w:w="809" w:type="pct"/>
            <w:noWrap/>
            <w:hideMark/>
          </w:tcPr>
          <w:p w14:paraId="6406EB74"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78839C66" w14:textId="77777777" w:rsidR="007A5547" w:rsidRPr="00D32AA1" w:rsidRDefault="007A5547"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5C6451" w:rsidRPr="00D32AA1">
              <w:rPr>
                <w:rFonts w:ascii="Arial" w:hAnsi="Arial" w:cs="Arial"/>
                <w:color w:val="000000" w:themeColor="text1"/>
                <w:sz w:val="24"/>
                <w:szCs w:val="24"/>
              </w:rPr>
              <w:t xml:space="preserve">£ </w:t>
            </w:r>
            <w:r w:rsidRPr="00D32AA1">
              <w:rPr>
                <w:rFonts w:ascii="Arial" w:hAnsi="Arial" w:cs="Arial"/>
                <w:color w:val="000000" w:themeColor="text1"/>
                <w:sz w:val="24"/>
                <w:szCs w:val="24"/>
              </w:rPr>
              <w:t>2,000</w:t>
            </w:r>
          </w:p>
        </w:tc>
      </w:tr>
      <w:tr w:rsidR="007A5547" w:rsidRPr="00D32AA1" w14:paraId="77C674B0" w14:textId="77777777" w:rsidTr="007A5547">
        <w:trPr>
          <w:trHeight w:val="300"/>
        </w:trPr>
        <w:tc>
          <w:tcPr>
            <w:tcW w:w="3337" w:type="pct"/>
            <w:noWrap/>
            <w:hideMark/>
          </w:tcPr>
          <w:p w14:paraId="561366F2"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Profit before taxes (or PBT)</w:t>
            </w:r>
          </w:p>
        </w:tc>
        <w:tc>
          <w:tcPr>
            <w:tcW w:w="809" w:type="pct"/>
            <w:noWrap/>
            <w:hideMark/>
          </w:tcPr>
          <w:p w14:paraId="41612E4D"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483A1863" w14:textId="77777777" w:rsidR="007A5547" w:rsidRPr="00D32AA1" w:rsidRDefault="005C6451"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7A5547" w:rsidRPr="00D32AA1">
              <w:rPr>
                <w:rFonts w:ascii="Arial" w:hAnsi="Arial" w:cs="Arial"/>
                <w:color w:val="000000" w:themeColor="text1"/>
                <w:sz w:val="24"/>
                <w:szCs w:val="24"/>
              </w:rPr>
              <w:t>154,330</w:t>
            </w:r>
          </w:p>
        </w:tc>
      </w:tr>
      <w:tr w:rsidR="007A5547" w:rsidRPr="00D32AA1" w14:paraId="3E707747" w14:textId="77777777" w:rsidTr="007A5547">
        <w:trPr>
          <w:trHeight w:val="300"/>
        </w:trPr>
        <w:tc>
          <w:tcPr>
            <w:tcW w:w="3337" w:type="pct"/>
            <w:noWrap/>
            <w:hideMark/>
          </w:tcPr>
          <w:p w14:paraId="13778544" w14:textId="77777777" w:rsidR="007A5547" w:rsidRPr="00D32AA1" w:rsidRDefault="007A5547" w:rsidP="007A5547">
            <w:pPr>
              <w:jc w:val="both"/>
              <w:rPr>
                <w:rFonts w:ascii="Arial" w:hAnsi="Arial" w:cs="Arial"/>
                <w:color w:val="000000" w:themeColor="text1"/>
                <w:sz w:val="24"/>
                <w:szCs w:val="24"/>
              </w:rPr>
            </w:pPr>
            <w:r w:rsidRPr="00D32AA1">
              <w:rPr>
                <w:rFonts w:ascii="Arial" w:hAnsi="Arial" w:cs="Arial"/>
                <w:color w:val="000000" w:themeColor="text1"/>
                <w:sz w:val="24"/>
                <w:szCs w:val="24"/>
              </w:rPr>
              <w:t>Less: Corporation taxes for the year</w:t>
            </w:r>
          </w:p>
        </w:tc>
        <w:tc>
          <w:tcPr>
            <w:tcW w:w="809" w:type="pct"/>
            <w:noWrap/>
            <w:hideMark/>
          </w:tcPr>
          <w:p w14:paraId="6B4048F5" w14:textId="77777777" w:rsidR="007A5547" w:rsidRPr="00D32AA1" w:rsidRDefault="007A5547" w:rsidP="007A5547">
            <w:pPr>
              <w:jc w:val="center"/>
              <w:rPr>
                <w:rFonts w:ascii="Arial" w:hAnsi="Arial" w:cs="Arial"/>
                <w:color w:val="000000" w:themeColor="text1"/>
                <w:sz w:val="24"/>
                <w:szCs w:val="24"/>
              </w:rPr>
            </w:pPr>
          </w:p>
        </w:tc>
        <w:tc>
          <w:tcPr>
            <w:tcW w:w="854" w:type="pct"/>
            <w:noWrap/>
            <w:hideMark/>
          </w:tcPr>
          <w:p w14:paraId="1C3BD53E" w14:textId="77777777" w:rsidR="007A5547" w:rsidRPr="00D32AA1" w:rsidRDefault="007A5547" w:rsidP="007A554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5C6451" w:rsidRPr="00D32AA1">
              <w:rPr>
                <w:rFonts w:ascii="Arial" w:hAnsi="Arial" w:cs="Arial"/>
                <w:color w:val="000000" w:themeColor="text1"/>
                <w:sz w:val="24"/>
                <w:szCs w:val="24"/>
              </w:rPr>
              <w:t xml:space="preserve">£ </w:t>
            </w:r>
            <w:r w:rsidRPr="00D32AA1">
              <w:rPr>
                <w:rFonts w:ascii="Arial" w:hAnsi="Arial" w:cs="Arial"/>
                <w:color w:val="000000" w:themeColor="text1"/>
                <w:sz w:val="24"/>
                <w:szCs w:val="24"/>
              </w:rPr>
              <w:t>100,000</w:t>
            </w:r>
          </w:p>
        </w:tc>
      </w:tr>
      <w:tr w:rsidR="007A5547" w:rsidRPr="00D32AA1" w14:paraId="13DE5120" w14:textId="77777777" w:rsidTr="007A5547">
        <w:trPr>
          <w:trHeight w:val="300"/>
        </w:trPr>
        <w:tc>
          <w:tcPr>
            <w:tcW w:w="3337" w:type="pct"/>
            <w:noWrap/>
            <w:hideMark/>
          </w:tcPr>
          <w:p w14:paraId="7B9CAAC4" w14:textId="77777777" w:rsidR="007A5547" w:rsidRPr="00D32AA1" w:rsidRDefault="007A5547" w:rsidP="007A554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Profit after taxes (or PAT)</w:t>
            </w:r>
          </w:p>
        </w:tc>
        <w:tc>
          <w:tcPr>
            <w:tcW w:w="809" w:type="pct"/>
            <w:noWrap/>
            <w:hideMark/>
          </w:tcPr>
          <w:p w14:paraId="44502873" w14:textId="77777777" w:rsidR="007A5547" w:rsidRPr="00D32AA1" w:rsidRDefault="007A5547" w:rsidP="007A5547">
            <w:pPr>
              <w:jc w:val="center"/>
              <w:rPr>
                <w:rFonts w:ascii="Arial" w:hAnsi="Arial" w:cs="Arial"/>
                <w:b/>
                <w:bCs/>
                <w:color w:val="000000" w:themeColor="text1"/>
                <w:sz w:val="24"/>
                <w:szCs w:val="24"/>
              </w:rPr>
            </w:pPr>
          </w:p>
        </w:tc>
        <w:tc>
          <w:tcPr>
            <w:tcW w:w="854" w:type="pct"/>
            <w:noWrap/>
            <w:hideMark/>
          </w:tcPr>
          <w:p w14:paraId="522C985F" w14:textId="77777777" w:rsidR="007A5547" w:rsidRPr="00D32AA1" w:rsidRDefault="005C6451" w:rsidP="007A554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7A5547" w:rsidRPr="00D32AA1">
              <w:rPr>
                <w:rFonts w:ascii="Arial" w:hAnsi="Arial" w:cs="Arial"/>
                <w:b/>
                <w:bCs/>
                <w:color w:val="000000" w:themeColor="text1"/>
                <w:sz w:val="24"/>
                <w:szCs w:val="24"/>
              </w:rPr>
              <w:t>54,330</w:t>
            </w:r>
          </w:p>
        </w:tc>
      </w:tr>
    </w:tbl>
    <w:p w14:paraId="52DAFF95" w14:textId="77777777" w:rsidR="001C191F" w:rsidRPr="00D32AA1" w:rsidRDefault="001C191F" w:rsidP="001C191F">
      <w:pPr>
        <w:jc w:val="both"/>
        <w:rPr>
          <w:rFonts w:ascii="Arial" w:hAnsi="Arial" w:cs="Arial"/>
          <w:color w:val="000000" w:themeColor="text1"/>
          <w:szCs w:val="24"/>
        </w:rPr>
      </w:pPr>
    </w:p>
    <w:p w14:paraId="368BD17E" w14:textId="77777777" w:rsidR="001C191F" w:rsidRPr="00D32AA1" w:rsidRDefault="003D4C2A" w:rsidP="001C191F">
      <w:pPr>
        <w:jc w:val="both"/>
        <w:rPr>
          <w:rFonts w:ascii="Arial" w:hAnsi="Arial" w:cs="Arial"/>
          <w:b/>
          <w:bCs/>
          <w:i/>
          <w:iCs/>
          <w:color w:val="000000" w:themeColor="text1"/>
          <w:szCs w:val="24"/>
        </w:rPr>
      </w:pPr>
      <w:r w:rsidRPr="00D32AA1">
        <w:rPr>
          <w:rFonts w:ascii="Arial" w:hAnsi="Arial" w:cs="Arial"/>
          <w:b/>
          <w:bCs/>
          <w:i/>
          <w:iCs/>
          <w:color w:val="000000" w:themeColor="text1"/>
          <w:szCs w:val="24"/>
        </w:rPr>
        <w:t>Working notes:</w:t>
      </w:r>
    </w:p>
    <w:p w14:paraId="2CF0AADD" w14:textId="77777777" w:rsidR="009F5941" w:rsidRPr="00D32AA1" w:rsidRDefault="003D4C2A" w:rsidP="001C191F">
      <w:pPr>
        <w:jc w:val="both"/>
        <w:rPr>
          <w:rFonts w:ascii="Arial" w:hAnsi="Arial" w:cs="Arial"/>
          <w:color w:val="000000" w:themeColor="text1"/>
          <w:szCs w:val="24"/>
        </w:rPr>
      </w:pPr>
      <w:r w:rsidRPr="00D32AA1">
        <w:rPr>
          <w:rFonts w:ascii="Arial" w:hAnsi="Arial" w:cs="Arial"/>
          <w:color w:val="000000" w:themeColor="text1"/>
          <w:szCs w:val="24"/>
        </w:rPr>
        <w:t xml:space="preserve">1. </w:t>
      </w:r>
      <w:r w:rsidR="000D505C" w:rsidRPr="00D32AA1">
        <w:rPr>
          <w:rFonts w:ascii="Arial" w:hAnsi="Arial" w:cs="Arial"/>
          <w:color w:val="000000" w:themeColor="text1"/>
          <w:szCs w:val="24"/>
        </w:rPr>
        <w:t>Revenue from sales</w:t>
      </w:r>
    </w:p>
    <w:p w14:paraId="27D79CD4" w14:textId="77777777" w:rsidR="000551B2" w:rsidRPr="00D32AA1" w:rsidRDefault="00D44F7C" w:rsidP="001C191F">
      <w:pPr>
        <w:jc w:val="both"/>
        <w:rPr>
          <w:rFonts w:ascii="Arial" w:hAnsi="Arial" w:cs="Arial"/>
          <w:color w:val="000000" w:themeColor="text1"/>
          <w:szCs w:val="24"/>
        </w:rPr>
      </w:pPr>
      <w:r w:rsidRPr="00D32AA1">
        <w:rPr>
          <w:rFonts w:ascii="Arial" w:hAnsi="Arial" w:cs="Arial"/>
          <w:color w:val="000000" w:themeColor="text1"/>
          <w:szCs w:val="24"/>
        </w:rPr>
        <w:t xml:space="preserve">= </w:t>
      </w:r>
      <w:r w:rsidR="00687F15" w:rsidRPr="00D32AA1">
        <w:rPr>
          <w:rFonts w:ascii="Arial" w:hAnsi="Arial" w:cs="Arial"/>
          <w:color w:val="000000" w:themeColor="text1"/>
          <w:szCs w:val="24"/>
        </w:rPr>
        <w:t>Sales recorded in books of accounts as at 31</w:t>
      </w:r>
      <w:r w:rsidR="00687F15" w:rsidRPr="00D32AA1">
        <w:rPr>
          <w:rFonts w:ascii="Arial" w:hAnsi="Arial" w:cs="Arial"/>
          <w:color w:val="000000" w:themeColor="text1"/>
          <w:szCs w:val="24"/>
          <w:vertAlign w:val="superscript"/>
        </w:rPr>
        <w:t>st</w:t>
      </w:r>
      <w:r w:rsidR="00687F15" w:rsidRPr="00D32AA1">
        <w:rPr>
          <w:rFonts w:ascii="Arial" w:hAnsi="Arial" w:cs="Arial"/>
          <w:color w:val="000000" w:themeColor="text1"/>
          <w:szCs w:val="24"/>
        </w:rPr>
        <w:t xml:space="preserve"> December 2021 + </w:t>
      </w:r>
      <w:r w:rsidR="003253AE" w:rsidRPr="00D32AA1">
        <w:rPr>
          <w:rFonts w:ascii="Arial" w:hAnsi="Arial" w:cs="Arial"/>
          <w:color w:val="000000" w:themeColor="text1"/>
          <w:szCs w:val="24"/>
        </w:rPr>
        <w:t>Goods sent to customers on 31</w:t>
      </w:r>
      <w:r w:rsidR="003253AE" w:rsidRPr="00D32AA1">
        <w:rPr>
          <w:rFonts w:ascii="Arial" w:hAnsi="Arial" w:cs="Arial"/>
          <w:color w:val="000000" w:themeColor="text1"/>
          <w:szCs w:val="24"/>
          <w:vertAlign w:val="superscript"/>
        </w:rPr>
        <w:t>st</w:t>
      </w:r>
      <w:r w:rsidR="003253AE" w:rsidRPr="00D32AA1">
        <w:rPr>
          <w:rFonts w:ascii="Arial" w:hAnsi="Arial" w:cs="Arial"/>
          <w:color w:val="000000" w:themeColor="text1"/>
          <w:szCs w:val="24"/>
        </w:rPr>
        <w:t xml:space="preserve"> December 2021 not recorded into ledger accounts yet</w:t>
      </w:r>
    </w:p>
    <w:p w14:paraId="15A841DE" w14:textId="77777777" w:rsidR="003253AE" w:rsidRPr="00D32AA1" w:rsidRDefault="003253AE" w:rsidP="001C191F">
      <w:pPr>
        <w:jc w:val="both"/>
        <w:rPr>
          <w:rFonts w:ascii="Arial" w:hAnsi="Arial" w:cs="Arial"/>
          <w:color w:val="000000" w:themeColor="text1"/>
          <w:szCs w:val="24"/>
        </w:rPr>
      </w:pPr>
      <w:r w:rsidRPr="00D32AA1">
        <w:rPr>
          <w:rFonts w:ascii="Arial" w:hAnsi="Arial" w:cs="Arial"/>
          <w:color w:val="000000" w:themeColor="text1"/>
          <w:szCs w:val="24"/>
        </w:rPr>
        <w:t>= £800000 + £980</w:t>
      </w:r>
    </w:p>
    <w:p w14:paraId="72F394BF" w14:textId="77777777" w:rsidR="003253AE" w:rsidRPr="00D32AA1" w:rsidRDefault="003253AE" w:rsidP="001C191F">
      <w:pPr>
        <w:jc w:val="both"/>
        <w:rPr>
          <w:rFonts w:ascii="Arial" w:hAnsi="Arial" w:cs="Arial"/>
          <w:color w:val="000000" w:themeColor="text1"/>
          <w:szCs w:val="24"/>
        </w:rPr>
      </w:pPr>
      <w:r w:rsidRPr="00D32AA1">
        <w:rPr>
          <w:rFonts w:ascii="Arial" w:hAnsi="Arial" w:cs="Arial"/>
          <w:color w:val="000000" w:themeColor="text1"/>
          <w:szCs w:val="24"/>
        </w:rPr>
        <w:t>= £800980</w:t>
      </w:r>
    </w:p>
    <w:p w14:paraId="059E5EF3" w14:textId="77777777" w:rsidR="003D4C2A" w:rsidRPr="00D32AA1" w:rsidRDefault="003D4C2A" w:rsidP="001C191F">
      <w:pPr>
        <w:jc w:val="both"/>
        <w:rPr>
          <w:rFonts w:ascii="Arial" w:hAnsi="Arial" w:cs="Arial"/>
          <w:color w:val="000000" w:themeColor="text1"/>
          <w:szCs w:val="24"/>
        </w:rPr>
      </w:pPr>
      <w:r w:rsidRPr="00D32AA1">
        <w:rPr>
          <w:rFonts w:ascii="Arial" w:hAnsi="Arial" w:cs="Arial"/>
          <w:color w:val="000000" w:themeColor="text1"/>
          <w:szCs w:val="24"/>
        </w:rPr>
        <w:t xml:space="preserve">2. </w:t>
      </w:r>
      <w:r w:rsidR="000D505C" w:rsidRPr="00D32AA1">
        <w:rPr>
          <w:rFonts w:ascii="Arial" w:hAnsi="Arial" w:cs="Arial"/>
          <w:color w:val="000000" w:themeColor="text1"/>
          <w:szCs w:val="24"/>
        </w:rPr>
        <w:t>Operating costs and expenses</w:t>
      </w:r>
    </w:p>
    <w:p w14:paraId="27AD319F" w14:textId="77777777" w:rsidR="000551B2" w:rsidRPr="00D32AA1" w:rsidRDefault="00135F74" w:rsidP="00135F74">
      <w:pPr>
        <w:jc w:val="both"/>
        <w:rPr>
          <w:rFonts w:ascii="Arial" w:hAnsi="Arial" w:cs="Arial"/>
          <w:color w:val="000000" w:themeColor="text1"/>
          <w:szCs w:val="24"/>
        </w:rPr>
      </w:pPr>
      <w:r w:rsidRPr="00D32AA1">
        <w:rPr>
          <w:rFonts w:ascii="Arial" w:hAnsi="Arial" w:cs="Arial"/>
          <w:color w:val="000000" w:themeColor="text1"/>
          <w:szCs w:val="24"/>
        </w:rPr>
        <w:t>= Administrative expenses + Distribution costs + Salaries to staff (Director’s remuneration)</w:t>
      </w:r>
    </w:p>
    <w:p w14:paraId="3A557415" w14:textId="77777777" w:rsidR="00135F74" w:rsidRPr="00D32AA1" w:rsidRDefault="00135F74" w:rsidP="00135F74">
      <w:pPr>
        <w:jc w:val="both"/>
        <w:rPr>
          <w:rFonts w:ascii="Arial" w:hAnsi="Arial" w:cs="Arial"/>
          <w:color w:val="000000" w:themeColor="text1"/>
          <w:szCs w:val="24"/>
        </w:rPr>
      </w:pPr>
      <w:r w:rsidRPr="00D32AA1">
        <w:rPr>
          <w:rFonts w:ascii="Arial" w:hAnsi="Arial" w:cs="Arial"/>
          <w:color w:val="000000" w:themeColor="text1"/>
          <w:szCs w:val="24"/>
        </w:rPr>
        <w:t>= £30000 + £28000 + £5000</w:t>
      </w:r>
    </w:p>
    <w:p w14:paraId="7B5322DD" w14:textId="77777777" w:rsidR="00135F74" w:rsidRPr="00D32AA1" w:rsidRDefault="00135F74" w:rsidP="00135F74">
      <w:pPr>
        <w:jc w:val="both"/>
        <w:rPr>
          <w:rFonts w:ascii="Arial" w:hAnsi="Arial" w:cs="Arial"/>
          <w:color w:val="000000" w:themeColor="text1"/>
          <w:szCs w:val="24"/>
        </w:rPr>
      </w:pPr>
      <w:r w:rsidRPr="00D32AA1">
        <w:rPr>
          <w:rFonts w:ascii="Arial" w:hAnsi="Arial" w:cs="Arial"/>
          <w:color w:val="000000" w:themeColor="text1"/>
          <w:szCs w:val="24"/>
        </w:rPr>
        <w:t>= £63000</w:t>
      </w:r>
    </w:p>
    <w:p w14:paraId="3F6D854D" w14:textId="77777777" w:rsidR="003D4C2A" w:rsidRPr="00D32AA1" w:rsidRDefault="003D4C2A" w:rsidP="001C191F">
      <w:pPr>
        <w:jc w:val="both"/>
        <w:rPr>
          <w:rFonts w:ascii="Arial" w:hAnsi="Arial" w:cs="Arial"/>
          <w:color w:val="000000" w:themeColor="text1"/>
          <w:szCs w:val="24"/>
        </w:rPr>
      </w:pPr>
      <w:r w:rsidRPr="00D32AA1">
        <w:rPr>
          <w:rFonts w:ascii="Arial" w:hAnsi="Arial" w:cs="Arial"/>
          <w:color w:val="000000" w:themeColor="text1"/>
          <w:szCs w:val="24"/>
        </w:rPr>
        <w:t xml:space="preserve">3. </w:t>
      </w:r>
      <w:r w:rsidR="000551B2" w:rsidRPr="00D32AA1">
        <w:rPr>
          <w:rFonts w:ascii="Arial" w:hAnsi="Arial" w:cs="Arial"/>
          <w:color w:val="000000" w:themeColor="text1"/>
          <w:szCs w:val="24"/>
        </w:rPr>
        <w:t>Outstanding expenditures</w:t>
      </w:r>
    </w:p>
    <w:p w14:paraId="679FAF1D" w14:textId="77777777" w:rsidR="000551B2" w:rsidRPr="00D32AA1" w:rsidRDefault="007524E5" w:rsidP="001C191F">
      <w:pPr>
        <w:jc w:val="both"/>
        <w:rPr>
          <w:rFonts w:ascii="Arial" w:hAnsi="Arial" w:cs="Arial"/>
          <w:color w:val="000000" w:themeColor="text1"/>
          <w:szCs w:val="24"/>
        </w:rPr>
      </w:pPr>
      <w:r w:rsidRPr="00D32AA1">
        <w:rPr>
          <w:rFonts w:ascii="Arial" w:hAnsi="Arial" w:cs="Arial"/>
          <w:color w:val="000000" w:themeColor="text1"/>
          <w:szCs w:val="24"/>
        </w:rPr>
        <w:t xml:space="preserve">= </w:t>
      </w:r>
      <w:r w:rsidR="00214588" w:rsidRPr="00D32AA1">
        <w:rPr>
          <w:rFonts w:ascii="Arial" w:hAnsi="Arial" w:cs="Arial"/>
          <w:color w:val="000000" w:themeColor="text1"/>
          <w:szCs w:val="24"/>
        </w:rPr>
        <w:t>Commission owed to salesmen in respect to the sales achieved in the month of December</w:t>
      </w:r>
    </w:p>
    <w:p w14:paraId="740DEB0F" w14:textId="77777777" w:rsidR="00214588" w:rsidRPr="00D32AA1" w:rsidRDefault="00214588" w:rsidP="001C191F">
      <w:pPr>
        <w:jc w:val="both"/>
        <w:rPr>
          <w:rFonts w:ascii="Arial" w:hAnsi="Arial" w:cs="Arial"/>
          <w:color w:val="000000" w:themeColor="text1"/>
          <w:szCs w:val="24"/>
        </w:rPr>
      </w:pPr>
      <w:r w:rsidRPr="00D32AA1">
        <w:rPr>
          <w:rFonts w:ascii="Arial" w:hAnsi="Arial" w:cs="Arial"/>
          <w:color w:val="000000" w:themeColor="text1"/>
          <w:szCs w:val="24"/>
        </w:rPr>
        <w:t>= £3000</w:t>
      </w:r>
    </w:p>
    <w:p w14:paraId="54FFA47F" w14:textId="77777777" w:rsidR="000551B2" w:rsidRPr="00D32AA1" w:rsidRDefault="000551B2" w:rsidP="001C191F">
      <w:pPr>
        <w:jc w:val="both"/>
        <w:rPr>
          <w:rFonts w:ascii="Arial" w:hAnsi="Arial" w:cs="Arial"/>
          <w:color w:val="000000" w:themeColor="text1"/>
          <w:szCs w:val="24"/>
        </w:rPr>
      </w:pPr>
      <w:r w:rsidRPr="00D32AA1">
        <w:rPr>
          <w:rFonts w:ascii="Arial" w:hAnsi="Arial" w:cs="Arial"/>
          <w:color w:val="000000" w:themeColor="text1"/>
          <w:szCs w:val="24"/>
        </w:rPr>
        <w:t>4. Profit before interests &amp; taxes (PBIT)</w:t>
      </w:r>
    </w:p>
    <w:p w14:paraId="6E567453" w14:textId="77777777" w:rsidR="000551B2" w:rsidRPr="00D32AA1" w:rsidRDefault="00214588" w:rsidP="00214588">
      <w:pPr>
        <w:jc w:val="both"/>
        <w:rPr>
          <w:rFonts w:ascii="Arial" w:hAnsi="Arial" w:cs="Arial"/>
          <w:color w:val="000000" w:themeColor="text1"/>
          <w:szCs w:val="24"/>
        </w:rPr>
      </w:pPr>
      <w:r w:rsidRPr="00D32AA1">
        <w:rPr>
          <w:rFonts w:ascii="Arial" w:hAnsi="Arial" w:cs="Arial"/>
          <w:color w:val="000000" w:themeColor="text1"/>
          <w:szCs w:val="24"/>
        </w:rPr>
        <w:t>= Gross profit – Operating costs and expenses – Outstanding expenses</w:t>
      </w:r>
    </w:p>
    <w:p w14:paraId="05B98C57" w14:textId="77777777" w:rsidR="00214588" w:rsidRPr="00D32AA1" w:rsidRDefault="00214588" w:rsidP="00214588">
      <w:pPr>
        <w:jc w:val="both"/>
        <w:rPr>
          <w:rFonts w:ascii="Arial" w:hAnsi="Arial" w:cs="Arial"/>
          <w:color w:val="000000" w:themeColor="text1"/>
          <w:szCs w:val="24"/>
        </w:rPr>
      </w:pPr>
      <w:r w:rsidRPr="00D32AA1">
        <w:rPr>
          <w:rFonts w:ascii="Arial" w:hAnsi="Arial" w:cs="Arial"/>
          <w:color w:val="000000" w:themeColor="text1"/>
          <w:szCs w:val="24"/>
        </w:rPr>
        <w:t>= £222330 – £63000 – £3000</w:t>
      </w:r>
    </w:p>
    <w:p w14:paraId="3A49A692" w14:textId="77777777" w:rsidR="00214588" w:rsidRPr="00D32AA1" w:rsidRDefault="00214588" w:rsidP="00214588">
      <w:pPr>
        <w:jc w:val="both"/>
        <w:rPr>
          <w:rFonts w:ascii="Arial" w:hAnsi="Arial" w:cs="Arial"/>
          <w:color w:val="000000" w:themeColor="text1"/>
          <w:szCs w:val="24"/>
        </w:rPr>
      </w:pPr>
      <w:r w:rsidRPr="00D32AA1">
        <w:rPr>
          <w:rFonts w:ascii="Arial" w:hAnsi="Arial" w:cs="Arial"/>
          <w:color w:val="000000" w:themeColor="text1"/>
          <w:szCs w:val="24"/>
        </w:rPr>
        <w:t>= £156330</w:t>
      </w:r>
    </w:p>
    <w:p w14:paraId="3687F506" w14:textId="77777777" w:rsidR="000551B2" w:rsidRPr="00D32AA1" w:rsidRDefault="000551B2" w:rsidP="001C191F">
      <w:pPr>
        <w:jc w:val="both"/>
        <w:rPr>
          <w:rFonts w:ascii="Arial" w:hAnsi="Arial" w:cs="Arial"/>
          <w:color w:val="000000" w:themeColor="text1"/>
          <w:szCs w:val="24"/>
        </w:rPr>
      </w:pPr>
      <w:r w:rsidRPr="00D32AA1">
        <w:rPr>
          <w:rFonts w:ascii="Arial" w:hAnsi="Arial" w:cs="Arial"/>
          <w:color w:val="000000" w:themeColor="text1"/>
          <w:szCs w:val="24"/>
        </w:rPr>
        <w:t>5. Profit before taxes (PBT)</w:t>
      </w:r>
    </w:p>
    <w:p w14:paraId="18CFB3AF" w14:textId="77777777" w:rsidR="000551B2" w:rsidRPr="00D32AA1" w:rsidRDefault="00214588" w:rsidP="001C191F">
      <w:pPr>
        <w:jc w:val="both"/>
        <w:rPr>
          <w:rFonts w:ascii="Arial" w:hAnsi="Arial" w:cs="Arial"/>
          <w:color w:val="000000" w:themeColor="text1"/>
          <w:szCs w:val="24"/>
        </w:rPr>
      </w:pPr>
      <w:r w:rsidRPr="00D32AA1">
        <w:rPr>
          <w:rFonts w:ascii="Arial" w:hAnsi="Arial" w:cs="Arial"/>
          <w:color w:val="000000" w:themeColor="text1"/>
          <w:szCs w:val="24"/>
        </w:rPr>
        <w:lastRenderedPageBreak/>
        <w:t>= Profit before interests &amp; taxes (PBIT) – Interest expenses</w:t>
      </w:r>
    </w:p>
    <w:p w14:paraId="732D0581" w14:textId="77777777" w:rsidR="00214588" w:rsidRPr="00D32AA1" w:rsidRDefault="00214588" w:rsidP="00214588">
      <w:pPr>
        <w:jc w:val="both"/>
        <w:rPr>
          <w:rFonts w:ascii="Arial" w:hAnsi="Arial" w:cs="Arial"/>
          <w:color w:val="000000" w:themeColor="text1"/>
          <w:szCs w:val="24"/>
        </w:rPr>
      </w:pPr>
      <w:r w:rsidRPr="00D32AA1">
        <w:rPr>
          <w:rFonts w:ascii="Arial" w:hAnsi="Arial" w:cs="Arial"/>
          <w:color w:val="000000" w:themeColor="text1"/>
          <w:szCs w:val="24"/>
        </w:rPr>
        <w:t>= £156330 – £2000</w:t>
      </w:r>
    </w:p>
    <w:p w14:paraId="21392A44" w14:textId="77777777" w:rsidR="00214588" w:rsidRPr="00D32AA1" w:rsidRDefault="00214588" w:rsidP="00214588">
      <w:pPr>
        <w:jc w:val="both"/>
        <w:rPr>
          <w:rFonts w:ascii="Arial" w:hAnsi="Arial" w:cs="Arial"/>
          <w:color w:val="000000" w:themeColor="text1"/>
          <w:szCs w:val="24"/>
        </w:rPr>
      </w:pPr>
      <w:r w:rsidRPr="00D32AA1">
        <w:rPr>
          <w:rFonts w:ascii="Arial" w:hAnsi="Arial" w:cs="Arial"/>
          <w:color w:val="000000" w:themeColor="text1"/>
          <w:szCs w:val="24"/>
        </w:rPr>
        <w:t>= £154330</w:t>
      </w:r>
    </w:p>
    <w:p w14:paraId="291724AF" w14:textId="77777777" w:rsidR="00246159" w:rsidRPr="00D32AA1" w:rsidRDefault="000551B2" w:rsidP="00246159">
      <w:pPr>
        <w:jc w:val="both"/>
        <w:rPr>
          <w:rFonts w:ascii="Arial" w:hAnsi="Arial" w:cs="Arial"/>
          <w:color w:val="000000" w:themeColor="text1"/>
          <w:szCs w:val="24"/>
        </w:rPr>
      </w:pPr>
      <w:r w:rsidRPr="00D32AA1">
        <w:rPr>
          <w:rFonts w:ascii="Arial" w:hAnsi="Arial" w:cs="Arial"/>
          <w:color w:val="000000" w:themeColor="text1"/>
          <w:szCs w:val="24"/>
        </w:rPr>
        <w:t xml:space="preserve">6. </w:t>
      </w:r>
      <w:r w:rsidR="00246159" w:rsidRPr="00D32AA1">
        <w:rPr>
          <w:rFonts w:ascii="Arial" w:hAnsi="Arial" w:cs="Arial"/>
          <w:color w:val="000000" w:themeColor="text1"/>
          <w:szCs w:val="24"/>
        </w:rPr>
        <w:t xml:space="preserve">Corporation taxes for the year </w:t>
      </w:r>
    </w:p>
    <w:p w14:paraId="77E706F7" w14:textId="77777777" w:rsidR="00510261" w:rsidRPr="00D32AA1" w:rsidRDefault="00246159" w:rsidP="000551B2">
      <w:pPr>
        <w:jc w:val="both"/>
        <w:rPr>
          <w:rFonts w:ascii="Arial" w:hAnsi="Arial" w:cs="Arial"/>
          <w:color w:val="000000" w:themeColor="text1"/>
          <w:szCs w:val="24"/>
        </w:rPr>
      </w:pPr>
      <w:r w:rsidRPr="00D32AA1">
        <w:rPr>
          <w:rFonts w:ascii="Arial" w:hAnsi="Arial" w:cs="Arial"/>
          <w:color w:val="000000" w:themeColor="text1"/>
          <w:szCs w:val="24"/>
        </w:rPr>
        <w:t>= Corporation taxes for the year estimated but not yet paid</w:t>
      </w:r>
    </w:p>
    <w:p w14:paraId="7503372D" w14:textId="77777777" w:rsidR="00246159" w:rsidRPr="00D32AA1" w:rsidRDefault="00246159" w:rsidP="000551B2">
      <w:pPr>
        <w:jc w:val="both"/>
        <w:rPr>
          <w:rFonts w:ascii="Arial" w:hAnsi="Arial" w:cs="Arial"/>
          <w:color w:val="000000" w:themeColor="text1"/>
          <w:szCs w:val="24"/>
        </w:rPr>
      </w:pPr>
      <w:r w:rsidRPr="00D32AA1">
        <w:rPr>
          <w:rFonts w:ascii="Arial" w:hAnsi="Arial" w:cs="Arial"/>
          <w:color w:val="000000" w:themeColor="text1"/>
          <w:szCs w:val="24"/>
        </w:rPr>
        <w:t xml:space="preserve">= </w:t>
      </w:r>
      <w:r w:rsidR="00732A0F" w:rsidRPr="00D32AA1">
        <w:rPr>
          <w:rFonts w:ascii="Arial" w:hAnsi="Arial" w:cs="Arial"/>
          <w:color w:val="000000" w:themeColor="text1"/>
          <w:szCs w:val="24"/>
        </w:rPr>
        <w:t>£100000</w:t>
      </w:r>
    </w:p>
    <w:p w14:paraId="1768A685" w14:textId="77777777" w:rsidR="000551B2" w:rsidRPr="00D32AA1" w:rsidRDefault="00510261" w:rsidP="000551B2">
      <w:pPr>
        <w:jc w:val="both"/>
        <w:rPr>
          <w:rFonts w:ascii="Arial" w:hAnsi="Arial" w:cs="Arial"/>
          <w:color w:val="000000" w:themeColor="text1"/>
          <w:szCs w:val="24"/>
        </w:rPr>
      </w:pPr>
      <w:r w:rsidRPr="00D32AA1">
        <w:rPr>
          <w:rFonts w:ascii="Arial" w:hAnsi="Arial" w:cs="Arial"/>
          <w:color w:val="000000" w:themeColor="text1"/>
          <w:szCs w:val="24"/>
        </w:rPr>
        <w:t xml:space="preserve">7. </w:t>
      </w:r>
      <w:r w:rsidR="000551B2" w:rsidRPr="00D32AA1">
        <w:rPr>
          <w:rFonts w:ascii="Arial" w:hAnsi="Arial" w:cs="Arial"/>
          <w:color w:val="000000" w:themeColor="text1"/>
          <w:szCs w:val="24"/>
        </w:rPr>
        <w:t>Profit after taxes (PAT)</w:t>
      </w:r>
    </w:p>
    <w:p w14:paraId="24C908D2" w14:textId="77777777" w:rsidR="000551B2" w:rsidRPr="00D32AA1" w:rsidRDefault="00214588" w:rsidP="000551B2">
      <w:pPr>
        <w:jc w:val="both"/>
        <w:rPr>
          <w:rFonts w:ascii="Arial" w:hAnsi="Arial" w:cs="Arial"/>
          <w:color w:val="000000" w:themeColor="text1"/>
          <w:szCs w:val="24"/>
        </w:rPr>
      </w:pPr>
      <w:r w:rsidRPr="00D32AA1">
        <w:rPr>
          <w:rFonts w:ascii="Arial" w:hAnsi="Arial" w:cs="Arial"/>
          <w:color w:val="000000" w:themeColor="text1"/>
          <w:szCs w:val="24"/>
        </w:rPr>
        <w:t>= Profit before taxes (PBT) – Corporate taxes for the year</w:t>
      </w:r>
    </w:p>
    <w:p w14:paraId="4F642539" w14:textId="77777777" w:rsidR="005A1847" w:rsidRPr="00D32AA1" w:rsidRDefault="00214588" w:rsidP="005A1847">
      <w:pPr>
        <w:jc w:val="both"/>
        <w:rPr>
          <w:rFonts w:ascii="Arial" w:hAnsi="Arial" w:cs="Arial"/>
          <w:color w:val="000000" w:themeColor="text1"/>
          <w:szCs w:val="24"/>
        </w:rPr>
      </w:pPr>
      <w:r w:rsidRPr="00D32AA1">
        <w:rPr>
          <w:rFonts w:ascii="Arial" w:hAnsi="Arial" w:cs="Arial"/>
          <w:color w:val="000000" w:themeColor="text1"/>
          <w:szCs w:val="24"/>
        </w:rPr>
        <w:t xml:space="preserve">= </w:t>
      </w:r>
      <w:r w:rsidR="005A1847" w:rsidRPr="00D32AA1">
        <w:rPr>
          <w:rFonts w:ascii="Arial" w:hAnsi="Arial" w:cs="Arial"/>
          <w:color w:val="000000" w:themeColor="text1"/>
          <w:szCs w:val="24"/>
        </w:rPr>
        <w:t>£154330 – £100000</w:t>
      </w:r>
    </w:p>
    <w:p w14:paraId="4FF4D9BE" w14:textId="77777777" w:rsidR="005A1847" w:rsidRPr="00D32AA1" w:rsidRDefault="005A1847" w:rsidP="005A1847">
      <w:pPr>
        <w:jc w:val="both"/>
        <w:rPr>
          <w:rFonts w:ascii="Arial" w:hAnsi="Arial" w:cs="Arial"/>
          <w:color w:val="000000" w:themeColor="text1"/>
          <w:szCs w:val="24"/>
        </w:rPr>
      </w:pPr>
      <w:r w:rsidRPr="00D32AA1">
        <w:rPr>
          <w:rFonts w:ascii="Arial" w:hAnsi="Arial" w:cs="Arial"/>
          <w:color w:val="000000" w:themeColor="text1"/>
          <w:szCs w:val="24"/>
        </w:rPr>
        <w:t>= £54330</w:t>
      </w:r>
    </w:p>
    <w:p w14:paraId="7F522649" w14:textId="77777777" w:rsidR="0089317F" w:rsidRPr="00D32AA1" w:rsidRDefault="0089317F" w:rsidP="0089317F">
      <w:pPr>
        <w:jc w:val="both"/>
        <w:rPr>
          <w:rFonts w:ascii="Arial" w:hAnsi="Arial" w:cs="Arial"/>
          <w:color w:val="000000" w:themeColor="text1"/>
          <w:szCs w:val="24"/>
        </w:rPr>
      </w:pPr>
      <w:r w:rsidRPr="00D32AA1">
        <w:rPr>
          <w:rFonts w:ascii="Arial" w:hAnsi="Arial" w:cs="Arial"/>
          <w:color w:val="000000" w:themeColor="text1"/>
          <w:szCs w:val="24"/>
        </w:rPr>
        <w:t>Conversely, based on the information that is available about the organisation Wales plc, the following is the statement of financial position prepared for the organisation as on 31</w:t>
      </w:r>
      <w:r w:rsidRPr="00D32AA1">
        <w:rPr>
          <w:rFonts w:ascii="Arial" w:hAnsi="Arial" w:cs="Arial"/>
          <w:color w:val="000000" w:themeColor="text1"/>
          <w:szCs w:val="24"/>
          <w:vertAlign w:val="superscript"/>
        </w:rPr>
        <w:t>st</w:t>
      </w:r>
      <w:r w:rsidRPr="00D32AA1">
        <w:rPr>
          <w:rFonts w:ascii="Arial" w:hAnsi="Arial" w:cs="Arial"/>
          <w:color w:val="000000" w:themeColor="text1"/>
          <w:szCs w:val="24"/>
        </w:rPr>
        <w:t xml:space="preserve"> December 2021 –</w:t>
      </w:r>
    </w:p>
    <w:p w14:paraId="0D93BDAD" w14:textId="77777777" w:rsidR="00C515EC" w:rsidRPr="00D32AA1" w:rsidRDefault="00C515EC" w:rsidP="00C515EC">
      <w:pPr>
        <w:jc w:val="center"/>
        <w:rPr>
          <w:rFonts w:ascii="Arial" w:hAnsi="Arial" w:cs="Arial"/>
          <w:b/>
          <w:bCs/>
          <w:color w:val="000000" w:themeColor="text1"/>
          <w:szCs w:val="24"/>
        </w:rPr>
      </w:pPr>
      <w:r w:rsidRPr="00D32AA1">
        <w:rPr>
          <w:rFonts w:ascii="Arial" w:hAnsi="Arial" w:cs="Arial"/>
          <w:b/>
          <w:bCs/>
          <w:color w:val="000000" w:themeColor="text1"/>
          <w:szCs w:val="24"/>
        </w:rPr>
        <w:t>In the books of Wales Plc</w:t>
      </w:r>
    </w:p>
    <w:p w14:paraId="77E052C3" w14:textId="77777777" w:rsidR="009F5941" w:rsidRPr="00D32AA1" w:rsidRDefault="00C515EC" w:rsidP="00C515EC">
      <w:pPr>
        <w:jc w:val="center"/>
        <w:rPr>
          <w:rFonts w:ascii="Arial" w:hAnsi="Arial" w:cs="Arial"/>
          <w:b/>
          <w:bCs/>
          <w:color w:val="000000" w:themeColor="text1"/>
          <w:szCs w:val="24"/>
        </w:rPr>
      </w:pPr>
      <w:r w:rsidRPr="00D32AA1">
        <w:rPr>
          <w:rFonts w:ascii="Arial" w:hAnsi="Arial" w:cs="Arial"/>
          <w:b/>
          <w:bCs/>
          <w:color w:val="000000" w:themeColor="text1"/>
          <w:szCs w:val="24"/>
        </w:rPr>
        <w:t>Statement of Financial Position as on 31</w:t>
      </w:r>
      <w:r w:rsidRPr="00D32AA1">
        <w:rPr>
          <w:rFonts w:ascii="Arial" w:hAnsi="Arial" w:cs="Arial"/>
          <w:b/>
          <w:bCs/>
          <w:color w:val="000000" w:themeColor="text1"/>
          <w:szCs w:val="24"/>
          <w:vertAlign w:val="superscript"/>
        </w:rPr>
        <w:t>st</w:t>
      </w:r>
      <w:r w:rsidRPr="00D32AA1">
        <w:rPr>
          <w:rFonts w:ascii="Arial" w:hAnsi="Arial" w:cs="Arial"/>
          <w:b/>
          <w:bCs/>
          <w:color w:val="000000" w:themeColor="text1"/>
          <w:szCs w:val="24"/>
        </w:rPr>
        <w:t xml:space="preserve"> December 2021</w:t>
      </w:r>
    </w:p>
    <w:tbl>
      <w:tblPr>
        <w:tblStyle w:val="TableGrid"/>
        <w:tblW w:w="5000" w:type="pct"/>
        <w:tblLook w:val="04A0" w:firstRow="1" w:lastRow="0" w:firstColumn="1" w:lastColumn="0" w:noHBand="0" w:noVBand="1"/>
      </w:tblPr>
      <w:tblGrid>
        <w:gridCol w:w="5674"/>
        <w:gridCol w:w="1709"/>
        <w:gridCol w:w="1859"/>
      </w:tblGrid>
      <w:tr w:rsidR="00D44937" w:rsidRPr="00D32AA1" w14:paraId="1AFD70D4" w14:textId="77777777" w:rsidTr="00D44937">
        <w:trPr>
          <w:trHeight w:val="300"/>
        </w:trPr>
        <w:tc>
          <w:tcPr>
            <w:tcW w:w="2991" w:type="pct"/>
            <w:noWrap/>
            <w:hideMark/>
          </w:tcPr>
          <w:p w14:paraId="73D3F687"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Items</w:t>
            </w:r>
          </w:p>
        </w:tc>
        <w:tc>
          <w:tcPr>
            <w:tcW w:w="964" w:type="pct"/>
            <w:noWrap/>
            <w:hideMark/>
          </w:tcPr>
          <w:p w14:paraId="25A58444" w14:textId="77777777" w:rsidR="00D44937" w:rsidRPr="00D32AA1" w:rsidRDefault="00D44937"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Amount</w:t>
            </w:r>
          </w:p>
        </w:tc>
        <w:tc>
          <w:tcPr>
            <w:tcW w:w="1045" w:type="pct"/>
            <w:noWrap/>
            <w:hideMark/>
          </w:tcPr>
          <w:p w14:paraId="59CFFBD8" w14:textId="77777777" w:rsidR="00D44937" w:rsidRPr="00D32AA1" w:rsidRDefault="00D44937"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Amount</w:t>
            </w:r>
          </w:p>
        </w:tc>
      </w:tr>
      <w:tr w:rsidR="00D44937" w:rsidRPr="00D32AA1" w14:paraId="60F14721" w14:textId="77777777" w:rsidTr="00D44937">
        <w:trPr>
          <w:trHeight w:val="300"/>
        </w:trPr>
        <w:tc>
          <w:tcPr>
            <w:tcW w:w="2991" w:type="pct"/>
            <w:noWrap/>
            <w:hideMark/>
          </w:tcPr>
          <w:p w14:paraId="07DE22F3"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(A) ASSETS</w:t>
            </w:r>
          </w:p>
        </w:tc>
        <w:tc>
          <w:tcPr>
            <w:tcW w:w="964" w:type="pct"/>
            <w:noWrap/>
            <w:hideMark/>
          </w:tcPr>
          <w:p w14:paraId="6FEF8503"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52CEC1E5" w14:textId="77777777" w:rsidR="00D44937" w:rsidRPr="00D32AA1" w:rsidRDefault="00D44937" w:rsidP="00D44937">
            <w:pPr>
              <w:jc w:val="center"/>
              <w:rPr>
                <w:rFonts w:ascii="Arial" w:hAnsi="Arial" w:cs="Arial"/>
                <w:color w:val="000000" w:themeColor="text1"/>
                <w:sz w:val="24"/>
                <w:szCs w:val="24"/>
              </w:rPr>
            </w:pPr>
          </w:p>
        </w:tc>
      </w:tr>
      <w:tr w:rsidR="00D44937" w:rsidRPr="00D32AA1" w14:paraId="4EC13CCD" w14:textId="77777777" w:rsidTr="00D44937">
        <w:trPr>
          <w:trHeight w:val="300"/>
        </w:trPr>
        <w:tc>
          <w:tcPr>
            <w:tcW w:w="2991" w:type="pct"/>
            <w:noWrap/>
            <w:hideMark/>
          </w:tcPr>
          <w:p w14:paraId="2342AE22"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I. Non-Current Assets</w:t>
            </w:r>
          </w:p>
        </w:tc>
        <w:tc>
          <w:tcPr>
            <w:tcW w:w="964" w:type="pct"/>
            <w:noWrap/>
            <w:hideMark/>
          </w:tcPr>
          <w:p w14:paraId="501F0C77"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522E2153" w14:textId="77777777" w:rsidR="00D44937" w:rsidRPr="00D32AA1" w:rsidRDefault="00D44937" w:rsidP="00D44937">
            <w:pPr>
              <w:jc w:val="center"/>
              <w:rPr>
                <w:rFonts w:ascii="Arial" w:hAnsi="Arial" w:cs="Arial"/>
                <w:color w:val="000000" w:themeColor="text1"/>
                <w:sz w:val="24"/>
                <w:szCs w:val="24"/>
              </w:rPr>
            </w:pPr>
          </w:p>
        </w:tc>
      </w:tr>
      <w:tr w:rsidR="00D44937" w:rsidRPr="00D32AA1" w14:paraId="58FD0BE1" w14:textId="77777777" w:rsidTr="00D44937">
        <w:trPr>
          <w:trHeight w:val="300"/>
        </w:trPr>
        <w:tc>
          <w:tcPr>
            <w:tcW w:w="2991" w:type="pct"/>
            <w:noWrap/>
            <w:hideMark/>
          </w:tcPr>
          <w:p w14:paraId="66466188"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Plant and Equipment</w:t>
            </w:r>
          </w:p>
        </w:tc>
        <w:tc>
          <w:tcPr>
            <w:tcW w:w="964" w:type="pct"/>
            <w:noWrap/>
            <w:hideMark/>
          </w:tcPr>
          <w:p w14:paraId="35188F2D"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0A3972FD"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650,000</w:t>
            </w:r>
          </w:p>
        </w:tc>
      </w:tr>
      <w:tr w:rsidR="00D44937" w:rsidRPr="00D32AA1" w14:paraId="08758589" w14:textId="77777777" w:rsidTr="00D44937">
        <w:trPr>
          <w:trHeight w:val="300"/>
        </w:trPr>
        <w:tc>
          <w:tcPr>
            <w:tcW w:w="2991" w:type="pct"/>
            <w:noWrap/>
            <w:hideMark/>
          </w:tcPr>
          <w:p w14:paraId="7EBDAAE0"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Total non-current assets</w:t>
            </w:r>
          </w:p>
        </w:tc>
        <w:tc>
          <w:tcPr>
            <w:tcW w:w="964" w:type="pct"/>
            <w:noWrap/>
            <w:hideMark/>
          </w:tcPr>
          <w:p w14:paraId="4D51420B" w14:textId="77777777" w:rsidR="00D44937" w:rsidRPr="00D32AA1" w:rsidRDefault="00D44937" w:rsidP="00D44937">
            <w:pPr>
              <w:jc w:val="center"/>
              <w:rPr>
                <w:rFonts w:ascii="Arial" w:hAnsi="Arial" w:cs="Arial"/>
                <w:b/>
                <w:bCs/>
                <w:color w:val="000000" w:themeColor="text1"/>
                <w:sz w:val="24"/>
                <w:szCs w:val="24"/>
              </w:rPr>
            </w:pPr>
          </w:p>
        </w:tc>
        <w:tc>
          <w:tcPr>
            <w:tcW w:w="1045" w:type="pct"/>
            <w:noWrap/>
            <w:hideMark/>
          </w:tcPr>
          <w:p w14:paraId="415F84C6" w14:textId="77777777" w:rsidR="00D44937" w:rsidRPr="00D32AA1" w:rsidRDefault="005C6451"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D44937" w:rsidRPr="00D32AA1">
              <w:rPr>
                <w:rFonts w:ascii="Arial" w:hAnsi="Arial" w:cs="Arial"/>
                <w:b/>
                <w:bCs/>
                <w:color w:val="000000" w:themeColor="text1"/>
                <w:sz w:val="24"/>
                <w:szCs w:val="24"/>
              </w:rPr>
              <w:t>650,000</w:t>
            </w:r>
          </w:p>
        </w:tc>
      </w:tr>
      <w:tr w:rsidR="00D44937" w:rsidRPr="00D32AA1" w14:paraId="6FFF1076" w14:textId="77777777" w:rsidTr="00D44937">
        <w:trPr>
          <w:trHeight w:val="300"/>
        </w:trPr>
        <w:tc>
          <w:tcPr>
            <w:tcW w:w="2991" w:type="pct"/>
            <w:noWrap/>
            <w:hideMark/>
          </w:tcPr>
          <w:p w14:paraId="1F9097F0"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II. Current Assets</w:t>
            </w:r>
          </w:p>
        </w:tc>
        <w:tc>
          <w:tcPr>
            <w:tcW w:w="964" w:type="pct"/>
            <w:noWrap/>
            <w:hideMark/>
          </w:tcPr>
          <w:p w14:paraId="09218A63"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66C6B448" w14:textId="77777777" w:rsidR="00D44937" w:rsidRPr="00D32AA1" w:rsidRDefault="00D44937" w:rsidP="00D44937">
            <w:pPr>
              <w:jc w:val="center"/>
              <w:rPr>
                <w:rFonts w:ascii="Arial" w:hAnsi="Arial" w:cs="Arial"/>
                <w:color w:val="000000" w:themeColor="text1"/>
                <w:sz w:val="24"/>
                <w:szCs w:val="24"/>
              </w:rPr>
            </w:pPr>
          </w:p>
        </w:tc>
      </w:tr>
      <w:tr w:rsidR="00D44937" w:rsidRPr="00D32AA1" w14:paraId="6E66E977" w14:textId="77777777" w:rsidTr="00D44937">
        <w:trPr>
          <w:trHeight w:val="300"/>
        </w:trPr>
        <w:tc>
          <w:tcPr>
            <w:tcW w:w="2991" w:type="pct"/>
            <w:noWrap/>
            <w:hideMark/>
          </w:tcPr>
          <w:p w14:paraId="272764B2"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Accounts receivables (or sundry debtors)</w:t>
            </w:r>
          </w:p>
        </w:tc>
        <w:tc>
          <w:tcPr>
            <w:tcW w:w="964" w:type="pct"/>
            <w:noWrap/>
            <w:hideMark/>
          </w:tcPr>
          <w:p w14:paraId="2D4ED4CF"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170,125</w:t>
            </w:r>
          </w:p>
        </w:tc>
        <w:tc>
          <w:tcPr>
            <w:tcW w:w="1045" w:type="pct"/>
            <w:noWrap/>
            <w:hideMark/>
          </w:tcPr>
          <w:p w14:paraId="4446E25D" w14:textId="77777777" w:rsidR="00D44937" w:rsidRPr="00D32AA1" w:rsidRDefault="00D44937" w:rsidP="00D44937">
            <w:pPr>
              <w:jc w:val="center"/>
              <w:rPr>
                <w:rFonts w:ascii="Arial" w:hAnsi="Arial" w:cs="Arial"/>
                <w:color w:val="000000" w:themeColor="text1"/>
                <w:sz w:val="24"/>
                <w:szCs w:val="24"/>
              </w:rPr>
            </w:pPr>
          </w:p>
        </w:tc>
      </w:tr>
      <w:tr w:rsidR="00D44937" w:rsidRPr="00D32AA1" w14:paraId="70EE02F9" w14:textId="77777777" w:rsidTr="00D44937">
        <w:trPr>
          <w:trHeight w:val="300"/>
        </w:trPr>
        <w:tc>
          <w:tcPr>
            <w:tcW w:w="2991" w:type="pct"/>
            <w:noWrap/>
            <w:hideMark/>
          </w:tcPr>
          <w:p w14:paraId="7D1778B5"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Add: Credit sales to be collected in the next year</w:t>
            </w:r>
          </w:p>
        </w:tc>
        <w:tc>
          <w:tcPr>
            <w:tcW w:w="964" w:type="pct"/>
            <w:noWrap/>
            <w:hideMark/>
          </w:tcPr>
          <w:p w14:paraId="087EA8F9"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980</w:t>
            </w:r>
          </w:p>
        </w:tc>
        <w:tc>
          <w:tcPr>
            <w:tcW w:w="1045" w:type="pct"/>
            <w:noWrap/>
            <w:hideMark/>
          </w:tcPr>
          <w:p w14:paraId="7E251D9D"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171,105</w:t>
            </w:r>
          </w:p>
        </w:tc>
      </w:tr>
      <w:tr w:rsidR="00D44937" w:rsidRPr="00D32AA1" w14:paraId="59051D5A" w14:textId="77777777" w:rsidTr="00D44937">
        <w:trPr>
          <w:trHeight w:val="300"/>
        </w:trPr>
        <w:tc>
          <w:tcPr>
            <w:tcW w:w="2991" w:type="pct"/>
            <w:noWrap/>
            <w:hideMark/>
          </w:tcPr>
          <w:p w14:paraId="75F4FCDF"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Stock in hand</w:t>
            </w:r>
          </w:p>
        </w:tc>
        <w:tc>
          <w:tcPr>
            <w:tcW w:w="964" w:type="pct"/>
            <w:noWrap/>
            <w:hideMark/>
          </w:tcPr>
          <w:p w14:paraId="5295DEF0"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5A9674A1"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330,600</w:t>
            </w:r>
          </w:p>
        </w:tc>
      </w:tr>
      <w:tr w:rsidR="00D44937" w:rsidRPr="00D32AA1" w14:paraId="5B0AED7A" w14:textId="77777777" w:rsidTr="00D44937">
        <w:trPr>
          <w:trHeight w:val="300"/>
        </w:trPr>
        <w:tc>
          <w:tcPr>
            <w:tcW w:w="2991" w:type="pct"/>
            <w:noWrap/>
            <w:hideMark/>
          </w:tcPr>
          <w:p w14:paraId="3443EFDF"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Cash in hand and at bank</w:t>
            </w:r>
          </w:p>
        </w:tc>
        <w:tc>
          <w:tcPr>
            <w:tcW w:w="964" w:type="pct"/>
            <w:noWrap/>
            <w:hideMark/>
          </w:tcPr>
          <w:p w14:paraId="2D560040"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5754609B"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76,250</w:t>
            </w:r>
          </w:p>
        </w:tc>
      </w:tr>
      <w:tr w:rsidR="00D44937" w:rsidRPr="00D32AA1" w14:paraId="36560BF5" w14:textId="77777777" w:rsidTr="00D44937">
        <w:trPr>
          <w:trHeight w:val="300"/>
        </w:trPr>
        <w:tc>
          <w:tcPr>
            <w:tcW w:w="2991" w:type="pct"/>
            <w:noWrap/>
            <w:hideMark/>
          </w:tcPr>
          <w:p w14:paraId="4D4552FC"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Total current assets</w:t>
            </w:r>
          </w:p>
        </w:tc>
        <w:tc>
          <w:tcPr>
            <w:tcW w:w="964" w:type="pct"/>
            <w:noWrap/>
            <w:hideMark/>
          </w:tcPr>
          <w:p w14:paraId="778D7C70" w14:textId="77777777" w:rsidR="00D44937" w:rsidRPr="00D32AA1" w:rsidRDefault="00D44937" w:rsidP="00D44937">
            <w:pPr>
              <w:jc w:val="center"/>
              <w:rPr>
                <w:rFonts w:ascii="Arial" w:hAnsi="Arial" w:cs="Arial"/>
                <w:b/>
                <w:bCs/>
                <w:color w:val="000000" w:themeColor="text1"/>
                <w:sz w:val="24"/>
                <w:szCs w:val="24"/>
              </w:rPr>
            </w:pPr>
          </w:p>
        </w:tc>
        <w:tc>
          <w:tcPr>
            <w:tcW w:w="1045" w:type="pct"/>
            <w:noWrap/>
            <w:hideMark/>
          </w:tcPr>
          <w:p w14:paraId="09EBCE4D" w14:textId="77777777" w:rsidR="00D44937" w:rsidRPr="00D32AA1" w:rsidRDefault="005C6451"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D44937" w:rsidRPr="00D32AA1">
              <w:rPr>
                <w:rFonts w:ascii="Arial" w:hAnsi="Arial" w:cs="Arial"/>
                <w:b/>
                <w:bCs/>
                <w:color w:val="000000" w:themeColor="text1"/>
                <w:sz w:val="24"/>
                <w:szCs w:val="24"/>
              </w:rPr>
              <w:t>577,955</w:t>
            </w:r>
          </w:p>
        </w:tc>
      </w:tr>
      <w:tr w:rsidR="00D44937" w:rsidRPr="00D32AA1" w14:paraId="777953AF" w14:textId="77777777" w:rsidTr="00D44937">
        <w:trPr>
          <w:trHeight w:val="300"/>
        </w:trPr>
        <w:tc>
          <w:tcPr>
            <w:tcW w:w="2991" w:type="pct"/>
            <w:noWrap/>
            <w:hideMark/>
          </w:tcPr>
          <w:p w14:paraId="1E158162"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Total Assets [I + II]</w:t>
            </w:r>
          </w:p>
        </w:tc>
        <w:tc>
          <w:tcPr>
            <w:tcW w:w="964" w:type="pct"/>
            <w:noWrap/>
            <w:hideMark/>
          </w:tcPr>
          <w:p w14:paraId="3A115C1A" w14:textId="77777777" w:rsidR="00D44937" w:rsidRPr="00D32AA1" w:rsidRDefault="00D44937" w:rsidP="00D44937">
            <w:pPr>
              <w:jc w:val="center"/>
              <w:rPr>
                <w:rFonts w:ascii="Arial" w:hAnsi="Arial" w:cs="Arial"/>
                <w:b/>
                <w:bCs/>
                <w:color w:val="000000" w:themeColor="text1"/>
                <w:sz w:val="24"/>
                <w:szCs w:val="24"/>
              </w:rPr>
            </w:pPr>
          </w:p>
        </w:tc>
        <w:tc>
          <w:tcPr>
            <w:tcW w:w="1045" w:type="pct"/>
            <w:noWrap/>
            <w:hideMark/>
          </w:tcPr>
          <w:p w14:paraId="47072092" w14:textId="77777777" w:rsidR="00D44937" w:rsidRPr="00D32AA1" w:rsidRDefault="005C6451"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D44937" w:rsidRPr="00D32AA1">
              <w:rPr>
                <w:rFonts w:ascii="Arial" w:hAnsi="Arial" w:cs="Arial"/>
                <w:b/>
                <w:bCs/>
                <w:color w:val="000000" w:themeColor="text1"/>
                <w:sz w:val="24"/>
                <w:szCs w:val="24"/>
              </w:rPr>
              <w:t>1,227,955</w:t>
            </w:r>
          </w:p>
        </w:tc>
      </w:tr>
      <w:tr w:rsidR="00D44937" w:rsidRPr="00D32AA1" w14:paraId="42D417BF" w14:textId="77777777" w:rsidTr="00D44937">
        <w:trPr>
          <w:trHeight w:val="300"/>
        </w:trPr>
        <w:tc>
          <w:tcPr>
            <w:tcW w:w="2991" w:type="pct"/>
            <w:noWrap/>
            <w:hideMark/>
          </w:tcPr>
          <w:p w14:paraId="048C47D4"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lastRenderedPageBreak/>
              <w:t>(B) LIABILITIES AND SHAREHOLDERS' EQUITY</w:t>
            </w:r>
          </w:p>
        </w:tc>
        <w:tc>
          <w:tcPr>
            <w:tcW w:w="964" w:type="pct"/>
            <w:noWrap/>
            <w:hideMark/>
          </w:tcPr>
          <w:p w14:paraId="14AC4F2F"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31667646" w14:textId="77777777" w:rsidR="00D44937" w:rsidRPr="00D32AA1" w:rsidRDefault="00D44937" w:rsidP="00D44937">
            <w:pPr>
              <w:jc w:val="center"/>
              <w:rPr>
                <w:rFonts w:ascii="Arial" w:hAnsi="Arial" w:cs="Arial"/>
                <w:color w:val="000000" w:themeColor="text1"/>
                <w:sz w:val="24"/>
                <w:szCs w:val="24"/>
              </w:rPr>
            </w:pPr>
          </w:p>
        </w:tc>
      </w:tr>
      <w:tr w:rsidR="00D44937" w:rsidRPr="00D32AA1" w14:paraId="209717A6" w14:textId="77777777" w:rsidTr="00D44937">
        <w:trPr>
          <w:trHeight w:val="300"/>
        </w:trPr>
        <w:tc>
          <w:tcPr>
            <w:tcW w:w="2991" w:type="pct"/>
            <w:noWrap/>
            <w:hideMark/>
          </w:tcPr>
          <w:p w14:paraId="5D9FDCB1"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I. Non-current liabilities</w:t>
            </w:r>
          </w:p>
        </w:tc>
        <w:tc>
          <w:tcPr>
            <w:tcW w:w="964" w:type="pct"/>
            <w:noWrap/>
            <w:hideMark/>
          </w:tcPr>
          <w:p w14:paraId="58E25821"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7E5BBE0E" w14:textId="77777777" w:rsidR="00D44937" w:rsidRPr="00D32AA1" w:rsidRDefault="00D44937" w:rsidP="00D44937">
            <w:pPr>
              <w:jc w:val="center"/>
              <w:rPr>
                <w:rFonts w:ascii="Arial" w:hAnsi="Arial" w:cs="Arial"/>
                <w:color w:val="000000" w:themeColor="text1"/>
                <w:sz w:val="24"/>
                <w:szCs w:val="24"/>
              </w:rPr>
            </w:pPr>
          </w:p>
        </w:tc>
      </w:tr>
      <w:tr w:rsidR="00D44937" w:rsidRPr="00D32AA1" w14:paraId="66C220AD" w14:textId="77777777" w:rsidTr="00D44937">
        <w:trPr>
          <w:trHeight w:val="300"/>
        </w:trPr>
        <w:tc>
          <w:tcPr>
            <w:tcW w:w="2991" w:type="pct"/>
            <w:noWrap/>
            <w:hideMark/>
          </w:tcPr>
          <w:p w14:paraId="5F72F8D2"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4% Debentures</w:t>
            </w:r>
          </w:p>
        </w:tc>
        <w:tc>
          <w:tcPr>
            <w:tcW w:w="964" w:type="pct"/>
            <w:noWrap/>
            <w:hideMark/>
          </w:tcPr>
          <w:p w14:paraId="58C06EFF"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696F1D40"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100,000</w:t>
            </w:r>
          </w:p>
        </w:tc>
      </w:tr>
      <w:tr w:rsidR="00D44937" w:rsidRPr="00D32AA1" w14:paraId="5C41FF82" w14:textId="77777777" w:rsidTr="00D44937">
        <w:trPr>
          <w:trHeight w:val="300"/>
        </w:trPr>
        <w:tc>
          <w:tcPr>
            <w:tcW w:w="2991" w:type="pct"/>
            <w:noWrap/>
            <w:hideMark/>
          </w:tcPr>
          <w:p w14:paraId="406C736D"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Total non-current liabilities</w:t>
            </w:r>
          </w:p>
        </w:tc>
        <w:tc>
          <w:tcPr>
            <w:tcW w:w="964" w:type="pct"/>
            <w:noWrap/>
            <w:hideMark/>
          </w:tcPr>
          <w:p w14:paraId="1B94E9A0"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3AD36E7A"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100,000</w:t>
            </w:r>
          </w:p>
        </w:tc>
      </w:tr>
      <w:tr w:rsidR="00D44937" w:rsidRPr="00D32AA1" w14:paraId="76EDBEC5" w14:textId="77777777" w:rsidTr="00D44937">
        <w:trPr>
          <w:trHeight w:val="300"/>
        </w:trPr>
        <w:tc>
          <w:tcPr>
            <w:tcW w:w="2991" w:type="pct"/>
            <w:noWrap/>
            <w:hideMark/>
          </w:tcPr>
          <w:p w14:paraId="6AF3F91D"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II. Current Liabilities</w:t>
            </w:r>
          </w:p>
        </w:tc>
        <w:tc>
          <w:tcPr>
            <w:tcW w:w="964" w:type="pct"/>
            <w:noWrap/>
            <w:hideMark/>
          </w:tcPr>
          <w:p w14:paraId="2CA8B40A"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5F0FA9B0" w14:textId="77777777" w:rsidR="00D44937" w:rsidRPr="00D32AA1" w:rsidRDefault="00D44937" w:rsidP="00D44937">
            <w:pPr>
              <w:jc w:val="center"/>
              <w:rPr>
                <w:rFonts w:ascii="Arial" w:hAnsi="Arial" w:cs="Arial"/>
                <w:color w:val="000000" w:themeColor="text1"/>
                <w:sz w:val="24"/>
                <w:szCs w:val="24"/>
              </w:rPr>
            </w:pPr>
          </w:p>
        </w:tc>
      </w:tr>
      <w:tr w:rsidR="00D44937" w:rsidRPr="00D32AA1" w14:paraId="3422A49E" w14:textId="77777777" w:rsidTr="00D44937">
        <w:trPr>
          <w:trHeight w:val="300"/>
        </w:trPr>
        <w:tc>
          <w:tcPr>
            <w:tcW w:w="2991" w:type="pct"/>
            <w:noWrap/>
            <w:hideMark/>
          </w:tcPr>
          <w:p w14:paraId="19BC72BF"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Corporation taxes payable</w:t>
            </w:r>
          </w:p>
        </w:tc>
        <w:tc>
          <w:tcPr>
            <w:tcW w:w="964" w:type="pct"/>
            <w:noWrap/>
            <w:hideMark/>
          </w:tcPr>
          <w:p w14:paraId="6D8AC181"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7F2E73EF"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100,000</w:t>
            </w:r>
          </w:p>
        </w:tc>
      </w:tr>
      <w:tr w:rsidR="00D44937" w:rsidRPr="00D32AA1" w14:paraId="24F6E39C" w14:textId="77777777" w:rsidTr="00D44937">
        <w:trPr>
          <w:trHeight w:val="300"/>
        </w:trPr>
        <w:tc>
          <w:tcPr>
            <w:tcW w:w="2991" w:type="pct"/>
            <w:noWrap/>
            <w:hideMark/>
          </w:tcPr>
          <w:p w14:paraId="30120090"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Accounts payables (or sundry creditors)</w:t>
            </w:r>
          </w:p>
        </w:tc>
        <w:tc>
          <w:tcPr>
            <w:tcW w:w="964" w:type="pct"/>
            <w:noWrap/>
            <w:hideMark/>
          </w:tcPr>
          <w:p w14:paraId="3DAC72DF"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1BBFB7B2"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188,625</w:t>
            </w:r>
          </w:p>
        </w:tc>
      </w:tr>
      <w:tr w:rsidR="00D44937" w:rsidRPr="00D32AA1" w14:paraId="6387C3DC" w14:textId="77777777" w:rsidTr="00D44937">
        <w:trPr>
          <w:trHeight w:val="300"/>
        </w:trPr>
        <w:tc>
          <w:tcPr>
            <w:tcW w:w="2991" w:type="pct"/>
            <w:noWrap/>
            <w:hideMark/>
          </w:tcPr>
          <w:p w14:paraId="2E869723" w14:textId="77777777" w:rsidR="00D44937" w:rsidRPr="00D32AA1" w:rsidRDefault="00D44937" w:rsidP="00E366A9">
            <w:pPr>
              <w:jc w:val="both"/>
              <w:rPr>
                <w:rFonts w:ascii="Arial" w:hAnsi="Arial" w:cs="Arial"/>
                <w:color w:val="000000" w:themeColor="text1"/>
                <w:sz w:val="24"/>
                <w:szCs w:val="24"/>
              </w:rPr>
            </w:pPr>
            <w:r w:rsidRPr="00D32AA1">
              <w:rPr>
                <w:rFonts w:ascii="Arial" w:hAnsi="Arial" w:cs="Arial"/>
                <w:color w:val="000000" w:themeColor="text1"/>
                <w:sz w:val="24"/>
                <w:szCs w:val="24"/>
              </w:rPr>
              <w:t xml:space="preserve">Outstanding </w:t>
            </w:r>
            <w:r w:rsidR="00E366A9" w:rsidRPr="00D32AA1">
              <w:rPr>
                <w:rFonts w:ascii="Arial" w:hAnsi="Arial" w:cs="Arial"/>
                <w:color w:val="000000" w:themeColor="text1"/>
                <w:sz w:val="24"/>
                <w:szCs w:val="24"/>
              </w:rPr>
              <w:t>expenditures</w:t>
            </w:r>
          </w:p>
        </w:tc>
        <w:tc>
          <w:tcPr>
            <w:tcW w:w="964" w:type="pct"/>
            <w:noWrap/>
            <w:hideMark/>
          </w:tcPr>
          <w:p w14:paraId="7C60EDC8"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2D8F0A38"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3,000</w:t>
            </w:r>
          </w:p>
        </w:tc>
      </w:tr>
      <w:tr w:rsidR="00D44937" w:rsidRPr="00D32AA1" w14:paraId="49573C97" w14:textId="77777777" w:rsidTr="00D44937">
        <w:trPr>
          <w:trHeight w:val="300"/>
        </w:trPr>
        <w:tc>
          <w:tcPr>
            <w:tcW w:w="2991" w:type="pct"/>
            <w:noWrap/>
            <w:hideMark/>
          </w:tcPr>
          <w:p w14:paraId="6A71ADA1" w14:textId="77777777" w:rsidR="00D44937" w:rsidRPr="00D32AA1" w:rsidRDefault="00D44937" w:rsidP="00D44937">
            <w:pPr>
              <w:jc w:val="both"/>
              <w:rPr>
                <w:rFonts w:ascii="Arial" w:hAnsi="Arial" w:cs="Arial"/>
                <w:color w:val="000000" w:themeColor="text1"/>
                <w:sz w:val="24"/>
                <w:szCs w:val="24"/>
              </w:rPr>
            </w:pPr>
          </w:p>
        </w:tc>
        <w:tc>
          <w:tcPr>
            <w:tcW w:w="964" w:type="pct"/>
            <w:noWrap/>
            <w:hideMark/>
          </w:tcPr>
          <w:p w14:paraId="261EEA1B"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0B07E7E0" w14:textId="77777777" w:rsidR="00D44937" w:rsidRPr="00D32AA1" w:rsidRDefault="00D44937" w:rsidP="00D44937">
            <w:pPr>
              <w:jc w:val="center"/>
              <w:rPr>
                <w:rFonts w:ascii="Arial" w:hAnsi="Arial" w:cs="Arial"/>
                <w:color w:val="000000" w:themeColor="text1"/>
                <w:sz w:val="24"/>
                <w:szCs w:val="24"/>
              </w:rPr>
            </w:pPr>
          </w:p>
        </w:tc>
      </w:tr>
      <w:tr w:rsidR="00D44937" w:rsidRPr="00D32AA1" w14:paraId="53D21A8D" w14:textId="77777777" w:rsidTr="00D44937">
        <w:trPr>
          <w:trHeight w:val="300"/>
        </w:trPr>
        <w:tc>
          <w:tcPr>
            <w:tcW w:w="2991" w:type="pct"/>
            <w:noWrap/>
            <w:hideMark/>
          </w:tcPr>
          <w:p w14:paraId="32BC39E2"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Total current liabilities</w:t>
            </w:r>
          </w:p>
        </w:tc>
        <w:tc>
          <w:tcPr>
            <w:tcW w:w="964" w:type="pct"/>
            <w:noWrap/>
            <w:hideMark/>
          </w:tcPr>
          <w:p w14:paraId="7A056273" w14:textId="77777777" w:rsidR="00D44937" w:rsidRPr="00D32AA1" w:rsidRDefault="00D44937" w:rsidP="00D44937">
            <w:pPr>
              <w:jc w:val="center"/>
              <w:rPr>
                <w:rFonts w:ascii="Arial" w:hAnsi="Arial" w:cs="Arial"/>
                <w:b/>
                <w:bCs/>
                <w:color w:val="000000" w:themeColor="text1"/>
                <w:sz w:val="24"/>
                <w:szCs w:val="24"/>
              </w:rPr>
            </w:pPr>
          </w:p>
        </w:tc>
        <w:tc>
          <w:tcPr>
            <w:tcW w:w="1045" w:type="pct"/>
            <w:noWrap/>
            <w:hideMark/>
          </w:tcPr>
          <w:p w14:paraId="3B9EBD54" w14:textId="77777777" w:rsidR="00D44937" w:rsidRPr="00D32AA1" w:rsidRDefault="005C6451"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D44937" w:rsidRPr="00D32AA1">
              <w:rPr>
                <w:rFonts w:ascii="Arial" w:hAnsi="Arial" w:cs="Arial"/>
                <w:b/>
                <w:bCs/>
                <w:color w:val="000000" w:themeColor="text1"/>
                <w:sz w:val="24"/>
                <w:szCs w:val="24"/>
              </w:rPr>
              <w:t>291,625</w:t>
            </w:r>
          </w:p>
        </w:tc>
      </w:tr>
      <w:tr w:rsidR="00D44937" w:rsidRPr="00D32AA1" w14:paraId="61FC14E5" w14:textId="77777777" w:rsidTr="00D44937">
        <w:trPr>
          <w:trHeight w:val="300"/>
        </w:trPr>
        <w:tc>
          <w:tcPr>
            <w:tcW w:w="2991" w:type="pct"/>
            <w:noWrap/>
            <w:hideMark/>
          </w:tcPr>
          <w:p w14:paraId="3E5187A9"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Net Assets</w:t>
            </w:r>
          </w:p>
        </w:tc>
        <w:tc>
          <w:tcPr>
            <w:tcW w:w="964" w:type="pct"/>
            <w:noWrap/>
            <w:hideMark/>
          </w:tcPr>
          <w:p w14:paraId="58CE4293"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7BDCD59E" w14:textId="77777777" w:rsidR="00D44937" w:rsidRPr="00D32AA1" w:rsidRDefault="005C6451"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D44937" w:rsidRPr="00D32AA1">
              <w:rPr>
                <w:rFonts w:ascii="Arial" w:hAnsi="Arial" w:cs="Arial"/>
                <w:b/>
                <w:bCs/>
                <w:color w:val="000000" w:themeColor="text1"/>
                <w:sz w:val="24"/>
                <w:szCs w:val="24"/>
              </w:rPr>
              <w:t>936,330</w:t>
            </w:r>
          </w:p>
        </w:tc>
      </w:tr>
      <w:tr w:rsidR="00D44937" w:rsidRPr="00D32AA1" w14:paraId="494F2BB3" w14:textId="77777777" w:rsidTr="00D44937">
        <w:trPr>
          <w:trHeight w:val="300"/>
        </w:trPr>
        <w:tc>
          <w:tcPr>
            <w:tcW w:w="2991" w:type="pct"/>
            <w:noWrap/>
            <w:hideMark/>
          </w:tcPr>
          <w:p w14:paraId="1EBA70D5"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III. Shareholders' funds</w:t>
            </w:r>
          </w:p>
        </w:tc>
        <w:tc>
          <w:tcPr>
            <w:tcW w:w="964" w:type="pct"/>
            <w:noWrap/>
            <w:hideMark/>
          </w:tcPr>
          <w:p w14:paraId="71875479" w14:textId="77777777" w:rsidR="00D44937" w:rsidRPr="00D32AA1" w:rsidRDefault="00D44937" w:rsidP="00D44937">
            <w:pPr>
              <w:jc w:val="center"/>
              <w:rPr>
                <w:rFonts w:ascii="Arial" w:hAnsi="Arial" w:cs="Arial"/>
                <w:color w:val="000000" w:themeColor="text1"/>
                <w:sz w:val="24"/>
                <w:szCs w:val="24"/>
              </w:rPr>
            </w:pPr>
          </w:p>
        </w:tc>
        <w:tc>
          <w:tcPr>
            <w:tcW w:w="1045" w:type="pct"/>
            <w:noWrap/>
            <w:hideMark/>
          </w:tcPr>
          <w:p w14:paraId="6FC08F87" w14:textId="77777777" w:rsidR="00D44937" w:rsidRPr="00D32AA1" w:rsidRDefault="00D44937" w:rsidP="00D44937">
            <w:pPr>
              <w:jc w:val="center"/>
              <w:rPr>
                <w:rFonts w:ascii="Arial" w:hAnsi="Arial" w:cs="Arial"/>
                <w:color w:val="000000" w:themeColor="text1"/>
                <w:sz w:val="24"/>
                <w:szCs w:val="24"/>
              </w:rPr>
            </w:pPr>
          </w:p>
        </w:tc>
      </w:tr>
      <w:tr w:rsidR="00D44937" w:rsidRPr="00D32AA1" w14:paraId="46E41EDD" w14:textId="77777777" w:rsidTr="00D44937">
        <w:trPr>
          <w:trHeight w:val="300"/>
        </w:trPr>
        <w:tc>
          <w:tcPr>
            <w:tcW w:w="2991" w:type="pct"/>
            <w:noWrap/>
            <w:hideMark/>
          </w:tcPr>
          <w:p w14:paraId="7D4C3D07"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Ordinary shares (</w:t>
            </w:r>
            <w:r w:rsidR="00E366A9" w:rsidRPr="00D32AA1">
              <w:rPr>
                <w:rFonts w:ascii="Arial" w:hAnsi="Arial" w:cs="Arial"/>
                <w:color w:val="000000" w:themeColor="text1"/>
                <w:sz w:val="24"/>
                <w:szCs w:val="24"/>
              </w:rPr>
              <w:t>@£</w:t>
            </w:r>
            <w:r w:rsidRPr="00D32AA1">
              <w:rPr>
                <w:rFonts w:ascii="Arial" w:hAnsi="Arial" w:cs="Arial"/>
                <w:color w:val="000000" w:themeColor="text1"/>
                <w:sz w:val="24"/>
                <w:szCs w:val="24"/>
              </w:rPr>
              <w:t>1 per share)</w:t>
            </w:r>
          </w:p>
        </w:tc>
        <w:tc>
          <w:tcPr>
            <w:tcW w:w="964" w:type="pct"/>
            <w:noWrap/>
            <w:hideMark/>
          </w:tcPr>
          <w:p w14:paraId="70CE2EED"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500,000</w:t>
            </w:r>
          </w:p>
        </w:tc>
        <w:tc>
          <w:tcPr>
            <w:tcW w:w="1045" w:type="pct"/>
            <w:noWrap/>
            <w:hideMark/>
          </w:tcPr>
          <w:p w14:paraId="30EB1DD4" w14:textId="77777777" w:rsidR="00D44937" w:rsidRPr="00D32AA1" w:rsidRDefault="00D44937" w:rsidP="00D44937">
            <w:pPr>
              <w:jc w:val="center"/>
              <w:rPr>
                <w:rFonts w:ascii="Arial" w:hAnsi="Arial" w:cs="Arial"/>
                <w:color w:val="000000" w:themeColor="text1"/>
                <w:sz w:val="24"/>
                <w:szCs w:val="24"/>
              </w:rPr>
            </w:pPr>
          </w:p>
        </w:tc>
      </w:tr>
      <w:tr w:rsidR="00D44937" w:rsidRPr="00D32AA1" w14:paraId="221D0137" w14:textId="77777777" w:rsidTr="00E366A9">
        <w:trPr>
          <w:trHeight w:hRule="exact" w:val="413"/>
        </w:trPr>
        <w:tc>
          <w:tcPr>
            <w:tcW w:w="2991" w:type="pct"/>
            <w:noWrap/>
            <w:hideMark/>
          </w:tcPr>
          <w:p w14:paraId="3880DDC0"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10% preference shares (</w:t>
            </w:r>
            <w:r w:rsidR="00E366A9" w:rsidRPr="00D32AA1">
              <w:rPr>
                <w:rFonts w:ascii="Arial" w:hAnsi="Arial" w:cs="Arial"/>
                <w:color w:val="000000" w:themeColor="text1"/>
                <w:sz w:val="24"/>
                <w:szCs w:val="24"/>
              </w:rPr>
              <w:t>@£</w:t>
            </w:r>
            <w:r w:rsidRPr="00D32AA1">
              <w:rPr>
                <w:rFonts w:ascii="Arial" w:hAnsi="Arial" w:cs="Arial"/>
                <w:color w:val="000000" w:themeColor="text1"/>
                <w:sz w:val="24"/>
                <w:szCs w:val="24"/>
              </w:rPr>
              <w:t>1 per share)</w:t>
            </w:r>
          </w:p>
        </w:tc>
        <w:tc>
          <w:tcPr>
            <w:tcW w:w="964" w:type="pct"/>
            <w:noWrap/>
            <w:hideMark/>
          </w:tcPr>
          <w:p w14:paraId="42C7E3F2"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200,000</w:t>
            </w:r>
          </w:p>
        </w:tc>
        <w:tc>
          <w:tcPr>
            <w:tcW w:w="1045" w:type="pct"/>
            <w:noWrap/>
            <w:hideMark/>
          </w:tcPr>
          <w:p w14:paraId="0980828D" w14:textId="77777777" w:rsidR="00D44937" w:rsidRPr="00D32AA1" w:rsidRDefault="00D44937" w:rsidP="00D44937">
            <w:pPr>
              <w:jc w:val="center"/>
              <w:rPr>
                <w:rFonts w:ascii="Arial" w:hAnsi="Arial" w:cs="Arial"/>
                <w:color w:val="000000" w:themeColor="text1"/>
                <w:sz w:val="24"/>
                <w:szCs w:val="24"/>
              </w:rPr>
            </w:pPr>
          </w:p>
        </w:tc>
      </w:tr>
      <w:tr w:rsidR="00D44937" w:rsidRPr="00D32AA1" w14:paraId="79BFE56A" w14:textId="77777777" w:rsidTr="00D44937">
        <w:trPr>
          <w:trHeight w:val="300"/>
        </w:trPr>
        <w:tc>
          <w:tcPr>
            <w:tcW w:w="2991" w:type="pct"/>
            <w:noWrap/>
            <w:hideMark/>
          </w:tcPr>
          <w:p w14:paraId="4DC451FA" w14:textId="77777777" w:rsidR="00D44937" w:rsidRPr="00D32AA1" w:rsidRDefault="00D44937" w:rsidP="00D44937">
            <w:pPr>
              <w:jc w:val="both"/>
              <w:rPr>
                <w:rFonts w:ascii="Arial" w:hAnsi="Arial" w:cs="Arial"/>
                <w:color w:val="000000" w:themeColor="text1"/>
                <w:sz w:val="24"/>
                <w:szCs w:val="24"/>
              </w:rPr>
            </w:pPr>
            <w:r w:rsidRPr="00D32AA1">
              <w:rPr>
                <w:rFonts w:ascii="Arial" w:hAnsi="Arial" w:cs="Arial"/>
                <w:color w:val="000000" w:themeColor="text1"/>
                <w:sz w:val="24"/>
                <w:szCs w:val="24"/>
              </w:rPr>
              <w:t>Retained profits</w:t>
            </w:r>
          </w:p>
        </w:tc>
        <w:tc>
          <w:tcPr>
            <w:tcW w:w="964" w:type="pct"/>
            <w:noWrap/>
            <w:hideMark/>
          </w:tcPr>
          <w:p w14:paraId="7F89CA18" w14:textId="77777777" w:rsidR="00D44937" w:rsidRPr="00D32AA1" w:rsidRDefault="005C6451" w:rsidP="00D44937">
            <w:pPr>
              <w:jc w:val="center"/>
              <w:rPr>
                <w:rFonts w:ascii="Arial" w:hAnsi="Arial" w:cs="Arial"/>
                <w:color w:val="000000" w:themeColor="text1"/>
                <w:sz w:val="24"/>
                <w:szCs w:val="24"/>
              </w:rPr>
            </w:pPr>
            <w:r w:rsidRPr="00D32AA1">
              <w:rPr>
                <w:rFonts w:ascii="Arial" w:hAnsi="Arial" w:cs="Arial"/>
                <w:color w:val="000000" w:themeColor="text1"/>
                <w:sz w:val="24"/>
                <w:szCs w:val="24"/>
              </w:rPr>
              <w:t xml:space="preserve">£ </w:t>
            </w:r>
            <w:r w:rsidR="00D44937" w:rsidRPr="00D32AA1">
              <w:rPr>
                <w:rFonts w:ascii="Arial" w:hAnsi="Arial" w:cs="Arial"/>
                <w:color w:val="000000" w:themeColor="text1"/>
                <w:sz w:val="24"/>
                <w:szCs w:val="24"/>
              </w:rPr>
              <w:t>136,330</w:t>
            </w:r>
          </w:p>
        </w:tc>
        <w:tc>
          <w:tcPr>
            <w:tcW w:w="1045" w:type="pct"/>
            <w:noWrap/>
            <w:hideMark/>
          </w:tcPr>
          <w:p w14:paraId="641AF899" w14:textId="77777777" w:rsidR="00D44937" w:rsidRPr="00D32AA1" w:rsidRDefault="00D44937" w:rsidP="00D44937">
            <w:pPr>
              <w:jc w:val="center"/>
              <w:rPr>
                <w:rFonts w:ascii="Arial" w:hAnsi="Arial" w:cs="Arial"/>
                <w:color w:val="000000" w:themeColor="text1"/>
                <w:sz w:val="24"/>
                <w:szCs w:val="24"/>
              </w:rPr>
            </w:pPr>
          </w:p>
        </w:tc>
      </w:tr>
      <w:tr w:rsidR="00D44937" w:rsidRPr="00D32AA1" w14:paraId="6B2E4B2B" w14:textId="77777777" w:rsidTr="00D44937">
        <w:trPr>
          <w:trHeight w:val="300"/>
        </w:trPr>
        <w:tc>
          <w:tcPr>
            <w:tcW w:w="2991" w:type="pct"/>
            <w:noWrap/>
            <w:hideMark/>
          </w:tcPr>
          <w:p w14:paraId="51D0F98F"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Total shareholders' funds</w:t>
            </w:r>
          </w:p>
        </w:tc>
        <w:tc>
          <w:tcPr>
            <w:tcW w:w="964" w:type="pct"/>
            <w:noWrap/>
            <w:hideMark/>
          </w:tcPr>
          <w:p w14:paraId="5902CC13" w14:textId="77777777" w:rsidR="00D44937" w:rsidRPr="00D32AA1" w:rsidRDefault="00D44937" w:rsidP="00D44937">
            <w:pPr>
              <w:jc w:val="center"/>
              <w:rPr>
                <w:rFonts w:ascii="Arial" w:hAnsi="Arial" w:cs="Arial"/>
                <w:b/>
                <w:bCs/>
                <w:color w:val="000000" w:themeColor="text1"/>
                <w:sz w:val="24"/>
                <w:szCs w:val="24"/>
              </w:rPr>
            </w:pPr>
          </w:p>
        </w:tc>
        <w:tc>
          <w:tcPr>
            <w:tcW w:w="1045" w:type="pct"/>
            <w:noWrap/>
            <w:hideMark/>
          </w:tcPr>
          <w:p w14:paraId="5B5BC8AC" w14:textId="77777777" w:rsidR="00D44937" w:rsidRPr="00D32AA1" w:rsidRDefault="005C6451"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D44937" w:rsidRPr="00D32AA1">
              <w:rPr>
                <w:rFonts w:ascii="Arial" w:hAnsi="Arial" w:cs="Arial"/>
                <w:b/>
                <w:bCs/>
                <w:color w:val="000000" w:themeColor="text1"/>
                <w:sz w:val="24"/>
                <w:szCs w:val="24"/>
              </w:rPr>
              <w:t>836,330</w:t>
            </w:r>
          </w:p>
        </w:tc>
      </w:tr>
      <w:tr w:rsidR="00D44937" w:rsidRPr="00D32AA1" w14:paraId="37F6B77B" w14:textId="77777777" w:rsidTr="00D44937">
        <w:trPr>
          <w:trHeight w:val="300"/>
        </w:trPr>
        <w:tc>
          <w:tcPr>
            <w:tcW w:w="2991" w:type="pct"/>
            <w:noWrap/>
            <w:hideMark/>
          </w:tcPr>
          <w:p w14:paraId="6A06A4E8" w14:textId="77777777" w:rsidR="00D44937" w:rsidRPr="00D32AA1" w:rsidRDefault="00D44937" w:rsidP="00D44937">
            <w:pPr>
              <w:jc w:val="both"/>
              <w:rPr>
                <w:rFonts w:ascii="Arial" w:hAnsi="Arial" w:cs="Arial"/>
                <w:b/>
                <w:bCs/>
                <w:color w:val="000000" w:themeColor="text1"/>
                <w:sz w:val="24"/>
                <w:szCs w:val="24"/>
              </w:rPr>
            </w:pPr>
            <w:r w:rsidRPr="00D32AA1">
              <w:rPr>
                <w:rFonts w:ascii="Arial" w:hAnsi="Arial" w:cs="Arial"/>
                <w:b/>
                <w:bCs/>
                <w:color w:val="000000" w:themeColor="text1"/>
                <w:sz w:val="24"/>
                <w:szCs w:val="24"/>
              </w:rPr>
              <w:t>Total Liabilities and Shareholders' Funds</w:t>
            </w:r>
          </w:p>
        </w:tc>
        <w:tc>
          <w:tcPr>
            <w:tcW w:w="964" w:type="pct"/>
            <w:noWrap/>
            <w:hideMark/>
          </w:tcPr>
          <w:p w14:paraId="1BF154E4" w14:textId="77777777" w:rsidR="00D44937" w:rsidRPr="00D32AA1" w:rsidRDefault="00D44937" w:rsidP="00D44937">
            <w:pPr>
              <w:jc w:val="center"/>
              <w:rPr>
                <w:rFonts w:ascii="Arial" w:hAnsi="Arial" w:cs="Arial"/>
                <w:b/>
                <w:bCs/>
                <w:color w:val="000000" w:themeColor="text1"/>
                <w:sz w:val="24"/>
                <w:szCs w:val="24"/>
              </w:rPr>
            </w:pPr>
          </w:p>
        </w:tc>
        <w:tc>
          <w:tcPr>
            <w:tcW w:w="1045" w:type="pct"/>
            <w:noWrap/>
            <w:hideMark/>
          </w:tcPr>
          <w:p w14:paraId="145264EE" w14:textId="77777777" w:rsidR="00D44937" w:rsidRPr="00D32AA1" w:rsidRDefault="005C6451" w:rsidP="00D44937">
            <w:pPr>
              <w:jc w:val="center"/>
              <w:rPr>
                <w:rFonts w:ascii="Arial" w:hAnsi="Arial" w:cs="Arial"/>
                <w:b/>
                <w:bCs/>
                <w:color w:val="000000" w:themeColor="text1"/>
                <w:sz w:val="24"/>
                <w:szCs w:val="24"/>
              </w:rPr>
            </w:pPr>
            <w:r w:rsidRPr="00D32AA1">
              <w:rPr>
                <w:rFonts w:ascii="Arial" w:hAnsi="Arial" w:cs="Arial"/>
                <w:b/>
                <w:bCs/>
                <w:color w:val="000000" w:themeColor="text1"/>
                <w:sz w:val="24"/>
                <w:szCs w:val="24"/>
              </w:rPr>
              <w:t xml:space="preserve">£ </w:t>
            </w:r>
            <w:r w:rsidR="00D44937" w:rsidRPr="00D32AA1">
              <w:rPr>
                <w:rFonts w:ascii="Arial" w:hAnsi="Arial" w:cs="Arial"/>
                <w:b/>
                <w:bCs/>
                <w:color w:val="000000" w:themeColor="text1"/>
                <w:sz w:val="24"/>
                <w:szCs w:val="24"/>
              </w:rPr>
              <w:t>1,227,955</w:t>
            </w:r>
          </w:p>
        </w:tc>
      </w:tr>
    </w:tbl>
    <w:p w14:paraId="0EE9CC4B" w14:textId="77777777" w:rsidR="009F5941" w:rsidRPr="00D32AA1" w:rsidRDefault="009F5941" w:rsidP="001C191F">
      <w:pPr>
        <w:jc w:val="both"/>
        <w:rPr>
          <w:rFonts w:ascii="Arial" w:hAnsi="Arial" w:cs="Arial"/>
          <w:color w:val="000000" w:themeColor="text1"/>
          <w:szCs w:val="24"/>
        </w:rPr>
      </w:pPr>
    </w:p>
    <w:p w14:paraId="3A4F0E39" w14:textId="77777777" w:rsidR="000551B2" w:rsidRPr="00D32AA1" w:rsidRDefault="000551B2" w:rsidP="000551B2">
      <w:pPr>
        <w:jc w:val="both"/>
        <w:rPr>
          <w:rFonts w:ascii="Arial" w:hAnsi="Arial" w:cs="Arial"/>
          <w:b/>
          <w:bCs/>
          <w:i/>
          <w:iCs/>
          <w:color w:val="000000" w:themeColor="text1"/>
          <w:szCs w:val="24"/>
        </w:rPr>
      </w:pPr>
      <w:r w:rsidRPr="00D32AA1">
        <w:rPr>
          <w:rFonts w:ascii="Arial" w:hAnsi="Arial" w:cs="Arial"/>
          <w:b/>
          <w:bCs/>
          <w:i/>
          <w:iCs/>
          <w:color w:val="000000" w:themeColor="text1"/>
          <w:szCs w:val="24"/>
        </w:rPr>
        <w:t>Working notes:</w:t>
      </w:r>
    </w:p>
    <w:p w14:paraId="05E1644C" w14:textId="77777777" w:rsidR="009F5941" w:rsidRPr="00D32AA1" w:rsidRDefault="000551B2" w:rsidP="000551B2">
      <w:pPr>
        <w:jc w:val="both"/>
        <w:rPr>
          <w:rFonts w:ascii="Arial" w:hAnsi="Arial" w:cs="Arial"/>
          <w:color w:val="000000" w:themeColor="text1"/>
          <w:szCs w:val="24"/>
        </w:rPr>
      </w:pPr>
      <w:r w:rsidRPr="00D32AA1">
        <w:rPr>
          <w:rFonts w:ascii="Arial" w:hAnsi="Arial" w:cs="Arial"/>
          <w:color w:val="000000" w:themeColor="text1"/>
          <w:szCs w:val="24"/>
        </w:rPr>
        <w:t xml:space="preserve">1. </w:t>
      </w:r>
      <w:r w:rsidR="00E366A9" w:rsidRPr="00D32AA1">
        <w:rPr>
          <w:rFonts w:ascii="Arial" w:hAnsi="Arial" w:cs="Arial"/>
          <w:color w:val="000000" w:themeColor="text1"/>
          <w:szCs w:val="24"/>
        </w:rPr>
        <w:t>Accounts receivables (or sundry debtors)</w:t>
      </w:r>
    </w:p>
    <w:p w14:paraId="32D164F1" w14:textId="77777777" w:rsidR="00E366A9" w:rsidRPr="00D32AA1" w:rsidRDefault="00903417" w:rsidP="00903417">
      <w:pPr>
        <w:jc w:val="both"/>
        <w:rPr>
          <w:rFonts w:ascii="Arial" w:hAnsi="Arial" w:cs="Arial"/>
          <w:color w:val="000000" w:themeColor="text1"/>
          <w:szCs w:val="24"/>
        </w:rPr>
      </w:pPr>
      <w:r w:rsidRPr="00D32AA1">
        <w:rPr>
          <w:rFonts w:ascii="Arial" w:hAnsi="Arial" w:cs="Arial"/>
          <w:color w:val="000000" w:themeColor="text1"/>
          <w:szCs w:val="24"/>
        </w:rPr>
        <w:t>= Accounts receivables (or sundry debtors) + Credit sales to be collected in the next year</w:t>
      </w:r>
    </w:p>
    <w:p w14:paraId="261A4745" w14:textId="77777777" w:rsidR="00903417" w:rsidRPr="00D32AA1" w:rsidRDefault="00903417" w:rsidP="00903417">
      <w:pPr>
        <w:jc w:val="both"/>
        <w:rPr>
          <w:rFonts w:ascii="Arial" w:hAnsi="Arial" w:cs="Arial"/>
          <w:color w:val="000000" w:themeColor="text1"/>
          <w:szCs w:val="24"/>
        </w:rPr>
      </w:pPr>
      <w:r w:rsidRPr="00D32AA1">
        <w:rPr>
          <w:rFonts w:ascii="Arial" w:hAnsi="Arial" w:cs="Arial"/>
          <w:color w:val="000000" w:themeColor="text1"/>
          <w:szCs w:val="24"/>
        </w:rPr>
        <w:t xml:space="preserve">= </w:t>
      </w:r>
      <w:r w:rsidR="00677166" w:rsidRPr="00D32AA1">
        <w:rPr>
          <w:rFonts w:ascii="Arial" w:hAnsi="Arial" w:cs="Arial"/>
          <w:color w:val="000000" w:themeColor="text1"/>
          <w:szCs w:val="24"/>
        </w:rPr>
        <w:t>£170125 + £980</w:t>
      </w:r>
    </w:p>
    <w:p w14:paraId="592CF41D" w14:textId="77777777" w:rsidR="00677166" w:rsidRPr="00D32AA1" w:rsidRDefault="00677166" w:rsidP="00903417">
      <w:pPr>
        <w:jc w:val="both"/>
        <w:rPr>
          <w:rFonts w:ascii="Arial" w:hAnsi="Arial" w:cs="Arial"/>
          <w:color w:val="000000" w:themeColor="text1"/>
          <w:szCs w:val="24"/>
        </w:rPr>
      </w:pPr>
      <w:r w:rsidRPr="00D32AA1">
        <w:rPr>
          <w:rFonts w:ascii="Arial" w:hAnsi="Arial" w:cs="Arial"/>
          <w:color w:val="000000" w:themeColor="text1"/>
          <w:szCs w:val="24"/>
        </w:rPr>
        <w:t>= £171105</w:t>
      </w:r>
    </w:p>
    <w:p w14:paraId="2C9DD268" w14:textId="77777777" w:rsidR="00E366A9" w:rsidRPr="00D32AA1" w:rsidRDefault="00E366A9" w:rsidP="000551B2">
      <w:pPr>
        <w:jc w:val="both"/>
        <w:rPr>
          <w:rFonts w:ascii="Arial" w:hAnsi="Arial" w:cs="Arial"/>
          <w:color w:val="000000" w:themeColor="text1"/>
          <w:szCs w:val="24"/>
        </w:rPr>
      </w:pPr>
      <w:r w:rsidRPr="00D32AA1">
        <w:rPr>
          <w:rFonts w:ascii="Arial" w:hAnsi="Arial" w:cs="Arial"/>
          <w:color w:val="000000" w:themeColor="text1"/>
          <w:szCs w:val="24"/>
        </w:rPr>
        <w:t>2. Stock in hand</w:t>
      </w:r>
    </w:p>
    <w:p w14:paraId="3D9D9967" w14:textId="77777777" w:rsidR="00E366A9" w:rsidRPr="00D32AA1" w:rsidRDefault="00903417" w:rsidP="000551B2">
      <w:pPr>
        <w:jc w:val="both"/>
        <w:rPr>
          <w:rFonts w:ascii="Arial" w:hAnsi="Arial" w:cs="Arial"/>
          <w:color w:val="000000" w:themeColor="text1"/>
          <w:szCs w:val="24"/>
        </w:rPr>
      </w:pPr>
      <w:r w:rsidRPr="00D32AA1">
        <w:rPr>
          <w:rFonts w:ascii="Arial" w:hAnsi="Arial" w:cs="Arial"/>
          <w:color w:val="000000" w:themeColor="text1"/>
          <w:szCs w:val="24"/>
        </w:rPr>
        <w:t>= Stock as on 31</w:t>
      </w:r>
      <w:r w:rsidRPr="00D32AA1">
        <w:rPr>
          <w:rFonts w:ascii="Arial" w:hAnsi="Arial" w:cs="Arial"/>
          <w:color w:val="000000" w:themeColor="text1"/>
          <w:szCs w:val="24"/>
          <w:vertAlign w:val="superscript"/>
        </w:rPr>
        <w:t>st</w:t>
      </w:r>
      <w:r w:rsidRPr="00D32AA1">
        <w:rPr>
          <w:rFonts w:ascii="Arial" w:hAnsi="Arial" w:cs="Arial"/>
          <w:color w:val="000000" w:themeColor="text1"/>
          <w:szCs w:val="24"/>
        </w:rPr>
        <w:t xml:space="preserve"> December 2021</w:t>
      </w:r>
    </w:p>
    <w:p w14:paraId="6212D20B" w14:textId="77777777" w:rsidR="00903417" w:rsidRPr="00D32AA1" w:rsidRDefault="00903417" w:rsidP="000551B2">
      <w:pPr>
        <w:jc w:val="both"/>
        <w:rPr>
          <w:rFonts w:ascii="Arial" w:hAnsi="Arial" w:cs="Arial"/>
          <w:color w:val="000000" w:themeColor="text1"/>
          <w:szCs w:val="24"/>
        </w:rPr>
      </w:pPr>
      <w:r w:rsidRPr="00D32AA1">
        <w:rPr>
          <w:rFonts w:ascii="Arial" w:hAnsi="Arial" w:cs="Arial"/>
          <w:color w:val="000000" w:themeColor="text1"/>
          <w:szCs w:val="24"/>
        </w:rPr>
        <w:t xml:space="preserve">= </w:t>
      </w:r>
      <w:r w:rsidR="007F4630" w:rsidRPr="00D32AA1">
        <w:rPr>
          <w:rFonts w:ascii="Arial" w:hAnsi="Arial" w:cs="Arial"/>
          <w:color w:val="000000" w:themeColor="text1"/>
          <w:szCs w:val="24"/>
        </w:rPr>
        <w:t>£330600</w:t>
      </w:r>
    </w:p>
    <w:p w14:paraId="0710D0BB" w14:textId="77777777" w:rsidR="00E366A9" w:rsidRPr="00D32AA1" w:rsidRDefault="00E366A9" w:rsidP="000551B2">
      <w:pPr>
        <w:jc w:val="both"/>
        <w:rPr>
          <w:rFonts w:ascii="Arial" w:hAnsi="Arial" w:cs="Arial"/>
          <w:color w:val="000000" w:themeColor="text1"/>
          <w:szCs w:val="24"/>
        </w:rPr>
      </w:pPr>
      <w:r w:rsidRPr="00D32AA1">
        <w:rPr>
          <w:rFonts w:ascii="Arial" w:hAnsi="Arial" w:cs="Arial"/>
          <w:color w:val="000000" w:themeColor="text1"/>
          <w:szCs w:val="24"/>
        </w:rPr>
        <w:t>3. Corporation taxes payable</w:t>
      </w:r>
    </w:p>
    <w:p w14:paraId="2B245C85" w14:textId="77777777" w:rsidR="00E366A9" w:rsidRPr="00D32AA1" w:rsidRDefault="00903417" w:rsidP="000551B2">
      <w:pPr>
        <w:jc w:val="both"/>
        <w:rPr>
          <w:rFonts w:ascii="Arial" w:hAnsi="Arial" w:cs="Arial"/>
          <w:color w:val="000000" w:themeColor="text1"/>
          <w:szCs w:val="24"/>
        </w:rPr>
      </w:pPr>
      <w:r w:rsidRPr="00D32AA1">
        <w:rPr>
          <w:rFonts w:ascii="Arial" w:hAnsi="Arial" w:cs="Arial"/>
          <w:color w:val="000000" w:themeColor="text1"/>
          <w:szCs w:val="24"/>
        </w:rPr>
        <w:t>=</w:t>
      </w:r>
      <w:r w:rsidR="00510261" w:rsidRPr="00D32AA1">
        <w:rPr>
          <w:rFonts w:ascii="Arial" w:hAnsi="Arial" w:cs="Arial"/>
          <w:color w:val="000000" w:themeColor="text1"/>
          <w:szCs w:val="24"/>
        </w:rPr>
        <w:t xml:space="preserve"> Corporation taxes for the year estimated but not yet paid</w:t>
      </w:r>
    </w:p>
    <w:p w14:paraId="2CFE11D7" w14:textId="77777777" w:rsidR="00510261" w:rsidRPr="00D32AA1" w:rsidRDefault="00510261" w:rsidP="000551B2">
      <w:pPr>
        <w:jc w:val="both"/>
        <w:rPr>
          <w:rFonts w:ascii="Arial" w:hAnsi="Arial" w:cs="Arial"/>
          <w:color w:val="000000" w:themeColor="text1"/>
          <w:szCs w:val="24"/>
        </w:rPr>
      </w:pPr>
      <w:r w:rsidRPr="00D32AA1">
        <w:rPr>
          <w:rFonts w:ascii="Arial" w:hAnsi="Arial" w:cs="Arial"/>
          <w:color w:val="000000" w:themeColor="text1"/>
          <w:szCs w:val="24"/>
        </w:rPr>
        <w:lastRenderedPageBreak/>
        <w:t xml:space="preserve">= </w:t>
      </w:r>
      <w:r w:rsidR="007F4630" w:rsidRPr="00D32AA1">
        <w:rPr>
          <w:rFonts w:ascii="Arial" w:hAnsi="Arial" w:cs="Arial"/>
          <w:color w:val="000000" w:themeColor="text1"/>
          <w:szCs w:val="24"/>
        </w:rPr>
        <w:t>£100000</w:t>
      </w:r>
    </w:p>
    <w:p w14:paraId="29FF2F70" w14:textId="77777777" w:rsidR="00E366A9" w:rsidRPr="00D32AA1" w:rsidRDefault="00E366A9" w:rsidP="000551B2">
      <w:pPr>
        <w:jc w:val="both"/>
        <w:rPr>
          <w:rFonts w:ascii="Arial" w:hAnsi="Arial" w:cs="Arial"/>
          <w:color w:val="000000" w:themeColor="text1"/>
          <w:szCs w:val="24"/>
        </w:rPr>
      </w:pPr>
      <w:r w:rsidRPr="00D32AA1">
        <w:rPr>
          <w:rFonts w:ascii="Arial" w:hAnsi="Arial" w:cs="Arial"/>
          <w:color w:val="000000" w:themeColor="text1"/>
          <w:szCs w:val="24"/>
        </w:rPr>
        <w:t>4. Outstanding expenditures</w:t>
      </w:r>
    </w:p>
    <w:p w14:paraId="3DCB965B" w14:textId="77777777" w:rsidR="00677166" w:rsidRPr="00D32AA1" w:rsidRDefault="00677166" w:rsidP="00677166">
      <w:pPr>
        <w:jc w:val="both"/>
        <w:rPr>
          <w:rFonts w:ascii="Arial" w:hAnsi="Arial" w:cs="Arial"/>
          <w:color w:val="000000" w:themeColor="text1"/>
          <w:szCs w:val="24"/>
        </w:rPr>
      </w:pPr>
      <w:r w:rsidRPr="00D32AA1">
        <w:rPr>
          <w:rFonts w:ascii="Arial" w:hAnsi="Arial" w:cs="Arial"/>
          <w:color w:val="000000" w:themeColor="text1"/>
          <w:szCs w:val="24"/>
        </w:rPr>
        <w:t>= Commission owed to salesmen in respect to the sales achieved in the month of December</w:t>
      </w:r>
    </w:p>
    <w:p w14:paraId="46540384" w14:textId="77777777" w:rsidR="00E366A9" w:rsidRPr="00D32AA1" w:rsidRDefault="00677166" w:rsidP="00677166">
      <w:pPr>
        <w:jc w:val="both"/>
        <w:rPr>
          <w:rFonts w:ascii="Arial" w:hAnsi="Arial" w:cs="Arial"/>
          <w:color w:val="000000" w:themeColor="text1"/>
          <w:szCs w:val="24"/>
        </w:rPr>
      </w:pPr>
      <w:r w:rsidRPr="00D32AA1">
        <w:rPr>
          <w:rFonts w:ascii="Arial" w:hAnsi="Arial" w:cs="Arial"/>
          <w:color w:val="000000" w:themeColor="text1"/>
          <w:szCs w:val="24"/>
        </w:rPr>
        <w:t>= £3000</w:t>
      </w:r>
    </w:p>
    <w:p w14:paraId="2017AC5B" w14:textId="77777777" w:rsidR="00E366A9" w:rsidRPr="00D32AA1" w:rsidRDefault="00E366A9" w:rsidP="000551B2">
      <w:pPr>
        <w:jc w:val="both"/>
        <w:rPr>
          <w:rFonts w:ascii="Arial" w:hAnsi="Arial" w:cs="Arial"/>
          <w:color w:val="000000" w:themeColor="text1"/>
          <w:szCs w:val="24"/>
        </w:rPr>
      </w:pPr>
      <w:r w:rsidRPr="00D32AA1">
        <w:rPr>
          <w:rFonts w:ascii="Arial" w:hAnsi="Arial" w:cs="Arial"/>
          <w:color w:val="000000" w:themeColor="text1"/>
          <w:szCs w:val="24"/>
        </w:rPr>
        <w:t>5. Retained profits</w:t>
      </w:r>
    </w:p>
    <w:p w14:paraId="473BEAE3" w14:textId="77777777" w:rsidR="001C191F" w:rsidRPr="00D32AA1" w:rsidRDefault="00677166" w:rsidP="001C191F">
      <w:pPr>
        <w:jc w:val="both"/>
        <w:rPr>
          <w:rFonts w:ascii="Arial" w:hAnsi="Arial" w:cs="Arial"/>
          <w:color w:val="000000" w:themeColor="text1"/>
          <w:szCs w:val="24"/>
        </w:rPr>
      </w:pPr>
      <w:r w:rsidRPr="00D32AA1">
        <w:rPr>
          <w:rFonts w:ascii="Arial" w:hAnsi="Arial" w:cs="Arial"/>
          <w:color w:val="000000" w:themeColor="text1"/>
          <w:szCs w:val="24"/>
        </w:rPr>
        <w:t xml:space="preserve">= </w:t>
      </w:r>
      <w:r w:rsidR="00433B81" w:rsidRPr="00D32AA1">
        <w:rPr>
          <w:rFonts w:ascii="Arial" w:hAnsi="Arial" w:cs="Arial"/>
          <w:color w:val="000000" w:themeColor="text1"/>
          <w:szCs w:val="24"/>
        </w:rPr>
        <w:t>Retained profits as on 1</w:t>
      </w:r>
      <w:r w:rsidR="00433B81" w:rsidRPr="00D32AA1">
        <w:rPr>
          <w:rFonts w:ascii="Arial" w:hAnsi="Arial" w:cs="Arial"/>
          <w:color w:val="000000" w:themeColor="text1"/>
          <w:szCs w:val="24"/>
          <w:vertAlign w:val="superscript"/>
        </w:rPr>
        <w:t>st</w:t>
      </w:r>
      <w:r w:rsidR="00433B81" w:rsidRPr="00D32AA1">
        <w:rPr>
          <w:rFonts w:ascii="Arial" w:hAnsi="Arial" w:cs="Arial"/>
          <w:color w:val="000000" w:themeColor="text1"/>
          <w:szCs w:val="24"/>
        </w:rPr>
        <w:t xml:space="preserve"> January 2021 </w:t>
      </w:r>
      <w:r w:rsidR="00A12B4B" w:rsidRPr="00D32AA1">
        <w:rPr>
          <w:rFonts w:ascii="Arial" w:hAnsi="Arial" w:cs="Arial"/>
          <w:color w:val="000000" w:themeColor="text1"/>
          <w:szCs w:val="24"/>
        </w:rPr>
        <w:t>+ Profit after taxes as on 31</w:t>
      </w:r>
      <w:r w:rsidR="00A12B4B" w:rsidRPr="00D32AA1">
        <w:rPr>
          <w:rFonts w:ascii="Arial" w:hAnsi="Arial" w:cs="Arial"/>
          <w:color w:val="000000" w:themeColor="text1"/>
          <w:szCs w:val="24"/>
          <w:vertAlign w:val="superscript"/>
        </w:rPr>
        <w:t>st</w:t>
      </w:r>
      <w:r w:rsidR="00A12B4B" w:rsidRPr="00D32AA1">
        <w:rPr>
          <w:rFonts w:ascii="Arial" w:hAnsi="Arial" w:cs="Arial"/>
          <w:color w:val="000000" w:themeColor="text1"/>
          <w:szCs w:val="24"/>
        </w:rPr>
        <w:t xml:space="preserve"> December 2021 – Preference dividends paid – Ordinary dividends paid</w:t>
      </w:r>
    </w:p>
    <w:p w14:paraId="60AED969" w14:textId="77777777" w:rsidR="00CF2108" w:rsidRPr="00D32AA1" w:rsidRDefault="00A12B4B" w:rsidP="00CF2108">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9419E" w:rsidRPr="00D32AA1">
        <w:rPr>
          <w:rFonts w:ascii="Arial" w:hAnsi="Arial" w:cs="Arial"/>
          <w:color w:val="000000" w:themeColor="text1"/>
          <w:szCs w:val="24"/>
        </w:rPr>
        <w:t>£132000 + £54330 – £</w:t>
      </w:r>
      <w:r w:rsidR="00CF2108" w:rsidRPr="00D32AA1">
        <w:rPr>
          <w:rFonts w:ascii="Arial" w:hAnsi="Arial" w:cs="Arial"/>
          <w:color w:val="000000" w:themeColor="text1"/>
          <w:szCs w:val="24"/>
        </w:rPr>
        <w:t>30000 – £20000</w:t>
      </w:r>
    </w:p>
    <w:p w14:paraId="2ED76DE8" w14:textId="77777777" w:rsidR="00CF2108" w:rsidRPr="00D32AA1" w:rsidRDefault="00CF2108" w:rsidP="00CF2108">
      <w:pPr>
        <w:jc w:val="both"/>
        <w:rPr>
          <w:rFonts w:ascii="Arial" w:hAnsi="Arial" w:cs="Arial"/>
          <w:color w:val="000000" w:themeColor="text1"/>
          <w:szCs w:val="24"/>
        </w:rPr>
      </w:pPr>
      <w:r w:rsidRPr="00D32AA1">
        <w:rPr>
          <w:rFonts w:ascii="Arial" w:hAnsi="Arial" w:cs="Arial"/>
          <w:color w:val="000000" w:themeColor="text1"/>
          <w:szCs w:val="24"/>
        </w:rPr>
        <w:t>= £</w:t>
      </w:r>
      <w:r w:rsidR="001A609F" w:rsidRPr="00D32AA1">
        <w:rPr>
          <w:rFonts w:ascii="Arial" w:hAnsi="Arial" w:cs="Arial"/>
          <w:color w:val="000000" w:themeColor="text1"/>
          <w:szCs w:val="24"/>
        </w:rPr>
        <w:t>136330</w:t>
      </w:r>
    </w:p>
    <w:p w14:paraId="19A0322D" w14:textId="77777777" w:rsidR="009D1F0F" w:rsidRPr="00D32AA1" w:rsidRDefault="009D1F0F" w:rsidP="001C191F">
      <w:pPr>
        <w:pStyle w:val="Heading2"/>
        <w:rPr>
          <w:rFonts w:ascii="Arial" w:hAnsi="Arial" w:cs="Arial"/>
          <w:color w:val="000000" w:themeColor="text1"/>
          <w:szCs w:val="24"/>
        </w:rPr>
      </w:pPr>
      <w:r w:rsidRPr="00D32AA1">
        <w:rPr>
          <w:rFonts w:ascii="Arial" w:hAnsi="Arial" w:cs="Arial"/>
          <w:color w:val="000000" w:themeColor="text1"/>
          <w:szCs w:val="24"/>
        </w:rPr>
        <w:t>b) Why does the statement of financial position balance?</w:t>
      </w:r>
    </w:p>
    <w:p w14:paraId="31B1BA78" w14:textId="77777777" w:rsidR="00297AE3" w:rsidRPr="00D32AA1" w:rsidRDefault="00297AE3" w:rsidP="00CE3E33">
      <w:pPr>
        <w:jc w:val="both"/>
        <w:rPr>
          <w:rFonts w:ascii="Arial" w:hAnsi="Arial" w:cs="Arial"/>
          <w:color w:val="000000" w:themeColor="text1"/>
          <w:szCs w:val="24"/>
        </w:rPr>
      </w:pPr>
      <w:r w:rsidRPr="00D32AA1">
        <w:rPr>
          <w:rFonts w:ascii="Arial" w:hAnsi="Arial" w:cs="Arial"/>
          <w:color w:val="000000" w:themeColor="text1"/>
          <w:szCs w:val="24"/>
        </w:rPr>
        <w:t xml:space="preserve">According to </w:t>
      </w:r>
      <w:r w:rsidR="00CE3E33" w:rsidRPr="00D32AA1">
        <w:rPr>
          <w:rFonts w:ascii="Arial" w:hAnsi="Arial" w:cs="Arial"/>
          <w:color w:val="000000" w:themeColor="text1"/>
          <w:szCs w:val="24"/>
        </w:rPr>
        <w:t xml:space="preserve">Robinson </w:t>
      </w:r>
      <w:r w:rsidRPr="00D32AA1">
        <w:rPr>
          <w:rFonts w:ascii="Arial" w:hAnsi="Arial" w:cs="Arial"/>
          <w:color w:val="000000" w:themeColor="text1"/>
          <w:szCs w:val="24"/>
        </w:rPr>
        <w:t>(</w:t>
      </w:r>
      <w:r w:rsidR="00CE3E33" w:rsidRPr="00D32AA1">
        <w:rPr>
          <w:rFonts w:ascii="Arial" w:hAnsi="Arial" w:cs="Arial"/>
          <w:color w:val="000000" w:themeColor="text1"/>
          <w:szCs w:val="24"/>
        </w:rPr>
        <w:t>2020</w:t>
      </w:r>
      <w:r w:rsidRPr="00D32AA1">
        <w:rPr>
          <w:rFonts w:ascii="Arial" w:hAnsi="Arial" w:cs="Arial"/>
          <w:color w:val="000000" w:themeColor="text1"/>
          <w:szCs w:val="24"/>
        </w:rPr>
        <w:t xml:space="preserve">), one of the primary financial statements prepared in business organisations is the statement of financial position. There are two main parts in this financial statement. The first part of this statement records and reports the total assets that a business organisation owns. In the other part of this statement, a business organisation reports its liabilities and its shareholders’ funds. However, </w:t>
      </w:r>
      <w:r w:rsidR="00B04D0A" w:rsidRPr="00D32AA1">
        <w:rPr>
          <w:rFonts w:ascii="Arial" w:hAnsi="Arial" w:cs="Arial"/>
          <w:color w:val="000000" w:themeColor="text1"/>
          <w:szCs w:val="24"/>
        </w:rPr>
        <w:t xml:space="preserve">both the parts of the statement of financial position have to show equal balance. According to </w:t>
      </w:r>
      <w:r w:rsidR="00CE3E33" w:rsidRPr="00D32AA1">
        <w:rPr>
          <w:rFonts w:ascii="Arial" w:hAnsi="Arial" w:cs="Arial"/>
          <w:color w:val="000000" w:themeColor="text1"/>
          <w:szCs w:val="24"/>
        </w:rPr>
        <w:t xml:space="preserve">ODO and UDEH </w:t>
      </w:r>
      <w:r w:rsidR="00B04D0A" w:rsidRPr="00D32AA1">
        <w:rPr>
          <w:rFonts w:ascii="Arial" w:hAnsi="Arial" w:cs="Arial"/>
          <w:color w:val="000000" w:themeColor="text1"/>
          <w:szCs w:val="24"/>
        </w:rPr>
        <w:t>(</w:t>
      </w:r>
      <w:r w:rsidR="00CE3E33" w:rsidRPr="00D32AA1">
        <w:rPr>
          <w:rFonts w:ascii="Arial" w:hAnsi="Arial" w:cs="Arial"/>
          <w:color w:val="000000" w:themeColor="text1"/>
          <w:szCs w:val="24"/>
        </w:rPr>
        <w:t>2017</w:t>
      </w:r>
      <w:r w:rsidR="00B04D0A" w:rsidRPr="00D32AA1">
        <w:rPr>
          <w:rFonts w:ascii="Arial" w:hAnsi="Arial" w:cs="Arial"/>
          <w:color w:val="000000" w:themeColor="text1"/>
          <w:szCs w:val="24"/>
        </w:rPr>
        <w:t xml:space="preserve">), the statement of financial position is always balanced. </w:t>
      </w:r>
      <w:r w:rsidR="00596326" w:rsidRPr="00D32AA1">
        <w:rPr>
          <w:rFonts w:ascii="Arial" w:hAnsi="Arial" w:cs="Arial"/>
          <w:color w:val="000000" w:themeColor="text1"/>
          <w:szCs w:val="24"/>
        </w:rPr>
        <w:t xml:space="preserve">The reason due to which the statement of financial position </w:t>
      </w:r>
      <w:r w:rsidR="00814762" w:rsidRPr="00D32AA1">
        <w:rPr>
          <w:rFonts w:ascii="Arial" w:hAnsi="Arial" w:cs="Arial"/>
          <w:color w:val="000000" w:themeColor="text1"/>
          <w:szCs w:val="24"/>
        </w:rPr>
        <w:t xml:space="preserve">is always balanced is that the assets of a company are funded either by its equity or through the medium of liabilities. </w:t>
      </w:r>
      <w:r w:rsidR="00BA2756" w:rsidRPr="00D32AA1">
        <w:rPr>
          <w:rFonts w:ascii="Arial" w:hAnsi="Arial" w:cs="Arial"/>
          <w:color w:val="000000" w:themeColor="text1"/>
          <w:szCs w:val="24"/>
        </w:rPr>
        <w:t>In cases wherein there is a difference identified between the asset side of a statement of financial position and the liabilities and shareholders’ equity side, it is an indication of a mistake. Whenever the statement of financial position of a company is not balanced, it is a reflection of the presence of some mistakes, issues or financial frauds taking place in its context.</w:t>
      </w:r>
    </w:p>
    <w:p w14:paraId="0A4B6A6F" w14:textId="77777777" w:rsidR="001C191F" w:rsidRPr="00D32AA1" w:rsidRDefault="00F9309C" w:rsidP="00CE3E33">
      <w:pPr>
        <w:jc w:val="both"/>
        <w:rPr>
          <w:rFonts w:ascii="Arial" w:hAnsi="Arial" w:cs="Arial"/>
          <w:color w:val="000000" w:themeColor="text1"/>
          <w:szCs w:val="24"/>
        </w:rPr>
      </w:pPr>
      <w:r w:rsidRPr="00D32AA1">
        <w:rPr>
          <w:rFonts w:ascii="Arial" w:hAnsi="Arial" w:cs="Arial"/>
          <w:color w:val="000000" w:themeColor="text1"/>
          <w:szCs w:val="24"/>
        </w:rPr>
        <w:t xml:space="preserve">The double entry bookkeeping system is an important </w:t>
      </w:r>
      <w:r w:rsidR="000805A7" w:rsidRPr="00D32AA1">
        <w:rPr>
          <w:rFonts w:ascii="Arial" w:hAnsi="Arial" w:cs="Arial"/>
          <w:color w:val="000000" w:themeColor="text1"/>
          <w:szCs w:val="24"/>
        </w:rPr>
        <w:t>method that helps business organisations in the balancing of the statement of financial position</w:t>
      </w:r>
      <w:r w:rsidR="00AD39D7" w:rsidRPr="00D32AA1">
        <w:rPr>
          <w:rFonts w:ascii="Arial" w:hAnsi="Arial" w:cs="Arial"/>
          <w:color w:val="000000" w:themeColor="text1"/>
          <w:szCs w:val="24"/>
        </w:rPr>
        <w:t xml:space="preserve">. </w:t>
      </w:r>
      <w:r w:rsidR="00CE3E33" w:rsidRPr="00D32AA1">
        <w:rPr>
          <w:rFonts w:ascii="Arial" w:hAnsi="Arial" w:cs="Arial"/>
          <w:color w:val="000000" w:themeColor="text1"/>
          <w:szCs w:val="24"/>
        </w:rPr>
        <w:t xml:space="preserve">This </w:t>
      </w:r>
      <w:r w:rsidR="00AD39D7" w:rsidRPr="00D32AA1">
        <w:rPr>
          <w:rFonts w:ascii="Arial" w:hAnsi="Arial" w:cs="Arial"/>
          <w:color w:val="000000" w:themeColor="text1"/>
          <w:szCs w:val="24"/>
        </w:rPr>
        <w:t xml:space="preserve">bookkeeping system is a method that records transactions in which an entry for every financial transaction is recorded in at least two accounts. For example, in </w:t>
      </w:r>
      <w:r w:rsidR="00AD39D7" w:rsidRPr="00D32AA1">
        <w:rPr>
          <w:rFonts w:ascii="Arial" w:hAnsi="Arial" w:cs="Arial"/>
          <w:color w:val="000000" w:themeColor="text1"/>
          <w:szCs w:val="24"/>
        </w:rPr>
        <w:lastRenderedPageBreak/>
        <w:t xml:space="preserve">Wales plc, the adoption of the double entry bookkeeping system has helped in balancing its statement of financial position. Entries have been made into two different ledger accounts for every financial transaction of the business. </w:t>
      </w:r>
      <w:r w:rsidR="00644D1F" w:rsidRPr="00D32AA1">
        <w:rPr>
          <w:rFonts w:ascii="Arial" w:hAnsi="Arial" w:cs="Arial"/>
          <w:color w:val="000000" w:themeColor="text1"/>
          <w:szCs w:val="24"/>
        </w:rPr>
        <w:t xml:space="preserve">Accordingly, the accuracy of the general ledger balances of the business organisation has been maintained. Due to this, the </w:t>
      </w:r>
      <w:r w:rsidR="00DE6C00" w:rsidRPr="00D32AA1">
        <w:rPr>
          <w:rFonts w:ascii="Arial" w:hAnsi="Arial" w:cs="Arial"/>
          <w:color w:val="000000" w:themeColor="text1"/>
          <w:szCs w:val="24"/>
        </w:rPr>
        <w:t>asset side and the liabilities and shareholders’ funds side of Wales plc are balanced. In this manner, the statement of financial position of all companies is always balanced.</w:t>
      </w:r>
      <w:r w:rsidR="001C191F" w:rsidRPr="00D32AA1">
        <w:rPr>
          <w:rFonts w:ascii="Arial" w:hAnsi="Arial" w:cs="Arial"/>
          <w:color w:val="000000" w:themeColor="text1"/>
          <w:szCs w:val="24"/>
        </w:rPr>
        <w:br w:type="page"/>
      </w:r>
    </w:p>
    <w:p w14:paraId="0A3ED9D4" w14:textId="77777777" w:rsidR="009D1F0F" w:rsidRPr="00D32AA1" w:rsidRDefault="009D1F0F" w:rsidP="0040116C">
      <w:pPr>
        <w:pStyle w:val="Heading1"/>
        <w:rPr>
          <w:rFonts w:ascii="Arial" w:hAnsi="Arial" w:cs="Arial"/>
          <w:color w:val="000000" w:themeColor="text1"/>
          <w:szCs w:val="24"/>
        </w:rPr>
      </w:pPr>
      <w:bookmarkStart w:id="3" w:name="_Toc110362689"/>
      <w:r w:rsidRPr="00D32AA1">
        <w:rPr>
          <w:rFonts w:ascii="Arial" w:hAnsi="Arial" w:cs="Arial"/>
          <w:color w:val="000000" w:themeColor="text1"/>
          <w:szCs w:val="24"/>
        </w:rPr>
        <w:lastRenderedPageBreak/>
        <w:t>Question 2</w:t>
      </w:r>
      <w:bookmarkEnd w:id="3"/>
    </w:p>
    <w:p w14:paraId="283741A8" w14:textId="77777777" w:rsidR="001C191F" w:rsidRPr="00D32AA1" w:rsidRDefault="009D1F0F" w:rsidP="0040116C">
      <w:pPr>
        <w:pStyle w:val="Heading2"/>
        <w:jc w:val="both"/>
        <w:rPr>
          <w:rFonts w:ascii="Arial" w:hAnsi="Arial" w:cs="Arial"/>
          <w:color w:val="000000" w:themeColor="text1"/>
          <w:szCs w:val="24"/>
        </w:rPr>
      </w:pPr>
      <w:r w:rsidRPr="00D32AA1">
        <w:rPr>
          <w:rFonts w:ascii="Arial" w:hAnsi="Arial" w:cs="Arial"/>
          <w:color w:val="000000" w:themeColor="text1"/>
          <w:szCs w:val="24"/>
        </w:rPr>
        <w:t>a. Calculate the following ratios for Sweets plc for 2021 and 2020, sh</w:t>
      </w:r>
      <w:r w:rsidR="001C191F" w:rsidRPr="00D32AA1">
        <w:rPr>
          <w:rFonts w:ascii="Arial" w:hAnsi="Arial" w:cs="Arial"/>
          <w:color w:val="000000" w:themeColor="text1"/>
          <w:szCs w:val="24"/>
        </w:rPr>
        <w:t>owing the formulas and workings</w:t>
      </w:r>
    </w:p>
    <w:p w14:paraId="6ADE80E0"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1- ROCE</w:t>
      </w:r>
    </w:p>
    <w:p w14:paraId="75031013"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EA533F" w:rsidRPr="00D32AA1">
        <w:rPr>
          <w:rFonts w:ascii="Arial" w:hAnsi="Arial" w:cs="Arial"/>
          <w:color w:val="000000" w:themeColor="text1"/>
          <w:szCs w:val="24"/>
        </w:rPr>
        <w:t xml:space="preserve">Operating profit (or EBIT) </w:t>
      </w:r>
      <w:r w:rsidR="00733EBC" w:rsidRPr="00D32AA1">
        <w:rPr>
          <w:rFonts w:ascii="Arial" w:hAnsi="Arial" w:cs="Arial"/>
          <w:color w:val="000000" w:themeColor="text1"/>
          <w:szCs w:val="24"/>
        </w:rPr>
        <w:t>÷ Total asset</w:t>
      </w:r>
      <w:r w:rsidR="00EA533F" w:rsidRPr="00D32AA1">
        <w:rPr>
          <w:rFonts w:ascii="Arial" w:hAnsi="Arial" w:cs="Arial"/>
          <w:color w:val="000000" w:themeColor="text1"/>
          <w:szCs w:val="24"/>
        </w:rPr>
        <w:t>s</w:t>
      </w:r>
      <w:r w:rsidR="00733EBC" w:rsidRPr="00D32AA1">
        <w:rPr>
          <w:rFonts w:ascii="Arial" w:hAnsi="Arial" w:cs="Arial"/>
          <w:color w:val="000000" w:themeColor="text1"/>
          <w:szCs w:val="24"/>
        </w:rPr>
        <w:t xml:space="preserve"> – Current </w:t>
      </w:r>
      <w:r w:rsidR="00EA533F" w:rsidRPr="00D32AA1">
        <w:rPr>
          <w:rFonts w:ascii="Arial" w:hAnsi="Arial" w:cs="Arial"/>
          <w:color w:val="000000" w:themeColor="text1"/>
          <w:szCs w:val="24"/>
        </w:rPr>
        <w:t>liabilities</w:t>
      </w:r>
      <w:r w:rsidR="00733EBC"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733EBC" w:rsidRPr="00D32AA1">
        <w:rPr>
          <w:rFonts w:ascii="Arial" w:hAnsi="Arial" w:cs="Arial"/>
          <w:color w:val="000000" w:themeColor="text1"/>
          <w:szCs w:val="24"/>
        </w:rPr>
        <w:t xml:space="preserve"> 100</w:t>
      </w:r>
    </w:p>
    <w:p w14:paraId="118CAF1A"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5D263835" w14:textId="77777777" w:rsidR="00733EBC"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733EBC" w:rsidRPr="00D32AA1">
        <w:rPr>
          <w:rFonts w:ascii="Arial" w:hAnsi="Arial" w:cs="Arial"/>
          <w:color w:val="000000" w:themeColor="text1"/>
          <w:szCs w:val="24"/>
        </w:rPr>
        <w:t xml:space="preserve">805 ÷ </w:t>
      </w:r>
      <w:r w:rsidR="00F268E8" w:rsidRPr="00D32AA1">
        <w:rPr>
          <w:rFonts w:ascii="Arial" w:hAnsi="Arial" w:cs="Arial"/>
          <w:color w:val="000000" w:themeColor="text1"/>
          <w:szCs w:val="24"/>
        </w:rPr>
        <w:t>£</w:t>
      </w:r>
      <w:r w:rsidR="00733EBC" w:rsidRPr="00D32AA1">
        <w:rPr>
          <w:rFonts w:ascii="Arial" w:hAnsi="Arial" w:cs="Arial"/>
          <w:color w:val="000000" w:themeColor="text1"/>
          <w:szCs w:val="24"/>
        </w:rPr>
        <w:t xml:space="preserve">9736 – </w:t>
      </w:r>
      <w:r w:rsidR="00F268E8" w:rsidRPr="00D32AA1">
        <w:rPr>
          <w:rFonts w:ascii="Arial" w:hAnsi="Arial" w:cs="Arial"/>
          <w:color w:val="000000" w:themeColor="text1"/>
          <w:szCs w:val="24"/>
        </w:rPr>
        <w:t>£</w:t>
      </w:r>
      <w:r w:rsidR="00733EBC" w:rsidRPr="00D32AA1">
        <w:rPr>
          <w:rFonts w:ascii="Arial" w:hAnsi="Arial" w:cs="Arial"/>
          <w:color w:val="000000" w:themeColor="text1"/>
          <w:szCs w:val="24"/>
        </w:rPr>
        <w:t xml:space="preserve">2511 </w:t>
      </w:r>
      <w:r w:rsidR="00185BCC" w:rsidRPr="00D32AA1">
        <w:rPr>
          <w:rFonts w:ascii="Arial" w:hAnsi="Arial" w:cs="Arial"/>
          <w:color w:val="000000" w:themeColor="text1"/>
          <w:szCs w:val="24"/>
        </w:rPr>
        <w:t>*</w:t>
      </w:r>
      <w:r w:rsidR="00733EBC" w:rsidRPr="00D32AA1">
        <w:rPr>
          <w:rFonts w:ascii="Arial" w:hAnsi="Arial" w:cs="Arial"/>
          <w:color w:val="000000" w:themeColor="text1"/>
          <w:szCs w:val="24"/>
        </w:rPr>
        <w:t xml:space="preserve"> 100</w:t>
      </w:r>
    </w:p>
    <w:p w14:paraId="1E473933" w14:textId="77777777" w:rsidR="00733EBC" w:rsidRPr="00D32AA1" w:rsidRDefault="00733EBC"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805 ÷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7225 </w:t>
      </w:r>
      <w:r w:rsidR="00185BCC" w:rsidRPr="00D32AA1">
        <w:rPr>
          <w:rFonts w:ascii="Arial" w:hAnsi="Arial" w:cs="Arial"/>
          <w:color w:val="000000" w:themeColor="text1"/>
          <w:szCs w:val="24"/>
        </w:rPr>
        <w:t>*</w:t>
      </w:r>
      <w:r w:rsidRPr="00D32AA1">
        <w:rPr>
          <w:rFonts w:ascii="Arial" w:hAnsi="Arial" w:cs="Arial"/>
          <w:color w:val="000000" w:themeColor="text1"/>
          <w:szCs w:val="24"/>
        </w:rPr>
        <w:t xml:space="preserve"> 100</w:t>
      </w:r>
    </w:p>
    <w:p w14:paraId="2D6A1B3E" w14:textId="77777777" w:rsidR="00733EBC" w:rsidRPr="00D32AA1" w:rsidRDefault="00733EBC"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BE0346" w:rsidRPr="00D32AA1">
        <w:rPr>
          <w:rFonts w:ascii="Arial" w:hAnsi="Arial" w:cs="Arial"/>
          <w:color w:val="000000" w:themeColor="text1"/>
          <w:szCs w:val="24"/>
        </w:rPr>
        <w:t>11.1418</w:t>
      </w:r>
    </w:p>
    <w:p w14:paraId="5AA3D876" w14:textId="77777777" w:rsidR="00A65232" w:rsidRPr="00D32AA1" w:rsidRDefault="00733EBC" w:rsidP="0040116C">
      <w:pPr>
        <w:jc w:val="both"/>
        <w:rPr>
          <w:rFonts w:ascii="Arial" w:hAnsi="Arial" w:cs="Arial"/>
          <w:color w:val="000000" w:themeColor="text1"/>
          <w:szCs w:val="24"/>
        </w:rPr>
      </w:pPr>
      <w:r w:rsidRPr="00D32AA1">
        <w:rPr>
          <w:rFonts w:ascii="Arial" w:hAnsi="Arial" w:cs="Arial"/>
          <w:color w:val="000000" w:themeColor="text1"/>
          <w:szCs w:val="24"/>
        </w:rPr>
        <w:t>= 11.14%</w:t>
      </w:r>
    </w:p>
    <w:p w14:paraId="5AB416E2"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49DECB25" w14:textId="77777777" w:rsidR="00733EBC"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733EBC" w:rsidRPr="00D32AA1">
        <w:rPr>
          <w:rFonts w:ascii="Arial" w:hAnsi="Arial" w:cs="Arial"/>
          <w:color w:val="000000" w:themeColor="text1"/>
          <w:szCs w:val="24"/>
        </w:rPr>
        <w:t xml:space="preserve">699 ÷ </w:t>
      </w:r>
      <w:r w:rsidR="00F268E8" w:rsidRPr="00D32AA1">
        <w:rPr>
          <w:rFonts w:ascii="Arial" w:hAnsi="Arial" w:cs="Arial"/>
          <w:color w:val="000000" w:themeColor="text1"/>
          <w:szCs w:val="24"/>
        </w:rPr>
        <w:t>£</w:t>
      </w:r>
      <w:r w:rsidR="00733EBC" w:rsidRPr="00D32AA1">
        <w:rPr>
          <w:rFonts w:ascii="Arial" w:hAnsi="Arial" w:cs="Arial"/>
          <w:color w:val="000000" w:themeColor="text1"/>
          <w:szCs w:val="24"/>
        </w:rPr>
        <w:t xml:space="preserve">10087 – </w:t>
      </w:r>
      <w:r w:rsidR="00F268E8" w:rsidRPr="00D32AA1">
        <w:rPr>
          <w:rFonts w:ascii="Arial" w:hAnsi="Arial" w:cs="Arial"/>
          <w:color w:val="000000" w:themeColor="text1"/>
          <w:szCs w:val="24"/>
        </w:rPr>
        <w:t>£</w:t>
      </w:r>
      <w:r w:rsidR="00733EBC" w:rsidRPr="00D32AA1">
        <w:rPr>
          <w:rFonts w:ascii="Arial" w:hAnsi="Arial" w:cs="Arial"/>
          <w:color w:val="000000" w:themeColor="text1"/>
          <w:szCs w:val="24"/>
        </w:rPr>
        <w:t xml:space="preserve">3046 </w:t>
      </w:r>
      <w:r w:rsidR="00185BCC" w:rsidRPr="00D32AA1">
        <w:rPr>
          <w:rFonts w:ascii="Arial" w:hAnsi="Arial" w:cs="Arial"/>
          <w:color w:val="000000" w:themeColor="text1"/>
          <w:szCs w:val="24"/>
        </w:rPr>
        <w:t>*</w:t>
      </w:r>
      <w:r w:rsidR="00733EBC" w:rsidRPr="00D32AA1">
        <w:rPr>
          <w:rFonts w:ascii="Arial" w:hAnsi="Arial" w:cs="Arial"/>
          <w:color w:val="000000" w:themeColor="text1"/>
          <w:szCs w:val="24"/>
        </w:rPr>
        <w:t xml:space="preserve"> 100</w:t>
      </w:r>
    </w:p>
    <w:p w14:paraId="03242BA1" w14:textId="77777777" w:rsidR="00733EBC" w:rsidRPr="00D32AA1" w:rsidRDefault="00733EBC"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699 ÷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7041 </w:t>
      </w:r>
      <w:r w:rsidR="00185BCC" w:rsidRPr="00D32AA1">
        <w:rPr>
          <w:rFonts w:ascii="Arial" w:hAnsi="Arial" w:cs="Arial"/>
          <w:color w:val="000000" w:themeColor="text1"/>
          <w:szCs w:val="24"/>
        </w:rPr>
        <w:t>*</w:t>
      </w:r>
      <w:r w:rsidRPr="00D32AA1">
        <w:rPr>
          <w:rFonts w:ascii="Arial" w:hAnsi="Arial" w:cs="Arial"/>
          <w:color w:val="000000" w:themeColor="text1"/>
          <w:szCs w:val="24"/>
        </w:rPr>
        <w:t xml:space="preserve"> 100</w:t>
      </w:r>
    </w:p>
    <w:p w14:paraId="1DAA6328" w14:textId="77777777" w:rsidR="00733EBC" w:rsidRPr="00D32AA1" w:rsidRDefault="00BE0346" w:rsidP="0040116C">
      <w:pPr>
        <w:jc w:val="both"/>
        <w:rPr>
          <w:rFonts w:ascii="Arial" w:hAnsi="Arial" w:cs="Arial"/>
          <w:color w:val="000000" w:themeColor="text1"/>
          <w:szCs w:val="24"/>
        </w:rPr>
      </w:pPr>
      <w:r w:rsidRPr="00D32AA1">
        <w:rPr>
          <w:rFonts w:ascii="Arial" w:hAnsi="Arial" w:cs="Arial"/>
          <w:color w:val="000000" w:themeColor="text1"/>
          <w:szCs w:val="24"/>
        </w:rPr>
        <w:t>= 9.9275</w:t>
      </w:r>
    </w:p>
    <w:p w14:paraId="2CAABAB2" w14:textId="77777777" w:rsidR="00A65232" w:rsidRPr="00D32AA1" w:rsidRDefault="00733EBC" w:rsidP="0040116C">
      <w:pPr>
        <w:jc w:val="both"/>
        <w:rPr>
          <w:rFonts w:ascii="Arial" w:hAnsi="Arial" w:cs="Arial"/>
          <w:color w:val="000000" w:themeColor="text1"/>
          <w:szCs w:val="24"/>
        </w:rPr>
      </w:pPr>
      <w:r w:rsidRPr="00D32AA1">
        <w:rPr>
          <w:rFonts w:ascii="Arial" w:hAnsi="Arial" w:cs="Arial"/>
          <w:color w:val="000000" w:themeColor="text1"/>
          <w:szCs w:val="24"/>
        </w:rPr>
        <w:t>= 9.93%</w:t>
      </w:r>
    </w:p>
    <w:p w14:paraId="2CC8FBE2"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2- ROE </w:t>
      </w:r>
    </w:p>
    <w:p w14:paraId="3573CFF0"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B04252" w:rsidRPr="00D32AA1">
        <w:rPr>
          <w:rFonts w:ascii="Arial" w:hAnsi="Arial" w:cs="Arial"/>
          <w:color w:val="000000" w:themeColor="text1"/>
          <w:szCs w:val="24"/>
        </w:rPr>
        <w:t>Profit for the year</w:t>
      </w:r>
      <w:r w:rsidR="00871B66" w:rsidRPr="00D32AA1">
        <w:rPr>
          <w:rFonts w:ascii="Arial" w:hAnsi="Arial" w:cs="Arial"/>
          <w:color w:val="000000" w:themeColor="text1"/>
          <w:szCs w:val="24"/>
        </w:rPr>
        <w:t xml:space="preserve"> ÷ </w:t>
      </w:r>
      <w:r w:rsidR="00B04252" w:rsidRPr="00D32AA1">
        <w:rPr>
          <w:rFonts w:ascii="Arial" w:hAnsi="Arial" w:cs="Arial"/>
          <w:color w:val="000000" w:themeColor="text1"/>
          <w:szCs w:val="24"/>
        </w:rPr>
        <w:t>(</w:t>
      </w:r>
      <w:r w:rsidR="00871B66" w:rsidRPr="00D32AA1">
        <w:rPr>
          <w:rFonts w:ascii="Arial" w:hAnsi="Arial" w:cs="Arial"/>
          <w:color w:val="000000" w:themeColor="text1"/>
          <w:szCs w:val="24"/>
        </w:rPr>
        <w:t xml:space="preserve">Ordinary share capital + Share premium + Retained </w:t>
      </w:r>
      <w:r w:rsidR="00B04252" w:rsidRPr="00D32AA1">
        <w:rPr>
          <w:rFonts w:ascii="Arial" w:hAnsi="Arial" w:cs="Arial"/>
          <w:color w:val="000000" w:themeColor="text1"/>
          <w:szCs w:val="24"/>
        </w:rPr>
        <w:t>profit)</w:t>
      </w:r>
      <w:r w:rsidR="004852E3"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871B66" w:rsidRPr="00D32AA1">
        <w:rPr>
          <w:rFonts w:ascii="Arial" w:hAnsi="Arial" w:cs="Arial"/>
          <w:color w:val="000000" w:themeColor="text1"/>
          <w:szCs w:val="24"/>
        </w:rPr>
        <w:t xml:space="preserve"> 100</w:t>
      </w:r>
    </w:p>
    <w:p w14:paraId="36FD04ED"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23B2D0AA" w14:textId="77777777" w:rsidR="006F250D"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6F250D" w:rsidRPr="00D32AA1">
        <w:rPr>
          <w:rFonts w:ascii="Arial" w:hAnsi="Arial" w:cs="Arial"/>
          <w:color w:val="000000" w:themeColor="text1"/>
          <w:szCs w:val="24"/>
        </w:rPr>
        <w:t xml:space="preserve">431 ÷ </w:t>
      </w:r>
      <w:r w:rsidR="00BF347B" w:rsidRPr="00D32AA1">
        <w:rPr>
          <w:rFonts w:ascii="Arial" w:hAnsi="Arial" w:cs="Arial"/>
          <w:color w:val="000000" w:themeColor="text1"/>
          <w:szCs w:val="24"/>
        </w:rPr>
        <w:t>(</w:t>
      </w:r>
      <w:r w:rsidR="00F268E8" w:rsidRPr="00D32AA1">
        <w:rPr>
          <w:rFonts w:ascii="Arial" w:hAnsi="Arial" w:cs="Arial"/>
          <w:color w:val="000000" w:themeColor="text1"/>
          <w:szCs w:val="24"/>
        </w:rPr>
        <w:t>£</w:t>
      </w:r>
      <w:r w:rsidR="006F250D" w:rsidRPr="00D32AA1">
        <w:rPr>
          <w:rFonts w:ascii="Arial" w:hAnsi="Arial" w:cs="Arial"/>
          <w:color w:val="000000" w:themeColor="text1"/>
          <w:szCs w:val="24"/>
        </w:rPr>
        <w:t xml:space="preserve">300 + </w:t>
      </w:r>
      <w:r w:rsidR="00F268E8" w:rsidRPr="00D32AA1">
        <w:rPr>
          <w:rFonts w:ascii="Arial" w:hAnsi="Arial" w:cs="Arial"/>
          <w:color w:val="000000" w:themeColor="text1"/>
          <w:szCs w:val="24"/>
        </w:rPr>
        <w:t>£</w:t>
      </w:r>
      <w:r w:rsidR="006F250D" w:rsidRPr="00D32AA1">
        <w:rPr>
          <w:rFonts w:ascii="Arial" w:hAnsi="Arial" w:cs="Arial"/>
          <w:color w:val="000000" w:themeColor="text1"/>
          <w:szCs w:val="24"/>
        </w:rPr>
        <w:t xml:space="preserve">1071 + </w:t>
      </w:r>
      <w:r w:rsidR="00F268E8" w:rsidRPr="00D32AA1">
        <w:rPr>
          <w:rFonts w:ascii="Arial" w:hAnsi="Arial" w:cs="Arial"/>
          <w:color w:val="000000" w:themeColor="text1"/>
          <w:szCs w:val="24"/>
        </w:rPr>
        <w:t>£</w:t>
      </w:r>
      <w:r w:rsidR="006F250D" w:rsidRPr="00D32AA1">
        <w:rPr>
          <w:rFonts w:ascii="Arial" w:hAnsi="Arial" w:cs="Arial"/>
          <w:color w:val="000000" w:themeColor="text1"/>
          <w:szCs w:val="24"/>
        </w:rPr>
        <w:t>1717</w:t>
      </w:r>
      <w:r w:rsidR="00BF347B" w:rsidRPr="00D32AA1">
        <w:rPr>
          <w:rFonts w:ascii="Arial" w:hAnsi="Arial" w:cs="Arial"/>
          <w:color w:val="000000" w:themeColor="text1"/>
          <w:szCs w:val="24"/>
        </w:rPr>
        <w:t>)</w:t>
      </w:r>
      <w:r w:rsidR="006F250D"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6F250D" w:rsidRPr="00D32AA1">
        <w:rPr>
          <w:rFonts w:ascii="Arial" w:hAnsi="Arial" w:cs="Arial"/>
          <w:color w:val="000000" w:themeColor="text1"/>
          <w:szCs w:val="24"/>
        </w:rPr>
        <w:t xml:space="preserve"> 100</w:t>
      </w:r>
    </w:p>
    <w:p w14:paraId="1DFBD80F" w14:textId="77777777" w:rsidR="006F250D" w:rsidRPr="00D32AA1" w:rsidRDefault="006F250D"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431 ÷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3088 </w:t>
      </w:r>
      <w:r w:rsidR="00185BCC" w:rsidRPr="00D32AA1">
        <w:rPr>
          <w:rFonts w:ascii="Arial" w:hAnsi="Arial" w:cs="Arial"/>
          <w:color w:val="000000" w:themeColor="text1"/>
          <w:szCs w:val="24"/>
        </w:rPr>
        <w:t>*</w:t>
      </w:r>
      <w:r w:rsidRPr="00D32AA1">
        <w:rPr>
          <w:rFonts w:ascii="Arial" w:hAnsi="Arial" w:cs="Arial"/>
          <w:color w:val="000000" w:themeColor="text1"/>
          <w:szCs w:val="24"/>
        </w:rPr>
        <w:t xml:space="preserve"> 100</w:t>
      </w:r>
    </w:p>
    <w:p w14:paraId="619C8A2B" w14:textId="77777777" w:rsidR="006F250D" w:rsidRPr="00D32AA1" w:rsidRDefault="006F250D"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BE0346" w:rsidRPr="00D32AA1">
        <w:rPr>
          <w:rFonts w:ascii="Arial" w:hAnsi="Arial" w:cs="Arial"/>
          <w:color w:val="000000" w:themeColor="text1"/>
          <w:szCs w:val="24"/>
        </w:rPr>
        <w:t>13.9572</w:t>
      </w:r>
    </w:p>
    <w:p w14:paraId="4D6D81D7" w14:textId="77777777" w:rsidR="006F250D" w:rsidRPr="00D32AA1" w:rsidRDefault="006F250D" w:rsidP="0040116C">
      <w:pPr>
        <w:jc w:val="both"/>
        <w:rPr>
          <w:rFonts w:ascii="Arial" w:hAnsi="Arial" w:cs="Arial"/>
          <w:color w:val="000000" w:themeColor="text1"/>
          <w:szCs w:val="24"/>
        </w:rPr>
      </w:pPr>
      <w:r w:rsidRPr="00D32AA1">
        <w:rPr>
          <w:rFonts w:ascii="Arial" w:hAnsi="Arial" w:cs="Arial"/>
          <w:color w:val="000000" w:themeColor="text1"/>
          <w:szCs w:val="24"/>
        </w:rPr>
        <w:t>= 13.96%</w:t>
      </w:r>
    </w:p>
    <w:p w14:paraId="7D1AF65C"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0E6A1EC9" w14:textId="77777777" w:rsidR="006F250D"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lastRenderedPageBreak/>
        <w:t xml:space="preserve">= </w:t>
      </w:r>
      <w:r w:rsidR="00F268E8" w:rsidRPr="00D32AA1">
        <w:rPr>
          <w:rFonts w:ascii="Arial" w:hAnsi="Arial" w:cs="Arial"/>
          <w:color w:val="000000" w:themeColor="text1"/>
          <w:szCs w:val="24"/>
        </w:rPr>
        <w:t>£</w:t>
      </w:r>
      <w:r w:rsidR="006F250D" w:rsidRPr="00D32AA1">
        <w:rPr>
          <w:rFonts w:ascii="Arial" w:hAnsi="Arial" w:cs="Arial"/>
          <w:color w:val="000000" w:themeColor="text1"/>
          <w:szCs w:val="24"/>
        </w:rPr>
        <w:t>366 ÷</w:t>
      </w:r>
      <w:r w:rsidR="00207BBF" w:rsidRPr="00D32AA1">
        <w:rPr>
          <w:rFonts w:ascii="Arial" w:hAnsi="Arial" w:cs="Arial"/>
          <w:color w:val="000000" w:themeColor="text1"/>
          <w:szCs w:val="24"/>
        </w:rPr>
        <w:t xml:space="preserve"> </w:t>
      </w:r>
      <w:r w:rsidR="00BF347B" w:rsidRPr="00D32AA1">
        <w:rPr>
          <w:rFonts w:ascii="Arial" w:hAnsi="Arial" w:cs="Arial"/>
          <w:color w:val="000000" w:themeColor="text1"/>
          <w:szCs w:val="24"/>
        </w:rPr>
        <w:t>(</w:t>
      </w:r>
      <w:r w:rsidR="00F268E8" w:rsidRPr="00D32AA1">
        <w:rPr>
          <w:rFonts w:ascii="Arial" w:hAnsi="Arial" w:cs="Arial"/>
          <w:color w:val="000000" w:themeColor="text1"/>
          <w:szCs w:val="24"/>
        </w:rPr>
        <w:t>£</w:t>
      </w:r>
      <w:r w:rsidR="00207BBF" w:rsidRPr="00D32AA1">
        <w:rPr>
          <w:rFonts w:ascii="Arial" w:hAnsi="Arial" w:cs="Arial"/>
          <w:color w:val="000000" w:themeColor="text1"/>
          <w:szCs w:val="24"/>
        </w:rPr>
        <w:t xml:space="preserve">300 + </w:t>
      </w:r>
      <w:r w:rsidR="00F268E8" w:rsidRPr="00D32AA1">
        <w:rPr>
          <w:rFonts w:ascii="Arial" w:hAnsi="Arial" w:cs="Arial"/>
          <w:color w:val="000000" w:themeColor="text1"/>
          <w:szCs w:val="24"/>
        </w:rPr>
        <w:t>£</w:t>
      </w:r>
      <w:r w:rsidR="00207BBF" w:rsidRPr="00D32AA1">
        <w:rPr>
          <w:rFonts w:ascii="Arial" w:hAnsi="Arial" w:cs="Arial"/>
          <w:color w:val="000000" w:themeColor="text1"/>
          <w:szCs w:val="24"/>
        </w:rPr>
        <w:t xml:space="preserve">1071 + </w:t>
      </w:r>
      <w:r w:rsidR="00F268E8" w:rsidRPr="00D32AA1">
        <w:rPr>
          <w:rFonts w:ascii="Arial" w:hAnsi="Arial" w:cs="Arial"/>
          <w:color w:val="000000" w:themeColor="text1"/>
          <w:szCs w:val="24"/>
        </w:rPr>
        <w:t>£</w:t>
      </w:r>
      <w:r w:rsidR="00207BBF" w:rsidRPr="00D32AA1">
        <w:rPr>
          <w:rFonts w:ascii="Arial" w:hAnsi="Arial" w:cs="Arial"/>
          <w:color w:val="000000" w:themeColor="text1"/>
          <w:szCs w:val="24"/>
        </w:rPr>
        <w:t>1541</w:t>
      </w:r>
      <w:r w:rsidR="00BF347B" w:rsidRPr="00D32AA1">
        <w:rPr>
          <w:rFonts w:ascii="Arial" w:hAnsi="Arial" w:cs="Arial"/>
          <w:color w:val="000000" w:themeColor="text1"/>
          <w:szCs w:val="24"/>
        </w:rPr>
        <w:t>)</w:t>
      </w:r>
      <w:r w:rsidR="006F250D"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6F250D" w:rsidRPr="00D32AA1">
        <w:rPr>
          <w:rFonts w:ascii="Arial" w:hAnsi="Arial" w:cs="Arial"/>
          <w:color w:val="000000" w:themeColor="text1"/>
          <w:szCs w:val="24"/>
        </w:rPr>
        <w:t xml:space="preserve"> 100</w:t>
      </w:r>
    </w:p>
    <w:p w14:paraId="182BC623" w14:textId="77777777" w:rsidR="006F250D" w:rsidRPr="00D32AA1" w:rsidRDefault="006F250D"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366 ÷ </w:t>
      </w:r>
      <w:r w:rsidR="00F268E8" w:rsidRPr="00D32AA1">
        <w:rPr>
          <w:rFonts w:ascii="Arial" w:hAnsi="Arial" w:cs="Arial"/>
          <w:color w:val="000000" w:themeColor="text1"/>
          <w:szCs w:val="24"/>
        </w:rPr>
        <w:t>£</w:t>
      </w:r>
      <w:r w:rsidRPr="00D32AA1">
        <w:rPr>
          <w:rFonts w:ascii="Arial" w:hAnsi="Arial" w:cs="Arial"/>
          <w:color w:val="000000" w:themeColor="text1"/>
          <w:szCs w:val="24"/>
        </w:rPr>
        <w:t>2915</w:t>
      </w:r>
    </w:p>
    <w:p w14:paraId="625CDA45" w14:textId="77777777" w:rsidR="001C191F" w:rsidRPr="00D32AA1" w:rsidRDefault="00BE0346" w:rsidP="0040116C">
      <w:pPr>
        <w:jc w:val="both"/>
        <w:rPr>
          <w:rFonts w:ascii="Arial" w:hAnsi="Arial" w:cs="Arial"/>
          <w:color w:val="000000" w:themeColor="text1"/>
          <w:szCs w:val="24"/>
        </w:rPr>
      </w:pPr>
      <w:r w:rsidRPr="00D32AA1">
        <w:rPr>
          <w:rFonts w:ascii="Arial" w:hAnsi="Arial" w:cs="Arial"/>
          <w:color w:val="000000" w:themeColor="text1"/>
          <w:szCs w:val="24"/>
        </w:rPr>
        <w:t>= 12.5686</w:t>
      </w:r>
    </w:p>
    <w:p w14:paraId="1F2E73B1" w14:textId="77777777" w:rsidR="00BE0346" w:rsidRPr="00D32AA1" w:rsidRDefault="00BE0346" w:rsidP="0040116C">
      <w:pPr>
        <w:jc w:val="both"/>
        <w:rPr>
          <w:rFonts w:ascii="Arial" w:hAnsi="Arial" w:cs="Arial"/>
          <w:color w:val="000000" w:themeColor="text1"/>
          <w:szCs w:val="24"/>
        </w:rPr>
      </w:pPr>
      <w:r w:rsidRPr="00D32AA1">
        <w:rPr>
          <w:rFonts w:ascii="Arial" w:hAnsi="Arial" w:cs="Arial"/>
          <w:color w:val="000000" w:themeColor="text1"/>
          <w:szCs w:val="24"/>
        </w:rPr>
        <w:t>= 12.57%</w:t>
      </w:r>
    </w:p>
    <w:p w14:paraId="541912FC"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3- Earnings per share </w:t>
      </w:r>
    </w:p>
    <w:p w14:paraId="60FA2489"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43366E" w:rsidRPr="00D32AA1">
        <w:rPr>
          <w:rFonts w:ascii="Arial" w:hAnsi="Arial" w:cs="Arial"/>
          <w:color w:val="000000" w:themeColor="text1"/>
          <w:szCs w:val="24"/>
        </w:rPr>
        <w:t xml:space="preserve">Profit for the year </w:t>
      </w:r>
      <w:r w:rsidR="008C3248" w:rsidRPr="00D32AA1">
        <w:rPr>
          <w:rFonts w:ascii="Arial" w:hAnsi="Arial" w:cs="Arial"/>
          <w:color w:val="000000" w:themeColor="text1"/>
          <w:szCs w:val="24"/>
        </w:rPr>
        <w:t>÷ Weighted average shares outstanding</w:t>
      </w:r>
    </w:p>
    <w:p w14:paraId="7758978C"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1CBAD8C3" w14:textId="77777777" w:rsidR="008C3248"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431 million ÷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300 million </w:t>
      </w:r>
      <w:r w:rsidR="00185BCC" w:rsidRPr="00D32AA1">
        <w:rPr>
          <w:rFonts w:ascii="Arial" w:hAnsi="Arial" w:cs="Arial"/>
          <w:color w:val="000000" w:themeColor="text1"/>
          <w:szCs w:val="24"/>
        </w:rPr>
        <w:t>*</w:t>
      </w:r>
      <w:r w:rsidR="008C3248" w:rsidRPr="00D32AA1">
        <w:rPr>
          <w:rFonts w:ascii="Arial" w:hAnsi="Arial" w:cs="Arial"/>
          <w:color w:val="000000" w:themeColor="text1"/>
          <w:szCs w:val="24"/>
        </w:rPr>
        <w:t xml:space="preserve"> 0.5 pence)</w:t>
      </w:r>
    </w:p>
    <w:p w14:paraId="471A70E7" w14:textId="77777777" w:rsidR="008C3248"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431000000 ÷ 150000000</w:t>
      </w:r>
    </w:p>
    <w:p w14:paraId="5C6A335F" w14:textId="77777777" w:rsidR="008C3248" w:rsidRPr="00D32AA1" w:rsidRDefault="0029788D" w:rsidP="0040116C">
      <w:pPr>
        <w:jc w:val="both"/>
        <w:rPr>
          <w:rFonts w:ascii="Arial" w:hAnsi="Arial" w:cs="Arial"/>
          <w:color w:val="000000" w:themeColor="text1"/>
          <w:szCs w:val="24"/>
        </w:rPr>
      </w:pPr>
      <w:r w:rsidRPr="00D32AA1">
        <w:rPr>
          <w:rFonts w:ascii="Arial" w:hAnsi="Arial" w:cs="Arial"/>
          <w:color w:val="000000" w:themeColor="text1"/>
          <w:szCs w:val="24"/>
        </w:rPr>
        <w:t>= 2.87333</w:t>
      </w:r>
    </w:p>
    <w:p w14:paraId="71419B1A" w14:textId="77777777" w:rsidR="00A65232"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2.87 pence</w:t>
      </w:r>
    </w:p>
    <w:p w14:paraId="7CE81B3E"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6F6A21D1" w14:textId="77777777" w:rsidR="008C3248"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366 million ÷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300 million </w:t>
      </w:r>
      <w:r w:rsidR="00185BCC" w:rsidRPr="00D32AA1">
        <w:rPr>
          <w:rFonts w:ascii="Arial" w:hAnsi="Arial" w:cs="Arial"/>
          <w:color w:val="000000" w:themeColor="text1"/>
          <w:szCs w:val="24"/>
        </w:rPr>
        <w:t>*</w:t>
      </w:r>
      <w:r w:rsidR="008C3248" w:rsidRPr="00D32AA1">
        <w:rPr>
          <w:rFonts w:ascii="Arial" w:hAnsi="Arial" w:cs="Arial"/>
          <w:color w:val="000000" w:themeColor="text1"/>
          <w:szCs w:val="24"/>
        </w:rPr>
        <w:t xml:space="preserve"> 0.5 pence)</w:t>
      </w:r>
    </w:p>
    <w:p w14:paraId="55A03859" w14:textId="77777777" w:rsidR="008C3248"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366000000 ÷ 150000000</w:t>
      </w:r>
    </w:p>
    <w:p w14:paraId="7E9E9E0C" w14:textId="77777777" w:rsidR="001C191F"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2.44 pence</w:t>
      </w:r>
    </w:p>
    <w:p w14:paraId="26222BE5"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4- Net profit margin </w:t>
      </w:r>
    </w:p>
    <w:p w14:paraId="07FABBA6"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8C7237" w:rsidRPr="00D32AA1">
        <w:rPr>
          <w:rFonts w:ascii="Arial" w:hAnsi="Arial" w:cs="Arial"/>
          <w:color w:val="000000" w:themeColor="text1"/>
          <w:szCs w:val="24"/>
        </w:rPr>
        <w:t xml:space="preserve">Profit for the year </w:t>
      </w:r>
      <w:r w:rsidR="008C3248" w:rsidRPr="00D32AA1">
        <w:rPr>
          <w:rFonts w:ascii="Arial" w:hAnsi="Arial" w:cs="Arial"/>
          <w:color w:val="000000" w:themeColor="text1"/>
          <w:szCs w:val="24"/>
        </w:rPr>
        <w:t xml:space="preserve">÷ </w:t>
      </w:r>
      <w:r w:rsidR="00BE0346" w:rsidRPr="00D32AA1">
        <w:rPr>
          <w:rFonts w:ascii="Arial" w:hAnsi="Arial" w:cs="Arial"/>
          <w:color w:val="000000" w:themeColor="text1"/>
          <w:szCs w:val="24"/>
        </w:rPr>
        <w:t>Net sales revenues</w:t>
      </w:r>
      <w:r w:rsidR="008C3248"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8C3248" w:rsidRPr="00D32AA1">
        <w:rPr>
          <w:rFonts w:ascii="Arial" w:hAnsi="Arial" w:cs="Arial"/>
          <w:color w:val="000000" w:themeColor="text1"/>
          <w:szCs w:val="24"/>
        </w:rPr>
        <w:t xml:space="preserve"> 100</w:t>
      </w:r>
    </w:p>
    <w:p w14:paraId="38FD7F69"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700DAA25" w14:textId="77777777" w:rsidR="008C3248"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431 ÷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6738 </w:t>
      </w:r>
      <w:r w:rsidR="00185BCC" w:rsidRPr="00D32AA1">
        <w:rPr>
          <w:rFonts w:ascii="Arial" w:hAnsi="Arial" w:cs="Arial"/>
          <w:color w:val="000000" w:themeColor="text1"/>
          <w:szCs w:val="24"/>
        </w:rPr>
        <w:t>*</w:t>
      </w:r>
      <w:r w:rsidR="008C3248" w:rsidRPr="00D32AA1">
        <w:rPr>
          <w:rFonts w:ascii="Arial" w:hAnsi="Arial" w:cs="Arial"/>
          <w:color w:val="000000" w:themeColor="text1"/>
          <w:szCs w:val="24"/>
        </w:rPr>
        <w:t xml:space="preserve"> 100</w:t>
      </w:r>
    </w:p>
    <w:p w14:paraId="574546D3" w14:textId="77777777" w:rsidR="008C3248"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xml:space="preserve">= 0.0639655 </w:t>
      </w:r>
      <w:r w:rsidR="00185BCC" w:rsidRPr="00D32AA1">
        <w:rPr>
          <w:rFonts w:ascii="Arial" w:hAnsi="Arial" w:cs="Arial"/>
          <w:color w:val="000000" w:themeColor="text1"/>
          <w:szCs w:val="24"/>
        </w:rPr>
        <w:t>*</w:t>
      </w:r>
      <w:r w:rsidRPr="00D32AA1">
        <w:rPr>
          <w:rFonts w:ascii="Arial" w:hAnsi="Arial" w:cs="Arial"/>
          <w:color w:val="000000" w:themeColor="text1"/>
          <w:szCs w:val="24"/>
        </w:rPr>
        <w:t xml:space="preserve"> 100</w:t>
      </w:r>
    </w:p>
    <w:p w14:paraId="17BAF062" w14:textId="77777777" w:rsidR="008C3248" w:rsidRPr="00D32AA1" w:rsidRDefault="006D12D1" w:rsidP="0040116C">
      <w:pPr>
        <w:jc w:val="both"/>
        <w:rPr>
          <w:rFonts w:ascii="Arial" w:hAnsi="Arial" w:cs="Arial"/>
          <w:color w:val="000000" w:themeColor="text1"/>
          <w:szCs w:val="24"/>
        </w:rPr>
      </w:pPr>
      <w:r w:rsidRPr="00D32AA1">
        <w:rPr>
          <w:rFonts w:ascii="Arial" w:hAnsi="Arial" w:cs="Arial"/>
          <w:color w:val="000000" w:themeColor="text1"/>
          <w:szCs w:val="24"/>
        </w:rPr>
        <w:t>= 6.3965</w:t>
      </w:r>
    </w:p>
    <w:p w14:paraId="79A4B05F" w14:textId="77777777" w:rsidR="00A65232"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6.4%</w:t>
      </w:r>
    </w:p>
    <w:p w14:paraId="3E0F255F"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661986E6" w14:textId="77777777" w:rsidR="008C3248"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lastRenderedPageBreak/>
        <w:t xml:space="preserve">=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366 ÷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6441 </w:t>
      </w:r>
      <w:r w:rsidR="00185BCC" w:rsidRPr="00D32AA1">
        <w:rPr>
          <w:rFonts w:ascii="Arial" w:hAnsi="Arial" w:cs="Arial"/>
          <w:color w:val="000000" w:themeColor="text1"/>
          <w:szCs w:val="24"/>
        </w:rPr>
        <w:t>*</w:t>
      </w:r>
      <w:r w:rsidR="008C3248" w:rsidRPr="00D32AA1">
        <w:rPr>
          <w:rFonts w:ascii="Arial" w:hAnsi="Arial" w:cs="Arial"/>
          <w:color w:val="000000" w:themeColor="text1"/>
          <w:szCs w:val="24"/>
        </w:rPr>
        <w:t xml:space="preserve"> 100</w:t>
      </w:r>
    </w:p>
    <w:p w14:paraId="7C591A24" w14:textId="77777777" w:rsidR="008C3248"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xml:space="preserve">= 0.0568234 </w:t>
      </w:r>
      <w:r w:rsidR="00185BCC" w:rsidRPr="00D32AA1">
        <w:rPr>
          <w:rFonts w:ascii="Arial" w:hAnsi="Arial" w:cs="Arial"/>
          <w:color w:val="000000" w:themeColor="text1"/>
          <w:szCs w:val="24"/>
        </w:rPr>
        <w:t>*</w:t>
      </w:r>
      <w:r w:rsidRPr="00D32AA1">
        <w:rPr>
          <w:rFonts w:ascii="Arial" w:hAnsi="Arial" w:cs="Arial"/>
          <w:color w:val="000000" w:themeColor="text1"/>
          <w:szCs w:val="24"/>
        </w:rPr>
        <w:t xml:space="preserve"> 100</w:t>
      </w:r>
    </w:p>
    <w:p w14:paraId="014CC933" w14:textId="77777777" w:rsidR="008C3248" w:rsidRPr="00D32AA1" w:rsidRDefault="006D12D1" w:rsidP="0040116C">
      <w:pPr>
        <w:jc w:val="both"/>
        <w:rPr>
          <w:rFonts w:ascii="Arial" w:hAnsi="Arial" w:cs="Arial"/>
          <w:color w:val="000000" w:themeColor="text1"/>
          <w:szCs w:val="24"/>
        </w:rPr>
      </w:pPr>
      <w:r w:rsidRPr="00D32AA1">
        <w:rPr>
          <w:rFonts w:ascii="Arial" w:hAnsi="Arial" w:cs="Arial"/>
          <w:color w:val="000000" w:themeColor="text1"/>
          <w:szCs w:val="24"/>
        </w:rPr>
        <w:t>= 5.682347</w:t>
      </w:r>
    </w:p>
    <w:p w14:paraId="79CF4F37" w14:textId="77777777" w:rsidR="001C191F"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5.68%</w:t>
      </w:r>
    </w:p>
    <w:p w14:paraId="211ED8D6"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5- Asset turnover </w:t>
      </w:r>
    </w:p>
    <w:p w14:paraId="37713F51"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BE0346" w:rsidRPr="00D32AA1">
        <w:rPr>
          <w:rFonts w:ascii="Arial" w:hAnsi="Arial" w:cs="Arial"/>
          <w:color w:val="000000" w:themeColor="text1"/>
          <w:szCs w:val="24"/>
        </w:rPr>
        <w:t>Net sales revenues</w:t>
      </w:r>
      <w:r w:rsidR="008C3248" w:rsidRPr="00D32AA1">
        <w:rPr>
          <w:rFonts w:ascii="Arial" w:hAnsi="Arial" w:cs="Arial"/>
          <w:color w:val="000000" w:themeColor="text1"/>
          <w:szCs w:val="24"/>
        </w:rPr>
        <w:t xml:space="preserve"> ÷ Total </w:t>
      </w:r>
      <w:r w:rsidR="00E16183" w:rsidRPr="00D32AA1">
        <w:rPr>
          <w:rFonts w:ascii="Arial" w:hAnsi="Arial" w:cs="Arial"/>
          <w:color w:val="000000" w:themeColor="text1"/>
          <w:szCs w:val="24"/>
        </w:rPr>
        <w:t>assets</w:t>
      </w:r>
    </w:p>
    <w:p w14:paraId="0E96DB66"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4C6B8AC8" w14:textId="77777777" w:rsidR="008C3248"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6441 ÷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10087</w:t>
      </w:r>
    </w:p>
    <w:p w14:paraId="54B7F35F" w14:textId="77777777" w:rsidR="008C3248" w:rsidRPr="00D32AA1" w:rsidRDefault="008C3248"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9C1B27" w:rsidRPr="00D32AA1">
        <w:rPr>
          <w:rFonts w:ascii="Arial" w:hAnsi="Arial" w:cs="Arial"/>
          <w:color w:val="000000" w:themeColor="text1"/>
          <w:szCs w:val="24"/>
        </w:rPr>
        <w:t>0.036284</w:t>
      </w:r>
    </w:p>
    <w:p w14:paraId="30005FC0" w14:textId="77777777" w:rsidR="00A65232" w:rsidRPr="00D32AA1" w:rsidRDefault="0040116C" w:rsidP="0040116C">
      <w:pPr>
        <w:jc w:val="both"/>
        <w:rPr>
          <w:rFonts w:ascii="Arial" w:hAnsi="Arial" w:cs="Arial"/>
          <w:color w:val="000000" w:themeColor="text1"/>
          <w:szCs w:val="24"/>
        </w:rPr>
      </w:pPr>
      <w:r w:rsidRPr="00D32AA1">
        <w:rPr>
          <w:rFonts w:ascii="Arial" w:hAnsi="Arial" w:cs="Arial"/>
          <w:color w:val="000000" w:themeColor="text1"/>
          <w:szCs w:val="24"/>
        </w:rPr>
        <w:t>= 0.04</w:t>
      </w:r>
      <w:r w:rsidR="008C3248" w:rsidRPr="00D32AA1">
        <w:rPr>
          <w:rFonts w:ascii="Arial" w:hAnsi="Arial" w:cs="Arial"/>
          <w:color w:val="000000" w:themeColor="text1"/>
          <w:szCs w:val="24"/>
        </w:rPr>
        <w:t xml:space="preserve"> times</w:t>
      </w:r>
    </w:p>
    <w:p w14:paraId="1966133B" w14:textId="77777777" w:rsidR="008C3248"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7BFC8709" w14:textId="77777777" w:rsidR="008C3248"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 xml:space="preserve">6738 ÷ </w:t>
      </w:r>
      <w:r w:rsidR="00F268E8" w:rsidRPr="00D32AA1">
        <w:rPr>
          <w:rFonts w:ascii="Arial" w:hAnsi="Arial" w:cs="Arial"/>
          <w:color w:val="000000" w:themeColor="text1"/>
          <w:szCs w:val="24"/>
        </w:rPr>
        <w:t>£</w:t>
      </w:r>
      <w:r w:rsidR="008C3248" w:rsidRPr="00D32AA1">
        <w:rPr>
          <w:rFonts w:ascii="Arial" w:hAnsi="Arial" w:cs="Arial"/>
          <w:color w:val="000000" w:themeColor="text1"/>
          <w:szCs w:val="24"/>
        </w:rPr>
        <w:t>9736</w:t>
      </w:r>
    </w:p>
    <w:p w14:paraId="21D564D9" w14:textId="77777777" w:rsidR="008C3248" w:rsidRPr="00D32AA1" w:rsidRDefault="009C1B27" w:rsidP="0040116C">
      <w:pPr>
        <w:jc w:val="both"/>
        <w:rPr>
          <w:rFonts w:ascii="Arial" w:hAnsi="Arial" w:cs="Arial"/>
          <w:color w:val="000000" w:themeColor="text1"/>
          <w:szCs w:val="24"/>
        </w:rPr>
      </w:pPr>
      <w:r w:rsidRPr="00D32AA1">
        <w:rPr>
          <w:rFonts w:ascii="Arial" w:hAnsi="Arial" w:cs="Arial"/>
          <w:color w:val="000000" w:themeColor="text1"/>
          <w:szCs w:val="24"/>
        </w:rPr>
        <w:t>= 0.04426</w:t>
      </w:r>
    </w:p>
    <w:p w14:paraId="128AA6FC" w14:textId="77777777" w:rsidR="001C191F" w:rsidRPr="00D32AA1" w:rsidRDefault="0040116C" w:rsidP="0040116C">
      <w:pPr>
        <w:jc w:val="both"/>
        <w:rPr>
          <w:rFonts w:ascii="Arial" w:hAnsi="Arial" w:cs="Arial"/>
          <w:color w:val="000000" w:themeColor="text1"/>
          <w:szCs w:val="24"/>
        </w:rPr>
      </w:pPr>
      <w:r w:rsidRPr="00D32AA1">
        <w:rPr>
          <w:rFonts w:ascii="Arial" w:hAnsi="Arial" w:cs="Arial"/>
          <w:color w:val="000000" w:themeColor="text1"/>
          <w:szCs w:val="24"/>
        </w:rPr>
        <w:t>= 0.04</w:t>
      </w:r>
      <w:r w:rsidR="008C3248" w:rsidRPr="00D32AA1">
        <w:rPr>
          <w:rFonts w:ascii="Arial" w:hAnsi="Arial" w:cs="Arial"/>
          <w:color w:val="000000" w:themeColor="text1"/>
          <w:szCs w:val="24"/>
        </w:rPr>
        <w:t xml:space="preserve"> times</w:t>
      </w:r>
    </w:p>
    <w:p w14:paraId="6C34D654"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6- Stock holding days </w:t>
      </w:r>
    </w:p>
    <w:p w14:paraId="420F4AFA"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B7264A" w:rsidRPr="00D32AA1">
        <w:rPr>
          <w:rFonts w:ascii="Arial" w:hAnsi="Arial" w:cs="Arial"/>
          <w:color w:val="000000" w:themeColor="text1"/>
          <w:szCs w:val="24"/>
        </w:rPr>
        <w:t xml:space="preserve">Average </w:t>
      </w:r>
      <w:r w:rsidR="00946446" w:rsidRPr="00D32AA1">
        <w:rPr>
          <w:rFonts w:ascii="Arial" w:hAnsi="Arial" w:cs="Arial"/>
          <w:color w:val="000000" w:themeColor="text1"/>
          <w:szCs w:val="24"/>
        </w:rPr>
        <w:t>stock in hand</w:t>
      </w:r>
      <w:r w:rsidR="00B7264A" w:rsidRPr="00D32AA1">
        <w:rPr>
          <w:rFonts w:ascii="Arial" w:hAnsi="Arial" w:cs="Arial"/>
          <w:color w:val="000000" w:themeColor="text1"/>
          <w:szCs w:val="24"/>
        </w:rPr>
        <w:t xml:space="preserve"> ÷ Cost of </w:t>
      </w:r>
      <w:r w:rsidR="0040116C" w:rsidRPr="00D32AA1">
        <w:rPr>
          <w:rFonts w:ascii="Arial" w:hAnsi="Arial" w:cs="Arial"/>
          <w:color w:val="000000" w:themeColor="text1"/>
          <w:szCs w:val="24"/>
        </w:rPr>
        <w:t>Sales</w:t>
      </w:r>
      <w:r w:rsidR="00B7264A"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B7264A" w:rsidRPr="00D32AA1">
        <w:rPr>
          <w:rFonts w:ascii="Arial" w:hAnsi="Arial" w:cs="Arial"/>
          <w:color w:val="000000" w:themeColor="text1"/>
          <w:szCs w:val="24"/>
        </w:rPr>
        <w:t xml:space="preserve"> 365 </w:t>
      </w:r>
    </w:p>
    <w:p w14:paraId="5FBC3967" w14:textId="77777777" w:rsidR="00A65232"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52F3036D"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Pr="00D32AA1">
        <w:rPr>
          <w:rFonts w:ascii="Arial" w:hAnsi="Arial" w:cs="Arial"/>
          <w:color w:val="000000" w:themeColor="text1"/>
          <w:szCs w:val="24"/>
        </w:rPr>
        <w:t xml:space="preserve">708 ÷ </w:t>
      </w:r>
      <w:r w:rsidR="00F268E8" w:rsidRPr="00D32AA1">
        <w:rPr>
          <w:rFonts w:ascii="Arial" w:hAnsi="Arial" w:cs="Arial"/>
          <w:color w:val="000000" w:themeColor="text1"/>
          <w:szCs w:val="24"/>
        </w:rPr>
        <w:t>£</w:t>
      </w:r>
      <w:r w:rsidR="004048EF" w:rsidRPr="00D32AA1">
        <w:rPr>
          <w:rFonts w:ascii="Arial" w:hAnsi="Arial" w:cs="Arial"/>
          <w:color w:val="000000" w:themeColor="text1"/>
          <w:szCs w:val="24"/>
        </w:rPr>
        <w:t xml:space="preserve">3235 </w:t>
      </w:r>
      <w:r w:rsidR="00185BCC" w:rsidRPr="00D32AA1">
        <w:rPr>
          <w:rFonts w:ascii="Arial" w:hAnsi="Arial" w:cs="Arial"/>
          <w:color w:val="000000" w:themeColor="text1"/>
          <w:szCs w:val="24"/>
        </w:rPr>
        <w:t>*</w:t>
      </w:r>
      <w:r w:rsidR="004048EF" w:rsidRPr="00D32AA1">
        <w:rPr>
          <w:rFonts w:ascii="Arial" w:hAnsi="Arial" w:cs="Arial"/>
          <w:color w:val="000000" w:themeColor="text1"/>
          <w:szCs w:val="24"/>
        </w:rPr>
        <w:t xml:space="preserve"> 365</w:t>
      </w:r>
    </w:p>
    <w:p w14:paraId="4FD752B9"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708 ÷ 1180775</w:t>
      </w:r>
    </w:p>
    <w:p w14:paraId="128D7327"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4048EF" w:rsidRPr="00D32AA1">
        <w:rPr>
          <w:rFonts w:ascii="Arial" w:hAnsi="Arial" w:cs="Arial"/>
          <w:color w:val="000000" w:themeColor="text1"/>
          <w:szCs w:val="24"/>
        </w:rPr>
        <w:t>79.8825</w:t>
      </w:r>
    </w:p>
    <w:p w14:paraId="578760E1"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79.88 days</w:t>
      </w:r>
    </w:p>
    <w:p w14:paraId="7F9C7D0A" w14:textId="77777777" w:rsidR="003E53D5"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3175D8A7" w14:textId="77777777" w:rsidR="003E53D5"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3E53D5" w:rsidRPr="00D32AA1">
        <w:rPr>
          <w:rFonts w:ascii="Arial" w:hAnsi="Arial" w:cs="Arial"/>
          <w:color w:val="000000" w:themeColor="text1"/>
          <w:szCs w:val="24"/>
        </w:rPr>
        <w:t xml:space="preserve">659 ÷ </w:t>
      </w:r>
      <w:r w:rsidR="00F268E8" w:rsidRPr="00D32AA1">
        <w:rPr>
          <w:rFonts w:ascii="Arial" w:hAnsi="Arial" w:cs="Arial"/>
          <w:color w:val="000000" w:themeColor="text1"/>
          <w:szCs w:val="24"/>
        </w:rPr>
        <w:t>£</w:t>
      </w:r>
      <w:r w:rsidR="004048EF" w:rsidRPr="00D32AA1">
        <w:rPr>
          <w:rFonts w:ascii="Arial" w:hAnsi="Arial" w:cs="Arial"/>
          <w:color w:val="000000" w:themeColor="text1"/>
          <w:szCs w:val="24"/>
        </w:rPr>
        <w:t xml:space="preserve">3096 </w:t>
      </w:r>
      <w:r w:rsidR="00185BCC" w:rsidRPr="00D32AA1">
        <w:rPr>
          <w:rFonts w:ascii="Arial" w:hAnsi="Arial" w:cs="Arial"/>
          <w:color w:val="000000" w:themeColor="text1"/>
          <w:szCs w:val="24"/>
        </w:rPr>
        <w:t>*</w:t>
      </w:r>
      <w:r w:rsidR="004048EF" w:rsidRPr="00D32AA1">
        <w:rPr>
          <w:rFonts w:ascii="Arial" w:hAnsi="Arial" w:cs="Arial"/>
          <w:color w:val="000000" w:themeColor="text1"/>
          <w:szCs w:val="24"/>
        </w:rPr>
        <w:t xml:space="preserve"> 365</w:t>
      </w:r>
    </w:p>
    <w:p w14:paraId="1105476D"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lastRenderedPageBreak/>
        <w:t>= 659 ÷</w:t>
      </w:r>
      <w:r w:rsidR="004048EF" w:rsidRPr="00D32AA1">
        <w:rPr>
          <w:rFonts w:ascii="Arial" w:hAnsi="Arial" w:cs="Arial"/>
          <w:color w:val="000000" w:themeColor="text1"/>
          <w:szCs w:val="24"/>
        </w:rPr>
        <w:t xml:space="preserve"> 113004</w:t>
      </w:r>
    </w:p>
    <w:p w14:paraId="1291E263"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77.692183</w:t>
      </w:r>
    </w:p>
    <w:p w14:paraId="01A6B5E1" w14:textId="77777777" w:rsidR="001C191F"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77.69 days</w:t>
      </w:r>
    </w:p>
    <w:p w14:paraId="739C17E8"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7- Debtors collection period </w:t>
      </w:r>
    </w:p>
    <w:p w14:paraId="464E0EB3"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4048EF" w:rsidRPr="00D32AA1">
        <w:rPr>
          <w:rFonts w:ascii="Arial" w:hAnsi="Arial" w:cs="Arial"/>
          <w:color w:val="000000" w:themeColor="text1"/>
          <w:szCs w:val="24"/>
        </w:rPr>
        <w:t>Average trade debtors</w:t>
      </w:r>
      <w:r w:rsidR="00B7264A" w:rsidRPr="00D32AA1">
        <w:rPr>
          <w:rFonts w:ascii="Arial" w:hAnsi="Arial" w:cs="Arial"/>
          <w:color w:val="000000" w:themeColor="text1"/>
          <w:szCs w:val="24"/>
        </w:rPr>
        <w:t xml:space="preserve"> ÷ Sales revenue on credit </w:t>
      </w:r>
      <w:r w:rsidR="00185BCC" w:rsidRPr="00D32AA1">
        <w:rPr>
          <w:rFonts w:ascii="Arial" w:hAnsi="Arial" w:cs="Arial"/>
          <w:color w:val="000000" w:themeColor="text1"/>
          <w:szCs w:val="24"/>
        </w:rPr>
        <w:t>*</w:t>
      </w:r>
      <w:r w:rsidR="00B7264A" w:rsidRPr="00D32AA1">
        <w:rPr>
          <w:rFonts w:ascii="Arial" w:hAnsi="Arial" w:cs="Arial"/>
          <w:color w:val="000000" w:themeColor="text1"/>
          <w:szCs w:val="24"/>
        </w:rPr>
        <w:t xml:space="preserve"> 365 </w:t>
      </w:r>
    </w:p>
    <w:p w14:paraId="3B96D24D" w14:textId="77777777" w:rsidR="003E53D5"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240EB5AE" w14:textId="77777777" w:rsidR="003E53D5"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3E53D5" w:rsidRPr="00D32AA1">
        <w:rPr>
          <w:rFonts w:ascii="Arial" w:hAnsi="Arial" w:cs="Arial"/>
          <w:color w:val="000000" w:themeColor="text1"/>
          <w:szCs w:val="24"/>
        </w:rPr>
        <w:t xml:space="preserve">1249 ÷ </w:t>
      </w:r>
      <w:r w:rsidR="00F268E8" w:rsidRPr="00D32AA1">
        <w:rPr>
          <w:rFonts w:ascii="Arial" w:hAnsi="Arial" w:cs="Arial"/>
          <w:color w:val="000000" w:themeColor="text1"/>
          <w:szCs w:val="24"/>
        </w:rPr>
        <w:t>£</w:t>
      </w:r>
      <w:r w:rsidR="003E53D5" w:rsidRPr="00D32AA1">
        <w:rPr>
          <w:rFonts w:ascii="Arial" w:hAnsi="Arial" w:cs="Arial"/>
          <w:color w:val="000000" w:themeColor="text1"/>
          <w:szCs w:val="24"/>
        </w:rPr>
        <w:t xml:space="preserve">6738 </w:t>
      </w:r>
      <w:r w:rsidR="00185BCC" w:rsidRPr="00D32AA1">
        <w:rPr>
          <w:rFonts w:ascii="Arial" w:hAnsi="Arial" w:cs="Arial"/>
          <w:color w:val="000000" w:themeColor="text1"/>
          <w:szCs w:val="24"/>
        </w:rPr>
        <w:t>*</w:t>
      </w:r>
      <w:r w:rsidR="003E53D5" w:rsidRPr="00D32AA1">
        <w:rPr>
          <w:rFonts w:ascii="Arial" w:hAnsi="Arial" w:cs="Arial"/>
          <w:color w:val="000000" w:themeColor="text1"/>
          <w:szCs w:val="24"/>
        </w:rPr>
        <w:t xml:space="preserve"> 365 </w:t>
      </w:r>
    </w:p>
    <w:p w14:paraId="635CA8A7"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1249 ÷ 2459370</w:t>
      </w:r>
    </w:p>
    <w:p w14:paraId="74BF03B4" w14:textId="77777777" w:rsidR="003E53D5" w:rsidRPr="00D32AA1" w:rsidRDefault="004048EF" w:rsidP="0040116C">
      <w:pPr>
        <w:jc w:val="both"/>
        <w:rPr>
          <w:rFonts w:ascii="Arial" w:hAnsi="Arial" w:cs="Arial"/>
          <w:color w:val="000000" w:themeColor="text1"/>
          <w:szCs w:val="24"/>
        </w:rPr>
      </w:pPr>
      <w:r w:rsidRPr="00D32AA1">
        <w:rPr>
          <w:rFonts w:ascii="Arial" w:hAnsi="Arial" w:cs="Arial"/>
          <w:color w:val="000000" w:themeColor="text1"/>
          <w:szCs w:val="24"/>
        </w:rPr>
        <w:t>= 67.65880</w:t>
      </w:r>
    </w:p>
    <w:p w14:paraId="5EFE05F4" w14:textId="77777777" w:rsidR="00A65232"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67.66 days</w:t>
      </w:r>
    </w:p>
    <w:p w14:paraId="52373B54" w14:textId="77777777" w:rsidR="003E53D5"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2BEBEF9E" w14:textId="77777777" w:rsidR="003E53D5"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3E53D5" w:rsidRPr="00D32AA1">
        <w:rPr>
          <w:rFonts w:ascii="Arial" w:hAnsi="Arial" w:cs="Arial"/>
          <w:color w:val="000000" w:themeColor="text1"/>
          <w:szCs w:val="24"/>
        </w:rPr>
        <w:t xml:space="preserve">1287 ÷ </w:t>
      </w:r>
      <w:r w:rsidR="00F268E8" w:rsidRPr="00D32AA1">
        <w:rPr>
          <w:rFonts w:ascii="Arial" w:hAnsi="Arial" w:cs="Arial"/>
          <w:color w:val="000000" w:themeColor="text1"/>
          <w:szCs w:val="24"/>
        </w:rPr>
        <w:t>£</w:t>
      </w:r>
      <w:r w:rsidR="003E53D5" w:rsidRPr="00D32AA1">
        <w:rPr>
          <w:rFonts w:ascii="Arial" w:hAnsi="Arial" w:cs="Arial"/>
          <w:color w:val="000000" w:themeColor="text1"/>
          <w:szCs w:val="24"/>
        </w:rPr>
        <w:t xml:space="preserve">6441 </w:t>
      </w:r>
      <w:r w:rsidR="00185BCC" w:rsidRPr="00D32AA1">
        <w:rPr>
          <w:rFonts w:ascii="Arial" w:hAnsi="Arial" w:cs="Arial"/>
          <w:color w:val="000000" w:themeColor="text1"/>
          <w:szCs w:val="24"/>
        </w:rPr>
        <w:t>*</w:t>
      </w:r>
      <w:r w:rsidR="003E53D5" w:rsidRPr="00D32AA1">
        <w:rPr>
          <w:rFonts w:ascii="Arial" w:hAnsi="Arial" w:cs="Arial"/>
          <w:color w:val="000000" w:themeColor="text1"/>
          <w:szCs w:val="24"/>
        </w:rPr>
        <w:t xml:space="preserve"> 365 </w:t>
      </w:r>
    </w:p>
    <w:p w14:paraId="15543BAB" w14:textId="77777777" w:rsidR="003E53D5"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1287 ÷ 2350965</w:t>
      </w:r>
    </w:p>
    <w:p w14:paraId="5B81DC98" w14:textId="77777777" w:rsidR="003E53D5" w:rsidRPr="00D32AA1" w:rsidRDefault="004048EF" w:rsidP="0040116C">
      <w:pPr>
        <w:jc w:val="both"/>
        <w:rPr>
          <w:rFonts w:ascii="Arial" w:hAnsi="Arial" w:cs="Arial"/>
          <w:color w:val="000000" w:themeColor="text1"/>
          <w:szCs w:val="24"/>
        </w:rPr>
      </w:pPr>
      <w:r w:rsidRPr="00D32AA1">
        <w:rPr>
          <w:rFonts w:ascii="Arial" w:hAnsi="Arial" w:cs="Arial"/>
          <w:color w:val="000000" w:themeColor="text1"/>
          <w:szCs w:val="24"/>
        </w:rPr>
        <w:t>= 72.93199</w:t>
      </w:r>
    </w:p>
    <w:p w14:paraId="1FF8AC61" w14:textId="77777777" w:rsidR="001C191F" w:rsidRPr="00D32AA1" w:rsidRDefault="003E53D5" w:rsidP="0040116C">
      <w:pPr>
        <w:jc w:val="both"/>
        <w:rPr>
          <w:rFonts w:ascii="Arial" w:hAnsi="Arial" w:cs="Arial"/>
          <w:color w:val="000000" w:themeColor="text1"/>
          <w:szCs w:val="24"/>
        </w:rPr>
      </w:pPr>
      <w:r w:rsidRPr="00D32AA1">
        <w:rPr>
          <w:rFonts w:ascii="Arial" w:hAnsi="Arial" w:cs="Arial"/>
          <w:color w:val="000000" w:themeColor="text1"/>
          <w:szCs w:val="24"/>
        </w:rPr>
        <w:t>= 72.93 days</w:t>
      </w:r>
    </w:p>
    <w:p w14:paraId="21F9D411"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8- Current ratio</w:t>
      </w:r>
    </w:p>
    <w:p w14:paraId="084946F4"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B7264A" w:rsidRPr="00D32AA1">
        <w:rPr>
          <w:rFonts w:ascii="Arial" w:hAnsi="Arial" w:cs="Arial"/>
          <w:color w:val="000000" w:themeColor="text1"/>
          <w:szCs w:val="24"/>
        </w:rPr>
        <w:t xml:space="preserve">Current assets ÷ Current </w:t>
      </w:r>
      <w:r w:rsidR="004048EF" w:rsidRPr="00D32AA1">
        <w:rPr>
          <w:rFonts w:ascii="Arial" w:hAnsi="Arial" w:cs="Arial"/>
          <w:color w:val="000000" w:themeColor="text1"/>
          <w:szCs w:val="24"/>
        </w:rPr>
        <w:t>liabilities</w:t>
      </w:r>
    </w:p>
    <w:p w14:paraId="7E33A9A5" w14:textId="77777777" w:rsidR="00484F1B"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1F002930" w14:textId="77777777" w:rsidR="00484F1B"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2303 ÷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2511</w:t>
      </w:r>
    </w:p>
    <w:p w14:paraId="6438CEDB" w14:textId="77777777" w:rsidR="00484F1B" w:rsidRPr="00D32AA1" w:rsidRDefault="0073118D" w:rsidP="0040116C">
      <w:pPr>
        <w:jc w:val="both"/>
        <w:rPr>
          <w:rFonts w:ascii="Arial" w:hAnsi="Arial" w:cs="Arial"/>
          <w:color w:val="000000" w:themeColor="text1"/>
          <w:szCs w:val="24"/>
        </w:rPr>
      </w:pPr>
      <w:r w:rsidRPr="00D32AA1">
        <w:rPr>
          <w:rFonts w:ascii="Arial" w:hAnsi="Arial" w:cs="Arial"/>
          <w:color w:val="000000" w:themeColor="text1"/>
          <w:szCs w:val="24"/>
        </w:rPr>
        <w:t>= 0.91716</w:t>
      </w:r>
    </w:p>
    <w:p w14:paraId="72649F24" w14:textId="77777777" w:rsidR="00A65232"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t>= 0.92</w:t>
      </w:r>
    </w:p>
    <w:p w14:paraId="193A2463" w14:textId="77777777" w:rsidR="00484F1B"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6692AAA0" w14:textId="77777777" w:rsidR="00484F1B"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2355 ÷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3046</w:t>
      </w:r>
    </w:p>
    <w:p w14:paraId="23A8B2F7" w14:textId="77777777" w:rsidR="00484F1B" w:rsidRPr="00D32AA1" w:rsidRDefault="00A31A39" w:rsidP="0040116C">
      <w:pPr>
        <w:jc w:val="both"/>
        <w:rPr>
          <w:rFonts w:ascii="Arial" w:hAnsi="Arial" w:cs="Arial"/>
          <w:color w:val="000000" w:themeColor="text1"/>
          <w:szCs w:val="24"/>
        </w:rPr>
      </w:pPr>
      <w:r w:rsidRPr="00D32AA1">
        <w:rPr>
          <w:rFonts w:ascii="Arial" w:hAnsi="Arial" w:cs="Arial"/>
          <w:color w:val="000000" w:themeColor="text1"/>
          <w:szCs w:val="24"/>
        </w:rPr>
        <w:lastRenderedPageBreak/>
        <w:t>= 0.77314</w:t>
      </w:r>
    </w:p>
    <w:p w14:paraId="19E6645B" w14:textId="77777777" w:rsidR="00A65232"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t>= 0.77</w:t>
      </w:r>
    </w:p>
    <w:p w14:paraId="36A4BA7F"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9- Gearing ratio </w:t>
      </w:r>
    </w:p>
    <w:p w14:paraId="68935FE5"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B7264A" w:rsidRPr="00D32AA1">
        <w:rPr>
          <w:rFonts w:ascii="Arial" w:hAnsi="Arial" w:cs="Arial"/>
          <w:color w:val="000000" w:themeColor="text1"/>
          <w:szCs w:val="24"/>
        </w:rPr>
        <w:t xml:space="preserve">Total liabilities ÷ </w:t>
      </w:r>
      <w:r w:rsidR="002C3377" w:rsidRPr="00D32AA1">
        <w:rPr>
          <w:rFonts w:ascii="Arial" w:hAnsi="Arial" w:cs="Arial"/>
          <w:color w:val="000000" w:themeColor="text1"/>
          <w:szCs w:val="24"/>
        </w:rPr>
        <w:t>(</w:t>
      </w:r>
      <w:r w:rsidR="00B7264A" w:rsidRPr="00D32AA1">
        <w:rPr>
          <w:rFonts w:ascii="Arial" w:hAnsi="Arial" w:cs="Arial"/>
          <w:color w:val="000000" w:themeColor="text1"/>
          <w:szCs w:val="24"/>
        </w:rPr>
        <w:t xml:space="preserve">Total liabilities + Total shareholders’ </w:t>
      </w:r>
      <w:r w:rsidR="002C3377" w:rsidRPr="00D32AA1">
        <w:rPr>
          <w:rFonts w:ascii="Arial" w:hAnsi="Arial" w:cs="Arial"/>
          <w:color w:val="000000" w:themeColor="text1"/>
          <w:szCs w:val="24"/>
        </w:rPr>
        <w:t>funds)</w:t>
      </w:r>
      <w:r w:rsidR="00B7264A"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B7264A" w:rsidRPr="00D32AA1">
        <w:rPr>
          <w:rFonts w:ascii="Arial" w:hAnsi="Arial" w:cs="Arial"/>
          <w:color w:val="000000" w:themeColor="text1"/>
          <w:szCs w:val="24"/>
        </w:rPr>
        <w:t xml:space="preserve"> 100</w:t>
      </w:r>
    </w:p>
    <w:p w14:paraId="78D2B226" w14:textId="77777777" w:rsidR="00484F1B"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46095377" w14:textId="77777777" w:rsidR="00484F1B"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6648 ÷ </w:t>
      </w:r>
      <w:r w:rsidR="00FE5890" w:rsidRPr="00D32AA1">
        <w:rPr>
          <w:rFonts w:ascii="Arial" w:hAnsi="Arial" w:cs="Arial"/>
          <w:color w:val="000000" w:themeColor="text1"/>
          <w:szCs w:val="24"/>
        </w:rPr>
        <w:t>(</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6648 +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3088</w:t>
      </w:r>
      <w:r w:rsidR="00FE5890" w:rsidRPr="00D32AA1">
        <w:rPr>
          <w:rFonts w:ascii="Arial" w:hAnsi="Arial" w:cs="Arial"/>
          <w:color w:val="000000" w:themeColor="text1"/>
          <w:szCs w:val="24"/>
        </w:rPr>
        <w:t>)</w:t>
      </w:r>
      <w:r w:rsidR="00484F1B"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484F1B" w:rsidRPr="00D32AA1">
        <w:rPr>
          <w:rFonts w:ascii="Arial" w:hAnsi="Arial" w:cs="Arial"/>
          <w:color w:val="000000" w:themeColor="text1"/>
          <w:szCs w:val="24"/>
        </w:rPr>
        <w:t xml:space="preserve"> 100</w:t>
      </w:r>
    </w:p>
    <w:p w14:paraId="6ED3D937" w14:textId="77777777" w:rsidR="00484F1B"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t xml:space="preserve">= 6648 ÷ 9736 </w:t>
      </w:r>
      <w:r w:rsidR="00185BCC" w:rsidRPr="00D32AA1">
        <w:rPr>
          <w:rFonts w:ascii="Arial" w:hAnsi="Arial" w:cs="Arial"/>
          <w:color w:val="000000" w:themeColor="text1"/>
          <w:szCs w:val="24"/>
        </w:rPr>
        <w:t>*</w:t>
      </w:r>
      <w:r w:rsidRPr="00D32AA1">
        <w:rPr>
          <w:rFonts w:ascii="Arial" w:hAnsi="Arial" w:cs="Arial"/>
          <w:color w:val="000000" w:themeColor="text1"/>
          <w:szCs w:val="24"/>
        </w:rPr>
        <w:t xml:space="preserve"> 100</w:t>
      </w:r>
    </w:p>
    <w:p w14:paraId="5040FCC7" w14:textId="77777777" w:rsidR="00484F1B" w:rsidRPr="00D32AA1" w:rsidRDefault="002C3377" w:rsidP="0040116C">
      <w:pPr>
        <w:jc w:val="both"/>
        <w:rPr>
          <w:rFonts w:ascii="Arial" w:hAnsi="Arial" w:cs="Arial"/>
          <w:color w:val="000000" w:themeColor="text1"/>
          <w:szCs w:val="24"/>
        </w:rPr>
      </w:pPr>
      <w:r w:rsidRPr="00D32AA1">
        <w:rPr>
          <w:rFonts w:ascii="Arial" w:hAnsi="Arial" w:cs="Arial"/>
          <w:color w:val="000000" w:themeColor="text1"/>
          <w:szCs w:val="24"/>
        </w:rPr>
        <w:t>= 68.2826</w:t>
      </w:r>
    </w:p>
    <w:p w14:paraId="682E4A6A" w14:textId="77777777" w:rsidR="00A65232"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t>= 68.28%</w:t>
      </w:r>
    </w:p>
    <w:p w14:paraId="52E9A278" w14:textId="77777777" w:rsidR="00484F1B"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680AA6E4" w14:textId="77777777" w:rsidR="00484F1B"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7175 ÷ </w:t>
      </w:r>
      <w:r w:rsidR="00FE5890" w:rsidRPr="00D32AA1">
        <w:rPr>
          <w:rFonts w:ascii="Arial" w:hAnsi="Arial" w:cs="Arial"/>
          <w:color w:val="000000" w:themeColor="text1"/>
          <w:szCs w:val="24"/>
        </w:rPr>
        <w:t>(</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7175 +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2912</w:t>
      </w:r>
      <w:r w:rsidR="00FE5890" w:rsidRPr="00D32AA1">
        <w:rPr>
          <w:rFonts w:ascii="Arial" w:hAnsi="Arial" w:cs="Arial"/>
          <w:color w:val="000000" w:themeColor="text1"/>
          <w:szCs w:val="24"/>
        </w:rPr>
        <w:t>)</w:t>
      </w:r>
      <w:r w:rsidR="00484F1B" w:rsidRPr="00D32AA1">
        <w:rPr>
          <w:rFonts w:ascii="Arial" w:hAnsi="Arial" w:cs="Arial"/>
          <w:color w:val="000000" w:themeColor="text1"/>
          <w:szCs w:val="24"/>
        </w:rPr>
        <w:t xml:space="preserve"> </w:t>
      </w:r>
      <w:r w:rsidR="00185BCC" w:rsidRPr="00D32AA1">
        <w:rPr>
          <w:rFonts w:ascii="Arial" w:hAnsi="Arial" w:cs="Arial"/>
          <w:color w:val="000000" w:themeColor="text1"/>
          <w:szCs w:val="24"/>
        </w:rPr>
        <w:t>*</w:t>
      </w:r>
      <w:r w:rsidR="00484F1B" w:rsidRPr="00D32AA1">
        <w:rPr>
          <w:rFonts w:ascii="Arial" w:hAnsi="Arial" w:cs="Arial"/>
          <w:color w:val="000000" w:themeColor="text1"/>
          <w:szCs w:val="24"/>
        </w:rPr>
        <w:t xml:space="preserve"> 100</w:t>
      </w:r>
    </w:p>
    <w:p w14:paraId="7BB155BC" w14:textId="77777777" w:rsidR="00484F1B"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t xml:space="preserve">= 7175 ÷ 10087 </w:t>
      </w:r>
      <w:r w:rsidR="00185BCC" w:rsidRPr="00D32AA1">
        <w:rPr>
          <w:rFonts w:ascii="Arial" w:hAnsi="Arial" w:cs="Arial"/>
          <w:color w:val="000000" w:themeColor="text1"/>
          <w:szCs w:val="24"/>
        </w:rPr>
        <w:t>*</w:t>
      </w:r>
      <w:r w:rsidRPr="00D32AA1">
        <w:rPr>
          <w:rFonts w:ascii="Arial" w:hAnsi="Arial" w:cs="Arial"/>
          <w:color w:val="000000" w:themeColor="text1"/>
          <w:szCs w:val="24"/>
        </w:rPr>
        <w:t xml:space="preserve"> 100</w:t>
      </w:r>
    </w:p>
    <w:p w14:paraId="5D33167D" w14:textId="77777777" w:rsidR="00484F1B" w:rsidRPr="00D32AA1" w:rsidRDefault="002C3377" w:rsidP="0040116C">
      <w:pPr>
        <w:jc w:val="both"/>
        <w:rPr>
          <w:rFonts w:ascii="Arial" w:hAnsi="Arial" w:cs="Arial"/>
          <w:color w:val="000000" w:themeColor="text1"/>
          <w:szCs w:val="24"/>
        </w:rPr>
      </w:pPr>
      <w:r w:rsidRPr="00D32AA1">
        <w:rPr>
          <w:rFonts w:ascii="Arial" w:hAnsi="Arial" w:cs="Arial"/>
          <w:color w:val="000000" w:themeColor="text1"/>
          <w:szCs w:val="24"/>
        </w:rPr>
        <w:t>= 71.13115</w:t>
      </w:r>
    </w:p>
    <w:p w14:paraId="0BF2A9BB" w14:textId="77777777" w:rsidR="001C191F"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t>= 71.13%</w:t>
      </w:r>
    </w:p>
    <w:p w14:paraId="7766291F" w14:textId="77777777" w:rsidR="001C191F" w:rsidRPr="00D32AA1" w:rsidRDefault="001C191F" w:rsidP="0040116C">
      <w:pPr>
        <w:jc w:val="both"/>
        <w:rPr>
          <w:rFonts w:ascii="Arial" w:hAnsi="Arial" w:cs="Arial"/>
          <w:b/>
          <w:bCs/>
          <w:color w:val="000000" w:themeColor="text1"/>
          <w:szCs w:val="24"/>
        </w:rPr>
      </w:pPr>
      <w:r w:rsidRPr="00D32AA1">
        <w:rPr>
          <w:rFonts w:ascii="Arial" w:hAnsi="Arial" w:cs="Arial"/>
          <w:b/>
          <w:bCs/>
          <w:color w:val="000000" w:themeColor="text1"/>
          <w:szCs w:val="24"/>
        </w:rPr>
        <w:t xml:space="preserve">10- Interest cover </w:t>
      </w:r>
    </w:p>
    <w:p w14:paraId="25448153" w14:textId="77777777" w:rsidR="00A65232" w:rsidRPr="00D32AA1" w:rsidRDefault="00A65232" w:rsidP="0040116C">
      <w:pPr>
        <w:jc w:val="both"/>
        <w:rPr>
          <w:rFonts w:ascii="Arial" w:hAnsi="Arial" w:cs="Arial"/>
          <w:color w:val="000000" w:themeColor="text1"/>
          <w:szCs w:val="24"/>
        </w:rPr>
      </w:pPr>
      <w:r w:rsidRPr="00D32AA1">
        <w:rPr>
          <w:rFonts w:ascii="Arial" w:hAnsi="Arial" w:cs="Arial"/>
          <w:b/>
          <w:bCs/>
          <w:i/>
          <w:iCs/>
          <w:color w:val="000000" w:themeColor="text1"/>
          <w:szCs w:val="24"/>
        </w:rPr>
        <w:t>Formula</w:t>
      </w:r>
      <w:r w:rsidRPr="00D32AA1">
        <w:rPr>
          <w:rFonts w:ascii="Arial" w:hAnsi="Arial" w:cs="Arial"/>
          <w:color w:val="000000" w:themeColor="text1"/>
          <w:szCs w:val="24"/>
        </w:rPr>
        <w:t xml:space="preserve"> = </w:t>
      </w:r>
      <w:r w:rsidR="00EA533F" w:rsidRPr="00D32AA1">
        <w:rPr>
          <w:rFonts w:ascii="Arial" w:hAnsi="Arial" w:cs="Arial"/>
          <w:color w:val="000000" w:themeColor="text1"/>
          <w:szCs w:val="24"/>
        </w:rPr>
        <w:t>Operating profit (or EBIT)</w:t>
      </w:r>
      <w:r w:rsidR="00B7264A" w:rsidRPr="00D32AA1">
        <w:rPr>
          <w:rFonts w:ascii="Arial" w:hAnsi="Arial" w:cs="Arial"/>
          <w:color w:val="000000" w:themeColor="text1"/>
          <w:szCs w:val="24"/>
        </w:rPr>
        <w:t xml:space="preserve"> ÷ </w:t>
      </w:r>
      <w:r w:rsidR="00FE5890" w:rsidRPr="00D32AA1">
        <w:rPr>
          <w:rFonts w:ascii="Arial" w:hAnsi="Arial" w:cs="Arial"/>
          <w:color w:val="000000" w:themeColor="text1"/>
          <w:szCs w:val="24"/>
        </w:rPr>
        <w:t>Total interest expenses</w:t>
      </w:r>
    </w:p>
    <w:p w14:paraId="502218C1" w14:textId="77777777" w:rsidR="00484F1B"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2021 </w:t>
      </w:r>
    </w:p>
    <w:p w14:paraId="471C8884" w14:textId="77777777" w:rsidR="00484F1B"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805 ÷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226</w:t>
      </w:r>
    </w:p>
    <w:p w14:paraId="2CAE1914" w14:textId="77777777" w:rsidR="00484F1B" w:rsidRPr="00D32AA1" w:rsidRDefault="00FE5890" w:rsidP="0040116C">
      <w:pPr>
        <w:jc w:val="both"/>
        <w:rPr>
          <w:rFonts w:ascii="Arial" w:hAnsi="Arial" w:cs="Arial"/>
          <w:color w:val="000000" w:themeColor="text1"/>
          <w:szCs w:val="24"/>
        </w:rPr>
      </w:pPr>
      <w:r w:rsidRPr="00D32AA1">
        <w:rPr>
          <w:rFonts w:ascii="Arial" w:hAnsi="Arial" w:cs="Arial"/>
          <w:color w:val="000000" w:themeColor="text1"/>
          <w:szCs w:val="24"/>
        </w:rPr>
        <w:t>= 3.56194</w:t>
      </w:r>
    </w:p>
    <w:p w14:paraId="2E04E809" w14:textId="77777777" w:rsidR="00A65232"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t>= 3.56</w:t>
      </w:r>
    </w:p>
    <w:p w14:paraId="0D467DF6" w14:textId="77777777" w:rsidR="00484F1B" w:rsidRPr="00D32AA1" w:rsidRDefault="00A65232" w:rsidP="0040116C">
      <w:pPr>
        <w:jc w:val="both"/>
        <w:rPr>
          <w:rFonts w:ascii="Arial" w:hAnsi="Arial" w:cs="Arial"/>
          <w:b/>
          <w:bCs/>
          <w:i/>
          <w:iCs/>
          <w:color w:val="000000" w:themeColor="text1"/>
          <w:szCs w:val="24"/>
        </w:rPr>
      </w:pPr>
      <w:r w:rsidRPr="00D32AA1">
        <w:rPr>
          <w:rFonts w:ascii="Arial" w:hAnsi="Arial" w:cs="Arial"/>
          <w:b/>
          <w:bCs/>
          <w:i/>
          <w:iCs/>
          <w:color w:val="000000" w:themeColor="text1"/>
          <w:szCs w:val="24"/>
        </w:rPr>
        <w:t xml:space="preserve">2020 </w:t>
      </w:r>
    </w:p>
    <w:p w14:paraId="645AEDED" w14:textId="77777777" w:rsidR="00484F1B" w:rsidRPr="00D32AA1" w:rsidRDefault="00A65232" w:rsidP="0040116C">
      <w:pPr>
        <w:jc w:val="both"/>
        <w:rPr>
          <w:rFonts w:ascii="Arial" w:hAnsi="Arial" w:cs="Arial"/>
          <w:color w:val="000000" w:themeColor="text1"/>
          <w:szCs w:val="24"/>
        </w:rPr>
      </w:pPr>
      <w:r w:rsidRPr="00D32AA1">
        <w:rPr>
          <w:rFonts w:ascii="Arial" w:hAnsi="Arial" w:cs="Arial"/>
          <w:color w:val="000000" w:themeColor="text1"/>
          <w:szCs w:val="24"/>
        </w:rPr>
        <w:t xml:space="preserve">=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 xml:space="preserve">699 ÷ </w:t>
      </w:r>
      <w:r w:rsidR="00F268E8" w:rsidRPr="00D32AA1">
        <w:rPr>
          <w:rFonts w:ascii="Arial" w:hAnsi="Arial" w:cs="Arial"/>
          <w:color w:val="000000" w:themeColor="text1"/>
          <w:szCs w:val="24"/>
        </w:rPr>
        <w:t>£</w:t>
      </w:r>
      <w:r w:rsidR="00484F1B" w:rsidRPr="00D32AA1">
        <w:rPr>
          <w:rFonts w:ascii="Arial" w:hAnsi="Arial" w:cs="Arial"/>
          <w:color w:val="000000" w:themeColor="text1"/>
          <w:szCs w:val="24"/>
        </w:rPr>
        <w:t>181</w:t>
      </w:r>
    </w:p>
    <w:p w14:paraId="0F6699B5" w14:textId="77777777" w:rsidR="00484F1B" w:rsidRPr="00D32AA1" w:rsidRDefault="00FE5890" w:rsidP="0040116C">
      <w:pPr>
        <w:jc w:val="both"/>
        <w:rPr>
          <w:rFonts w:ascii="Arial" w:hAnsi="Arial" w:cs="Arial"/>
          <w:color w:val="000000" w:themeColor="text1"/>
          <w:szCs w:val="24"/>
        </w:rPr>
      </w:pPr>
      <w:r w:rsidRPr="00D32AA1">
        <w:rPr>
          <w:rFonts w:ascii="Arial" w:hAnsi="Arial" w:cs="Arial"/>
          <w:color w:val="000000" w:themeColor="text1"/>
          <w:szCs w:val="24"/>
        </w:rPr>
        <w:t>= 3.86187</w:t>
      </w:r>
    </w:p>
    <w:p w14:paraId="6E236ADA" w14:textId="77777777" w:rsidR="001C191F" w:rsidRPr="00D32AA1" w:rsidRDefault="00484F1B" w:rsidP="0040116C">
      <w:pPr>
        <w:jc w:val="both"/>
        <w:rPr>
          <w:rFonts w:ascii="Arial" w:hAnsi="Arial" w:cs="Arial"/>
          <w:color w:val="000000" w:themeColor="text1"/>
          <w:szCs w:val="24"/>
        </w:rPr>
      </w:pPr>
      <w:r w:rsidRPr="00D32AA1">
        <w:rPr>
          <w:rFonts w:ascii="Arial" w:hAnsi="Arial" w:cs="Arial"/>
          <w:color w:val="000000" w:themeColor="text1"/>
          <w:szCs w:val="24"/>
        </w:rPr>
        <w:lastRenderedPageBreak/>
        <w:t>= 3.86</w:t>
      </w:r>
    </w:p>
    <w:p w14:paraId="5FC70C94" w14:textId="77777777" w:rsidR="009D1F0F" w:rsidRPr="00D32AA1" w:rsidRDefault="009D1F0F" w:rsidP="0040116C">
      <w:pPr>
        <w:pStyle w:val="Heading2"/>
        <w:jc w:val="both"/>
        <w:rPr>
          <w:rFonts w:ascii="Arial" w:hAnsi="Arial" w:cs="Arial"/>
          <w:color w:val="000000" w:themeColor="text1"/>
          <w:szCs w:val="24"/>
        </w:rPr>
      </w:pPr>
      <w:r w:rsidRPr="00D32AA1">
        <w:rPr>
          <w:rFonts w:ascii="Arial" w:hAnsi="Arial" w:cs="Arial"/>
          <w:color w:val="000000" w:themeColor="text1"/>
          <w:szCs w:val="24"/>
        </w:rPr>
        <w:t>b. Using the information in the financial statements and the ratios you have calculated, comment on the financial performance and position of Sweets plc.</w:t>
      </w:r>
    </w:p>
    <w:p w14:paraId="723A6C72" w14:textId="77777777" w:rsidR="0040116C" w:rsidRPr="00D32AA1" w:rsidRDefault="00D050E3" w:rsidP="00204FA4">
      <w:pPr>
        <w:jc w:val="both"/>
        <w:rPr>
          <w:rFonts w:ascii="Arial" w:hAnsi="Arial" w:cs="Arial"/>
          <w:color w:val="000000" w:themeColor="text1"/>
          <w:szCs w:val="24"/>
        </w:rPr>
      </w:pPr>
      <w:r w:rsidRPr="00D32AA1">
        <w:rPr>
          <w:rFonts w:ascii="Arial" w:hAnsi="Arial" w:cs="Arial"/>
          <w:color w:val="000000" w:themeColor="text1"/>
          <w:szCs w:val="24"/>
        </w:rPr>
        <w:t xml:space="preserve">According to </w:t>
      </w:r>
      <w:r w:rsidR="00204FA4" w:rsidRPr="00D32AA1">
        <w:rPr>
          <w:rFonts w:ascii="Arial" w:hAnsi="Arial" w:cs="Arial"/>
          <w:color w:val="000000" w:themeColor="text1"/>
          <w:szCs w:val="24"/>
        </w:rPr>
        <w:t xml:space="preserve">SUTHAR </w:t>
      </w:r>
      <w:r w:rsidRPr="00D32AA1">
        <w:rPr>
          <w:rFonts w:ascii="Arial" w:hAnsi="Arial" w:cs="Arial"/>
          <w:color w:val="000000" w:themeColor="text1"/>
          <w:szCs w:val="24"/>
        </w:rPr>
        <w:t>(</w:t>
      </w:r>
      <w:r w:rsidR="00204FA4" w:rsidRPr="00D32AA1">
        <w:rPr>
          <w:rFonts w:ascii="Arial" w:hAnsi="Arial" w:cs="Arial"/>
          <w:color w:val="000000" w:themeColor="text1"/>
          <w:szCs w:val="24"/>
        </w:rPr>
        <w:t>2018</w:t>
      </w:r>
      <w:r w:rsidRPr="00D32AA1">
        <w:rPr>
          <w:rFonts w:ascii="Arial" w:hAnsi="Arial" w:cs="Arial"/>
          <w:color w:val="000000" w:themeColor="text1"/>
          <w:szCs w:val="24"/>
        </w:rPr>
        <w:t xml:space="preserve">), </w:t>
      </w:r>
      <w:r w:rsidRPr="00D32AA1">
        <w:rPr>
          <w:rFonts w:ascii="Arial" w:hAnsi="Arial" w:cs="Arial"/>
          <w:b/>
          <w:bCs/>
          <w:i/>
          <w:iCs/>
          <w:color w:val="000000" w:themeColor="text1"/>
          <w:szCs w:val="24"/>
        </w:rPr>
        <w:t>financial ratios</w:t>
      </w:r>
      <w:r w:rsidRPr="00D32AA1">
        <w:rPr>
          <w:rFonts w:ascii="Arial" w:hAnsi="Arial" w:cs="Arial"/>
          <w:color w:val="000000" w:themeColor="text1"/>
          <w:szCs w:val="24"/>
        </w:rPr>
        <w:t xml:space="preserve"> are the numbers calculated by the comparison of different numerical figures reported in the financial statements of companies</w:t>
      </w:r>
      <w:r w:rsidR="00D93FD9" w:rsidRPr="00D32AA1">
        <w:rPr>
          <w:rFonts w:ascii="Arial" w:hAnsi="Arial" w:cs="Arial"/>
          <w:color w:val="000000" w:themeColor="text1"/>
          <w:szCs w:val="24"/>
        </w:rPr>
        <w:t xml:space="preserve">. Financial ratios reflect the financial performance and position of companies during a specific period. For example, the financial ratios calculated above for Sweets plc help in the evaluating of the financial performance and position of this company. </w:t>
      </w:r>
      <w:r w:rsidR="001D4286" w:rsidRPr="00D32AA1">
        <w:rPr>
          <w:rFonts w:ascii="Arial" w:hAnsi="Arial" w:cs="Arial"/>
          <w:color w:val="000000" w:themeColor="text1"/>
          <w:szCs w:val="24"/>
        </w:rPr>
        <w:t xml:space="preserve">The </w:t>
      </w:r>
      <w:r w:rsidR="001D4286" w:rsidRPr="00D32AA1">
        <w:rPr>
          <w:rFonts w:ascii="Arial" w:hAnsi="Arial" w:cs="Arial"/>
          <w:b/>
          <w:bCs/>
          <w:i/>
          <w:iCs/>
          <w:color w:val="000000" w:themeColor="text1"/>
          <w:szCs w:val="24"/>
        </w:rPr>
        <w:t>ROCE</w:t>
      </w:r>
      <w:r w:rsidR="001D4286" w:rsidRPr="00D32AA1">
        <w:rPr>
          <w:rFonts w:ascii="Arial" w:hAnsi="Arial" w:cs="Arial"/>
          <w:color w:val="000000" w:themeColor="text1"/>
          <w:szCs w:val="24"/>
        </w:rPr>
        <w:t xml:space="preserve"> is a profitability ratio, which measures the percentage of profit that a company has achieved from its capital employed during a specific period (</w:t>
      </w:r>
      <w:r w:rsidR="00AE4935" w:rsidRPr="00D32AA1">
        <w:rPr>
          <w:rFonts w:ascii="Arial" w:hAnsi="Arial" w:cs="Arial"/>
          <w:color w:val="000000" w:themeColor="text1"/>
          <w:szCs w:val="24"/>
        </w:rPr>
        <w:t>Shrotriya, 2019</w:t>
      </w:r>
      <w:r w:rsidR="001D4286" w:rsidRPr="00D32AA1">
        <w:rPr>
          <w:rFonts w:ascii="Arial" w:hAnsi="Arial" w:cs="Arial"/>
          <w:color w:val="000000" w:themeColor="text1"/>
          <w:szCs w:val="24"/>
        </w:rPr>
        <w:t xml:space="preserve">). Analysis of this ratio of Sweets plc reflects a change from 9.93% to 11.14% between 2020 and 2021. This indicates the ROCE of the organisation has increased between 2020 and 2021, which reflects an improvement in the profits earned from capital employed. Conversely, </w:t>
      </w:r>
      <w:r w:rsidR="001D4286" w:rsidRPr="00D32AA1">
        <w:rPr>
          <w:rFonts w:ascii="Arial" w:hAnsi="Arial" w:cs="Arial"/>
          <w:b/>
          <w:bCs/>
          <w:i/>
          <w:iCs/>
          <w:color w:val="000000" w:themeColor="text1"/>
          <w:szCs w:val="24"/>
        </w:rPr>
        <w:t xml:space="preserve">ROE </w:t>
      </w:r>
      <w:r w:rsidR="001D4286" w:rsidRPr="00D32AA1">
        <w:rPr>
          <w:rFonts w:ascii="Arial" w:hAnsi="Arial" w:cs="Arial"/>
          <w:color w:val="000000" w:themeColor="text1"/>
          <w:szCs w:val="24"/>
        </w:rPr>
        <w:t>is the profitability ratio, which measures the percentage of profit that a business organisation has been able to earn during a specific period (</w:t>
      </w:r>
      <w:r w:rsidR="00AE4935" w:rsidRPr="00D32AA1">
        <w:rPr>
          <w:rFonts w:ascii="Arial" w:hAnsi="Arial" w:cs="Arial"/>
          <w:color w:val="000000" w:themeColor="text1"/>
          <w:szCs w:val="24"/>
        </w:rPr>
        <w:t xml:space="preserve">Ariesa </w:t>
      </w:r>
      <w:r w:rsidR="00AE4935" w:rsidRPr="00D32AA1">
        <w:rPr>
          <w:rFonts w:ascii="Arial" w:hAnsi="Arial" w:cs="Arial"/>
          <w:i/>
          <w:iCs/>
          <w:color w:val="000000" w:themeColor="text1"/>
          <w:szCs w:val="24"/>
        </w:rPr>
        <w:t>et al</w:t>
      </w:r>
      <w:r w:rsidR="00AE4935" w:rsidRPr="00D32AA1">
        <w:rPr>
          <w:rFonts w:ascii="Arial" w:hAnsi="Arial" w:cs="Arial"/>
          <w:color w:val="000000" w:themeColor="text1"/>
          <w:szCs w:val="24"/>
        </w:rPr>
        <w:t>., 2020</w:t>
      </w:r>
      <w:r w:rsidR="001D4286" w:rsidRPr="00D32AA1">
        <w:rPr>
          <w:rFonts w:ascii="Arial" w:hAnsi="Arial" w:cs="Arial"/>
          <w:color w:val="000000" w:themeColor="text1"/>
          <w:szCs w:val="24"/>
        </w:rPr>
        <w:t xml:space="preserve">). Analysis of this ratio of Sweets plc reflects a change from 12.57% to 13.96% between 2020 and 2021. This ratio yet again </w:t>
      </w:r>
      <w:r w:rsidR="008B1E55" w:rsidRPr="00D32AA1">
        <w:rPr>
          <w:rFonts w:ascii="Arial" w:hAnsi="Arial" w:cs="Arial"/>
          <w:color w:val="000000" w:themeColor="text1"/>
          <w:szCs w:val="24"/>
        </w:rPr>
        <w:t>indicates an increase in the profit generated in the organisation from its equity.</w:t>
      </w:r>
    </w:p>
    <w:p w14:paraId="465F33B8" w14:textId="77777777" w:rsidR="008B1E55" w:rsidRPr="00D32AA1" w:rsidRDefault="008B1E55" w:rsidP="00AE4935">
      <w:pPr>
        <w:jc w:val="both"/>
        <w:rPr>
          <w:rFonts w:ascii="Arial" w:hAnsi="Arial" w:cs="Arial"/>
          <w:color w:val="000000" w:themeColor="text1"/>
          <w:szCs w:val="24"/>
        </w:rPr>
      </w:pPr>
      <w:r w:rsidRPr="00D32AA1">
        <w:rPr>
          <w:rFonts w:ascii="Arial" w:hAnsi="Arial" w:cs="Arial"/>
          <w:color w:val="000000" w:themeColor="text1"/>
          <w:szCs w:val="24"/>
        </w:rPr>
        <w:t xml:space="preserve">The </w:t>
      </w:r>
      <w:r w:rsidRPr="00D32AA1">
        <w:rPr>
          <w:rFonts w:ascii="Arial" w:hAnsi="Arial" w:cs="Arial"/>
          <w:b/>
          <w:bCs/>
          <w:i/>
          <w:iCs/>
          <w:color w:val="000000" w:themeColor="text1"/>
          <w:szCs w:val="24"/>
        </w:rPr>
        <w:t>earnings per share</w:t>
      </w:r>
      <w:r w:rsidRPr="00D32AA1">
        <w:rPr>
          <w:rFonts w:ascii="Arial" w:hAnsi="Arial" w:cs="Arial"/>
          <w:color w:val="000000" w:themeColor="text1"/>
          <w:szCs w:val="24"/>
        </w:rPr>
        <w:t xml:space="preserve"> </w:t>
      </w:r>
      <w:r w:rsidR="00B2218E" w:rsidRPr="00D32AA1">
        <w:rPr>
          <w:rFonts w:ascii="Arial" w:hAnsi="Arial" w:cs="Arial"/>
          <w:color w:val="000000" w:themeColor="text1"/>
          <w:szCs w:val="24"/>
        </w:rPr>
        <w:t xml:space="preserve">or </w:t>
      </w:r>
      <w:r w:rsidR="00B2218E" w:rsidRPr="00D32AA1">
        <w:rPr>
          <w:rFonts w:ascii="Arial" w:hAnsi="Arial" w:cs="Arial"/>
          <w:b/>
          <w:bCs/>
          <w:i/>
          <w:iCs/>
          <w:color w:val="000000" w:themeColor="text1"/>
          <w:szCs w:val="24"/>
        </w:rPr>
        <w:t>EPS</w:t>
      </w:r>
      <w:r w:rsidR="00B2218E" w:rsidRPr="00D32AA1">
        <w:rPr>
          <w:rFonts w:ascii="Arial" w:hAnsi="Arial" w:cs="Arial"/>
          <w:color w:val="000000" w:themeColor="text1"/>
          <w:szCs w:val="24"/>
        </w:rPr>
        <w:t xml:space="preserve"> refer to</w:t>
      </w:r>
      <w:r w:rsidRPr="00D32AA1">
        <w:rPr>
          <w:rFonts w:ascii="Arial" w:hAnsi="Arial" w:cs="Arial"/>
          <w:color w:val="000000" w:themeColor="text1"/>
          <w:szCs w:val="24"/>
        </w:rPr>
        <w:t xml:space="preserve"> the financial measure, which identifies the profitability of a company, based on the amount of profit that has been allocated to each of its share (</w:t>
      </w:r>
      <w:r w:rsidR="00AE4935" w:rsidRPr="00D32AA1">
        <w:rPr>
          <w:rFonts w:ascii="Arial" w:hAnsi="Arial" w:cs="Arial"/>
          <w:color w:val="000000" w:themeColor="text1"/>
          <w:szCs w:val="24"/>
        </w:rPr>
        <w:t xml:space="preserve">Mathews </w:t>
      </w:r>
      <w:r w:rsidR="00AE4935" w:rsidRPr="00D32AA1">
        <w:rPr>
          <w:rFonts w:ascii="Arial" w:hAnsi="Arial" w:cs="Arial"/>
          <w:i/>
          <w:iCs/>
          <w:color w:val="000000" w:themeColor="text1"/>
          <w:szCs w:val="24"/>
        </w:rPr>
        <w:t>et al</w:t>
      </w:r>
      <w:r w:rsidR="00AE4935" w:rsidRPr="00D32AA1">
        <w:rPr>
          <w:rFonts w:ascii="Arial" w:hAnsi="Arial" w:cs="Arial"/>
          <w:color w:val="000000" w:themeColor="text1"/>
          <w:szCs w:val="24"/>
        </w:rPr>
        <w:t>., 2022</w:t>
      </w:r>
      <w:r w:rsidRPr="00D32AA1">
        <w:rPr>
          <w:rFonts w:ascii="Arial" w:hAnsi="Arial" w:cs="Arial"/>
          <w:color w:val="000000" w:themeColor="text1"/>
          <w:szCs w:val="24"/>
        </w:rPr>
        <w:t>).</w:t>
      </w:r>
      <w:r w:rsidR="00B2218E" w:rsidRPr="00D32AA1">
        <w:rPr>
          <w:rFonts w:ascii="Arial" w:hAnsi="Arial" w:cs="Arial"/>
          <w:color w:val="000000" w:themeColor="text1"/>
          <w:szCs w:val="24"/>
        </w:rPr>
        <w:t xml:space="preserve"> Analysis of this ratio of Sweets plc reflects a change from 2.44 pence to 2.87 pence between 2020 and 2021. This shows an improvement in the company’s </w:t>
      </w:r>
      <w:r w:rsidR="00FE62BD" w:rsidRPr="00D32AA1">
        <w:rPr>
          <w:rFonts w:ascii="Arial" w:hAnsi="Arial" w:cs="Arial"/>
          <w:color w:val="000000" w:themeColor="text1"/>
          <w:szCs w:val="24"/>
        </w:rPr>
        <w:t xml:space="preserve">profits based on its stock market performance. </w:t>
      </w:r>
      <w:r w:rsidR="00063CE3" w:rsidRPr="00D32AA1">
        <w:rPr>
          <w:rFonts w:ascii="Arial" w:hAnsi="Arial" w:cs="Arial"/>
          <w:color w:val="000000" w:themeColor="text1"/>
          <w:szCs w:val="24"/>
        </w:rPr>
        <w:t xml:space="preserve">According to </w:t>
      </w:r>
      <w:r w:rsidR="00AE4935" w:rsidRPr="00D32AA1">
        <w:rPr>
          <w:rFonts w:ascii="Arial" w:hAnsi="Arial" w:cs="Arial"/>
          <w:color w:val="000000" w:themeColor="text1"/>
          <w:szCs w:val="24"/>
        </w:rPr>
        <w:t xml:space="preserve">Nariswari and Nugraha </w:t>
      </w:r>
      <w:r w:rsidR="00063CE3" w:rsidRPr="00D32AA1">
        <w:rPr>
          <w:rFonts w:ascii="Arial" w:hAnsi="Arial" w:cs="Arial"/>
          <w:color w:val="000000" w:themeColor="text1"/>
          <w:szCs w:val="24"/>
        </w:rPr>
        <w:t>(</w:t>
      </w:r>
      <w:r w:rsidR="00AE4935" w:rsidRPr="00D32AA1">
        <w:rPr>
          <w:rFonts w:ascii="Arial" w:hAnsi="Arial" w:cs="Arial"/>
          <w:color w:val="000000" w:themeColor="text1"/>
          <w:szCs w:val="24"/>
        </w:rPr>
        <w:t>2020</w:t>
      </w:r>
      <w:r w:rsidR="00063CE3" w:rsidRPr="00D32AA1">
        <w:rPr>
          <w:rFonts w:ascii="Arial" w:hAnsi="Arial" w:cs="Arial"/>
          <w:color w:val="000000" w:themeColor="text1"/>
          <w:szCs w:val="24"/>
        </w:rPr>
        <w:t xml:space="preserve">), the </w:t>
      </w:r>
      <w:r w:rsidR="00063CE3" w:rsidRPr="00D32AA1">
        <w:rPr>
          <w:rFonts w:ascii="Arial" w:hAnsi="Arial" w:cs="Arial"/>
          <w:b/>
          <w:bCs/>
          <w:i/>
          <w:iCs/>
          <w:color w:val="000000" w:themeColor="text1"/>
          <w:szCs w:val="24"/>
        </w:rPr>
        <w:t>net profit margin</w:t>
      </w:r>
      <w:r w:rsidR="00063CE3" w:rsidRPr="00D32AA1">
        <w:rPr>
          <w:rFonts w:ascii="Arial" w:hAnsi="Arial" w:cs="Arial"/>
          <w:color w:val="000000" w:themeColor="text1"/>
          <w:szCs w:val="24"/>
        </w:rPr>
        <w:t xml:space="preserve"> is yet another profitability ratio. This ratio shows the percentage of profit that a business organisation has generated within its context from its operations after the deduction of all direct, operating, interest and tax expenses. </w:t>
      </w:r>
      <w:r w:rsidR="00C90ACA" w:rsidRPr="00D32AA1">
        <w:rPr>
          <w:rFonts w:ascii="Arial" w:hAnsi="Arial" w:cs="Arial"/>
          <w:color w:val="000000" w:themeColor="text1"/>
          <w:szCs w:val="24"/>
        </w:rPr>
        <w:t>An improvement can also be identified in this ratio of Sweets plc. Analysis of this ratio of Sweets plc reflects a change from 5.68% to 6.4% between 2020 and 2021. Thus, the profitability ratios indicate an improvement in the profitability of the organisation over the two years.</w:t>
      </w:r>
    </w:p>
    <w:p w14:paraId="4D4FFFAC" w14:textId="77777777" w:rsidR="00C90ACA" w:rsidRPr="00D32AA1" w:rsidRDefault="00FC2F44" w:rsidP="00AE4935">
      <w:pPr>
        <w:jc w:val="both"/>
        <w:rPr>
          <w:rFonts w:ascii="Arial" w:hAnsi="Arial" w:cs="Arial"/>
          <w:color w:val="000000" w:themeColor="text1"/>
          <w:szCs w:val="24"/>
        </w:rPr>
      </w:pPr>
      <w:r w:rsidRPr="00D32AA1">
        <w:rPr>
          <w:rFonts w:ascii="Arial" w:hAnsi="Arial" w:cs="Arial"/>
          <w:b/>
          <w:bCs/>
          <w:i/>
          <w:iCs/>
          <w:color w:val="000000" w:themeColor="text1"/>
          <w:szCs w:val="24"/>
        </w:rPr>
        <w:t xml:space="preserve">Asset turnover </w:t>
      </w:r>
      <w:r w:rsidRPr="00D32AA1">
        <w:rPr>
          <w:rFonts w:ascii="Arial" w:hAnsi="Arial" w:cs="Arial"/>
          <w:color w:val="000000" w:themeColor="text1"/>
          <w:szCs w:val="24"/>
        </w:rPr>
        <w:t xml:space="preserve">is defined as a type of efficiency ratio, which reflects the efficiency with which companies are utilising their assets for the generation of sales </w:t>
      </w:r>
      <w:r w:rsidRPr="00D32AA1">
        <w:rPr>
          <w:rFonts w:ascii="Arial" w:hAnsi="Arial" w:cs="Arial"/>
          <w:color w:val="000000" w:themeColor="text1"/>
          <w:szCs w:val="24"/>
        </w:rPr>
        <w:lastRenderedPageBreak/>
        <w:t>(</w:t>
      </w:r>
      <w:r w:rsidR="00AE4935" w:rsidRPr="00D32AA1">
        <w:rPr>
          <w:rFonts w:ascii="Arial" w:hAnsi="Arial" w:cs="Arial"/>
          <w:color w:val="000000" w:themeColor="text1"/>
          <w:szCs w:val="24"/>
        </w:rPr>
        <w:t>Kurniawan, 2021</w:t>
      </w:r>
      <w:r w:rsidRPr="00D32AA1">
        <w:rPr>
          <w:rFonts w:ascii="Arial" w:hAnsi="Arial" w:cs="Arial"/>
          <w:color w:val="000000" w:themeColor="text1"/>
          <w:szCs w:val="24"/>
        </w:rPr>
        <w:t>). Analysis of this ratio of Sweets plc reflects a figure of approximately 0.04 times in 2020 as well as 2021. No major changes can be identified in the asset turnover of this organisation over the two years</w:t>
      </w:r>
      <w:r w:rsidR="001429AA" w:rsidRPr="00D32AA1">
        <w:rPr>
          <w:rFonts w:ascii="Arial" w:hAnsi="Arial" w:cs="Arial"/>
          <w:color w:val="000000" w:themeColor="text1"/>
          <w:szCs w:val="24"/>
        </w:rPr>
        <w:t xml:space="preserve">. The asset turnover of the organisation is quite low as well. Conversely, the </w:t>
      </w:r>
      <w:r w:rsidR="001429AA" w:rsidRPr="00D32AA1">
        <w:rPr>
          <w:rFonts w:ascii="Arial" w:hAnsi="Arial" w:cs="Arial"/>
          <w:b/>
          <w:bCs/>
          <w:i/>
          <w:iCs/>
          <w:color w:val="000000" w:themeColor="text1"/>
          <w:szCs w:val="24"/>
        </w:rPr>
        <w:t xml:space="preserve">stock holding days </w:t>
      </w:r>
      <w:r w:rsidR="001429AA" w:rsidRPr="00D32AA1">
        <w:rPr>
          <w:rFonts w:ascii="Arial" w:hAnsi="Arial" w:cs="Arial"/>
          <w:color w:val="000000" w:themeColor="text1"/>
          <w:szCs w:val="24"/>
        </w:rPr>
        <w:t xml:space="preserve">is an efficiency ratio, which reflects the number of days that an organisation requires for converting its </w:t>
      </w:r>
      <w:r w:rsidR="00D75CE2" w:rsidRPr="00D32AA1">
        <w:rPr>
          <w:rFonts w:ascii="Arial" w:hAnsi="Arial" w:cs="Arial"/>
          <w:color w:val="000000" w:themeColor="text1"/>
          <w:szCs w:val="24"/>
        </w:rPr>
        <w:t>inventories into sales (</w:t>
      </w:r>
      <w:r w:rsidR="00AE4935" w:rsidRPr="00D32AA1">
        <w:rPr>
          <w:rFonts w:ascii="Arial" w:hAnsi="Arial" w:cs="Arial"/>
          <w:color w:val="000000" w:themeColor="text1"/>
          <w:szCs w:val="24"/>
        </w:rPr>
        <w:t xml:space="preserve">Bačík </w:t>
      </w:r>
      <w:r w:rsidR="00AE4935" w:rsidRPr="00D32AA1">
        <w:rPr>
          <w:rFonts w:ascii="Arial" w:hAnsi="Arial" w:cs="Arial"/>
          <w:i/>
          <w:iCs/>
          <w:color w:val="000000" w:themeColor="text1"/>
          <w:szCs w:val="24"/>
        </w:rPr>
        <w:t>et al</w:t>
      </w:r>
      <w:r w:rsidR="00AE4935" w:rsidRPr="00D32AA1">
        <w:rPr>
          <w:rFonts w:ascii="Arial" w:hAnsi="Arial" w:cs="Arial"/>
          <w:color w:val="000000" w:themeColor="text1"/>
          <w:szCs w:val="24"/>
        </w:rPr>
        <w:t>., 2020</w:t>
      </w:r>
      <w:r w:rsidR="00D75CE2" w:rsidRPr="00D32AA1">
        <w:rPr>
          <w:rFonts w:ascii="Arial" w:hAnsi="Arial" w:cs="Arial"/>
          <w:color w:val="000000" w:themeColor="text1"/>
          <w:szCs w:val="24"/>
        </w:rPr>
        <w:t>).</w:t>
      </w:r>
      <w:r w:rsidR="00F34A72" w:rsidRPr="00D32AA1">
        <w:rPr>
          <w:rFonts w:ascii="Arial" w:hAnsi="Arial" w:cs="Arial"/>
          <w:color w:val="000000" w:themeColor="text1"/>
          <w:szCs w:val="24"/>
        </w:rPr>
        <w:t xml:space="preserve"> Analysis of this ratio of Sweets plc reflects a change from 77.69 days to 79.88 days between 2020 and 2021.</w:t>
      </w:r>
      <w:r w:rsidR="00300F3E" w:rsidRPr="00D32AA1">
        <w:rPr>
          <w:rFonts w:ascii="Arial" w:hAnsi="Arial" w:cs="Arial"/>
          <w:color w:val="000000" w:themeColor="text1"/>
          <w:szCs w:val="24"/>
        </w:rPr>
        <w:t xml:space="preserve"> This shows a slight decline in the company’s inventory managing efficiency. Besides this, it can be identified that the inventory managing efficiency is poor, as the organisation takes more than 2.5 months to change inventories to sales.</w:t>
      </w:r>
    </w:p>
    <w:p w14:paraId="11103D8F" w14:textId="77777777" w:rsidR="0040116C" w:rsidRPr="00D32AA1" w:rsidRDefault="00300F3E" w:rsidP="00AE4935">
      <w:pPr>
        <w:jc w:val="both"/>
        <w:rPr>
          <w:rFonts w:ascii="Arial" w:hAnsi="Arial" w:cs="Arial"/>
          <w:color w:val="000000" w:themeColor="text1"/>
          <w:szCs w:val="24"/>
        </w:rPr>
      </w:pPr>
      <w:r w:rsidRPr="00D32AA1">
        <w:rPr>
          <w:rFonts w:ascii="Arial" w:hAnsi="Arial" w:cs="Arial"/>
          <w:color w:val="000000" w:themeColor="text1"/>
          <w:szCs w:val="24"/>
        </w:rPr>
        <w:t xml:space="preserve">The </w:t>
      </w:r>
      <w:r w:rsidRPr="00D32AA1">
        <w:rPr>
          <w:rFonts w:ascii="Arial" w:hAnsi="Arial" w:cs="Arial"/>
          <w:b/>
          <w:bCs/>
          <w:i/>
          <w:iCs/>
          <w:color w:val="000000" w:themeColor="text1"/>
          <w:szCs w:val="24"/>
        </w:rPr>
        <w:t xml:space="preserve">debtors’ collection period </w:t>
      </w:r>
      <w:r w:rsidRPr="00D32AA1">
        <w:rPr>
          <w:rFonts w:ascii="Arial" w:hAnsi="Arial" w:cs="Arial"/>
          <w:color w:val="000000" w:themeColor="text1"/>
          <w:szCs w:val="24"/>
        </w:rPr>
        <w:t>is an efficiency ratio indicating the efficiency of companies in managing debtors</w:t>
      </w:r>
      <w:r w:rsidR="00AE4935" w:rsidRPr="00D32AA1">
        <w:rPr>
          <w:rFonts w:ascii="Arial" w:hAnsi="Arial" w:cs="Arial"/>
          <w:color w:val="000000" w:themeColor="text1"/>
          <w:szCs w:val="24"/>
        </w:rPr>
        <w:t xml:space="preserve"> (Abdulazeez </w:t>
      </w:r>
      <w:r w:rsidR="00AE4935" w:rsidRPr="00D32AA1">
        <w:rPr>
          <w:rFonts w:ascii="Arial" w:hAnsi="Arial" w:cs="Arial"/>
          <w:i/>
          <w:iCs/>
          <w:color w:val="000000" w:themeColor="text1"/>
          <w:szCs w:val="24"/>
        </w:rPr>
        <w:t>et al</w:t>
      </w:r>
      <w:r w:rsidR="00AE4935" w:rsidRPr="00D32AA1">
        <w:rPr>
          <w:rFonts w:ascii="Arial" w:hAnsi="Arial" w:cs="Arial"/>
          <w:color w:val="000000" w:themeColor="text1"/>
          <w:szCs w:val="24"/>
        </w:rPr>
        <w:t>., 2018).</w:t>
      </w:r>
      <w:r w:rsidRPr="00D32AA1">
        <w:rPr>
          <w:rFonts w:ascii="Arial" w:hAnsi="Arial" w:cs="Arial"/>
          <w:color w:val="000000" w:themeColor="text1"/>
          <w:szCs w:val="24"/>
        </w:rPr>
        <w:t xml:space="preserve"> Analysis of this ratio of Sweets plc reflects a change from 72.93 days to 67.66 days between 2020 and 2021. This indicates an improvement in the organisation’s debtor managing efficiency. The </w:t>
      </w:r>
      <w:r w:rsidRPr="00D32AA1">
        <w:rPr>
          <w:rFonts w:ascii="Arial" w:hAnsi="Arial" w:cs="Arial"/>
          <w:b/>
          <w:bCs/>
          <w:i/>
          <w:iCs/>
          <w:color w:val="000000" w:themeColor="text1"/>
          <w:szCs w:val="24"/>
        </w:rPr>
        <w:t>current ratio</w:t>
      </w:r>
      <w:r w:rsidRPr="00D32AA1">
        <w:rPr>
          <w:rFonts w:ascii="Arial" w:hAnsi="Arial" w:cs="Arial"/>
          <w:color w:val="000000" w:themeColor="text1"/>
          <w:szCs w:val="24"/>
        </w:rPr>
        <w:t xml:space="preserve"> is a liquidity ratio that indicates the capacity of a company to pay off its current debt obligations using its current assets</w:t>
      </w:r>
      <w:r w:rsidR="00AE4935" w:rsidRPr="00D32AA1">
        <w:rPr>
          <w:rFonts w:ascii="Arial" w:hAnsi="Arial" w:cs="Arial"/>
          <w:color w:val="000000" w:themeColor="text1"/>
          <w:szCs w:val="24"/>
        </w:rPr>
        <w:t xml:space="preserve"> (Mulyadi and Sihabudin, 2020)</w:t>
      </w:r>
      <w:r w:rsidRPr="00D32AA1">
        <w:rPr>
          <w:rFonts w:ascii="Arial" w:hAnsi="Arial" w:cs="Arial"/>
          <w:color w:val="000000" w:themeColor="text1"/>
          <w:szCs w:val="24"/>
        </w:rPr>
        <w:t xml:space="preserve">. </w:t>
      </w:r>
      <w:r w:rsidR="00584472" w:rsidRPr="00D32AA1">
        <w:rPr>
          <w:rFonts w:ascii="Arial" w:hAnsi="Arial" w:cs="Arial"/>
          <w:color w:val="000000" w:themeColor="text1"/>
          <w:szCs w:val="24"/>
        </w:rPr>
        <w:t>Analysis of this ratio of Sweets plc reflects a change from 0.77 to 0.92 between 2020 and 2021. Despite improvement in this ratio, the current ratio in the both the years is poor and indicates poor liquidity present in the organisation.</w:t>
      </w:r>
    </w:p>
    <w:p w14:paraId="371642C8" w14:textId="77777777" w:rsidR="009D1F0F" w:rsidRPr="00D32AA1" w:rsidRDefault="00584472" w:rsidP="00AE4935">
      <w:pPr>
        <w:jc w:val="both"/>
        <w:rPr>
          <w:rFonts w:ascii="Arial" w:hAnsi="Arial" w:cs="Arial"/>
          <w:color w:val="000000" w:themeColor="text1"/>
          <w:szCs w:val="24"/>
        </w:rPr>
      </w:pPr>
      <w:r w:rsidRPr="00D32AA1">
        <w:rPr>
          <w:rFonts w:ascii="Arial" w:hAnsi="Arial" w:cs="Arial"/>
          <w:color w:val="000000" w:themeColor="text1"/>
          <w:szCs w:val="24"/>
        </w:rPr>
        <w:t xml:space="preserve">According to </w:t>
      </w:r>
      <w:r w:rsidR="00AE4935" w:rsidRPr="00D32AA1">
        <w:rPr>
          <w:rFonts w:ascii="Arial" w:hAnsi="Arial" w:cs="Arial"/>
          <w:color w:val="000000" w:themeColor="text1"/>
          <w:szCs w:val="24"/>
        </w:rPr>
        <w:t xml:space="preserve">GEZER and KINGIR </w:t>
      </w:r>
      <w:r w:rsidRPr="00D32AA1">
        <w:rPr>
          <w:rFonts w:ascii="Arial" w:hAnsi="Arial" w:cs="Arial"/>
          <w:color w:val="000000" w:themeColor="text1"/>
          <w:szCs w:val="24"/>
        </w:rPr>
        <w:t>(</w:t>
      </w:r>
      <w:r w:rsidR="00AE4935" w:rsidRPr="00D32AA1">
        <w:rPr>
          <w:rFonts w:ascii="Arial" w:hAnsi="Arial" w:cs="Arial"/>
          <w:color w:val="000000" w:themeColor="text1"/>
          <w:szCs w:val="24"/>
        </w:rPr>
        <w:t>2020</w:t>
      </w:r>
      <w:r w:rsidRPr="00D32AA1">
        <w:rPr>
          <w:rFonts w:ascii="Arial" w:hAnsi="Arial" w:cs="Arial"/>
          <w:color w:val="000000" w:themeColor="text1"/>
          <w:szCs w:val="24"/>
        </w:rPr>
        <w:t xml:space="preserve">), the </w:t>
      </w:r>
      <w:r w:rsidRPr="00D32AA1">
        <w:rPr>
          <w:rFonts w:ascii="Arial" w:hAnsi="Arial" w:cs="Arial"/>
          <w:b/>
          <w:bCs/>
          <w:i/>
          <w:iCs/>
          <w:color w:val="000000" w:themeColor="text1"/>
          <w:szCs w:val="24"/>
        </w:rPr>
        <w:t xml:space="preserve">gearing ratio </w:t>
      </w:r>
      <w:r w:rsidRPr="00D32AA1">
        <w:rPr>
          <w:rFonts w:ascii="Arial" w:hAnsi="Arial" w:cs="Arial"/>
          <w:color w:val="000000" w:themeColor="text1"/>
          <w:szCs w:val="24"/>
        </w:rPr>
        <w:t xml:space="preserve">is the solvency ratio that indicates a company’s capacity to meet all short-term and long-term debts. However, the </w:t>
      </w:r>
      <w:r w:rsidRPr="00D32AA1">
        <w:rPr>
          <w:rFonts w:ascii="Arial" w:hAnsi="Arial" w:cs="Arial"/>
          <w:b/>
          <w:bCs/>
          <w:i/>
          <w:iCs/>
          <w:color w:val="000000" w:themeColor="text1"/>
          <w:szCs w:val="24"/>
        </w:rPr>
        <w:t xml:space="preserve">interest cover </w:t>
      </w:r>
      <w:r w:rsidRPr="00D32AA1">
        <w:rPr>
          <w:rFonts w:ascii="Arial" w:hAnsi="Arial" w:cs="Arial"/>
          <w:color w:val="000000" w:themeColor="text1"/>
          <w:szCs w:val="24"/>
        </w:rPr>
        <w:t>is a ratio that indicates the capacity of a company to make payments of its interests (</w:t>
      </w:r>
      <w:r w:rsidR="00AE4935" w:rsidRPr="00D32AA1">
        <w:rPr>
          <w:rFonts w:ascii="Arial" w:hAnsi="Arial" w:cs="Arial"/>
          <w:color w:val="000000" w:themeColor="text1"/>
          <w:szCs w:val="24"/>
        </w:rPr>
        <w:t>Rosario and Chavali, 2019</w:t>
      </w:r>
      <w:r w:rsidRPr="00D32AA1">
        <w:rPr>
          <w:rFonts w:ascii="Arial" w:hAnsi="Arial" w:cs="Arial"/>
          <w:color w:val="000000" w:themeColor="text1"/>
          <w:szCs w:val="24"/>
        </w:rPr>
        <w:t>). The gearing ratio of Sweets plc has changed from 71.13% to 68.28% between 2020 and 2021 while its interest cover shows a change from 3.86 to 3.56.  These ratios reflect that the solvency of the company has improved from 2020 to 2021. However, further improvement is required in the company’s gearing ratio to achieve better solvency. The interest cover shows a slight decrease over the two years, thereby reflecting the requirement of the company to improve its interest cover. Therefore, on an overall basis, the profitability of Sweets plc is good. The overall financial performance and position of the organisation</w:t>
      </w:r>
      <w:r w:rsidR="00E41DD8" w:rsidRPr="00D32AA1">
        <w:rPr>
          <w:rFonts w:ascii="Arial" w:hAnsi="Arial" w:cs="Arial"/>
          <w:color w:val="000000" w:themeColor="text1"/>
          <w:szCs w:val="24"/>
        </w:rPr>
        <w:t xml:space="preserve"> in terms of efficiency and solvency</w:t>
      </w:r>
      <w:r w:rsidRPr="00D32AA1">
        <w:rPr>
          <w:rFonts w:ascii="Arial" w:hAnsi="Arial" w:cs="Arial"/>
          <w:color w:val="000000" w:themeColor="text1"/>
          <w:szCs w:val="24"/>
        </w:rPr>
        <w:t xml:space="preserve"> </w:t>
      </w:r>
      <w:r w:rsidR="00E41DD8" w:rsidRPr="00D32AA1">
        <w:rPr>
          <w:rFonts w:ascii="Arial" w:hAnsi="Arial" w:cs="Arial"/>
          <w:color w:val="000000" w:themeColor="text1"/>
          <w:szCs w:val="24"/>
        </w:rPr>
        <w:t>are</w:t>
      </w:r>
      <w:r w:rsidR="00DC5C42" w:rsidRPr="00D32AA1">
        <w:rPr>
          <w:rFonts w:ascii="Arial" w:hAnsi="Arial" w:cs="Arial"/>
          <w:color w:val="000000" w:themeColor="text1"/>
          <w:szCs w:val="24"/>
        </w:rPr>
        <w:t xml:space="preserve"> </w:t>
      </w:r>
      <w:r w:rsidR="00E41DD8" w:rsidRPr="00D32AA1">
        <w:rPr>
          <w:rFonts w:ascii="Arial" w:hAnsi="Arial" w:cs="Arial"/>
          <w:color w:val="000000" w:themeColor="text1"/>
          <w:szCs w:val="24"/>
        </w:rPr>
        <w:t>satisfactory. However, immediate improvements are needed in the liquidity of Sweets plc.</w:t>
      </w:r>
      <w:r w:rsidR="009D1F0F" w:rsidRPr="00D32AA1">
        <w:rPr>
          <w:rFonts w:ascii="Arial" w:hAnsi="Arial" w:cs="Arial"/>
          <w:color w:val="000000" w:themeColor="text1"/>
          <w:szCs w:val="24"/>
        </w:rPr>
        <w:br w:type="page"/>
      </w:r>
    </w:p>
    <w:p w14:paraId="6C0CD675" w14:textId="77777777" w:rsidR="00564264" w:rsidRPr="00D32AA1" w:rsidRDefault="00564264" w:rsidP="00564264">
      <w:pPr>
        <w:pStyle w:val="Heading1"/>
        <w:rPr>
          <w:rFonts w:ascii="Arial" w:hAnsi="Arial" w:cs="Arial"/>
          <w:color w:val="000000" w:themeColor="text1"/>
          <w:szCs w:val="24"/>
        </w:rPr>
      </w:pPr>
      <w:bookmarkStart w:id="4" w:name="_Toc110362690"/>
      <w:r w:rsidRPr="00D32AA1">
        <w:rPr>
          <w:rFonts w:ascii="Arial" w:hAnsi="Arial" w:cs="Arial"/>
          <w:color w:val="000000" w:themeColor="text1"/>
          <w:szCs w:val="24"/>
        </w:rPr>
        <w:lastRenderedPageBreak/>
        <w:t>Conclusion</w:t>
      </w:r>
      <w:bookmarkEnd w:id="4"/>
      <w:r w:rsidRPr="00D32AA1">
        <w:rPr>
          <w:rFonts w:ascii="Arial" w:hAnsi="Arial" w:cs="Arial"/>
          <w:color w:val="000000" w:themeColor="text1"/>
          <w:szCs w:val="24"/>
        </w:rPr>
        <w:t xml:space="preserve"> </w:t>
      </w:r>
    </w:p>
    <w:p w14:paraId="438C449C" w14:textId="77777777" w:rsidR="00564264" w:rsidRPr="00D32AA1" w:rsidRDefault="00F94DF3" w:rsidP="00141FB7">
      <w:pPr>
        <w:jc w:val="both"/>
        <w:rPr>
          <w:rFonts w:ascii="Arial" w:hAnsi="Arial" w:cs="Arial"/>
          <w:color w:val="000000" w:themeColor="text1"/>
          <w:szCs w:val="24"/>
        </w:rPr>
      </w:pPr>
      <w:r w:rsidRPr="00D32AA1">
        <w:rPr>
          <w:rFonts w:ascii="Arial" w:hAnsi="Arial" w:cs="Arial"/>
          <w:color w:val="000000" w:themeColor="text1"/>
          <w:szCs w:val="24"/>
        </w:rPr>
        <w:t xml:space="preserve">Therefore, the findings of the study help in understanding and evaluating the two fundamental elements of accounting, financial statement preparation and financial ratios. The preparation of the financial statements of Wales plc assisted to understand how the financial statements of a company are prepared. </w:t>
      </w:r>
      <w:r w:rsidR="00AE2478" w:rsidRPr="00D32AA1">
        <w:rPr>
          <w:rFonts w:ascii="Arial" w:hAnsi="Arial" w:cs="Arial"/>
          <w:color w:val="000000" w:themeColor="text1"/>
          <w:szCs w:val="24"/>
        </w:rPr>
        <w:t>Besides this, the</w:t>
      </w:r>
      <w:r w:rsidR="001B2CD7" w:rsidRPr="00D32AA1">
        <w:rPr>
          <w:rFonts w:ascii="Arial" w:hAnsi="Arial" w:cs="Arial"/>
          <w:color w:val="000000" w:themeColor="text1"/>
          <w:szCs w:val="24"/>
        </w:rPr>
        <w:t xml:space="preserve"> fundamental reason due to which the statement of financial position is always balanced could also be identified. </w:t>
      </w:r>
      <w:r w:rsidR="00AE2478" w:rsidRPr="00D32AA1">
        <w:rPr>
          <w:rFonts w:ascii="Arial" w:hAnsi="Arial" w:cs="Arial"/>
          <w:color w:val="000000" w:themeColor="text1"/>
          <w:szCs w:val="24"/>
        </w:rPr>
        <w:t xml:space="preserve">On the other hand, </w:t>
      </w:r>
      <w:r w:rsidR="007A5EAD" w:rsidRPr="00D32AA1">
        <w:rPr>
          <w:rFonts w:ascii="Arial" w:hAnsi="Arial" w:cs="Arial"/>
          <w:color w:val="000000" w:themeColor="text1"/>
          <w:szCs w:val="24"/>
        </w:rPr>
        <w:t xml:space="preserve">the ratio calculation assisted in understanding how financial ratios are calculated. Ratios also assisted in evaluating the financial performance achieved in a company </w:t>
      </w:r>
      <w:r w:rsidR="00141FB7" w:rsidRPr="00D32AA1">
        <w:rPr>
          <w:rFonts w:ascii="Arial" w:hAnsi="Arial" w:cs="Arial"/>
          <w:color w:val="000000" w:themeColor="text1"/>
          <w:szCs w:val="24"/>
        </w:rPr>
        <w:t>as well as its financial position over several years.</w:t>
      </w:r>
      <w:r w:rsidR="00564264" w:rsidRPr="00D32AA1">
        <w:rPr>
          <w:rFonts w:ascii="Arial" w:hAnsi="Arial" w:cs="Arial"/>
          <w:color w:val="000000" w:themeColor="text1"/>
          <w:szCs w:val="24"/>
        </w:rPr>
        <w:br w:type="page"/>
      </w:r>
    </w:p>
    <w:p w14:paraId="7730E31E" w14:textId="77777777" w:rsidR="009D1F0F" w:rsidRPr="00D32AA1" w:rsidRDefault="009D1F0F" w:rsidP="009D1F0F">
      <w:pPr>
        <w:pStyle w:val="Heading1"/>
        <w:rPr>
          <w:rFonts w:ascii="Arial" w:hAnsi="Arial" w:cs="Arial"/>
          <w:color w:val="000000" w:themeColor="text1"/>
          <w:szCs w:val="24"/>
        </w:rPr>
      </w:pPr>
      <w:bookmarkStart w:id="5" w:name="_Toc110362691"/>
      <w:r w:rsidRPr="00D32AA1">
        <w:rPr>
          <w:rFonts w:ascii="Arial" w:hAnsi="Arial" w:cs="Arial"/>
          <w:color w:val="000000" w:themeColor="text1"/>
          <w:szCs w:val="24"/>
        </w:rPr>
        <w:lastRenderedPageBreak/>
        <w:t>Reference List</w:t>
      </w:r>
      <w:bookmarkEnd w:id="5"/>
    </w:p>
    <w:p w14:paraId="2985FCEC" w14:textId="77777777" w:rsidR="0051497E"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Abdulazeez, D.A., Baba, N.A., Fatima, K.R. and Abdulrahaman, Y</w:t>
      </w:r>
      <w:r w:rsidR="00CE3E33" w:rsidRPr="00D32AA1">
        <w:rPr>
          <w:rFonts w:ascii="Arial" w:hAnsi="Arial" w:cs="Arial"/>
          <w:color w:val="000000" w:themeColor="text1"/>
          <w:szCs w:val="24"/>
        </w:rPr>
        <w:t>. (2018)</w:t>
      </w:r>
      <w:r w:rsidRPr="00D32AA1">
        <w:rPr>
          <w:rFonts w:ascii="Arial" w:hAnsi="Arial" w:cs="Arial"/>
          <w:color w:val="000000" w:themeColor="text1"/>
          <w:szCs w:val="24"/>
        </w:rPr>
        <w:t xml:space="preserve"> Working capital management and financial performance of listed conglomerate companies in Nigeria.</w:t>
      </w:r>
    </w:p>
    <w:p w14:paraId="1444A980" w14:textId="77777777" w:rsidR="00EC11CD"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Al-Hayek, M.A</w:t>
      </w:r>
      <w:r w:rsidR="00CE3E33" w:rsidRPr="00D32AA1">
        <w:rPr>
          <w:rFonts w:ascii="Arial" w:hAnsi="Arial" w:cs="Arial"/>
          <w:color w:val="000000" w:themeColor="text1"/>
          <w:szCs w:val="24"/>
        </w:rPr>
        <w:t>. (2018)</w:t>
      </w:r>
      <w:r w:rsidRPr="00D32AA1">
        <w:rPr>
          <w:rFonts w:ascii="Arial" w:hAnsi="Arial" w:cs="Arial"/>
          <w:color w:val="000000" w:themeColor="text1"/>
          <w:szCs w:val="24"/>
        </w:rPr>
        <w:t xml:space="preserve"> The effect of acquisition on income statement items in acquired company (subsidiary company)-case study. </w:t>
      </w:r>
      <w:r w:rsidRPr="00D32AA1">
        <w:rPr>
          <w:rFonts w:ascii="Arial" w:hAnsi="Arial" w:cs="Arial"/>
          <w:i/>
          <w:iCs/>
          <w:color w:val="000000" w:themeColor="text1"/>
          <w:szCs w:val="24"/>
        </w:rPr>
        <w:t>International Journal of Economics and Finance</w:t>
      </w:r>
      <w:r w:rsidRPr="00D32AA1">
        <w:rPr>
          <w:rFonts w:ascii="Arial" w:hAnsi="Arial" w:cs="Arial"/>
          <w:color w:val="000000" w:themeColor="text1"/>
          <w:szCs w:val="24"/>
        </w:rPr>
        <w:t>, </w:t>
      </w:r>
      <w:r w:rsidRPr="00D32AA1">
        <w:rPr>
          <w:rFonts w:ascii="Arial" w:hAnsi="Arial" w:cs="Arial"/>
          <w:i/>
          <w:iCs/>
          <w:color w:val="000000" w:themeColor="text1"/>
          <w:szCs w:val="24"/>
        </w:rPr>
        <w:t>10</w:t>
      </w:r>
      <w:r w:rsidRPr="00D32AA1">
        <w:rPr>
          <w:rFonts w:ascii="Arial" w:hAnsi="Arial" w:cs="Arial"/>
          <w:color w:val="000000" w:themeColor="text1"/>
          <w:szCs w:val="24"/>
        </w:rPr>
        <w:t>(5), pp.173-183.</w:t>
      </w:r>
    </w:p>
    <w:p w14:paraId="29275D15" w14:textId="77777777" w:rsidR="00786DD1"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Ariesa, Y., Tommy, T., Utami, J., Maharidha, I., Siahaan, N.C. and Nainggolan, N.B</w:t>
      </w:r>
      <w:r w:rsidR="00CE3E33" w:rsidRPr="00D32AA1">
        <w:rPr>
          <w:rFonts w:ascii="Arial" w:hAnsi="Arial" w:cs="Arial"/>
          <w:color w:val="000000" w:themeColor="text1"/>
          <w:szCs w:val="24"/>
        </w:rPr>
        <w:t>. (2020)</w:t>
      </w:r>
      <w:r w:rsidRPr="00D32AA1">
        <w:rPr>
          <w:rFonts w:ascii="Arial" w:hAnsi="Arial" w:cs="Arial"/>
          <w:color w:val="000000" w:themeColor="text1"/>
          <w:szCs w:val="24"/>
        </w:rPr>
        <w:t xml:space="preserve"> The effect of current ratio (CR), firm size (FS), return on equity (ROE), and earning per share (EPS) on the stock prices of manufacturing companies listed in Indonesia stock exchange in the 2014-2018 period. </w:t>
      </w:r>
      <w:r w:rsidRPr="00D32AA1">
        <w:rPr>
          <w:rFonts w:ascii="Arial" w:hAnsi="Arial" w:cs="Arial"/>
          <w:i/>
          <w:iCs/>
          <w:color w:val="000000" w:themeColor="text1"/>
          <w:szCs w:val="24"/>
        </w:rPr>
        <w:t>Budapest International Research and Critics Institute (BIRCI-Journal): Humanities and Social Sciences</w:t>
      </w:r>
      <w:r w:rsidRPr="00D32AA1">
        <w:rPr>
          <w:rFonts w:ascii="Arial" w:hAnsi="Arial" w:cs="Arial"/>
          <w:color w:val="000000" w:themeColor="text1"/>
          <w:szCs w:val="24"/>
        </w:rPr>
        <w:t>, </w:t>
      </w:r>
      <w:r w:rsidRPr="00D32AA1">
        <w:rPr>
          <w:rFonts w:ascii="Arial" w:hAnsi="Arial" w:cs="Arial"/>
          <w:i/>
          <w:iCs/>
          <w:color w:val="000000" w:themeColor="text1"/>
          <w:szCs w:val="24"/>
        </w:rPr>
        <w:t>3</w:t>
      </w:r>
      <w:r w:rsidRPr="00D32AA1">
        <w:rPr>
          <w:rFonts w:ascii="Arial" w:hAnsi="Arial" w:cs="Arial"/>
          <w:color w:val="000000" w:themeColor="text1"/>
          <w:szCs w:val="24"/>
        </w:rPr>
        <w:t>(4), pp.2759-2773.</w:t>
      </w:r>
    </w:p>
    <w:p w14:paraId="662AB057" w14:textId="77777777" w:rsidR="00402832"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Bačík, R., Fedorko, R., Gavurova, B., Ivankova, V. and Rigelský, M</w:t>
      </w:r>
      <w:r w:rsidR="00CE3E33" w:rsidRPr="00D32AA1">
        <w:rPr>
          <w:rFonts w:ascii="Arial" w:hAnsi="Arial" w:cs="Arial"/>
          <w:color w:val="000000" w:themeColor="text1"/>
          <w:szCs w:val="24"/>
        </w:rPr>
        <w:t>. (2020)</w:t>
      </w:r>
      <w:r w:rsidRPr="00D32AA1">
        <w:rPr>
          <w:rFonts w:ascii="Arial" w:hAnsi="Arial" w:cs="Arial"/>
          <w:color w:val="000000" w:themeColor="text1"/>
          <w:szCs w:val="24"/>
        </w:rPr>
        <w:t xml:space="preserve"> Differences in financial performance between various categories of hotels in the Visegrad Group countries. </w:t>
      </w:r>
      <w:r w:rsidRPr="00D32AA1">
        <w:rPr>
          <w:rFonts w:ascii="Arial" w:hAnsi="Arial" w:cs="Arial"/>
          <w:i/>
          <w:iCs/>
          <w:color w:val="000000" w:themeColor="text1"/>
          <w:szCs w:val="24"/>
        </w:rPr>
        <w:t>Journal of International Studies</w:t>
      </w:r>
      <w:r w:rsidRPr="00D32AA1">
        <w:rPr>
          <w:rFonts w:ascii="Arial" w:hAnsi="Arial" w:cs="Arial"/>
          <w:color w:val="000000" w:themeColor="text1"/>
          <w:szCs w:val="24"/>
        </w:rPr>
        <w:t>.</w:t>
      </w:r>
    </w:p>
    <w:p w14:paraId="0EBBDEE9" w14:textId="77777777" w:rsidR="00A10E1F"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Bragg, S. and Bragg, S</w:t>
      </w:r>
      <w:r w:rsidR="00CE3E33" w:rsidRPr="00D32AA1">
        <w:rPr>
          <w:rFonts w:ascii="Arial" w:hAnsi="Arial" w:cs="Arial"/>
          <w:color w:val="000000" w:themeColor="text1"/>
          <w:szCs w:val="24"/>
        </w:rPr>
        <w:t>. (2022)</w:t>
      </w:r>
      <w:r w:rsidRPr="00D32AA1">
        <w:rPr>
          <w:rFonts w:ascii="Arial" w:hAnsi="Arial" w:cs="Arial"/>
          <w:color w:val="000000" w:themeColor="text1"/>
          <w:szCs w:val="24"/>
        </w:rPr>
        <w:t> </w:t>
      </w:r>
      <w:r w:rsidRPr="00D32AA1">
        <w:rPr>
          <w:rFonts w:ascii="Arial" w:hAnsi="Arial" w:cs="Arial"/>
          <w:i/>
          <w:iCs/>
          <w:color w:val="000000" w:themeColor="text1"/>
          <w:szCs w:val="24"/>
        </w:rPr>
        <w:t>Financial statements definition — AccountingTools</w:t>
      </w:r>
      <w:r w:rsidRPr="00D32AA1">
        <w:rPr>
          <w:rFonts w:ascii="Arial" w:hAnsi="Arial" w:cs="Arial"/>
          <w:color w:val="000000" w:themeColor="text1"/>
          <w:szCs w:val="24"/>
        </w:rPr>
        <w:t>. [online] AccountingTools. Available at: &lt;https://www.accountingtools.com/articles/financial-statements&gt; [Accessed 2 August 2022].</w:t>
      </w:r>
    </w:p>
    <w:p w14:paraId="58635A4C" w14:textId="77777777" w:rsidR="009919A1"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Bragg, S. and Bragg, S</w:t>
      </w:r>
      <w:r w:rsidR="00CE3E33" w:rsidRPr="00D32AA1">
        <w:rPr>
          <w:rFonts w:ascii="Arial" w:hAnsi="Arial" w:cs="Arial"/>
          <w:color w:val="000000" w:themeColor="text1"/>
          <w:szCs w:val="24"/>
        </w:rPr>
        <w:t>. (2022)</w:t>
      </w:r>
      <w:r w:rsidRPr="00D32AA1">
        <w:rPr>
          <w:rFonts w:ascii="Arial" w:hAnsi="Arial" w:cs="Arial"/>
          <w:color w:val="000000" w:themeColor="text1"/>
          <w:szCs w:val="24"/>
        </w:rPr>
        <w:t> </w:t>
      </w:r>
      <w:r w:rsidRPr="00D32AA1">
        <w:rPr>
          <w:rFonts w:ascii="Arial" w:hAnsi="Arial" w:cs="Arial"/>
          <w:i/>
          <w:iCs/>
          <w:color w:val="000000" w:themeColor="text1"/>
          <w:szCs w:val="24"/>
        </w:rPr>
        <w:t>Statement of financial position definition — AccountingTools</w:t>
      </w:r>
      <w:r w:rsidRPr="00D32AA1">
        <w:rPr>
          <w:rFonts w:ascii="Arial" w:hAnsi="Arial" w:cs="Arial"/>
          <w:color w:val="000000" w:themeColor="text1"/>
          <w:szCs w:val="24"/>
        </w:rPr>
        <w:t>. [online] AccountingTools. Available at: &lt;https://www.accountingtools.com/articles/what-is-the-statement-of-financial-position.html#:~:text=The%20statement%20of%20financial%20position%20is%20another%20term%20for%20the,as%20of%20a%20specific%20date.&gt; [Accessed 2 August 2022].</w:t>
      </w:r>
    </w:p>
    <w:p w14:paraId="768C04A6" w14:textId="77777777" w:rsidR="009919A1"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GEZER, Y. and KINGIR, S</w:t>
      </w:r>
      <w:r w:rsidR="00CE3E33" w:rsidRPr="00D32AA1">
        <w:rPr>
          <w:rFonts w:ascii="Arial" w:hAnsi="Arial" w:cs="Arial"/>
          <w:color w:val="000000" w:themeColor="text1"/>
          <w:szCs w:val="24"/>
        </w:rPr>
        <w:t>. (2020)</w:t>
      </w:r>
      <w:r w:rsidRPr="00D32AA1">
        <w:rPr>
          <w:rFonts w:ascii="Arial" w:hAnsi="Arial" w:cs="Arial"/>
          <w:color w:val="000000" w:themeColor="text1"/>
          <w:szCs w:val="24"/>
        </w:rPr>
        <w:t xml:space="preserve"> Expected of debt capital and gearing: Return, risk and impact on the value of the firm's equity. </w:t>
      </w:r>
      <w:r w:rsidRPr="00D32AA1">
        <w:rPr>
          <w:rFonts w:ascii="Arial" w:hAnsi="Arial" w:cs="Arial"/>
          <w:i/>
          <w:iCs/>
          <w:color w:val="000000" w:themeColor="text1"/>
          <w:szCs w:val="24"/>
        </w:rPr>
        <w:t>Aydın İktisat Fakültesi Dergisi</w:t>
      </w:r>
      <w:r w:rsidRPr="00D32AA1">
        <w:rPr>
          <w:rFonts w:ascii="Arial" w:hAnsi="Arial" w:cs="Arial"/>
          <w:color w:val="000000" w:themeColor="text1"/>
          <w:szCs w:val="24"/>
        </w:rPr>
        <w:t>, </w:t>
      </w:r>
      <w:r w:rsidRPr="00D32AA1">
        <w:rPr>
          <w:rFonts w:ascii="Arial" w:hAnsi="Arial" w:cs="Arial"/>
          <w:i/>
          <w:iCs/>
          <w:color w:val="000000" w:themeColor="text1"/>
          <w:szCs w:val="24"/>
        </w:rPr>
        <w:t>5</w:t>
      </w:r>
      <w:r w:rsidRPr="00D32AA1">
        <w:rPr>
          <w:rFonts w:ascii="Arial" w:hAnsi="Arial" w:cs="Arial"/>
          <w:color w:val="000000" w:themeColor="text1"/>
          <w:szCs w:val="24"/>
        </w:rPr>
        <w:t>(1), pp.25-33.</w:t>
      </w:r>
    </w:p>
    <w:p w14:paraId="749B5BD9" w14:textId="77777777" w:rsidR="005558F6"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lastRenderedPageBreak/>
        <w:t>Kurniawan, A</w:t>
      </w:r>
      <w:r w:rsidR="00CE3E33" w:rsidRPr="00D32AA1">
        <w:rPr>
          <w:rFonts w:ascii="Arial" w:hAnsi="Arial" w:cs="Arial"/>
          <w:color w:val="000000" w:themeColor="text1"/>
          <w:szCs w:val="24"/>
        </w:rPr>
        <w:t>. (2021)</w:t>
      </w:r>
      <w:r w:rsidRPr="00D32AA1">
        <w:rPr>
          <w:rFonts w:ascii="Arial" w:hAnsi="Arial" w:cs="Arial"/>
          <w:color w:val="000000" w:themeColor="text1"/>
          <w:szCs w:val="24"/>
        </w:rPr>
        <w:t xml:space="preserve"> Analysis of the effect of return on asset, debt to equity ratio, and total asset turnover on share return. </w:t>
      </w:r>
      <w:r w:rsidRPr="00D32AA1">
        <w:rPr>
          <w:rFonts w:ascii="Arial" w:hAnsi="Arial" w:cs="Arial"/>
          <w:i/>
          <w:iCs/>
          <w:color w:val="000000" w:themeColor="text1"/>
          <w:szCs w:val="24"/>
        </w:rPr>
        <w:t>Journal of Industrial Engineering &amp; Management Research</w:t>
      </w:r>
      <w:r w:rsidRPr="00D32AA1">
        <w:rPr>
          <w:rFonts w:ascii="Arial" w:hAnsi="Arial" w:cs="Arial"/>
          <w:color w:val="000000" w:themeColor="text1"/>
          <w:szCs w:val="24"/>
        </w:rPr>
        <w:t>, </w:t>
      </w:r>
      <w:r w:rsidRPr="00D32AA1">
        <w:rPr>
          <w:rFonts w:ascii="Arial" w:hAnsi="Arial" w:cs="Arial"/>
          <w:i/>
          <w:iCs/>
          <w:color w:val="000000" w:themeColor="text1"/>
          <w:szCs w:val="24"/>
        </w:rPr>
        <w:t>2</w:t>
      </w:r>
      <w:r w:rsidRPr="00D32AA1">
        <w:rPr>
          <w:rFonts w:ascii="Arial" w:hAnsi="Arial" w:cs="Arial"/>
          <w:color w:val="000000" w:themeColor="text1"/>
          <w:szCs w:val="24"/>
        </w:rPr>
        <w:t>(1), pp.64-72.</w:t>
      </w:r>
    </w:p>
    <w:p w14:paraId="071F844E" w14:textId="77777777" w:rsidR="00CB3E3A"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Mathews, M., Singh, D.K.M., Kanagasingam, K. and Nadzri, N.R.M</w:t>
      </w:r>
      <w:r w:rsidR="00CE3E33" w:rsidRPr="00D32AA1">
        <w:rPr>
          <w:rFonts w:ascii="Arial" w:hAnsi="Arial" w:cs="Arial"/>
          <w:color w:val="000000" w:themeColor="text1"/>
          <w:szCs w:val="24"/>
        </w:rPr>
        <w:t>. (2022)</w:t>
      </w:r>
      <w:r w:rsidRPr="00D32AA1">
        <w:rPr>
          <w:rFonts w:ascii="Arial" w:hAnsi="Arial" w:cs="Arial"/>
          <w:color w:val="000000" w:themeColor="text1"/>
          <w:szCs w:val="24"/>
        </w:rPr>
        <w:t xml:space="preserve"> THE RELASIONSHIP BETWEEN COMPANIES’EARNINGS PER SHARE (EPS) AND GEARING. </w:t>
      </w:r>
      <w:r w:rsidRPr="00D32AA1">
        <w:rPr>
          <w:rFonts w:ascii="Arial" w:hAnsi="Arial" w:cs="Arial"/>
          <w:i/>
          <w:iCs/>
          <w:color w:val="000000" w:themeColor="text1"/>
          <w:szCs w:val="24"/>
        </w:rPr>
        <w:t>Journal of Islamic</w:t>
      </w:r>
      <w:r w:rsidRPr="00D32AA1">
        <w:rPr>
          <w:rFonts w:ascii="Arial" w:hAnsi="Arial" w:cs="Arial"/>
          <w:color w:val="000000" w:themeColor="text1"/>
          <w:szCs w:val="24"/>
        </w:rPr>
        <w:t>, </w:t>
      </w:r>
      <w:r w:rsidRPr="00D32AA1">
        <w:rPr>
          <w:rFonts w:ascii="Arial" w:hAnsi="Arial" w:cs="Arial"/>
          <w:i/>
          <w:iCs/>
          <w:color w:val="000000" w:themeColor="text1"/>
          <w:szCs w:val="24"/>
        </w:rPr>
        <w:t>7</w:t>
      </w:r>
      <w:r w:rsidRPr="00D32AA1">
        <w:rPr>
          <w:rFonts w:ascii="Arial" w:hAnsi="Arial" w:cs="Arial"/>
          <w:color w:val="000000" w:themeColor="text1"/>
          <w:szCs w:val="24"/>
        </w:rPr>
        <w:t>(45), pp.120-128.</w:t>
      </w:r>
    </w:p>
    <w:p w14:paraId="5F234A2C" w14:textId="77777777" w:rsidR="0067471F"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Mulyadi, D. and Sihabudin, O.S</w:t>
      </w:r>
      <w:r w:rsidR="00CE3E33" w:rsidRPr="00D32AA1">
        <w:rPr>
          <w:rFonts w:ascii="Arial" w:hAnsi="Arial" w:cs="Arial"/>
          <w:color w:val="000000" w:themeColor="text1"/>
          <w:szCs w:val="24"/>
        </w:rPr>
        <w:t>. (2020)</w:t>
      </w:r>
      <w:r w:rsidRPr="00D32AA1">
        <w:rPr>
          <w:rFonts w:ascii="Arial" w:hAnsi="Arial" w:cs="Arial"/>
          <w:color w:val="000000" w:themeColor="text1"/>
          <w:szCs w:val="24"/>
        </w:rPr>
        <w:t xml:space="preserve"> Analysis of Current Ratio, Net Profit Margin, and Good Corporate Governance against Company Value. </w:t>
      </w:r>
      <w:r w:rsidRPr="00D32AA1">
        <w:rPr>
          <w:rFonts w:ascii="Arial" w:hAnsi="Arial" w:cs="Arial"/>
          <w:i/>
          <w:iCs/>
          <w:color w:val="000000" w:themeColor="text1"/>
          <w:szCs w:val="24"/>
        </w:rPr>
        <w:t>Systematic Reviews in Pharmacy</w:t>
      </w:r>
      <w:r w:rsidRPr="00D32AA1">
        <w:rPr>
          <w:rFonts w:ascii="Arial" w:hAnsi="Arial" w:cs="Arial"/>
          <w:color w:val="000000" w:themeColor="text1"/>
          <w:szCs w:val="24"/>
        </w:rPr>
        <w:t>, </w:t>
      </w:r>
      <w:r w:rsidRPr="00D32AA1">
        <w:rPr>
          <w:rFonts w:ascii="Arial" w:hAnsi="Arial" w:cs="Arial"/>
          <w:i/>
          <w:iCs/>
          <w:color w:val="000000" w:themeColor="text1"/>
          <w:szCs w:val="24"/>
        </w:rPr>
        <w:t>11</w:t>
      </w:r>
      <w:r w:rsidRPr="00D32AA1">
        <w:rPr>
          <w:rFonts w:ascii="Arial" w:hAnsi="Arial" w:cs="Arial"/>
          <w:color w:val="000000" w:themeColor="text1"/>
          <w:szCs w:val="24"/>
        </w:rPr>
        <w:t>(1), pp.588-600.</w:t>
      </w:r>
    </w:p>
    <w:p w14:paraId="67E16FC5" w14:textId="77777777" w:rsidR="00C17576"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Nariswari, T.N. and Nugraha, N.M</w:t>
      </w:r>
      <w:r w:rsidR="00CE3E33" w:rsidRPr="00D32AA1">
        <w:rPr>
          <w:rFonts w:ascii="Arial" w:hAnsi="Arial" w:cs="Arial"/>
          <w:color w:val="000000" w:themeColor="text1"/>
          <w:szCs w:val="24"/>
        </w:rPr>
        <w:t>. (2020)</w:t>
      </w:r>
      <w:r w:rsidRPr="00D32AA1">
        <w:rPr>
          <w:rFonts w:ascii="Arial" w:hAnsi="Arial" w:cs="Arial"/>
          <w:color w:val="000000" w:themeColor="text1"/>
          <w:szCs w:val="24"/>
        </w:rPr>
        <w:t xml:space="preserve"> Profit growth: impact of net profit margin, gross profit margin and total assests turnover. </w:t>
      </w:r>
      <w:r w:rsidRPr="00D32AA1">
        <w:rPr>
          <w:rFonts w:ascii="Arial" w:hAnsi="Arial" w:cs="Arial"/>
          <w:i/>
          <w:iCs/>
          <w:color w:val="000000" w:themeColor="text1"/>
          <w:szCs w:val="24"/>
        </w:rPr>
        <w:t>International Journal of Finance &amp; Banking Studies (2147-4486)</w:t>
      </w:r>
      <w:r w:rsidRPr="00D32AA1">
        <w:rPr>
          <w:rFonts w:ascii="Arial" w:hAnsi="Arial" w:cs="Arial"/>
          <w:color w:val="000000" w:themeColor="text1"/>
          <w:szCs w:val="24"/>
        </w:rPr>
        <w:t>, </w:t>
      </w:r>
      <w:r w:rsidRPr="00D32AA1">
        <w:rPr>
          <w:rFonts w:ascii="Arial" w:hAnsi="Arial" w:cs="Arial"/>
          <w:i/>
          <w:iCs/>
          <w:color w:val="000000" w:themeColor="text1"/>
          <w:szCs w:val="24"/>
        </w:rPr>
        <w:t>9</w:t>
      </w:r>
      <w:r w:rsidRPr="00D32AA1">
        <w:rPr>
          <w:rFonts w:ascii="Arial" w:hAnsi="Arial" w:cs="Arial"/>
          <w:color w:val="000000" w:themeColor="text1"/>
          <w:szCs w:val="24"/>
        </w:rPr>
        <w:t>(4), pp.87-96.</w:t>
      </w:r>
    </w:p>
    <w:p w14:paraId="4E89C716" w14:textId="77777777" w:rsidR="0093320F"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ODO, J.O. and UDEH, S.N., 2017. FINAL ACCOUNTS: STATEMENT OF FINANCIAL POSITION.</w:t>
      </w:r>
    </w:p>
    <w:p w14:paraId="16A76DC3" w14:textId="77777777" w:rsidR="004249C3"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Robinson, T.R</w:t>
      </w:r>
      <w:r w:rsidR="00CE3E33" w:rsidRPr="00D32AA1">
        <w:rPr>
          <w:rFonts w:ascii="Arial" w:hAnsi="Arial" w:cs="Arial"/>
          <w:color w:val="000000" w:themeColor="text1"/>
          <w:szCs w:val="24"/>
        </w:rPr>
        <w:t>. (2020)</w:t>
      </w:r>
      <w:r w:rsidRPr="00D32AA1">
        <w:rPr>
          <w:rFonts w:ascii="Arial" w:hAnsi="Arial" w:cs="Arial"/>
          <w:color w:val="000000" w:themeColor="text1"/>
          <w:szCs w:val="24"/>
        </w:rPr>
        <w:t> </w:t>
      </w:r>
      <w:r w:rsidRPr="00D32AA1">
        <w:rPr>
          <w:rFonts w:ascii="Arial" w:hAnsi="Arial" w:cs="Arial"/>
          <w:i/>
          <w:iCs/>
          <w:color w:val="000000" w:themeColor="text1"/>
          <w:szCs w:val="24"/>
        </w:rPr>
        <w:t>International financial statement analysis</w:t>
      </w:r>
      <w:r w:rsidRPr="00D32AA1">
        <w:rPr>
          <w:rFonts w:ascii="Arial" w:hAnsi="Arial" w:cs="Arial"/>
          <w:color w:val="000000" w:themeColor="text1"/>
          <w:szCs w:val="24"/>
        </w:rPr>
        <w:t>. John Wiley &amp; Sons.</w:t>
      </w:r>
    </w:p>
    <w:p w14:paraId="302A925B" w14:textId="77777777" w:rsidR="00EB770E"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Rosario, S. and Chavali, K</w:t>
      </w:r>
      <w:r w:rsidR="00CE3E33" w:rsidRPr="00D32AA1">
        <w:rPr>
          <w:rFonts w:ascii="Arial" w:hAnsi="Arial" w:cs="Arial"/>
          <w:color w:val="000000" w:themeColor="text1"/>
          <w:szCs w:val="24"/>
        </w:rPr>
        <w:t>. (2019)</w:t>
      </w:r>
      <w:r w:rsidRPr="00D32AA1">
        <w:rPr>
          <w:rFonts w:ascii="Arial" w:hAnsi="Arial" w:cs="Arial"/>
          <w:color w:val="000000" w:themeColor="text1"/>
          <w:szCs w:val="24"/>
        </w:rPr>
        <w:t xml:space="preserve"> Capital Structure and its impact on Profitability-A study of Indian Hotel Industry. </w:t>
      </w:r>
      <w:r w:rsidRPr="00D32AA1">
        <w:rPr>
          <w:rFonts w:ascii="Arial" w:hAnsi="Arial" w:cs="Arial"/>
          <w:i/>
          <w:iCs/>
          <w:color w:val="000000" w:themeColor="text1"/>
          <w:szCs w:val="24"/>
        </w:rPr>
        <w:t>International Journal of Business and Administration Research Review</w:t>
      </w:r>
      <w:r w:rsidRPr="00D32AA1">
        <w:rPr>
          <w:rFonts w:ascii="Arial" w:hAnsi="Arial" w:cs="Arial"/>
          <w:color w:val="000000" w:themeColor="text1"/>
          <w:szCs w:val="24"/>
        </w:rPr>
        <w:t>, </w:t>
      </w:r>
      <w:r w:rsidRPr="00D32AA1">
        <w:rPr>
          <w:rFonts w:ascii="Arial" w:hAnsi="Arial" w:cs="Arial"/>
          <w:i/>
          <w:iCs/>
          <w:color w:val="000000" w:themeColor="text1"/>
          <w:szCs w:val="24"/>
        </w:rPr>
        <w:t>6</w:t>
      </w:r>
      <w:r w:rsidRPr="00D32AA1">
        <w:rPr>
          <w:rFonts w:ascii="Arial" w:hAnsi="Arial" w:cs="Arial"/>
          <w:color w:val="000000" w:themeColor="text1"/>
          <w:szCs w:val="24"/>
        </w:rPr>
        <w:t>(1), pp.67-72.</w:t>
      </w:r>
    </w:p>
    <w:p w14:paraId="6C3D6F98" w14:textId="77777777" w:rsidR="00171554"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Shrotriya, V</w:t>
      </w:r>
      <w:r w:rsidR="00CE3E33" w:rsidRPr="00D32AA1">
        <w:rPr>
          <w:rFonts w:ascii="Arial" w:hAnsi="Arial" w:cs="Arial"/>
          <w:color w:val="000000" w:themeColor="text1"/>
          <w:szCs w:val="24"/>
        </w:rPr>
        <w:t>. (2019)</w:t>
      </w:r>
      <w:r w:rsidRPr="00D32AA1">
        <w:rPr>
          <w:rFonts w:ascii="Arial" w:hAnsi="Arial" w:cs="Arial"/>
          <w:color w:val="000000" w:themeColor="text1"/>
          <w:szCs w:val="24"/>
        </w:rPr>
        <w:t xml:space="preserve"> Analysis of Return on Total Assets (ROTA) and Return on Capital Employed (ROCE) of IFFCO Limited.</w:t>
      </w:r>
    </w:p>
    <w:p w14:paraId="0BEEFF73" w14:textId="77777777" w:rsidR="009D1F0F" w:rsidRPr="00D32AA1" w:rsidRDefault="00F828EE" w:rsidP="00CE3E33">
      <w:pPr>
        <w:jc w:val="both"/>
        <w:rPr>
          <w:rFonts w:ascii="Arial" w:hAnsi="Arial" w:cs="Arial"/>
          <w:color w:val="000000" w:themeColor="text1"/>
          <w:szCs w:val="24"/>
        </w:rPr>
      </w:pPr>
      <w:r w:rsidRPr="00D32AA1">
        <w:rPr>
          <w:rFonts w:ascii="Arial" w:hAnsi="Arial" w:cs="Arial"/>
          <w:color w:val="000000" w:themeColor="text1"/>
          <w:szCs w:val="24"/>
        </w:rPr>
        <w:t>SUTHAR, K</w:t>
      </w:r>
      <w:r w:rsidR="00CE3E33" w:rsidRPr="00D32AA1">
        <w:rPr>
          <w:rFonts w:ascii="Arial" w:hAnsi="Arial" w:cs="Arial"/>
          <w:color w:val="000000" w:themeColor="text1"/>
          <w:szCs w:val="24"/>
        </w:rPr>
        <w:t>. (2018)</w:t>
      </w:r>
      <w:r w:rsidRPr="00D32AA1">
        <w:rPr>
          <w:rFonts w:ascii="Arial" w:hAnsi="Arial" w:cs="Arial"/>
          <w:color w:val="000000" w:themeColor="text1"/>
          <w:szCs w:val="24"/>
        </w:rPr>
        <w:t xml:space="preserve"> Financial Ratio Analysis: A Theoretical Study. </w:t>
      </w:r>
      <w:r w:rsidRPr="00D32AA1">
        <w:rPr>
          <w:rFonts w:ascii="Arial" w:hAnsi="Arial" w:cs="Arial"/>
          <w:i/>
          <w:iCs/>
          <w:color w:val="000000" w:themeColor="text1"/>
          <w:szCs w:val="24"/>
        </w:rPr>
        <w:t>International Journal of Research in all Subjects in Multi Languages, Gujarat, India</w:t>
      </w:r>
      <w:r w:rsidRPr="00D32AA1">
        <w:rPr>
          <w:rFonts w:ascii="Arial" w:hAnsi="Arial" w:cs="Arial"/>
          <w:color w:val="000000" w:themeColor="text1"/>
          <w:szCs w:val="24"/>
        </w:rPr>
        <w:t>.</w:t>
      </w:r>
    </w:p>
    <w:sectPr w:rsidR="009D1F0F" w:rsidRPr="00D32AA1" w:rsidSect="006A070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44F86" w14:textId="77777777" w:rsidR="002D2153" w:rsidRDefault="002D2153" w:rsidP="00F53779">
      <w:pPr>
        <w:spacing w:after="0" w:line="240" w:lineRule="auto"/>
      </w:pPr>
      <w:r>
        <w:separator/>
      </w:r>
    </w:p>
  </w:endnote>
  <w:endnote w:type="continuationSeparator" w:id="0">
    <w:p w14:paraId="3FDB0E6E" w14:textId="77777777" w:rsidR="002D2153" w:rsidRDefault="002D2153" w:rsidP="00F53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889844"/>
      <w:docPartObj>
        <w:docPartGallery w:val="Page Numbers (Bottom of Page)"/>
        <w:docPartUnique/>
      </w:docPartObj>
    </w:sdtPr>
    <w:sdtEndPr/>
    <w:sdtContent>
      <w:p w14:paraId="4B3BEB90" w14:textId="77777777" w:rsidR="00AE4935" w:rsidRDefault="002D2153">
        <w:pPr>
          <w:pStyle w:val="Footer"/>
          <w:jc w:val="right"/>
        </w:pPr>
        <w:r>
          <w:fldChar w:fldCharType="begin"/>
        </w:r>
        <w:r>
          <w:instrText xml:space="preserve"> PAGE   \* MERGEFORMAT </w:instrText>
        </w:r>
        <w:r>
          <w:fldChar w:fldCharType="separate"/>
        </w:r>
        <w:r w:rsidR="00D32AA1">
          <w:rPr>
            <w:noProof/>
          </w:rPr>
          <w:t>19</w:t>
        </w:r>
        <w:r>
          <w:rPr>
            <w:noProof/>
          </w:rPr>
          <w:fldChar w:fldCharType="end"/>
        </w:r>
      </w:p>
    </w:sdtContent>
  </w:sdt>
  <w:p w14:paraId="54C8CC8D" w14:textId="77777777" w:rsidR="00AE4935" w:rsidRDefault="00AE4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CC65DA" w14:textId="77777777" w:rsidR="002D2153" w:rsidRDefault="002D2153" w:rsidP="00F53779">
      <w:pPr>
        <w:spacing w:after="0" w:line="240" w:lineRule="auto"/>
      </w:pPr>
      <w:r>
        <w:separator/>
      </w:r>
    </w:p>
  </w:footnote>
  <w:footnote w:type="continuationSeparator" w:id="0">
    <w:p w14:paraId="37D59D52" w14:textId="77777777" w:rsidR="002D2153" w:rsidRDefault="002D2153" w:rsidP="00F537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53779"/>
    <w:rsid w:val="000551B2"/>
    <w:rsid w:val="00063CE3"/>
    <w:rsid w:val="000805A7"/>
    <w:rsid w:val="000D505C"/>
    <w:rsid w:val="000E17AC"/>
    <w:rsid w:val="000E1F84"/>
    <w:rsid w:val="00116704"/>
    <w:rsid w:val="00131538"/>
    <w:rsid w:val="00135F74"/>
    <w:rsid w:val="00141FB7"/>
    <w:rsid w:val="001429AA"/>
    <w:rsid w:val="00177D8F"/>
    <w:rsid w:val="00185BCC"/>
    <w:rsid w:val="00197D77"/>
    <w:rsid w:val="001A609F"/>
    <w:rsid w:val="001B2CD7"/>
    <w:rsid w:val="001C191F"/>
    <w:rsid w:val="001D4286"/>
    <w:rsid w:val="001E7B3A"/>
    <w:rsid w:val="001F31EE"/>
    <w:rsid w:val="00204FA4"/>
    <w:rsid w:val="00207BBF"/>
    <w:rsid w:val="0021394E"/>
    <w:rsid w:val="00214588"/>
    <w:rsid w:val="00235C69"/>
    <w:rsid w:val="00246159"/>
    <w:rsid w:val="0029788D"/>
    <w:rsid w:val="00297AE3"/>
    <w:rsid w:val="002C3377"/>
    <w:rsid w:val="002D2153"/>
    <w:rsid w:val="002E61B3"/>
    <w:rsid w:val="00300F3E"/>
    <w:rsid w:val="00306467"/>
    <w:rsid w:val="003253AE"/>
    <w:rsid w:val="00381AA7"/>
    <w:rsid w:val="003A771E"/>
    <w:rsid w:val="003C2E2E"/>
    <w:rsid w:val="003D4C2A"/>
    <w:rsid w:val="003E53D5"/>
    <w:rsid w:val="0040116C"/>
    <w:rsid w:val="004022CF"/>
    <w:rsid w:val="004048EF"/>
    <w:rsid w:val="0040629A"/>
    <w:rsid w:val="0042330E"/>
    <w:rsid w:val="0043366E"/>
    <w:rsid w:val="00433B81"/>
    <w:rsid w:val="00447B51"/>
    <w:rsid w:val="00477F07"/>
    <w:rsid w:val="00484F1B"/>
    <w:rsid w:val="004852E3"/>
    <w:rsid w:val="004B3D9F"/>
    <w:rsid w:val="004F2CC2"/>
    <w:rsid w:val="00510261"/>
    <w:rsid w:val="00564264"/>
    <w:rsid w:val="00584472"/>
    <w:rsid w:val="00596326"/>
    <w:rsid w:val="005A1847"/>
    <w:rsid w:val="005C3E60"/>
    <w:rsid w:val="005C6451"/>
    <w:rsid w:val="005C671C"/>
    <w:rsid w:val="005E3E26"/>
    <w:rsid w:val="00644D1F"/>
    <w:rsid w:val="006545E9"/>
    <w:rsid w:val="00677166"/>
    <w:rsid w:val="00680A29"/>
    <w:rsid w:val="00687F15"/>
    <w:rsid w:val="006A0707"/>
    <w:rsid w:val="006D12D1"/>
    <w:rsid w:val="006F250D"/>
    <w:rsid w:val="007205FB"/>
    <w:rsid w:val="0073118D"/>
    <w:rsid w:val="00732A0F"/>
    <w:rsid w:val="00733EBC"/>
    <w:rsid w:val="007514D2"/>
    <w:rsid w:val="007524E5"/>
    <w:rsid w:val="007871AB"/>
    <w:rsid w:val="00792A9A"/>
    <w:rsid w:val="007A5547"/>
    <w:rsid w:val="007A5EAD"/>
    <w:rsid w:val="007B6353"/>
    <w:rsid w:val="007F4630"/>
    <w:rsid w:val="00814762"/>
    <w:rsid w:val="00822CE0"/>
    <w:rsid w:val="00871B66"/>
    <w:rsid w:val="0089317F"/>
    <w:rsid w:val="00894181"/>
    <w:rsid w:val="008A50B8"/>
    <w:rsid w:val="008B1E55"/>
    <w:rsid w:val="008C3248"/>
    <w:rsid w:val="008C7237"/>
    <w:rsid w:val="00903417"/>
    <w:rsid w:val="009116BD"/>
    <w:rsid w:val="009129BF"/>
    <w:rsid w:val="00946446"/>
    <w:rsid w:val="009C1B27"/>
    <w:rsid w:val="009D1F0F"/>
    <w:rsid w:val="009F5941"/>
    <w:rsid w:val="00A12B4B"/>
    <w:rsid w:val="00A31A39"/>
    <w:rsid w:val="00A65232"/>
    <w:rsid w:val="00AD39D7"/>
    <w:rsid w:val="00AE1794"/>
    <w:rsid w:val="00AE2478"/>
    <w:rsid w:val="00AE4935"/>
    <w:rsid w:val="00AE7BF2"/>
    <w:rsid w:val="00B04252"/>
    <w:rsid w:val="00B04D0A"/>
    <w:rsid w:val="00B2218E"/>
    <w:rsid w:val="00B7264A"/>
    <w:rsid w:val="00B7793C"/>
    <w:rsid w:val="00B922ED"/>
    <w:rsid w:val="00BA2756"/>
    <w:rsid w:val="00BE0346"/>
    <w:rsid w:val="00BF347B"/>
    <w:rsid w:val="00C0443C"/>
    <w:rsid w:val="00C515EC"/>
    <w:rsid w:val="00C60E63"/>
    <w:rsid w:val="00C90ACA"/>
    <w:rsid w:val="00CE3E33"/>
    <w:rsid w:val="00CF2108"/>
    <w:rsid w:val="00D050E3"/>
    <w:rsid w:val="00D32AA1"/>
    <w:rsid w:val="00D33859"/>
    <w:rsid w:val="00D44937"/>
    <w:rsid w:val="00D44F7C"/>
    <w:rsid w:val="00D500FE"/>
    <w:rsid w:val="00D75CE2"/>
    <w:rsid w:val="00D93FD9"/>
    <w:rsid w:val="00DC5C42"/>
    <w:rsid w:val="00DE6C00"/>
    <w:rsid w:val="00DE77AA"/>
    <w:rsid w:val="00E10736"/>
    <w:rsid w:val="00E16183"/>
    <w:rsid w:val="00E17734"/>
    <w:rsid w:val="00E23455"/>
    <w:rsid w:val="00E366A9"/>
    <w:rsid w:val="00E41DD8"/>
    <w:rsid w:val="00EA533F"/>
    <w:rsid w:val="00EB770E"/>
    <w:rsid w:val="00ED0C96"/>
    <w:rsid w:val="00F268E8"/>
    <w:rsid w:val="00F34A72"/>
    <w:rsid w:val="00F53779"/>
    <w:rsid w:val="00F828EE"/>
    <w:rsid w:val="00F863ED"/>
    <w:rsid w:val="00F9309C"/>
    <w:rsid w:val="00F9419E"/>
    <w:rsid w:val="00F94DF3"/>
    <w:rsid w:val="00FC2F44"/>
    <w:rsid w:val="00FE5890"/>
    <w:rsid w:val="00FE62B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7C196"/>
  <w15:docId w15:val="{EE71B62D-3688-4AA4-AFFC-C1062A56E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35C69"/>
    <w:pPr>
      <w:spacing w:line="360" w:lineRule="auto"/>
    </w:pPr>
    <w:rPr>
      <w:rFonts w:asciiTheme="minorBidi" w:hAnsiTheme="minorBidi"/>
      <w:sz w:val="24"/>
    </w:rPr>
  </w:style>
  <w:style w:type="paragraph" w:styleId="Heading1">
    <w:name w:val="heading 1"/>
    <w:basedOn w:val="Normal"/>
    <w:next w:val="Normal"/>
    <w:link w:val="Heading1Char"/>
    <w:uiPriority w:val="9"/>
    <w:qFormat/>
    <w:rsid w:val="00131538"/>
    <w:pPr>
      <w:keepNext/>
      <w:keepLines/>
      <w:spacing w:before="480" w:after="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793C"/>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0E1F8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131538"/>
    <w:rPr>
      <w:rFonts w:asciiTheme="majorBidi" w:eastAsiaTheme="majorEastAsia" w:hAnsiTheme="majorBidi" w:cstheme="majorBidi"/>
      <w:b/>
      <w:bCs/>
      <w:sz w:val="24"/>
      <w:szCs w:val="28"/>
    </w:rPr>
  </w:style>
  <w:style w:type="paragraph" w:styleId="Caption">
    <w:name w:val="caption"/>
    <w:basedOn w:val="Normal"/>
    <w:next w:val="Normal"/>
    <w:uiPriority w:val="35"/>
    <w:unhideWhenUsed/>
    <w:qFormat/>
    <w:rsid w:val="007B6353"/>
    <w:pPr>
      <w:jc w:val="both"/>
    </w:pPr>
    <w:rPr>
      <w:b/>
      <w:bCs/>
      <w:szCs w:val="18"/>
    </w:rPr>
  </w:style>
  <w:style w:type="character" w:customStyle="1" w:styleId="Heading2Char">
    <w:name w:val="Heading 2 Char"/>
    <w:basedOn w:val="DefaultParagraphFont"/>
    <w:link w:val="Heading2"/>
    <w:uiPriority w:val="9"/>
    <w:rsid w:val="00B7793C"/>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semiHidden/>
    <w:rsid w:val="000E1F84"/>
    <w:rPr>
      <w:rFonts w:asciiTheme="majorBidi" w:eastAsiaTheme="majorEastAsia" w:hAnsiTheme="majorBidi" w:cstheme="majorBidi"/>
      <w:b/>
      <w:bCs/>
      <w:sz w:val="24"/>
    </w:rPr>
  </w:style>
  <w:style w:type="paragraph" w:styleId="Header">
    <w:name w:val="header"/>
    <w:basedOn w:val="Normal"/>
    <w:link w:val="HeaderChar"/>
    <w:uiPriority w:val="99"/>
    <w:semiHidden/>
    <w:unhideWhenUsed/>
    <w:rsid w:val="00F5377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53779"/>
    <w:rPr>
      <w:rFonts w:asciiTheme="majorBidi" w:hAnsiTheme="majorBidi"/>
      <w:sz w:val="24"/>
    </w:rPr>
  </w:style>
  <w:style w:type="paragraph" w:styleId="Footer">
    <w:name w:val="footer"/>
    <w:basedOn w:val="Normal"/>
    <w:link w:val="FooterChar"/>
    <w:uiPriority w:val="99"/>
    <w:unhideWhenUsed/>
    <w:rsid w:val="00F53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779"/>
    <w:rPr>
      <w:rFonts w:asciiTheme="majorBidi" w:hAnsiTheme="majorBidi"/>
      <w:sz w:val="24"/>
    </w:rPr>
  </w:style>
  <w:style w:type="table" w:styleId="TableGrid">
    <w:name w:val="Table Grid"/>
    <w:basedOn w:val="TableNormal"/>
    <w:uiPriority w:val="59"/>
    <w:rsid w:val="007A554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564264"/>
    <w:pPr>
      <w:spacing w:after="0" w:line="240" w:lineRule="auto"/>
    </w:pPr>
    <w:rPr>
      <w:rFonts w:asciiTheme="majorBidi" w:hAnsiTheme="majorBidi"/>
      <w:sz w:val="24"/>
    </w:rPr>
  </w:style>
  <w:style w:type="paragraph" w:styleId="TableofFigures">
    <w:name w:val="table of figures"/>
    <w:basedOn w:val="Normal"/>
    <w:next w:val="Normal"/>
    <w:uiPriority w:val="99"/>
    <w:unhideWhenUsed/>
    <w:rsid w:val="00CE3E33"/>
    <w:pPr>
      <w:spacing w:after="0"/>
    </w:pPr>
  </w:style>
  <w:style w:type="character" w:styleId="Hyperlink">
    <w:name w:val="Hyperlink"/>
    <w:basedOn w:val="DefaultParagraphFont"/>
    <w:uiPriority w:val="99"/>
    <w:unhideWhenUsed/>
    <w:rsid w:val="00CE3E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169848">
      <w:bodyDiv w:val="1"/>
      <w:marLeft w:val="0"/>
      <w:marRight w:val="0"/>
      <w:marTop w:val="0"/>
      <w:marBottom w:val="0"/>
      <w:divBdr>
        <w:top w:val="none" w:sz="0" w:space="0" w:color="auto"/>
        <w:left w:val="none" w:sz="0" w:space="0" w:color="auto"/>
        <w:bottom w:val="none" w:sz="0" w:space="0" w:color="auto"/>
        <w:right w:val="none" w:sz="0" w:space="0" w:color="auto"/>
      </w:divBdr>
    </w:div>
    <w:div w:id="490828168">
      <w:bodyDiv w:val="1"/>
      <w:marLeft w:val="0"/>
      <w:marRight w:val="0"/>
      <w:marTop w:val="0"/>
      <w:marBottom w:val="0"/>
      <w:divBdr>
        <w:top w:val="none" w:sz="0" w:space="0" w:color="auto"/>
        <w:left w:val="none" w:sz="0" w:space="0" w:color="auto"/>
        <w:bottom w:val="none" w:sz="0" w:space="0" w:color="auto"/>
        <w:right w:val="none" w:sz="0" w:space="0" w:color="auto"/>
      </w:divBdr>
    </w:div>
    <w:div w:id="596181161">
      <w:bodyDiv w:val="1"/>
      <w:marLeft w:val="0"/>
      <w:marRight w:val="0"/>
      <w:marTop w:val="0"/>
      <w:marBottom w:val="0"/>
      <w:divBdr>
        <w:top w:val="none" w:sz="0" w:space="0" w:color="auto"/>
        <w:left w:val="none" w:sz="0" w:space="0" w:color="auto"/>
        <w:bottom w:val="none" w:sz="0" w:space="0" w:color="auto"/>
        <w:right w:val="none" w:sz="0" w:space="0" w:color="auto"/>
      </w:divBdr>
    </w:div>
    <w:div w:id="1143424381">
      <w:bodyDiv w:val="1"/>
      <w:marLeft w:val="0"/>
      <w:marRight w:val="0"/>
      <w:marTop w:val="0"/>
      <w:marBottom w:val="0"/>
      <w:divBdr>
        <w:top w:val="none" w:sz="0" w:space="0" w:color="auto"/>
        <w:left w:val="none" w:sz="0" w:space="0" w:color="auto"/>
        <w:bottom w:val="none" w:sz="0" w:space="0" w:color="auto"/>
        <w:right w:val="none" w:sz="0" w:space="0" w:color="auto"/>
      </w:divBdr>
    </w:div>
    <w:div w:id="1945920861">
      <w:bodyDiv w:val="1"/>
      <w:marLeft w:val="0"/>
      <w:marRight w:val="0"/>
      <w:marTop w:val="0"/>
      <w:marBottom w:val="0"/>
      <w:divBdr>
        <w:top w:val="none" w:sz="0" w:space="0" w:color="auto"/>
        <w:left w:val="none" w:sz="0" w:space="0" w:color="auto"/>
        <w:bottom w:val="none" w:sz="0" w:space="0" w:color="auto"/>
        <w:right w:val="none" w:sz="0" w:space="0" w:color="auto"/>
      </w:divBdr>
      <w:divsChild>
        <w:div w:id="1106073836">
          <w:marLeft w:val="0"/>
          <w:marRight w:val="0"/>
          <w:marTop w:val="0"/>
          <w:marBottom w:val="0"/>
          <w:divBdr>
            <w:top w:val="none" w:sz="0" w:space="0" w:color="auto"/>
            <w:left w:val="none" w:sz="0" w:space="0" w:color="auto"/>
            <w:bottom w:val="none" w:sz="0" w:space="0" w:color="auto"/>
            <w:right w:val="none" w:sz="0" w:space="0" w:color="auto"/>
          </w:divBdr>
          <w:divsChild>
            <w:div w:id="4091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68C3B7-8122-47D7-B2FC-BED06654C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19</Pages>
  <Words>2958</Words>
  <Characters>16867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Radoslava Hristova</cp:lastModifiedBy>
  <cp:revision>2</cp:revision>
  <dcterms:created xsi:type="dcterms:W3CDTF">2022-08-02T14:30:00Z</dcterms:created>
  <dcterms:modified xsi:type="dcterms:W3CDTF">2022-08-03T20:33:00Z</dcterms:modified>
</cp:coreProperties>
</file>