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C763" w14:textId="1379C51F" w:rsidR="00EF2F4D" w:rsidRDefault="0032052B" w:rsidP="00EF2F4D">
      <w:pPr>
        <w:jc w:val="center"/>
        <w:rPr>
          <w:sz w:val="44"/>
          <w:szCs w:val="44"/>
        </w:rPr>
      </w:pPr>
      <w:r>
        <w:rPr>
          <w:noProof/>
        </w:rPr>
        <w:drawing>
          <wp:anchor distT="0" distB="0" distL="114300" distR="114300" simplePos="0" relativeHeight="251658240" behindDoc="0" locked="0" layoutInCell="1" allowOverlap="1" wp14:anchorId="3E111400" wp14:editId="23991165">
            <wp:simplePos x="0" y="0"/>
            <wp:positionH relativeFrom="margin">
              <wp:align>center</wp:align>
            </wp:positionH>
            <wp:positionV relativeFrom="paragraph">
              <wp:posOffset>-484643</wp:posOffset>
            </wp:positionV>
            <wp:extent cx="1277283" cy="1518700"/>
            <wp:effectExtent l="0" t="0" r="0" b="5715"/>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77283" cy="151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F83BEE" w14:textId="7FB75E34" w:rsidR="00EF2F4D" w:rsidRDefault="00EF2F4D" w:rsidP="00EF2F4D">
      <w:pPr>
        <w:jc w:val="center"/>
        <w:rPr>
          <w:sz w:val="44"/>
          <w:szCs w:val="44"/>
        </w:rPr>
      </w:pPr>
    </w:p>
    <w:p w14:paraId="2B31DFAE" w14:textId="5098DB09" w:rsidR="008F654F" w:rsidRDefault="00EF2F4D" w:rsidP="008F654F">
      <w:pPr>
        <w:jc w:val="center"/>
        <w:rPr>
          <w:sz w:val="44"/>
          <w:szCs w:val="44"/>
        </w:rPr>
      </w:pPr>
      <w:r w:rsidRPr="00EF2F4D">
        <w:rPr>
          <w:sz w:val="44"/>
          <w:szCs w:val="44"/>
        </w:rPr>
        <w:t>University of Wales Trinity Saint David</w:t>
      </w:r>
    </w:p>
    <w:p w14:paraId="6B029BE3" w14:textId="73FC5CC8" w:rsidR="008F654F" w:rsidRPr="00EF2F4D" w:rsidRDefault="008F654F" w:rsidP="008F654F">
      <w:pPr>
        <w:jc w:val="center"/>
        <w:rPr>
          <w:sz w:val="44"/>
          <w:szCs w:val="44"/>
        </w:rPr>
      </w:pPr>
      <w:proofErr w:type="spellStart"/>
      <w:r>
        <w:rPr>
          <w:sz w:val="44"/>
          <w:szCs w:val="44"/>
        </w:rPr>
        <w:t>Prifysgol</w:t>
      </w:r>
      <w:proofErr w:type="spellEnd"/>
      <w:r>
        <w:rPr>
          <w:sz w:val="44"/>
          <w:szCs w:val="44"/>
        </w:rPr>
        <w:t xml:space="preserve"> Cymru Y </w:t>
      </w:r>
      <w:proofErr w:type="spellStart"/>
      <w:r>
        <w:rPr>
          <w:sz w:val="44"/>
          <w:szCs w:val="44"/>
        </w:rPr>
        <w:t>Drindod</w:t>
      </w:r>
      <w:proofErr w:type="spellEnd"/>
      <w:r>
        <w:rPr>
          <w:sz w:val="44"/>
          <w:szCs w:val="44"/>
        </w:rPr>
        <w:t xml:space="preserve"> </w:t>
      </w:r>
      <w:proofErr w:type="spellStart"/>
      <w:r>
        <w:rPr>
          <w:sz w:val="44"/>
          <w:szCs w:val="44"/>
        </w:rPr>
        <w:t>Dewi</w:t>
      </w:r>
      <w:proofErr w:type="spellEnd"/>
      <w:r>
        <w:rPr>
          <w:sz w:val="44"/>
          <w:szCs w:val="44"/>
        </w:rPr>
        <w:t xml:space="preserve"> Sant</w:t>
      </w:r>
    </w:p>
    <w:p w14:paraId="00A7B5B0" w14:textId="398D2197" w:rsidR="00EF2F4D" w:rsidRPr="003A6A21" w:rsidRDefault="00EF2F4D" w:rsidP="00EF2F4D">
      <w:pPr>
        <w:jc w:val="center"/>
        <w:rPr>
          <w:rFonts w:asciiTheme="majorHAnsi" w:hAnsiTheme="majorHAnsi" w:cstheme="majorHAnsi"/>
          <w:color w:val="2F5496" w:themeColor="accent1" w:themeShade="BF"/>
          <w:sz w:val="44"/>
          <w:szCs w:val="44"/>
        </w:rPr>
      </w:pPr>
      <w:r w:rsidRPr="003A6A21">
        <w:rPr>
          <w:rFonts w:asciiTheme="majorHAnsi" w:hAnsiTheme="majorHAnsi" w:cstheme="majorHAnsi"/>
          <w:color w:val="2F5496" w:themeColor="accent1" w:themeShade="BF"/>
          <w:sz w:val="44"/>
          <w:szCs w:val="44"/>
        </w:rPr>
        <w:t>School</w:t>
      </w:r>
      <w:r w:rsidRPr="003A6A21">
        <w:rPr>
          <w:rFonts w:asciiTheme="majorHAnsi" w:hAnsiTheme="majorHAnsi" w:cstheme="majorHAnsi"/>
          <w:b/>
          <w:bCs/>
          <w:color w:val="2F5496" w:themeColor="accent1" w:themeShade="BF"/>
          <w:sz w:val="44"/>
          <w:szCs w:val="44"/>
        </w:rPr>
        <w:t xml:space="preserve"> </w:t>
      </w:r>
      <w:r w:rsidRPr="003A6A21">
        <w:rPr>
          <w:rFonts w:asciiTheme="majorHAnsi" w:hAnsiTheme="majorHAnsi" w:cstheme="majorHAnsi"/>
          <w:i/>
          <w:iCs/>
          <w:color w:val="2F5496" w:themeColor="accent1" w:themeShade="BF"/>
          <w:sz w:val="44"/>
          <w:szCs w:val="44"/>
        </w:rPr>
        <w:t>of</w:t>
      </w:r>
      <w:r w:rsidRPr="003A6A21">
        <w:rPr>
          <w:rFonts w:asciiTheme="majorHAnsi" w:hAnsiTheme="majorHAnsi" w:cstheme="majorHAnsi"/>
          <w:color w:val="2F5496" w:themeColor="accent1" w:themeShade="BF"/>
          <w:sz w:val="44"/>
          <w:szCs w:val="44"/>
        </w:rPr>
        <w:t xml:space="preserve"> Engineering</w:t>
      </w:r>
    </w:p>
    <w:p w14:paraId="25A52469" w14:textId="77777777" w:rsidR="0016182F" w:rsidRDefault="0016182F" w:rsidP="0016182F">
      <w:pPr>
        <w:jc w:val="center"/>
        <w:rPr>
          <w:sz w:val="44"/>
          <w:szCs w:val="44"/>
        </w:rPr>
      </w:pPr>
    </w:p>
    <w:p w14:paraId="5A6C181C" w14:textId="1494A5B1" w:rsidR="00EF2F4D" w:rsidRPr="0016182F" w:rsidRDefault="0016182F" w:rsidP="0016182F">
      <w:pPr>
        <w:jc w:val="center"/>
        <w:rPr>
          <w:b/>
          <w:bCs/>
          <w:sz w:val="44"/>
          <w:szCs w:val="44"/>
        </w:rPr>
      </w:pPr>
      <w:r w:rsidRPr="0016182F">
        <w:rPr>
          <w:b/>
          <w:bCs/>
          <w:sz w:val="44"/>
          <w:szCs w:val="44"/>
        </w:rPr>
        <w:t>DR Engineering</w:t>
      </w:r>
    </w:p>
    <w:p w14:paraId="1B604A07" w14:textId="77777777" w:rsidR="0016182F" w:rsidRDefault="0016182F" w:rsidP="00EF2F4D">
      <w:pPr>
        <w:jc w:val="center"/>
        <w:rPr>
          <w:b/>
          <w:bCs/>
          <w:sz w:val="44"/>
          <w:szCs w:val="44"/>
        </w:rPr>
      </w:pPr>
      <w:r w:rsidRPr="0016182F">
        <w:rPr>
          <w:b/>
          <w:bCs/>
          <w:sz w:val="44"/>
          <w:szCs w:val="44"/>
        </w:rPr>
        <w:t>Management Innovation &amp; Sustainability</w:t>
      </w:r>
    </w:p>
    <w:p w14:paraId="4C03DFDF" w14:textId="3796484C" w:rsidR="0032052B" w:rsidRPr="0016182F" w:rsidRDefault="0016182F" w:rsidP="0016182F">
      <w:pPr>
        <w:jc w:val="center"/>
        <w:rPr>
          <w:b/>
          <w:bCs/>
          <w:i/>
          <w:iCs/>
          <w:sz w:val="44"/>
          <w:szCs w:val="44"/>
        </w:rPr>
      </w:pPr>
      <w:r w:rsidRPr="0016182F">
        <w:rPr>
          <w:b/>
          <w:bCs/>
          <w:sz w:val="44"/>
          <w:szCs w:val="44"/>
        </w:rPr>
        <w:t>(ACMA 5007)</w:t>
      </w:r>
    </w:p>
    <w:p w14:paraId="1820644E" w14:textId="7CDA37B4" w:rsidR="00EF2F4D" w:rsidRPr="0016182F" w:rsidRDefault="0032052B" w:rsidP="0016182F">
      <w:pPr>
        <w:jc w:val="center"/>
        <w:rPr>
          <w:sz w:val="44"/>
          <w:szCs w:val="44"/>
        </w:rPr>
      </w:pPr>
      <w:r w:rsidRPr="0016182F">
        <w:rPr>
          <w:sz w:val="44"/>
          <w:szCs w:val="44"/>
        </w:rPr>
        <w:t>Aneurin (Nye) Evans</w:t>
      </w:r>
    </w:p>
    <w:p w14:paraId="04CDEF36" w14:textId="656CECF4" w:rsidR="00EF2F4D" w:rsidRPr="0016182F" w:rsidRDefault="00DC36E3" w:rsidP="00EF2F4D">
      <w:pPr>
        <w:jc w:val="center"/>
        <w:rPr>
          <w:sz w:val="44"/>
          <w:szCs w:val="44"/>
        </w:rPr>
      </w:pPr>
      <w:r w:rsidRPr="0016182F">
        <w:rPr>
          <w:sz w:val="44"/>
          <w:szCs w:val="44"/>
        </w:rPr>
        <w:t>(</w:t>
      </w:r>
      <w:r w:rsidR="0032052B" w:rsidRPr="0016182F">
        <w:rPr>
          <w:sz w:val="44"/>
          <w:szCs w:val="44"/>
        </w:rPr>
        <w:t>1907963</w:t>
      </w:r>
      <w:r w:rsidRPr="0016182F">
        <w:rPr>
          <w:sz w:val="44"/>
          <w:szCs w:val="44"/>
        </w:rPr>
        <w:t>)</w:t>
      </w:r>
    </w:p>
    <w:p w14:paraId="6C179471" w14:textId="6CE0884F" w:rsidR="00EF2F4D" w:rsidRPr="0016182F" w:rsidRDefault="00C26FCD" w:rsidP="00EF2F4D">
      <w:pPr>
        <w:jc w:val="center"/>
        <w:rPr>
          <w:sz w:val="44"/>
          <w:szCs w:val="44"/>
        </w:rPr>
      </w:pPr>
      <w:r w:rsidRPr="0016182F">
        <w:rPr>
          <w:sz w:val="44"/>
          <w:szCs w:val="44"/>
        </w:rPr>
        <w:t xml:space="preserve"> </w:t>
      </w:r>
      <w:r w:rsidR="0016182F" w:rsidRPr="0016182F">
        <w:rPr>
          <w:sz w:val="44"/>
          <w:szCs w:val="44"/>
        </w:rPr>
        <w:t>29</w:t>
      </w:r>
      <w:r w:rsidR="00DC36E3" w:rsidRPr="0016182F">
        <w:rPr>
          <w:sz w:val="44"/>
          <w:szCs w:val="44"/>
        </w:rPr>
        <w:t>/</w:t>
      </w:r>
      <w:r w:rsidR="0016182F" w:rsidRPr="0016182F">
        <w:rPr>
          <w:sz w:val="44"/>
          <w:szCs w:val="44"/>
        </w:rPr>
        <w:t>11</w:t>
      </w:r>
      <w:r w:rsidR="00DC36E3" w:rsidRPr="0016182F">
        <w:rPr>
          <w:sz w:val="44"/>
          <w:szCs w:val="44"/>
        </w:rPr>
        <w:t>/2021</w:t>
      </w:r>
    </w:p>
    <w:p w14:paraId="3F888283" w14:textId="60BD8B7D" w:rsidR="00AD0EB5" w:rsidRDefault="00C26FCD">
      <w:pPr>
        <w:spacing w:line="259" w:lineRule="auto"/>
      </w:pPr>
      <w:r>
        <w:rPr>
          <w:noProof/>
        </w:rPr>
        <w:drawing>
          <wp:anchor distT="0" distB="0" distL="114300" distR="114300" simplePos="0" relativeHeight="251659264" behindDoc="0" locked="0" layoutInCell="1" allowOverlap="1" wp14:anchorId="6D33519B" wp14:editId="6CBB8E52">
            <wp:simplePos x="0" y="0"/>
            <wp:positionH relativeFrom="margin">
              <wp:align>center</wp:align>
            </wp:positionH>
            <wp:positionV relativeFrom="paragraph">
              <wp:posOffset>8890</wp:posOffset>
            </wp:positionV>
            <wp:extent cx="1060222" cy="1725433"/>
            <wp:effectExtent l="0" t="0" r="6985"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1656" t="21462" r="66693" b="15897"/>
                    <a:stretch/>
                  </pic:blipFill>
                  <pic:spPr bwMode="auto">
                    <a:xfrm>
                      <a:off x="0" y="0"/>
                      <a:ext cx="1060222" cy="17254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0EB5">
        <w:br w:type="page"/>
      </w:r>
    </w:p>
    <w:sdt>
      <w:sdtPr>
        <w:rPr>
          <w:rFonts w:ascii="Arial Nova Cond" w:eastAsiaTheme="minorHAnsi" w:hAnsi="Arial Nova Cond" w:cstheme="minorBidi"/>
          <w:color w:val="auto"/>
          <w:sz w:val="22"/>
          <w:szCs w:val="22"/>
          <w:lang w:val="en-GB"/>
        </w:rPr>
        <w:id w:val="1685089808"/>
        <w:docPartObj>
          <w:docPartGallery w:val="Table of Contents"/>
          <w:docPartUnique/>
        </w:docPartObj>
      </w:sdtPr>
      <w:sdtEndPr>
        <w:rPr>
          <w:b/>
          <w:bCs/>
          <w:noProof/>
        </w:rPr>
      </w:sdtEndPr>
      <w:sdtContent>
        <w:p w14:paraId="4534F1B5" w14:textId="2601E845" w:rsidR="00AD0EB5" w:rsidRDefault="00AD0EB5">
          <w:pPr>
            <w:pStyle w:val="TOCHeading"/>
          </w:pPr>
          <w:r>
            <w:t>Contents</w:t>
          </w:r>
        </w:p>
        <w:p w14:paraId="3E52FC27" w14:textId="5B13B345" w:rsidR="007C333B" w:rsidRDefault="00AD0EB5">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9108797" w:history="1">
            <w:r w:rsidR="007C333B" w:rsidRPr="00EE1FB0">
              <w:rPr>
                <w:rStyle w:val="Hyperlink"/>
                <w:noProof/>
              </w:rPr>
              <w:t>1</w:t>
            </w:r>
            <w:r w:rsidR="007C333B">
              <w:rPr>
                <w:rFonts w:asciiTheme="minorHAnsi" w:eastAsiaTheme="minorEastAsia" w:hAnsiTheme="minorHAnsi"/>
                <w:noProof/>
                <w:lang w:eastAsia="en-GB"/>
              </w:rPr>
              <w:tab/>
            </w:r>
            <w:r w:rsidR="007C333B" w:rsidRPr="00EE1FB0">
              <w:rPr>
                <w:rStyle w:val="Hyperlink"/>
                <w:noProof/>
              </w:rPr>
              <w:t>Executive Summary</w:t>
            </w:r>
            <w:r w:rsidR="007C333B">
              <w:rPr>
                <w:noProof/>
                <w:webHidden/>
              </w:rPr>
              <w:tab/>
            </w:r>
            <w:r w:rsidR="007C333B">
              <w:rPr>
                <w:noProof/>
                <w:webHidden/>
              </w:rPr>
              <w:fldChar w:fldCharType="begin"/>
            </w:r>
            <w:r w:rsidR="007C333B">
              <w:rPr>
                <w:noProof/>
                <w:webHidden/>
              </w:rPr>
              <w:instrText xml:space="preserve"> PAGEREF _Toc89108797 \h </w:instrText>
            </w:r>
            <w:r w:rsidR="007C333B">
              <w:rPr>
                <w:noProof/>
                <w:webHidden/>
              </w:rPr>
            </w:r>
            <w:r w:rsidR="007C333B">
              <w:rPr>
                <w:noProof/>
                <w:webHidden/>
              </w:rPr>
              <w:fldChar w:fldCharType="separate"/>
            </w:r>
            <w:r w:rsidR="007C333B">
              <w:rPr>
                <w:noProof/>
                <w:webHidden/>
              </w:rPr>
              <w:t>1</w:t>
            </w:r>
            <w:r w:rsidR="007C333B">
              <w:rPr>
                <w:noProof/>
                <w:webHidden/>
              </w:rPr>
              <w:fldChar w:fldCharType="end"/>
            </w:r>
          </w:hyperlink>
        </w:p>
        <w:p w14:paraId="10A029EE" w14:textId="500073BC" w:rsidR="007C333B" w:rsidRDefault="007C333B">
          <w:pPr>
            <w:pStyle w:val="TOC1"/>
            <w:tabs>
              <w:tab w:val="left" w:pos="440"/>
              <w:tab w:val="right" w:leader="dot" w:pos="9016"/>
            </w:tabs>
            <w:rPr>
              <w:rFonts w:asciiTheme="minorHAnsi" w:eastAsiaTheme="minorEastAsia" w:hAnsiTheme="minorHAnsi"/>
              <w:noProof/>
              <w:lang w:eastAsia="en-GB"/>
            </w:rPr>
          </w:pPr>
          <w:hyperlink w:anchor="_Toc89108798" w:history="1">
            <w:r w:rsidRPr="00EE1FB0">
              <w:rPr>
                <w:rStyle w:val="Hyperlink"/>
                <w:noProof/>
              </w:rPr>
              <w:t>2</w:t>
            </w:r>
            <w:r>
              <w:rPr>
                <w:rFonts w:asciiTheme="minorHAnsi" w:eastAsiaTheme="minorEastAsia" w:hAnsiTheme="minorHAnsi"/>
                <w:noProof/>
                <w:lang w:eastAsia="en-GB"/>
              </w:rPr>
              <w:tab/>
            </w:r>
            <w:r w:rsidRPr="00EE1FB0">
              <w:rPr>
                <w:rStyle w:val="Hyperlink"/>
                <w:noProof/>
              </w:rPr>
              <w:t>Introduction</w:t>
            </w:r>
            <w:r>
              <w:rPr>
                <w:noProof/>
                <w:webHidden/>
              </w:rPr>
              <w:tab/>
            </w:r>
            <w:r>
              <w:rPr>
                <w:noProof/>
                <w:webHidden/>
              </w:rPr>
              <w:fldChar w:fldCharType="begin"/>
            </w:r>
            <w:r>
              <w:rPr>
                <w:noProof/>
                <w:webHidden/>
              </w:rPr>
              <w:instrText xml:space="preserve"> PAGEREF _Toc89108798 \h </w:instrText>
            </w:r>
            <w:r>
              <w:rPr>
                <w:noProof/>
                <w:webHidden/>
              </w:rPr>
            </w:r>
            <w:r>
              <w:rPr>
                <w:noProof/>
                <w:webHidden/>
              </w:rPr>
              <w:fldChar w:fldCharType="separate"/>
            </w:r>
            <w:r>
              <w:rPr>
                <w:noProof/>
                <w:webHidden/>
              </w:rPr>
              <w:t>2</w:t>
            </w:r>
            <w:r>
              <w:rPr>
                <w:noProof/>
                <w:webHidden/>
              </w:rPr>
              <w:fldChar w:fldCharType="end"/>
            </w:r>
          </w:hyperlink>
        </w:p>
        <w:p w14:paraId="6B75470E" w14:textId="4F94AB7C" w:rsidR="007C333B" w:rsidRDefault="007C333B">
          <w:pPr>
            <w:pStyle w:val="TOC1"/>
            <w:tabs>
              <w:tab w:val="left" w:pos="440"/>
              <w:tab w:val="right" w:leader="dot" w:pos="9016"/>
            </w:tabs>
            <w:rPr>
              <w:rFonts w:asciiTheme="minorHAnsi" w:eastAsiaTheme="minorEastAsia" w:hAnsiTheme="minorHAnsi"/>
              <w:noProof/>
              <w:lang w:eastAsia="en-GB"/>
            </w:rPr>
          </w:pPr>
          <w:hyperlink w:anchor="_Toc89108799" w:history="1">
            <w:r w:rsidRPr="00EE1FB0">
              <w:rPr>
                <w:rStyle w:val="Hyperlink"/>
                <w:noProof/>
              </w:rPr>
              <w:t>3</w:t>
            </w:r>
            <w:r>
              <w:rPr>
                <w:rFonts w:asciiTheme="minorHAnsi" w:eastAsiaTheme="minorEastAsia" w:hAnsiTheme="minorHAnsi"/>
                <w:noProof/>
                <w:lang w:eastAsia="en-GB"/>
              </w:rPr>
              <w:tab/>
            </w:r>
            <w:r w:rsidRPr="00EE1FB0">
              <w:rPr>
                <w:rStyle w:val="Hyperlink"/>
                <w:noProof/>
              </w:rPr>
              <w:t>SWOT Analysis</w:t>
            </w:r>
            <w:r>
              <w:rPr>
                <w:noProof/>
                <w:webHidden/>
              </w:rPr>
              <w:tab/>
            </w:r>
            <w:r>
              <w:rPr>
                <w:noProof/>
                <w:webHidden/>
              </w:rPr>
              <w:fldChar w:fldCharType="begin"/>
            </w:r>
            <w:r>
              <w:rPr>
                <w:noProof/>
                <w:webHidden/>
              </w:rPr>
              <w:instrText xml:space="preserve"> PAGEREF _Toc89108799 \h </w:instrText>
            </w:r>
            <w:r>
              <w:rPr>
                <w:noProof/>
                <w:webHidden/>
              </w:rPr>
            </w:r>
            <w:r>
              <w:rPr>
                <w:noProof/>
                <w:webHidden/>
              </w:rPr>
              <w:fldChar w:fldCharType="separate"/>
            </w:r>
            <w:r>
              <w:rPr>
                <w:noProof/>
                <w:webHidden/>
              </w:rPr>
              <w:t>3</w:t>
            </w:r>
            <w:r>
              <w:rPr>
                <w:noProof/>
                <w:webHidden/>
              </w:rPr>
              <w:fldChar w:fldCharType="end"/>
            </w:r>
          </w:hyperlink>
        </w:p>
        <w:p w14:paraId="0D33DBC0" w14:textId="68CF45C6" w:rsidR="007C333B" w:rsidRDefault="007C333B">
          <w:pPr>
            <w:pStyle w:val="TOC1"/>
            <w:tabs>
              <w:tab w:val="left" w:pos="440"/>
              <w:tab w:val="right" w:leader="dot" w:pos="9016"/>
            </w:tabs>
            <w:rPr>
              <w:rFonts w:asciiTheme="minorHAnsi" w:eastAsiaTheme="minorEastAsia" w:hAnsiTheme="minorHAnsi"/>
              <w:noProof/>
              <w:lang w:eastAsia="en-GB"/>
            </w:rPr>
          </w:pPr>
          <w:hyperlink w:anchor="_Toc89108800" w:history="1">
            <w:r w:rsidRPr="00EE1FB0">
              <w:rPr>
                <w:rStyle w:val="Hyperlink"/>
                <w:noProof/>
              </w:rPr>
              <w:t>4</w:t>
            </w:r>
            <w:r>
              <w:rPr>
                <w:rFonts w:asciiTheme="minorHAnsi" w:eastAsiaTheme="minorEastAsia" w:hAnsiTheme="minorHAnsi"/>
                <w:noProof/>
                <w:lang w:eastAsia="en-GB"/>
              </w:rPr>
              <w:tab/>
            </w:r>
            <w:r w:rsidRPr="00EE1FB0">
              <w:rPr>
                <w:rStyle w:val="Hyperlink"/>
                <w:noProof/>
              </w:rPr>
              <w:t>Potential Issues of Company Relocation</w:t>
            </w:r>
            <w:r>
              <w:rPr>
                <w:noProof/>
                <w:webHidden/>
              </w:rPr>
              <w:tab/>
            </w:r>
            <w:r>
              <w:rPr>
                <w:noProof/>
                <w:webHidden/>
              </w:rPr>
              <w:fldChar w:fldCharType="begin"/>
            </w:r>
            <w:r>
              <w:rPr>
                <w:noProof/>
                <w:webHidden/>
              </w:rPr>
              <w:instrText xml:space="preserve"> PAGEREF _Toc89108800 \h </w:instrText>
            </w:r>
            <w:r>
              <w:rPr>
                <w:noProof/>
                <w:webHidden/>
              </w:rPr>
            </w:r>
            <w:r>
              <w:rPr>
                <w:noProof/>
                <w:webHidden/>
              </w:rPr>
              <w:fldChar w:fldCharType="separate"/>
            </w:r>
            <w:r>
              <w:rPr>
                <w:noProof/>
                <w:webHidden/>
              </w:rPr>
              <w:t>5</w:t>
            </w:r>
            <w:r>
              <w:rPr>
                <w:noProof/>
                <w:webHidden/>
              </w:rPr>
              <w:fldChar w:fldCharType="end"/>
            </w:r>
          </w:hyperlink>
        </w:p>
        <w:p w14:paraId="19820B60" w14:textId="06D560D6" w:rsidR="007C333B" w:rsidRDefault="007C333B">
          <w:pPr>
            <w:pStyle w:val="TOC2"/>
            <w:tabs>
              <w:tab w:val="left" w:pos="880"/>
              <w:tab w:val="right" w:leader="dot" w:pos="9016"/>
            </w:tabs>
            <w:rPr>
              <w:rFonts w:asciiTheme="minorHAnsi" w:eastAsiaTheme="minorEastAsia" w:hAnsiTheme="minorHAnsi"/>
              <w:noProof/>
              <w:lang w:eastAsia="en-GB"/>
            </w:rPr>
          </w:pPr>
          <w:hyperlink w:anchor="_Toc89108801" w:history="1">
            <w:r w:rsidRPr="00EE1FB0">
              <w:rPr>
                <w:rStyle w:val="Hyperlink"/>
                <w:noProof/>
              </w:rPr>
              <w:t>4.1</w:t>
            </w:r>
            <w:r>
              <w:rPr>
                <w:rFonts w:asciiTheme="minorHAnsi" w:eastAsiaTheme="minorEastAsia" w:hAnsiTheme="minorHAnsi"/>
                <w:noProof/>
                <w:lang w:eastAsia="en-GB"/>
              </w:rPr>
              <w:tab/>
            </w:r>
            <w:r w:rsidRPr="00EE1FB0">
              <w:rPr>
                <w:rStyle w:val="Hyperlink"/>
                <w:noProof/>
              </w:rPr>
              <w:t>Size &amp; Type of Site</w:t>
            </w:r>
            <w:r>
              <w:rPr>
                <w:noProof/>
                <w:webHidden/>
              </w:rPr>
              <w:tab/>
            </w:r>
            <w:r>
              <w:rPr>
                <w:noProof/>
                <w:webHidden/>
              </w:rPr>
              <w:fldChar w:fldCharType="begin"/>
            </w:r>
            <w:r>
              <w:rPr>
                <w:noProof/>
                <w:webHidden/>
              </w:rPr>
              <w:instrText xml:space="preserve"> PAGEREF _Toc89108801 \h </w:instrText>
            </w:r>
            <w:r>
              <w:rPr>
                <w:noProof/>
                <w:webHidden/>
              </w:rPr>
            </w:r>
            <w:r>
              <w:rPr>
                <w:noProof/>
                <w:webHidden/>
              </w:rPr>
              <w:fldChar w:fldCharType="separate"/>
            </w:r>
            <w:r>
              <w:rPr>
                <w:noProof/>
                <w:webHidden/>
              </w:rPr>
              <w:t>5</w:t>
            </w:r>
            <w:r>
              <w:rPr>
                <w:noProof/>
                <w:webHidden/>
              </w:rPr>
              <w:fldChar w:fldCharType="end"/>
            </w:r>
          </w:hyperlink>
        </w:p>
        <w:p w14:paraId="2CFB2550" w14:textId="5ED9F97D" w:rsidR="007C333B" w:rsidRDefault="007C333B">
          <w:pPr>
            <w:pStyle w:val="TOC2"/>
            <w:tabs>
              <w:tab w:val="left" w:pos="880"/>
              <w:tab w:val="right" w:leader="dot" w:pos="9016"/>
            </w:tabs>
            <w:rPr>
              <w:rFonts w:asciiTheme="minorHAnsi" w:eastAsiaTheme="minorEastAsia" w:hAnsiTheme="minorHAnsi"/>
              <w:noProof/>
              <w:lang w:eastAsia="en-GB"/>
            </w:rPr>
          </w:pPr>
          <w:hyperlink w:anchor="_Toc89108802" w:history="1">
            <w:r w:rsidRPr="00EE1FB0">
              <w:rPr>
                <w:rStyle w:val="Hyperlink"/>
                <w:noProof/>
              </w:rPr>
              <w:t>4.2</w:t>
            </w:r>
            <w:r>
              <w:rPr>
                <w:rFonts w:asciiTheme="minorHAnsi" w:eastAsiaTheme="minorEastAsia" w:hAnsiTheme="minorHAnsi"/>
                <w:noProof/>
                <w:lang w:eastAsia="en-GB"/>
              </w:rPr>
              <w:tab/>
            </w:r>
            <w:r w:rsidRPr="00EE1FB0">
              <w:rPr>
                <w:rStyle w:val="Hyperlink"/>
                <w:noProof/>
              </w:rPr>
              <w:t>Site Location</w:t>
            </w:r>
            <w:r>
              <w:rPr>
                <w:noProof/>
                <w:webHidden/>
              </w:rPr>
              <w:tab/>
            </w:r>
            <w:r>
              <w:rPr>
                <w:noProof/>
                <w:webHidden/>
              </w:rPr>
              <w:fldChar w:fldCharType="begin"/>
            </w:r>
            <w:r>
              <w:rPr>
                <w:noProof/>
                <w:webHidden/>
              </w:rPr>
              <w:instrText xml:space="preserve"> PAGEREF _Toc89108802 \h </w:instrText>
            </w:r>
            <w:r>
              <w:rPr>
                <w:noProof/>
                <w:webHidden/>
              </w:rPr>
            </w:r>
            <w:r>
              <w:rPr>
                <w:noProof/>
                <w:webHidden/>
              </w:rPr>
              <w:fldChar w:fldCharType="separate"/>
            </w:r>
            <w:r>
              <w:rPr>
                <w:noProof/>
                <w:webHidden/>
              </w:rPr>
              <w:t>5</w:t>
            </w:r>
            <w:r>
              <w:rPr>
                <w:noProof/>
                <w:webHidden/>
              </w:rPr>
              <w:fldChar w:fldCharType="end"/>
            </w:r>
          </w:hyperlink>
        </w:p>
        <w:p w14:paraId="39D333D2" w14:textId="7934C271" w:rsidR="007C333B" w:rsidRDefault="007C333B">
          <w:pPr>
            <w:pStyle w:val="TOC2"/>
            <w:tabs>
              <w:tab w:val="left" w:pos="880"/>
              <w:tab w:val="right" w:leader="dot" w:pos="9016"/>
            </w:tabs>
            <w:rPr>
              <w:rFonts w:asciiTheme="minorHAnsi" w:eastAsiaTheme="minorEastAsia" w:hAnsiTheme="minorHAnsi"/>
              <w:noProof/>
              <w:lang w:eastAsia="en-GB"/>
            </w:rPr>
          </w:pPr>
          <w:hyperlink w:anchor="_Toc89108803" w:history="1">
            <w:r w:rsidRPr="00EE1FB0">
              <w:rPr>
                <w:rStyle w:val="Hyperlink"/>
                <w:noProof/>
              </w:rPr>
              <w:t>4.3</w:t>
            </w:r>
            <w:r>
              <w:rPr>
                <w:rFonts w:asciiTheme="minorHAnsi" w:eastAsiaTheme="minorEastAsia" w:hAnsiTheme="minorHAnsi"/>
                <w:noProof/>
                <w:lang w:eastAsia="en-GB"/>
              </w:rPr>
              <w:tab/>
            </w:r>
            <w:r w:rsidRPr="00EE1FB0">
              <w:rPr>
                <w:rStyle w:val="Hyperlink"/>
                <w:noProof/>
              </w:rPr>
              <w:t>Agglomeration &amp; Footloose Industries</w:t>
            </w:r>
            <w:r>
              <w:rPr>
                <w:noProof/>
                <w:webHidden/>
              </w:rPr>
              <w:tab/>
            </w:r>
            <w:r>
              <w:rPr>
                <w:noProof/>
                <w:webHidden/>
              </w:rPr>
              <w:fldChar w:fldCharType="begin"/>
            </w:r>
            <w:r>
              <w:rPr>
                <w:noProof/>
                <w:webHidden/>
              </w:rPr>
              <w:instrText xml:space="preserve"> PAGEREF _Toc89108803 \h </w:instrText>
            </w:r>
            <w:r>
              <w:rPr>
                <w:noProof/>
                <w:webHidden/>
              </w:rPr>
            </w:r>
            <w:r>
              <w:rPr>
                <w:noProof/>
                <w:webHidden/>
              </w:rPr>
              <w:fldChar w:fldCharType="separate"/>
            </w:r>
            <w:r>
              <w:rPr>
                <w:noProof/>
                <w:webHidden/>
              </w:rPr>
              <w:t>6</w:t>
            </w:r>
            <w:r>
              <w:rPr>
                <w:noProof/>
                <w:webHidden/>
              </w:rPr>
              <w:fldChar w:fldCharType="end"/>
            </w:r>
          </w:hyperlink>
        </w:p>
        <w:p w14:paraId="7677DD3F" w14:textId="3E004BC9" w:rsidR="007C333B" w:rsidRDefault="007C333B">
          <w:pPr>
            <w:pStyle w:val="TOC2"/>
            <w:tabs>
              <w:tab w:val="left" w:pos="880"/>
              <w:tab w:val="right" w:leader="dot" w:pos="9016"/>
            </w:tabs>
            <w:rPr>
              <w:rFonts w:asciiTheme="minorHAnsi" w:eastAsiaTheme="minorEastAsia" w:hAnsiTheme="minorHAnsi"/>
              <w:noProof/>
              <w:lang w:eastAsia="en-GB"/>
            </w:rPr>
          </w:pPr>
          <w:hyperlink w:anchor="_Toc89108804" w:history="1">
            <w:r w:rsidRPr="00EE1FB0">
              <w:rPr>
                <w:rStyle w:val="Hyperlink"/>
                <w:noProof/>
              </w:rPr>
              <w:t>4.4</w:t>
            </w:r>
            <w:r>
              <w:rPr>
                <w:rFonts w:asciiTheme="minorHAnsi" w:eastAsiaTheme="minorEastAsia" w:hAnsiTheme="minorHAnsi"/>
                <w:noProof/>
                <w:lang w:eastAsia="en-GB"/>
              </w:rPr>
              <w:tab/>
            </w:r>
            <w:r w:rsidRPr="00EE1FB0">
              <w:rPr>
                <w:rStyle w:val="Hyperlink"/>
                <w:noProof/>
              </w:rPr>
              <w:t>Legal &amp; Ethical Issues</w:t>
            </w:r>
            <w:r>
              <w:rPr>
                <w:noProof/>
                <w:webHidden/>
              </w:rPr>
              <w:tab/>
            </w:r>
            <w:r>
              <w:rPr>
                <w:noProof/>
                <w:webHidden/>
              </w:rPr>
              <w:fldChar w:fldCharType="begin"/>
            </w:r>
            <w:r>
              <w:rPr>
                <w:noProof/>
                <w:webHidden/>
              </w:rPr>
              <w:instrText xml:space="preserve"> PAGEREF _Toc89108804 \h </w:instrText>
            </w:r>
            <w:r>
              <w:rPr>
                <w:noProof/>
                <w:webHidden/>
              </w:rPr>
            </w:r>
            <w:r>
              <w:rPr>
                <w:noProof/>
                <w:webHidden/>
              </w:rPr>
              <w:fldChar w:fldCharType="separate"/>
            </w:r>
            <w:r>
              <w:rPr>
                <w:noProof/>
                <w:webHidden/>
              </w:rPr>
              <w:t>6</w:t>
            </w:r>
            <w:r>
              <w:rPr>
                <w:noProof/>
                <w:webHidden/>
              </w:rPr>
              <w:fldChar w:fldCharType="end"/>
            </w:r>
          </w:hyperlink>
        </w:p>
        <w:p w14:paraId="6F6FB18B" w14:textId="6E039532" w:rsidR="007C333B" w:rsidRDefault="007C333B">
          <w:pPr>
            <w:pStyle w:val="TOC1"/>
            <w:tabs>
              <w:tab w:val="left" w:pos="440"/>
              <w:tab w:val="right" w:leader="dot" w:pos="9016"/>
            </w:tabs>
            <w:rPr>
              <w:rFonts w:asciiTheme="minorHAnsi" w:eastAsiaTheme="minorEastAsia" w:hAnsiTheme="minorHAnsi"/>
              <w:noProof/>
              <w:lang w:eastAsia="en-GB"/>
            </w:rPr>
          </w:pPr>
          <w:hyperlink w:anchor="_Toc89108805" w:history="1">
            <w:r w:rsidRPr="00EE1FB0">
              <w:rPr>
                <w:rStyle w:val="Hyperlink"/>
                <w:noProof/>
              </w:rPr>
              <w:t>5</w:t>
            </w:r>
            <w:r>
              <w:rPr>
                <w:rFonts w:asciiTheme="minorHAnsi" w:eastAsiaTheme="minorEastAsia" w:hAnsiTheme="minorHAnsi"/>
                <w:noProof/>
                <w:lang w:eastAsia="en-GB"/>
              </w:rPr>
              <w:tab/>
            </w:r>
            <w:r w:rsidRPr="00EE1FB0">
              <w:rPr>
                <w:rStyle w:val="Hyperlink"/>
                <w:noProof/>
              </w:rPr>
              <w:t>Steps to Minimise Customer &amp; Business Impact as a Result of Relocation</w:t>
            </w:r>
            <w:r>
              <w:rPr>
                <w:noProof/>
                <w:webHidden/>
              </w:rPr>
              <w:tab/>
            </w:r>
            <w:r>
              <w:rPr>
                <w:noProof/>
                <w:webHidden/>
              </w:rPr>
              <w:fldChar w:fldCharType="begin"/>
            </w:r>
            <w:r>
              <w:rPr>
                <w:noProof/>
                <w:webHidden/>
              </w:rPr>
              <w:instrText xml:space="preserve"> PAGEREF _Toc89108805 \h </w:instrText>
            </w:r>
            <w:r>
              <w:rPr>
                <w:noProof/>
                <w:webHidden/>
              </w:rPr>
            </w:r>
            <w:r>
              <w:rPr>
                <w:noProof/>
                <w:webHidden/>
              </w:rPr>
              <w:fldChar w:fldCharType="separate"/>
            </w:r>
            <w:r>
              <w:rPr>
                <w:noProof/>
                <w:webHidden/>
              </w:rPr>
              <w:t>8</w:t>
            </w:r>
            <w:r>
              <w:rPr>
                <w:noProof/>
                <w:webHidden/>
              </w:rPr>
              <w:fldChar w:fldCharType="end"/>
            </w:r>
          </w:hyperlink>
        </w:p>
        <w:p w14:paraId="2AFB24D9" w14:textId="687E78C4" w:rsidR="007C333B" w:rsidRDefault="007C333B">
          <w:pPr>
            <w:pStyle w:val="TOC2"/>
            <w:tabs>
              <w:tab w:val="left" w:pos="880"/>
              <w:tab w:val="right" w:leader="dot" w:pos="9016"/>
            </w:tabs>
            <w:rPr>
              <w:rFonts w:asciiTheme="minorHAnsi" w:eastAsiaTheme="minorEastAsia" w:hAnsiTheme="minorHAnsi"/>
              <w:noProof/>
              <w:lang w:eastAsia="en-GB"/>
            </w:rPr>
          </w:pPr>
          <w:hyperlink w:anchor="_Toc89108806" w:history="1">
            <w:r w:rsidRPr="00EE1FB0">
              <w:rPr>
                <w:rStyle w:val="Hyperlink"/>
                <w:noProof/>
              </w:rPr>
              <w:t>5.1</w:t>
            </w:r>
            <w:r>
              <w:rPr>
                <w:rFonts w:asciiTheme="minorHAnsi" w:eastAsiaTheme="minorEastAsia" w:hAnsiTheme="minorHAnsi"/>
                <w:noProof/>
                <w:lang w:eastAsia="en-GB"/>
              </w:rPr>
              <w:tab/>
            </w:r>
            <w:r w:rsidRPr="00EE1FB0">
              <w:rPr>
                <w:rStyle w:val="Hyperlink"/>
                <w:noProof/>
              </w:rPr>
              <w:t>Excess Productivity to ‘Stock Pile’</w:t>
            </w:r>
            <w:r>
              <w:rPr>
                <w:noProof/>
                <w:webHidden/>
              </w:rPr>
              <w:tab/>
            </w:r>
            <w:r>
              <w:rPr>
                <w:noProof/>
                <w:webHidden/>
              </w:rPr>
              <w:fldChar w:fldCharType="begin"/>
            </w:r>
            <w:r>
              <w:rPr>
                <w:noProof/>
                <w:webHidden/>
              </w:rPr>
              <w:instrText xml:space="preserve"> PAGEREF _Toc89108806 \h </w:instrText>
            </w:r>
            <w:r>
              <w:rPr>
                <w:noProof/>
                <w:webHidden/>
              </w:rPr>
            </w:r>
            <w:r>
              <w:rPr>
                <w:noProof/>
                <w:webHidden/>
              </w:rPr>
              <w:fldChar w:fldCharType="separate"/>
            </w:r>
            <w:r>
              <w:rPr>
                <w:noProof/>
                <w:webHidden/>
              </w:rPr>
              <w:t>8</w:t>
            </w:r>
            <w:r>
              <w:rPr>
                <w:noProof/>
                <w:webHidden/>
              </w:rPr>
              <w:fldChar w:fldCharType="end"/>
            </w:r>
          </w:hyperlink>
        </w:p>
        <w:p w14:paraId="7FC15C57" w14:textId="6D14F5FB" w:rsidR="007C333B" w:rsidRDefault="007C333B">
          <w:pPr>
            <w:pStyle w:val="TOC2"/>
            <w:tabs>
              <w:tab w:val="left" w:pos="880"/>
              <w:tab w:val="right" w:leader="dot" w:pos="9016"/>
            </w:tabs>
            <w:rPr>
              <w:rFonts w:asciiTheme="minorHAnsi" w:eastAsiaTheme="minorEastAsia" w:hAnsiTheme="minorHAnsi"/>
              <w:noProof/>
              <w:lang w:eastAsia="en-GB"/>
            </w:rPr>
          </w:pPr>
          <w:hyperlink w:anchor="_Toc89108807" w:history="1">
            <w:r w:rsidRPr="00EE1FB0">
              <w:rPr>
                <w:rStyle w:val="Hyperlink"/>
                <w:noProof/>
              </w:rPr>
              <w:t>5.2</w:t>
            </w:r>
            <w:r>
              <w:rPr>
                <w:rFonts w:asciiTheme="minorHAnsi" w:eastAsiaTheme="minorEastAsia" w:hAnsiTheme="minorHAnsi"/>
                <w:noProof/>
                <w:lang w:eastAsia="en-GB"/>
              </w:rPr>
              <w:tab/>
            </w:r>
            <w:r w:rsidRPr="00EE1FB0">
              <w:rPr>
                <w:rStyle w:val="Hyperlink"/>
                <w:noProof/>
              </w:rPr>
              <w:t>Period of zero output</w:t>
            </w:r>
            <w:r>
              <w:rPr>
                <w:noProof/>
                <w:webHidden/>
              </w:rPr>
              <w:tab/>
            </w:r>
            <w:r>
              <w:rPr>
                <w:noProof/>
                <w:webHidden/>
              </w:rPr>
              <w:fldChar w:fldCharType="begin"/>
            </w:r>
            <w:r>
              <w:rPr>
                <w:noProof/>
                <w:webHidden/>
              </w:rPr>
              <w:instrText xml:space="preserve"> PAGEREF _Toc89108807 \h </w:instrText>
            </w:r>
            <w:r>
              <w:rPr>
                <w:noProof/>
                <w:webHidden/>
              </w:rPr>
            </w:r>
            <w:r>
              <w:rPr>
                <w:noProof/>
                <w:webHidden/>
              </w:rPr>
              <w:fldChar w:fldCharType="separate"/>
            </w:r>
            <w:r>
              <w:rPr>
                <w:noProof/>
                <w:webHidden/>
              </w:rPr>
              <w:t>8</w:t>
            </w:r>
            <w:r>
              <w:rPr>
                <w:noProof/>
                <w:webHidden/>
              </w:rPr>
              <w:fldChar w:fldCharType="end"/>
            </w:r>
          </w:hyperlink>
        </w:p>
        <w:p w14:paraId="380068B2" w14:textId="68CD039C" w:rsidR="007C333B" w:rsidRDefault="007C333B">
          <w:pPr>
            <w:pStyle w:val="TOC2"/>
            <w:tabs>
              <w:tab w:val="left" w:pos="880"/>
              <w:tab w:val="right" w:leader="dot" w:pos="9016"/>
            </w:tabs>
            <w:rPr>
              <w:rFonts w:asciiTheme="minorHAnsi" w:eastAsiaTheme="minorEastAsia" w:hAnsiTheme="minorHAnsi"/>
              <w:noProof/>
              <w:lang w:eastAsia="en-GB"/>
            </w:rPr>
          </w:pPr>
          <w:hyperlink w:anchor="_Toc89108808" w:history="1">
            <w:r w:rsidRPr="00EE1FB0">
              <w:rPr>
                <w:rStyle w:val="Hyperlink"/>
                <w:noProof/>
              </w:rPr>
              <w:t>5.3</w:t>
            </w:r>
            <w:r>
              <w:rPr>
                <w:rFonts w:asciiTheme="minorHAnsi" w:eastAsiaTheme="minorEastAsia" w:hAnsiTheme="minorHAnsi"/>
                <w:noProof/>
                <w:lang w:eastAsia="en-GB"/>
              </w:rPr>
              <w:tab/>
            </w:r>
            <w:r w:rsidRPr="00EE1FB0">
              <w:rPr>
                <w:rStyle w:val="Hyperlink"/>
                <w:noProof/>
              </w:rPr>
              <w:t>‘Purging’ of certain business property</w:t>
            </w:r>
            <w:r>
              <w:rPr>
                <w:noProof/>
                <w:webHidden/>
              </w:rPr>
              <w:tab/>
            </w:r>
            <w:r>
              <w:rPr>
                <w:noProof/>
                <w:webHidden/>
              </w:rPr>
              <w:fldChar w:fldCharType="begin"/>
            </w:r>
            <w:r>
              <w:rPr>
                <w:noProof/>
                <w:webHidden/>
              </w:rPr>
              <w:instrText xml:space="preserve"> PAGEREF _Toc89108808 \h </w:instrText>
            </w:r>
            <w:r>
              <w:rPr>
                <w:noProof/>
                <w:webHidden/>
              </w:rPr>
            </w:r>
            <w:r>
              <w:rPr>
                <w:noProof/>
                <w:webHidden/>
              </w:rPr>
              <w:fldChar w:fldCharType="separate"/>
            </w:r>
            <w:r>
              <w:rPr>
                <w:noProof/>
                <w:webHidden/>
              </w:rPr>
              <w:t>8</w:t>
            </w:r>
            <w:r>
              <w:rPr>
                <w:noProof/>
                <w:webHidden/>
              </w:rPr>
              <w:fldChar w:fldCharType="end"/>
            </w:r>
          </w:hyperlink>
        </w:p>
        <w:p w14:paraId="02BD4E82" w14:textId="0E0E1314" w:rsidR="007C333B" w:rsidRDefault="007C333B">
          <w:pPr>
            <w:pStyle w:val="TOC1"/>
            <w:tabs>
              <w:tab w:val="left" w:pos="440"/>
              <w:tab w:val="right" w:leader="dot" w:pos="9016"/>
            </w:tabs>
            <w:rPr>
              <w:rFonts w:asciiTheme="minorHAnsi" w:eastAsiaTheme="minorEastAsia" w:hAnsiTheme="minorHAnsi"/>
              <w:noProof/>
              <w:lang w:eastAsia="en-GB"/>
            </w:rPr>
          </w:pPr>
          <w:hyperlink w:anchor="_Toc89108809" w:history="1">
            <w:r w:rsidRPr="00EE1FB0">
              <w:rPr>
                <w:rStyle w:val="Hyperlink"/>
                <w:noProof/>
              </w:rPr>
              <w:t>6</w:t>
            </w:r>
            <w:r>
              <w:rPr>
                <w:rFonts w:asciiTheme="minorHAnsi" w:eastAsiaTheme="minorEastAsia" w:hAnsiTheme="minorHAnsi"/>
                <w:noProof/>
                <w:lang w:eastAsia="en-GB"/>
              </w:rPr>
              <w:tab/>
            </w:r>
            <w:r w:rsidRPr="00EE1FB0">
              <w:rPr>
                <w:rStyle w:val="Hyperlink"/>
                <w:noProof/>
              </w:rPr>
              <w:t>Recommendations</w:t>
            </w:r>
            <w:r>
              <w:rPr>
                <w:noProof/>
                <w:webHidden/>
              </w:rPr>
              <w:tab/>
            </w:r>
            <w:r>
              <w:rPr>
                <w:noProof/>
                <w:webHidden/>
              </w:rPr>
              <w:fldChar w:fldCharType="begin"/>
            </w:r>
            <w:r>
              <w:rPr>
                <w:noProof/>
                <w:webHidden/>
              </w:rPr>
              <w:instrText xml:space="preserve"> PAGEREF _Toc89108809 \h </w:instrText>
            </w:r>
            <w:r>
              <w:rPr>
                <w:noProof/>
                <w:webHidden/>
              </w:rPr>
            </w:r>
            <w:r>
              <w:rPr>
                <w:noProof/>
                <w:webHidden/>
              </w:rPr>
              <w:fldChar w:fldCharType="separate"/>
            </w:r>
            <w:r>
              <w:rPr>
                <w:noProof/>
                <w:webHidden/>
              </w:rPr>
              <w:t>9</w:t>
            </w:r>
            <w:r>
              <w:rPr>
                <w:noProof/>
                <w:webHidden/>
              </w:rPr>
              <w:fldChar w:fldCharType="end"/>
            </w:r>
          </w:hyperlink>
        </w:p>
        <w:p w14:paraId="33797C89" w14:textId="5D1B58C2" w:rsidR="007C333B" w:rsidRDefault="007C333B">
          <w:pPr>
            <w:pStyle w:val="TOC1"/>
            <w:tabs>
              <w:tab w:val="left" w:pos="440"/>
              <w:tab w:val="right" w:leader="dot" w:pos="9016"/>
            </w:tabs>
            <w:rPr>
              <w:rFonts w:asciiTheme="minorHAnsi" w:eastAsiaTheme="minorEastAsia" w:hAnsiTheme="minorHAnsi"/>
              <w:noProof/>
              <w:lang w:eastAsia="en-GB"/>
            </w:rPr>
          </w:pPr>
          <w:hyperlink w:anchor="_Toc89108810" w:history="1">
            <w:r w:rsidRPr="00EE1FB0">
              <w:rPr>
                <w:rStyle w:val="Hyperlink"/>
                <w:noProof/>
              </w:rPr>
              <w:t>7</w:t>
            </w:r>
            <w:r>
              <w:rPr>
                <w:rFonts w:asciiTheme="minorHAnsi" w:eastAsiaTheme="minorEastAsia" w:hAnsiTheme="minorHAnsi"/>
                <w:noProof/>
                <w:lang w:eastAsia="en-GB"/>
              </w:rPr>
              <w:tab/>
            </w:r>
            <w:r w:rsidRPr="00EE1FB0">
              <w:rPr>
                <w:rStyle w:val="Hyperlink"/>
                <w:noProof/>
              </w:rPr>
              <w:t>References</w:t>
            </w:r>
            <w:r>
              <w:rPr>
                <w:noProof/>
                <w:webHidden/>
              </w:rPr>
              <w:tab/>
            </w:r>
            <w:r>
              <w:rPr>
                <w:noProof/>
                <w:webHidden/>
              </w:rPr>
              <w:fldChar w:fldCharType="begin"/>
            </w:r>
            <w:r>
              <w:rPr>
                <w:noProof/>
                <w:webHidden/>
              </w:rPr>
              <w:instrText xml:space="preserve"> PAGEREF _Toc89108810 \h </w:instrText>
            </w:r>
            <w:r>
              <w:rPr>
                <w:noProof/>
                <w:webHidden/>
              </w:rPr>
            </w:r>
            <w:r>
              <w:rPr>
                <w:noProof/>
                <w:webHidden/>
              </w:rPr>
              <w:fldChar w:fldCharType="separate"/>
            </w:r>
            <w:r>
              <w:rPr>
                <w:noProof/>
                <w:webHidden/>
              </w:rPr>
              <w:t>10</w:t>
            </w:r>
            <w:r>
              <w:rPr>
                <w:noProof/>
                <w:webHidden/>
              </w:rPr>
              <w:fldChar w:fldCharType="end"/>
            </w:r>
          </w:hyperlink>
        </w:p>
        <w:p w14:paraId="1500E13D" w14:textId="56AB6D29" w:rsidR="0016182F" w:rsidRDefault="00AD0EB5" w:rsidP="0016182F">
          <w:pPr>
            <w:rPr>
              <w:b/>
              <w:bCs/>
              <w:noProof/>
            </w:rPr>
          </w:pPr>
          <w:r>
            <w:rPr>
              <w:b/>
              <w:bCs/>
              <w:noProof/>
            </w:rPr>
            <w:fldChar w:fldCharType="end"/>
          </w:r>
        </w:p>
      </w:sdtContent>
    </w:sdt>
    <w:p w14:paraId="3C398B40" w14:textId="5BE5ABE9" w:rsidR="00701318" w:rsidRPr="00701318" w:rsidRDefault="00701318" w:rsidP="0016182F">
      <w:pPr>
        <w:sectPr w:rsidR="00701318" w:rsidRPr="00701318" w:rsidSect="00C26FCD">
          <w:footerReference w:type="default" r:id="rId10"/>
          <w:pgSz w:w="11906" w:h="16838"/>
          <w:pgMar w:top="1440" w:right="1440" w:bottom="1440" w:left="1440" w:header="708" w:footer="708" w:gutter="0"/>
          <w:pgBorders w:display="firstPage" w:offsetFrom="page">
            <w:top w:val="thinThickThinLargeGap" w:sz="18" w:space="24" w:color="2E74B5" w:themeColor="accent5" w:themeShade="BF"/>
            <w:left w:val="thinThickThinLargeGap" w:sz="18" w:space="24" w:color="2E74B5" w:themeColor="accent5" w:themeShade="BF"/>
            <w:bottom w:val="thinThickThinLargeGap" w:sz="18" w:space="24" w:color="2E74B5" w:themeColor="accent5" w:themeShade="BF"/>
            <w:right w:val="thinThickThinLargeGap" w:sz="18" w:space="24" w:color="2E74B5" w:themeColor="accent5" w:themeShade="BF"/>
          </w:pgBorders>
          <w:pgNumType w:fmt="lowerRoman"/>
          <w:cols w:space="708"/>
          <w:titlePg/>
          <w:docGrid w:linePitch="360"/>
        </w:sectPr>
      </w:pPr>
      <w:r>
        <w:tab/>
      </w:r>
    </w:p>
    <w:p w14:paraId="5FDF6C44" w14:textId="3B6475A3" w:rsidR="00AD0EB5" w:rsidRDefault="0016182F" w:rsidP="0016182F">
      <w:pPr>
        <w:pStyle w:val="Heading1"/>
      </w:pPr>
      <w:bookmarkStart w:id="0" w:name="_Toc89108797"/>
      <w:r>
        <w:lastRenderedPageBreak/>
        <w:t>Executive Summary</w:t>
      </w:r>
      <w:bookmarkEnd w:id="0"/>
    </w:p>
    <w:p w14:paraId="722A5F52" w14:textId="77777777" w:rsidR="00B30A87" w:rsidRDefault="00CF60EA">
      <w:r>
        <w:t xml:space="preserve">The following report examines DR Engineering as a company and where lies its good and bad points, its areas of opportunity and the threats it may face. It is an important scrutinization of the company as it looks to relocate, and in the process upsize on the current facility. </w:t>
      </w:r>
    </w:p>
    <w:p w14:paraId="63EBE246" w14:textId="257E7BA4" w:rsidR="00760D63" w:rsidRDefault="00B30A87">
      <w:r>
        <w:t>The report will also investigate the many types of sites and locations the company could move to. These locations will come with good and bad points naturally, but it is important that the company chooses something that works for them, which is why the company analysis is so important. The new site must also work for the employees themselves and the customers. The balance between these critical points will have to be found and should be the backbone in deciding on the new site.</w:t>
      </w:r>
      <w:r w:rsidR="00760D63">
        <w:t xml:space="preserve"> There will be legal and ethical obstacles that the company will inevitably have to consider as well.</w:t>
      </w:r>
    </w:p>
    <w:p w14:paraId="262F64BB" w14:textId="2456C11C" w:rsidR="00CF5409" w:rsidRDefault="00B30A87">
      <w:r>
        <w:t xml:space="preserve">After choosing a site, the work begins on the preparation for the move. There are different </w:t>
      </w:r>
      <w:r w:rsidR="00760D63">
        <w:t>methods that attempt to minimise the disruption the move will cause which will also be explored. Preparation is a key figure of the report and the level of which it is performed will determine the success of the move.</w:t>
      </w:r>
      <w:r w:rsidR="00A64CA4">
        <w:br w:type="page"/>
      </w:r>
    </w:p>
    <w:p w14:paraId="0012DE54" w14:textId="385159FD" w:rsidR="00EF2F4D" w:rsidRDefault="00DC36E3" w:rsidP="0006558F">
      <w:pPr>
        <w:pStyle w:val="Heading1"/>
      </w:pPr>
      <w:bookmarkStart w:id="1" w:name="_Toc89108798"/>
      <w:r>
        <w:lastRenderedPageBreak/>
        <w:t>Introduction</w:t>
      </w:r>
      <w:bookmarkEnd w:id="1"/>
    </w:p>
    <w:p w14:paraId="23F605B8" w14:textId="30463046" w:rsidR="0006558F" w:rsidRDefault="0006558F" w:rsidP="0006558F"/>
    <w:p w14:paraId="594A3792" w14:textId="77777777" w:rsidR="0006558F" w:rsidRDefault="0006558F" w:rsidP="0006558F">
      <w:r>
        <w:t xml:space="preserve">From reading the description of the company, it is clear to see that it has grown dramatically from its inception. The original directors experience in the field and the identification of a large demand for the products has helped lead to the company to expand to where it is now. However, its current base of operations has become too small and is holding back the company from the further expansion it could very viably achieve. This report will attempt to dive deep into analysing the current state of the company and what it can do to help grow and maintain standards. </w:t>
      </w:r>
    </w:p>
    <w:p w14:paraId="0FB6AB66" w14:textId="13C53C75" w:rsidR="0006558F" w:rsidRPr="0006558F" w:rsidRDefault="0006558F" w:rsidP="0006558F">
      <w:r>
        <w:t xml:space="preserve">An important principle that should be at the forefront of the planning is the idea that the new premises should not just be suitable for the size of the </w:t>
      </w:r>
      <w:proofErr w:type="gramStart"/>
      <w:r>
        <w:t>company, but</w:t>
      </w:r>
      <w:proofErr w:type="gramEnd"/>
      <w:r>
        <w:t xml:space="preserve"> should also have the future size of the company in mind. This will help to avoid moving the business again and again in short periods of </w:t>
      </w:r>
      <w:proofErr w:type="gramStart"/>
      <w:r>
        <w:t>time,</w:t>
      </w:r>
      <w:r w:rsidR="00A55D43">
        <w:t xml:space="preserve"> and</w:t>
      </w:r>
      <w:proofErr w:type="gramEnd"/>
      <w:r w:rsidR="00A55D43">
        <w:t xml:space="preserve"> will help to maintain continuity so that the company can focus on business rather than regularly relocating. There are different approaches to doing this</w:t>
      </w:r>
      <w:r>
        <w:t xml:space="preserve"> </w:t>
      </w:r>
      <w:r w:rsidR="00A55D43">
        <w:t>and will be discussed later in the report.</w:t>
      </w:r>
    </w:p>
    <w:p w14:paraId="001B03EE" w14:textId="386BDB11" w:rsidR="00EF2F4D" w:rsidRPr="00EF2F4D" w:rsidRDefault="00EF2F4D" w:rsidP="00EF2F4D">
      <w:pPr>
        <w:pStyle w:val="Caption"/>
        <w:rPr>
          <w:sz w:val="20"/>
          <w:szCs w:val="20"/>
        </w:rPr>
      </w:pPr>
    </w:p>
    <w:p w14:paraId="1FF6C344" w14:textId="64EFCDC2" w:rsidR="00EF2F4D" w:rsidRDefault="00A64CA4">
      <w:r>
        <w:br w:type="page"/>
      </w:r>
    </w:p>
    <w:p w14:paraId="72561A8C" w14:textId="59A330C5" w:rsidR="00A64CA4" w:rsidRDefault="00F461B7" w:rsidP="00085FC7">
      <w:pPr>
        <w:pStyle w:val="Heading1"/>
      </w:pPr>
      <w:bookmarkStart w:id="2" w:name="_Toc89108799"/>
      <w:r>
        <w:rPr>
          <w:noProof/>
        </w:rPr>
        <w:lastRenderedPageBreak/>
        <mc:AlternateContent>
          <mc:Choice Requires="wps">
            <w:drawing>
              <wp:anchor distT="0" distB="0" distL="114300" distR="114300" simplePos="0" relativeHeight="251664384" behindDoc="0" locked="0" layoutInCell="1" allowOverlap="1" wp14:anchorId="6492E00A" wp14:editId="6E201E64">
                <wp:simplePos x="0" y="0"/>
                <wp:positionH relativeFrom="column">
                  <wp:posOffset>3549650</wp:posOffset>
                </wp:positionH>
                <wp:positionV relativeFrom="paragraph">
                  <wp:posOffset>2444750</wp:posOffset>
                </wp:positionV>
                <wp:extent cx="2387600" cy="635"/>
                <wp:effectExtent l="0" t="0" r="0" b="0"/>
                <wp:wrapThrough wrapText="bothSides">
                  <wp:wrapPolygon edited="0">
                    <wp:start x="0" y="0"/>
                    <wp:lineTo x="0" y="21600"/>
                    <wp:lineTo x="21600" y="21600"/>
                    <wp:lineTo x="21600" y="0"/>
                  </wp:wrapPolygon>
                </wp:wrapThrough>
                <wp:docPr id="4" name="Text Box 4"/>
                <wp:cNvGraphicFramePr/>
                <a:graphic xmlns:a="http://schemas.openxmlformats.org/drawingml/2006/main">
                  <a:graphicData uri="http://schemas.microsoft.com/office/word/2010/wordprocessingShape">
                    <wps:wsp>
                      <wps:cNvSpPr txBox="1"/>
                      <wps:spPr>
                        <a:xfrm>
                          <a:off x="0" y="0"/>
                          <a:ext cx="2387600" cy="635"/>
                        </a:xfrm>
                        <a:prstGeom prst="rect">
                          <a:avLst/>
                        </a:prstGeom>
                        <a:solidFill>
                          <a:prstClr val="white"/>
                        </a:solidFill>
                        <a:ln>
                          <a:noFill/>
                        </a:ln>
                      </wps:spPr>
                      <wps:txbx>
                        <w:txbxContent>
                          <w:p w14:paraId="5E9FE65B" w14:textId="6B6AED05" w:rsidR="00F461B7" w:rsidRPr="00DF2FB7" w:rsidRDefault="00F461B7" w:rsidP="00F461B7">
                            <w:pPr>
                              <w:pStyle w:val="Caption"/>
                            </w:pPr>
                            <w:r>
                              <w:t xml:space="preserve">Figure </w:t>
                            </w:r>
                            <w:r w:rsidR="00C75821">
                              <w:fldChar w:fldCharType="begin"/>
                            </w:r>
                            <w:r w:rsidR="00C75821">
                              <w:instrText xml:space="preserve"> SEQ Figure \* ARABIC </w:instrText>
                            </w:r>
                            <w:r w:rsidR="00C75821">
                              <w:fldChar w:fldCharType="separate"/>
                            </w:r>
                            <w:r w:rsidR="007638D6">
                              <w:rPr>
                                <w:noProof/>
                              </w:rPr>
                              <w:t>1</w:t>
                            </w:r>
                            <w:r w:rsidR="00C75821">
                              <w:rPr>
                                <w:noProof/>
                              </w:rPr>
                              <w:fldChar w:fldCharType="end"/>
                            </w:r>
                            <w:r>
                              <w:t xml:space="preserve"> - Visual representation of SWOT analysis</w:t>
                            </w:r>
                            <w:r w:rsidR="00106832">
                              <w:t xml:space="preserve"> Source:</w:t>
                            </w:r>
                            <w:r>
                              <w:t xml:space="preserve"> </w:t>
                            </w:r>
                            <w:r w:rsidRPr="00F461B7">
                              <w:t>https://www.rakeshbusinessguru.com/wp-content/uploads/2020/05/swot-analysis-1024x1024.png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492E00A" id="_x0000_t202" coordsize="21600,21600" o:spt="202" path="m,l,21600r21600,l21600,xe">
                <v:stroke joinstyle="miter"/>
                <v:path gradientshapeok="t" o:connecttype="rect"/>
              </v:shapetype>
              <v:shape id="Text Box 4" o:spid="_x0000_s1026" type="#_x0000_t202" style="position:absolute;left:0;text-align:left;margin-left:279.5pt;margin-top:192.5pt;width:18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ohzKwIAAF0EAAAOAAAAZHJzL2Uyb0RvYy54bWysVMGO2jAQvVfqP1i+lwC7pStEWFFWVJXQ&#10;7kpQ7dk4DrHkeNyxIaFf37GTsO22p6oXM54ZP+e9N2Zx39aGnRV6DTbnk9GYM2UlFNoec/5tv/lw&#10;x5kPwhbCgFU5vyjP75fv3y0aN1dTqMAUChmBWD9vXM6rENw8y7ysVC38CJyyVCwBaxFoi8esQNEQ&#10;em2y6Xg8yxrAwiFI5T1lH7oiXyb8slQyPJWlV4GZnNO3hbRiWg9xzZYLMT+icJWW/WeIf/iKWmhL&#10;l16hHkQQ7IT6D6haSwQPZRhJqDMoSy1V4kBsJuM3bHaVcCpxIXG8u8rk/x+sfDw/I9NFzm85s6Im&#10;i/aqDewztOw2qtM4P6emnaO20FKaXB7ynpKRdFtiHX+JDqM66Xy5ahvBJCWnN3efZmMqSarNbj5G&#10;jOz1qEMfviioWQxyjmRc0lOctz50rUNLvMmD0cVGGxM3sbA2yM6CTG4qHVQP/luXsbHXQjzVAcZM&#10;Fvl1PGIU2kPbkz5AcSHOCN3MeCc3mi7aCh+eBdKQEBca/PBES2mgyTn0EWcV4I+/5WM/eUdVzhoa&#10;upz77yeBijPz1ZKrcUKHAIfgMAT2VK+BKE7oSTmZQjqAwQxhiVC/0HtYxVuoJKyku3IehnAdutGn&#10;9yTVapWaaA6dCFu7czJCD4Lu2xeBrrcjkIuPMIyjmL9xpetNvrjVKZDEybIoaKdirzPNcDK9f2/x&#10;kfy6T12v/wrLnwAAAP//AwBQSwMEFAAGAAgAAAAhAFRijD3hAAAACwEAAA8AAABkcnMvZG93bnJl&#10;di54bWxMjzFPwzAQhXck/oN1SCyIOiVN1aZxqqqCAZaK0IXNjd04JT5HttOGf8+VBbZ3d0/vvles&#10;R9uxs/ahdShgOkmAaaydarERsP94eVwAC1Gikp1DLeBbB1iXtzeFzJW74Ls+V7FhFIIhlwJMjH3O&#10;eaiNtjJMXK+RbkfnrYw0+oYrLy8Ubjv+lCRzbmWL9MHIXm+Nrr+qwQrYzT535mE4Pr9tZql/3Q/b&#10;+amphLi/GzcrYFGP8c8MV3xCh5KYDm5AFVgnIMuW1CUKSBcZCXIs06s4/G6mwMuC/+9Q/gAAAP//&#10;AwBQSwECLQAUAAYACAAAACEAtoM4kv4AAADhAQAAEwAAAAAAAAAAAAAAAAAAAAAAW0NvbnRlbnRf&#10;VHlwZXNdLnhtbFBLAQItABQABgAIAAAAIQA4/SH/1gAAAJQBAAALAAAAAAAAAAAAAAAAAC8BAABf&#10;cmVscy8ucmVsc1BLAQItABQABgAIAAAAIQDWSohzKwIAAF0EAAAOAAAAAAAAAAAAAAAAAC4CAABk&#10;cnMvZTJvRG9jLnhtbFBLAQItABQABgAIAAAAIQBUYow94QAAAAsBAAAPAAAAAAAAAAAAAAAAAIUE&#10;AABkcnMvZG93bnJldi54bWxQSwUGAAAAAAQABADzAAAAkwUAAAAA&#10;" stroked="f">
                <v:textbox style="mso-fit-shape-to-text:t" inset="0,0,0,0">
                  <w:txbxContent>
                    <w:p w14:paraId="5E9FE65B" w14:textId="6B6AED05" w:rsidR="00F461B7" w:rsidRPr="00DF2FB7" w:rsidRDefault="00F461B7" w:rsidP="00F461B7">
                      <w:pPr>
                        <w:pStyle w:val="Caption"/>
                      </w:pPr>
                      <w:r>
                        <w:t xml:space="preserve">Figure </w:t>
                      </w:r>
                      <w:r w:rsidR="00C75821">
                        <w:fldChar w:fldCharType="begin"/>
                      </w:r>
                      <w:r w:rsidR="00C75821">
                        <w:instrText xml:space="preserve"> SEQ Figure \* ARABIC </w:instrText>
                      </w:r>
                      <w:r w:rsidR="00C75821">
                        <w:fldChar w:fldCharType="separate"/>
                      </w:r>
                      <w:r w:rsidR="007638D6">
                        <w:rPr>
                          <w:noProof/>
                        </w:rPr>
                        <w:t>1</w:t>
                      </w:r>
                      <w:r w:rsidR="00C75821">
                        <w:rPr>
                          <w:noProof/>
                        </w:rPr>
                        <w:fldChar w:fldCharType="end"/>
                      </w:r>
                      <w:r>
                        <w:t xml:space="preserve"> - Visual representation of SWOT analysis</w:t>
                      </w:r>
                      <w:r w:rsidR="00106832">
                        <w:t xml:space="preserve"> Source:</w:t>
                      </w:r>
                      <w:r>
                        <w:t xml:space="preserve"> </w:t>
                      </w:r>
                      <w:r w:rsidRPr="00F461B7">
                        <w:t>https://www.rakeshbusinessguru.com/wp-content/uploads/2020/05/swot-analysis-1024x1024.png</w:t>
                      </w:r>
                    </w:p>
                  </w:txbxContent>
                </v:textbox>
                <w10:wrap type="through"/>
              </v:shape>
            </w:pict>
          </mc:Fallback>
        </mc:AlternateContent>
      </w:r>
      <w:r>
        <w:rPr>
          <w:noProof/>
        </w:rPr>
        <w:drawing>
          <wp:anchor distT="0" distB="0" distL="114300" distR="114300" simplePos="0" relativeHeight="251662336" behindDoc="0" locked="0" layoutInCell="1" allowOverlap="1" wp14:anchorId="35BBC490" wp14:editId="3069F310">
            <wp:simplePos x="0" y="0"/>
            <wp:positionH relativeFrom="column">
              <wp:posOffset>3549650</wp:posOffset>
            </wp:positionH>
            <wp:positionV relativeFrom="paragraph">
              <wp:posOffset>0</wp:posOffset>
            </wp:positionV>
            <wp:extent cx="2387600" cy="2387600"/>
            <wp:effectExtent l="0" t="0" r="0" b="0"/>
            <wp:wrapThrough wrapText="bothSides">
              <wp:wrapPolygon edited="0">
                <wp:start x="0" y="0"/>
                <wp:lineTo x="0" y="21370"/>
                <wp:lineTo x="21370" y="21370"/>
                <wp:lineTo x="21370"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87600" cy="238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6182F">
        <w:t>SWOT Analysis</w:t>
      </w:r>
      <w:bookmarkEnd w:id="2"/>
    </w:p>
    <w:p w14:paraId="11BB7E2F" w14:textId="2AFEB5C8" w:rsidR="0016182F" w:rsidRDefault="0016182F" w:rsidP="0016182F"/>
    <w:p w14:paraId="3CF1220A" w14:textId="174C470D" w:rsidR="0016182F" w:rsidRPr="0016182F" w:rsidRDefault="0016182F" w:rsidP="0016182F">
      <w:r>
        <w:t xml:space="preserve">Before the </w:t>
      </w:r>
      <w:r w:rsidR="001B18F6">
        <w:t xml:space="preserve">SWOT analysis is shown, it is perhaps useful to explain the function of said analysis and how it might be applied to DR Engineering. </w:t>
      </w:r>
      <w:r w:rsidR="004301CD">
        <w:t xml:space="preserve">SWOT is an acronym and stands for: Strengths, Weaknesses, Opportunities &amp; Threats. </w:t>
      </w:r>
      <w:r w:rsidR="00A72F02">
        <w:t>It can sometimes be used alongside another acronym known as PESTLE analysis. These analysing techniques are quite common in business and help give a clearer view of where a business can target improvement.</w:t>
      </w:r>
      <w:r w:rsidR="00A007F6">
        <w:rPr>
          <w:rStyle w:val="Hyperlink"/>
        </w:rPr>
        <w:t xml:space="preserve"> </w:t>
      </w:r>
      <w:sdt>
        <w:sdtPr>
          <w:rPr>
            <w:rStyle w:val="Hyperlink"/>
            <w:color w:val="auto"/>
          </w:rPr>
          <w:id w:val="-302234791"/>
          <w:citation/>
        </w:sdtPr>
        <w:sdtContent>
          <w:r w:rsidR="00A007F6" w:rsidRPr="002A2749">
            <w:rPr>
              <w:rStyle w:val="Hyperlink"/>
              <w:color w:val="auto"/>
            </w:rPr>
            <w:fldChar w:fldCharType="begin"/>
          </w:r>
          <w:r w:rsidR="00A007F6" w:rsidRPr="002A2749">
            <w:rPr>
              <w:rStyle w:val="Hyperlink"/>
              <w:color w:val="auto"/>
            </w:rPr>
            <w:instrText xml:space="preserve"> CITATION PES16 \l 2057 </w:instrText>
          </w:r>
          <w:r w:rsidR="00A007F6" w:rsidRPr="002A2749">
            <w:rPr>
              <w:rStyle w:val="Hyperlink"/>
              <w:color w:val="auto"/>
            </w:rPr>
            <w:fldChar w:fldCharType="separate"/>
          </w:r>
          <w:r w:rsidR="00023E14" w:rsidRPr="002A2749">
            <w:rPr>
              <w:noProof/>
            </w:rPr>
            <w:t>[1]</w:t>
          </w:r>
          <w:r w:rsidR="00A007F6" w:rsidRPr="002A2749">
            <w:rPr>
              <w:rStyle w:val="Hyperlink"/>
              <w:color w:val="auto"/>
            </w:rPr>
            <w:fldChar w:fldCharType="end"/>
          </w:r>
        </w:sdtContent>
      </w:sdt>
    </w:p>
    <w:p w14:paraId="5521C7D2" w14:textId="405CA358" w:rsidR="00AD0EB5" w:rsidRDefault="00AD0EB5"/>
    <w:p w14:paraId="7E06797C" w14:textId="45046799" w:rsidR="00A64CA4" w:rsidRDefault="00A64CA4">
      <w:r>
        <w:br w:type="page"/>
      </w:r>
    </w:p>
    <w:tbl>
      <w:tblPr>
        <w:tblStyle w:val="TableGrid"/>
        <w:tblpPr w:leftFromText="180" w:rightFromText="180" w:vertAnchor="page" w:horzAnchor="margin" w:tblpY="1011"/>
        <w:tblW w:w="0" w:type="auto"/>
        <w:tblLook w:val="04A0" w:firstRow="1" w:lastRow="0" w:firstColumn="1" w:lastColumn="0" w:noHBand="0" w:noVBand="1"/>
      </w:tblPr>
      <w:tblGrid>
        <w:gridCol w:w="4457"/>
        <w:gridCol w:w="4457"/>
      </w:tblGrid>
      <w:tr w:rsidR="00312F87" w14:paraId="7E5F7149" w14:textId="77777777" w:rsidTr="00312F87">
        <w:trPr>
          <w:trHeight w:val="3513"/>
        </w:trPr>
        <w:tc>
          <w:tcPr>
            <w:tcW w:w="4457" w:type="dxa"/>
            <w:tcBorders>
              <w:top w:val="single" w:sz="12" w:space="0" w:color="auto"/>
              <w:left w:val="single" w:sz="12" w:space="0" w:color="auto"/>
              <w:bottom w:val="single" w:sz="4" w:space="0" w:color="auto"/>
              <w:right w:val="single" w:sz="4" w:space="0" w:color="auto"/>
            </w:tcBorders>
            <w:shd w:val="clear" w:color="auto" w:fill="A8D08D" w:themeFill="accent6" w:themeFillTint="99"/>
          </w:tcPr>
          <w:p w14:paraId="0306A7A3" w14:textId="77777777" w:rsidR="00312F87" w:rsidRDefault="00312F87" w:rsidP="00312F87">
            <w:pPr>
              <w:jc w:val="center"/>
              <w:rPr>
                <w:b/>
                <w:bCs/>
              </w:rPr>
            </w:pPr>
            <w:r>
              <w:rPr>
                <w:b/>
                <w:bCs/>
              </w:rPr>
              <w:lastRenderedPageBreak/>
              <w:t>Strengths:</w:t>
            </w:r>
          </w:p>
          <w:p w14:paraId="3159BF1B" w14:textId="77777777" w:rsidR="00312F87" w:rsidRPr="00452623" w:rsidRDefault="00312F87" w:rsidP="00312F87">
            <w:pPr>
              <w:pStyle w:val="ListParagraph"/>
              <w:numPr>
                <w:ilvl w:val="0"/>
                <w:numId w:val="2"/>
              </w:numPr>
              <w:rPr>
                <w:b/>
                <w:bCs/>
              </w:rPr>
            </w:pPr>
            <w:r w:rsidRPr="00452623">
              <w:t>Established</w:t>
            </w:r>
            <w:r>
              <w:rPr>
                <w:b/>
                <w:bCs/>
              </w:rPr>
              <w:t xml:space="preserve"> </w:t>
            </w:r>
            <w:r w:rsidRPr="00452623">
              <w:t>business</w:t>
            </w:r>
          </w:p>
          <w:p w14:paraId="5B052CB3" w14:textId="77777777" w:rsidR="00312F87" w:rsidRPr="00452623" w:rsidRDefault="00312F87" w:rsidP="00312F87">
            <w:pPr>
              <w:pStyle w:val="ListParagraph"/>
              <w:numPr>
                <w:ilvl w:val="0"/>
                <w:numId w:val="2"/>
              </w:numPr>
              <w:rPr>
                <w:b/>
                <w:bCs/>
              </w:rPr>
            </w:pPr>
            <w:r>
              <w:t xml:space="preserve">Long standing and loyal relationships </w:t>
            </w:r>
          </w:p>
          <w:p w14:paraId="7090C137" w14:textId="77777777" w:rsidR="00312F87" w:rsidRPr="00452623" w:rsidRDefault="00312F87" w:rsidP="00312F87">
            <w:pPr>
              <w:pStyle w:val="ListParagraph"/>
              <w:numPr>
                <w:ilvl w:val="0"/>
                <w:numId w:val="2"/>
              </w:numPr>
              <w:rPr>
                <w:b/>
                <w:bCs/>
              </w:rPr>
            </w:pPr>
            <w:r>
              <w:t>Experienced directors</w:t>
            </w:r>
          </w:p>
          <w:p w14:paraId="7C515449" w14:textId="77777777" w:rsidR="00312F87" w:rsidRPr="000E49C7" w:rsidRDefault="00312F87" w:rsidP="00312F87">
            <w:pPr>
              <w:pStyle w:val="ListParagraph"/>
              <w:numPr>
                <w:ilvl w:val="0"/>
                <w:numId w:val="2"/>
              </w:numPr>
              <w:rPr>
                <w:b/>
                <w:bCs/>
              </w:rPr>
            </w:pPr>
            <w:r w:rsidRPr="000268FC">
              <w:t>Substantial</w:t>
            </w:r>
            <w:r>
              <w:rPr>
                <w:b/>
                <w:bCs/>
              </w:rPr>
              <w:t xml:space="preserve"> </w:t>
            </w:r>
            <w:r w:rsidRPr="000268FC">
              <w:t>workforce</w:t>
            </w:r>
          </w:p>
        </w:tc>
        <w:tc>
          <w:tcPr>
            <w:tcW w:w="4457" w:type="dxa"/>
            <w:tcBorders>
              <w:top w:val="single" w:sz="12" w:space="0" w:color="auto"/>
              <w:left w:val="single" w:sz="4" w:space="0" w:color="auto"/>
              <w:bottom w:val="single" w:sz="4" w:space="0" w:color="auto"/>
              <w:right w:val="single" w:sz="12" w:space="0" w:color="auto"/>
            </w:tcBorders>
            <w:shd w:val="clear" w:color="auto" w:fill="F48984"/>
          </w:tcPr>
          <w:p w14:paraId="571B77B8" w14:textId="77777777" w:rsidR="00312F87" w:rsidRDefault="00312F87" w:rsidP="00312F87">
            <w:pPr>
              <w:jc w:val="center"/>
            </w:pPr>
            <w:r w:rsidRPr="0049468D">
              <w:rPr>
                <w:b/>
                <w:bCs/>
                <w:noProof/>
              </w:rPr>
              <mc:AlternateContent>
                <mc:Choice Requires="wps">
                  <w:drawing>
                    <wp:anchor distT="45720" distB="45720" distL="114300" distR="114300" simplePos="0" relativeHeight="251669504" behindDoc="0" locked="0" layoutInCell="1" allowOverlap="1" wp14:anchorId="2BE7192C" wp14:editId="5BBD7F41">
                      <wp:simplePos x="0" y="0"/>
                      <wp:positionH relativeFrom="column">
                        <wp:posOffset>-514350</wp:posOffset>
                      </wp:positionH>
                      <wp:positionV relativeFrom="paragraph">
                        <wp:posOffset>1898650</wp:posOffset>
                      </wp:positionV>
                      <wp:extent cx="920750" cy="692150"/>
                      <wp:effectExtent l="0" t="0" r="1270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692150"/>
                              </a:xfrm>
                              <a:prstGeom prst="rect">
                                <a:avLst/>
                              </a:prstGeom>
                              <a:solidFill>
                                <a:schemeClr val="bg1">
                                  <a:lumMod val="65000"/>
                                </a:schemeClr>
                              </a:solidFill>
                              <a:ln w="9525">
                                <a:solidFill>
                                  <a:srgbClr val="000000"/>
                                </a:solidFill>
                                <a:miter lim="800000"/>
                                <a:headEnd/>
                                <a:tailEnd/>
                              </a:ln>
                            </wps:spPr>
                            <wps:txbx>
                              <w:txbxContent>
                                <w:p w14:paraId="253833C5" w14:textId="77777777" w:rsidR="00312F87" w:rsidRDefault="00312F87" w:rsidP="00312F87">
                                  <w:pPr>
                                    <w:jc w:val="center"/>
                                  </w:pPr>
                                  <w:r>
                                    <w:t>SWOT</w:t>
                                  </w:r>
                                </w:p>
                                <w:p w14:paraId="7826C955" w14:textId="77777777" w:rsidR="00312F87" w:rsidRDefault="00312F87" w:rsidP="00312F87">
                                  <w:pPr>
                                    <w:jc w:val="center"/>
                                  </w:pPr>
                                  <w: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E7192C" id="Text Box 2" o:spid="_x0000_s1027" type="#_x0000_t202" style="position:absolute;left:0;text-align:left;margin-left:-40.5pt;margin-top:149.5pt;width:72.5pt;height:5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hTPOAIAAG8EAAAOAAAAZHJzL2Uyb0RvYy54bWysVNuO2yAQfa/Uf0C8N74ol40VZ7XNdqtK&#10;24u02w/AGNuowLhAYqdf3wEn2Wz7VvUFATM+c+YcxpvbUStyENZJMCXNZiklwnCopWlL+v354d0N&#10;Jc4zUzMFRpT0KBy93b59sxn6QuTQgaqFJQhiXDH0Je2874skcbwTmrkZ9MJgsAGrmcejbZPasgHR&#10;tUryNF0mA9i6t8CFc3h7PwXpNuI3jeD+a9M44YkqKXLzcbVxrcKabDesaC3rO8lPNNg/sNBMGix6&#10;gbpnnpG9lX9BacktOGj8jINOoGkkF7EH7CZL/+jmqWO9iL2gOK6/yOT+Hyz/cvhmiaxLmmcrSgzT&#10;aNKzGD15DyPJgz5D7wpMe+ox0Y94jT7HXl3/CPyHIwZ2HTOtuLMWhk6wGvll4cvk6tMJxwWQavgM&#10;NZZhew8RaGysDuKhHATR0afjxZtAhePlOk9XC4xwDC3XeYb7UIEV54976/xHAZqETUktWh/B2eHR&#10;+Sn1nBJqOVCyfpBKxUN4bmKnLDkwfChVOzWo9hqZTnfLRZqeS8bXGdIjgVdIypAByS7yxSTRqyq2&#10;rS41EO0K8DpNS48joaQu6c0liRVB2A+mxk5Y4ZlU0x4FUOakdBB3ktmP1RhNjTYEFyqojyi9hWkC&#10;cGJx04H9RcmAr7+k7ueeWUGJ+mTQvnU2n4dxiYf5YpXjwV5HqusIMxyhSuopmbY7H0csUDVwhzY3&#10;MlrwwuREGV911PA0gWFsrs8x6+U/sf0NAAD//wMAUEsDBBQABgAIAAAAIQCSWvPQ3QAAAAoBAAAP&#10;AAAAZHJzL2Rvd25yZXYueG1sTI/NTsMwEITvSLyDtUjcWjtRVSUhTgVI/FwpeQA3XpKIeG1iNw1v&#10;z3KC0+5qRrPf1IfVTWLBOY6eNGRbBQKp83akXkP7/rQpQMRkyJrJE2r4xgiH5vqqNpX1F3rD5Zh6&#10;wSEUK6NhSClUUsZuQGfi1gck1j787Ezic+6lnc2Fw90kc6X20pmR+MNgAj4O2H0ez05DmeXWp9bi&#10;OD6H5aH9asPLq9L69ma9vwORcE1/ZvjFZ3RomOnkz2SjmDRsioy7JA15WfLCjv2O50nDThUKZFPL&#10;/xWaHwAAAP//AwBQSwECLQAUAAYACAAAACEAtoM4kv4AAADhAQAAEwAAAAAAAAAAAAAAAAAAAAAA&#10;W0NvbnRlbnRfVHlwZXNdLnhtbFBLAQItABQABgAIAAAAIQA4/SH/1gAAAJQBAAALAAAAAAAAAAAA&#10;AAAAAC8BAABfcmVscy8ucmVsc1BLAQItABQABgAIAAAAIQBB6hTPOAIAAG8EAAAOAAAAAAAAAAAA&#10;AAAAAC4CAABkcnMvZTJvRG9jLnhtbFBLAQItABQABgAIAAAAIQCSWvPQ3QAAAAoBAAAPAAAAAAAA&#10;AAAAAAAAAJIEAABkcnMvZG93bnJldi54bWxQSwUGAAAAAAQABADzAAAAnAUAAAAA&#10;" fillcolor="#a5a5a5 [2092]">
                      <v:textbox>
                        <w:txbxContent>
                          <w:p w14:paraId="253833C5" w14:textId="77777777" w:rsidR="00312F87" w:rsidRDefault="00312F87" w:rsidP="00312F87">
                            <w:pPr>
                              <w:jc w:val="center"/>
                            </w:pPr>
                            <w:r>
                              <w:t>SWOT</w:t>
                            </w:r>
                          </w:p>
                          <w:p w14:paraId="7826C955" w14:textId="77777777" w:rsidR="00312F87" w:rsidRDefault="00312F87" w:rsidP="00312F87">
                            <w:pPr>
                              <w:jc w:val="center"/>
                            </w:pPr>
                            <w:r>
                              <w:t>Analysis</w:t>
                            </w:r>
                          </w:p>
                        </w:txbxContent>
                      </v:textbox>
                    </v:shape>
                  </w:pict>
                </mc:Fallback>
              </mc:AlternateContent>
            </w:r>
            <w:r w:rsidRPr="0049468D">
              <w:rPr>
                <w:b/>
                <w:bCs/>
              </w:rPr>
              <w:t>Weaknesses</w:t>
            </w:r>
            <w:r>
              <w:t>:</w:t>
            </w:r>
          </w:p>
          <w:p w14:paraId="53CCA9C8" w14:textId="77777777" w:rsidR="00312F87" w:rsidRDefault="00312F87" w:rsidP="00312F87">
            <w:pPr>
              <w:pStyle w:val="ListParagraph"/>
              <w:numPr>
                <w:ilvl w:val="0"/>
                <w:numId w:val="3"/>
              </w:numPr>
            </w:pPr>
            <w:r>
              <w:t>New location of business may not work for everyone</w:t>
            </w:r>
          </w:p>
          <w:p w14:paraId="6D9A329F" w14:textId="77777777" w:rsidR="00312F87" w:rsidRDefault="00312F87" w:rsidP="00312F87">
            <w:pPr>
              <w:pStyle w:val="ListParagraph"/>
              <w:numPr>
                <w:ilvl w:val="0"/>
                <w:numId w:val="3"/>
              </w:numPr>
            </w:pPr>
            <w:r>
              <w:t>Relocating disrupts workflow</w:t>
            </w:r>
          </w:p>
          <w:p w14:paraId="4F94FD37" w14:textId="77777777" w:rsidR="00312F87" w:rsidRDefault="00312F87" w:rsidP="00312F87">
            <w:pPr>
              <w:pStyle w:val="ListParagraph"/>
              <w:numPr>
                <w:ilvl w:val="0"/>
                <w:numId w:val="3"/>
              </w:numPr>
            </w:pPr>
            <w:r>
              <w:t>Business is highly specialised</w:t>
            </w:r>
          </w:p>
          <w:p w14:paraId="21C2FFC6" w14:textId="77777777" w:rsidR="00312F87" w:rsidRDefault="00312F87" w:rsidP="00312F87">
            <w:pPr>
              <w:pStyle w:val="ListParagraph"/>
              <w:numPr>
                <w:ilvl w:val="0"/>
                <w:numId w:val="3"/>
              </w:numPr>
            </w:pPr>
            <w:r>
              <w:t>Shipping products to Canada will emit more CO2 than UK contracts</w:t>
            </w:r>
          </w:p>
          <w:p w14:paraId="50DB0BC5" w14:textId="77777777" w:rsidR="00312F87" w:rsidRDefault="00312F87" w:rsidP="00312F87">
            <w:pPr>
              <w:pStyle w:val="ListParagraph"/>
            </w:pPr>
          </w:p>
        </w:tc>
      </w:tr>
      <w:tr w:rsidR="00312F87" w14:paraId="5B8F84D0" w14:textId="77777777" w:rsidTr="00312F87">
        <w:trPr>
          <w:trHeight w:val="3513"/>
        </w:trPr>
        <w:tc>
          <w:tcPr>
            <w:tcW w:w="4457" w:type="dxa"/>
            <w:tcBorders>
              <w:top w:val="single" w:sz="4" w:space="0" w:color="auto"/>
              <w:left w:val="single" w:sz="12" w:space="0" w:color="auto"/>
              <w:bottom w:val="single" w:sz="12" w:space="0" w:color="auto"/>
            </w:tcBorders>
            <w:shd w:val="clear" w:color="auto" w:fill="8EAADB" w:themeFill="accent1" w:themeFillTint="99"/>
          </w:tcPr>
          <w:p w14:paraId="2E89ECDD" w14:textId="77777777" w:rsidR="00312F87" w:rsidRDefault="00312F87" w:rsidP="00312F87">
            <w:pPr>
              <w:jc w:val="center"/>
            </w:pPr>
            <w:r w:rsidRPr="0049468D">
              <w:rPr>
                <w:b/>
                <w:bCs/>
              </w:rPr>
              <w:t>Opportunities</w:t>
            </w:r>
            <w:r>
              <w:t>:</w:t>
            </w:r>
          </w:p>
          <w:p w14:paraId="7C50B120" w14:textId="77777777" w:rsidR="00312F87" w:rsidRDefault="00312F87" w:rsidP="00312F87">
            <w:pPr>
              <w:pStyle w:val="ListParagraph"/>
              <w:numPr>
                <w:ilvl w:val="0"/>
                <w:numId w:val="4"/>
              </w:numPr>
            </w:pPr>
            <w:bookmarkStart w:id="3" w:name="_Hlk88601284"/>
            <w:r>
              <w:t>More diversification potential</w:t>
            </w:r>
          </w:p>
          <w:p w14:paraId="3EA80678" w14:textId="77777777" w:rsidR="00312F87" w:rsidRDefault="00312F87" w:rsidP="00312F87">
            <w:pPr>
              <w:pStyle w:val="ListParagraph"/>
              <w:numPr>
                <w:ilvl w:val="0"/>
                <w:numId w:val="4"/>
              </w:numPr>
            </w:pPr>
            <w:r>
              <w:t>EV vehicles/sustainable fuel source</w:t>
            </w:r>
          </w:p>
          <w:p w14:paraId="4F0D0E86" w14:textId="77777777" w:rsidR="00312F87" w:rsidRDefault="00312F87" w:rsidP="00312F87">
            <w:pPr>
              <w:pStyle w:val="ListParagraph"/>
              <w:numPr>
                <w:ilvl w:val="0"/>
                <w:numId w:val="4"/>
              </w:numPr>
            </w:pPr>
            <w:r>
              <w:t>Freelance distribution</w:t>
            </w:r>
          </w:p>
          <w:p w14:paraId="42F2F7DB" w14:textId="77777777" w:rsidR="00312F87" w:rsidRDefault="00312F87" w:rsidP="00312F87">
            <w:pPr>
              <w:pStyle w:val="ListParagraph"/>
              <w:numPr>
                <w:ilvl w:val="0"/>
                <w:numId w:val="4"/>
              </w:numPr>
            </w:pPr>
            <w:r>
              <w:t>Appeal to younger HGV drivers/other roles in the business</w:t>
            </w:r>
          </w:p>
          <w:p w14:paraId="7E1B69D7" w14:textId="77777777" w:rsidR="00312F87" w:rsidRDefault="00312F87" w:rsidP="00312F87">
            <w:pPr>
              <w:pStyle w:val="ListParagraph"/>
              <w:numPr>
                <w:ilvl w:val="0"/>
                <w:numId w:val="4"/>
              </w:numPr>
            </w:pPr>
            <w:r>
              <w:t>Construct new relationships with companies in new location</w:t>
            </w:r>
            <w:bookmarkEnd w:id="3"/>
          </w:p>
        </w:tc>
        <w:tc>
          <w:tcPr>
            <w:tcW w:w="4457" w:type="dxa"/>
            <w:tcBorders>
              <w:top w:val="single" w:sz="4" w:space="0" w:color="auto"/>
              <w:bottom w:val="single" w:sz="12" w:space="0" w:color="auto"/>
              <w:right w:val="single" w:sz="12" w:space="0" w:color="auto"/>
            </w:tcBorders>
            <w:shd w:val="clear" w:color="auto" w:fill="FFD966" w:themeFill="accent4" w:themeFillTint="99"/>
          </w:tcPr>
          <w:p w14:paraId="7CB862C6" w14:textId="77777777" w:rsidR="00312F87" w:rsidRDefault="00312F87" w:rsidP="00312F87">
            <w:pPr>
              <w:jc w:val="center"/>
            </w:pPr>
            <w:r w:rsidRPr="0049468D">
              <w:rPr>
                <w:b/>
                <w:bCs/>
              </w:rPr>
              <w:t>Threats</w:t>
            </w:r>
            <w:r>
              <w:t>:</w:t>
            </w:r>
          </w:p>
          <w:p w14:paraId="48B247EE" w14:textId="77777777" w:rsidR="00312F87" w:rsidRDefault="00312F87" w:rsidP="00312F87">
            <w:pPr>
              <w:pStyle w:val="ListParagraph"/>
              <w:numPr>
                <w:ilvl w:val="0"/>
                <w:numId w:val="5"/>
              </w:numPr>
            </w:pPr>
            <w:bookmarkStart w:id="4" w:name="_Hlk88601307"/>
            <w:r>
              <w:t>Less European drivers in UK than in previous years</w:t>
            </w:r>
          </w:p>
          <w:p w14:paraId="7A7E54FE" w14:textId="77777777" w:rsidR="00312F87" w:rsidRDefault="00312F87" w:rsidP="00312F87">
            <w:pPr>
              <w:pStyle w:val="ListParagraph"/>
              <w:numPr>
                <w:ilvl w:val="0"/>
                <w:numId w:val="5"/>
              </w:numPr>
            </w:pPr>
            <w:r>
              <w:t xml:space="preserve">Brexit: tend to be more payments and paperwork involved in import/export, costs more time and money </w:t>
            </w:r>
            <w:bookmarkEnd w:id="4"/>
          </w:p>
        </w:tc>
      </w:tr>
    </w:tbl>
    <w:p w14:paraId="6E7C3DA7" w14:textId="4C31D1FB" w:rsidR="000E49C7" w:rsidRDefault="000E49C7" w:rsidP="000E49C7">
      <w:pPr>
        <w:pStyle w:val="Caption"/>
        <w:keepNext/>
      </w:pPr>
      <w:r>
        <w:t xml:space="preserve">Table </w:t>
      </w:r>
      <w:r w:rsidR="00C75821">
        <w:fldChar w:fldCharType="begin"/>
      </w:r>
      <w:r w:rsidR="00C75821">
        <w:instrText xml:space="preserve"> SEQ Table \* ARABIC </w:instrText>
      </w:r>
      <w:r w:rsidR="00C75821">
        <w:fldChar w:fldCharType="separate"/>
      </w:r>
      <w:r>
        <w:rPr>
          <w:noProof/>
        </w:rPr>
        <w:t>1</w:t>
      </w:r>
      <w:r w:rsidR="00C75821">
        <w:rPr>
          <w:noProof/>
        </w:rPr>
        <w:fldChar w:fldCharType="end"/>
      </w:r>
      <w:r>
        <w:t xml:space="preserve"> - SWOT Analysis</w:t>
      </w:r>
    </w:p>
    <w:p w14:paraId="7ED26895" w14:textId="77777777" w:rsidR="00312F87" w:rsidRDefault="00312F87"/>
    <w:p w14:paraId="48B7547F" w14:textId="66B66AEC" w:rsidR="0049468D" w:rsidRDefault="004A5EB5">
      <w:r>
        <w:t xml:space="preserve">This </w:t>
      </w:r>
      <w:r w:rsidR="005372D0">
        <w:t>analysis gives a good visual representation of all four aspects of SWOT. By keeping each point very clear and concise, it allows</w:t>
      </w:r>
      <w:r w:rsidR="00597F2D">
        <w:t xml:space="preserve"> employees of the company, from the directors to the engineers on the shop floor</w:t>
      </w:r>
      <w:r w:rsidR="000321FD">
        <w:t xml:space="preserve">, to see areas where their company does well, areas where it can improve, places it can go in the future and things to be wary of. </w:t>
      </w:r>
    </w:p>
    <w:p w14:paraId="7F30D9CA" w14:textId="10201678" w:rsidR="002A2749" w:rsidRDefault="002A2749"/>
    <w:p w14:paraId="3A0AA547" w14:textId="766E17DC" w:rsidR="002A2749" w:rsidRDefault="002A2749"/>
    <w:p w14:paraId="78965A04" w14:textId="4323F7A4" w:rsidR="002A2749" w:rsidRDefault="002A2749"/>
    <w:p w14:paraId="55E02BDD" w14:textId="0F090705" w:rsidR="002A2749" w:rsidRDefault="002A2749"/>
    <w:p w14:paraId="685F0E06" w14:textId="671D95A5" w:rsidR="002A2749" w:rsidRDefault="002A2749"/>
    <w:p w14:paraId="7502C26A" w14:textId="75900868" w:rsidR="002A2749" w:rsidRDefault="002A2749"/>
    <w:p w14:paraId="319F7B23" w14:textId="005E13B6" w:rsidR="002A2749" w:rsidRDefault="002A2749"/>
    <w:p w14:paraId="3426E59D" w14:textId="77777777" w:rsidR="002A2749" w:rsidRDefault="002A2749"/>
    <w:p w14:paraId="366789F0" w14:textId="5540FB8C" w:rsidR="00A64CA4" w:rsidRDefault="001B18F6" w:rsidP="00085FC7">
      <w:pPr>
        <w:pStyle w:val="Heading1"/>
      </w:pPr>
      <w:bookmarkStart w:id="5" w:name="_Toc89108800"/>
      <w:r>
        <w:lastRenderedPageBreak/>
        <w:t>Potential Issues of Company Relocation</w:t>
      </w:r>
      <w:bookmarkEnd w:id="5"/>
    </w:p>
    <w:p w14:paraId="7707E124" w14:textId="13D6D874" w:rsidR="00F21881" w:rsidRDefault="00F21881"/>
    <w:p w14:paraId="343A9ACE" w14:textId="1F4DDC37" w:rsidR="00667AE9" w:rsidRDefault="00806699">
      <w:r>
        <w:t xml:space="preserve">There are various hurdles to overcome when looking at new sites, ranging from legal, practical, financial, environmental, ethical, etc. It is not just the companies interests that </w:t>
      </w:r>
      <w:proofErr w:type="gramStart"/>
      <w:r>
        <w:t>have to</w:t>
      </w:r>
      <w:proofErr w:type="gramEnd"/>
      <w:r>
        <w:t xml:space="preserve"> be considered, but also the surrounding areas of the location, including residents, other businesses, councils and wildlife habitats. </w:t>
      </w:r>
    </w:p>
    <w:p w14:paraId="0905F716" w14:textId="2666F4B6" w:rsidR="007E1CF4" w:rsidRDefault="007E1CF4" w:rsidP="007E1CF4">
      <w:pPr>
        <w:pStyle w:val="Heading2"/>
      </w:pPr>
      <w:bookmarkStart w:id="6" w:name="_Toc89108801"/>
      <w:r>
        <w:t>Size &amp; Type of Site</w:t>
      </w:r>
      <w:bookmarkEnd w:id="6"/>
    </w:p>
    <w:p w14:paraId="25BA89E7" w14:textId="56C6BE56" w:rsidR="008E5341" w:rsidRDefault="00806699">
      <w:r>
        <w:t xml:space="preserve">First and foremost, the new site for the business </w:t>
      </w:r>
      <w:proofErr w:type="gramStart"/>
      <w:r>
        <w:t>has to</w:t>
      </w:r>
      <w:proofErr w:type="gramEnd"/>
      <w:r>
        <w:t xml:space="preserve"> be big enough to fit the current (and future) size of the business and definitely has to be bigger than the current site. It will also have to be decided what the plan for this site is: is it going to be a pre-existing building </w:t>
      </w:r>
      <w:proofErr w:type="gramStart"/>
      <w:r>
        <w:t>i.e.</w:t>
      </w:r>
      <w:proofErr w:type="gramEnd"/>
      <w:r>
        <w:t xml:space="preserve"> warehouse with office and a foundry, etc? or a piece of land to build the desired facilities from scratch? Each of these comes with their own pros and cons, for example, an existing building will have all of the infrastructure in place to </w:t>
      </w:r>
      <w:r w:rsidR="008E5341">
        <w:t xml:space="preserve">relocate quickly and </w:t>
      </w:r>
      <w:proofErr w:type="gramStart"/>
      <w:r w:rsidR="008E5341">
        <w:t>easily, but</w:t>
      </w:r>
      <w:proofErr w:type="gramEnd"/>
      <w:r w:rsidR="008E5341">
        <w:t xml:space="preserve"> will obviously be initially more expensive and may not have everything desired. However, the cost of land will be cheaper initially and the site can be built to the exact wants and needs of the company, but the cost of building could become </w:t>
      </w:r>
      <w:proofErr w:type="gramStart"/>
      <w:r w:rsidR="008E5341">
        <w:t>unattainable</w:t>
      </w:r>
      <w:proofErr w:type="gramEnd"/>
      <w:r w:rsidR="008E5341">
        <w:t xml:space="preserve"> and the move would obviously take much longer. Building on a site will also have potential environmental impacts, especially if it is a greenfield site and the process of building on the desired scale will almost certainly produce large C02 emissions. </w:t>
      </w:r>
    </w:p>
    <w:p w14:paraId="2180C961" w14:textId="1B26D778" w:rsidR="007E1CF4" w:rsidRDefault="007E1CF4" w:rsidP="007E1CF4">
      <w:pPr>
        <w:pStyle w:val="Heading2"/>
      </w:pPr>
      <w:bookmarkStart w:id="7" w:name="_Toc89108802"/>
      <w:r>
        <w:t>Site Location</w:t>
      </w:r>
      <w:bookmarkEnd w:id="7"/>
    </w:p>
    <w:p w14:paraId="008329FE" w14:textId="77777777" w:rsidR="00A1405D" w:rsidRDefault="008E5341">
      <w:r>
        <w:t xml:space="preserve">The location of the new site is also of large importance. With the company looking to expand on an already 50 strong </w:t>
      </w:r>
      <w:proofErr w:type="gramStart"/>
      <w:r>
        <w:t>workforce</w:t>
      </w:r>
      <w:proofErr w:type="gramEnd"/>
      <w:r>
        <w:t xml:space="preserve">, the new location will have to tick a lot of boxes. There must be a balance struck between proximity to employees, </w:t>
      </w:r>
      <w:proofErr w:type="gramStart"/>
      <w:r>
        <w:t>customers</w:t>
      </w:r>
      <w:proofErr w:type="gramEnd"/>
      <w:r>
        <w:t xml:space="preserve"> and suppliers, all while having good links for those sectors and the inevitable heavy goods vehicles that the company will frequently use. </w:t>
      </w:r>
    </w:p>
    <w:p w14:paraId="5ADD87A0" w14:textId="77777777" w:rsidR="00A1405D" w:rsidRDefault="008E5341">
      <w:r>
        <w:t xml:space="preserve">Urban areas often have the best public transport links, but are </w:t>
      </w:r>
      <w:r w:rsidR="005242FC">
        <w:t xml:space="preserve">more likely to be built up, heavily congested, unsuitable for larger vehicles and be more expensive. However, it is often where the most customers are located. </w:t>
      </w:r>
    </w:p>
    <w:p w14:paraId="365EF127" w14:textId="56CF4353" w:rsidR="005D799F" w:rsidRDefault="00A1405D">
      <w:r>
        <w:t>Rural areas will allow the company to get more for their money in terms of square footage for the site which will help future proof the site for any potential growth. It will also more likely be easier for transporting goods (</w:t>
      </w:r>
      <w:proofErr w:type="gramStart"/>
      <w:r>
        <w:t>as long as</w:t>
      </w:r>
      <w:proofErr w:type="gramEnd"/>
      <w:r>
        <w:t xml:space="preserve"> the roads are wide enough) and less traffic. But potentially more difficult for employees without cars to travel to, likely receiving less public transport.</w:t>
      </w:r>
      <w:r w:rsidR="005D799F">
        <w:t xml:space="preserve"> The further the business moves from its current location, the less likely they may be able to retain as many </w:t>
      </w:r>
      <w:proofErr w:type="gramStart"/>
      <w:r w:rsidR="005D799F" w:rsidRPr="00A007F6">
        <w:t>employees</w:t>
      </w:r>
      <w:proofErr w:type="gramEnd"/>
      <w:r w:rsidR="005D799F" w:rsidRPr="00A007F6">
        <w:t>.</w:t>
      </w:r>
      <w:sdt>
        <w:sdtPr>
          <w:id w:val="233669893"/>
          <w:citation/>
        </w:sdtPr>
        <w:sdtContent>
          <w:r w:rsidR="00A007F6" w:rsidRPr="00A007F6">
            <w:fldChar w:fldCharType="begin"/>
          </w:r>
          <w:r w:rsidR="00A007F6" w:rsidRPr="00A007F6">
            <w:instrText xml:space="preserve"> CITATION Ste21 \l 2057 </w:instrText>
          </w:r>
          <w:r w:rsidR="00A007F6" w:rsidRPr="00A007F6">
            <w:fldChar w:fldCharType="separate"/>
          </w:r>
          <w:r w:rsidR="00023E14">
            <w:rPr>
              <w:noProof/>
            </w:rPr>
            <w:t xml:space="preserve"> </w:t>
          </w:r>
          <w:r w:rsidR="00023E14" w:rsidRPr="00023E14">
            <w:rPr>
              <w:noProof/>
            </w:rPr>
            <w:t>[2]</w:t>
          </w:r>
          <w:r w:rsidR="00A007F6" w:rsidRPr="00A007F6">
            <w:fldChar w:fldCharType="end"/>
          </w:r>
        </w:sdtContent>
      </w:sdt>
    </w:p>
    <w:p w14:paraId="34533C96" w14:textId="2968D924" w:rsidR="003C2ACC" w:rsidRDefault="007638D6">
      <w:r>
        <w:rPr>
          <w:noProof/>
        </w:rPr>
        <w:lastRenderedPageBreak/>
        <mc:AlternateContent>
          <mc:Choice Requires="wps">
            <w:drawing>
              <wp:anchor distT="0" distB="0" distL="114300" distR="114300" simplePos="0" relativeHeight="251667456" behindDoc="0" locked="0" layoutInCell="1" allowOverlap="1" wp14:anchorId="464FC86F" wp14:editId="11430EB1">
                <wp:simplePos x="0" y="0"/>
                <wp:positionH relativeFrom="column">
                  <wp:posOffset>0</wp:posOffset>
                </wp:positionH>
                <wp:positionV relativeFrom="paragraph">
                  <wp:posOffset>2226310</wp:posOffset>
                </wp:positionV>
                <wp:extent cx="3860800" cy="635"/>
                <wp:effectExtent l="0" t="0" r="0" b="0"/>
                <wp:wrapThrough wrapText="bothSides">
                  <wp:wrapPolygon edited="0">
                    <wp:start x="0" y="0"/>
                    <wp:lineTo x="0" y="21600"/>
                    <wp:lineTo x="21600" y="21600"/>
                    <wp:lineTo x="21600" y="0"/>
                  </wp:wrapPolygon>
                </wp:wrapThrough>
                <wp:docPr id="6" name="Text Box 6"/>
                <wp:cNvGraphicFramePr/>
                <a:graphic xmlns:a="http://schemas.openxmlformats.org/drawingml/2006/main">
                  <a:graphicData uri="http://schemas.microsoft.com/office/word/2010/wordprocessingShape">
                    <wps:wsp>
                      <wps:cNvSpPr txBox="1"/>
                      <wps:spPr>
                        <a:xfrm>
                          <a:off x="0" y="0"/>
                          <a:ext cx="3860800" cy="635"/>
                        </a:xfrm>
                        <a:prstGeom prst="rect">
                          <a:avLst/>
                        </a:prstGeom>
                        <a:solidFill>
                          <a:prstClr val="white"/>
                        </a:solidFill>
                        <a:ln>
                          <a:noFill/>
                        </a:ln>
                      </wps:spPr>
                      <wps:txbx>
                        <w:txbxContent>
                          <w:p w14:paraId="70FAE740" w14:textId="635FDB93" w:rsidR="007638D6" w:rsidRPr="007638D6" w:rsidRDefault="007638D6" w:rsidP="007638D6">
                            <w:pPr>
                              <w:pStyle w:val="Caption"/>
                            </w:pPr>
                            <w:r>
                              <w:t xml:space="preserve">Figure </w:t>
                            </w:r>
                            <w:r w:rsidR="00C75821">
                              <w:fldChar w:fldCharType="begin"/>
                            </w:r>
                            <w:r w:rsidR="00C75821">
                              <w:instrText xml:space="preserve"> SEQ Figure \* ARABIC </w:instrText>
                            </w:r>
                            <w:r w:rsidR="00C75821">
                              <w:fldChar w:fldCharType="separate"/>
                            </w:r>
                            <w:r>
                              <w:rPr>
                                <w:noProof/>
                              </w:rPr>
                              <w:t>2</w:t>
                            </w:r>
                            <w:r w:rsidR="00C75821">
                              <w:rPr>
                                <w:noProof/>
                              </w:rPr>
                              <w:fldChar w:fldCharType="end"/>
                            </w:r>
                            <w:r>
                              <w:t xml:space="preserve"> - Example of </w:t>
                            </w:r>
                            <w:proofErr w:type="spellStart"/>
                            <w:proofErr w:type="gramStart"/>
                            <w:r>
                              <w:t>a</w:t>
                            </w:r>
                            <w:proofErr w:type="spellEnd"/>
                            <w:proofErr w:type="gramEnd"/>
                            <w:r>
                              <w:t xml:space="preserve"> Industrial Business Park</w:t>
                            </w:r>
                            <w:r>
                              <w:tab/>
                            </w:r>
                            <w:r w:rsidR="00852495">
                              <w:t xml:space="preserve">                                       </w:t>
                            </w:r>
                            <w:r>
                              <w:t xml:space="preserve">Source: </w:t>
                            </w:r>
                            <w:r w:rsidR="00106832" w:rsidRPr="00106832">
                              <w:t>https://th.bing.com/th/id/R.f62bf743adf73191e5955c967de40b72?rik=5bQErdf1jl9%2fqw&amp;riu=http%3a%2f%2fwww.ashtonhawks.com%2fwp-content%2fuploads%2f2020%2f05%2fhanoi-industrial-park-01.jpg&amp;ehk=nEAyCozlwolpbD5Wa9BxoVK9GKYEVI7QAwJav80WDss%3d&amp;risl=&amp;pid=ImgRaw&amp;r=0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4FC86F" id="Text Box 6" o:spid="_x0000_s1028" type="#_x0000_t202" style="position:absolute;margin-left:0;margin-top:175.3pt;width:30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WOULQIAAGQEAAAOAAAAZHJzL2Uyb0RvYy54bWysVMGO2yAQvVfqPyDujZ2sGkVWnFWaVapK&#10;0e5KyWrPBOMYCRgKJHb69R2wnW23PVW94GFmGHjvzXh532lFLsJ5Caak00lOiTAcKmlOJX05bD8t&#10;KPGBmYopMKKkV+Hp/erjh2VrCzGDBlQlHMEixhetLWkTgi2yzPNGaOYnYIXBYA1Os4Bbd8oqx1qs&#10;rlU2y/N51oKrrAMuvEfvQx+kq1S/rgUPT3XtRSCqpPi2kFaX1mNcs9WSFSfHbCP58Az2D6/QTBq8&#10;9FbqgQVGzk7+UUpL7sBDHSYcdAZ1LblIGBDNNH+HZt8wKxIWJMfbG03+/5Xlj5dnR2RV0jklhmmU&#10;6CC6QL5AR+aRndb6ApP2FtNCh25UefR7dEbQXe10/CIcgnHk+XrjNhbj6LxbzPNFjiGOsfnd51gj&#10;eztqnQ9fBWgSjZI6FC7xyS47H/rUMSXe5EHJaiuVipsY2ChHLgxFbhsZxFD8tyxlYq6BeKovGD1Z&#10;xNfjiFbojl1iYzZiPEJ1RegO+tbxlm8l3rdjPjwzh72CkLD/wxMutYK2pDBYlDTgfvzNH/NRQoxS&#10;0mLvldR/PzMnKFHfDIobG3U03GgcR8Oc9QYQ6RQny/Jk4gEX1GjWDvQrjsU63oIhZjjeVdIwmpvQ&#10;TwCOFRfrdUrCdrQs7Mze8lh65PXQvTJnB1UCivkIY1ey4p04fW6Sx67PAZlOykVeexYHurGVk/bD&#10;2MVZ+XWfst5+DqufAAAA//8DAFBLAwQUAAYACAAAACEA3ewsud4AAAAIAQAADwAAAGRycy9kb3du&#10;cmV2LnhtbEyPwU7DMBBE70j8g7VIXBC1oSVUIU5VVXCAS0XohZsbb+NAvI5ipw1/z8IFjjszmn1T&#10;rCbfiSMOsQ2k4WamQCDVwbbUaNi9PV0vQcRkyJouEGr4wgir8vysMLkNJ3rFY5UawSUUc6PBpdTn&#10;UsbaoTdxFnok9g5h8CbxOTTSDubE5b6Tt0pl0puW+IMzPW4c1p/V6DVsF+9bdzUeHl/Wi/nwvBs3&#10;2UdTaX15Ma0fQCSc0l8YfvAZHUpm2oeRbBSdBh6SNMzvVAaC7UwtWdn/Kvcgy0L+H1B+AwAA//8D&#10;AFBLAQItABQABgAIAAAAIQC2gziS/gAAAOEBAAATAAAAAAAAAAAAAAAAAAAAAABbQ29udGVudF9U&#10;eXBlc10ueG1sUEsBAi0AFAAGAAgAAAAhADj9If/WAAAAlAEAAAsAAAAAAAAAAAAAAAAALwEAAF9y&#10;ZWxzLy5yZWxzUEsBAi0AFAAGAAgAAAAhAIC5Y5QtAgAAZAQAAA4AAAAAAAAAAAAAAAAALgIAAGRy&#10;cy9lMm9Eb2MueG1sUEsBAi0AFAAGAAgAAAAhAN3sLLneAAAACAEAAA8AAAAAAAAAAAAAAAAAhwQA&#10;AGRycy9kb3ducmV2LnhtbFBLBQYAAAAABAAEAPMAAACSBQAAAAA=&#10;" stroked="f">
                <v:textbox style="mso-fit-shape-to-text:t" inset="0,0,0,0">
                  <w:txbxContent>
                    <w:p w14:paraId="70FAE740" w14:textId="635FDB93" w:rsidR="007638D6" w:rsidRPr="007638D6" w:rsidRDefault="007638D6" w:rsidP="007638D6">
                      <w:pPr>
                        <w:pStyle w:val="Caption"/>
                      </w:pPr>
                      <w:r>
                        <w:t xml:space="preserve">Figure </w:t>
                      </w:r>
                      <w:r w:rsidR="00C75821">
                        <w:fldChar w:fldCharType="begin"/>
                      </w:r>
                      <w:r w:rsidR="00C75821">
                        <w:instrText xml:space="preserve"> SEQ Figure \* ARABIC </w:instrText>
                      </w:r>
                      <w:r w:rsidR="00C75821">
                        <w:fldChar w:fldCharType="separate"/>
                      </w:r>
                      <w:r>
                        <w:rPr>
                          <w:noProof/>
                        </w:rPr>
                        <w:t>2</w:t>
                      </w:r>
                      <w:r w:rsidR="00C75821">
                        <w:rPr>
                          <w:noProof/>
                        </w:rPr>
                        <w:fldChar w:fldCharType="end"/>
                      </w:r>
                      <w:r>
                        <w:t xml:space="preserve"> - Example of </w:t>
                      </w:r>
                      <w:proofErr w:type="spellStart"/>
                      <w:proofErr w:type="gramStart"/>
                      <w:r>
                        <w:t>a</w:t>
                      </w:r>
                      <w:proofErr w:type="spellEnd"/>
                      <w:proofErr w:type="gramEnd"/>
                      <w:r>
                        <w:t xml:space="preserve"> Industrial Business Park</w:t>
                      </w:r>
                      <w:r>
                        <w:tab/>
                      </w:r>
                      <w:r w:rsidR="00852495">
                        <w:t xml:space="preserve">                                       </w:t>
                      </w:r>
                      <w:r>
                        <w:t xml:space="preserve">Source: </w:t>
                      </w:r>
                      <w:r w:rsidR="00106832" w:rsidRPr="00106832">
                        <w:t>https://th.bing.com/th/id/R.f62bf743adf73191e5955c967de40b72?rik=5bQErdf1jl9%2fqw&amp;riu=http%3a%2f%2fwww.ashtonhawks.com%2fwp-content%2fuploads%2f2020%2f05%2fhanoi-industrial-park-01.jpg&amp;ehk=nEAyCozlwolpbD5Wa9BxoVK9GKYEVI7QAwJav80WDss%3d&amp;risl=&amp;pid=ImgRaw&amp;r=0</w:t>
                      </w:r>
                    </w:p>
                  </w:txbxContent>
                </v:textbox>
                <w10:wrap type="through"/>
              </v:shape>
            </w:pict>
          </mc:Fallback>
        </mc:AlternateContent>
      </w:r>
      <w:r>
        <w:rPr>
          <w:noProof/>
        </w:rPr>
        <w:drawing>
          <wp:anchor distT="0" distB="0" distL="114300" distR="114300" simplePos="0" relativeHeight="251665408" behindDoc="0" locked="0" layoutInCell="1" allowOverlap="1" wp14:anchorId="249B5F96" wp14:editId="6DBD7241">
            <wp:simplePos x="0" y="0"/>
            <wp:positionH relativeFrom="margin">
              <wp:align>left</wp:align>
            </wp:positionH>
            <wp:positionV relativeFrom="paragraph">
              <wp:posOffset>0</wp:posOffset>
            </wp:positionV>
            <wp:extent cx="3860800" cy="2169160"/>
            <wp:effectExtent l="0" t="0" r="6350" b="2540"/>
            <wp:wrapThrough wrapText="bothSides">
              <wp:wrapPolygon edited="0">
                <wp:start x="0" y="0"/>
                <wp:lineTo x="0" y="21436"/>
                <wp:lineTo x="21529" y="21436"/>
                <wp:lineTo x="21529" y="0"/>
                <wp:lineTo x="0" y="0"/>
              </wp:wrapPolygon>
            </wp:wrapThrough>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0800" cy="2169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405D">
        <w:t xml:space="preserve">Suburban areas </w:t>
      </w:r>
      <w:proofErr w:type="gramStart"/>
      <w:r w:rsidR="00A1405D">
        <w:t>is</w:t>
      </w:r>
      <w:proofErr w:type="gramEnd"/>
      <w:r w:rsidR="00A1405D">
        <w:t xml:space="preserve"> a compromise between an urban and rural location and is likely where a lot of similar businesses are located. Many </w:t>
      </w:r>
      <w:proofErr w:type="gramStart"/>
      <w:r w:rsidR="00A1405D">
        <w:t>business</w:t>
      </w:r>
      <w:proofErr w:type="gramEnd"/>
      <w:r w:rsidR="00A1405D">
        <w:t xml:space="preserve"> parks/industrial estates are in suburban areas because they are close to the city, yet can be cheaper and much less congested for customers, suppliers and the workforce. </w:t>
      </w:r>
    </w:p>
    <w:p w14:paraId="211C4A05" w14:textId="77777777" w:rsidR="00106832" w:rsidRDefault="00106832"/>
    <w:p w14:paraId="6CC48B0D" w14:textId="06ACBF1D" w:rsidR="007E1CF4" w:rsidRDefault="007E1CF4" w:rsidP="007E1CF4">
      <w:pPr>
        <w:pStyle w:val="Heading2"/>
      </w:pPr>
      <w:bookmarkStart w:id="8" w:name="_Toc89108803"/>
      <w:r>
        <w:t>Agglomeration &amp; Footloose Industries</w:t>
      </w:r>
      <w:bookmarkEnd w:id="8"/>
    </w:p>
    <w:p w14:paraId="719F8A97" w14:textId="4D9C6A02" w:rsidR="007638D6" w:rsidRDefault="003C2ACC">
      <w:r>
        <w:t xml:space="preserve">The decision on location will also be influenced on whether the business </w:t>
      </w:r>
      <w:proofErr w:type="gramStart"/>
      <w:r>
        <w:t>is considered to be</w:t>
      </w:r>
      <w:proofErr w:type="gramEnd"/>
      <w:r>
        <w:t xml:space="preserve"> an agglomeration or footloose </w:t>
      </w:r>
      <w:r w:rsidRPr="00023E14">
        <w:t>industry</w:t>
      </w:r>
      <w:sdt>
        <w:sdtPr>
          <w:id w:val="1837958284"/>
          <w:citation/>
        </w:sdtPr>
        <w:sdtContent>
          <w:r w:rsidR="00A007F6" w:rsidRPr="00023E14">
            <w:fldChar w:fldCharType="begin"/>
          </w:r>
          <w:r w:rsidR="00A007F6" w:rsidRPr="00023E14">
            <w:instrText xml:space="preserve"> CITATION BBC \l 2057 </w:instrText>
          </w:r>
          <w:r w:rsidR="00A007F6" w:rsidRPr="00023E14">
            <w:fldChar w:fldCharType="separate"/>
          </w:r>
          <w:r w:rsidR="00023E14" w:rsidRPr="00023E14">
            <w:rPr>
              <w:noProof/>
            </w:rPr>
            <w:t xml:space="preserve"> [3]</w:t>
          </w:r>
          <w:r w:rsidR="00A007F6" w:rsidRPr="00023E14">
            <w:fldChar w:fldCharType="end"/>
          </w:r>
        </w:sdtContent>
      </w:sdt>
      <w:r w:rsidRPr="00023E14">
        <w:t>,</w:t>
      </w:r>
      <w:r>
        <w:t xml:space="preserve"> essent</w:t>
      </w:r>
      <w:r w:rsidR="007E1CF4">
        <w:t>ially meaning whether the business would benefit from being within close proximity to its producers as well as similar businesses to DR Engineering itself.</w:t>
      </w:r>
      <w:r w:rsidR="00FF748B">
        <w:t xml:space="preserve"> This will mostly depend on what type of industry the business is now, as it may well be worth considering just sticking with the current format when picking the new site, i.e., if agglomeration, pick agglomeration and if footloose, pick footloose. </w:t>
      </w:r>
    </w:p>
    <w:p w14:paraId="2433E60F" w14:textId="3BFA239B" w:rsidR="00FF748B" w:rsidRDefault="00FF748B" w:rsidP="00FF748B">
      <w:pPr>
        <w:pStyle w:val="Heading2"/>
      </w:pPr>
      <w:bookmarkStart w:id="9" w:name="_Toc89108804"/>
      <w:r>
        <w:t>Legal &amp; Ethical Issues</w:t>
      </w:r>
      <w:bookmarkEnd w:id="9"/>
    </w:p>
    <w:p w14:paraId="0634BB91" w14:textId="1CA21F99" w:rsidR="00FF748B" w:rsidRPr="00FF748B" w:rsidRDefault="00DB7377" w:rsidP="00FF748B">
      <w:r>
        <w:t xml:space="preserve">There can be many legal, </w:t>
      </w:r>
      <w:proofErr w:type="gramStart"/>
      <w:r>
        <w:t>ethical</w:t>
      </w:r>
      <w:proofErr w:type="gramEnd"/>
      <w:r>
        <w:t xml:space="preserve"> and contractual issues that arise with a relocation like this one. A lot of them will be routine things such as</w:t>
      </w:r>
      <w:r w:rsidR="001C303D">
        <w:t xml:space="preserve"> paperwork for the new site. However, there may be other problems that come </w:t>
      </w:r>
      <w:proofErr w:type="gramStart"/>
      <w:r w:rsidR="001C303D">
        <w:t>as a result of</w:t>
      </w:r>
      <w:proofErr w:type="gramEnd"/>
      <w:r w:rsidR="001C303D">
        <w:t xml:space="preserve"> the move of the business. One of these may be the noise pollution that the company produces. If this is high, which is to be expected with the nature of the company and the types of machinery it will have, then neighbouring buildings will require consideration. For example, if there is a site that is close to a high volume of residential buildings or community buildings, there may be injunctions in place that prohibit </w:t>
      </w:r>
      <w:r w:rsidR="00D82430">
        <w:t xml:space="preserve">a certain level of noise pollution in certain places. Also, if the sites boundary is close enough or neighbours the boundary of a residential area, the council will send </w:t>
      </w:r>
      <w:r w:rsidR="0071140B">
        <w:t>letters to each of the neighbouring residents. This letter will show any relevant plans for the site, who is proposed to be going there and how it may/may not affect the residents in question, they will then be asked whether they object to said plans. This process may also require meetings with residents, who will have a chance to voice any concerns they may have</w:t>
      </w:r>
      <w:r w:rsidR="0000304A">
        <w:t xml:space="preserve">. </w:t>
      </w:r>
      <w:proofErr w:type="gramStart"/>
      <w:r w:rsidR="0000304A">
        <w:t>So</w:t>
      </w:r>
      <w:proofErr w:type="gramEnd"/>
      <w:r w:rsidR="0000304A">
        <w:t xml:space="preserve"> this will be </w:t>
      </w:r>
      <w:r w:rsidR="0000304A">
        <w:lastRenderedPageBreak/>
        <w:t xml:space="preserve">something to definitely bear in mind if a potential site falls into this category. </w:t>
      </w:r>
      <w:r w:rsidR="00C05828">
        <w:t xml:space="preserve">Any plans will be needed in good time and the </w:t>
      </w:r>
      <w:proofErr w:type="gramStart"/>
      <w:r w:rsidR="00C05828">
        <w:t>aforementioned meetings</w:t>
      </w:r>
      <w:proofErr w:type="gramEnd"/>
      <w:r w:rsidR="00C05828">
        <w:t xml:space="preserve"> will require the business to know its stuff for when it is potentially scrutinised. It is also worth mentioning that different regions will have different policies, so if the company is moving to a new vale/borough of the UK, then the policies that the business accommodates to now may be slightly different to the ones it will have to prior to relocating.</w:t>
      </w:r>
      <w:r w:rsidR="004246E9">
        <w:t xml:space="preserve"> This may be exaggerated if the company is located on the border between two UK countries, </w:t>
      </w:r>
      <w:proofErr w:type="gramStart"/>
      <w:r w:rsidR="004246E9">
        <w:t>e.g.</w:t>
      </w:r>
      <w:proofErr w:type="gramEnd"/>
      <w:r w:rsidR="004246E9">
        <w:t xml:space="preserve"> Wales and England, as the areas of legislation may come under devolved powers and could be vastly different.</w:t>
      </w:r>
    </w:p>
    <w:p w14:paraId="34513C1D" w14:textId="3DB6DE2A" w:rsidR="007638D6" w:rsidRDefault="003867D4">
      <w:r>
        <w:t>Communication within the company will be a something that should be encouraged</w:t>
      </w:r>
      <w:r w:rsidR="00876F07">
        <w:t xml:space="preserve"> </w:t>
      </w:r>
      <w:sdt>
        <w:sdtPr>
          <w:id w:val="-1134716105"/>
          <w:citation/>
        </w:sdtPr>
        <w:sdtContent>
          <w:r w:rsidR="00876F07">
            <w:fldChar w:fldCharType="begin"/>
          </w:r>
          <w:r w:rsidR="00876F07">
            <w:instrText xml:space="preserve"> CITATION MSc16 \l 2057 </w:instrText>
          </w:r>
          <w:r w:rsidR="00876F07">
            <w:fldChar w:fldCharType="separate"/>
          </w:r>
          <w:r w:rsidR="00023E14" w:rsidRPr="00023E14">
            <w:rPr>
              <w:noProof/>
            </w:rPr>
            <w:t>[4]</w:t>
          </w:r>
          <w:r w:rsidR="00876F07">
            <w:fldChar w:fldCharType="end"/>
          </w:r>
        </w:sdtContent>
      </w:sdt>
      <w:r>
        <w:t xml:space="preserve">. If not in place already, an open dialogue between the heads of the company and the employees could be crucial in striking the right balance in this relocation. This isn’t something that needs to be exclusive just for this instance, but is rather something that should be a constant, always there for employees up and down the business to voice concerns, raise questions and distribute information. The </w:t>
      </w:r>
      <w:r w:rsidRPr="00023E14">
        <w:t>HR</w:t>
      </w:r>
      <w:r>
        <w:t xml:space="preserve"> department</w:t>
      </w:r>
      <w:r w:rsidR="009A49E0">
        <w:t xml:space="preserve"> </w:t>
      </w:r>
      <w:sdt>
        <w:sdtPr>
          <w:id w:val="-546841883"/>
          <w:citation/>
        </w:sdtPr>
        <w:sdtContent>
          <w:r w:rsidR="00876F07">
            <w:fldChar w:fldCharType="begin"/>
          </w:r>
          <w:r w:rsidR="00876F07">
            <w:instrText xml:space="preserve"> CITATION Jes04 \l 2057 </w:instrText>
          </w:r>
          <w:r w:rsidR="00876F07">
            <w:fldChar w:fldCharType="separate"/>
          </w:r>
          <w:r w:rsidR="00023E14" w:rsidRPr="00023E14">
            <w:rPr>
              <w:noProof/>
            </w:rPr>
            <w:t>[5]</w:t>
          </w:r>
          <w:r w:rsidR="00876F07">
            <w:fldChar w:fldCharType="end"/>
          </w:r>
        </w:sdtContent>
      </w:sdt>
      <w:r>
        <w:t xml:space="preserve"> should be heavily involved in this and the company should overestimate the importance of their role, as this will avoid a lack of communication which would potentially be very dangerous for the company</w:t>
      </w:r>
      <w:r w:rsidR="00076C13">
        <w:t>, in this process and generally moving forward.</w:t>
      </w:r>
    </w:p>
    <w:p w14:paraId="2A15792F" w14:textId="3EA7237D" w:rsidR="00A64CA4" w:rsidRDefault="00A64CA4">
      <w:r>
        <w:br w:type="page"/>
      </w:r>
    </w:p>
    <w:p w14:paraId="2D0DB33B" w14:textId="122C4A00" w:rsidR="00A64CA4" w:rsidRDefault="001B18F6" w:rsidP="00085FC7">
      <w:pPr>
        <w:pStyle w:val="Heading1"/>
      </w:pPr>
      <w:bookmarkStart w:id="10" w:name="_Toc89108805"/>
      <w:r>
        <w:lastRenderedPageBreak/>
        <w:t>Steps to Minimise Customer &amp; Business Impact as a Result of Relocation</w:t>
      </w:r>
      <w:bookmarkEnd w:id="10"/>
    </w:p>
    <w:p w14:paraId="6AAAEC15" w14:textId="77777777" w:rsidR="00495394" w:rsidRDefault="00495394"/>
    <w:p w14:paraId="2632EE03" w14:textId="71486D42" w:rsidR="00F06A0B" w:rsidRDefault="00495394">
      <w:r>
        <w:t xml:space="preserve">Whilst the business is relocating it is important that the service or quality </w:t>
      </w:r>
      <w:r w:rsidR="00242E95">
        <w:t>does</w:t>
      </w:r>
      <w:r>
        <w:t xml:space="preserve"> not</w:t>
      </w:r>
      <w:r w:rsidR="00242E95">
        <w:t xml:space="preserve"> decrease, as it could lose customers</w:t>
      </w:r>
      <w:r w:rsidR="00005649">
        <w:t>. As a result of the relocation, there</w:t>
      </w:r>
      <w:r w:rsidR="00242E95">
        <w:t xml:space="preserve"> will inevitably </w:t>
      </w:r>
      <w:r w:rsidR="00E431E4">
        <w:t>be a period of lower or even zero productivity whilst parts, equipment, materials etc are all moved to the new site</w:t>
      </w:r>
      <w:r w:rsidR="008E645F">
        <w:t xml:space="preserve">. Therefore, there will have to be </w:t>
      </w:r>
      <w:r w:rsidR="007F1144">
        <w:t>a plan in place and certain contingencies</w:t>
      </w:r>
      <w:r w:rsidR="00005649">
        <w:t xml:space="preserve"> to accommodate this. </w:t>
      </w:r>
      <w:r w:rsidR="007B4CB9">
        <w:t>A well thought out strategy, that is made well in advance, will be key to this and some examples of directions these could take are shown in 5.1 and 5.2 below.</w:t>
      </w:r>
    </w:p>
    <w:p w14:paraId="6167E79F" w14:textId="1D714D3A" w:rsidR="00005649" w:rsidRDefault="00005649" w:rsidP="00005649">
      <w:pPr>
        <w:pStyle w:val="Heading2"/>
      </w:pPr>
      <w:bookmarkStart w:id="11" w:name="_Toc89108806"/>
      <w:r>
        <w:t>Excess Productivity to ‘</w:t>
      </w:r>
      <w:proofErr w:type="gramStart"/>
      <w:r>
        <w:t>Stock Pile</w:t>
      </w:r>
      <w:proofErr w:type="gramEnd"/>
      <w:r>
        <w:t>’</w:t>
      </w:r>
      <w:bookmarkEnd w:id="11"/>
    </w:p>
    <w:p w14:paraId="55DBED66" w14:textId="28B938B5" w:rsidR="007F1144" w:rsidRPr="00BF50E4" w:rsidRDefault="00BF50E4" w:rsidP="00005649">
      <w:r w:rsidRPr="00BF50E4">
        <w:t xml:space="preserve">This </w:t>
      </w:r>
      <w:r>
        <w:t xml:space="preserve">will allow the company to maintain the same or slightly lower productivity (depending on how much they can store). It involves essentially making more than you need and storing the excess. This would have to be done alongside the current work and the more suitable products would be those that maybe a customer orders: in bulk, consistently and/or a long time in advance. </w:t>
      </w:r>
    </w:p>
    <w:p w14:paraId="3CFAC7C3" w14:textId="5302F2F3" w:rsidR="00005649" w:rsidRPr="00F06A0B" w:rsidRDefault="00BF50E4" w:rsidP="00BF50E4">
      <w:pPr>
        <w:pStyle w:val="Heading2"/>
      </w:pPr>
      <w:bookmarkStart w:id="12" w:name="_Toc89108807"/>
      <w:r>
        <w:t>Period of zero output</w:t>
      </w:r>
      <w:bookmarkEnd w:id="12"/>
    </w:p>
    <w:p w14:paraId="6DCE2F81" w14:textId="2E1A6DDC" w:rsidR="00F06A0B" w:rsidRDefault="00405980" w:rsidP="00BF50E4">
      <w:r>
        <w:t xml:space="preserve">This method is more extreme and will certainly affect the customer more. However, it could allow for all the company’s resources to be put into relocating, hence allowing it to happen more quickly. The downside is of course the business is essentially closed for </w:t>
      </w:r>
      <w:proofErr w:type="gramStart"/>
      <w:r>
        <w:t>a period of time</w:t>
      </w:r>
      <w:proofErr w:type="gramEnd"/>
      <w:r>
        <w:t xml:space="preserve">. Keeping that period to as short as possible is important as it will reduce losses while there is no money coming </w:t>
      </w:r>
      <w:proofErr w:type="gramStart"/>
      <w:r>
        <w:t>in, and</w:t>
      </w:r>
      <w:proofErr w:type="gramEnd"/>
      <w:r>
        <w:t xml:space="preserve"> will mean customers are less likely to be deterred from doing business with the company again. Of course, the customers should be informed of </w:t>
      </w:r>
      <w:r w:rsidR="000F5F25">
        <w:t>the temporary closure, and no less than a month in advance too.</w:t>
      </w:r>
      <w:r>
        <w:t xml:space="preserve"> </w:t>
      </w:r>
      <w:r w:rsidR="000F5F25">
        <w:t>The communication of this needs to be concise as well, i</w:t>
      </w:r>
      <w:r>
        <w:t>f the communication is of a high quality, the chances of customer retention is higher</w:t>
      </w:r>
      <w:sdt>
        <w:sdtPr>
          <w:id w:val="-88625820"/>
          <w:citation/>
        </w:sdtPr>
        <w:sdtContent>
          <w:r w:rsidR="00023E14">
            <w:fldChar w:fldCharType="begin"/>
          </w:r>
          <w:r w:rsidR="00023E14">
            <w:instrText xml:space="preserve"> CITATION Ton \l 2057 </w:instrText>
          </w:r>
          <w:r w:rsidR="00023E14">
            <w:fldChar w:fldCharType="separate"/>
          </w:r>
          <w:r w:rsidR="00023E14">
            <w:rPr>
              <w:noProof/>
            </w:rPr>
            <w:t xml:space="preserve"> </w:t>
          </w:r>
          <w:r w:rsidR="00023E14" w:rsidRPr="00023E14">
            <w:rPr>
              <w:noProof/>
            </w:rPr>
            <w:t>[6]</w:t>
          </w:r>
          <w:r w:rsidR="00023E14">
            <w:fldChar w:fldCharType="end"/>
          </w:r>
        </w:sdtContent>
      </w:sdt>
      <w:r>
        <w:t>.</w:t>
      </w:r>
    </w:p>
    <w:p w14:paraId="4981FF07" w14:textId="7CDBC70F" w:rsidR="007B4CB9" w:rsidRPr="00F06A0B" w:rsidRDefault="007B4CB9" w:rsidP="007B4CB9">
      <w:pPr>
        <w:pStyle w:val="Heading2"/>
      </w:pPr>
      <w:bookmarkStart w:id="13" w:name="_Toc89108808"/>
      <w:r>
        <w:t>‘Purging’ of certain business property</w:t>
      </w:r>
      <w:bookmarkEnd w:id="13"/>
    </w:p>
    <w:p w14:paraId="60A11881" w14:textId="3B1F705D" w:rsidR="00A64CA4" w:rsidRDefault="00677B12">
      <w:r w:rsidRPr="00023E14">
        <w:t>‘Purging’</w:t>
      </w:r>
      <w:r>
        <w:t xml:space="preserve"> involves the discarding of </w:t>
      </w:r>
      <w:r w:rsidR="0093614C">
        <w:t>parts of the business that are no longer needed</w:t>
      </w:r>
      <w:r w:rsidR="00EA4CC2">
        <w:t xml:space="preserve">. An example of this may be documents that have become void. This will save space in the new </w:t>
      </w:r>
      <w:r w:rsidR="00AE56DB">
        <w:t>areas</w:t>
      </w:r>
      <w:r w:rsidR="00EA4CC2">
        <w:t xml:space="preserve"> as well as</w:t>
      </w:r>
      <w:r w:rsidR="00EE30B1">
        <w:t xml:space="preserve"> the fact that</w:t>
      </w:r>
      <w:r w:rsidR="00AE56DB">
        <w:t xml:space="preserve"> </w:t>
      </w:r>
      <w:r w:rsidR="00EA4CC2">
        <w:t>time</w:t>
      </w:r>
      <w:r w:rsidR="009A49E0">
        <w:t xml:space="preserve"> </w:t>
      </w:r>
      <w:sdt>
        <w:sdtPr>
          <w:id w:val="317160947"/>
          <w:citation/>
        </w:sdtPr>
        <w:sdtContent>
          <w:r w:rsidR="00876F07">
            <w:fldChar w:fldCharType="begin"/>
          </w:r>
          <w:r w:rsidR="00876F07">
            <w:instrText xml:space="preserve"> CITATION Com \l 2057 </w:instrText>
          </w:r>
          <w:r w:rsidR="00876F07">
            <w:fldChar w:fldCharType="separate"/>
          </w:r>
          <w:r w:rsidR="00023E14" w:rsidRPr="00023E14">
            <w:rPr>
              <w:noProof/>
            </w:rPr>
            <w:t>[7]</w:t>
          </w:r>
          <w:r w:rsidR="00876F07">
            <w:fldChar w:fldCharType="end"/>
          </w:r>
        </w:sdtContent>
      </w:sdt>
      <w:r w:rsidR="00EA4CC2">
        <w:t xml:space="preserve"> and </w:t>
      </w:r>
      <w:r w:rsidR="00EE30B1">
        <w:t>effort of physically moving them should be reduced because of the lower weight</w:t>
      </w:r>
      <w:r w:rsidR="00EA4CC2">
        <w:t xml:space="preserve">. </w:t>
      </w:r>
      <w:r w:rsidR="00BB7971">
        <w:t xml:space="preserve">Again, this purging would require planning and of course, the personnel in charge of carrying this out would need to be thorough and diligent in order not to throw away any documents or papers that still might be needed. </w:t>
      </w:r>
      <w:r w:rsidR="00A64CA4">
        <w:br w:type="page"/>
      </w:r>
    </w:p>
    <w:p w14:paraId="209A9827" w14:textId="3A58B038" w:rsidR="00A64CA4" w:rsidRDefault="000E6F9A" w:rsidP="00085FC7">
      <w:pPr>
        <w:pStyle w:val="Heading1"/>
      </w:pPr>
      <w:bookmarkStart w:id="14" w:name="_Toc89108809"/>
      <w:r>
        <w:lastRenderedPageBreak/>
        <w:t>Recommendations</w:t>
      </w:r>
      <w:bookmarkEnd w:id="14"/>
    </w:p>
    <w:p w14:paraId="6A02D2C2" w14:textId="03CF0A0B" w:rsidR="00AD0EB5" w:rsidRDefault="00AD0EB5" w:rsidP="00AD0EB5"/>
    <w:p w14:paraId="38C10B82" w14:textId="221751ED" w:rsidR="008A2931" w:rsidRDefault="008A2931" w:rsidP="00AD0EB5">
      <w:r>
        <w:t xml:space="preserve">In summary, there are some key </w:t>
      </w:r>
      <w:r w:rsidR="00FD5572">
        <w:t xml:space="preserve">things that the business can do to evaluate itself, narrow down a potential new site location and prepare for the relocation to limit </w:t>
      </w:r>
      <w:r w:rsidR="00681C78">
        <w:t>disruption.</w:t>
      </w:r>
      <w:r w:rsidR="003165B8">
        <w:t xml:space="preserve"> These will hopefully allow the process of relocation and the subsequent expansion of the workforce</w:t>
      </w:r>
      <w:r w:rsidR="00512894">
        <w:t xml:space="preserve"> to run as smoothly as possible. </w:t>
      </w:r>
    </w:p>
    <w:p w14:paraId="73AEB2CF" w14:textId="34F37BC5" w:rsidR="00973220" w:rsidRDefault="00973220" w:rsidP="00AD0EB5">
      <w:r>
        <w:t xml:space="preserve">The most important thing to remember is that preparation is key. There will need to be a massive amount of preparation </w:t>
      </w:r>
      <w:r w:rsidR="00067666">
        <w:t xml:space="preserve">for </w:t>
      </w:r>
      <w:proofErr w:type="gramStart"/>
      <w:r w:rsidR="00067666">
        <w:t>all of</w:t>
      </w:r>
      <w:proofErr w:type="gramEnd"/>
      <w:r w:rsidR="00067666">
        <w:t xml:space="preserve"> the aforementioned steps. </w:t>
      </w:r>
      <w:r w:rsidR="000B5DC1">
        <w:t xml:space="preserve">From the planning of the new site and </w:t>
      </w:r>
      <w:proofErr w:type="gramStart"/>
      <w:r w:rsidR="000B5DC1">
        <w:t>all of</w:t>
      </w:r>
      <w:proofErr w:type="gramEnd"/>
      <w:r w:rsidR="000B5DC1">
        <w:t xml:space="preserve"> the challenges that may come with that, to any potential criteria from local authorities/councils that need to be met, to the planning of </w:t>
      </w:r>
      <w:r w:rsidR="00C5653D">
        <w:t xml:space="preserve">the relocation itself which will have a bearing on the economics and customer satisfaction of the company. </w:t>
      </w:r>
    </w:p>
    <w:p w14:paraId="7BDFF6F3" w14:textId="337759B4" w:rsidR="00C5653D" w:rsidRDefault="001C076D" w:rsidP="00AD0EB5">
      <w:r>
        <w:t xml:space="preserve">A suburban business park, ideally within </w:t>
      </w:r>
      <w:proofErr w:type="gramStart"/>
      <w:r>
        <w:t>a close proximity</w:t>
      </w:r>
      <w:proofErr w:type="gramEnd"/>
      <w:r>
        <w:t xml:space="preserve"> to the current site, would likely be most suitable for the company. However, this is just a </w:t>
      </w:r>
      <w:r w:rsidR="00D04A1C">
        <w:t>suggestion,</w:t>
      </w:r>
      <w:r>
        <w:t xml:space="preserve"> and the directors of the company should view the SWOT analysis as a guide to see what aspects of the company would </w:t>
      </w:r>
      <w:r w:rsidR="004C2BA2">
        <w:t>benefit from</w:t>
      </w:r>
      <w:r w:rsidR="00520381">
        <w:t xml:space="preserve"> being in</w:t>
      </w:r>
      <w:r w:rsidR="004C2BA2">
        <w:t xml:space="preserve"> certain areas. </w:t>
      </w:r>
    </w:p>
    <w:p w14:paraId="204F4EE8" w14:textId="58AA1610" w:rsidR="00D04A1C" w:rsidRDefault="00520381" w:rsidP="00AD0EB5">
      <w:r>
        <w:t xml:space="preserve">In terms of minimising disruption while the relocation takes place, producing in excess is a potential way to soften the financial blow, but it may be more beneficial to simply ‘shut up shop’ for a short period while the company moves. Again, </w:t>
      </w:r>
      <w:proofErr w:type="gramStart"/>
      <w:r>
        <w:t>both of these</w:t>
      </w:r>
      <w:proofErr w:type="gramEnd"/>
      <w:r>
        <w:t xml:space="preserve"> options should be considered as both are potentially viable. Communication will be imperative to either being done properly</w:t>
      </w:r>
      <w:r w:rsidR="004630AE">
        <w:t>. Employees will need to be told if they need to produce more material than usual and where it should be stored, or customers should be well informed of any period of closure while the relocation happens.</w:t>
      </w:r>
    </w:p>
    <w:p w14:paraId="101D5542" w14:textId="229F8B20" w:rsidR="004630AE" w:rsidRDefault="004630AE" w:rsidP="00AD0EB5">
      <w:r>
        <w:t>This is an exciting step forward for DR Engineering and if carried out well, will help carry on the growth of the company. This move will require careful planning, often well in advance, as well as near constant communication with a variety of parties. It can be done though and could be the start of an even more fruitful period.</w:t>
      </w:r>
    </w:p>
    <w:p w14:paraId="366B3853" w14:textId="77777777" w:rsidR="00D04A1C" w:rsidRDefault="00D04A1C" w:rsidP="00AD0EB5"/>
    <w:p w14:paraId="7160D86E" w14:textId="77777777" w:rsidR="00AD0EB5" w:rsidRPr="00AD0EB5" w:rsidRDefault="00AD0EB5" w:rsidP="00AD0EB5"/>
    <w:p w14:paraId="0D66BA86" w14:textId="77777777" w:rsidR="00A64CA4" w:rsidRDefault="00A64CA4">
      <w:r>
        <w:br w:type="page"/>
      </w:r>
    </w:p>
    <w:bookmarkStart w:id="15" w:name="_Toc89108810" w:displacedByCustomXml="next"/>
    <w:sdt>
      <w:sdtPr>
        <w:id w:val="925687065"/>
        <w:docPartObj>
          <w:docPartGallery w:val="Bibliographies"/>
          <w:docPartUnique/>
        </w:docPartObj>
      </w:sdtPr>
      <w:sdtEndPr>
        <w:rPr>
          <w:rFonts w:eastAsiaTheme="minorHAnsi" w:cstheme="minorBidi"/>
          <w:color w:val="auto"/>
          <w:sz w:val="22"/>
          <w:szCs w:val="22"/>
        </w:rPr>
      </w:sdtEndPr>
      <w:sdtContent>
        <w:p w14:paraId="123A93CB" w14:textId="5C073557" w:rsidR="00023E14" w:rsidRDefault="00023E14">
          <w:pPr>
            <w:pStyle w:val="Heading1"/>
          </w:pPr>
          <w:r>
            <w:t>References</w:t>
          </w:r>
          <w:bookmarkEnd w:id="15"/>
        </w:p>
        <w:sdt>
          <w:sdtPr>
            <w:id w:val="-573587230"/>
            <w:bibliography/>
          </w:sdtPr>
          <w:sdtContent>
            <w:p w14:paraId="1C58DCC9" w14:textId="77777777" w:rsidR="00023E14" w:rsidRDefault="00023E14">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023E14" w14:paraId="0D3F309B" w14:textId="77777777">
                <w:trPr>
                  <w:divId w:val="1079327976"/>
                  <w:tblCellSpacing w:w="15" w:type="dxa"/>
                </w:trPr>
                <w:tc>
                  <w:tcPr>
                    <w:tcW w:w="50" w:type="pct"/>
                    <w:hideMark/>
                  </w:tcPr>
                  <w:p w14:paraId="31AC6E52" w14:textId="704EDBF3" w:rsidR="00023E14" w:rsidRDefault="00023E14">
                    <w:pPr>
                      <w:pStyle w:val="Bibliography"/>
                      <w:rPr>
                        <w:noProof/>
                        <w:sz w:val="24"/>
                        <w:szCs w:val="24"/>
                      </w:rPr>
                    </w:pPr>
                    <w:r>
                      <w:rPr>
                        <w:noProof/>
                      </w:rPr>
                      <w:t xml:space="preserve">[1] </w:t>
                    </w:r>
                  </w:p>
                </w:tc>
                <w:tc>
                  <w:tcPr>
                    <w:tcW w:w="0" w:type="auto"/>
                    <w:hideMark/>
                  </w:tcPr>
                  <w:p w14:paraId="3F111429" w14:textId="5B17AB32" w:rsidR="00023E14" w:rsidRPr="00023E14" w:rsidRDefault="00023E14" w:rsidP="00023E14">
                    <w:pPr>
                      <w:rPr>
                        <w:color w:val="0563C1" w:themeColor="hyperlink"/>
                        <w:u w:val="single"/>
                      </w:rPr>
                    </w:pPr>
                    <w:r>
                      <w:rPr>
                        <w:noProof/>
                      </w:rPr>
                      <w:t xml:space="preserve">PESTLEANALYSIS CONTRIBUTOR, “Benefits of SWOT Analysis,” Pestle Analysis, 2016. Available at: </w:t>
                    </w:r>
                    <w:hyperlink r:id="rId13" w:history="1">
                      <w:r>
                        <w:rPr>
                          <w:rStyle w:val="Hyperlink"/>
                        </w:rPr>
                        <w:t>Benefits of SWOT Analysis (pestleanalysis.com)</w:t>
                      </w:r>
                    </w:hyperlink>
                  </w:p>
                </w:tc>
              </w:tr>
              <w:tr w:rsidR="00023E14" w14:paraId="375C9834" w14:textId="77777777">
                <w:trPr>
                  <w:divId w:val="1079327976"/>
                  <w:tblCellSpacing w:w="15" w:type="dxa"/>
                </w:trPr>
                <w:tc>
                  <w:tcPr>
                    <w:tcW w:w="50" w:type="pct"/>
                    <w:hideMark/>
                  </w:tcPr>
                  <w:p w14:paraId="4C385744" w14:textId="77777777" w:rsidR="00023E14" w:rsidRDefault="00023E14">
                    <w:pPr>
                      <w:pStyle w:val="Bibliography"/>
                      <w:rPr>
                        <w:noProof/>
                      </w:rPr>
                    </w:pPr>
                    <w:r>
                      <w:rPr>
                        <w:noProof/>
                      </w:rPr>
                      <w:t xml:space="preserve">[2] </w:t>
                    </w:r>
                  </w:p>
                </w:tc>
                <w:tc>
                  <w:tcPr>
                    <w:tcW w:w="0" w:type="auto"/>
                    <w:hideMark/>
                  </w:tcPr>
                  <w:p w14:paraId="2878A4F2" w14:textId="44E2BC5F" w:rsidR="00023E14" w:rsidRDefault="00023E14" w:rsidP="00023E14">
                    <w:r>
                      <w:rPr>
                        <w:noProof/>
                      </w:rPr>
                      <w:t>S. Bittenbender, “Children's book distributor relocating to larger site,” p. 1, 2001 Last updated: 2021. Available at:</w:t>
                    </w:r>
                    <w:r>
                      <w:t xml:space="preserve"> </w:t>
                    </w:r>
                    <w:hyperlink r:id="rId14" w:history="1">
                      <w:r>
                        <w:rPr>
                          <w:rStyle w:val="Hyperlink"/>
                        </w:rPr>
                        <w:t>Children's book distributor relocating to larger site - ProQuest</w:t>
                      </w:r>
                    </w:hyperlink>
                  </w:p>
                </w:tc>
              </w:tr>
              <w:tr w:rsidR="00023E14" w14:paraId="7F47A739" w14:textId="77777777">
                <w:trPr>
                  <w:divId w:val="1079327976"/>
                  <w:tblCellSpacing w:w="15" w:type="dxa"/>
                </w:trPr>
                <w:tc>
                  <w:tcPr>
                    <w:tcW w:w="50" w:type="pct"/>
                    <w:hideMark/>
                  </w:tcPr>
                  <w:p w14:paraId="7647D6E2" w14:textId="77777777" w:rsidR="00023E14" w:rsidRDefault="00023E14">
                    <w:pPr>
                      <w:pStyle w:val="Bibliography"/>
                      <w:rPr>
                        <w:noProof/>
                      </w:rPr>
                    </w:pPr>
                    <w:r>
                      <w:rPr>
                        <w:noProof/>
                      </w:rPr>
                      <w:t xml:space="preserve">[3] </w:t>
                    </w:r>
                  </w:p>
                </w:tc>
                <w:tc>
                  <w:tcPr>
                    <w:tcW w:w="0" w:type="auto"/>
                    <w:hideMark/>
                  </w:tcPr>
                  <w:p w14:paraId="3D0B8DB1" w14:textId="64710941" w:rsidR="00023E14" w:rsidRPr="00023E14" w:rsidRDefault="00023E14" w:rsidP="00023E14">
                    <w:pPr>
                      <w:rPr>
                        <w:color w:val="0563C1" w:themeColor="hyperlink"/>
                        <w:u w:val="single"/>
                      </w:rPr>
                    </w:pPr>
                    <w:r>
                      <w:rPr>
                        <w:noProof/>
                      </w:rPr>
                      <w:t xml:space="preserve">BBC, “Characteristics of industry,” BBC. </w:t>
                    </w:r>
                    <w:r>
                      <w:rPr>
                        <w:noProof/>
                      </w:rPr>
                      <w:t>Available at:</w:t>
                    </w:r>
                    <w:r>
                      <w:rPr>
                        <w:noProof/>
                      </w:rPr>
                      <w:t xml:space="preserve"> </w:t>
                    </w:r>
                    <w:hyperlink r:id="rId15" w:history="1">
                      <w:r>
                        <w:rPr>
                          <w:rStyle w:val="Hyperlink"/>
                        </w:rPr>
                        <w:t>Industrial location factors - Characteristics of industry - GCSE Geography Revision - BBC Bitesize</w:t>
                      </w:r>
                    </w:hyperlink>
                  </w:p>
                </w:tc>
              </w:tr>
              <w:tr w:rsidR="00023E14" w14:paraId="16F3FF3E" w14:textId="77777777">
                <w:trPr>
                  <w:divId w:val="1079327976"/>
                  <w:tblCellSpacing w:w="15" w:type="dxa"/>
                </w:trPr>
                <w:tc>
                  <w:tcPr>
                    <w:tcW w:w="50" w:type="pct"/>
                    <w:hideMark/>
                  </w:tcPr>
                  <w:p w14:paraId="7AE7336F" w14:textId="77777777" w:rsidR="00023E14" w:rsidRDefault="00023E14">
                    <w:pPr>
                      <w:pStyle w:val="Bibliography"/>
                      <w:rPr>
                        <w:noProof/>
                      </w:rPr>
                    </w:pPr>
                    <w:r>
                      <w:rPr>
                        <w:noProof/>
                      </w:rPr>
                      <w:t xml:space="preserve">[4] </w:t>
                    </w:r>
                  </w:p>
                </w:tc>
                <w:tc>
                  <w:tcPr>
                    <w:tcW w:w="0" w:type="auto"/>
                    <w:hideMark/>
                  </w:tcPr>
                  <w:p w14:paraId="12AD21BD" w14:textId="3980EDEB" w:rsidR="00023E14" w:rsidRPr="00023E14" w:rsidRDefault="00023E14" w:rsidP="00023E14">
                    <w:pPr>
                      <w:rPr>
                        <w:color w:val="0563C1" w:themeColor="hyperlink"/>
                        <w:u w:val="single"/>
                      </w:rPr>
                    </w:pPr>
                    <w:r>
                      <w:rPr>
                        <w:noProof/>
                      </w:rPr>
                      <w:t xml:space="preserve">M. Scott, “A seamsless transition,” ProQuest, 2016. </w:t>
                    </w:r>
                    <w:r>
                      <w:rPr>
                        <w:noProof/>
                      </w:rPr>
                      <w:t>Available at:</w:t>
                    </w:r>
                    <w:r>
                      <w:rPr>
                        <w:noProof/>
                      </w:rPr>
                      <w:t xml:space="preserve"> </w:t>
                    </w:r>
                    <w:hyperlink r:id="rId16" w:history="1">
                      <w:r>
                        <w:rPr>
                          <w:rStyle w:val="Hyperlink"/>
                        </w:rPr>
                        <w:t>A seamless transition - ProQuest</w:t>
                      </w:r>
                    </w:hyperlink>
                  </w:p>
                </w:tc>
              </w:tr>
              <w:tr w:rsidR="00023E14" w14:paraId="79BD58BD" w14:textId="77777777">
                <w:trPr>
                  <w:divId w:val="1079327976"/>
                  <w:tblCellSpacing w:w="15" w:type="dxa"/>
                </w:trPr>
                <w:tc>
                  <w:tcPr>
                    <w:tcW w:w="50" w:type="pct"/>
                    <w:hideMark/>
                  </w:tcPr>
                  <w:p w14:paraId="2993AE1D" w14:textId="77777777" w:rsidR="00023E14" w:rsidRDefault="00023E14">
                    <w:pPr>
                      <w:pStyle w:val="Bibliography"/>
                      <w:rPr>
                        <w:noProof/>
                      </w:rPr>
                    </w:pPr>
                    <w:r>
                      <w:rPr>
                        <w:noProof/>
                      </w:rPr>
                      <w:t xml:space="preserve">[5] </w:t>
                    </w:r>
                  </w:p>
                </w:tc>
                <w:tc>
                  <w:tcPr>
                    <w:tcW w:w="0" w:type="auto"/>
                    <w:hideMark/>
                  </w:tcPr>
                  <w:p w14:paraId="218B580B" w14:textId="0701FE38" w:rsidR="00023E14" w:rsidRPr="00023E14" w:rsidRDefault="00023E14" w:rsidP="00023E14">
                    <w:pPr>
                      <w:rPr>
                        <w:color w:val="0563C1" w:themeColor="hyperlink"/>
                        <w:u w:val="single"/>
                      </w:rPr>
                    </w:pPr>
                    <w:r>
                      <w:rPr>
                        <w:noProof/>
                      </w:rPr>
                      <w:t xml:space="preserve">J. Caplan, “From relocation to integration,” ProQuest, Hong Kong, 2004. </w:t>
                    </w:r>
                    <w:r>
                      <w:rPr>
                        <w:noProof/>
                      </w:rPr>
                      <w:t>Available at:</w:t>
                    </w:r>
                    <w:r>
                      <w:rPr>
                        <w:noProof/>
                      </w:rPr>
                      <w:t xml:space="preserve"> </w:t>
                    </w:r>
                    <w:hyperlink r:id="rId17" w:history="1">
                      <w:r>
                        <w:rPr>
                          <w:rStyle w:val="Hyperlink"/>
                        </w:rPr>
                        <w:t>From relocation to integration - ProQuest</w:t>
                      </w:r>
                    </w:hyperlink>
                  </w:p>
                </w:tc>
              </w:tr>
              <w:tr w:rsidR="00023E14" w14:paraId="312E9E94" w14:textId="77777777">
                <w:trPr>
                  <w:divId w:val="1079327976"/>
                  <w:tblCellSpacing w:w="15" w:type="dxa"/>
                </w:trPr>
                <w:tc>
                  <w:tcPr>
                    <w:tcW w:w="50" w:type="pct"/>
                    <w:hideMark/>
                  </w:tcPr>
                  <w:p w14:paraId="70023415" w14:textId="77777777" w:rsidR="00023E14" w:rsidRDefault="00023E14">
                    <w:pPr>
                      <w:pStyle w:val="Bibliography"/>
                      <w:rPr>
                        <w:noProof/>
                      </w:rPr>
                    </w:pPr>
                    <w:r>
                      <w:rPr>
                        <w:noProof/>
                      </w:rPr>
                      <w:t xml:space="preserve">[6] </w:t>
                    </w:r>
                  </w:p>
                </w:tc>
                <w:tc>
                  <w:tcPr>
                    <w:tcW w:w="0" w:type="auto"/>
                    <w:hideMark/>
                  </w:tcPr>
                  <w:p w14:paraId="1F94F959" w14:textId="0B87715C" w:rsidR="00023E14" w:rsidRDefault="00023E14" w:rsidP="00023E14">
                    <w:r>
                      <w:rPr>
                        <w:noProof/>
                      </w:rPr>
                      <w:t xml:space="preserve">Tony Robbins, “HOW TO GROW YOUR BUSINESS,” </w:t>
                    </w:r>
                    <w:r>
                      <w:rPr>
                        <w:i/>
                        <w:iCs/>
                        <w:noProof/>
                      </w:rPr>
                      <w:t>Business expansion.</w:t>
                    </w:r>
                    <w:r>
                      <w:rPr>
                        <w:noProof/>
                      </w:rPr>
                      <w:t xml:space="preserve"> </w:t>
                    </w:r>
                    <w:r>
                      <w:rPr>
                        <w:noProof/>
                      </w:rPr>
                      <w:t>Available at:</w:t>
                    </w:r>
                    <w:r>
                      <w:rPr>
                        <w:noProof/>
                      </w:rPr>
                      <w:t xml:space="preserve"> </w:t>
                    </w:r>
                    <w:hyperlink r:id="rId18" w:history="1">
                      <w:r>
                        <w:rPr>
                          <w:rStyle w:val="Hyperlink"/>
                        </w:rPr>
                        <w:t>7 top ways to expand your business effectively with Tony (tonyrobbins.com)</w:t>
                      </w:r>
                    </w:hyperlink>
                  </w:p>
                </w:tc>
              </w:tr>
              <w:tr w:rsidR="00023E14" w14:paraId="4E29439E" w14:textId="77777777">
                <w:trPr>
                  <w:divId w:val="1079327976"/>
                  <w:tblCellSpacing w:w="15" w:type="dxa"/>
                </w:trPr>
                <w:tc>
                  <w:tcPr>
                    <w:tcW w:w="50" w:type="pct"/>
                    <w:hideMark/>
                  </w:tcPr>
                  <w:p w14:paraId="64866609" w14:textId="77777777" w:rsidR="00023E14" w:rsidRDefault="00023E14">
                    <w:pPr>
                      <w:pStyle w:val="Bibliography"/>
                      <w:rPr>
                        <w:noProof/>
                      </w:rPr>
                    </w:pPr>
                    <w:r>
                      <w:rPr>
                        <w:noProof/>
                      </w:rPr>
                      <w:t xml:space="preserve">[7] </w:t>
                    </w:r>
                  </w:p>
                </w:tc>
                <w:tc>
                  <w:tcPr>
                    <w:tcW w:w="0" w:type="auto"/>
                    <w:hideMark/>
                  </w:tcPr>
                  <w:p w14:paraId="1305520C" w14:textId="46AE6EB1" w:rsidR="00023E14" w:rsidRPr="00023E14" w:rsidRDefault="00023E14" w:rsidP="00023E14">
                    <w:pPr>
                      <w:rPr>
                        <w:color w:val="0563C1" w:themeColor="hyperlink"/>
                        <w:u w:val="single"/>
                      </w:rPr>
                    </w:pPr>
                    <w:r>
                      <w:rPr>
                        <w:noProof/>
                      </w:rPr>
                      <w:t xml:space="preserve">CommercialCafe, “How to Efficiently Move Your Business to a New Location,” CommercialCafe. </w:t>
                    </w:r>
                    <w:r>
                      <w:rPr>
                        <w:noProof/>
                      </w:rPr>
                      <w:t>Available at:</w:t>
                    </w:r>
                    <w:r>
                      <w:rPr>
                        <w:noProof/>
                      </w:rPr>
                      <w:t xml:space="preserve"> </w:t>
                    </w:r>
                    <w:hyperlink r:id="rId19" w:history="1">
                      <w:r>
                        <w:rPr>
                          <w:rStyle w:val="Hyperlink"/>
                        </w:rPr>
                        <w:t>How to Move Your Business to a New Location Efficiently (commercialcafe.com)</w:t>
                      </w:r>
                    </w:hyperlink>
                  </w:p>
                </w:tc>
              </w:tr>
            </w:tbl>
            <w:p w14:paraId="2013D326" w14:textId="77777777" w:rsidR="00023E14" w:rsidRDefault="00023E14">
              <w:pPr>
                <w:divId w:val="1079327976"/>
                <w:rPr>
                  <w:rFonts w:eastAsia="Times New Roman"/>
                  <w:noProof/>
                </w:rPr>
              </w:pPr>
            </w:p>
            <w:p w14:paraId="6C44803A" w14:textId="564CD153" w:rsidR="00023E14" w:rsidRDefault="00023E14">
              <w:r>
                <w:rPr>
                  <w:b/>
                  <w:bCs/>
                  <w:noProof/>
                </w:rPr>
                <w:fldChar w:fldCharType="end"/>
              </w:r>
            </w:p>
          </w:sdtContent>
        </w:sdt>
      </w:sdtContent>
    </w:sdt>
    <w:p w14:paraId="6FA019EC" w14:textId="77777777" w:rsidR="00A64CA4" w:rsidRDefault="00A64CA4"/>
    <w:p w14:paraId="657A8E1A" w14:textId="77777777" w:rsidR="00A64CA4" w:rsidRDefault="00A64CA4"/>
    <w:sectPr w:rsidR="00A64CA4" w:rsidSect="00085F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DC74E" w14:textId="77777777" w:rsidR="00C75821" w:rsidRDefault="00C75821" w:rsidP="00085FC7">
      <w:pPr>
        <w:spacing w:after="0" w:line="240" w:lineRule="auto"/>
      </w:pPr>
      <w:r>
        <w:separator/>
      </w:r>
    </w:p>
  </w:endnote>
  <w:endnote w:type="continuationSeparator" w:id="0">
    <w:p w14:paraId="6C5C6D74" w14:textId="77777777" w:rsidR="00C75821" w:rsidRDefault="00C75821" w:rsidP="00085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756298"/>
      <w:docPartObj>
        <w:docPartGallery w:val="Page Numbers (Bottom of Page)"/>
        <w:docPartUnique/>
      </w:docPartObj>
    </w:sdtPr>
    <w:sdtEndPr>
      <w:rPr>
        <w:noProof/>
      </w:rPr>
    </w:sdtEndPr>
    <w:sdtContent>
      <w:p w14:paraId="022A9BED" w14:textId="70BF068E" w:rsidR="00085FC7" w:rsidRDefault="00085F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FD365" w14:textId="77777777" w:rsidR="00085FC7" w:rsidRDefault="00085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31B9D" w14:textId="77777777" w:rsidR="00C75821" w:rsidRDefault="00C75821" w:rsidP="00085FC7">
      <w:pPr>
        <w:spacing w:after="0" w:line="240" w:lineRule="auto"/>
      </w:pPr>
      <w:r>
        <w:separator/>
      </w:r>
    </w:p>
  </w:footnote>
  <w:footnote w:type="continuationSeparator" w:id="0">
    <w:p w14:paraId="345DA298" w14:textId="77777777" w:rsidR="00C75821" w:rsidRDefault="00C75821" w:rsidP="00085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7D58"/>
    <w:multiLevelType w:val="hybridMultilevel"/>
    <w:tmpl w:val="D4B83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10D4E"/>
    <w:multiLevelType w:val="hybridMultilevel"/>
    <w:tmpl w:val="2932B8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FF83121"/>
    <w:multiLevelType w:val="hybridMultilevel"/>
    <w:tmpl w:val="D7B4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440CCC"/>
    <w:multiLevelType w:val="hybridMultilevel"/>
    <w:tmpl w:val="5A9A3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92E86"/>
    <w:multiLevelType w:val="hybridMultilevel"/>
    <w:tmpl w:val="26CE1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EF3C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5"/>
  </w:num>
  <w:num w:numId="2">
    <w:abstractNumId w:val="2"/>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09"/>
    <w:rsid w:val="0000304A"/>
    <w:rsid w:val="00005649"/>
    <w:rsid w:val="00023E14"/>
    <w:rsid w:val="000268FC"/>
    <w:rsid w:val="000321FD"/>
    <w:rsid w:val="0006558F"/>
    <w:rsid w:val="00065D78"/>
    <w:rsid w:val="00067666"/>
    <w:rsid w:val="00076C13"/>
    <w:rsid w:val="00085FC7"/>
    <w:rsid w:val="000B5DC1"/>
    <w:rsid w:val="000E49C7"/>
    <w:rsid w:val="000E6F9A"/>
    <w:rsid w:val="000F5F25"/>
    <w:rsid w:val="00106832"/>
    <w:rsid w:val="0012695C"/>
    <w:rsid w:val="00150BF5"/>
    <w:rsid w:val="00152243"/>
    <w:rsid w:val="00154E01"/>
    <w:rsid w:val="00155EB3"/>
    <w:rsid w:val="0015603D"/>
    <w:rsid w:val="0016182F"/>
    <w:rsid w:val="00174E38"/>
    <w:rsid w:val="001A1C3F"/>
    <w:rsid w:val="001B18F6"/>
    <w:rsid w:val="001C076D"/>
    <w:rsid w:val="001C303D"/>
    <w:rsid w:val="001C3CF5"/>
    <w:rsid w:val="002019B8"/>
    <w:rsid w:val="002202B7"/>
    <w:rsid w:val="00242E95"/>
    <w:rsid w:val="002712DA"/>
    <w:rsid w:val="002933B3"/>
    <w:rsid w:val="00297E1B"/>
    <w:rsid w:val="002A2749"/>
    <w:rsid w:val="00312F87"/>
    <w:rsid w:val="003165B8"/>
    <w:rsid w:val="0032052B"/>
    <w:rsid w:val="00320B9A"/>
    <w:rsid w:val="003867D4"/>
    <w:rsid w:val="003A0149"/>
    <w:rsid w:val="003A6A21"/>
    <w:rsid w:val="003C2ACC"/>
    <w:rsid w:val="00405980"/>
    <w:rsid w:val="004246A7"/>
    <w:rsid w:val="004246E9"/>
    <w:rsid w:val="004301CD"/>
    <w:rsid w:val="00452623"/>
    <w:rsid w:val="004630AE"/>
    <w:rsid w:val="0048028C"/>
    <w:rsid w:val="0049468D"/>
    <w:rsid w:val="00495394"/>
    <w:rsid w:val="004A24FD"/>
    <w:rsid w:val="004A5EB5"/>
    <w:rsid w:val="004C2BA2"/>
    <w:rsid w:val="004D3D63"/>
    <w:rsid w:val="00512894"/>
    <w:rsid w:val="00520381"/>
    <w:rsid w:val="005242FC"/>
    <w:rsid w:val="005372D0"/>
    <w:rsid w:val="00597F2D"/>
    <w:rsid w:val="005A2C5C"/>
    <w:rsid w:val="005D799F"/>
    <w:rsid w:val="005F3C0D"/>
    <w:rsid w:val="00613051"/>
    <w:rsid w:val="00623940"/>
    <w:rsid w:val="00663D89"/>
    <w:rsid w:val="00667AE9"/>
    <w:rsid w:val="00675377"/>
    <w:rsid w:val="00677B12"/>
    <w:rsid w:val="00681C78"/>
    <w:rsid w:val="00682A19"/>
    <w:rsid w:val="006B727D"/>
    <w:rsid w:val="007003D4"/>
    <w:rsid w:val="00701318"/>
    <w:rsid w:val="0071140B"/>
    <w:rsid w:val="00760D63"/>
    <w:rsid w:val="007638D6"/>
    <w:rsid w:val="00786853"/>
    <w:rsid w:val="007B4CB9"/>
    <w:rsid w:val="007C333B"/>
    <w:rsid w:val="007C74D0"/>
    <w:rsid w:val="007E1CF4"/>
    <w:rsid w:val="007F1144"/>
    <w:rsid w:val="007F676E"/>
    <w:rsid w:val="0080433A"/>
    <w:rsid w:val="00806699"/>
    <w:rsid w:val="00852495"/>
    <w:rsid w:val="00876F07"/>
    <w:rsid w:val="00894DFB"/>
    <w:rsid w:val="008A2931"/>
    <w:rsid w:val="008B4642"/>
    <w:rsid w:val="008E5341"/>
    <w:rsid w:val="008E645F"/>
    <w:rsid w:val="008F654F"/>
    <w:rsid w:val="0093614C"/>
    <w:rsid w:val="009551B1"/>
    <w:rsid w:val="00973220"/>
    <w:rsid w:val="0099540A"/>
    <w:rsid w:val="009A49E0"/>
    <w:rsid w:val="009C54DD"/>
    <w:rsid w:val="009E536E"/>
    <w:rsid w:val="009F6C64"/>
    <w:rsid w:val="00A007F6"/>
    <w:rsid w:val="00A1405D"/>
    <w:rsid w:val="00A17718"/>
    <w:rsid w:val="00A27516"/>
    <w:rsid w:val="00A55D43"/>
    <w:rsid w:val="00A64CA4"/>
    <w:rsid w:val="00A72F02"/>
    <w:rsid w:val="00AD0EB5"/>
    <w:rsid w:val="00AE56DB"/>
    <w:rsid w:val="00B30A87"/>
    <w:rsid w:val="00B365D2"/>
    <w:rsid w:val="00B51E0A"/>
    <w:rsid w:val="00B56C73"/>
    <w:rsid w:val="00BB7971"/>
    <w:rsid w:val="00BD0661"/>
    <w:rsid w:val="00BF50E4"/>
    <w:rsid w:val="00C05828"/>
    <w:rsid w:val="00C26FCD"/>
    <w:rsid w:val="00C46F97"/>
    <w:rsid w:val="00C51C56"/>
    <w:rsid w:val="00C5653D"/>
    <w:rsid w:val="00C60BF0"/>
    <w:rsid w:val="00C75821"/>
    <w:rsid w:val="00CB06C6"/>
    <w:rsid w:val="00CC77C6"/>
    <w:rsid w:val="00CD0990"/>
    <w:rsid w:val="00CD2DDA"/>
    <w:rsid w:val="00CD7325"/>
    <w:rsid w:val="00CF5409"/>
    <w:rsid w:val="00CF60EA"/>
    <w:rsid w:val="00D04A1C"/>
    <w:rsid w:val="00D82430"/>
    <w:rsid w:val="00DB7377"/>
    <w:rsid w:val="00DC36E3"/>
    <w:rsid w:val="00DD1C42"/>
    <w:rsid w:val="00DE7FC3"/>
    <w:rsid w:val="00E431E4"/>
    <w:rsid w:val="00E44731"/>
    <w:rsid w:val="00EA4CC2"/>
    <w:rsid w:val="00EE0C7E"/>
    <w:rsid w:val="00EE30B1"/>
    <w:rsid w:val="00EF2F4D"/>
    <w:rsid w:val="00F06A0B"/>
    <w:rsid w:val="00F21881"/>
    <w:rsid w:val="00F37A7B"/>
    <w:rsid w:val="00F461B7"/>
    <w:rsid w:val="00FD3510"/>
    <w:rsid w:val="00FD5572"/>
    <w:rsid w:val="00FD7704"/>
    <w:rsid w:val="00FF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D7769"/>
  <w15:chartTrackingRefBased/>
  <w15:docId w15:val="{BE370B7A-B9DE-4D7D-988F-51A1D3F1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CA4"/>
    <w:pPr>
      <w:spacing w:line="360" w:lineRule="auto"/>
    </w:pPr>
    <w:rPr>
      <w:rFonts w:ascii="Arial Nova Cond" w:hAnsi="Arial Nova Cond"/>
    </w:rPr>
  </w:style>
  <w:style w:type="paragraph" w:styleId="Heading1">
    <w:name w:val="heading 1"/>
    <w:basedOn w:val="Normal"/>
    <w:next w:val="Normal"/>
    <w:link w:val="Heading1Char"/>
    <w:uiPriority w:val="9"/>
    <w:qFormat/>
    <w:rsid w:val="00085F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F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5F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5F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5F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5F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5F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5F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5F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FC7"/>
    <w:rPr>
      <w:rFonts w:ascii="Arial Nova Cond" w:eastAsiaTheme="majorEastAsia" w:hAnsi="Arial Nova Cond" w:cstheme="majorBidi"/>
      <w:color w:val="2F5496" w:themeColor="accent1" w:themeShade="BF"/>
      <w:sz w:val="32"/>
      <w:szCs w:val="32"/>
    </w:rPr>
  </w:style>
  <w:style w:type="character" w:customStyle="1" w:styleId="Heading2Char">
    <w:name w:val="Heading 2 Char"/>
    <w:basedOn w:val="DefaultParagraphFont"/>
    <w:link w:val="Heading2"/>
    <w:uiPriority w:val="9"/>
    <w:rsid w:val="00085FC7"/>
    <w:rPr>
      <w:rFonts w:ascii="Arial Nova Cond" w:eastAsiaTheme="majorEastAsia" w:hAnsi="Arial Nova Cond"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85F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85F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85F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85F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85F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85F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5F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85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FC7"/>
    <w:rPr>
      <w:rFonts w:ascii="Arial Nova Cond" w:hAnsi="Arial Nova Cond"/>
    </w:rPr>
  </w:style>
  <w:style w:type="paragraph" w:styleId="Footer">
    <w:name w:val="footer"/>
    <w:basedOn w:val="Normal"/>
    <w:link w:val="FooterChar"/>
    <w:uiPriority w:val="99"/>
    <w:unhideWhenUsed/>
    <w:rsid w:val="00085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FC7"/>
    <w:rPr>
      <w:rFonts w:ascii="Arial Nova Cond" w:hAnsi="Arial Nova Cond"/>
    </w:rPr>
  </w:style>
  <w:style w:type="paragraph" w:styleId="TOCHeading">
    <w:name w:val="TOC Heading"/>
    <w:basedOn w:val="Heading1"/>
    <w:next w:val="Normal"/>
    <w:uiPriority w:val="39"/>
    <w:unhideWhenUsed/>
    <w:qFormat/>
    <w:rsid w:val="00AD0E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0EB5"/>
    <w:pPr>
      <w:spacing w:after="100"/>
    </w:pPr>
  </w:style>
  <w:style w:type="character" w:styleId="Hyperlink">
    <w:name w:val="Hyperlink"/>
    <w:basedOn w:val="DefaultParagraphFont"/>
    <w:uiPriority w:val="99"/>
    <w:unhideWhenUsed/>
    <w:rsid w:val="00AD0EB5"/>
    <w:rPr>
      <w:color w:val="0563C1" w:themeColor="hyperlink"/>
      <w:u w:val="single"/>
    </w:rPr>
  </w:style>
  <w:style w:type="paragraph" w:styleId="TOC2">
    <w:name w:val="toc 2"/>
    <w:basedOn w:val="Normal"/>
    <w:next w:val="Normal"/>
    <w:autoRedefine/>
    <w:uiPriority w:val="39"/>
    <w:unhideWhenUsed/>
    <w:rsid w:val="00AD0EB5"/>
    <w:pPr>
      <w:spacing w:after="100"/>
      <w:ind w:left="220"/>
    </w:pPr>
  </w:style>
  <w:style w:type="table" w:styleId="TableGrid">
    <w:name w:val="Table Grid"/>
    <w:basedOn w:val="TableNormal"/>
    <w:uiPriority w:val="39"/>
    <w:rsid w:val="00AD0E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0EB5"/>
    <w:pPr>
      <w:spacing w:after="200" w:line="240" w:lineRule="auto"/>
    </w:pPr>
    <w:rPr>
      <w:i/>
      <w:iCs/>
      <w:color w:val="44546A" w:themeColor="text2"/>
      <w:sz w:val="18"/>
      <w:szCs w:val="18"/>
    </w:rPr>
  </w:style>
  <w:style w:type="paragraph" w:styleId="NoSpacing">
    <w:name w:val="No Spacing"/>
    <w:link w:val="NoSpacingChar"/>
    <w:uiPriority w:val="1"/>
    <w:qFormat/>
    <w:rsid w:val="003A6A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6A21"/>
    <w:rPr>
      <w:rFonts w:eastAsiaTheme="minorEastAsia"/>
      <w:lang w:val="en-US"/>
    </w:rPr>
  </w:style>
  <w:style w:type="paragraph" w:styleId="ListParagraph">
    <w:name w:val="List Paragraph"/>
    <w:basedOn w:val="Normal"/>
    <w:uiPriority w:val="34"/>
    <w:qFormat/>
    <w:rsid w:val="0049468D"/>
    <w:pPr>
      <w:ind w:left="720"/>
      <w:contextualSpacing/>
    </w:pPr>
  </w:style>
  <w:style w:type="character" w:styleId="FollowedHyperlink">
    <w:name w:val="FollowedHyperlink"/>
    <w:basedOn w:val="DefaultParagraphFont"/>
    <w:uiPriority w:val="99"/>
    <w:semiHidden/>
    <w:unhideWhenUsed/>
    <w:rsid w:val="003C2ACC"/>
    <w:rPr>
      <w:color w:val="954F72" w:themeColor="followedHyperlink"/>
      <w:u w:val="single"/>
    </w:rPr>
  </w:style>
  <w:style w:type="character" w:styleId="UnresolvedMention">
    <w:name w:val="Unresolved Mention"/>
    <w:basedOn w:val="DefaultParagraphFont"/>
    <w:uiPriority w:val="99"/>
    <w:semiHidden/>
    <w:unhideWhenUsed/>
    <w:rsid w:val="00F461B7"/>
    <w:rPr>
      <w:color w:val="605E5C"/>
      <w:shd w:val="clear" w:color="auto" w:fill="E1DFDD"/>
    </w:rPr>
  </w:style>
  <w:style w:type="paragraph" w:styleId="Bibliography">
    <w:name w:val="Bibliography"/>
    <w:basedOn w:val="Normal"/>
    <w:next w:val="Normal"/>
    <w:uiPriority w:val="37"/>
    <w:unhideWhenUsed/>
    <w:rsid w:val="00023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5980">
      <w:bodyDiv w:val="1"/>
      <w:marLeft w:val="0"/>
      <w:marRight w:val="0"/>
      <w:marTop w:val="0"/>
      <w:marBottom w:val="0"/>
      <w:divBdr>
        <w:top w:val="none" w:sz="0" w:space="0" w:color="auto"/>
        <w:left w:val="none" w:sz="0" w:space="0" w:color="auto"/>
        <w:bottom w:val="none" w:sz="0" w:space="0" w:color="auto"/>
        <w:right w:val="none" w:sz="0" w:space="0" w:color="auto"/>
      </w:divBdr>
    </w:div>
    <w:div w:id="84960309">
      <w:bodyDiv w:val="1"/>
      <w:marLeft w:val="0"/>
      <w:marRight w:val="0"/>
      <w:marTop w:val="0"/>
      <w:marBottom w:val="0"/>
      <w:divBdr>
        <w:top w:val="none" w:sz="0" w:space="0" w:color="auto"/>
        <w:left w:val="none" w:sz="0" w:space="0" w:color="auto"/>
        <w:bottom w:val="none" w:sz="0" w:space="0" w:color="auto"/>
        <w:right w:val="none" w:sz="0" w:space="0" w:color="auto"/>
      </w:divBdr>
    </w:div>
    <w:div w:id="95447252">
      <w:bodyDiv w:val="1"/>
      <w:marLeft w:val="0"/>
      <w:marRight w:val="0"/>
      <w:marTop w:val="0"/>
      <w:marBottom w:val="0"/>
      <w:divBdr>
        <w:top w:val="none" w:sz="0" w:space="0" w:color="auto"/>
        <w:left w:val="none" w:sz="0" w:space="0" w:color="auto"/>
        <w:bottom w:val="none" w:sz="0" w:space="0" w:color="auto"/>
        <w:right w:val="none" w:sz="0" w:space="0" w:color="auto"/>
      </w:divBdr>
    </w:div>
    <w:div w:id="272369328">
      <w:bodyDiv w:val="1"/>
      <w:marLeft w:val="0"/>
      <w:marRight w:val="0"/>
      <w:marTop w:val="0"/>
      <w:marBottom w:val="0"/>
      <w:divBdr>
        <w:top w:val="none" w:sz="0" w:space="0" w:color="auto"/>
        <w:left w:val="none" w:sz="0" w:space="0" w:color="auto"/>
        <w:bottom w:val="none" w:sz="0" w:space="0" w:color="auto"/>
        <w:right w:val="none" w:sz="0" w:space="0" w:color="auto"/>
      </w:divBdr>
    </w:div>
    <w:div w:id="339311432">
      <w:bodyDiv w:val="1"/>
      <w:marLeft w:val="0"/>
      <w:marRight w:val="0"/>
      <w:marTop w:val="0"/>
      <w:marBottom w:val="0"/>
      <w:divBdr>
        <w:top w:val="none" w:sz="0" w:space="0" w:color="auto"/>
        <w:left w:val="none" w:sz="0" w:space="0" w:color="auto"/>
        <w:bottom w:val="none" w:sz="0" w:space="0" w:color="auto"/>
        <w:right w:val="none" w:sz="0" w:space="0" w:color="auto"/>
      </w:divBdr>
    </w:div>
    <w:div w:id="595671113">
      <w:bodyDiv w:val="1"/>
      <w:marLeft w:val="0"/>
      <w:marRight w:val="0"/>
      <w:marTop w:val="0"/>
      <w:marBottom w:val="0"/>
      <w:divBdr>
        <w:top w:val="none" w:sz="0" w:space="0" w:color="auto"/>
        <w:left w:val="none" w:sz="0" w:space="0" w:color="auto"/>
        <w:bottom w:val="none" w:sz="0" w:space="0" w:color="auto"/>
        <w:right w:val="none" w:sz="0" w:space="0" w:color="auto"/>
      </w:divBdr>
    </w:div>
    <w:div w:id="630327959">
      <w:bodyDiv w:val="1"/>
      <w:marLeft w:val="0"/>
      <w:marRight w:val="0"/>
      <w:marTop w:val="0"/>
      <w:marBottom w:val="0"/>
      <w:divBdr>
        <w:top w:val="none" w:sz="0" w:space="0" w:color="auto"/>
        <w:left w:val="none" w:sz="0" w:space="0" w:color="auto"/>
        <w:bottom w:val="none" w:sz="0" w:space="0" w:color="auto"/>
        <w:right w:val="none" w:sz="0" w:space="0" w:color="auto"/>
      </w:divBdr>
    </w:div>
    <w:div w:id="760491585">
      <w:bodyDiv w:val="1"/>
      <w:marLeft w:val="0"/>
      <w:marRight w:val="0"/>
      <w:marTop w:val="0"/>
      <w:marBottom w:val="0"/>
      <w:divBdr>
        <w:top w:val="none" w:sz="0" w:space="0" w:color="auto"/>
        <w:left w:val="none" w:sz="0" w:space="0" w:color="auto"/>
        <w:bottom w:val="none" w:sz="0" w:space="0" w:color="auto"/>
        <w:right w:val="none" w:sz="0" w:space="0" w:color="auto"/>
      </w:divBdr>
    </w:div>
    <w:div w:id="823814958">
      <w:bodyDiv w:val="1"/>
      <w:marLeft w:val="0"/>
      <w:marRight w:val="0"/>
      <w:marTop w:val="0"/>
      <w:marBottom w:val="0"/>
      <w:divBdr>
        <w:top w:val="none" w:sz="0" w:space="0" w:color="auto"/>
        <w:left w:val="none" w:sz="0" w:space="0" w:color="auto"/>
        <w:bottom w:val="none" w:sz="0" w:space="0" w:color="auto"/>
        <w:right w:val="none" w:sz="0" w:space="0" w:color="auto"/>
      </w:divBdr>
    </w:div>
    <w:div w:id="883441490">
      <w:bodyDiv w:val="1"/>
      <w:marLeft w:val="0"/>
      <w:marRight w:val="0"/>
      <w:marTop w:val="0"/>
      <w:marBottom w:val="0"/>
      <w:divBdr>
        <w:top w:val="none" w:sz="0" w:space="0" w:color="auto"/>
        <w:left w:val="none" w:sz="0" w:space="0" w:color="auto"/>
        <w:bottom w:val="none" w:sz="0" w:space="0" w:color="auto"/>
        <w:right w:val="none" w:sz="0" w:space="0" w:color="auto"/>
      </w:divBdr>
    </w:div>
    <w:div w:id="908735667">
      <w:bodyDiv w:val="1"/>
      <w:marLeft w:val="0"/>
      <w:marRight w:val="0"/>
      <w:marTop w:val="0"/>
      <w:marBottom w:val="0"/>
      <w:divBdr>
        <w:top w:val="none" w:sz="0" w:space="0" w:color="auto"/>
        <w:left w:val="none" w:sz="0" w:space="0" w:color="auto"/>
        <w:bottom w:val="none" w:sz="0" w:space="0" w:color="auto"/>
        <w:right w:val="none" w:sz="0" w:space="0" w:color="auto"/>
      </w:divBdr>
    </w:div>
    <w:div w:id="983196420">
      <w:bodyDiv w:val="1"/>
      <w:marLeft w:val="0"/>
      <w:marRight w:val="0"/>
      <w:marTop w:val="0"/>
      <w:marBottom w:val="0"/>
      <w:divBdr>
        <w:top w:val="none" w:sz="0" w:space="0" w:color="auto"/>
        <w:left w:val="none" w:sz="0" w:space="0" w:color="auto"/>
        <w:bottom w:val="none" w:sz="0" w:space="0" w:color="auto"/>
        <w:right w:val="none" w:sz="0" w:space="0" w:color="auto"/>
      </w:divBdr>
    </w:div>
    <w:div w:id="1079327976">
      <w:bodyDiv w:val="1"/>
      <w:marLeft w:val="0"/>
      <w:marRight w:val="0"/>
      <w:marTop w:val="0"/>
      <w:marBottom w:val="0"/>
      <w:divBdr>
        <w:top w:val="none" w:sz="0" w:space="0" w:color="auto"/>
        <w:left w:val="none" w:sz="0" w:space="0" w:color="auto"/>
        <w:bottom w:val="none" w:sz="0" w:space="0" w:color="auto"/>
        <w:right w:val="none" w:sz="0" w:space="0" w:color="auto"/>
      </w:divBdr>
    </w:div>
    <w:div w:id="1425416190">
      <w:bodyDiv w:val="1"/>
      <w:marLeft w:val="0"/>
      <w:marRight w:val="0"/>
      <w:marTop w:val="0"/>
      <w:marBottom w:val="0"/>
      <w:divBdr>
        <w:top w:val="none" w:sz="0" w:space="0" w:color="auto"/>
        <w:left w:val="none" w:sz="0" w:space="0" w:color="auto"/>
        <w:bottom w:val="none" w:sz="0" w:space="0" w:color="auto"/>
        <w:right w:val="none" w:sz="0" w:space="0" w:color="auto"/>
      </w:divBdr>
    </w:div>
    <w:div w:id="1610430214">
      <w:bodyDiv w:val="1"/>
      <w:marLeft w:val="0"/>
      <w:marRight w:val="0"/>
      <w:marTop w:val="0"/>
      <w:marBottom w:val="0"/>
      <w:divBdr>
        <w:top w:val="none" w:sz="0" w:space="0" w:color="auto"/>
        <w:left w:val="none" w:sz="0" w:space="0" w:color="auto"/>
        <w:bottom w:val="none" w:sz="0" w:space="0" w:color="auto"/>
        <w:right w:val="none" w:sz="0" w:space="0" w:color="auto"/>
      </w:divBdr>
    </w:div>
    <w:div w:id="1700741894">
      <w:bodyDiv w:val="1"/>
      <w:marLeft w:val="0"/>
      <w:marRight w:val="0"/>
      <w:marTop w:val="0"/>
      <w:marBottom w:val="0"/>
      <w:divBdr>
        <w:top w:val="none" w:sz="0" w:space="0" w:color="auto"/>
        <w:left w:val="none" w:sz="0" w:space="0" w:color="auto"/>
        <w:bottom w:val="none" w:sz="0" w:space="0" w:color="auto"/>
        <w:right w:val="none" w:sz="0" w:space="0" w:color="auto"/>
      </w:divBdr>
    </w:div>
    <w:div w:id="1830558988">
      <w:bodyDiv w:val="1"/>
      <w:marLeft w:val="0"/>
      <w:marRight w:val="0"/>
      <w:marTop w:val="0"/>
      <w:marBottom w:val="0"/>
      <w:divBdr>
        <w:top w:val="none" w:sz="0" w:space="0" w:color="auto"/>
        <w:left w:val="none" w:sz="0" w:space="0" w:color="auto"/>
        <w:bottom w:val="none" w:sz="0" w:space="0" w:color="auto"/>
        <w:right w:val="none" w:sz="0" w:space="0" w:color="auto"/>
      </w:divBdr>
    </w:div>
    <w:div w:id="1942299352">
      <w:bodyDiv w:val="1"/>
      <w:marLeft w:val="0"/>
      <w:marRight w:val="0"/>
      <w:marTop w:val="0"/>
      <w:marBottom w:val="0"/>
      <w:divBdr>
        <w:top w:val="none" w:sz="0" w:space="0" w:color="auto"/>
        <w:left w:val="none" w:sz="0" w:space="0" w:color="auto"/>
        <w:bottom w:val="none" w:sz="0" w:space="0" w:color="auto"/>
        <w:right w:val="none" w:sz="0" w:space="0" w:color="auto"/>
      </w:divBdr>
    </w:div>
    <w:div w:id="2053654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estleanalysis.com/benefits-of-swot-analysis/" TargetMode="External"/><Relationship Id="rId18" Type="http://schemas.openxmlformats.org/officeDocument/2006/relationships/hyperlink" Target="https://www.tonyrobbins.com/business/expanding-your-busines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proquest.com/docview/191598389?OpenUrlRefId=info:xri/sid:primo&amp;accountid=130472" TargetMode="External"/><Relationship Id="rId2" Type="http://schemas.openxmlformats.org/officeDocument/2006/relationships/numbering" Target="numbering.xml"/><Relationship Id="rId16" Type="http://schemas.openxmlformats.org/officeDocument/2006/relationships/hyperlink" Target="https://www.proquest.com/docview/1783692837?pq-origsite=primo&amp;accountid=1304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bc.co.uk/bitesize/guides/zx3vtyc/revision/4" TargetMode="External"/><Relationship Id="rId10" Type="http://schemas.openxmlformats.org/officeDocument/2006/relationships/footer" Target="footer1.xml"/><Relationship Id="rId19" Type="http://schemas.openxmlformats.org/officeDocument/2006/relationships/hyperlink" Target="https://www.commercialcafe.com/blog/how-to-move-your-business-new-lo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quest.com/docview/235164658?OpenUrlRefId=info:xri/sid:primo&amp;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PES16</b:Tag>
    <b:SourceType>Report</b:SourceType>
    <b:Guid>{7517E065-CC5C-4CC2-9713-F98DB018547F}</b:Guid>
    <b:Author>
      <b:Author>
        <b:Corporate>PESTLEANALYSIS CONTRIBUTOR</b:Corporate>
      </b:Author>
    </b:Author>
    <b:Title>Benefits of SWOT Analysis</b:Title>
    <b:Year>2016</b:Year>
    <b:Publisher>Pestle Analysis</b:Publisher>
    <b:RefOrder>1</b:RefOrder>
  </b:Source>
  <b:Source>
    <b:Tag>Ste21</b:Tag>
    <b:SourceType>JournalArticle</b:SourceType>
    <b:Guid>{A88AD201-6887-4D77-969E-748B25C0711B}</b:Guid>
    <b:Title>Children's book distributor relocating to larger site</b:Title>
    <b:Year>2001 Last updated: 2021</b:Year>
    <b:Author>
      <b:Author>
        <b:NameList>
          <b:Person>
            <b:Last>Bittenbender</b:Last>
            <b:First>Steve</b:First>
          </b:Person>
        </b:NameList>
      </b:Author>
    </b:Author>
    <b:Pages>1</b:Pages>
    <b:RefOrder>2</b:RefOrder>
  </b:Source>
  <b:Source>
    <b:Tag>BBC</b:Tag>
    <b:SourceType>Report</b:SourceType>
    <b:Guid>{A9C05F39-81F8-4759-AFEB-F0A8C5E8709F}</b:Guid>
    <b:Author>
      <b:Author>
        <b:Corporate>BBC</b:Corporate>
      </b:Author>
    </b:Author>
    <b:Title>Characteristics of industry</b:Title>
    <b:Publisher>BBC</b:Publisher>
    <b:RefOrder>3</b:RefOrder>
  </b:Source>
  <b:Source>
    <b:Tag>Jes04</b:Tag>
    <b:SourceType>Report</b:SourceType>
    <b:Guid>{339965F7-431D-4BFB-B972-4D7C6711DA77}</b:Guid>
    <b:Author>
      <b:Author>
        <b:NameList>
          <b:Person>
            <b:Last>Caplan</b:Last>
            <b:First>Jessica</b:First>
          </b:Person>
        </b:NameList>
      </b:Author>
    </b:Author>
    <b:Title>From relocation to integration</b:Title>
    <b:Year>2004</b:Year>
    <b:Publisher>ProQuest</b:Publisher>
    <b:City>Hong Kong</b:City>
    <b:RefOrder>5</b:RefOrder>
  </b:Source>
  <b:Source>
    <b:Tag>Com</b:Tag>
    <b:SourceType>Report</b:SourceType>
    <b:Guid>{86525AFB-26E3-4C82-9BD6-E2A696CDE653}</b:Guid>
    <b:Author>
      <b:Author>
        <b:Corporate>CommercialCafe</b:Corporate>
      </b:Author>
    </b:Author>
    <b:Title>How to Efficiently Move Your Business to a New Location</b:Title>
    <b:Publisher>CommercialCafe</b:Publisher>
    <b:RefOrder>7</b:RefOrder>
  </b:Source>
  <b:Source>
    <b:Tag>MSc16</b:Tag>
    <b:SourceType>Report</b:SourceType>
    <b:Guid>{B89B6FD6-750C-44A0-B57E-E51E02AC3E8D}</b:Guid>
    <b:Author>
      <b:Author>
        <b:NameList>
          <b:Person>
            <b:Last>Scott</b:Last>
            <b:First>M.</b:First>
          </b:Person>
        </b:NameList>
      </b:Author>
    </b:Author>
    <b:Title>A seamsless transition</b:Title>
    <b:Year>2016</b:Year>
    <b:Publisher>ProQuest</b:Publisher>
    <b:RefOrder>4</b:RefOrder>
  </b:Source>
  <b:Source>
    <b:Tag>Ton</b:Tag>
    <b:SourceType>JournalArticle</b:SourceType>
    <b:Guid>{DF5C9917-46DB-481B-8A82-8A299985B3FE}</b:Guid>
    <b:Title>HOW TO GROW YOUR BUSINESS</b:Title>
    <b:Author>
      <b:Author>
        <b:Corporate>Tony Robbins</b:Corporate>
      </b:Author>
    </b:Author>
    <b:JournalName>Business expansion</b:JournalName>
    <b:RefOrder>6</b:RefOrder>
  </b:Source>
</b:Sources>
</file>

<file path=customXml/itemProps1.xml><?xml version="1.0" encoding="utf-8"?>
<ds:datastoreItem xmlns:ds="http://schemas.openxmlformats.org/officeDocument/2006/customXml" ds:itemID="{FF8DDC67-7152-4856-874D-742AA6F39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12</Pages>
  <Words>2677</Words>
  <Characters>15259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Nye Evans</dc:creator>
  <cp:keywords/>
  <dc:description/>
  <cp:lastModifiedBy>Nye Evans</cp:lastModifiedBy>
  <cp:revision>59</cp:revision>
  <dcterms:created xsi:type="dcterms:W3CDTF">2020-10-29T17:20:00Z</dcterms:created>
  <dcterms:modified xsi:type="dcterms:W3CDTF">2021-11-29T20:06:00Z</dcterms:modified>
</cp:coreProperties>
</file>