
<file path=[Content_Types].xml><?xml version="1.0" encoding="utf-8"?>
<Types xmlns="http://schemas.openxmlformats.org/package/2006/content-types">
  <Default ContentType="image/jpeg" Extension="jpg"/>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mc:Ignorable="w14 wp14">
  <w:body>
    <w:p>
      <w:pPr>
        <w:jc w:val="center"/>
        <w:rPr>
          <w:rFonts w:ascii="Arial" w:hAnsi="Arial"/>
          <w:sz w:val="24"/>
          <w:szCs w:val="24"/>
          <w:u w:val="single"/>
          <w:lang w:val="pl"/>
        </w:rPr>
      </w:pPr>
      <w:r>
        <w:rPr>
          <w:sz w:val="24"/>
          <w:szCs w:val="24"/>
          <w:u w:val="single"/>
          <w:rtl w:val="0"/>
        </w:rPr>
        <w:t>Ways of Perceiving Essay</w:t>
      </w:r>
    </w:p>
    <w:p>
      <w:pPr>
        <w:jc w:val="center"/>
        <w:rPr>
          <w:rFonts w:ascii="Arial" w:hAnsi="Arial"/>
          <w:sz w:val="24"/>
          <w:szCs w:val="24"/>
          <w:u w:val="single"/>
          <w:lang w:val="pl"/>
        </w:rPr>
      </w:pPr>
    </w:p>
    <w:p>
      <w:pPr>
        <w:rPr>
          <w:rFonts w:ascii="Arial" w:hAnsi="Arial"/>
          <w:sz w:val="24"/>
          <w:szCs w:val="24"/>
          <w:lang w:val="pl"/>
        </w:rPr>
      </w:pPr>
      <w:r>
        <w:rPr>
          <w:sz w:val="24"/>
          <w:szCs w:val="24"/>
          <w:rtl w:val="0"/>
        </w:rPr>
        <w:t>Oliwia Mielczarek</w:t>
      </w:r>
    </w:p>
    <w:p>
      <w:pPr>
        <w:rPr>
          <w:rFonts w:ascii="Arial" w:hAnsi="Arial"/>
          <w:sz w:val="24"/>
          <w:szCs w:val="24"/>
          <w:lang w:val="pl"/>
        </w:rPr>
      </w:pPr>
      <w:r>
        <w:rPr>
          <w:sz w:val="24"/>
          <w:szCs w:val="24"/>
          <w:rtl w:val="0"/>
        </w:rPr>
        <w:t>P Number: 1800313</w:t>
      </w:r>
    </w:p>
    <w:p>
      <w:pPr>
        <w:rPr>
          <w:rFonts w:ascii="Arial" w:hAnsi="Arial"/>
          <w:sz w:val="24"/>
          <w:szCs w:val="24"/>
          <w:lang w:val="pl"/>
        </w:rPr>
      </w:pPr>
      <w:r>
        <w:rPr>
          <w:sz w:val="24"/>
          <w:szCs w:val="24"/>
          <w:rtl w:val="0"/>
        </w:rPr>
        <w:t xml:space="preserve">Programme of Study: Surface Pattern Design </w:t>
      </w:r>
    </w:p>
    <w:p>
      <w:pPr>
        <w:rPr>
          <w:rFonts w:ascii="Arial" w:hAnsi="Arial"/>
          <w:sz w:val="24"/>
          <w:szCs w:val="24"/>
          <w:lang w:val="pl"/>
        </w:rPr>
      </w:pPr>
      <w:r>
        <w:rPr>
          <w:sz w:val="24"/>
          <w:szCs w:val="24"/>
          <w:rtl w:val="0"/>
        </w:rPr>
        <w:t>Module: ADAD4019</w:t>
      </w:r>
    </w:p>
    <w:p>
      <w:pPr>
        <w:rPr>
          <w:rFonts w:ascii="Arial" w:hAnsi="Arial"/>
          <w:sz w:val="24"/>
          <w:szCs w:val="24"/>
          <w:lang w:val="pl"/>
        </w:rPr>
      </w:pPr>
      <w:r>
        <w:rPr>
          <w:sz w:val="24"/>
          <w:szCs w:val="24"/>
          <w:rtl w:val="0"/>
        </w:rPr>
        <w:t>Word Count: 15</w:t>
      </w:r>
      <w:r>
        <w:rPr>
          <w:rFonts w:ascii="Arial" w:hAnsi="Arial"/>
          <w:vanish w:val="0"/>
          <w:color w:val="000000"/>
          <w:sz w:val="24"/>
          <w:szCs w:val="24"/>
          <w:rtl w:val="0"/>
          <w:lang w:val="pl-PL"/>
        </w:rPr>
        <w:t>55</w:t>
      </w:r>
    </w:p>
    <w:p>
      <w:pPr>
        <w:rPr>
          <w:rFonts w:ascii="Arial" w:hAnsi="Arial"/>
          <w:sz w:val="22"/>
          <w:szCs w:val="22"/>
          <w:lang w:val="pl"/>
        </w:rPr>
      </w:pPr>
      <w:r>
        <w:rPr>
          <w:rtl w:val="0"/>
        </w:rPr>
        <w:t>Tutor’s Name: Julia Lockheart</w:t>
      </w:r>
    </w:p>
    <w:p>
      <w:pPr>
        <w:rPr>
          <w:rFonts w:ascii="Arial" w:hAnsi="Arial"/>
          <w:color w:val="FF0000"/>
          <w:sz w:val="22"/>
          <w:szCs w:val="22"/>
          <w:lang w:val="pl"/>
        </w:rPr>
      </w:pPr>
    </w:p>
    <w:p>
      <w:pPr>
        <w:rPr>
          <w:rFonts w:ascii="Arial" w:hAnsi="Arial"/>
          <w:color w:val="FF0000"/>
          <w:sz w:val="22"/>
          <w:szCs w:val="22"/>
          <w:lang w:val="pl"/>
        </w:rPr>
      </w:pPr>
    </w:p>
    <w:p>
      <w:pPr>
        <w:rPr>
          <w:rFonts w:ascii="Arial" w:hAnsi="Arial"/>
          <w:sz w:val="22"/>
          <w:szCs w:val="22"/>
          <w:lang w:val="pl"/>
        </w:rPr>
      </w:pPr>
      <w:r>
        <w:rPr>
          <w:rFonts w:ascii="Arial" w:hAnsi="Arial"/>
          <w:vanish w:val="0"/>
          <w:color w:val="000000"/>
          <w:sz w:val="22"/>
          <w:szCs w:val="22"/>
          <w:rtl w:val="0"/>
          <w:lang w:val="en-GB"/>
        </w:rPr>
        <w:t>Th</w:t>
      </w:r>
      <w:r>
        <w:rPr>
          <w:rtl w:val="0"/>
        </w:rPr>
        <w:t xml:space="preserve">e concept of unisex fashion </w:t>
      </w:r>
      <w:r>
        <w:rPr>
          <w:rFonts w:ascii="Arial" w:hAnsi="Arial"/>
          <w:vanish w:val="0"/>
          <w:color w:val="000000"/>
          <w:sz w:val="22"/>
          <w:szCs w:val="22"/>
          <w:rtl w:val="0"/>
          <w:lang w:val="en-GB"/>
        </w:rPr>
        <w:t xml:space="preserve">can be defined as </w:t>
      </w:r>
      <w:r>
        <w:rPr>
          <w:rtl w:val="0"/>
        </w:rPr>
        <w:t xml:space="preserve">aesthetic forms to express themselves and their identity as, clothes should fit the body not the other way around. </w:t>
      </w:r>
    </w:p>
    <w:p>
      <w:pPr>
        <w:rPr>
          <w:rFonts w:ascii="Arial" w:hAnsi="Arial"/>
          <w:sz w:val="22"/>
          <w:szCs w:val="22"/>
          <w:lang w:val="pl"/>
        </w:rPr>
      </w:pPr>
    </w:p>
    <w:p>
      <w:pPr>
        <w:rPr>
          <w:rFonts w:ascii="Arial" w:hAnsi="Arial"/>
          <w:sz w:val="22"/>
          <w:szCs w:val="22"/>
          <w:lang w:val="pl"/>
        </w:rPr>
      </w:pPr>
      <w:r>
        <w:rPr>
          <w:rFonts w:ascii="Arial" w:hAnsi="Arial"/>
          <w:vanish w:val="0"/>
          <w:color w:val="000000"/>
          <w:sz w:val="22"/>
          <w:szCs w:val="22"/>
          <w:rtl w:val="0"/>
          <w:lang w:val="en-GB"/>
        </w:rPr>
        <w:t xml:space="preserve">The concept is a key aspect of my </w:t>
      </w:r>
      <w:r>
        <w:rPr>
          <w:rFonts w:ascii="Arial" w:hAnsi="Arial"/>
          <w:vanish w:val="0"/>
          <w:color w:val="000000"/>
          <w:sz w:val="22"/>
          <w:szCs w:val="22"/>
          <w:rtl w:val="0"/>
          <w:lang w:val="en-GB"/>
        </w:rPr>
        <w:t xml:space="preserve">exhibition which will employ the theme of the role </w:t>
      </w:r>
      <w:r>
        <w:rPr>
          <w:rFonts w:ascii="Arial" w:hAnsi="Arial"/>
          <w:vanish w:val="0"/>
          <w:color w:val="000000"/>
          <w:sz w:val="22"/>
          <w:szCs w:val="22"/>
          <w:rtl w:val="0"/>
          <w:lang w:val="en-GB"/>
        </w:rPr>
        <w:t xml:space="preserve">of Postmodern fashion. The </w:t>
      </w:r>
      <w:r>
        <w:rPr>
          <w:rFonts w:ascii="Arial" w:hAnsi="Arial"/>
          <w:vanish w:val="0"/>
          <w:color w:val="000000"/>
          <w:sz w:val="22"/>
          <w:szCs w:val="22"/>
          <w:rtl w:val="0"/>
          <w:lang w:val="en-GB"/>
        </w:rPr>
        <w:t xml:space="preserve">exhibition will seek to challenge </w:t>
      </w:r>
      <w:r>
        <w:rPr>
          <w:rtl w:val="0"/>
        </w:rPr>
        <w:t>traditional cultural values in Western societ</w:t>
      </w:r>
      <w:r>
        <w:rPr>
          <w:rFonts w:ascii="Arial" w:hAnsi="Arial"/>
          <w:vanish w:val="0"/>
          <w:color w:val="000000"/>
          <w:sz w:val="22"/>
          <w:szCs w:val="22"/>
          <w:rtl w:val="0"/>
          <w:lang w:val="en-GB"/>
        </w:rPr>
        <w:t xml:space="preserve">y in which dressing is "influenced by dominant values, social </w:t>
      </w:r>
      <w:r>
        <w:rPr>
          <w:rFonts w:ascii="Arial" w:hAnsi="Arial"/>
          <w:vanish w:val="0"/>
          <w:color w:val="000000"/>
          <w:sz w:val="22"/>
          <w:szCs w:val="22"/>
          <w:rtl w:val="0"/>
          <w:lang w:val="en-GB"/>
        </w:rPr>
        <w:t xml:space="preserve">attitudes, soicioeconomic </w:t>
      </w:r>
      <w:r>
        <w:rPr>
          <w:rFonts w:ascii="Arial" w:hAnsi="Arial"/>
          <w:vanish w:val="0"/>
          <w:color w:val="000000"/>
          <w:sz w:val="22"/>
          <w:szCs w:val="22"/>
          <w:rtl w:val="0"/>
          <w:lang w:val="en-GB"/>
        </w:rPr>
        <w:t xml:space="preserve">status" (Arvanitidou and </w:t>
      </w:r>
      <w:r>
        <w:rPr>
          <w:rFonts w:ascii="Arial" w:hAnsi="Arial"/>
          <w:vanish w:val="0"/>
          <w:color w:val="000000"/>
          <w:sz w:val="22"/>
          <w:szCs w:val="22"/>
          <w:rtl w:val="0"/>
          <w:lang w:val="en-GB"/>
        </w:rPr>
        <w:t xml:space="preserve">Garoua, n/a, </w:t>
      </w:r>
      <w:r>
        <w:rPr>
          <w:rFonts w:ascii="Arial" w:hAnsi="Arial"/>
          <w:vanish w:val="0"/>
          <w:color w:val="000000"/>
          <w:sz w:val="22"/>
          <w:szCs w:val="22"/>
          <w:rtl w:val="0"/>
          <w:lang w:val="en-GB"/>
        </w:rPr>
        <w:t>p.4)</w:t>
      </w:r>
      <w:r>
        <w:rPr>
          <w:rFonts w:ascii="Arial" w:hAnsi="Arial"/>
          <w:vanish w:val="0"/>
          <w:color w:val="000000"/>
          <w:sz w:val="22"/>
          <w:szCs w:val="22"/>
          <w:rtl w:val="0"/>
          <w:lang w:val="pl-PL"/>
        </w:rPr>
        <w:t xml:space="preserve">, by </w:t>
      </w:r>
      <w:r>
        <w:rPr>
          <w:rFonts w:ascii="Arial" w:hAnsi="Arial"/>
          <w:vanish w:val="0"/>
          <w:color w:val="000000"/>
          <w:sz w:val="22"/>
          <w:szCs w:val="22"/>
          <w:rtl w:val="0"/>
          <w:lang w:val="pl-PL"/>
        </w:rPr>
        <w:t xml:space="preserve">exploring </w:t>
      </w:r>
      <w:r>
        <w:rPr>
          <w:rFonts w:ascii="Arial" w:hAnsi="Arial"/>
          <w:vanish w:val="0"/>
          <w:color w:val="000000"/>
          <w:sz w:val="22"/>
          <w:szCs w:val="22"/>
          <w:rtl w:val="0"/>
          <w:lang w:val="en-GB"/>
        </w:rPr>
        <w:t>overpowering fashion choice</w:t>
      </w:r>
      <w:r>
        <w:rPr>
          <w:rFonts w:ascii="Arial" w:hAnsi="Arial"/>
          <w:vanish w:val="0"/>
          <w:color w:val="000000"/>
          <w:sz w:val="22"/>
          <w:szCs w:val="22"/>
          <w:rtl w:val="0"/>
          <w:lang w:val="pl-PL"/>
        </w:rPr>
        <w:t xml:space="preserve">s. Allowing </w:t>
      </w:r>
      <w:r>
        <w:rPr>
          <w:rtl w:val="0"/>
        </w:rPr>
        <w:t>the audience to experience fashion trends and styles throughout the decades using virtual reality by,</w:t>
      </w:r>
      <w:r>
        <w:rPr>
          <w:rFonts w:ascii="Arial" w:hAnsi="Arial"/>
          <w:vanish w:val="0"/>
          <w:color w:val="000000"/>
          <w:sz w:val="22"/>
          <w:szCs w:val="22"/>
          <w:rtl w:val="0"/>
          <w:lang w:val="pl-PL"/>
        </w:rPr>
        <w:t xml:space="preserve"> </w:t>
      </w:r>
      <w:r>
        <w:rPr>
          <w:rtl w:val="0"/>
        </w:rPr>
        <w:t>visualising themselves wearing unisex outfits throughout the decades, celebrating the Gender Fluid Movement and understating how gender neutral fashion has become apparent</w:t>
      </w:r>
      <w:r>
        <w:rPr>
          <w:rFonts w:ascii="Arial" w:hAnsi="Arial"/>
          <w:vanish w:val="0"/>
          <w:color w:val="000000"/>
          <w:sz w:val="22"/>
          <w:szCs w:val="22"/>
          <w:rtl w:val="0"/>
          <w:lang w:val="pl-PL"/>
        </w:rPr>
        <w:t>,</w:t>
      </w:r>
      <w:r>
        <w:rPr>
          <w:rtl w:val="0"/>
        </w:rPr>
        <w:t xml:space="preserve"> allow</w:t>
      </w:r>
      <w:r>
        <w:rPr>
          <w:rFonts w:ascii="Arial" w:hAnsi="Arial"/>
          <w:vanish w:val="0"/>
          <w:color w:val="000000"/>
          <w:sz w:val="22"/>
          <w:szCs w:val="22"/>
          <w:rtl w:val="0"/>
          <w:lang w:val="pl-PL"/>
        </w:rPr>
        <w:t>ing</w:t>
      </w:r>
      <w:r>
        <w:rPr>
          <w:rtl w:val="0"/>
        </w:rPr>
        <w:t xml:space="preserve"> the audience to question how defines our gender. </w:t>
      </w:r>
    </w:p>
    <w:p>
      <w:pPr>
        <w:rPr>
          <w:rFonts w:ascii="Arial" w:hAnsi="Arial"/>
          <w:sz w:val="22"/>
          <w:szCs w:val="22"/>
          <w:lang w:val="pl"/>
        </w:rPr>
      </w:pPr>
    </w:p>
    <w:p>
      <w:pPr>
        <w:rPr>
          <w:rFonts w:ascii="Arial" w:hAnsi="Arial"/>
          <w:sz w:val="22"/>
          <w:szCs w:val="22"/>
          <w:lang w:val="pl"/>
        </w:rPr>
      </w:pPr>
      <w:r>
        <w:rPr>
          <w:rtl w:val="0"/>
        </w:rPr>
        <w:t>The fashion exhibition will take place at the Common House in the voting chambers where, both sex’s have the power to vote. Whereas in the 19th century, early 20th during The Suffragist feminism wave which was focused on women’s legal rights, thought for political equality enabling women to vote. This meant that “A wider freedom is coming to the women of America”</w:t>
      </w:r>
      <w:r>
        <w:rPr>
          <w:rFonts w:ascii="Arial" w:hAnsi="Arial"/>
          <w:vanish w:val="0"/>
          <w:color w:val="000000"/>
          <w:sz w:val="22"/>
          <w:szCs w:val="22"/>
          <w:rtl w:val="0"/>
          <w:lang w:val="en-GB"/>
        </w:rPr>
        <w:t xml:space="preserve"> (James, 2018).</w:t>
      </w:r>
      <w:r>
        <w:rPr>
          <w:rtl w:val="0"/>
        </w:rPr>
        <w:t xml:space="preserve"> </w:t>
      </w:r>
      <w:r>
        <w:rPr>
          <w:rFonts w:ascii="Arial" w:hAnsi="Arial"/>
          <w:vanish w:val="0"/>
          <w:color w:val="000000"/>
          <w:sz w:val="22"/>
          <w:szCs w:val="22"/>
          <w:rtl w:val="0"/>
          <w:lang w:val="en-GB"/>
        </w:rPr>
        <w:t>As</w:t>
      </w:r>
      <w:r>
        <w:rPr>
          <w:rtl w:val="0"/>
        </w:rPr>
        <w:t xml:space="preserve"> women would gain personal independence and expression. </w:t>
      </w:r>
    </w:p>
    <w:p>
      <w:pPr>
        <w:rPr>
          <w:rFonts w:ascii="Arial" w:hAnsi="Arial"/>
          <w:sz w:val="22"/>
          <w:szCs w:val="22"/>
          <w:lang w:val="pl"/>
        </w:rPr>
      </w:pPr>
    </w:p>
    <w:p>
      <w:pPr>
        <w:rPr>
          <w:rFonts w:ascii="Arial" w:hAnsi="Arial"/>
          <w:sz w:val="22"/>
          <w:szCs w:val="22"/>
          <w:lang w:val="pl"/>
        </w:rPr>
      </w:pPr>
    </w:p>
    <w:p>
      <w:pPr>
        <w:rPr>
          <w:rFonts w:ascii="Arial" w:hAnsi="Arial"/>
          <w:sz w:val="22"/>
          <w:szCs w:val="22"/>
          <w:lang w:val="pl"/>
        </w:rPr>
      </w:pPr>
      <w:r>
        <w:drawing>
          <wp:inline distB="114300" distL="114300" distR="114300" distT="114300">
            <wp:extent cx="5731200" cy="4216400"/>
            <wp:effectExtent b="0" l="0" r="0" t="0"/>
            <wp:docPr id="1" name="image5.jpg"/>
            <a:graphic>
              <a:graphicData uri="http://schemas.openxmlformats.org/drawingml/2006/picture">
                <pic:pic>
                  <pic:nvPicPr>
                    <pic:cNvPr id="0" name="image5.jpg"/>
                    <pic:cNvPicPr preferRelativeResize="0"/>
                  </pic:nvPicPr>
                  <pic:blipFill>
                    <a:blip r:embed="rId1"/>
                    <a:srcRect/>
                    <a:stretch>
                      <a:fillRect/>
                    </a:stretch>
                  </pic:blipFill>
                  <pic:spPr>
                    <a:xfrm>
                      <a:off x="0" y="0"/>
                      <a:ext cx="5731200" cy="4216400"/>
                    </a:xfrm>
                    <a:prstGeom prst="rect"/>
                  </pic:spPr>
                </pic:pic>
              </a:graphicData>
            </a:graphic>
          </wp:inline>
        </w:drawing>
      </w:r>
    </w:p>
    <w:p>
      <w:pPr>
        <w:rPr>
          <w:rFonts w:ascii="Arial" w:hAnsi="Arial"/>
          <w:sz w:val="22"/>
          <w:szCs w:val="22"/>
          <w:lang w:val="pl"/>
        </w:rPr>
      </w:pPr>
      <w:r>
        <w:rPr>
          <w:rFonts w:ascii="Arial" w:hAnsi="Arial"/>
          <w:vanish w:val="0"/>
          <w:color w:val="000000"/>
          <w:sz w:val="22"/>
          <w:szCs w:val="22"/>
          <w:rtl w:val="0"/>
          <w:lang w:val="en-GB"/>
        </w:rPr>
        <w:t>Fig.1</w:t>
      </w:r>
    </w:p>
    <w:p>
      <w:pPr>
        <w:rPr>
          <w:rFonts w:ascii="Arial" w:hAnsi="Arial"/>
          <w:sz w:val="22"/>
          <w:szCs w:val="22"/>
          <w:lang w:val="pl"/>
        </w:rPr>
      </w:pPr>
    </w:p>
    <w:p>
      <w:pPr>
        <w:rPr>
          <w:rFonts w:ascii="Arial" w:hAnsi="Arial"/>
          <w:sz w:val="22"/>
          <w:szCs w:val="22"/>
          <w:lang w:val="pl"/>
        </w:rPr>
      </w:pPr>
      <w:r>
        <w:rPr>
          <w:rtl w:val="0"/>
        </w:rPr>
        <w:t>The exhibition makes a political statement about unisex fashion and how throughout the history it has become more apparent. The images of the garments that made the history and are fashionably unisex will be displayed in large size on the side walls, so that the audience can visualise how the garments were stylised during each wave of feminism.</w:t>
      </w:r>
      <w:r>
        <w:rPr>
          <w:rFonts w:ascii="Arial" w:hAnsi="Arial"/>
          <w:vanish w:val="0"/>
          <w:color w:val="000000"/>
          <w:sz w:val="22"/>
          <w:szCs w:val="22"/>
          <w:rtl w:val="0"/>
          <w:lang w:val="pl-PL"/>
        </w:rPr>
        <w:t xml:space="preserve"> The</w:t>
      </w:r>
      <w:r>
        <w:rPr>
          <w:rtl w:val="0"/>
        </w:rPr>
        <w:t xml:space="preserve"> audience will be the models who will walk on the catwalk towards the front screen enabling them to visualise the garments on themselves by wearing the virtual reality glasses. These will allow the audience to experience wearing theses unisex outfits and to reflect upon the exhibition by, sharing their thoughts and opinions about how wearing these unisex clothes makes them feel, enabling them to be in control and stating that everyone is entitled to making their own fashion choices, giving them authority.</w:t>
      </w:r>
    </w:p>
    <w:p>
      <w:pPr>
        <w:rPr>
          <w:rFonts w:ascii="Arial" w:hAnsi="Arial"/>
          <w:sz w:val="22"/>
          <w:szCs w:val="22"/>
          <w:lang w:val="pl"/>
        </w:rPr>
      </w:pPr>
    </w:p>
    <w:p>
      <w:pPr>
        <w:rPr>
          <w:rFonts w:ascii="Arial" w:hAnsi="Arial"/>
          <w:sz w:val="22"/>
          <w:szCs w:val="22"/>
          <w:lang w:val="pl"/>
        </w:rPr>
      </w:pPr>
      <w:r>
        <w:drawing>
          <wp:inline distB="114300" distL="114300" distR="114300" distT="114300">
            <wp:extent cx="4987636" cy="6234545"/>
            <wp:effectExtent b="0" l="0" r="0" t="0"/>
            <wp:docPr id="3" name="image2.jpg"/>
            <a:graphic>
              <a:graphicData uri="http://schemas.openxmlformats.org/drawingml/2006/picture">
                <pic:pic>
                  <pic:nvPicPr>
                    <pic:cNvPr id="0" name="image2.jpg"/>
                    <pic:cNvPicPr preferRelativeResize="0"/>
                  </pic:nvPicPr>
                  <pic:blipFill>
                    <a:blip r:embed="rId2"/>
                    <a:srcRect/>
                    <a:stretch>
                      <a:fillRect/>
                    </a:stretch>
                  </pic:blipFill>
                  <pic:spPr>
                    <a:xfrm>
                      <a:off x="0" y="0"/>
                      <a:ext cx="4987636" cy="6234545"/>
                    </a:xfrm>
                    <a:prstGeom prst="rect"/>
                  </pic:spPr>
                </pic:pic>
              </a:graphicData>
            </a:graphic>
          </wp:inline>
        </w:drawing>
      </w:r>
    </w:p>
    <w:p>
      <w:pPr>
        <w:rPr>
          <w:rFonts w:ascii="Arial" w:hAnsi="Arial"/>
          <w:sz w:val="22"/>
          <w:szCs w:val="22"/>
          <w:lang w:val="pl"/>
        </w:rPr>
      </w:pPr>
      <w:r>
        <w:rPr>
          <w:rtl w:val="0"/>
        </w:rPr>
        <w:t>Fig.</w:t>
      </w:r>
      <w:r>
        <w:rPr>
          <w:rFonts w:ascii="Arial" w:hAnsi="Arial"/>
          <w:vanish w:val="0"/>
          <w:color w:val="000000"/>
          <w:sz w:val="22"/>
          <w:szCs w:val="22"/>
          <w:rtl w:val="0"/>
          <w:lang w:val="en-GB"/>
        </w:rPr>
        <w:t>2</w:t>
      </w:r>
    </w:p>
    <w:p>
      <w:pPr>
        <w:rPr>
          <w:rFonts w:ascii="Arial" w:hAnsi="Arial"/>
          <w:color w:val="FF0000"/>
          <w:sz w:val="22"/>
          <w:szCs w:val="22"/>
          <w:lang w:val="pl"/>
        </w:rPr>
      </w:pPr>
    </w:p>
    <w:p>
      <w:pPr>
        <w:rPr>
          <w:rFonts w:ascii="Arial" w:hAnsi="Arial"/>
          <w:sz w:val="22"/>
          <w:szCs w:val="22"/>
          <w:lang w:val="pl"/>
        </w:rPr>
      </w:pPr>
      <w:r>
        <w:rPr>
          <w:rtl w:val="0"/>
        </w:rPr>
        <w:t xml:space="preserve">The exhibition will feature an image of Amelia Bloomer in 1849 wearing Bloomers </w:t>
      </w:r>
      <w:r>
        <w:rPr>
          <w:rFonts w:ascii="Arial" w:hAnsi="Arial"/>
          <w:vanish w:val="0"/>
          <w:color w:val="000000"/>
          <w:sz w:val="22"/>
          <w:szCs w:val="22"/>
          <w:rtl w:val="0"/>
          <w:lang w:val="en-GB"/>
        </w:rPr>
        <w:t>(</w:t>
      </w:r>
      <w:r>
        <w:rPr>
          <w:rtl w:val="0"/>
        </w:rPr>
        <w:t>Fig.</w:t>
      </w:r>
      <w:r>
        <w:rPr>
          <w:rFonts w:ascii="Arial" w:hAnsi="Arial"/>
          <w:vanish w:val="0"/>
          <w:color w:val="000000"/>
          <w:sz w:val="22"/>
          <w:szCs w:val="22"/>
          <w:rtl w:val="0"/>
          <w:lang w:val="en-GB"/>
        </w:rPr>
        <w:t>2</w:t>
      </w:r>
      <w:r>
        <w:rPr>
          <w:rFonts w:ascii="Arial" w:hAnsi="Arial"/>
          <w:vanish w:val="0"/>
          <w:color w:val="000000"/>
          <w:sz w:val="22"/>
          <w:szCs w:val="22"/>
          <w:rtl w:val="0"/>
          <w:lang w:val="en-GB"/>
        </w:rPr>
        <w:t xml:space="preserve">), </w:t>
      </w:r>
      <w:r>
        <w:rPr>
          <w:rtl w:val="0"/>
        </w:rPr>
        <w:t>which became the fashion revolution of the 19th century. Bloomers are gathered, loose and tight at the ankle trousers. The term ‘bloomers’ was derived from a women’s right activist Amelia Jenks Bloomer. During that century “trousers were an exclusively male garment, and women wearing trousers in public caused a sensation” (Callahan, n/a)</w:t>
      </w:r>
      <w:r>
        <w:rPr>
          <w:rFonts w:ascii="Arial" w:hAnsi="Arial"/>
          <w:vanish w:val="0"/>
          <w:color w:val="000000"/>
          <w:sz w:val="22"/>
          <w:szCs w:val="22"/>
          <w:rtl w:val="0"/>
          <w:lang w:val="en-GB"/>
        </w:rPr>
        <w:t>.</w:t>
      </w:r>
      <w:r>
        <w:rPr>
          <w:rtl w:val="0"/>
        </w:rPr>
        <w:t xml:space="preserve"> Consequently, the activist wore bloomers as a symbol of women’s rights, promoting freedom of movement, making the trousers a liberating garment of the 19th century. Therefore, In the exhibition the Bloomers will represent freedom from the restrictions that women faced, equality and power. As in the past “Clothing inevitably came to symbolise the mutually exclusive functions men and women were expected to perform” (Cunningham, 2003, p.42)</w:t>
      </w:r>
      <w:r>
        <w:rPr>
          <w:rFonts w:ascii="Arial" w:hAnsi="Arial"/>
          <w:vanish w:val="0"/>
          <w:color w:val="000000"/>
          <w:sz w:val="22"/>
          <w:szCs w:val="22"/>
          <w:rtl w:val="0"/>
          <w:lang w:val="en-GB"/>
        </w:rPr>
        <w:t xml:space="preserve">. </w:t>
      </w:r>
      <w:r>
        <w:rPr>
          <w:rtl w:val="0"/>
        </w:rPr>
        <w:t xml:space="preserve">Meaning that gender roles were portrayed by clothing as, women had to wear a dress and the ideology of a women was to stay at home and carry out domestic duties. Whilst men wore trousers, which were considered as a  more practical garment therefore, did labour. Bloomers go against this ideology, making a political as well as a fashion statement that both genders have the equal rights to wear trousers, making them gender neutral. </w:t>
      </w:r>
    </w:p>
    <w:p>
      <w:pPr>
        <w:rPr>
          <w:rFonts w:ascii="Arial" w:hAnsi="Arial"/>
          <w:sz w:val="22"/>
          <w:szCs w:val="22"/>
          <w:lang w:val="pl"/>
        </w:rPr>
      </w:pPr>
    </w:p>
    <w:p>
      <w:pPr>
        <w:rPr>
          <w:rFonts w:ascii="Arial" w:hAnsi="Arial"/>
          <w:sz w:val="22"/>
          <w:szCs w:val="22"/>
          <w:lang w:val="pl"/>
        </w:rPr>
      </w:pPr>
      <w:r>
        <w:drawing>
          <wp:inline distB="114300" distL="114300" distR="114300" distT="114300">
            <wp:extent cx="5731200" cy="8864600"/>
            <wp:effectExtent b="0" l="0" r="0" t="0"/>
            <wp:docPr id="6" name="image4.jpg"/>
            <a:graphic>
              <a:graphicData uri="http://schemas.openxmlformats.org/drawingml/2006/picture">
                <pic:pic>
                  <pic:nvPicPr>
                    <pic:cNvPr id="0" name="image4.jpg"/>
                    <pic:cNvPicPr preferRelativeResize="0"/>
                  </pic:nvPicPr>
                  <pic:blipFill>
                    <a:blip r:embed="rId3"/>
                    <a:srcRect/>
                    <a:stretch>
                      <a:fillRect/>
                    </a:stretch>
                  </pic:blipFill>
                  <pic:spPr>
                    <a:xfrm>
                      <a:off x="0" y="0"/>
                      <a:ext cx="5731200" cy="8864600"/>
                    </a:xfrm>
                    <a:prstGeom prst="rect"/>
                  </pic:spPr>
                </pic:pic>
              </a:graphicData>
            </a:graphic>
          </wp:inline>
        </w:drawing>
      </w:r>
    </w:p>
    <w:p>
      <w:pPr>
        <w:rPr>
          <w:rFonts w:ascii="Arial" w:hAnsi="Arial"/>
          <w:sz w:val="22"/>
          <w:szCs w:val="22"/>
          <w:lang w:val="pl"/>
        </w:rPr>
      </w:pPr>
      <w:r>
        <w:rPr>
          <w:rtl w:val="0"/>
        </w:rPr>
        <w:t>Fig.</w:t>
      </w:r>
      <w:r>
        <w:rPr>
          <w:rFonts w:ascii="Arial" w:hAnsi="Arial"/>
          <w:vanish w:val="0"/>
          <w:color w:val="000000"/>
          <w:sz w:val="22"/>
          <w:szCs w:val="22"/>
          <w:rtl w:val="0"/>
          <w:lang w:val="en-GB"/>
        </w:rPr>
        <w:t>3</w:t>
      </w:r>
    </w:p>
    <w:p>
      <w:pPr>
        <w:rPr>
          <w:rFonts w:ascii="Arial" w:hAnsi="Arial"/>
          <w:color w:val="FF0000"/>
          <w:sz w:val="22"/>
          <w:szCs w:val="22"/>
          <w:lang w:val="pl"/>
        </w:rPr>
      </w:pPr>
    </w:p>
    <w:p>
      <w:pPr>
        <w:rPr>
          <w:rFonts w:ascii="Arial" w:hAnsi="Arial"/>
          <w:sz w:val="22"/>
          <w:szCs w:val="22"/>
          <w:lang w:val="pl"/>
        </w:rPr>
      </w:pPr>
      <w:r>
        <w:rPr>
          <w:rtl w:val="0"/>
        </w:rPr>
        <w:t>The second feminism wave emerged in the late 60s and was caused by the Women’s liberation movement. It fought for social and political equality such as, “free twenty-four-hour community-controlled childcare centres, free abortion on demand, and equal opportunity in jobs and education” (Swinth, 2018, p.99)</w:t>
      </w:r>
      <w:r>
        <w:rPr>
          <w:rFonts w:ascii="Arial" w:hAnsi="Arial"/>
          <w:vanish w:val="0"/>
          <w:color w:val="000000"/>
          <w:sz w:val="22"/>
          <w:szCs w:val="22"/>
          <w:rtl w:val="0"/>
          <w:lang w:val="en-GB"/>
        </w:rPr>
        <w:t>.</w:t>
      </w:r>
      <w:r>
        <w:rPr>
          <w:rtl w:val="0"/>
        </w:rPr>
        <w:t xml:space="preserve"> During those times there was sex</w:t>
      </w:r>
      <w:r>
        <w:rPr>
          <w:rFonts w:ascii="Arial" w:hAnsi="Arial"/>
          <w:vanish w:val="0"/>
          <w:color w:val="000000"/>
          <w:sz w:val="22"/>
          <w:szCs w:val="22"/>
          <w:rtl w:val="0"/>
          <w:lang w:val="pl-PL"/>
        </w:rPr>
        <w:t>is</w:t>
      </w:r>
      <w:r>
        <w:rPr>
          <w:rtl w:val="0"/>
        </w:rPr>
        <w:t>m caus</w:t>
      </w:r>
      <w:r>
        <w:rPr>
          <w:rFonts w:ascii="Arial" w:hAnsi="Arial"/>
          <w:vanish w:val="0"/>
          <w:color w:val="000000"/>
          <w:sz w:val="22"/>
          <w:szCs w:val="22"/>
          <w:rtl w:val="0"/>
          <w:lang w:val="pl-PL"/>
        </w:rPr>
        <w:t xml:space="preserve">ing </w:t>
      </w:r>
      <w:r>
        <w:rPr>
          <w:rtl w:val="0"/>
        </w:rPr>
        <w:t xml:space="preserve">employment discrimination as women had lower wages than men did and in general women were not equal citizens. Therefore, a women’s shift in fashion occurred in order to fight for equal rights, allowing women to gain leadership roles. Thus, the power dressing fashion style emerged, allowing women to establish their authority in an environment that was dominated by men, challenging the traditional values. Power dressing had a strong social impact and represented an era of global economic boom. The most iconic clothing wear was the power suit that has broad shoulder pads and is unisex and was influential especially in the early 80’s, when it empowered women and revolutionised women’s fashion. As stated by Margaret Thatcher wearing a suit “proved that women could be feminine and in charge at the same time” </w:t>
      </w:r>
      <w:r>
        <w:rPr>
          <w:rFonts w:ascii="Arial" w:hAnsi="Arial"/>
          <w:vanish w:val="0"/>
          <w:color w:val="000000"/>
          <w:sz w:val="22"/>
          <w:szCs w:val="22"/>
          <w:rtl w:val="0"/>
          <w:lang w:val="en-GB"/>
        </w:rPr>
        <w:t>(</w:t>
      </w:r>
      <w:r>
        <w:rPr>
          <w:rFonts w:ascii="Arial" w:hAnsi="Arial"/>
          <w:b w:val="0"/>
          <w:i w:val="0"/>
          <w:strike w:val="0"/>
          <w:vanish w:val="0"/>
          <w:color w:val="000000"/>
          <w:sz w:val="22"/>
          <w:szCs w:val="22"/>
          <w:highlight w:val="none"/>
          <w:u w:val="none"/>
          <w:rtl w:val="0"/>
          <w:lang w:val="pl"/>
        </w:rPr>
        <w:t>George</w:t>
      </w:r>
      <w:r>
        <w:rPr>
          <w:rFonts w:ascii="Arial" w:hAnsi="Arial"/>
          <w:b w:val="0"/>
          <w:i w:val="0"/>
          <w:strike w:val="0"/>
          <w:vanish w:val="0"/>
          <w:color w:val="000000"/>
          <w:sz w:val="22"/>
          <w:szCs w:val="22"/>
          <w:highlight w:val="none"/>
          <w:u w:val="none"/>
          <w:rtl w:val="0"/>
          <w:lang w:val="en-GB"/>
        </w:rPr>
        <w:t xml:space="preserve"> </w:t>
      </w:r>
      <w:r>
        <w:rPr>
          <w:rFonts w:ascii="Arial" w:hAnsi="Arial"/>
          <w:b w:val="0"/>
          <w:i w:val="0"/>
          <w:strike w:val="0"/>
          <w:vanish w:val="0"/>
          <w:color w:val="000000"/>
          <w:sz w:val="22"/>
          <w:szCs w:val="22"/>
          <w:highlight w:val="none"/>
          <w:u w:val="none"/>
          <w:rtl w:val="0"/>
          <w:lang w:val="pl"/>
        </w:rPr>
        <w:t>and Crotzer</w:t>
      </w:r>
      <w:r>
        <w:rPr>
          <w:rFonts w:ascii="Arial" w:hAnsi="Arial"/>
          <w:b w:val="0"/>
          <w:i w:val="0"/>
          <w:strike w:val="0"/>
          <w:vanish w:val="0"/>
          <w:color w:val="000000"/>
          <w:sz w:val="22"/>
          <w:szCs w:val="22"/>
          <w:highlight w:val="none"/>
          <w:u w:val="none"/>
          <w:rtl w:val="0"/>
          <w:lang w:val="en-GB"/>
        </w:rPr>
        <w:t xml:space="preserve">, 2014, p.162). </w:t>
      </w:r>
      <w:r>
        <w:rPr>
          <w:rtl w:val="0"/>
        </w:rPr>
        <w:t xml:space="preserve">Hence, the reason for having Giorgio Armani power suit from 1989 in the exhibition which, gives diversity and will allow the audience to make their own judgment on what wearing a power suit makes them feel. Also, It will portray that there isn’t a limit between women’s wear and men’s wear in postmodernism as the suit can empower all gender identities, challenging the traditional stereotype that suits are ‘masculine.’ </w:t>
      </w:r>
    </w:p>
    <w:p>
      <w:pPr>
        <w:rPr>
          <w:rFonts w:ascii="Arial" w:hAnsi="Arial"/>
          <w:sz w:val="22"/>
          <w:szCs w:val="22"/>
          <w:lang w:val="pl"/>
        </w:rPr>
      </w:pPr>
    </w:p>
    <w:p>
      <w:pPr>
        <w:rPr>
          <w:rFonts w:ascii="Arial" w:hAnsi="Arial"/>
          <w:sz w:val="22"/>
          <w:szCs w:val="22"/>
          <w:lang w:val="pl"/>
        </w:rPr>
      </w:pPr>
      <w:r>
        <w:drawing>
          <wp:inline distB="114300" distL="114300" distR="114300" distT="114300">
            <wp:extent cx="5731200" cy="9118600"/>
            <wp:effectExtent b="0" l="0" r="0" t="0"/>
            <wp:docPr id="2" name="image6.jpg"/>
            <a:graphic>
              <a:graphicData uri="http://schemas.openxmlformats.org/drawingml/2006/picture">
                <pic:pic>
                  <pic:nvPicPr>
                    <pic:cNvPr id="0" name="image6.jpg"/>
                    <pic:cNvPicPr preferRelativeResize="0"/>
                  </pic:nvPicPr>
                  <pic:blipFill>
                    <a:blip r:embed="rId4"/>
                    <a:srcRect/>
                    <a:stretch>
                      <a:fillRect/>
                    </a:stretch>
                  </pic:blipFill>
                  <pic:spPr>
                    <a:xfrm>
                      <a:off x="0" y="0"/>
                      <a:ext cx="5731200" cy="9118600"/>
                    </a:xfrm>
                    <a:prstGeom prst="rect"/>
                  </pic:spPr>
                </pic:pic>
              </a:graphicData>
            </a:graphic>
          </wp:inline>
        </w:drawing>
      </w:r>
    </w:p>
    <w:p>
      <w:pPr>
        <w:rPr>
          <w:rFonts w:ascii="Arial" w:hAnsi="Arial"/>
          <w:sz w:val="22"/>
          <w:szCs w:val="22"/>
          <w:lang w:val="pl"/>
        </w:rPr>
      </w:pPr>
      <w:r>
        <w:rPr>
          <w:rtl w:val="0"/>
        </w:rPr>
        <w:t>Fig.</w:t>
      </w:r>
      <w:r>
        <w:rPr>
          <w:rFonts w:ascii="Arial" w:hAnsi="Arial"/>
          <w:vanish w:val="0"/>
          <w:color w:val="000000"/>
          <w:sz w:val="22"/>
          <w:szCs w:val="22"/>
          <w:rtl w:val="0"/>
          <w:lang w:val="en-GB"/>
        </w:rPr>
        <w:t>4</w:t>
      </w:r>
    </w:p>
    <w:p>
      <w:pPr>
        <w:rPr>
          <w:rFonts w:ascii="Arial" w:hAnsi="Arial"/>
          <w:sz w:val="22"/>
          <w:szCs w:val="22"/>
          <w:lang w:val="pl"/>
        </w:rPr>
      </w:pPr>
      <w:r>
        <w:rPr>
          <w:rtl w:val="0"/>
        </w:rPr>
        <w:t xml:space="preserve">  </w:t>
      </w:r>
    </w:p>
    <w:p>
      <w:pPr>
        <w:rPr>
          <w:rFonts w:ascii="Arial" w:hAnsi="Arial"/>
          <w:sz w:val="22"/>
          <w:szCs w:val="22"/>
          <w:lang w:val="pl"/>
        </w:rPr>
      </w:pPr>
      <w:r>
        <w:rPr>
          <w:rtl w:val="0"/>
        </w:rPr>
        <w:t>Gender fluidity became more apparent. These garments designed by Alexander McQueen for the 1996 ‘Dante’ ready to wear collection will feature in the exhibition because, they are unisex as seen in the photograph both sexes wear the same trousers, making a bold, gender neutral fashion statement. The ‘Dante’ collection came out during the third wave of feminism which was knowledgeable by postmodern thinking. The third wave of feminism according to Snyder-Hall “seeks to reunite the ideals of gender equality and sexual freedom” ( Hall, 2010, p.255) meaning to put an end to sexism and sexual harassment, underling gender equality. These flamboyant trousers portray gender equality</w:t>
      </w:r>
      <w:r>
        <w:rPr>
          <w:rFonts w:ascii="Arial" w:hAnsi="Arial"/>
          <w:vanish w:val="0"/>
          <w:color w:val="000000"/>
          <w:sz w:val="22"/>
          <w:szCs w:val="22"/>
          <w:rtl w:val="0"/>
          <w:lang w:val="pl-PL"/>
        </w:rPr>
        <w:t>.</w:t>
      </w:r>
      <w:r>
        <w:rPr>
          <w:rtl w:val="0"/>
        </w:rPr>
        <w:t xml:space="preserve"> </w:t>
      </w:r>
      <w:r>
        <w:rPr>
          <w:rFonts w:ascii="Arial" w:hAnsi="Arial"/>
          <w:vanish w:val="0"/>
          <w:color w:val="000000"/>
          <w:sz w:val="22"/>
          <w:szCs w:val="22"/>
          <w:rtl w:val="0"/>
          <w:lang w:val="pl-PL"/>
        </w:rPr>
        <w:t>Th</w:t>
      </w:r>
      <w:r>
        <w:rPr>
          <w:rtl w:val="0"/>
        </w:rPr>
        <w:t>e cut open jumper reflects upon the third wave as feminism was about making awareness about sexual assaults and stating that the clothing that you wear or</w:t>
      </w:r>
      <w:r>
        <w:rPr>
          <w:rFonts w:ascii="Arial" w:hAnsi="Arial"/>
          <w:vanish w:val="0"/>
          <w:color w:val="000000"/>
          <w:sz w:val="22"/>
          <w:szCs w:val="22"/>
          <w:rtl w:val="0"/>
          <w:lang w:val="pl-PL"/>
        </w:rPr>
        <w:t xml:space="preserve"> how revealling, </w:t>
      </w:r>
      <w:r>
        <w:rPr>
          <w:rtl w:val="0"/>
        </w:rPr>
        <w:t>doesn’t a</w:t>
      </w:r>
      <w:r>
        <w:rPr>
          <w:rFonts w:ascii="Arial" w:hAnsi="Arial"/>
          <w:vanish w:val="0"/>
          <w:color w:val="000000"/>
          <w:sz w:val="22"/>
          <w:szCs w:val="22"/>
          <w:rtl w:val="0"/>
          <w:lang w:val="pl-PL"/>
        </w:rPr>
        <w:t>llo</w:t>
      </w:r>
      <w:r>
        <w:rPr>
          <w:rtl w:val="0"/>
        </w:rPr>
        <w:t xml:space="preserve">w violence. The jumper can either make the wearer comfortable or not depending on how much skin are they comfortable showing but most importantly on their personal fashion style. I’ve chosen McQueen as his garments are provocative, expressive and both sexes can experience comfort in his garments and acknowledge postmodernism fashion which characteristic is gender blurring, using masculine clothing by women such as the trousers. </w:t>
      </w:r>
    </w:p>
    <w:p>
      <w:pPr>
        <w:rPr>
          <w:rFonts w:ascii="Arial" w:hAnsi="Arial"/>
          <w:sz w:val="22"/>
          <w:szCs w:val="22"/>
          <w:lang w:val="pl"/>
        </w:rPr>
      </w:pPr>
    </w:p>
    <w:p>
      <w:pPr>
        <w:rPr>
          <w:rFonts w:ascii="Arial" w:hAnsi="Arial"/>
          <w:sz w:val="22"/>
          <w:szCs w:val="22"/>
          <w:lang w:val="pl"/>
        </w:rPr>
      </w:pPr>
    </w:p>
    <w:p>
      <w:pPr>
        <w:rPr>
          <w:rFonts w:ascii="Arial" w:hAnsi="Arial"/>
          <w:sz w:val="22"/>
          <w:szCs w:val="22"/>
          <w:lang w:val="pl"/>
        </w:rPr>
      </w:pPr>
      <w:r>
        <w:drawing>
          <wp:inline distB="114300" distL="114300" distR="114300" distT="114300">
            <wp:extent cx="2923309" cy="4378036"/>
            <wp:effectExtent b="0" l="0" r="0" t="0"/>
            <wp:docPr id="5" name="image3.jpg"/>
            <a:graphic>
              <a:graphicData uri="http://schemas.openxmlformats.org/drawingml/2006/picture">
                <pic:pic>
                  <pic:nvPicPr>
                    <pic:cNvPr id="0" name="image3.jpg"/>
                    <pic:cNvPicPr preferRelativeResize="0"/>
                  </pic:nvPicPr>
                  <pic:blipFill>
                    <a:blip r:embed="rId5"/>
                    <a:srcRect/>
                    <a:stretch>
                      <a:fillRect/>
                    </a:stretch>
                  </pic:blipFill>
                  <pic:spPr>
                    <a:xfrm>
                      <a:off x="0" y="0"/>
                      <a:ext cx="2923309" cy="4378036"/>
                    </a:xfrm>
                    <a:prstGeom prst="rect"/>
                  </pic:spPr>
                </pic:pic>
              </a:graphicData>
            </a:graphic>
          </wp:inline>
        </w:drawing>
      </w:r>
    </w:p>
    <w:p>
      <w:pPr>
        <w:rPr>
          <w:rFonts w:ascii="Arial" w:hAnsi="Arial"/>
          <w:sz w:val="22"/>
          <w:szCs w:val="22"/>
          <w:lang w:val="pl"/>
        </w:rPr>
      </w:pPr>
      <w:r>
        <w:rPr>
          <w:rtl w:val="0"/>
        </w:rPr>
        <w:t>Fig.</w:t>
      </w:r>
      <w:r>
        <w:rPr>
          <w:rFonts w:ascii="Arial" w:hAnsi="Arial"/>
          <w:vanish w:val="0"/>
          <w:color w:val="000000"/>
          <w:sz w:val="22"/>
          <w:szCs w:val="22"/>
          <w:rtl w:val="0"/>
          <w:lang w:val="en-GB"/>
        </w:rPr>
        <w:t>5</w:t>
      </w:r>
    </w:p>
    <w:p>
      <w:pPr>
        <w:rPr>
          <w:rFonts w:ascii="Arial" w:hAnsi="Arial"/>
          <w:sz w:val="22"/>
          <w:szCs w:val="22"/>
          <w:lang w:val="pl"/>
        </w:rPr>
      </w:pPr>
    </w:p>
    <w:p>
      <w:pPr>
        <w:rPr>
          <w:rFonts w:ascii="Arial" w:hAnsi="Arial"/>
          <w:sz w:val="22"/>
          <w:szCs w:val="22"/>
          <w:lang w:val="pl"/>
        </w:rPr>
      </w:pPr>
      <w:r>
        <w:rPr>
          <w:rtl w:val="0"/>
        </w:rPr>
        <w:t>These two gender neutral, simple with a complex structure garments will also be exhibited and will represent postmodern fashion that is sexless and pure. They are made and designed by Rad Hourani who, is a fashion designer focusing on neutral and genderless creations. I’ve chosen his designs as his work “is an attentive observation of humanity that celebrates neutrality as a defining human trait</w:t>
      </w:r>
      <w:r>
        <w:rPr>
          <w:rFonts w:ascii="Arial" w:hAnsi="Arial"/>
          <w:vanish w:val="0"/>
          <w:color w:val="000000"/>
          <w:sz w:val="22"/>
          <w:szCs w:val="22"/>
          <w:rtl w:val="0"/>
          <w:lang w:val="pl-PL"/>
        </w:rPr>
        <w:t xml:space="preserve">" (Hourani, n/a). </w:t>
      </w:r>
      <w:r>
        <w:rPr>
          <w:rtl w:val="0"/>
        </w:rPr>
        <w:t xml:space="preserve">Therefore, these designs will convey the idea that gender isn’t defined by our physical features such as, the shape or size of our body. It’s more about how we choose to represent ourselves, our body is our choice and gender doesn’t define who we are. Also, these garments are colourless which is making a statement in itself by stating that colour doesn’t define our gender. As, we seem to associate gender specifics with colour, girls with the colour pink as stated by Paoletti “an  undeniable symbol of femininity” (Paoletti, 2012, n/a) and boys with the colour blue which is stereotypical and during the postmodern movement colour doesn’t define our gender. </w:t>
      </w:r>
      <w:r>
        <w:rPr>
          <w:rFonts w:ascii="Arial" w:hAnsi="Arial"/>
          <w:vanish w:val="0"/>
          <w:color w:val="000000"/>
          <w:sz w:val="22"/>
          <w:szCs w:val="22"/>
          <w:rtl w:val="0"/>
          <w:lang w:val="pl-PL"/>
        </w:rPr>
        <w:t>Letting</w:t>
      </w:r>
      <w:r>
        <w:rPr>
          <w:rtl w:val="0"/>
        </w:rPr>
        <w:t xml:space="preserve"> us become our authentic selves and portraying modernity as being a journey that’s free of gender which, these garments represent. </w:t>
      </w:r>
    </w:p>
    <w:p>
      <w:pPr>
        <w:rPr>
          <w:rFonts w:ascii="Arial" w:hAnsi="Arial"/>
          <w:sz w:val="22"/>
          <w:szCs w:val="22"/>
          <w:lang w:val="pl"/>
        </w:rPr>
      </w:pPr>
    </w:p>
    <w:p>
      <w:pPr>
        <w:rPr>
          <w:rFonts w:ascii="Arial" w:hAnsi="Arial"/>
          <w:sz w:val="22"/>
          <w:szCs w:val="22"/>
          <w:lang w:val="pl"/>
        </w:rPr>
      </w:pPr>
      <w:r>
        <w:drawing>
          <wp:inline distB="114300" distL="114300" distR="114300" distT="114300">
            <wp:extent cx="4620491" cy="6927273"/>
            <wp:effectExtent b="0" l="0" r="0" t="0"/>
            <wp:docPr id="4" name="image1.jpg"/>
            <a:graphic>
              <a:graphicData uri="http://schemas.openxmlformats.org/drawingml/2006/picture">
                <pic:pic>
                  <pic:nvPicPr>
                    <pic:cNvPr id="0" name="image1.jpg"/>
                    <pic:cNvPicPr preferRelativeResize="0"/>
                  </pic:nvPicPr>
                  <pic:blipFill>
                    <a:blip r:embed="rId6"/>
                    <a:srcRect/>
                    <a:stretch>
                      <a:fillRect/>
                    </a:stretch>
                  </pic:blipFill>
                  <pic:spPr>
                    <a:xfrm>
                      <a:off x="0" y="0"/>
                      <a:ext cx="4620491" cy="6927273"/>
                    </a:xfrm>
                    <a:prstGeom prst="rect"/>
                  </pic:spPr>
                </pic:pic>
              </a:graphicData>
            </a:graphic>
          </wp:inline>
        </w:drawing>
      </w:r>
    </w:p>
    <w:p>
      <w:pPr>
        <w:rPr>
          <w:rFonts w:ascii="Arial" w:hAnsi="Arial"/>
          <w:sz w:val="22"/>
          <w:szCs w:val="22"/>
          <w:lang w:val="pl"/>
        </w:rPr>
      </w:pPr>
      <w:r>
        <w:rPr>
          <w:rtl w:val="0"/>
        </w:rPr>
        <w:t>Fig.</w:t>
      </w:r>
      <w:r>
        <w:rPr>
          <w:rFonts w:ascii="Arial" w:hAnsi="Arial"/>
          <w:vanish w:val="0"/>
          <w:color w:val="000000"/>
          <w:sz w:val="22"/>
          <w:szCs w:val="22"/>
          <w:rtl w:val="0"/>
          <w:lang w:val="en-GB"/>
        </w:rPr>
        <w:t>6</w:t>
      </w:r>
    </w:p>
    <w:p>
      <w:pPr>
        <w:rPr>
          <w:rFonts w:ascii="Arial" w:hAnsi="Arial"/>
          <w:sz w:val="22"/>
          <w:szCs w:val="22"/>
          <w:lang w:val="pl"/>
        </w:rPr>
      </w:pPr>
    </w:p>
    <w:p>
      <w:pPr>
        <w:rPr>
          <w:rFonts w:ascii="Arial" w:hAnsi="Arial"/>
          <w:sz w:val="22"/>
          <w:szCs w:val="22"/>
          <w:rtl w:val="0"/>
          <w:lang w:val="pl"/>
        </w:rPr>
      </w:pPr>
      <w:r>
        <w:rPr>
          <w:rtl w:val="0"/>
        </w:rPr>
        <w:t>The driving force of the new modern feminism era is social media and celebrities including fashion designers such as, Vivienne Westwood who designed this unisex dress</w:t>
      </w:r>
      <w:r>
        <w:rPr>
          <w:rFonts w:ascii="Arial" w:hAnsi="Arial"/>
          <w:vanish w:val="0"/>
          <w:color w:val="000000"/>
          <w:sz w:val="22"/>
          <w:szCs w:val="22"/>
          <w:rtl w:val="0"/>
          <w:lang w:val="en-GB"/>
        </w:rPr>
        <w:t xml:space="preserve"> (Fig.6). </w:t>
      </w:r>
      <w:r>
        <w:rPr>
          <w:rtl w:val="0"/>
        </w:rPr>
        <w:t>Westwood’s fashion has always been more about “playing with masculine and a feminine proportions than about making a statement for gender identity” (Fleming, 2015)</w:t>
      </w:r>
      <w:r>
        <w:rPr>
          <w:rFonts w:ascii="Arial" w:hAnsi="Arial"/>
          <w:vanish w:val="0"/>
          <w:color w:val="000000"/>
          <w:sz w:val="22"/>
          <w:szCs w:val="22"/>
          <w:rtl w:val="0"/>
          <w:lang w:val="en-GB"/>
        </w:rPr>
        <w:t>.</w:t>
      </w:r>
      <w:r>
        <w:rPr>
          <w:rtl w:val="0"/>
        </w:rPr>
        <w:t xml:space="preserve"> This, will give the audience confidence, enabling them to feel</w:t>
      </w:r>
      <w:r>
        <w:rPr>
          <w:rtl w:val="0"/>
        </w:rPr>
        <w:t xml:space="preserve"> powerful about expressing themselves through the use of their own fashion style. As fashion is about allowing biological sex to become cultural gender</w:t>
      </w:r>
      <w:r>
        <w:rPr>
          <w:rFonts w:ascii="Arial" w:hAnsi="Arial"/>
          <w:vanish w:val="0"/>
          <w:color w:val="000000"/>
          <w:sz w:val="22"/>
          <w:szCs w:val="22"/>
          <w:rtl w:val="0"/>
          <w:lang w:val="pl-PL"/>
        </w:rPr>
        <w:t xml:space="preserve">. </w:t>
      </w:r>
    </w:p>
    <w:p>
      <w:pPr>
        <w:rPr>
          <w:rFonts w:ascii="Arial" w:hAnsi="Arial"/>
          <w:sz w:val="22"/>
          <w:szCs w:val="22"/>
          <w:lang w:val="pl"/>
        </w:rPr>
      </w:pPr>
      <w:r>
        <w:rPr>
          <w:rtl w:val="0"/>
        </w:rPr>
        <w:t>The model wearing this dress makes a social fashion statement by portraying that it’s accustomed for a male to wear a dress</w:t>
      </w:r>
      <w:r>
        <w:rPr>
          <w:rFonts w:ascii="Arial" w:hAnsi="Arial"/>
          <w:vanish w:val="0"/>
          <w:color w:val="000000"/>
          <w:sz w:val="22"/>
          <w:szCs w:val="22"/>
          <w:rtl w:val="0"/>
          <w:lang w:val="pl-PL"/>
        </w:rPr>
        <w:t xml:space="preserve"> and feel confident</w:t>
      </w:r>
      <w:r>
        <w:rPr>
          <w:rFonts w:ascii="Arial" w:hAnsi="Arial"/>
          <w:vanish w:val="0"/>
          <w:color w:val="000000"/>
          <w:sz w:val="22"/>
          <w:szCs w:val="22"/>
          <w:rtl w:val="0"/>
          <w:lang w:val="pl-PL"/>
        </w:rPr>
        <w:t xml:space="preserve">. </w:t>
      </w:r>
      <w:r>
        <w:rPr>
          <w:rtl w:val="0"/>
        </w:rPr>
        <w:t xml:space="preserve">Nevertheless, Westwood provokes a postmodern view of fashion by not designing clothes for specific a gender but instead focusing on fitting the clothes to the body and exploring proportions, without categorising male and female when designing garments. </w:t>
      </w:r>
    </w:p>
    <w:p>
      <w:pPr>
        <w:rPr>
          <w:rFonts w:ascii="Arial" w:hAnsi="Arial"/>
          <w:sz w:val="22"/>
          <w:szCs w:val="22"/>
          <w:lang w:val="pl"/>
        </w:rPr>
      </w:pPr>
    </w:p>
    <w:p>
      <w:pPr>
        <w:rPr>
          <w:rFonts w:ascii="Arial" w:hAnsi="Arial"/>
          <w:sz w:val="22"/>
          <w:szCs w:val="22"/>
          <w:lang w:val="pl"/>
        </w:rPr>
      </w:pPr>
      <w:r>
        <w:rPr>
          <w:rtl w:val="0"/>
        </w:rPr>
        <w:t>The exhibition is an eye-opener by allowing people to explore how powerful garments can be</w:t>
      </w:r>
      <w:r>
        <w:rPr>
          <w:rtl w:val="0"/>
        </w:rPr>
        <w:t xml:space="preserve"> a</w:t>
      </w:r>
      <w:r>
        <w:rPr>
          <w:rFonts w:ascii="Arial" w:hAnsi="Arial"/>
          <w:vanish w:val="0"/>
          <w:color w:val="000000"/>
          <w:sz w:val="22"/>
          <w:szCs w:val="22"/>
          <w:rtl w:val="0"/>
          <w:lang w:val="pl-PL"/>
        </w:rPr>
        <w:t>n</w:t>
      </w:r>
      <w:r>
        <w:rPr>
          <w:rtl w:val="0"/>
        </w:rPr>
        <w:t>d</w:t>
      </w:r>
      <w:r>
        <w:rPr>
          <w:rFonts w:ascii="Arial" w:hAnsi="Arial"/>
          <w:vanish w:val="0"/>
          <w:color w:val="000000"/>
          <w:sz w:val="22"/>
          <w:szCs w:val="22"/>
          <w:rtl w:val="0"/>
          <w:lang w:val="pl-PL"/>
        </w:rPr>
        <w:t xml:space="preserve"> </w:t>
      </w:r>
      <w:r>
        <w:rPr>
          <w:rtl w:val="0"/>
        </w:rPr>
        <w:t>to discover their gender throughout the use of fashion as stated by Beauvoir “One is not born, but rather becomes,woman” (Beauvoir, 1949, p.295)</w:t>
      </w:r>
      <w:r>
        <w:rPr>
          <w:rFonts w:ascii="Arial" w:hAnsi="Arial"/>
          <w:vanish w:val="0"/>
          <w:color w:val="000000"/>
          <w:sz w:val="22"/>
          <w:szCs w:val="22"/>
          <w:rtl w:val="0"/>
          <w:lang w:val="en-GB"/>
        </w:rPr>
        <w:t>.</w:t>
      </w:r>
      <w:r>
        <w:rPr>
          <w:rtl w:val="0"/>
        </w:rPr>
        <w:t xml:space="preserve"> This means that the characteristic in our life such as our fashion style, culture and religion all add up to create our gender identity throughout our experiences in life. This exhibition will be one of those experiences as it acknowledges that there are no restrictions in fashion no matter what sex or gender identity.  </w:t>
      </w:r>
    </w:p>
    <w:p>
      <w:pPr>
        <w:rPr>
          <w:rFonts w:ascii="Arial" w:hAnsi="Arial"/>
          <w:sz w:val="22"/>
          <w:szCs w:val="22"/>
          <w:lang w:val="pl"/>
        </w:rPr>
      </w:pPr>
    </w:p>
    <w:p>
      <w:pPr>
        <w:rPr>
          <w:rFonts w:ascii="Arial" w:hAnsi="Arial"/>
          <w:sz w:val="22"/>
          <w:szCs w:val="22"/>
          <w:lang w:val="pl"/>
        </w:rPr>
      </w:pPr>
      <w:r>
        <w:rPr>
          <w:rtl w:val="0"/>
        </w:rPr>
        <w:t xml:space="preserve">The exhibition is a safe space that is making a social and a political statement using fashion styles throughout in history. It will challenge the audience traditional values by using Unixes fashion to belittle gender differences and by empowering postmodernism fashion characteristics which is gender blurring. This exhibition will enhance making changes on the views and opinions of unisex fashion in society and contemporary culture by, reflecting upon the previous decades and understanding the feminism waves and how gender fluidity became more apparent. </w:t>
      </w:r>
    </w:p>
    <w:p>
      <w:pPr>
        <w:rPr>
          <w:rFonts w:ascii="Arial" w:hAnsi="Arial"/>
          <w:sz w:val="22"/>
          <w:szCs w:val="22"/>
          <w:lang w:val="pl"/>
        </w:rPr>
      </w:pPr>
    </w:p>
    <w:p>
      <w:pPr>
        <w:rPr>
          <w:rFonts w:ascii="Arial" w:hAnsi="Arial"/>
          <w:sz w:val="22"/>
          <w:szCs w:val="22"/>
          <w:lang w:val="pl"/>
        </w:rPr>
      </w:pPr>
    </w:p>
    <w:p>
      <w:pPr>
        <w:jc w:val="center"/>
        <w:rPr>
          <w:rFonts w:ascii="Arial" w:hAnsi="Arial"/>
          <w:sz w:val="22"/>
          <w:szCs w:val="22"/>
          <w:u w:val="single"/>
          <w:lang w:val="pl"/>
        </w:rPr>
      </w:pPr>
      <w:r>
        <w:rPr>
          <w:u w:val="single"/>
          <w:rtl w:val="0"/>
        </w:rPr>
        <w:t>Figures</w:t>
      </w:r>
    </w:p>
    <w:p>
      <w:pPr>
        <w:rPr>
          <w:rFonts w:ascii="Arial" w:hAnsi="Arial"/>
          <w:sz w:val="22"/>
          <w:szCs w:val="22"/>
          <w:lang w:val="pl"/>
        </w:rPr>
      </w:pPr>
    </w:p>
    <w:p>
      <w:pPr>
        <w:rPr>
          <w:rFonts w:ascii="Arial" w:hAnsi="Arial"/>
          <w:sz w:val="22"/>
          <w:szCs w:val="22"/>
          <w:lang w:val="pl"/>
        </w:rPr>
      </w:pPr>
      <w:r>
        <w:rPr>
          <w:rtl w:val="0"/>
        </w:rPr>
        <w:t xml:space="preserve">Fig.1: Mielczarek, O. (2020) </w:t>
      </w:r>
      <w:r>
        <w:rPr>
          <w:i w:val="1"/>
          <w:rtl w:val="0"/>
        </w:rPr>
        <w:t xml:space="preserve">Map of the Exhibition </w:t>
      </w:r>
      <w:r>
        <w:rPr>
          <w:rtl w:val="0"/>
        </w:rPr>
        <w:t>(Digital Generated Image)</w:t>
      </w:r>
    </w:p>
    <w:p>
      <w:pPr>
        <w:rPr>
          <w:rFonts w:ascii="Arial" w:hAnsi="Arial"/>
          <w:sz w:val="22"/>
          <w:szCs w:val="22"/>
          <w:lang w:val="pl"/>
        </w:rPr>
      </w:pPr>
    </w:p>
    <w:p>
      <w:pPr>
        <w:rPr>
          <w:rFonts w:ascii="Arial" w:hAnsi="Arial"/>
          <w:b w:val="0"/>
          <w:i w:val="0"/>
          <w:strike w:val="0"/>
          <w:vanish w:val="0"/>
          <w:color w:val="000000"/>
          <w:sz w:val="22"/>
          <w:szCs w:val="22"/>
          <w:highlight w:val="none"/>
          <w:u w:val="none"/>
          <w:lang w:val="pl"/>
        </w:rPr>
      </w:pPr>
      <w:r>
        <w:rPr>
          <w:rtl w:val="0"/>
        </w:rPr>
        <w:t xml:space="preserve">Figure. 2: </w:t>
      </w:r>
      <w:r>
        <w:rPr>
          <w:rFonts w:ascii="Arial" w:hAnsi="Arial"/>
          <w:vanish w:val="0"/>
          <w:color w:val="000000"/>
          <w:sz w:val="22"/>
          <w:szCs w:val="22"/>
          <w:rtl w:val="0"/>
          <w:lang w:val="en-GB"/>
        </w:rPr>
        <w:t xml:space="preserve">N/a. (1818-1894) </w:t>
      </w:r>
      <w:r>
        <w:rPr>
          <w:rFonts w:ascii="Arial" w:hAnsi="Arial"/>
          <w:i w:val="1"/>
          <w:vanish w:val="0"/>
          <w:color w:val="000000"/>
          <w:sz w:val="22"/>
          <w:szCs w:val="22"/>
          <w:rtl w:val="0"/>
          <w:lang w:val="en-GB"/>
        </w:rPr>
        <w:t>Wearing the pants.</w:t>
      </w:r>
      <w:r>
        <w:rPr>
          <w:rFonts w:ascii="Arial" w:hAnsi="Arial"/>
          <w:i w:val="0"/>
          <w:vanish w:val="0"/>
          <w:color w:val="000000"/>
          <w:sz w:val="22"/>
          <w:szCs w:val="22"/>
          <w:rtl w:val="0"/>
          <w:lang w:val="en-GB"/>
        </w:rPr>
        <w:t xml:space="preserve"> Available at:</w:t>
      </w:r>
      <w:r>
        <w:rPr>
          <w:rFonts w:ascii="Arial" w:hAnsi="Arial"/>
          <w:vanish w:val="0"/>
          <w:color w:val="000000"/>
          <w:sz w:val="22"/>
          <w:szCs w:val="22"/>
          <w:rtl w:val="0"/>
          <w:lang w:val="en-GB"/>
        </w:rPr>
        <w:t xml:space="preserve"> </w:t>
      </w:r>
      <w:r>
        <w:rPr>
          <w:rFonts w:ascii="Arial" w:hAnsi="Arial"/>
          <w:b w:val="0"/>
          <w:i w:val="0"/>
          <w:strike w:val="0"/>
          <w:vanish w:val="0"/>
          <w:color w:val="1155CC"/>
          <w:sz w:val="22"/>
          <w:szCs w:val="22"/>
          <w:highlight w:val="none"/>
          <w:u w:val="single"/>
          <w:lang w:val="pl"/>
        </w:rPr>
        <w:t>https://www.laphamsquarterly.org/contributors/bloomer</w:t>
      </w:r>
      <w:r>
        <w:rPr>
          <w:rFonts w:ascii="Arial" w:hAnsi="Arial"/>
          <w:b w:val="0"/>
          <w:i w:val="0"/>
          <w:strike w:val="0"/>
          <w:vanish w:val="0"/>
          <w:color w:val="000000"/>
          <w:sz w:val="22"/>
          <w:szCs w:val="22"/>
          <w:highlight w:val="none"/>
          <w:u w:val="none"/>
          <w:lang w:val="pl"/>
        </w:rPr>
        <w:t xml:space="preserve"> </w:t>
      </w:r>
      <w:r>
        <w:rPr>
          <w:rFonts w:ascii="Arial" w:hAnsi="Arial"/>
          <w:b w:val="0"/>
          <w:i w:val="0"/>
          <w:strike w:val="0"/>
          <w:vanish w:val="0"/>
          <w:color w:val="000000"/>
          <w:sz w:val="22"/>
          <w:szCs w:val="22"/>
          <w:highlight w:val="none"/>
          <w:u w:val="none"/>
          <w:rtl w:val="0"/>
          <w:lang w:val="en-GB"/>
        </w:rPr>
        <w:t>(Accessed: 20 March 2020).</w:t>
      </w:r>
    </w:p>
    <w:p>
      <w:pPr>
        <w:rPr>
          <w:rFonts w:ascii="Arial" w:hAnsi="Arial"/>
          <w:sz w:val="22"/>
          <w:szCs w:val="22"/>
          <w:lang w:val="pl"/>
        </w:rPr>
      </w:pPr>
    </w:p>
    <w:p>
      <w:pPr>
        <w:rPr>
          <w:rFonts w:ascii="Arial" w:hAnsi="Arial"/>
          <w:sz w:val="22"/>
          <w:szCs w:val="22"/>
          <w:lang w:val="pl"/>
        </w:rPr>
      </w:pPr>
      <w:r>
        <w:rPr>
          <w:rtl w:val="0"/>
        </w:rPr>
        <w:t xml:space="preserve">Figure. 3: Blackbrow, T. </w:t>
      </w:r>
      <w:r>
        <w:rPr>
          <w:rFonts w:ascii="Arial" w:hAnsi="Arial"/>
          <w:vanish w:val="0"/>
          <w:color w:val="000000"/>
          <w:sz w:val="22"/>
          <w:szCs w:val="22"/>
          <w:rtl w:val="0"/>
          <w:lang w:val="en-GB"/>
        </w:rPr>
        <w:t xml:space="preserve">(1989) </w:t>
      </w:r>
      <w:r>
        <w:rPr>
          <w:i w:val="1"/>
          <w:rtl w:val="0"/>
        </w:rPr>
        <w:t>A model wears an Emporio Armani suit at a Paris fashion show in 1989</w:t>
      </w:r>
      <w:r>
        <w:rPr>
          <w:rFonts w:ascii="Arial" w:hAnsi="Arial"/>
          <w:i w:val="1"/>
          <w:vanish w:val="0"/>
          <w:color w:val="000000"/>
          <w:sz w:val="22"/>
          <w:szCs w:val="22"/>
          <w:rtl w:val="0"/>
          <w:lang w:val="en-GB"/>
        </w:rPr>
        <w:t xml:space="preserve">. </w:t>
      </w:r>
      <w:r>
        <w:rPr>
          <w:rFonts w:ascii="Arial" w:hAnsi="Arial"/>
          <w:vanish w:val="0"/>
          <w:color w:val="000000"/>
          <w:sz w:val="22"/>
          <w:szCs w:val="22"/>
          <w:rtl w:val="0"/>
          <w:lang w:val="en-GB"/>
        </w:rPr>
        <w:t>Available at:</w:t>
      </w:r>
      <w:r>
        <w:rPr>
          <w:rtl w:val="0"/>
        </w:rPr>
        <w:t xml:space="preserve"> </w:t>
      </w:r>
      <w:hyperlink r:id="rId7">
        <w:r>
          <w:rPr>
            <w:color w:val="1155CC"/>
            <w:u w:val="single"/>
            <w:rtl w:val="0"/>
          </w:rPr>
          <w:t>https://www.npr.org/2014/10/20/356468554/the-look-of-power-how-women-have-dressed-for-success?t=1586186060630</w:t>
        </w:r>
      </w:hyperlink>
      <w:r>
        <w:rPr>
          <w:rFonts w:ascii="Arial" w:hAnsi="Arial"/>
          <w:vanish w:val="0"/>
          <w:color w:val="1155CC"/>
          <w:sz w:val="22"/>
          <w:szCs w:val="22"/>
          <w:u w:val="single"/>
          <w:rtl w:val="0"/>
          <w:lang w:val="en-GB"/>
        </w:rPr>
        <w:t xml:space="preserve"> </w:t>
      </w:r>
      <w:r>
        <w:rPr>
          <w:rFonts w:ascii="Arial" w:hAnsi="Arial"/>
          <w:b w:val="0"/>
          <w:i w:val="0"/>
          <w:strike w:val="0"/>
          <w:vanish w:val="0"/>
          <w:color w:val="000000"/>
          <w:sz w:val="22"/>
          <w:szCs w:val="22"/>
          <w:highlight w:val="none"/>
          <w:u w:val="none"/>
          <w:rtl w:val="0"/>
          <w:lang w:val="en-GB"/>
        </w:rPr>
        <w:t xml:space="preserve">(Accessed: 28 </w:t>
      </w:r>
      <w:r>
        <w:rPr>
          <w:rFonts w:ascii="Arial" w:hAnsi="Arial"/>
          <w:b w:val="0"/>
          <w:i w:val="0"/>
          <w:strike w:val="0"/>
          <w:vanish w:val="0"/>
          <w:color w:val="000000"/>
          <w:sz w:val="22"/>
          <w:szCs w:val="22"/>
          <w:highlight w:val="none"/>
          <w:u w:val="none"/>
          <w:lang w:val="pl"/>
        </w:rPr>
        <w:t>March 2020</w:t>
      </w:r>
      <w:r>
        <w:rPr>
          <w:rFonts w:ascii="Arial" w:hAnsi="Arial"/>
          <w:b w:val="0"/>
          <w:i w:val="0"/>
          <w:strike w:val="0"/>
          <w:vanish w:val="0"/>
          <w:color w:val="000000"/>
          <w:sz w:val="22"/>
          <w:szCs w:val="22"/>
          <w:highlight w:val="none"/>
          <w:u w:val="none"/>
          <w:rtl w:val="0"/>
          <w:lang w:val="en-GB"/>
        </w:rPr>
        <w:t>).</w:t>
      </w:r>
    </w:p>
    <w:p>
      <w:pPr>
        <w:rPr>
          <w:rFonts w:ascii="Arial" w:hAnsi="Arial"/>
          <w:sz w:val="22"/>
          <w:szCs w:val="22"/>
          <w:lang w:val="pl"/>
        </w:rPr>
      </w:pPr>
    </w:p>
    <w:p>
      <w:pPr>
        <w:rPr>
          <w:rFonts w:ascii="Arial" w:hAnsi="Arial"/>
          <w:sz w:val="22"/>
          <w:szCs w:val="22"/>
          <w:lang w:val="pl"/>
        </w:rPr>
      </w:pPr>
      <w:r>
        <w:rPr>
          <w:rtl w:val="0"/>
        </w:rPr>
        <w:t>Figure.4: Condé Nast Archive. Alexander McQueen Fall 1996. Ready to Wear</w:t>
      </w:r>
      <w:r>
        <w:rPr>
          <w:rFonts w:ascii="Arial" w:hAnsi="Arial"/>
          <w:vanish w:val="0"/>
          <w:color w:val="000000"/>
          <w:sz w:val="22"/>
          <w:szCs w:val="22"/>
          <w:rtl w:val="0"/>
          <w:lang w:val="en-GB"/>
        </w:rPr>
        <w:t xml:space="preserve">. </w:t>
      </w:r>
      <w:r>
        <w:rPr>
          <w:rFonts w:ascii="Arial" w:hAnsi="Arial"/>
          <w:vanish w:val="0"/>
          <w:color w:val="000000"/>
          <w:sz w:val="22"/>
          <w:szCs w:val="22"/>
          <w:rtl w:val="0"/>
          <w:lang w:val="en-GB"/>
        </w:rPr>
        <w:t xml:space="preserve">Available at: </w:t>
      </w:r>
      <w:hyperlink r:id="rId8">
        <w:r>
          <w:rPr>
            <w:color w:val="1155CC"/>
            <w:u w:val="single"/>
            <w:rtl w:val="0"/>
          </w:rPr>
          <w:t>https://www.vogue.com/fashion-shows/fall-1996-ready-to-wear/alexander-mcqueen/slideshow/collection#80</w:t>
        </w:r>
      </w:hyperlink>
      <w:r>
        <w:rPr>
          <w:rFonts w:ascii="Arial" w:hAnsi="Arial"/>
          <w:vanish w:val="0"/>
          <w:color w:val="000000"/>
          <w:sz w:val="22"/>
          <w:szCs w:val="22"/>
          <w:rtl w:val="0"/>
          <w:lang w:val="en-GB"/>
        </w:rPr>
        <w:t>(Accessed: 7 April 2020).</w:t>
      </w:r>
    </w:p>
    <w:p>
      <w:pPr>
        <w:rPr>
          <w:rFonts w:ascii="Arial" w:hAnsi="Arial"/>
          <w:sz w:val="22"/>
          <w:szCs w:val="22"/>
          <w:lang w:val="pl"/>
        </w:rPr>
      </w:pPr>
    </w:p>
    <w:p>
      <w:pPr>
        <w:rPr>
          <w:rFonts w:ascii="Arial" w:hAnsi="Arial"/>
          <w:sz w:val="22"/>
          <w:szCs w:val="22"/>
          <w:lang w:val="pl"/>
        </w:rPr>
      </w:pPr>
      <w:r>
        <w:rPr>
          <w:rtl w:val="0"/>
        </w:rPr>
        <w:t xml:space="preserve">Figure. 5: PR. Rad Hourani Spring/Summer 2015. </w:t>
      </w:r>
      <w:r>
        <w:rPr>
          <w:i w:val="1"/>
          <w:rtl w:val="0"/>
        </w:rPr>
        <w:t>Ready to Wear</w:t>
      </w:r>
      <w:r>
        <w:rPr>
          <w:rFonts w:ascii="Arial" w:hAnsi="Arial"/>
          <w:i w:val="1"/>
          <w:vanish w:val="0"/>
          <w:color w:val="000000"/>
          <w:sz w:val="22"/>
          <w:szCs w:val="22"/>
          <w:rtl w:val="0"/>
          <w:lang w:val="en-GB"/>
        </w:rPr>
        <w:t xml:space="preserve">. </w:t>
      </w:r>
      <w:r>
        <w:rPr>
          <w:rFonts w:ascii="Arial" w:hAnsi="Arial"/>
          <w:vanish w:val="0"/>
          <w:color w:val="000000"/>
          <w:sz w:val="22"/>
          <w:szCs w:val="22"/>
          <w:rtl w:val="0"/>
          <w:lang w:val="en-GB"/>
        </w:rPr>
        <w:t>Available at:</w:t>
      </w:r>
      <w:r>
        <w:rPr>
          <w:rtl w:val="0"/>
        </w:rPr>
        <w:t xml:space="preserve"> </w:t>
      </w:r>
      <w:hyperlink r:id="rId9">
        <w:r>
          <w:rPr>
            <w:color w:val="1155CC"/>
            <w:u w:val="single"/>
            <w:rtl w:val="0"/>
          </w:rPr>
          <w:t>https://www.pinterest.co.uk/pin/443393525787501379/</w:t>
        </w:r>
      </w:hyperlink>
      <w:r>
        <w:rPr>
          <w:rFonts w:ascii="Arial" w:hAnsi="Arial"/>
          <w:vanish w:val="0"/>
          <w:color w:val="000000"/>
          <w:sz w:val="22"/>
          <w:szCs w:val="22"/>
          <w:rtl w:val="0"/>
          <w:lang w:val="en-GB"/>
        </w:rPr>
        <w:t>(Accessed</w:t>
      </w:r>
      <w:r>
        <w:rPr>
          <w:rFonts w:ascii="Arial" w:hAnsi="Arial"/>
          <w:vanish w:val="0"/>
          <w:color w:val="000000"/>
          <w:sz w:val="22"/>
          <w:szCs w:val="22"/>
          <w:rtl w:val="0"/>
          <w:lang w:val="en-GB"/>
        </w:rPr>
        <w:t>: 7 April 2020)</w:t>
      </w:r>
    </w:p>
    <w:p>
      <w:pPr>
        <w:rPr>
          <w:rFonts w:ascii="Arial" w:hAnsi="Arial"/>
          <w:sz w:val="22"/>
          <w:szCs w:val="22"/>
          <w:lang w:val="pl"/>
        </w:rPr>
      </w:pPr>
    </w:p>
    <w:p>
      <w:pPr>
        <w:rPr>
          <w:rFonts w:ascii="Arial" w:hAnsi="Arial"/>
          <w:sz w:val="22"/>
          <w:szCs w:val="22"/>
          <w:lang w:val="pl"/>
        </w:rPr>
      </w:pPr>
      <w:r>
        <w:rPr>
          <w:rtl w:val="0"/>
        </w:rPr>
        <w:t xml:space="preserve">Figure.6: Vivienne Westwood spring/summer 2018. </w:t>
      </w:r>
      <w:r>
        <w:rPr>
          <w:i w:val="1"/>
          <w:rtl w:val="0"/>
        </w:rPr>
        <w:t>Menswear</w:t>
      </w:r>
      <w:r>
        <w:rPr>
          <w:rFonts w:ascii="Arial" w:hAnsi="Arial"/>
          <w:i w:val="1"/>
          <w:vanish w:val="0"/>
          <w:color w:val="000000"/>
          <w:sz w:val="22"/>
          <w:szCs w:val="22"/>
          <w:rtl w:val="0"/>
          <w:lang w:val="en-GB"/>
        </w:rPr>
        <w:t xml:space="preserve">. </w:t>
      </w:r>
      <w:r>
        <w:rPr>
          <w:rFonts w:ascii="Arial" w:hAnsi="Arial"/>
          <w:vanish w:val="0"/>
          <w:color w:val="000000"/>
          <w:sz w:val="22"/>
          <w:szCs w:val="22"/>
          <w:rtl w:val="0"/>
          <w:lang w:val="en-GB"/>
        </w:rPr>
        <w:t>Avaialble at:</w:t>
      </w:r>
      <w:r>
        <w:rPr>
          <w:rtl w:val="0"/>
        </w:rPr>
        <w:t xml:space="preserve"> </w:t>
      </w:r>
      <w:hyperlink r:id="rId10">
        <w:r>
          <w:rPr>
            <w:color w:val="1155CC"/>
            <w:u w:val="single"/>
            <w:rtl w:val="0"/>
          </w:rPr>
          <w:t>https://www.vogue.co.uk/article/gender-fluid-fashion</w:t>
        </w:r>
      </w:hyperlink>
      <w:r>
        <w:rPr>
          <w:rtl w:val="0"/>
        </w:rPr>
        <w:t xml:space="preserve"> </w:t>
      </w:r>
    </w:p>
    <w:p>
      <w:pPr>
        <w:rPr>
          <w:rFonts w:ascii="Arial" w:hAnsi="Arial"/>
          <w:sz w:val="22"/>
          <w:szCs w:val="22"/>
          <w:lang w:val="pl"/>
        </w:rPr>
      </w:pPr>
      <w:r>
        <w:rPr>
          <w:rFonts w:ascii="Arial" w:hAnsi="Arial"/>
          <w:vanish w:val="0"/>
          <w:color w:val="000000"/>
          <w:sz w:val="22"/>
          <w:szCs w:val="22"/>
          <w:rtl w:val="0"/>
          <w:lang w:val="en-GB"/>
        </w:rPr>
        <w:t>(</w:t>
      </w:r>
      <w:r>
        <w:rPr>
          <w:rFonts w:ascii="Arial" w:hAnsi="Arial"/>
          <w:vanish w:val="0"/>
          <w:color w:val="000000"/>
          <w:sz w:val="22"/>
          <w:szCs w:val="22"/>
          <w:rtl w:val="0"/>
          <w:lang w:val="en-GB"/>
        </w:rPr>
        <w:t>Accessed 13 April 2020)</w:t>
      </w:r>
    </w:p>
    <w:p>
      <w:pPr>
        <w:rPr>
          <w:rFonts w:ascii="Arial" w:hAnsi="Arial"/>
          <w:sz w:val="22"/>
          <w:szCs w:val="22"/>
          <w:lang w:val="pl"/>
        </w:rPr>
      </w:pPr>
    </w:p>
    <w:p>
      <w:pPr>
        <w:rPr>
          <w:rFonts w:ascii="Arial" w:hAnsi="Arial"/>
          <w:sz w:val="22"/>
          <w:szCs w:val="22"/>
          <w:lang w:val="pl"/>
        </w:rPr>
      </w:pPr>
    </w:p>
    <w:p>
      <w:pPr>
        <w:jc w:val="center"/>
        <w:rPr>
          <w:rFonts w:ascii="Arial" w:hAnsi="Arial"/>
          <w:sz w:val="22"/>
          <w:szCs w:val="22"/>
          <w:lang w:val="pl"/>
        </w:rPr>
      </w:pPr>
      <w:r>
        <w:rPr>
          <w:u w:val="single"/>
          <w:rtl w:val="0"/>
        </w:rPr>
        <w:t>Bibliography</w:t>
      </w:r>
    </w:p>
    <w:p>
      <w:pPr>
        <w:rPr>
          <w:rFonts w:ascii="Arial" w:hAnsi="Arial"/>
          <w:sz w:val="22"/>
          <w:szCs w:val="22"/>
          <w:lang w:val="pl"/>
        </w:rPr>
      </w:pPr>
    </w:p>
    <w:p>
      <w:pPr>
        <w:spacing w:line="276" w:lineRule="auto"/>
        <w:jc w:val="left"/>
        <w:rPr>
          <w:rFonts w:ascii="Arial" w:hAnsi="Arial"/>
          <w:b w:val="0"/>
          <w:i w:val="0"/>
          <w:strike w:val="0"/>
          <w:vanish w:val="0"/>
          <w:color w:val="000000"/>
          <w:sz w:val="22"/>
          <w:szCs w:val="22"/>
          <w:highlight w:val="none"/>
          <w:u w:val="none"/>
          <w:lang w:val="pl"/>
        </w:rPr>
      </w:pPr>
      <w:r>
        <w:rPr>
          <w:rFonts w:ascii="Arial" w:hAnsi="Arial"/>
          <w:b w:val="0"/>
          <w:i w:val="0"/>
          <w:strike w:val="0"/>
          <w:vanish w:val="0"/>
          <w:color w:val="000000"/>
          <w:sz w:val="22"/>
          <w:szCs w:val="22"/>
          <w:highlight w:val="none"/>
          <w:u w:val="none"/>
          <w:lang w:val="pl"/>
        </w:rPr>
        <w:t xml:space="preserve">Arvanitidou, Z. and Gasouka, M. (n/a) ‘Fashion, Gender and Social Identity’ </w:t>
      </w:r>
      <w:r>
        <w:rPr>
          <w:rFonts w:ascii="Arial" w:hAnsi="Arial"/>
          <w:b w:val="0"/>
          <w:i w:val="1"/>
          <w:strike w:val="0"/>
          <w:vanish w:val="0"/>
          <w:color w:val="000000"/>
          <w:sz w:val="22"/>
          <w:szCs w:val="22"/>
          <w:highlight w:val="none"/>
          <w:u w:val="none"/>
          <w:lang w:val="pl"/>
        </w:rPr>
        <w:t>Process</w:t>
      </w:r>
      <w:r>
        <w:rPr>
          <w:rFonts w:ascii="Arial" w:hAnsi="Arial"/>
          <w:b w:val="0"/>
          <w:i w:val="1"/>
          <w:strike w:val="0"/>
          <w:vanish w:val="0"/>
          <w:color w:val="000000"/>
          <w:sz w:val="22"/>
          <w:szCs w:val="22"/>
          <w:highlight w:val="none"/>
          <w:u w:val="none"/>
          <w:rtl w:val="0"/>
          <w:lang w:val="en-GB"/>
        </w:rPr>
        <w:t xml:space="preserve"> </w:t>
      </w:r>
      <w:r>
        <w:rPr>
          <w:rFonts w:ascii="Arial" w:hAnsi="Arial"/>
          <w:b w:val="0"/>
          <w:i w:val="1"/>
          <w:strike w:val="0"/>
          <w:vanish w:val="0"/>
          <w:color w:val="000000"/>
          <w:sz w:val="22"/>
          <w:szCs w:val="22"/>
          <w:highlight w:val="none"/>
          <w:u w:val="none"/>
          <w:lang w:val="pl"/>
        </w:rPr>
        <w:t>Arts,</w:t>
      </w:r>
      <w:r>
        <w:rPr>
          <w:rFonts w:ascii="Arial" w:hAnsi="Arial"/>
          <w:b w:val="0"/>
          <w:i w:val="1"/>
          <w:strike w:val="0"/>
          <w:vanish w:val="0"/>
          <w:color w:val="000000"/>
          <w:sz w:val="22"/>
          <w:szCs w:val="22"/>
          <w:highlight w:val="none"/>
          <w:u w:val="none"/>
          <w:rtl w:val="0"/>
          <w:lang w:val="en-GB"/>
        </w:rPr>
        <w:t xml:space="preserve"> </w:t>
      </w:r>
      <w:r>
        <w:rPr>
          <w:rFonts w:ascii="Arial" w:hAnsi="Arial"/>
          <w:b w:val="0"/>
          <w:i w:val="0"/>
          <w:strike w:val="0"/>
          <w:vanish w:val="0"/>
          <w:color w:val="000000"/>
          <w:sz w:val="22"/>
          <w:szCs w:val="22"/>
          <w:highlight w:val="none"/>
          <w:u w:val="none"/>
          <w:lang w:val="pl"/>
        </w:rPr>
        <w:t xml:space="preserve">p.4. </w:t>
      </w:r>
      <w:r>
        <w:rPr>
          <w:rFonts w:ascii="Arial" w:hAnsi="Arial"/>
          <w:b w:val="0"/>
          <w:i w:val="0"/>
          <w:strike w:val="0"/>
          <w:vanish w:val="0"/>
          <w:color w:val="000000"/>
          <w:sz w:val="22"/>
          <w:szCs w:val="22"/>
          <w:highlight w:val="none"/>
          <w:u w:val="none"/>
          <w:lang w:val="pl"/>
        </w:rPr>
        <w:t>Available at:</w:t>
      </w:r>
      <w:r>
        <w:rPr>
          <w:rFonts w:ascii="Arial" w:hAnsi="Arial"/>
          <w:b w:val="0"/>
          <w:i w:val="0"/>
          <w:strike w:val="0"/>
          <w:vanish w:val="0"/>
          <w:color w:val="000000"/>
          <w:sz w:val="22"/>
          <w:szCs w:val="22"/>
          <w:highlight w:val="none"/>
          <w:u w:val="none"/>
          <w:lang w:val="pl"/>
        </w:rPr>
        <w:t xml:space="preserve"> </w:t>
      </w:r>
      <w:r>
        <w:rPr>
          <w:rFonts w:ascii="Arial" w:hAnsi="Arial"/>
          <w:b w:val="0"/>
          <w:i w:val="0"/>
          <w:strike w:val="0"/>
          <w:vanish w:val="0"/>
          <w:color w:val="3C78D8"/>
          <w:sz w:val="22"/>
          <w:szCs w:val="22"/>
          <w:highlight w:val="none"/>
          <w:u w:val="single"/>
          <w:lang w:val="pl"/>
        </w:rPr>
        <w:t>https://process.arts.ac.uk/sites/default/files/zoi-arvanitidou.pdf</w:t>
      </w:r>
      <w:r>
        <w:rPr>
          <w:rFonts w:ascii="Arial" w:hAnsi="Arial"/>
          <w:b w:val="0"/>
          <w:i w:val="0"/>
          <w:strike w:val="0"/>
          <w:vanish w:val="0"/>
          <w:color w:val="000000"/>
          <w:sz w:val="22"/>
          <w:szCs w:val="22"/>
          <w:highlight w:val="none"/>
          <w:u w:val="none"/>
          <w:lang w:val="pl"/>
        </w:rPr>
        <w:t xml:space="preserve"> </w:t>
      </w:r>
      <w:r>
        <w:rPr>
          <w:rFonts w:ascii="Arial" w:hAnsi="Arial"/>
          <w:b w:val="0"/>
          <w:i w:val="0"/>
          <w:strike w:val="0"/>
          <w:vanish w:val="0"/>
          <w:color w:val="000000"/>
          <w:sz w:val="22"/>
          <w:szCs w:val="22"/>
          <w:highlight w:val="none"/>
          <w:u w:val="none"/>
          <w:lang w:val="pl"/>
        </w:rPr>
        <w:t>(A</w:t>
      </w:r>
      <w:r>
        <w:rPr>
          <w:rFonts w:ascii="Arial" w:hAnsi="Arial"/>
          <w:b w:val="0"/>
          <w:i w:val="0"/>
          <w:strike w:val="0"/>
          <w:vanish w:val="0"/>
          <w:color w:val="000000"/>
          <w:sz w:val="22"/>
          <w:szCs w:val="22"/>
          <w:highlight w:val="none"/>
          <w:u w:val="none"/>
          <w:rtl w:val="0"/>
          <w:lang w:val="en-GB"/>
        </w:rPr>
        <w:t>c</w:t>
      </w:r>
      <w:r>
        <w:rPr>
          <w:rFonts w:ascii="Arial" w:hAnsi="Arial"/>
          <w:b w:val="0"/>
          <w:i w:val="0"/>
          <w:strike w:val="0"/>
          <w:vanish w:val="0"/>
          <w:color w:val="000000"/>
          <w:sz w:val="22"/>
          <w:szCs w:val="22"/>
          <w:highlight w:val="none"/>
          <w:u w:val="none"/>
          <w:lang w:val="pl"/>
        </w:rPr>
        <w:t>cesed: 9 May 2020).</w:t>
      </w:r>
    </w:p>
    <w:p>
      <w:pPr>
        <w:rPr>
          <w:rFonts w:ascii="Arial" w:hAnsi="Arial"/>
          <w:sz w:val="22"/>
          <w:szCs w:val="22"/>
          <w:lang w:val="pl"/>
        </w:rPr>
      </w:pPr>
    </w:p>
    <w:p>
      <w:pPr>
        <w:rPr>
          <w:rFonts w:ascii="Arial" w:hAnsi="Arial"/>
          <w:sz w:val="22"/>
          <w:szCs w:val="22"/>
          <w:lang w:val="pl"/>
        </w:rPr>
      </w:pPr>
      <w:r>
        <w:rPr>
          <w:rtl w:val="0"/>
        </w:rPr>
        <w:t xml:space="preserve">Beauvoir de, S. (1949) </w:t>
      </w:r>
      <w:r>
        <w:rPr>
          <w:i w:val="1"/>
          <w:rtl w:val="0"/>
        </w:rPr>
        <w:t xml:space="preserve">The Second Sex. </w:t>
      </w:r>
      <w:r>
        <w:rPr>
          <w:rtl w:val="0"/>
        </w:rPr>
        <w:t xml:space="preserve">London: Vintage Books London. </w:t>
      </w:r>
    </w:p>
    <w:p>
      <w:pPr>
        <w:rPr>
          <w:rFonts w:ascii="Arial" w:hAnsi="Arial"/>
          <w:sz w:val="22"/>
          <w:szCs w:val="22"/>
          <w:lang w:val="pl"/>
        </w:rPr>
      </w:pPr>
    </w:p>
    <w:p>
      <w:pPr>
        <w:rPr>
          <w:rFonts w:ascii="Arial" w:hAnsi="Arial"/>
          <w:sz w:val="22"/>
          <w:szCs w:val="22"/>
          <w:lang w:val="pl"/>
        </w:rPr>
      </w:pPr>
      <w:r>
        <w:rPr>
          <w:rtl w:val="0"/>
        </w:rPr>
        <w:t xml:space="preserve">Callahan, R. C. </w:t>
      </w:r>
      <w:r>
        <w:rPr>
          <w:i w:val="1"/>
          <w:rtl w:val="0"/>
        </w:rPr>
        <w:t>Bloomer Costume,</w:t>
      </w:r>
      <w:r>
        <w:rPr>
          <w:rtl w:val="0"/>
        </w:rPr>
        <w:t>lovetoknow</w:t>
      </w:r>
      <w:r>
        <w:rPr>
          <w:i w:val="1"/>
          <w:rtl w:val="0"/>
        </w:rPr>
        <w:t xml:space="preserve">. </w:t>
      </w:r>
      <w:r>
        <w:rPr>
          <w:rtl w:val="0"/>
        </w:rPr>
        <w:t xml:space="preserve">(Website) Accessed from </w:t>
      </w:r>
      <w:hyperlink r:id="rId11">
        <w:r>
          <w:rPr>
            <w:color w:val="1155CC"/>
            <w:u w:val="single"/>
            <w:rtl w:val="0"/>
          </w:rPr>
          <w:t>https://fashion-history.lovetoknow.com/clothing-types-styles/bloomer-costume</w:t>
        </w:r>
      </w:hyperlink>
      <w:r>
        <w:rPr>
          <w:rtl w:val="0"/>
        </w:rPr>
        <w:t xml:space="preserve"> (Ac</w:t>
      </w:r>
      <w:r>
        <w:rPr>
          <w:rFonts w:ascii="Arial" w:hAnsi="Arial"/>
          <w:vanish w:val="0"/>
          <w:color w:val="000000"/>
          <w:sz w:val="22"/>
          <w:szCs w:val="22"/>
          <w:rtl w:val="0"/>
          <w:lang w:val="en-GB"/>
        </w:rPr>
        <w:t>c</w:t>
      </w:r>
      <w:r>
        <w:rPr>
          <w:rtl w:val="0"/>
        </w:rPr>
        <w:t>essed on 14</w:t>
      </w:r>
      <w:r>
        <w:rPr>
          <w:rFonts w:ascii="Arial" w:hAnsi="Arial"/>
          <w:vanish w:val="0"/>
          <w:color w:val="000000"/>
          <w:sz w:val="22"/>
          <w:szCs w:val="22"/>
          <w:rtl w:val="0"/>
          <w:lang w:val="en-GB"/>
        </w:rPr>
        <w:t xml:space="preserve"> </w:t>
      </w:r>
      <w:r>
        <w:rPr>
          <w:rtl w:val="0"/>
        </w:rPr>
        <w:t>March, 2020)</w:t>
      </w:r>
      <w:r>
        <w:rPr>
          <w:rFonts w:ascii="Arial" w:hAnsi="Arial"/>
          <w:vanish w:val="0"/>
          <w:color w:val="000000"/>
          <w:sz w:val="22"/>
          <w:szCs w:val="22"/>
          <w:rtl w:val="0"/>
          <w:lang w:val="pl-PL"/>
        </w:rPr>
        <w:t>.</w:t>
      </w:r>
    </w:p>
    <w:p>
      <w:pPr>
        <w:rPr>
          <w:rFonts w:ascii="Arial" w:hAnsi="Arial"/>
          <w:sz w:val="22"/>
          <w:szCs w:val="22"/>
          <w:lang w:val="pl"/>
        </w:rPr>
      </w:pPr>
    </w:p>
    <w:p>
      <w:pPr>
        <w:rPr>
          <w:rFonts w:ascii="Arial" w:hAnsi="Arial"/>
          <w:sz w:val="22"/>
          <w:szCs w:val="22"/>
          <w:lang w:val="pl"/>
        </w:rPr>
      </w:pPr>
      <w:r>
        <w:rPr>
          <w:rtl w:val="0"/>
        </w:rPr>
        <w:t xml:space="preserve">Cunningham, A.P. (2003) </w:t>
      </w:r>
      <w:r>
        <w:rPr>
          <w:i w:val="1"/>
          <w:rtl w:val="0"/>
        </w:rPr>
        <w:t xml:space="preserve">Reforming Women’s Fashion, 1850-1920: Politics, Health and Art. </w:t>
      </w:r>
      <w:r>
        <w:rPr>
          <w:rtl w:val="0"/>
        </w:rPr>
        <w:t>London: The Kent University Press.</w:t>
      </w:r>
    </w:p>
    <w:p>
      <w:pPr>
        <w:rPr>
          <w:rFonts w:ascii="Arial" w:hAnsi="Arial"/>
          <w:sz w:val="22"/>
          <w:szCs w:val="22"/>
          <w:lang w:val="pl"/>
        </w:rPr>
      </w:pPr>
    </w:p>
    <w:p>
      <w:pPr>
        <w:rPr>
          <w:rFonts w:ascii="Arial" w:hAnsi="Arial"/>
          <w:sz w:val="22"/>
          <w:szCs w:val="22"/>
          <w:lang w:val="pl"/>
        </w:rPr>
      </w:pPr>
      <w:r>
        <w:rPr>
          <w:rtl w:val="0"/>
        </w:rPr>
        <w:t xml:space="preserve">Fleming, O. (2015)‘Vivienne Westwood On Transgender Rights And Gender Fluidity In Fashion’, Elle, 19th May. (Online). Available at: </w:t>
      </w:r>
      <w:hyperlink r:id="rId12">
        <w:r>
          <w:rPr>
            <w:color w:val="1155CC"/>
            <w:u w:val="single"/>
            <w:rtl w:val="0"/>
          </w:rPr>
          <w:t>https://www.elle.com/fashion/q-and-a/a28423/vivienne-westwood-on-transgender-rights-and-gender-fluidity-in-fashion/</w:t>
        </w:r>
      </w:hyperlink>
      <w:r>
        <w:rPr>
          <w:rtl w:val="0"/>
        </w:rPr>
        <w:t xml:space="preserve"> (Accessed: 10</w:t>
      </w:r>
      <w:r>
        <w:rPr>
          <w:rFonts w:ascii="Arial" w:hAnsi="Arial"/>
          <w:vanish w:val="0"/>
          <w:color w:val="000000"/>
          <w:sz w:val="22"/>
          <w:szCs w:val="22"/>
          <w:rtl w:val="0"/>
          <w:lang w:val="en-GB"/>
        </w:rPr>
        <w:t xml:space="preserve"> </w:t>
      </w:r>
      <w:r>
        <w:rPr>
          <w:rtl w:val="0"/>
        </w:rPr>
        <w:t>April 2020)</w:t>
      </w:r>
      <w:r>
        <w:rPr>
          <w:rFonts w:ascii="Arial" w:hAnsi="Arial"/>
          <w:vanish w:val="0"/>
          <w:color w:val="000000"/>
          <w:sz w:val="22"/>
          <w:szCs w:val="22"/>
          <w:rtl w:val="0"/>
          <w:lang w:val="pl-PL"/>
        </w:rPr>
        <w:t>.</w:t>
      </w:r>
    </w:p>
    <w:p>
      <w:pPr>
        <w:rPr>
          <w:rFonts w:ascii="Arial" w:hAnsi="Arial"/>
          <w:sz w:val="22"/>
          <w:szCs w:val="22"/>
          <w:lang w:val="pl"/>
        </w:rPr>
      </w:pPr>
    </w:p>
    <w:p>
      <w:pPr>
        <w:spacing w:line="276" w:lineRule="auto"/>
        <w:jc w:val="left"/>
        <w:rPr>
          <w:rFonts w:ascii="Arial" w:hAnsi="Arial"/>
          <w:b w:val="0"/>
          <w:i w:val="0"/>
          <w:strike w:val="0"/>
          <w:vanish w:val="0"/>
          <w:color w:val="000000"/>
          <w:sz w:val="22"/>
          <w:szCs w:val="22"/>
          <w:highlight w:val="none"/>
          <w:u w:val="none"/>
          <w:lang w:val="pl"/>
        </w:rPr>
      </w:pPr>
      <w:r>
        <w:rPr>
          <w:rFonts w:ascii="Arial" w:hAnsi="Arial"/>
          <w:b w:val="0"/>
          <w:i w:val="0"/>
          <w:strike w:val="0"/>
          <w:vanish w:val="0"/>
          <w:color w:val="000000"/>
          <w:sz w:val="22"/>
          <w:szCs w:val="22"/>
          <w:highlight w:val="none"/>
          <w:u w:val="none"/>
          <w:lang w:val="pl"/>
        </w:rPr>
        <w:t xml:space="preserve">George, L.R and Crotzer, A. (2014) </w:t>
      </w:r>
      <w:r>
        <w:rPr>
          <w:rFonts w:ascii="Arial" w:hAnsi="Arial"/>
          <w:b w:val="0"/>
          <w:i w:val="1"/>
          <w:strike w:val="0"/>
          <w:vanish w:val="0"/>
          <w:color w:val="000000"/>
          <w:sz w:val="22"/>
          <w:szCs w:val="22"/>
          <w:highlight w:val="none"/>
          <w:u w:val="none"/>
          <w:lang w:val="pl"/>
        </w:rPr>
        <w:t xml:space="preserve">Fashion Forward: Creating Your Look with the best of Vintage Style. </w:t>
      </w:r>
      <w:r>
        <w:rPr>
          <w:rFonts w:ascii="Arial" w:hAnsi="Arial"/>
          <w:b w:val="0"/>
          <w:i w:val="0"/>
          <w:strike w:val="0"/>
          <w:vanish w:val="0"/>
          <w:color w:val="000000"/>
          <w:sz w:val="22"/>
          <w:szCs w:val="22"/>
          <w:highlight w:val="none"/>
          <w:u w:val="none"/>
          <w:lang w:val="pl"/>
        </w:rPr>
        <w:t xml:space="preserve">Minnesota: </w:t>
      </w:r>
      <w:r>
        <w:rPr>
          <w:rFonts w:ascii="Arial" w:hAnsi="Arial"/>
          <w:b w:val="0"/>
          <w:i w:val="0"/>
          <w:strike w:val="0"/>
          <w:vanish w:val="0"/>
          <w:color w:val="000000"/>
          <w:sz w:val="22"/>
          <w:szCs w:val="22"/>
          <w:highlight w:val="none"/>
          <w:u w:val="none"/>
          <w:lang w:val="pl"/>
        </w:rPr>
        <w:t>Capstone Young Readers</w:t>
      </w:r>
      <w:r>
        <w:rPr>
          <w:rFonts w:ascii="Arial" w:hAnsi="Arial"/>
          <w:b w:val="0"/>
          <w:i w:val="0"/>
          <w:strike w:val="0"/>
          <w:vanish w:val="0"/>
          <w:color w:val="000000"/>
          <w:sz w:val="22"/>
          <w:szCs w:val="22"/>
          <w:highlight w:val="none"/>
          <w:u w:val="none"/>
          <w:rtl w:val="0"/>
          <w:lang w:val="pl-PL"/>
        </w:rPr>
        <w:t>.</w:t>
      </w:r>
    </w:p>
    <w:p>
      <w:pPr>
        <w:rPr>
          <w:rFonts w:ascii="Arial" w:hAnsi="Arial"/>
          <w:sz w:val="22"/>
          <w:szCs w:val="22"/>
          <w:lang w:val="pl"/>
        </w:rPr>
      </w:pPr>
    </w:p>
    <w:p>
      <w:pPr>
        <w:rPr>
          <w:rFonts w:ascii="Arial" w:hAnsi="Arial"/>
          <w:sz w:val="22"/>
          <w:szCs w:val="22"/>
          <w:lang w:val="pl"/>
        </w:rPr>
      </w:pPr>
      <w:r>
        <w:rPr>
          <w:rtl w:val="0"/>
        </w:rPr>
        <w:t xml:space="preserve">Hall, R.C.S. (2010) ‘Perspectives on Politics’ </w:t>
      </w:r>
      <w:r>
        <w:rPr>
          <w:i w:val="1"/>
          <w:rtl w:val="0"/>
        </w:rPr>
        <w:t xml:space="preserve">Third- Wave Feminism and the Defense of “Choice”, </w:t>
      </w:r>
      <w:r>
        <w:rPr>
          <w:rtl w:val="0"/>
        </w:rPr>
        <w:t xml:space="preserve">Vol. 8, No 1, pp. 255-261. Available at: </w:t>
      </w:r>
      <w:hyperlink r:id="rId13">
        <w:r>
          <w:rPr>
            <w:color w:val="1155CC"/>
            <w:u w:val="single"/>
            <w:rtl w:val="0"/>
          </w:rPr>
          <w:t>https://www.jstor.org/stable/25698533?seq=1</w:t>
        </w:r>
      </w:hyperlink>
      <w:r>
        <w:rPr>
          <w:rtl w:val="0"/>
        </w:rPr>
        <w:t xml:space="preserve"> (Accessed 14 April 2020).</w:t>
      </w:r>
    </w:p>
    <w:p>
      <w:pPr>
        <w:rPr>
          <w:rFonts w:ascii="Arial" w:hAnsi="Arial"/>
          <w:sz w:val="22"/>
          <w:szCs w:val="22"/>
          <w:lang w:val="pl"/>
        </w:rPr>
      </w:pPr>
    </w:p>
    <w:p>
      <w:pPr>
        <w:rPr>
          <w:rFonts w:ascii="Arial" w:hAnsi="Arial"/>
          <w:sz w:val="22"/>
          <w:szCs w:val="22"/>
          <w:lang w:val="pl"/>
        </w:rPr>
      </w:pPr>
      <w:r>
        <w:rPr>
          <w:rFonts w:ascii="Arial" w:hAnsi="Arial"/>
          <w:vanish w:val="0"/>
          <w:color w:val="000000"/>
          <w:sz w:val="22"/>
          <w:szCs w:val="22"/>
          <w:rtl w:val="0"/>
          <w:lang w:val="en-GB"/>
        </w:rPr>
        <w:t>Hourani, R. (N/a) ‘</w:t>
      </w:r>
      <w:r>
        <w:rPr>
          <w:rFonts w:ascii="Arial" w:hAnsi="Arial"/>
          <w:i w:val="0"/>
          <w:vanish w:val="0"/>
          <w:color w:val="000000"/>
          <w:sz w:val="22"/>
          <w:szCs w:val="22"/>
          <w:rtl w:val="0"/>
          <w:lang w:val="en-GB"/>
        </w:rPr>
        <w:t xml:space="preserve">About’ , Rad Hourani. (Online). Available at: </w:t>
      </w:r>
      <w:r>
        <w:rPr>
          <w:rFonts w:ascii="Arial" w:hAnsi="Arial"/>
          <w:b w:val="0"/>
          <w:i w:val="0"/>
          <w:strike w:val="0"/>
          <w:vanish w:val="0"/>
          <w:color w:val="1155CC"/>
          <w:sz w:val="22"/>
          <w:szCs w:val="22"/>
          <w:highlight w:val="none"/>
          <w:u w:val="single"/>
          <w:lang w:val="pl"/>
        </w:rPr>
        <w:t>https://www.radhourani.com/pages/about</w:t>
      </w:r>
      <w:r>
        <w:rPr>
          <w:rFonts w:ascii="Arial" w:hAnsi="Arial"/>
          <w:b w:val="0"/>
          <w:i w:val="0"/>
          <w:strike w:val="0"/>
          <w:vanish w:val="0"/>
          <w:color w:val="1155CC"/>
          <w:sz w:val="22"/>
          <w:szCs w:val="22"/>
          <w:highlight w:val="none"/>
          <w:u w:val="single"/>
          <w:rtl w:val="0"/>
          <w:lang w:val="en-GB"/>
        </w:rPr>
        <w:t xml:space="preserve"> </w:t>
      </w:r>
      <w:r>
        <w:rPr>
          <w:rFonts w:ascii="Arial" w:hAnsi="Arial"/>
          <w:vanish w:val="0"/>
          <w:color w:val="000000"/>
          <w:sz w:val="22"/>
          <w:szCs w:val="22"/>
          <w:rtl w:val="0"/>
          <w:lang w:val="en-GB"/>
        </w:rPr>
        <w:t>(Accessed 8 April 2020)</w:t>
      </w:r>
      <w:r>
        <w:rPr>
          <w:rFonts w:ascii="Arial" w:hAnsi="Arial"/>
          <w:vanish w:val="0"/>
          <w:color w:val="000000"/>
          <w:sz w:val="22"/>
          <w:szCs w:val="22"/>
          <w:rtl w:val="0"/>
          <w:lang w:val="pl-PL"/>
        </w:rPr>
        <w:t>.</w:t>
      </w:r>
    </w:p>
    <w:p>
      <w:pPr>
        <w:rPr>
          <w:rFonts w:ascii="Arial" w:hAnsi="Arial"/>
          <w:sz w:val="22"/>
          <w:szCs w:val="22"/>
          <w:lang w:val="pl"/>
        </w:rPr>
      </w:pPr>
    </w:p>
    <w:p>
      <w:pPr>
        <w:spacing w:line="276" w:lineRule="auto"/>
        <w:jc w:val="left"/>
        <w:rPr>
          <w:rFonts w:ascii="Arial" w:hAnsi="Arial"/>
          <w:sz w:val="22"/>
          <w:szCs w:val="22"/>
          <w:lang w:val="pl"/>
        </w:rPr>
      </w:pPr>
      <w:r>
        <w:rPr>
          <w:rFonts w:ascii="Arial" w:hAnsi="Arial"/>
          <w:b w:val="0"/>
          <w:i w:val="0"/>
          <w:strike w:val="0"/>
          <w:vanish w:val="0"/>
          <w:color w:val="000000"/>
          <w:sz w:val="22"/>
          <w:szCs w:val="22"/>
          <w:highlight w:val="none"/>
          <w:u w:val="none"/>
          <w:lang w:val="pl"/>
        </w:rPr>
        <w:t>James, C. (2018) ‘ The Road to American Women’s Suffrage: When Were Women Finally Allowed to Vote?’ fi</w:t>
      </w:r>
      <w:r>
        <w:rPr>
          <w:rFonts w:ascii="Arial" w:hAnsi="Arial"/>
          <w:b w:val="0"/>
          <w:i w:val="1"/>
          <w:strike w:val="0"/>
          <w:vanish w:val="0"/>
          <w:color w:val="000000"/>
          <w:sz w:val="22"/>
          <w:szCs w:val="22"/>
          <w:highlight w:val="none"/>
          <w:u w:val="none"/>
          <w:lang w:val="pl"/>
        </w:rPr>
        <w:t xml:space="preserve">ghthatred, 8th </w:t>
      </w:r>
      <w:r>
        <w:rPr>
          <w:rFonts w:ascii="Arial" w:hAnsi="Arial"/>
          <w:b w:val="0"/>
          <w:i w:val="0"/>
          <w:strike w:val="0"/>
          <w:vanish w:val="0"/>
          <w:color w:val="000000"/>
          <w:sz w:val="22"/>
          <w:szCs w:val="22"/>
          <w:highlight w:val="none"/>
          <w:u w:val="none"/>
          <w:lang w:val="pl"/>
        </w:rPr>
        <w:t xml:space="preserve">November. Available at: </w:t>
      </w:r>
      <w:r>
        <w:rPr>
          <w:rFonts w:ascii="Arial" w:hAnsi="Arial"/>
          <w:b w:val="0"/>
          <w:i w:val="0"/>
          <w:strike w:val="0"/>
          <w:vanish w:val="0"/>
          <w:color w:val="3C78D8"/>
          <w:sz w:val="22"/>
          <w:szCs w:val="22"/>
          <w:highlight w:val="none"/>
          <w:u w:val="single"/>
          <w:lang w:val="pl"/>
        </w:rPr>
        <w:t>https://www.fighthatred.com/womens-empowerment/the-road-to-american-womens-suffrage-when-were-women-finally-allowed-to-vote/</w:t>
      </w:r>
      <w:r>
        <w:rPr>
          <w:rFonts w:ascii="Arial" w:hAnsi="Arial"/>
          <w:b w:val="0"/>
          <w:i w:val="0"/>
          <w:strike w:val="0"/>
          <w:vanish w:val="0"/>
          <w:color w:val="000000"/>
          <w:sz w:val="22"/>
          <w:szCs w:val="22"/>
          <w:highlight w:val="none"/>
          <w:u w:val="none"/>
          <w:lang w:val="pl"/>
        </w:rPr>
        <w:t xml:space="preserve"> (Accessed: 9 May 2020</w:t>
      </w:r>
      <w:r>
        <w:rPr>
          <w:rFonts w:ascii="Arial" w:hAnsi="Arial"/>
          <w:b w:val="0"/>
          <w:i w:val="0"/>
          <w:strike w:val="0"/>
          <w:vanish w:val="0"/>
          <w:color w:val="000000"/>
          <w:sz w:val="22"/>
          <w:szCs w:val="22"/>
          <w:highlight w:val="none"/>
          <w:u w:val="none"/>
          <w:rtl w:val="0"/>
          <w:lang w:val="pl-PL"/>
        </w:rPr>
        <w:t>).</w:t>
      </w:r>
    </w:p>
    <w:p>
      <w:pPr>
        <w:rPr>
          <w:rFonts w:ascii="Arial" w:hAnsi="Arial"/>
          <w:sz w:val="22"/>
          <w:szCs w:val="22"/>
          <w:lang w:val="pl"/>
        </w:rPr>
      </w:pPr>
    </w:p>
    <w:p>
      <w:pPr>
        <w:rPr>
          <w:rFonts w:ascii="Arial" w:hAnsi="Arial"/>
          <w:sz w:val="22"/>
          <w:szCs w:val="22"/>
          <w:lang w:val="pl"/>
        </w:rPr>
      </w:pPr>
      <w:r>
        <w:rPr>
          <w:rtl w:val="0"/>
        </w:rPr>
        <w:t xml:space="preserve">Paoletti, Jo.B (2012) </w:t>
      </w:r>
      <w:r>
        <w:rPr>
          <w:i w:val="1"/>
          <w:rtl w:val="0"/>
        </w:rPr>
        <w:t xml:space="preserve">Pink and Blue: Telling the Boys from the Girls in America. </w:t>
      </w:r>
      <w:r>
        <w:rPr>
          <w:rtl w:val="0"/>
        </w:rPr>
        <w:t>Bloomington: Indiana University Press</w:t>
      </w:r>
      <w:r>
        <w:rPr>
          <w:rFonts w:ascii="Arial" w:hAnsi="Arial"/>
          <w:vanish w:val="0"/>
          <w:color w:val="000000"/>
          <w:sz w:val="22"/>
          <w:szCs w:val="22"/>
          <w:rtl w:val="0"/>
          <w:lang w:val="pl-PL"/>
        </w:rPr>
        <w:t>.</w:t>
      </w:r>
    </w:p>
    <w:p>
      <w:pPr>
        <w:rPr>
          <w:rFonts w:ascii="Arial" w:hAnsi="Arial"/>
          <w:sz w:val="22"/>
          <w:szCs w:val="22"/>
          <w:lang w:val="pl"/>
        </w:rPr>
      </w:pPr>
    </w:p>
    <w:p>
      <w:pPr>
        <w:rPr>
          <w:rFonts w:ascii="Arial" w:hAnsi="Arial"/>
          <w:sz w:val="22"/>
          <w:szCs w:val="22"/>
          <w:lang w:val="pl"/>
        </w:rPr>
      </w:pPr>
      <w:r>
        <w:rPr>
          <w:rtl w:val="0"/>
        </w:rPr>
        <w:t xml:space="preserve">Swinth, K. (2018) </w:t>
      </w:r>
      <w:r>
        <w:rPr>
          <w:i w:val="1"/>
          <w:rtl w:val="0"/>
        </w:rPr>
        <w:t xml:space="preserve">Feminism’s Forgotten Fight: The Unfinished Struggle for Work and Family. </w:t>
      </w:r>
      <w:r>
        <w:rPr>
          <w:rtl w:val="0"/>
        </w:rPr>
        <w:t>London: Harvard University Press.</w:t>
      </w:r>
    </w:p>
    <w:p>
      <w:pPr>
        <w:rPr>
          <w:rFonts w:ascii="Arial" w:hAnsi="Arial"/>
          <w:sz w:val="22"/>
          <w:szCs w:val="22"/>
          <w:lang w:val="pl"/>
        </w:rPr>
      </w:pPr>
    </w:p>
    <w:p>
      <w:pPr>
        <w:rPr>
          <w:rFonts w:ascii="Arial" w:hAnsi="Arial"/>
          <w:sz w:val="22"/>
          <w:szCs w:val="22"/>
          <w:lang w:val="pl"/>
        </w:rPr>
      </w:pPr>
    </w:p>
    <w:p>
      <w:pPr>
        <w:rPr>
          <w:rFonts w:ascii="Arial" w:hAnsi="Arial"/>
          <w:sz w:val="22"/>
          <w:szCs w:val="22"/>
          <w:lang w:val="pl"/>
        </w:rPr>
      </w:pPr>
    </w:p>
    <w:p>
      <w:pPr>
        <w:rPr>
          <w:rFonts w:ascii="Arial" w:hAnsi="Arial"/>
          <w:sz w:val="22"/>
          <w:szCs w:val="22"/>
          <w:lang w:val="pl"/>
        </w:rPr>
      </w:pPr>
    </w:p>
    <w:sectPr>
      <w:pgSz w:h="16834" w:w="11909"/>
      <w:pgMar w:bottom="1440" w:footer="720" w:gutter="0" w:header="720" w:left="1440" w:right="1440" w:top="144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settings.xml><?xml version="1.0" encoding="utf-8"?>
<w:settings xmlns:pic="http://schemas.openxmlformats.org/drawingml/2006/picture" xmlns:wp14="http://schemas.microsoft.com/office/word/2010/wordprocessingDrawing" xmlns:wpg="http://schemas.microsoft.com/office/word/2010/wordprocessingGroup" xmlns:w14="http://schemas.microsoft.com/office/word/2010/wordml" xmlns:sl="http://schemas.openxmlformats.org/schemaLibrary/2006/main" xmlns:wps="http://schemas.microsoft.com/office/word/2010/wordprocessingShape" xmlns:wp="http://schemas.openxmlformats.org/drawingml/2006/wordprocessingDrawing" xmlns:dgm="http://schemas.openxmlformats.org/drawingml/2006/diagram" xmlns:wpc="http://schemas.microsoft.com/office/word/2010/wordprocessingCanvas" xmlns:a="http://schemas.openxmlformats.org/drawingml/2006/main" xmlns:c="http://schemas.openxmlformats.org/drawingml/2006/chart" xmlns:mc="http://schemas.openxmlformats.org/markup-compatibility/2006" xmlns:m="http://schemas.openxmlformats.org/officeDocument/2006/math" xmlns:o="urn:schemas-microsoft-com:office:office" xmlns:p="http://schemas.openxmlformats.org/presentationml/2006/main" xmlns:s="http://schemas.openxmlformats.org/officeDocument/2006/sharedTypes" xmlns:r="http://schemas.openxmlformats.org/officeDocument/2006/relationships" xmlns:w="http://schemas.openxmlformats.org/wordprocessingml/2006/main" xmlns:v="urn:schemas-microsoft-com:v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standalone="yes" ?><Relationships xmlns="http://schemas.openxmlformats.org/package/2006/relationships"><Relationship Id="rId1" Target="media/image5.jpg" Type="http://schemas.openxmlformats.org/officeDocument/2006/relationships/image"></Relationship><Relationship Id="rId2" Target="media/image2.jpg" Type="http://schemas.openxmlformats.org/officeDocument/2006/relationships/image"></Relationship><Relationship Id="rId3" Target="media/image4.jpg" Type="http://schemas.openxmlformats.org/officeDocument/2006/relationships/image"></Relationship><Relationship Id="rId4" Target="media/image6.jpg" Type="http://schemas.openxmlformats.org/officeDocument/2006/relationships/image"></Relationship><Relationship Id="rId5" Target="media/image3.jpg" Type="http://schemas.openxmlformats.org/officeDocument/2006/relationships/image"></Relationship><Relationship Id="rId6" Target="media/image1.jpg" Type="http://schemas.openxmlformats.org/officeDocument/2006/relationships/image"></Relationship><Relationship Id="rId7" Target="https://www.npr.org/2014/10/20/356468554/the-look-of-power-how-women-have-dressed-for-success?t=1586186060630" TargetMode="External" Type="http://schemas.openxmlformats.org/officeDocument/2006/relationships/hyperlink"></Relationship><Relationship Id="rId8" Target="https://www.vogue.com/fashion-shows/fall-1996-ready-to-wear/alexander-mcqueen/slideshow/collection#80" TargetMode="External" Type="http://schemas.openxmlformats.org/officeDocument/2006/relationships/hyperlink"></Relationship><Relationship Id="rId9" Target="https://www.pinterest.co.uk/pin/443393525787501379/" TargetMode="External" Type="http://schemas.openxmlformats.org/officeDocument/2006/relationships/hyperlink"></Relationship><Relationship Id="rId10" Target="https://www.vogue.co.uk/article/gender-fluid-fashion" TargetMode="External" Type="http://schemas.openxmlformats.org/officeDocument/2006/relationships/hyperlink"></Relationship><Relationship Id="rId11" Target="https://fashion-history.lovetoknow.com/clothing-types-styles/bloomer-costume" TargetMode="External" Type="http://schemas.openxmlformats.org/officeDocument/2006/relationships/hyperlink"></Relationship><Relationship Id="rId12" Target="https://www.elle.com/fashion/q-and-a/a28423/vivienne-westwood-on-transgender-rights-and-gender-fluidity-in-fashion/" TargetMode="External" Type="http://schemas.openxmlformats.org/officeDocument/2006/relationships/hyperlink"></Relationship><Relationship Id="rId13" Target="https://www.jstor.org/stable/25698533?seq=1" TargetMode="External" Type="http://schemas.openxmlformats.org/officeDocument/2006/relationships/hyperlink"></Relationship><Relationship Id="rId14" Target="settings.xml" Type="http://schemas.openxmlformats.org/officeDocument/2006/relationships/settings"></Relationship><Relationship Id="rId15" Target="fontTable.xml" Type="http://schemas.openxmlformats.org/officeDocument/2006/relationships/fontTable"></Relationship><Relationship Id="rId16" Target="webSettings.xml" Type="http://schemas.openxmlformats.org/officeDocument/2006/relationships/webSettings"></Relationship><Relationship Id="rId17" Target="styles.xml" Type="http://schemas.openxmlformats.org/officeDocument/2006/relationships/styles"></Relationship><Relationship Id="rId18" Target="theme/theme1.xml" Type="http://schemas.openxmlformats.org/officeDocument/2006/relationships/theme"></Relationshi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