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7094" w:rsidRDefault="00A74CDA" w:rsidP="003F7094">
      <w:pPr>
        <w:rPr>
          <w:rFonts w:ascii="Arial" w:hAnsi="Arial" w:cs="Arial"/>
          <w:b/>
          <w:sz w:val="24"/>
          <w:szCs w:val="24"/>
        </w:rPr>
      </w:pPr>
      <w:r>
        <w:rPr>
          <w:rFonts w:cstheme="minorHAnsi"/>
          <w:b/>
          <w:sz w:val="36"/>
          <w:szCs w:val="28"/>
        </w:rPr>
        <w:br w:type="page"/>
      </w:r>
      <w:r w:rsidR="003F7094">
        <w:rPr>
          <w:rFonts w:ascii="Arial" w:hAnsi="Arial" w:cs="Arial"/>
          <w:b/>
          <w:noProof/>
          <w:sz w:val="24"/>
          <w:szCs w:val="24"/>
        </w:rPr>
        <w:lastRenderedPageBreak/>
        <w:drawing>
          <wp:inline distT="0" distB="0" distL="0" distR="0" wp14:anchorId="7652DCC4" wp14:editId="63EC3A8B">
            <wp:extent cx="4308764" cy="217416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iversity-of-wales-trinity-saint-david-logo-vector.png"/>
                    <pic:cNvPicPr/>
                  </pic:nvPicPr>
                  <pic:blipFill>
                    <a:blip r:embed="rId7">
                      <a:extLst>
                        <a:ext uri="{28A0092B-C50C-407E-A947-70E740481C1C}">
                          <a14:useLocalDpi xmlns:a14="http://schemas.microsoft.com/office/drawing/2010/main" val="0"/>
                        </a:ext>
                      </a:extLst>
                    </a:blip>
                    <a:stretch>
                      <a:fillRect/>
                    </a:stretch>
                  </pic:blipFill>
                  <pic:spPr>
                    <a:xfrm>
                      <a:off x="0" y="0"/>
                      <a:ext cx="4382562" cy="2211407"/>
                    </a:xfrm>
                    <a:prstGeom prst="rect">
                      <a:avLst/>
                    </a:prstGeom>
                  </pic:spPr>
                </pic:pic>
              </a:graphicData>
            </a:graphic>
          </wp:inline>
        </w:drawing>
      </w:r>
    </w:p>
    <w:p w:rsidR="003F7094" w:rsidRDefault="003F7094" w:rsidP="003F7094">
      <w:pPr>
        <w:rPr>
          <w:rFonts w:ascii="Arial" w:hAnsi="Arial" w:cs="Arial"/>
          <w:b/>
          <w:sz w:val="24"/>
          <w:szCs w:val="24"/>
        </w:rPr>
      </w:pPr>
    </w:p>
    <w:p w:rsidR="003F7094" w:rsidRDefault="003F7094" w:rsidP="003F7094">
      <w:pPr>
        <w:rPr>
          <w:rFonts w:ascii="Arial" w:hAnsi="Arial" w:cs="Arial"/>
          <w:b/>
          <w:sz w:val="24"/>
          <w:szCs w:val="24"/>
        </w:rPr>
      </w:pPr>
    </w:p>
    <w:p w:rsidR="003F7094" w:rsidRDefault="003F7094" w:rsidP="003F7094">
      <w:pPr>
        <w:rPr>
          <w:rFonts w:ascii="Arial" w:hAnsi="Arial" w:cs="Arial"/>
          <w:b/>
          <w:sz w:val="24"/>
          <w:szCs w:val="24"/>
        </w:rPr>
      </w:pPr>
    </w:p>
    <w:p w:rsidR="003F7094" w:rsidRDefault="003F7094" w:rsidP="003F7094">
      <w:pPr>
        <w:rPr>
          <w:rFonts w:ascii="Arial" w:hAnsi="Arial" w:cs="Arial"/>
          <w:b/>
          <w:sz w:val="24"/>
          <w:szCs w:val="24"/>
        </w:rPr>
      </w:pPr>
    </w:p>
    <w:p w:rsidR="003F7094" w:rsidRPr="001D00C3" w:rsidRDefault="003F7094" w:rsidP="003F7094">
      <w:pPr>
        <w:rPr>
          <w:rFonts w:ascii="Arial" w:hAnsi="Arial" w:cs="Arial"/>
          <w:sz w:val="24"/>
          <w:szCs w:val="24"/>
        </w:rPr>
      </w:pPr>
      <w:proofErr w:type="spellStart"/>
      <w:r w:rsidRPr="001D00C3">
        <w:rPr>
          <w:rFonts w:ascii="Arial" w:hAnsi="Arial" w:cs="Arial"/>
          <w:b/>
          <w:sz w:val="24"/>
          <w:szCs w:val="24"/>
        </w:rPr>
        <w:t>Programme</w:t>
      </w:r>
      <w:proofErr w:type="spellEnd"/>
      <w:r w:rsidRPr="001D00C3">
        <w:rPr>
          <w:rFonts w:ascii="Arial" w:hAnsi="Arial" w:cs="Arial"/>
          <w:b/>
          <w:sz w:val="24"/>
          <w:szCs w:val="24"/>
        </w:rPr>
        <w:t>:</w:t>
      </w:r>
      <w:r w:rsidRPr="001D00C3">
        <w:rPr>
          <w:rFonts w:ascii="Arial" w:hAnsi="Arial" w:cs="Arial"/>
          <w:sz w:val="24"/>
          <w:szCs w:val="24"/>
        </w:rPr>
        <w:t xml:space="preserve"> Master of Business Administration </w:t>
      </w:r>
    </w:p>
    <w:p w:rsidR="003F7094" w:rsidRPr="001D00C3" w:rsidRDefault="003F7094" w:rsidP="003F7094">
      <w:pPr>
        <w:rPr>
          <w:rFonts w:ascii="Arial" w:hAnsi="Arial" w:cs="Arial"/>
          <w:sz w:val="24"/>
          <w:szCs w:val="24"/>
        </w:rPr>
      </w:pPr>
      <w:r w:rsidRPr="001D00C3">
        <w:rPr>
          <w:rFonts w:ascii="Arial" w:hAnsi="Arial" w:cs="Arial"/>
          <w:b/>
          <w:sz w:val="24"/>
          <w:szCs w:val="24"/>
        </w:rPr>
        <w:t>Module:</w:t>
      </w:r>
      <w:r w:rsidRPr="001D00C3">
        <w:rPr>
          <w:rFonts w:ascii="Arial" w:hAnsi="Arial" w:cs="Arial"/>
          <w:sz w:val="24"/>
          <w:szCs w:val="24"/>
        </w:rPr>
        <w:t xml:space="preserve"> Marketing Management </w:t>
      </w:r>
    </w:p>
    <w:p w:rsidR="003F7094" w:rsidRPr="001D00C3" w:rsidRDefault="003F7094" w:rsidP="003F7094">
      <w:pPr>
        <w:rPr>
          <w:rFonts w:ascii="Arial" w:hAnsi="Arial" w:cs="Arial"/>
          <w:sz w:val="24"/>
          <w:szCs w:val="24"/>
        </w:rPr>
      </w:pPr>
      <w:r w:rsidRPr="001D00C3">
        <w:rPr>
          <w:rFonts w:ascii="Arial" w:hAnsi="Arial" w:cs="Arial"/>
          <w:b/>
          <w:sz w:val="24"/>
          <w:szCs w:val="24"/>
        </w:rPr>
        <w:t>Module code:</w:t>
      </w:r>
      <w:r>
        <w:rPr>
          <w:rFonts w:ascii="Arial" w:hAnsi="Arial" w:cs="Arial"/>
          <w:sz w:val="24"/>
          <w:szCs w:val="24"/>
        </w:rPr>
        <w:t xml:space="preserve"> LCMB7002</w:t>
      </w:r>
    </w:p>
    <w:p w:rsidR="003F7094" w:rsidRPr="001D00C3" w:rsidRDefault="003F7094" w:rsidP="003F7094">
      <w:pPr>
        <w:rPr>
          <w:rFonts w:ascii="Arial" w:hAnsi="Arial" w:cs="Arial"/>
          <w:sz w:val="24"/>
          <w:szCs w:val="24"/>
        </w:rPr>
      </w:pPr>
      <w:r w:rsidRPr="001D00C3">
        <w:rPr>
          <w:rFonts w:ascii="Arial" w:hAnsi="Arial" w:cs="Arial"/>
          <w:b/>
          <w:sz w:val="24"/>
          <w:szCs w:val="24"/>
        </w:rPr>
        <w:t>Lecturer:</w:t>
      </w:r>
      <w:r>
        <w:rPr>
          <w:rFonts w:ascii="Arial" w:hAnsi="Arial" w:cs="Arial"/>
          <w:sz w:val="24"/>
          <w:szCs w:val="24"/>
        </w:rPr>
        <w:t xml:space="preserve"> Dr. Patrick </w:t>
      </w:r>
      <w:proofErr w:type="spellStart"/>
      <w:r>
        <w:rPr>
          <w:rFonts w:ascii="Arial" w:hAnsi="Arial" w:cs="Arial"/>
          <w:sz w:val="24"/>
          <w:szCs w:val="24"/>
        </w:rPr>
        <w:t>Yeboah</w:t>
      </w:r>
      <w:proofErr w:type="spellEnd"/>
    </w:p>
    <w:p w:rsidR="003F7094" w:rsidRPr="001D00C3" w:rsidRDefault="003F7094" w:rsidP="003F7094">
      <w:pPr>
        <w:rPr>
          <w:rFonts w:ascii="Arial" w:hAnsi="Arial" w:cs="Arial"/>
          <w:sz w:val="24"/>
          <w:szCs w:val="24"/>
        </w:rPr>
      </w:pPr>
      <w:r w:rsidRPr="001D00C3">
        <w:rPr>
          <w:rFonts w:ascii="Arial" w:hAnsi="Arial" w:cs="Arial"/>
          <w:b/>
          <w:sz w:val="24"/>
          <w:szCs w:val="24"/>
        </w:rPr>
        <w:t>Student Name:</w:t>
      </w:r>
      <w:r>
        <w:rPr>
          <w:rFonts w:ascii="Arial" w:hAnsi="Arial" w:cs="Arial"/>
          <w:sz w:val="24"/>
          <w:szCs w:val="24"/>
        </w:rPr>
        <w:t xml:space="preserve"> Raj </w:t>
      </w:r>
      <w:proofErr w:type="spellStart"/>
      <w:r>
        <w:rPr>
          <w:rFonts w:ascii="Arial" w:hAnsi="Arial" w:cs="Arial"/>
          <w:sz w:val="24"/>
          <w:szCs w:val="24"/>
        </w:rPr>
        <w:t>Nalinkumar</w:t>
      </w:r>
      <w:proofErr w:type="spellEnd"/>
      <w:r>
        <w:rPr>
          <w:rFonts w:ascii="Arial" w:hAnsi="Arial" w:cs="Arial"/>
          <w:sz w:val="24"/>
          <w:szCs w:val="24"/>
        </w:rPr>
        <w:t xml:space="preserve"> </w:t>
      </w:r>
      <w:proofErr w:type="spellStart"/>
      <w:r>
        <w:rPr>
          <w:rFonts w:ascii="Arial" w:hAnsi="Arial" w:cs="Arial"/>
          <w:sz w:val="24"/>
          <w:szCs w:val="24"/>
        </w:rPr>
        <w:t>Bharucha</w:t>
      </w:r>
      <w:proofErr w:type="spellEnd"/>
    </w:p>
    <w:p w:rsidR="003F7094" w:rsidRPr="001D00C3" w:rsidRDefault="003F7094" w:rsidP="003F7094">
      <w:pPr>
        <w:rPr>
          <w:rFonts w:ascii="Arial" w:hAnsi="Arial" w:cs="Arial"/>
          <w:sz w:val="24"/>
          <w:szCs w:val="24"/>
        </w:rPr>
      </w:pPr>
      <w:r w:rsidRPr="001D00C3">
        <w:rPr>
          <w:rFonts w:ascii="Arial" w:hAnsi="Arial" w:cs="Arial"/>
          <w:b/>
          <w:sz w:val="24"/>
          <w:szCs w:val="24"/>
        </w:rPr>
        <w:t>Student ID:</w:t>
      </w:r>
      <w:r>
        <w:rPr>
          <w:rFonts w:ascii="Arial" w:hAnsi="Arial" w:cs="Arial"/>
          <w:sz w:val="24"/>
          <w:szCs w:val="24"/>
        </w:rPr>
        <w:t xml:space="preserve"> 2510180</w:t>
      </w:r>
    </w:p>
    <w:p w:rsidR="003F7094" w:rsidRPr="001D00C3" w:rsidRDefault="003F7094" w:rsidP="003F7094">
      <w:pPr>
        <w:rPr>
          <w:rFonts w:ascii="Arial" w:hAnsi="Arial" w:cs="Arial"/>
          <w:sz w:val="24"/>
          <w:szCs w:val="24"/>
        </w:rPr>
      </w:pPr>
      <w:r w:rsidRPr="001D00C3">
        <w:rPr>
          <w:rFonts w:ascii="Arial" w:hAnsi="Arial" w:cs="Arial"/>
          <w:b/>
          <w:sz w:val="24"/>
          <w:szCs w:val="24"/>
        </w:rPr>
        <w:t>Submission Date-</w:t>
      </w:r>
      <w:r>
        <w:rPr>
          <w:rFonts w:ascii="Arial" w:hAnsi="Arial" w:cs="Arial"/>
          <w:sz w:val="24"/>
          <w:szCs w:val="24"/>
        </w:rPr>
        <w:t xml:space="preserve"> 24</w:t>
      </w:r>
      <w:r w:rsidRPr="001D00C3">
        <w:rPr>
          <w:rFonts w:ascii="Arial" w:hAnsi="Arial" w:cs="Arial"/>
          <w:sz w:val="24"/>
          <w:szCs w:val="24"/>
        </w:rPr>
        <w:t xml:space="preserve">th November 2025 </w:t>
      </w:r>
    </w:p>
    <w:p w:rsidR="003F7094" w:rsidRPr="00E55AD5" w:rsidRDefault="003F7094" w:rsidP="003F7094">
      <w:pPr>
        <w:rPr>
          <w:rFonts w:ascii="Arial" w:hAnsi="Arial" w:cs="Arial"/>
          <w:sz w:val="24"/>
          <w:szCs w:val="24"/>
        </w:rPr>
      </w:pPr>
      <w:r>
        <w:rPr>
          <w:b/>
          <w:sz w:val="32"/>
          <w:szCs w:val="32"/>
        </w:rPr>
        <w:br w:type="page"/>
      </w:r>
      <w:r w:rsidRPr="001D00C3">
        <w:rPr>
          <w:rFonts w:ascii="Arial" w:eastAsia="Times New Roman" w:hAnsi="Arial" w:cs="Arial"/>
          <w:b/>
          <w:bCs/>
          <w:sz w:val="24"/>
          <w:szCs w:val="24"/>
          <w:u w:val="single"/>
        </w:rPr>
        <w:lastRenderedPageBreak/>
        <w:br w:type="page"/>
      </w:r>
      <w:bookmarkStart w:id="0" w:name="_GoBack"/>
      <w:bookmarkEnd w:id="0"/>
    </w:p>
    <w:p w:rsidR="00A74CDA" w:rsidRDefault="00A74CDA">
      <w:pPr>
        <w:rPr>
          <w:rFonts w:cstheme="minorHAnsi"/>
          <w:b/>
          <w:sz w:val="36"/>
          <w:szCs w:val="28"/>
        </w:rPr>
      </w:pPr>
    </w:p>
    <w:p w:rsidR="000564B1" w:rsidRPr="00BC2AE5" w:rsidRDefault="000564B1" w:rsidP="00BC2AE5">
      <w:pPr>
        <w:rPr>
          <w:rFonts w:cstheme="minorHAnsi"/>
          <w:b/>
          <w:sz w:val="36"/>
          <w:szCs w:val="28"/>
        </w:rPr>
      </w:pPr>
      <w:r w:rsidRPr="00BC2AE5">
        <w:rPr>
          <w:rFonts w:cstheme="minorHAnsi"/>
          <w:b/>
          <w:sz w:val="36"/>
          <w:szCs w:val="28"/>
        </w:rPr>
        <w:t>1. Financial Health Check</w:t>
      </w:r>
    </w:p>
    <w:p w:rsidR="005803AA" w:rsidRPr="00BC2AE5" w:rsidRDefault="005803AA" w:rsidP="005803AA">
      <w:pPr>
        <w:pStyle w:val="Heading2"/>
        <w:rPr>
          <w:rFonts w:asciiTheme="minorHAnsi" w:hAnsiTheme="minorHAnsi" w:cstheme="minorHAnsi"/>
          <w:b/>
          <w:color w:val="auto"/>
          <w:sz w:val="32"/>
        </w:rPr>
      </w:pPr>
      <w:r w:rsidRPr="00BC2AE5">
        <w:rPr>
          <w:rFonts w:asciiTheme="minorHAnsi" w:hAnsiTheme="minorHAnsi" w:cstheme="minorHAnsi"/>
          <w:b/>
          <w:color w:val="auto"/>
          <w:sz w:val="32"/>
        </w:rPr>
        <w:t>1️</w:t>
      </w:r>
      <w:r w:rsidR="005C2728" w:rsidRPr="00BC2AE5">
        <w:rPr>
          <w:rFonts w:asciiTheme="minorHAnsi" w:hAnsiTheme="minorHAnsi" w:cstheme="minorHAnsi"/>
          <w:b/>
          <w:color w:val="auto"/>
          <w:sz w:val="32"/>
        </w:rPr>
        <w:t>.</w:t>
      </w:r>
      <w:r w:rsidRPr="00BC2AE5">
        <w:rPr>
          <w:rFonts w:asciiTheme="minorHAnsi" w:hAnsiTheme="minorHAnsi" w:cstheme="minorHAnsi"/>
          <w:b/>
          <w:color w:val="auto"/>
          <w:sz w:val="32"/>
        </w:rPr>
        <w:t xml:space="preserve"> Profitability Ratios</w:t>
      </w:r>
    </w:p>
    <w:p w:rsidR="005803AA" w:rsidRPr="00BC2AE5" w:rsidRDefault="005803AA" w:rsidP="005803AA">
      <w:pPr>
        <w:pStyle w:val="Heading3"/>
        <w:rPr>
          <w:rFonts w:asciiTheme="minorHAnsi" w:hAnsiTheme="minorHAnsi" w:cstheme="minorHAnsi"/>
        </w:rPr>
      </w:pPr>
      <w:r w:rsidRPr="00BC2AE5">
        <w:rPr>
          <w:rFonts w:asciiTheme="minorHAnsi" w:hAnsiTheme="minorHAnsi" w:cstheme="minorHAnsi"/>
        </w:rPr>
        <w:t>Formulas:</w:t>
      </w:r>
    </w:p>
    <w:p w:rsidR="005803AA" w:rsidRPr="00BC2AE5" w:rsidRDefault="005803AA" w:rsidP="005803AA">
      <w:pPr>
        <w:pStyle w:val="NormalWeb"/>
        <w:rPr>
          <w:rFonts w:asciiTheme="minorHAnsi" w:hAnsiTheme="minorHAnsi" w:cstheme="minorHAnsi"/>
        </w:rPr>
      </w:pPr>
      <w:r w:rsidRPr="00BC2AE5">
        <w:rPr>
          <w:rFonts w:asciiTheme="minorHAnsi" w:hAnsiTheme="minorHAnsi" w:cstheme="minorHAnsi"/>
        </w:rPr>
        <w:t>Gross Profit Margin = Gross Profit / Sales</w:t>
      </w:r>
      <w:r w:rsidRPr="00BC2AE5">
        <w:rPr>
          <w:rFonts w:asciiTheme="minorHAnsi" w:hAnsiTheme="minorHAnsi" w:cstheme="minorHAnsi"/>
        </w:rPr>
        <w:br/>
        <w:t>Operating Margin = Operating Income / Sales</w:t>
      </w:r>
      <w:r w:rsidRPr="00BC2AE5">
        <w:rPr>
          <w:rFonts w:asciiTheme="minorHAnsi" w:hAnsiTheme="minorHAnsi" w:cstheme="minorHAnsi"/>
        </w:rPr>
        <w:br/>
        <w:t>Net Profit Margin = Net Income / Sales</w:t>
      </w:r>
      <w:r w:rsidRPr="00BC2AE5">
        <w:rPr>
          <w:rFonts w:asciiTheme="minorHAnsi" w:hAnsiTheme="minorHAnsi" w:cstheme="minorHAnsi"/>
        </w:rPr>
        <w:br/>
        <w:t>ROA = Net Income / Total Assets</w:t>
      </w:r>
      <w:r w:rsidRPr="00BC2AE5">
        <w:rPr>
          <w:rFonts w:asciiTheme="minorHAnsi" w:hAnsiTheme="minorHAnsi" w:cstheme="minorHAnsi"/>
        </w:rPr>
        <w:br/>
        <w:t>ROE = Net Income / Equity</w:t>
      </w:r>
    </w:p>
    <w:tbl>
      <w:tblPr>
        <w:tblStyle w:val="Style1"/>
        <w:tblW w:w="10944" w:type="dxa"/>
        <w:jc w:val="center"/>
        <w:tblLook w:val="04A0" w:firstRow="1" w:lastRow="0" w:firstColumn="1" w:lastColumn="0" w:noHBand="0" w:noVBand="1"/>
      </w:tblPr>
      <w:tblGrid>
        <w:gridCol w:w="663"/>
        <w:gridCol w:w="1989"/>
        <w:gridCol w:w="2073"/>
        <w:gridCol w:w="2073"/>
        <w:gridCol w:w="2073"/>
        <w:gridCol w:w="2073"/>
      </w:tblGrid>
      <w:tr w:rsidR="005803AA" w:rsidRPr="00BC2AE5" w:rsidTr="00F25CFD">
        <w:trPr>
          <w:trHeight w:val="356"/>
          <w:jc w:val="center"/>
        </w:trPr>
        <w:tc>
          <w:tcPr>
            <w:tcW w:w="0" w:type="auto"/>
            <w:hideMark/>
          </w:tcPr>
          <w:p w:rsidR="005803AA" w:rsidRPr="00BC2AE5" w:rsidRDefault="005803AA">
            <w:pPr>
              <w:jc w:val="center"/>
              <w:rPr>
                <w:rFonts w:cstheme="minorHAnsi"/>
                <w:b/>
                <w:bCs/>
              </w:rPr>
            </w:pPr>
            <w:r w:rsidRPr="00BC2AE5">
              <w:rPr>
                <w:rFonts w:cstheme="minorHAnsi"/>
                <w:b/>
                <w:bCs/>
              </w:rPr>
              <w:t>Year</w:t>
            </w:r>
          </w:p>
        </w:tc>
        <w:tc>
          <w:tcPr>
            <w:tcW w:w="0" w:type="auto"/>
            <w:hideMark/>
          </w:tcPr>
          <w:p w:rsidR="005803AA" w:rsidRPr="00BC2AE5" w:rsidRDefault="005803AA">
            <w:pPr>
              <w:jc w:val="center"/>
              <w:rPr>
                <w:rFonts w:cstheme="minorHAnsi"/>
                <w:b/>
                <w:bCs/>
              </w:rPr>
            </w:pPr>
            <w:r w:rsidRPr="00BC2AE5">
              <w:rPr>
                <w:rFonts w:cstheme="minorHAnsi"/>
                <w:b/>
                <w:bCs/>
              </w:rPr>
              <w:t>GPM</w:t>
            </w:r>
          </w:p>
        </w:tc>
        <w:tc>
          <w:tcPr>
            <w:tcW w:w="0" w:type="auto"/>
            <w:hideMark/>
          </w:tcPr>
          <w:p w:rsidR="005803AA" w:rsidRPr="00BC2AE5" w:rsidRDefault="005803AA">
            <w:pPr>
              <w:jc w:val="center"/>
              <w:rPr>
                <w:rFonts w:cstheme="minorHAnsi"/>
                <w:b/>
                <w:bCs/>
              </w:rPr>
            </w:pPr>
            <w:r w:rsidRPr="00BC2AE5">
              <w:rPr>
                <w:rFonts w:cstheme="minorHAnsi"/>
                <w:b/>
                <w:bCs/>
              </w:rPr>
              <w:t>OPM</w:t>
            </w:r>
          </w:p>
        </w:tc>
        <w:tc>
          <w:tcPr>
            <w:tcW w:w="0" w:type="auto"/>
            <w:hideMark/>
          </w:tcPr>
          <w:p w:rsidR="005803AA" w:rsidRPr="00BC2AE5" w:rsidRDefault="005803AA">
            <w:pPr>
              <w:jc w:val="center"/>
              <w:rPr>
                <w:rFonts w:cstheme="minorHAnsi"/>
                <w:b/>
                <w:bCs/>
              </w:rPr>
            </w:pPr>
            <w:r w:rsidRPr="00BC2AE5">
              <w:rPr>
                <w:rFonts w:cstheme="minorHAnsi"/>
                <w:b/>
                <w:bCs/>
              </w:rPr>
              <w:t>NPM</w:t>
            </w:r>
          </w:p>
        </w:tc>
        <w:tc>
          <w:tcPr>
            <w:tcW w:w="0" w:type="auto"/>
            <w:hideMark/>
          </w:tcPr>
          <w:p w:rsidR="005803AA" w:rsidRPr="00BC2AE5" w:rsidRDefault="005803AA">
            <w:pPr>
              <w:jc w:val="center"/>
              <w:rPr>
                <w:rFonts w:cstheme="minorHAnsi"/>
                <w:b/>
                <w:bCs/>
              </w:rPr>
            </w:pPr>
            <w:r w:rsidRPr="00BC2AE5">
              <w:rPr>
                <w:rFonts w:cstheme="minorHAnsi"/>
                <w:b/>
                <w:bCs/>
              </w:rPr>
              <w:t>ROA</w:t>
            </w:r>
          </w:p>
        </w:tc>
        <w:tc>
          <w:tcPr>
            <w:tcW w:w="0" w:type="auto"/>
            <w:hideMark/>
          </w:tcPr>
          <w:p w:rsidR="005803AA" w:rsidRPr="00BC2AE5" w:rsidRDefault="005803AA">
            <w:pPr>
              <w:jc w:val="center"/>
              <w:rPr>
                <w:rFonts w:cstheme="minorHAnsi"/>
                <w:b/>
                <w:bCs/>
              </w:rPr>
            </w:pPr>
            <w:r w:rsidRPr="00BC2AE5">
              <w:rPr>
                <w:rFonts w:cstheme="minorHAnsi"/>
                <w:b/>
                <w:bCs/>
              </w:rPr>
              <w:t>ROE</w:t>
            </w:r>
          </w:p>
        </w:tc>
      </w:tr>
      <w:tr w:rsidR="005803AA" w:rsidRPr="00BC2AE5" w:rsidTr="00F25CFD">
        <w:trPr>
          <w:trHeight w:val="1051"/>
          <w:jc w:val="center"/>
        </w:trPr>
        <w:tc>
          <w:tcPr>
            <w:tcW w:w="0" w:type="auto"/>
            <w:hideMark/>
          </w:tcPr>
          <w:p w:rsidR="005803AA" w:rsidRPr="00C351F7" w:rsidRDefault="005803AA">
            <w:pPr>
              <w:rPr>
                <w:rFonts w:cstheme="minorHAnsi"/>
                <w:b/>
              </w:rPr>
            </w:pPr>
            <w:r w:rsidRPr="00C351F7">
              <w:rPr>
                <w:rFonts w:cstheme="minorHAnsi"/>
                <w:b/>
              </w:rPr>
              <w:t>2020</w:t>
            </w:r>
          </w:p>
        </w:tc>
        <w:tc>
          <w:tcPr>
            <w:tcW w:w="0" w:type="auto"/>
            <w:hideMark/>
          </w:tcPr>
          <w:p w:rsidR="005803AA" w:rsidRPr="00BC2AE5" w:rsidRDefault="005803AA">
            <w:pPr>
              <w:rPr>
                <w:rFonts w:cstheme="minorHAnsi"/>
              </w:rPr>
            </w:pPr>
            <w:r w:rsidRPr="00BC2AE5">
              <w:rPr>
                <w:rFonts w:cstheme="minorHAnsi"/>
              </w:rPr>
              <w:t xml:space="preserve">176,256 / 614,680 = </w:t>
            </w:r>
            <w:r w:rsidRPr="00BC2AE5">
              <w:rPr>
                <w:rStyle w:val="Strong"/>
                <w:rFonts w:cstheme="minorHAnsi"/>
              </w:rPr>
              <w:t>28.68%</w:t>
            </w:r>
          </w:p>
        </w:tc>
        <w:tc>
          <w:tcPr>
            <w:tcW w:w="0" w:type="auto"/>
            <w:hideMark/>
          </w:tcPr>
          <w:p w:rsidR="005803AA" w:rsidRPr="00BC2AE5" w:rsidRDefault="005803AA">
            <w:pPr>
              <w:rPr>
                <w:rFonts w:cstheme="minorHAnsi"/>
              </w:rPr>
            </w:pPr>
            <w:r w:rsidRPr="00BC2AE5">
              <w:rPr>
                <w:rFonts w:cstheme="minorHAnsi"/>
              </w:rPr>
              <w:t xml:space="preserve">37,267 / 614,680 = </w:t>
            </w:r>
            <w:r w:rsidRPr="00BC2AE5">
              <w:rPr>
                <w:rStyle w:val="Strong"/>
                <w:rFonts w:cstheme="minorHAnsi"/>
              </w:rPr>
              <w:t>6.06%</w:t>
            </w:r>
          </w:p>
        </w:tc>
        <w:tc>
          <w:tcPr>
            <w:tcW w:w="0" w:type="auto"/>
            <w:hideMark/>
          </w:tcPr>
          <w:p w:rsidR="005803AA" w:rsidRPr="00BC2AE5" w:rsidRDefault="005803AA">
            <w:pPr>
              <w:rPr>
                <w:rFonts w:cstheme="minorHAnsi"/>
              </w:rPr>
            </w:pPr>
            <w:r w:rsidRPr="00BC2AE5">
              <w:rPr>
                <w:rFonts w:cstheme="minorHAnsi"/>
              </w:rPr>
              <w:t xml:space="preserve">38,572 / 614,680 = </w:t>
            </w:r>
            <w:r w:rsidRPr="00BC2AE5">
              <w:rPr>
                <w:rStyle w:val="Strong"/>
                <w:rFonts w:cstheme="minorHAnsi"/>
              </w:rPr>
              <w:t>6.28%</w:t>
            </w:r>
          </w:p>
        </w:tc>
        <w:tc>
          <w:tcPr>
            <w:tcW w:w="0" w:type="auto"/>
            <w:hideMark/>
          </w:tcPr>
          <w:p w:rsidR="005803AA" w:rsidRPr="00BC2AE5" w:rsidRDefault="005803AA">
            <w:pPr>
              <w:rPr>
                <w:rFonts w:cstheme="minorHAnsi"/>
              </w:rPr>
            </w:pPr>
            <w:r w:rsidRPr="00BC2AE5">
              <w:rPr>
                <w:rFonts w:cstheme="minorHAnsi"/>
              </w:rPr>
              <w:t xml:space="preserve">38,572 / 510,290 = </w:t>
            </w:r>
            <w:r w:rsidRPr="00BC2AE5">
              <w:rPr>
                <w:rStyle w:val="Strong"/>
                <w:rFonts w:cstheme="minorHAnsi"/>
              </w:rPr>
              <w:t>7.56%</w:t>
            </w:r>
          </w:p>
        </w:tc>
        <w:tc>
          <w:tcPr>
            <w:tcW w:w="0" w:type="auto"/>
            <w:hideMark/>
          </w:tcPr>
          <w:p w:rsidR="005803AA" w:rsidRPr="00BC2AE5" w:rsidRDefault="005803AA">
            <w:pPr>
              <w:rPr>
                <w:rFonts w:cstheme="minorHAnsi"/>
              </w:rPr>
            </w:pPr>
            <w:r w:rsidRPr="00BC2AE5">
              <w:rPr>
                <w:rFonts w:cstheme="minorHAnsi"/>
              </w:rPr>
              <w:t xml:space="preserve">38,572 / 313,301 = </w:t>
            </w:r>
            <w:r w:rsidRPr="00BC2AE5">
              <w:rPr>
                <w:rStyle w:val="Strong"/>
                <w:rFonts w:cstheme="minorHAnsi"/>
              </w:rPr>
              <w:t>12.31%</w:t>
            </w:r>
          </w:p>
        </w:tc>
      </w:tr>
      <w:tr w:rsidR="005803AA" w:rsidRPr="00BC2AE5" w:rsidTr="00F25CFD">
        <w:trPr>
          <w:trHeight w:val="1051"/>
          <w:jc w:val="center"/>
        </w:trPr>
        <w:tc>
          <w:tcPr>
            <w:tcW w:w="0" w:type="auto"/>
            <w:hideMark/>
          </w:tcPr>
          <w:p w:rsidR="005803AA" w:rsidRPr="00C351F7" w:rsidRDefault="005803AA">
            <w:pPr>
              <w:rPr>
                <w:rFonts w:cstheme="minorHAnsi"/>
                <w:b/>
              </w:rPr>
            </w:pPr>
            <w:r w:rsidRPr="00C351F7">
              <w:rPr>
                <w:rFonts w:cstheme="minorHAnsi"/>
                <w:b/>
              </w:rPr>
              <w:t>2021</w:t>
            </w:r>
          </w:p>
        </w:tc>
        <w:tc>
          <w:tcPr>
            <w:tcW w:w="0" w:type="auto"/>
            <w:hideMark/>
          </w:tcPr>
          <w:p w:rsidR="005803AA" w:rsidRPr="00BC2AE5" w:rsidRDefault="005803AA">
            <w:pPr>
              <w:rPr>
                <w:rFonts w:cstheme="minorHAnsi"/>
              </w:rPr>
            </w:pPr>
            <w:r w:rsidRPr="00BC2AE5">
              <w:rPr>
                <w:rFonts w:cstheme="minorHAnsi"/>
              </w:rPr>
              <w:t xml:space="preserve">173,016 / 601,602 = </w:t>
            </w:r>
            <w:r w:rsidRPr="00BC2AE5">
              <w:rPr>
                <w:rStyle w:val="Strong"/>
                <w:rFonts w:cstheme="minorHAnsi"/>
              </w:rPr>
              <w:t>28.75%</w:t>
            </w:r>
          </w:p>
        </w:tc>
        <w:tc>
          <w:tcPr>
            <w:tcW w:w="0" w:type="auto"/>
            <w:hideMark/>
          </w:tcPr>
          <w:p w:rsidR="005803AA" w:rsidRPr="00BC2AE5" w:rsidRDefault="005803AA">
            <w:pPr>
              <w:rPr>
                <w:rFonts w:cstheme="minorHAnsi"/>
              </w:rPr>
            </w:pPr>
            <w:r w:rsidRPr="00BC2AE5">
              <w:rPr>
                <w:rFonts w:cstheme="minorHAnsi"/>
              </w:rPr>
              <w:t xml:space="preserve">23,253 / 601,602 = </w:t>
            </w:r>
            <w:r w:rsidRPr="00BC2AE5">
              <w:rPr>
                <w:rStyle w:val="Strong"/>
                <w:rFonts w:cstheme="minorHAnsi"/>
              </w:rPr>
              <w:t>3.87%</w:t>
            </w:r>
          </w:p>
        </w:tc>
        <w:tc>
          <w:tcPr>
            <w:tcW w:w="0" w:type="auto"/>
            <w:hideMark/>
          </w:tcPr>
          <w:p w:rsidR="005803AA" w:rsidRPr="00BC2AE5" w:rsidRDefault="005803AA">
            <w:pPr>
              <w:rPr>
                <w:rFonts w:cstheme="minorHAnsi"/>
              </w:rPr>
            </w:pPr>
            <w:r w:rsidRPr="00BC2AE5">
              <w:rPr>
                <w:rFonts w:cstheme="minorHAnsi"/>
              </w:rPr>
              <w:t xml:space="preserve">5,301 / 601,602 = </w:t>
            </w:r>
            <w:r w:rsidRPr="00BC2AE5">
              <w:rPr>
                <w:rStyle w:val="Strong"/>
                <w:rFonts w:cstheme="minorHAnsi"/>
              </w:rPr>
              <w:t>0.88%</w:t>
            </w:r>
          </w:p>
        </w:tc>
        <w:tc>
          <w:tcPr>
            <w:tcW w:w="0" w:type="auto"/>
            <w:hideMark/>
          </w:tcPr>
          <w:p w:rsidR="005803AA" w:rsidRPr="00BC2AE5" w:rsidRDefault="005803AA">
            <w:pPr>
              <w:rPr>
                <w:rFonts w:cstheme="minorHAnsi"/>
              </w:rPr>
            </w:pPr>
            <w:r w:rsidRPr="00BC2AE5">
              <w:rPr>
                <w:rFonts w:cstheme="minorHAnsi"/>
              </w:rPr>
              <w:t xml:space="preserve">5,301 / 510,348 = </w:t>
            </w:r>
            <w:r w:rsidRPr="00BC2AE5">
              <w:rPr>
                <w:rStyle w:val="Strong"/>
                <w:rFonts w:cstheme="minorHAnsi"/>
              </w:rPr>
              <w:t>1.04%</w:t>
            </w:r>
          </w:p>
        </w:tc>
        <w:tc>
          <w:tcPr>
            <w:tcW w:w="0" w:type="auto"/>
            <w:hideMark/>
          </w:tcPr>
          <w:p w:rsidR="005803AA" w:rsidRPr="00BC2AE5" w:rsidRDefault="005803AA">
            <w:pPr>
              <w:rPr>
                <w:rFonts w:cstheme="minorHAnsi"/>
              </w:rPr>
            </w:pPr>
            <w:r w:rsidRPr="00BC2AE5">
              <w:rPr>
                <w:rFonts w:cstheme="minorHAnsi"/>
              </w:rPr>
              <w:t xml:space="preserve">5,301 / 275,949 = </w:t>
            </w:r>
            <w:r w:rsidRPr="00BC2AE5">
              <w:rPr>
                <w:rStyle w:val="Strong"/>
                <w:rFonts w:cstheme="minorHAnsi"/>
              </w:rPr>
              <w:t>1.92%</w:t>
            </w:r>
          </w:p>
        </w:tc>
      </w:tr>
      <w:tr w:rsidR="005803AA" w:rsidRPr="00BC2AE5" w:rsidTr="00F25CFD">
        <w:trPr>
          <w:trHeight w:val="1071"/>
          <w:jc w:val="center"/>
        </w:trPr>
        <w:tc>
          <w:tcPr>
            <w:tcW w:w="0" w:type="auto"/>
            <w:hideMark/>
          </w:tcPr>
          <w:p w:rsidR="005803AA" w:rsidRPr="00C351F7" w:rsidRDefault="005803AA">
            <w:pPr>
              <w:rPr>
                <w:rFonts w:cstheme="minorHAnsi"/>
                <w:b/>
              </w:rPr>
            </w:pPr>
            <w:r w:rsidRPr="00C351F7">
              <w:rPr>
                <w:rFonts w:cstheme="minorHAnsi"/>
                <w:b/>
              </w:rPr>
              <w:t>2022</w:t>
            </w:r>
          </w:p>
        </w:tc>
        <w:tc>
          <w:tcPr>
            <w:tcW w:w="0" w:type="auto"/>
            <w:hideMark/>
          </w:tcPr>
          <w:p w:rsidR="005803AA" w:rsidRPr="00BC2AE5" w:rsidRDefault="005803AA">
            <w:pPr>
              <w:rPr>
                <w:rFonts w:cstheme="minorHAnsi"/>
              </w:rPr>
            </w:pPr>
            <w:r w:rsidRPr="00BC2AE5">
              <w:rPr>
                <w:rFonts w:cstheme="minorHAnsi"/>
              </w:rPr>
              <w:t xml:space="preserve">152,292 / 542,751 = </w:t>
            </w:r>
            <w:r w:rsidRPr="00BC2AE5">
              <w:rPr>
                <w:rStyle w:val="Strong"/>
                <w:rFonts w:cstheme="minorHAnsi"/>
              </w:rPr>
              <w:t>28.06%</w:t>
            </w:r>
          </w:p>
        </w:tc>
        <w:tc>
          <w:tcPr>
            <w:tcW w:w="0" w:type="auto"/>
            <w:hideMark/>
          </w:tcPr>
          <w:p w:rsidR="005803AA" w:rsidRPr="00BC2AE5" w:rsidRDefault="005803AA">
            <w:pPr>
              <w:rPr>
                <w:rFonts w:cstheme="minorHAnsi"/>
              </w:rPr>
            </w:pPr>
            <w:r w:rsidRPr="00BC2AE5">
              <w:rPr>
                <w:rFonts w:cstheme="minorHAnsi"/>
              </w:rPr>
              <w:t xml:space="preserve">14,548 / 542,751 = </w:t>
            </w:r>
            <w:r w:rsidRPr="00BC2AE5">
              <w:rPr>
                <w:rStyle w:val="Strong"/>
                <w:rFonts w:cstheme="minorHAnsi"/>
              </w:rPr>
              <w:t>2.68%</w:t>
            </w:r>
          </w:p>
        </w:tc>
        <w:tc>
          <w:tcPr>
            <w:tcW w:w="0" w:type="auto"/>
            <w:hideMark/>
          </w:tcPr>
          <w:p w:rsidR="005803AA" w:rsidRPr="00BC2AE5" w:rsidRDefault="005803AA">
            <w:pPr>
              <w:rPr>
                <w:rFonts w:cstheme="minorHAnsi"/>
              </w:rPr>
            </w:pPr>
            <w:r w:rsidRPr="00BC2AE5">
              <w:rPr>
                <w:rFonts w:cstheme="minorHAnsi"/>
              </w:rPr>
              <w:t xml:space="preserve">407 / 542,751 = </w:t>
            </w:r>
            <w:r w:rsidRPr="00BC2AE5">
              <w:rPr>
                <w:rStyle w:val="Strong"/>
                <w:rFonts w:cstheme="minorHAnsi"/>
              </w:rPr>
              <w:t>0.08%</w:t>
            </w:r>
          </w:p>
        </w:tc>
        <w:tc>
          <w:tcPr>
            <w:tcW w:w="0" w:type="auto"/>
            <w:hideMark/>
          </w:tcPr>
          <w:p w:rsidR="005803AA" w:rsidRPr="00BC2AE5" w:rsidRDefault="005803AA">
            <w:pPr>
              <w:rPr>
                <w:rFonts w:cstheme="minorHAnsi"/>
              </w:rPr>
            </w:pPr>
            <w:r w:rsidRPr="00BC2AE5">
              <w:rPr>
                <w:rFonts w:cstheme="minorHAnsi"/>
              </w:rPr>
              <w:t xml:space="preserve">407 / 504,163 = </w:t>
            </w:r>
            <w:r w:rsidRPr="00BC2AE5">
              <w:rPr>
                <w:rStyle w:val="Strong"/>
                <w:rFonts w:cstheme="minorHAnsi"/>
              </w:rPr>
              <w:t>0.08%</w:t>
            </w:r>
          </w:p>
        </w:tc>
        <w:tc>
          <w:tcPr>
            <w:tcW w:w="0" w:type="auto"/>
            <w:hideMark/>
          </w:tcPr>
          <w:p w:rsidR="005803AA" w:rsidRPr="00BC2AE5" w:rsidRDefault="005803AA">
            <w:pPr>
              <w:rPr>
                <w:rFonts w:cstheme="minorHAnsi"/>
              </w:rPr>
            </w:pPr>
            <w:r w:rsidRPr="00BC2AE5">
              <w:rPr>
                <w:rFonts w:cstheme="minorHAnsi"/>
              </w:rPr>
              <w:t xml:space="preserve">407 / 268,406 = </w:t>
            </w:r>
            <w:r w:rsidRPr="00BC2AE5">
              <w:rPr>
                <w:rStyle w:val="Strong"/>
                <w:rFonts w:cstheme="minorHAnsi"/>
              </w:rPr>
              <w:t>0.15%</w:t>
            </w:r>
          </w:p>
        </w:tc>
      </w:tr>
      <w:tr w:rsidR="005803AA" w:rsidRPr="00BC2AE5" w:rsidTr="00F25CFD">
        <w:trPr>
          <w:trHeight w:val="1051"/>
          <w:jc w:val="center"/>
        </w:trPr>
        <w:tc>
          <w:tcPr>
            <w:tcW w:w="0" w:type="auto"/>
            <w:hideMark/>
          </w:tcPr>
          <w:p w:rsidR="005803AA" w:rsidRPr="00C351F7" w:rsidRDefault="005803AA">
            <w:pPr>
              <w:rPr>
                <w:rFonts w:cstheme="minorHAnsi"/>
                <w:b/>
              </w:rPr>
            </w:pPr>
            <w:r w:rsidRPr="00C351F7">
              <w:rPr>
                <w:rFonts w:cstheme="minorHAnsi"/>
                <w:b/>
              </w:rPr>
              <w:t>2023</w:t>
            </w:r>
          </w:p>
        </w:tc>
        <w:tc>
          <w:tcPr>
            <w:tcW w:w="0" w:type="auto"/>
            <w:hideMark/>
          </w:tcPr>
          <w:p w:rsidR="005803AA" w:rsidRPr="00BC2AE5" w:rsidRDefault="005803AA">
            <w:pPr>
              <w:rPr>
                <w:rFonts w:cstheme="minorHAnsi"/>
              </w:rPr>
            </w:pPr>
            <w:r w:rsidRPr="00BC2AE5">
              <w:rPr>
                <w:rFonts w:cstheme="minorHAnsi"/>
              </w:rPr>
              <w:t xml:space="preserve">97,560 / 420,457 = </w:t>
            </w:r>
            <w:r w:rsidRPr="00BC2AE5">
              <w:rPr>
                <w:rStyle w:val="Strong"/>
                <w:rFonts w:cstheme="minorHAnsi"/>
              </w:rPr>
              <w:t>23.21%</w:t>
            </w:r>
          </w:p>
        </w:tc>
        <w:tc>
          <w:tcPr>
            <w:tcW w:w="0" w:type="auto"/>
            <w:hideMark/>
          </w:tcPr>
          <w:p w:rsidR="005803AA" w:rsidRPr="00BC2AE5" w:rsidRDefault="005803AA">
            <w:pPr>
              <w:rPr>
                <w:rFonts w:cstheme="minorHAnsi"/>
              </w:rPr>
            </w:pPr>
            <w:r w:rsidRPr="00BC2AE5">
              <w:rPr>
                <w:rFonts w:cstheme="minorHAnsi"/>
              </w:rPr>
              <w:t xml:space="preserve">−85,301 / 420,457 = </w:t>
            </w:r>
            <w:r w:rsidRPr="00BC2AE5">
              <w:rPr>
                <w:rStyle w:val="Strong"/>
                <w:rFonts w:cstheme="minorHAnsi"/>
              </w:rPr>
              <w:t>−20.29%</w:t>
            </w:r>
          </w:p>
        </w:tc>
        <w:tc>
          <w:tcPr>
            <w:tcW w:w="0" w:type="auto"/>
            <w:hideMark/>
          </w:tcPr>
          <w:p w:rsidR="005803AA" w:rsidRPr="00BC2AE5" w:rsidRDefault="005803AA">
            <w:pPr>
              <w:rPr>
                <w:rFonts w:cstheme="minorHAnsi"/>
              </w:rPr>
            </w:pPr>
            <w:r w:rsidRPr="00BC2AE5">
              <w:rPr>
                <w:rFonts w:cstheme="minorHAnsi"/>
              </w:rPr>
              <w:t xml:space="preserve">−98,238 / 420,457 = </w:t>
            </w:r>
            <w:r w:rsidRPr="00BC2AE5">
              <w:rPr>
                <w:rStyle w:val="Strong"/>
                <w:rFonts w:cstheme="minorHAnsi"/>
              </w:rPr>
              <w:t>−23.37%</w:t>
            </w:r>
          </w:p>
        </w:tc>
        <w:tc>
          <w:tcPr>
            <w:tcW w:w="0" w:type="auto"/>
            <w:hideMark/>
          </w:tcPr>
          <w:p w:rsidR="005803AA" w:rsidRPr="00BC2AE5" w:rsidRDefault="005803AA">
            <w:pPr>
              <w:rPr>
                <w:rFonts w:cstheme="minorHAnsi"/>
              </w:rPr>
            </w:pPr>
            <w:r w:rsidRPr="00BC2AE5">
              <w:rPr>
                <w:rFonts w:cstheme="minorHAnsi"/>
              </w:rPr>
              <w:t xml:space="preserve">−98,238 / 355,872 = </w:t>
            </w:r>
            <w:r w:rsidRPr="00BC2AE5">
              <w:rPr>
                <w:rStyle w:val="Strong"/>
                <w:rFonts w:cstheme="minorHAnsi"/>
              </w:rPr>
              <w:t>−27.61%</w:t>
            </w:r>
          </w:p>
        </w:tc>
        <w:tc>
          <w:tcPr>
            <w:tcW w:w="0" w:type="auto"/>
            <w:hideMark/>
          </w:tcPr>
          <w:p w:rsidR="005803AA" w:rsidRPr="00BC2AE5" w:rsidRDefault="005803AA" w:rsidP="00251944">
            <w:pPr>
              <w:rPr>
                <w:rFonts w:cstheme="minorHAnsi"/>
              </w:rPr>
            </w:pPr>
            <w:r w:rsidRPr="00BC2AE5">
              <w:rPr>
                <w:rFonts w:cstheme="minorHAnsi"/>
              </w:rPr>
              <w:t xml:space="preserve">−98,238 / 178,920 = </w:t>
            </w:r>
            <w:r w:rsidRPr="00BC2AE5">
              <w:rPr>
                <w:rStyle w:val="Strong"/>
                <w:rFonts w:cstheme="minorHAnsi"/>
              </w:rPr>
              <w:t>−</w:t>
            </w:r>
            <w:r w:rsidR="00251944">
              <w:rPr>
                <w:rStyle w:val="Strong"/>
                <w:rFonts w:cstheme="minorHAnsi"/>
              </w:rPr>
              <w:t>00.55</w:t>
            </w:r>
            <w:r w:rsidRPr="00BC2AE5">
              <w:rPr>
                <w:rStyle w:val="Strong"/>
                <w:rFonts w:cstheme="minorHAnsi"/>
              </w:rPr>
              <w:t>%</w:t>
            </w:r>
          </w:p>
        </w:tc>
      </w:tr>
      <w:tr w:rsidR="005803AA" w:rsidRPr="00BC2AE5" w:rsidTr="00F25CFD">
        <w:trPr>
          <w:trHeight w:val="1051"/>
          <w:jc w:val="center"/>
        </w:trPr>
        <w:tc>
          <w:tcPr>
            <w:tcW w:w="0" w:type="auto"/>
            <w:hideMark/>
          </w:tcPr>
          <w:p w:rsidR="005803AA" w:rsidRPr="00C351F7" w:rsidRDefault="005803AA">
            <w:pPr>
              <w:rPr>
                <w:rFonts w:cstheme="minorHAnsi"/>
                <w:b/>
              </w:rPr>
            </w:pPr>
            <w:r w:rsidRPr="00C351F7">
              <w:rPr>
                <w:rFonts w:cstheme="minorHAnsi"/>
                <w:b/>
              </w:rPr>
              <w:t>2024</w:t>
            </w:r>
          </w:p>
        </w:tc>
        <w:tc>
          <w:tcPr>
            <w:tcW w:w="0" w:type="auto"/>
            <w:hideMark/>
          </w:tcPr>
          <w:p w:rsidR="005803AA" w:rsidRPr="00BC2AE5" w:rsidRDefault="005803AA">
            <w:pPr>
              <w:rPr>
                <w:rFonts w:cstheme="minorHAnsi"/>
              </w:rPr>
            </w:pPr>
            <w:r w:rsidRPr="00BC2AE5">
              <w:rPr>
                <w:rFonts w:cstheme="minorHAnsi"/>
              </w:rPr>
              <w:t xml:space="preserve">113,994 / 394,879 = </w:t>
            </w:r>
            <w:r w:rsidRPr="00BC2AE5">
              <w:rPr>
                <w:rStyle w:val="Strong"/>
                <w:rFonts w:cstheme="minorHAnsi"/>
              </w:rPr>
              <w:t>28.87%</w:t>
            </w:r>
          </w:p>
        </w:tc>
        <w:tc>
          <w:tcPr>
            <w:tcW w:w="0" w:type="auto"/>
            <w:hideMark/>
          </w:tcPr>
          <w:p w:rsidR="005803AA" w:rsidRPr="00BC2AE5" w:rsidRDefault="005803AA">
            <w:pPr>
              <w:rPr>
                <w:rFonts w:cstheme="minorHAnsi"/>
              </w:rPr>
            </w:pPr>
            <w:r w:rsidRPr="00BC2AE5">
              <w:rPr>
                <w:rFonts w:cstheme="minorHAnsi"/>
              </w:rPr>
              <w:t xml:space="preserve">−15,297 / 394,879 = </w:t>
            </w:r>
            <w:r w:rsidRPr="00BC2AE5">
              <w:rPr>
                <w:rStyle w:val="Strong"/>
                <w:rFonts w:cstheme="minorHAnsi"/>
              </w:rPr>
              <w:t>−3.87%</w:t>
            </w:r>
          </w:p>
        </w:tc>
        <w:tc>
          <w:tcPr>
            <w:tcW w:w="0" w:type="auto"/>
            <w:hideMark/>
          </w:tcPr>
          <w:p w:rsidR="005803AA" w:rsidRPr="00BC2AE5" w:rsidRDefault="005803AA">
            <w:pPr>
              <w:rPr>
                <w:rFonts w:cstheme="minorHAnsi"/>
              </w:rPr>
            </w:pPr>
            <w:r w:rsidRPr="00BC2AE5">
              <w:rPr>
                <w:rFonts w:cstheme="minorHAnsi"/>
              </w:rPr>
              <w:t xml:space="preserve">−24,029 / 394,879 = </w:t>
            </w:r>
            <w:r w:rsidRPr="00BC2AE5">
              <w:rPr>
                <w:rStyle w:val="Strong"/>
                <w:rFonts w:cstheme="minorHAnsi"/>
              </w:rPr>
              <w:t>−6.09%</w:t>
            </w:r>
          </w:p>
        </w:tc>
        <w:tc>
          <w:tcPr>
            <w:tcW w:w="0" w:type="auto"/>
            <w:hideMark/>
          </w:tcPr>
          <w:p w:rsidR="005803AA" w:rsidRPr="00BC2AE5" w:rsidRDefault="005803AA">
            <w:pPr>
              <w:rPr>
                <w:rFonts w:cstheme="minorHAnsi"/>
              </w:rPr>
            </w:pPr>
            <w:r w:rsidRPr="00BC2AE5">
              <w:rPr>
                <w:rFonts w:cstheme="minorHAnsi"/>
              </w:rPr>
              <w:t xml:space="preserve">−24,029 / 323,354 = </w:t>
            </w:r>
            <w:r w:rsidRPr="00BC2AE5">
              <w:rPr>
                <w:rStyle w:val="Strong"/>
                <w:rFonts w:cstheme="minorHAnsi"/>
              </w:rPr>
              <w:t>−7.43%</w:t>
            </w:r>
          </w:p>
        </w:tc>
        <w:tc>
          <w:tcPr>
            <w:tcW w:w="0" w:type="auto"/>
            <w:hideMark/>
          </w:tcPr>
          <w:p w:rsidR="005803AA" w:rsidRPr="00BC2AE5" w:rsidRDefault="005803AA">
            <w:pPr>
              <w:rPr>
                <w:rFonts w:cstheme="minorHAnsi"/>
              </w:rPr>
            </w:pPr>
            <w:r w:rsidRPr="00BC2AE5">
              <w:rPr>
                <w:rFonts w:cstheme="minorHAnsi"/>
              </w:rPr>
              <w:t xml:space="preserve">−24,029 / 153,105 = </w:t>
            </w:r>
            <w:r w:rsidRPr="00BC2AE5">
              <w:rPr>
                <w:rStyle w:val="Strong"/>
                <w:rFonts w:cstheme="minorHAnsi"/>
              </w:rPr>
              <w:t>−15.69%</w:t>
            </w:r>
          </w:p>
        </w:tc>
      </w:tr>
    </w:tbl>
    <w:p w:rsidR="005803AA" w:rsidRPr="00BC2AE5" w:rsidRDefault="005803AA" w:rsidP="005803AA">
      <w:pPr>
        <w:rPr>
          <w:rFonts w:cstheme="minorHAnsi"/>
        </w:rPr>
      </w:pPr>
    </w:p>
    <w:p w:rsidR="00F25CFD" w:rsidRDefault="00F25CFD" w:rsidP="005803AA">
      <w:pPr>
        <w:pStyle w:val="Heading2"/>
        <w:rPr>
          <w:rFonts w:asciiTheme="minorHAnsi" w:hAnsiTheme="minorHAnsi" w:cstheme="minorHAnsi"/>
          <w:b/>
          <w:color w:val="auto"/>
          <w:sz w:val="28"/>
        </w:rPr>
      </w:pPr>
    </w:p>
    <w:p w:rsidR="005803AA" w:rsidRPr="00BC2AE5" w:rsidRDefault="0004589B" w:rsidP="005803AA">
      <w:pPr>
        <w:pStyle w:val="Heading2"/>
        <w:rPr>
          <w:rFonts w:asciiTheme="minorHAnsi" w:hAnsiTheme="minorHAnsi" w:cstheme="minorHAnsi"/>
          <w:b/>
          <w:color w:val="auto"/>
          <w:sz w:val="28"/>
        </w:rPr>
      </w:pPr>
      <w:r>
        <w:rPr>
          <w:rFonts w:asciiTheme="minorHAnsi" w:hAnsiTheme="minorHAnsi" w:cstheme="minorHAnsi"/>
          <w:b/>
          <w:color w:val="auto"/>
          <w:sz w:val="28"/>
        </w:rPr>
        <w:t>1.1</w:t>
      </w:r>
      <w:r w:rsidR="005C2728" w:rsidRPr="00BC2AE5">
        <w:rPr>
          <w:rFonts w:asciiTheme="minorHAnsi" w:hAnsiTheme="minorHAnsi" w:cstheme="minorHAnsi"/>
          <w:b/>
          <w:color w:val="auto"/>
          <w:sz w:val="28"/>
        </w:rPr>
        <w:t>.</w:t>
      </w:r>
      <w:r w:rsidR="005803AA" w:rsidRPr="00BC2AE5">
        <w:rPr>
          <w:rFonts w:asciiTheme="minorHAnsi" w:hAnsiTheme="minorHAnsi" w:cstheme="minorHAnsi"/>
          <w:b/>
          <w:color w:val="auto"/>
          <w:sz w:val="28"/>
        </w:rPr>
        <w:t xml:space="preserve"> Liquidity Ratios</w:t>
      </w:r>
    </w:p>
    <w:p w:rsidR="005803AA" w:rsidRPr="00BC2AE5" w:rsidRDefault="005803AA" w:rsidP="005803AA">
      <w:pPr>
        <w:pStyle w:val="Heading3"/>
        <w:rPr>
          <w:rFonts w:asciiTheme="minorHAnsi" w:hAnsiTheme="minorHAnsi" w:cstheme="minorHAnsi"/>
        </w:rPr>
      </w:pPr>
      <w:r w:rsidRPr="00BC2AE5">
        <w:rPr>
          <w:rFonts w:asciiTheme="minorHAnsi" w:hAnsiTheme="minorHAnsi" w:cstheme="minorHAnsi"/>
        </w:rPr>
        <w:t>Formulas:</w:t>
      </w:r>
    </w:p>
    <w:p w:rsidR="005803AA" w:rsidRDefault="005803AA" w:rsidP="005803AA">
      <w:pPr>
        <w:pStyle w:val="NormalWeb"/>
        <w:rPr>
          <w:rFonts w:asciiTheme="minorHAnsi" w:hAnsiTheme="minorHAnsi" w:cstheme="minorHAnsi"/>
        </w:rPr>
      </w:pPr>
      <w:r w:rsidRPr="00BC2AE5">
        <w:rPr>
          <w:rFonts w:asciiTheme="minorHAnsi" w:hAnsiTheme="minorHAnsi" w:cstheme="minorHAnsi"/>
        </w:rPr>
        <w:t>Current Ratio = Current Assets / Current Liabilities</w:t>
      </w:r>
      <w:r w:rsidRPr="00BC2AE5">
        <w:rPr>
          <w:rFonts w:asciiTheme="minorHAnsi" w:hAnsiTheme="minorHAnsi" w:cstheme="minorHAnsi"/>
        </w:rPr>
        <w:br/>
        <w:t>Quick Ratio = (CA − Inventory) / Current Liabilities</w:t>
      </w:r>
    </w:p>
    <w:p w:rsidR="00F25CFD" w:rsidRPr="00BC2AE5" w:rsidRDefault="00F25CFD" w:rsidP="005803AA">
      <w:pPr>
        <w:pStyle w:val="NormalWeb"/>
        <w:rPr>
          <w:rFonts w:asciiTheme="minorHAnsi" w:hAnsiTheme="minorHAnsi" w:cstheme="minorHAnsi"/>
        </w:rPr>
      </w:pPr>
    </w:p>
    <w:tbl>
      <w:tblPr>
        <w:tblStyle w:val="Style1"/>
        <w:tblW w:w="9000" w:type="dxa"/>
        <w:tblLook w:val="04A0" w:firstRow="1" w:lastRow="0" w:firstColumn="1" w:lastColumn="0" w:noHBand="0" w:noVBand="1"/>
      </w:tblPr>
      <w:tblGrid>
        <w:gridCol w:w="900"/>
        <w:gridCol w:w="3327"/>
        <w:gridCol w:w="4773"/>
      </w:tblGrid>
      <w:tr w:rsidR="005803AA" w:rsidRPr="00BC2AE5" w:rsidTr="00F25CFD">
        <w:trPr>
          <w:trHeight w:val="459"/>
        </w:trPr>
        <w:tc>
          <w:tcPr>
            <w:tcW w:w="0" w:type="auto"/>
            <w:hideMark/>
          </w:tcPr>
          <w:p w:rsidR="005803AA" w:rsidRPr="00BC2AE5" w:rsidRDefault="005803AA">
            <w:pPr>
              <w:jc w:val="center"/>
              <w:rPr>
                <w:rFonts w:cstheme="minorHAnsi"/>
                <w:b/>
                <w:bCs/>
              </w:rPr>
            </w:pPr>
            <w:r w:rsidRPr="00BC2AE5">
              <w:rPr>
                <w:rFonts w:cstheme="minorHAnsi"/>
                <w:b/>
                <w:bCs/>
              </w:rPr>
              <w:t>Year</w:t>
            </w:r>
          </w:p>
        </w:tc>
        <w:tc>
          <w:tcPr>
            <w:tcW w:w="0" w:type="auto"/>
            <w:hideMark/>
          </w:tcPr>
          <w:p w:rsidR="005803AA" w:rsidRPr="00BC2AE5" w:rsidRDefault="005803AA">
            <w:pPr>
              <w:jc w:val="center"/>
              <w:rPr>
                <w:rFonts w:cstheme="minorHAnsi"/>
                <w:b/>
                <w:bCs/>
              </w:rPr>
            </w:pPr>
            <w:r w:rsidRPr="00BC2AE5">
              <w:rPr>
                <w:rFonts w:cstheme="minorHAnsi"/>
                <w:b/>
                <w:bCs/>
              </w:rPr>
              <w:t>Current Ratio</w:t>
            </w:r>
          </w:p>
        </w:tc>
        <w:tc>
          <w:tcPr>
            <w:tcW w:w="0" w:type="auto"/>
            <w:hideMark/>
          </w:tcPr>
          <w:p w:rsidR="005803AA" w:rsidRPr="00BC2AE5" w:rsidRDefault="005803AA">
            <w:pPr>
              <w:jc w:val="center"/>
              <w:rPr>
                <w:rFonts w:cstheme="minorHAnsi"/>
                <w:b/>
                <w:bCs/>
              </w:rPr>
            </w:pPr>
            <w:r w:rsidRPr="00BC2AE5">
              <w:rPr>
                <w:rFonts w:cstheme="minorHAnsi"/>
                <w:b/>
                <w:bCs/>
              </w:rPr>
              <w:t>Quick Ratio</w:t>
            </w:r>
          </w:p>
        </w:tc>
      </w:tr>
      <w:tr w:rsidR="005803AA" w:rsidRPr="00BC2AE5" w:rsidTr="00F25CFD">
        <w:trPr>
          <w:trHeight w:val="434"/>
        </w:trPr>
        <w:tc>
          <w:tcPr>
            <w:tcW w:w="0" w:type="auto"/>
            <w:hideMark/>
          </w:tcPr>
          <w:p w:rsidR="005803AA" w:rsidRPr="00C351F7" w:rsidRDefault="005803AA">
            <w:pPr>
              <w:rPr>
                <w:rFonts w:cstheme="minorHAnsi"/>
                <w:b/>
              </w:rPr>
            </w:pPr>
            <w:r w:rsidRPr="00C351F7">
              <w:rPr>
                <w:rFonts w:cstheme="minorHAnsi"/>
                <w:b/>
              </w:rPr>
              <w:t>2020</w:t>
            </w:r>
          </w:p>
        </w:tc>
        <w:tc>
          <w:tcPr>
            <w:tcW w:w="0" w:type="auto"/>
            <w:hideMark/>
          </w:tcPr>
          <w:p w:rsidR="005803AA" w:rsidRPr="00BC2AE5" w:rsidRDefault="005803AA">
            <w:pPr>
              <w:rPr>
                <w:rFonts w:cstheme="minorHAnsi"/>
              </w:rPr>
            </w:pPr>
            <w:r w:rsidRPr="00BC2AE5">
              <w:rPr>
                <w:rFonts w:cstheme="minorHAnsi"/>
              </w:rPr>
              <w:t xml:space="preserve">326,843 / 179,510 = </w:t>
            </w:r>
            <w:r w:rsidRPr="00BC2AE5">
              <w:rPr>
                <w:rStyle w:val="Strong"/>
                <w:rFonts w:cstheme="minorHAnsi"/>
              </w:rPr>
              <w:t>1.82</w:t>
            </w:r>
          </w:p>
        </w:tc>
        <w:tc>
          <w:tcPr>
            <w:tcW w:w="0" w:type="auto"/>
            <w:hideMark/>
          </w:tcPr>
          <w:p w:rsidR="005803AA" w:rsidRPr="00BC2AE5" w:rsidRDefault="005803AA">
            <w:pPr>
              <w:rPr>
                <w:rFonts w:cstheme="minorHAnsi"/>
              </w:rPr>
            </w:pPr>
            <w:r w:rsidRPr="00BC2AE5">
              <w:rPr>
                <w:rFonts w:cstheme="minorHAnsi"/>
              </w:rPr>
              <w:t xml:space="preserve">(326,843 − 120,430) / 179,510 = </w:t>
            </w:r>
            <w:r w:rsidRPr="00BC2AE5">
              <w:rPr>
                <w:rStyle w:val="Strong"/>
                <w:rFonts w:cstheme="minorHAnsi"/>
              </w:rPr>
              <w:t>1.15</w:t>
            </w:r>
          </w:p>
        </w:tc>
      </w:tr>
      <w:tr w:rsidR="005803AA" w:rsidRPr="00BC2AE5" w:rsidTr="00F25CFD">
        <w:trPr>
          <w:trHeight w:val="459"/>
        </w:trPr>
        <w:tc>
          <w:tcPr>
            <w:tcW w:w="0" w:type="auto"/>
            <w:hideMark/>
          </w:tcPr>
          <w:p w:rsidR="005803AA" w:rsidRPr="00C351F7" w:rsidRDefault="005803AA">
            <w:pPr>
              <w:rPr>
                <w:rFonts w:cstheme="minorHAnsi"/>
                <w:b/>
              </w:rPr>
            </w:pPr>
            <w:r w:rsidRPr="00C351F7">
              <w:rPr>
                <w:rFonts w:cstheme="minorHAnsi"/>
                <w:b/>
              </w:rPr>
              <w:t>2021</w:t>
            </w:r>
          </w:p>
        </w:tc>
        <w:tc>
          <w:tcPr>
            <w:tcW w:w="0" w:type="auto"/>
            <w:hideMark/>
          </w:tcPr>
          <w:p w:rsidR="005803AA" w:rsidRPr="00BC2AE5" w:rsidRDefault="005803AA">
            <w:pPr>
              <w:rPr>
                <w:rFonts w:cstheme="minorHAnsi"/>
              </w:rPr>
            </w:pPr>
            <w:r w:rsidRPr="00BC2AE5">
              <w:rPr>
                <w:rFonts w:cstheme="minorHAnsi"/>
              </w:rPr>
              <w:t xml:space="preserve">337,146 / 216,787 = </w:t>
            </w:r>
            <w:r w:rsidRPr="00BC2AE5">
              <w:rPr>
                <w:rStyle w:val="Strong"/>
                <w:rFonts w:cstheme="minorHAnsi"/>
              </w:rPr>
              <w:t>1.56</w:t>
            </w:r>
          </w:p>
        </w:tc>
        <w:tc>
          <w:tcPr>
            <w:tcW w:w="0" w:type="auto"/>
            <w:hideMark/>
          </w:tcPr>
          <w:p w:rsidR="005803AA" w:rsidRPr="00BC2AE5" w:rsidRDefault="005803AA">
            <w:pPr>
              <w:rPr>
                <w:rFonts w:cstheme="minorHAnsi"/>
              </w:rPr>
            </w:pPr>
            <w:r w:rsidRPr="00BC2AE5">
              <w:rPr>
                <w:rFonts w:cstheme="minorHAnsi"/>
              </w:rPr>
              <w:t xml:space="preserve">(337,146 − 134,469) / 216,787 = </w:t>
            </w:r>
            <w:r w:rsidRPr="00BC2AE5">
              <w:rPr>
                <w:rStyle w:val="Strong"/>
                <w:rFonts w:cstheme="minorHAnsi"/>
              </w:rPr>
              <w:t>0.94</w:t>
            </w:r>
          </w:p>
        </w:tc>
      </w:tr>
      <w:tr w:rsidR="005803AA" w:rsidRPr="00BC2AE5" w:rsidTr="00F25CFD">
        <w:trPr>
          <w:trHeight w:val="434"/>
        </w:trPr>
        <w:tc>
          <w:tcPr>
            <w:tcW w:w="0" w:type="auto"/>
            <w:hideMark/>
          </w:tcPr>
          <w:p w:rsidR="005803AA" w:rsidRPr="00C351F7" w:rsidRDefault="005803AA">
            <w:pPr>
              <w:rPr>
                <w:rFonts w:cstheme="minorHAnsi"/>
                <w:b/>
              </w:rPr>
            </w:pPr>
            <w:r w:rsidRPr="00C351F7">
              <w:rPr>
                <w:rFonts w:cstheme="minorHAnsi"/>
                <w:b/>
              </w:rPr>
              <w:t>2022</w:t>
            </w:r>
          </w:p>
        </w:tc>
        <w:tc>
          <w:tcPr>
            <w:tcW w:w="0" w:type="auto"/>
            <w:hideMark/>
          </w:tcPr>
          <w:p w:rsidR="005803AA" w:rsidRPr="00BC2AE5" w:rsidRDefault="005803AA">
            <w:pPr>
              <w:rPr>
                <w:rFonts w:cstheme="minorHAnsi"/>
              </w:rPr>
            </w:pPr>
            <w:r w:rsidRPr="00BC2AE5">
              <w:rPr>
                <w:rFonts w:cstheme="minorHAnsi"/>
              </w:rPr>
              <w:t xml:space="preserve">338,040 / 216,473 = </w:t>
            </w:r>
            <w:r w:rsidRPr="00BC2AE5">
              <w:rPr>
                <w:rStyle w:val="Strong"/>
                <w:rFonts w:cstheme="minorHAnsi"/>
              </w:rPr>
              <w:t>1.56</w:t>
            </w:r>
          </w:p>
        </w:tc>
        <w:tc>
          <w:tcPr>
            <w:tcW w:w="0" w:type="auto"/>
            <w:hideMark/>
          </w:tcPr>
          <w:p w:rsidR="005803AA" w:rsidRPr="00BC2AE5" w:rsidRDefault="005803AA">
            <w:pPr>
              <w:rPr>
                <w:rFonts w:cstheme="minorHAnsi"/>
              </w:rPr>
            </w:pPr>
            <w:r w:rsidRPr="00BC2AE5">
              <w:rPr>
                <w:rFonts w:cstheme="minorHAnsi"/>
              </w:rPr>
              <w:t xml:space="preserve">(338,040 − 140,181) / 216,473 = </w:t>
            </w:r>
            <w:r w:rsidRPr="00BC2AE5">
              <w:rPr>
                <w:rStyle w:val="Strong"/>
                <w:rFonts w:cstheme="minorHAnsi"/>
              </w:rPr>
              <w:t>0.91</w:t>
            </w:r>
          </w:p>
        </w:tc>
      </w:tr>
      <w:tr w:rsidR="005803AA" w:rsidRPr="00BC2AE5" w:rsidTr="00F25CFD">
        <w:trPr>
          <w:trHeight w:val="459"/>
        </w:trPr>
        <w:tc>
          <w:tcPr>
            <w:tcW w:w="0" w:type="auto"/>
            <w:hideMark/>
          </w:tcPr>
          <w:p w:rsidR="005803AA" w:rsidRPr="00C351F7" w:rsidRDefault="005803AA">
            <w:pPr>
              <w:rPr>
                <w:rFonts w:cstheme="minorHAnsi"/>
                <w:b/>
              </w:rPr>
            </w:pPr>
            <w:r w:rsidRPr="00C351F7">
              <w:rPr>
                <w:rFonts w:cstheme="minorHAnsi"/>
                <w:b/>
              </w:rPr>
              <w:t>2023</w:t>
            </w:r>
          </w:p>
        </w:tc>
        <w:tc>
          <w:tcPr>
            <w:tcW w:w="0" w:type="auto"/>
            <w:hideMark/>
          </w:tcPr>
          <w:p w:rsidR="005803AA" w:rsidRPr="00BC2AE5" w:rsidRDefault="005803AA">
            <w:pPr>
              <w:rPr>
                <w:rFonts w:cstheme="minorHAnsi"/>
              </w:rPr>
            </w:pPr>
            <w:r w:rsidRPr="00BC2AE5">
              <w:rPr>
                <w:rFonts w:cstheme="minorHAnsi"/>
              </w:rPr>
              <w:t xml:space="preserve">258,851 / 161,148 = </w:t>
            </w:r>
            <w:r w:rsidRPr="00BC2AE5">
              <w:rPr>
                <w:rStyle w:val="Strong"/>
                <w:rFonts w:cstheme="minorHAnsi"/>
              </w:rPr>
              <w:t>1.61</w:t>
            </w:r>
          </w:p>
        </w:tc>
        <w:tc>
          <w:tcPr>
            <w:tcW w:w="0" w:type="auto"/>
            <w:hideMark/>
          </w:tcPr>
          <w:p w:rsidR="005803AA" w:rsidRPr="00BC2AE5" w:rsidRDefault="005803AA">
            <w:pPr>
              <w:rPr>
                <w:rFonts w:cstheme="minorHAnsi"/>
              </w:rPr>
            </w:pPr>
            <w:r w:rsidRPr="00BC2AE5">
              <w:rPr>
                <w:rFonts w:cstheme="minorHAnsi"/>
              </w:rPr>
              <w:t xml:space="preserve">(258,851 − 88,273) / 161,148 = </w:t>
            </w:r>
            <w:r w:rsidRPr="00BC2AE5">
              <w:rPr>
                <w:rStyle w:val="Strong"/>
                <w:rFonts w:cstheme="minorHAnsi"/>
              </w:rPr>
              <w:t>1.06</w:t>
            </w:r>
          </w:p>
        </w:tc>
      </w:tr>
      <w:tr w:rsidR="005803AA" w:rsidRPr="00BC2AE5" w:rsidTr="00F25CFD">
        <w:trPr>
          <w:trHeight w:val="434"/>
        </w:trPr>
        <w:tc>
          <w:tcPr>
            <w:tcW w:w="0" w:type="auto"/>
            <w:hideMark/>
          </w:tcPr>
          <w:p w:rsidR="005803AA" w:rsidRPr="00C351F7" w:rsidRDefault="005803AA">
            <w:pPr>
              <w:rPr>
                <w:rFonts w:cstheme="minorHAnsi"/>
                <w:b/>
              </w:rPr>
            </w:pPr>
            <w:r w:rsidRPr="00C351F7">
              <w:rPr>
                <w:rFonts w:cstheme="minorHAnsi"/>
                <w:b/>
              </w:rPr>
              <w:t>2024</w:t>
            </w:r>
          </w:p>
        </w:tc>
        <w:tc>
          <w:tcPr>
            <w:tcW w:w="0" w:type="auto"/>
            <w:hideMark/>
          </w:tcPr>
          <w:p w:rsidR="005803AA" w:rsidRPr="00BC2AE5" w:rsidRDefault="005803AA">
            <w:pPr>
              <w:rPr>
                <w:rFonts w:cstheme="minorHAnsi"/>
              </w:rPr>
            </w:pPr>
            <w:r w:rsidRPr="00BC2AE5">
              <w:rPr>
                <w:rFonts w:cstheme="minorHAnsi"/>
              </w:rPr>
              <w:t xml:space="preserve">242,494 / 158,291 = </w:t>
            </w:r>
            <w:r w:rsidRPr="00BC2AE5">
              <w:rPr>
                <w:rStyle w:val="Strong"/>
                <w:rFonts w:cstheme="minorHAnsi"/>
              </w:rPr>
              <w:t>1.53</w:t>
            </w:r>
          </w:p>
        </w:tc>
        <w:tc>
          <w:tcPr>
            <w:tcW w:w="0" w:type="auto"/>
            <w:hideMark/>
          </w:tcPr>
          <w:p w:rsidR="005803AA" w:rsidRPr="00BC2AE5" w:rsidRDefault="005803AA">
            <w:pPr>
              <w:rPr>
                <w:rFonts w:cstheme="minorHAnsi"/>
              </w:rPr>
            </w:pPr>
            <w:r w:rsidRPr="00BC2AE5">
              <w:rPr>
                <w:rFonts w:cstheme="minorHAnsi"/>
              </w:rPr>
              <w:t xml:space="preserve">(242,494 − 79,355) / 158,291 = </w:t>
            </w:r>
            <w:r w:rsidRPr="00BC2AE5">
              <w:rPr>
                <w:rStyle w:val="Strong"/>
                <w:rFonts w:cstheme="minorHAnsi"/>
              </w:rPr>
              <w:t>1.03</w:t>
            </w:r>
          </w:p>
        </w:tc>
      </w:tr>
    </w:tbl>
    <w:p w:rsidR="005803AA" w:rsidRPr="00BC2AE5" w:rsidRDefault="005803AA" w:rsidP="005803AA">
      <w:pPr>
        <w:rPr>
          <w:rFonts w:cstheme="minorHAnsi"/>
        </w:rPr>
      </w:pPr>
    </w:p>
    <w:p w:rsidR="00F25CFD" w:rsidRDefault="00F25CFD" w:rsidP="005803AA">
      <w:pPr>
        <w:pStyle w:val="Heading2"/>
        <w:rPr>
          <w:rFonts w:asciiTheme="minorHAnsi" w:hAnsiTheme="minorHAnsi" w:cstheme="minorHAnsi"/>
          <w:b/>
          <w:color w:val="auto"/>
          <w:sz w:val="28"/>
        </w:rPr>
      </w:pPr>
    </w:p>
    <w:p w:rsidR="005803AA" w:rsidRPr="00BC2AE5" w:rsidRDefault="0004589B" w:rsidP="005803AA">
      <w:pPr>
        <w:pStyle w:val="Heading2"/>
        <w:rPr>
          <w:rFonts w:asciiTheme="minorHAnsi" w:hAnsiTheme="minorHAnsi" w:cstheme="minorHAnsi"/>
          <w:b/>
          <w:color w:val="auto"/>
          <w:sz w:val="28"/>
        </w:rPr>
      </w:pPr>
      <w:r>
        <w:rPr>
          <w:rFonts w:asciiTheme="minorHAnsi" w:hAnsiTheme="minorHAnsi" w:cstheme="minorHAnsi"/>
          <w:b/>
          <w:color w:val="auto"/>
          <w:sz w:val="28"/>
        </w:rPr>
        <w:t>1.2</w:t>
      </w:r>
      <w:r w:rsidR="005803AA" w:rsidRPr="00BC2AE5">
        <w:rPr>
          <w:rFonts w:asciiTheme="minorHAnsi" w:hAnsiTheme="minorHAnsi" w:cstheme="minorHAnsi"/>
          <w:b/>
          <w:color w:val="auto"/>
          <w:sz w:val="28"/>
        </w:rPr>
        <w:t xml:space="preserve"> Efficiency Ratios</w:t>
      </w:r>
    </w:p>
    <w:p w:rsidR="005803AA" w:rsidRPr="00BC2AE5" w:rsidRDefault="005803AA" w:rsidP="005803AA">
      <w:pPr>
        <w:pStyle w:val="Heading3"/>
        <w:rPr>
          <w:rFonts w:asciiTheme="minorHAnsi" w:hAnsiTheme="minorHAnsi" w:cstheme="minorHAnsi"/>
        </w:rPr>
      </w:pPr>
      <w:r w:rsidRPr="00BC2AE5">
        <w:rPr>
          <w:rFonts w:asciiTheme="minorHAnsi" w:hAnsiTheme="minorHAnsi" w:cstheme="minorHAnsi"/>
        </w:rPr>
        <w:t>Formulas:</w:t>
      </w:r>
    </w:p>
    <w:p w:rsidR="005803AA" w:rsidRPr="00BC2AE5" w:rsidRDefault="005803AA" w:rsidP="005803AA">
      <w:pPr>
        <w:pStyle w:val="NormalWeb"/>
        <w:rPr>
          <w:rFonts w:asciiTheme="minorHAnsi" w:hAnsiTheme="minorHAnsi" w:cstheme="minorHAnsi"/>
        </w:rPr>
      </w:pPr>
      <w:r w:rsidRPr="00BC2AE5">
        <w:rPr>
          <w:rFonts w:asciiTheme="minorHAnsi" w:hAnsiTheme="minorHAnsi" w:cstheme="minorHAnsi"/>
        </w:rPr>
        <w:t>Asset Turnover = Sales / Total Assets</w:t>
      </w:r>
      <w:r w:rsidRPr="00BC2AE5">
        <w:rPr>
          <w:rFonts w:asciiTheme="minorHAnsi" w:hAnsiTheme="minorHAnsi" w:cstheme="minorHAnsi"/>
        </w:rPr>
        <w:br/>
        <w:t>Inventory Turnover = Cost of Sales / Inventory</w:t>
      </w:r>
    </w:p>
    <w:tbl>
      <w:tblPr>
        <w:tblStyle w:val="Style1"/>
        <w:tblW w:w="9027" w:type="dxa"/>
        <w:tblLook w:val="04A0" w:firstRow="1" w:lastRow="0" w:firstColumn="1" w:lastColumn="0" w:noHBand="0" w:noVBand="1"/>
      </w:tblPr>
      <w:tblGrid>
        <w:gridCol w:w="1054"/>
        <w:gridCol w:w="3899"/>
        <w:gridCol w:w="4074"/>
      </w:tblGrid>
      <w:tr w:rsidR="005803AA" w:rsidRPr="00BC2AE5" w:rsidTr="00F25CFD">
        <w:trPr>
          <w:trHeight w:val="575"/>
        </w:trPr>
        <w:tc>
          <w:tcPr>
            <w:tcW w:w="0" w:type="auto"/>
            <w:hideMark/>
          </w:tcPr>
          <w:p w:rsidR="005803AA" w:rsidRPr="00BC2AE5" w:rsidRDefault="005803AA">
            <w:pPr>
              <w:jc w:val="center"/>
              <w:rPr>
                <w:rFonts w:cstheme="minorHAnsi"/>
                <w:b/>
                <w:bCs/>
              </w:rPr>
            </w:pPr>
            <w:r w:rsidRPr="00BC2AE5">
              <w:rPr>
                <w:rFonts w:cstheme="minorHAnsi"/>
                <w:b/>
                <w:bCs/>
              </w:rPr>
              <w:t>Year</w:t>
            </w:r>
          </w:p>
        </w:tc>
        <w:tc>
          <w:tcPr>
            <w:tcW w:w="0" w:type="auto"/>
            <w:hideMark/>
          </w:tcPr>
          <w:p w:rsidR="005803AA" w:rsidRPr="00BC2AE5" w:rsidRDefault="005803AA">
            <w:pPr>
              <w:jc w:val="center"/>
              <w:rPr>
                <w:rFonts w:cstheme="minorHAnsi"/>
                <w:b/>
                <w:bCs/>
              </w:rPr>
            </w:pPr>
            <w:r w:rsidRPr="00BC2AE5">
              <w:rPr>
                <w:rFonts w:cstheme="minorHAnsi"/>
                <w:b/>
                <w:bCs/>
              </w:rPr>
              <w:t>Asset Turnover</w:t>
            </w:r>
          </w:p>
        </w:tc>
        <w:tc>
          <w:tcPr>
            <w:tcW w:w="0" w:type="auto"/>
            <w:hideMark/>
          </w:tcPr>
          <w:p w:rsidR="005803AA" w:rsidRPr="00BC2AE5" w:rsidRDefault="005803AA">
            <w:pPr>
              <w:jc w:val="center"/>
              <w:rPr>
                <w:rFonts w:cstheme="minorHAnsi"/>
                <w:b/>
                <w:bCs/>
              </w:rPr>
            </w:pPr>
            <w:r w:rsidRPr="00BC2AE5">
              <w:rPr>
                <w:rFonts w:cstheme="minorHAnsi"/>
                <w:b/>
                <w:bCs/>
              </w:rPr>
              <w:t>Inventory Turnover</w:t>
            </w:r>
          </w:p>
        </w:tc>
      </w:tr>
      <w:tr w:rsidR="005803AA" w:rsidRPr="00BC2AE5" w:rsidTr="00F25CFD">
        <w:trPr>
          <w:trHeight w:val="575"/>
        </w:trPr>
        <w:tc>
          <w:tcPr>
            <w:tcW w:w="0" w:type="auto"/>
            <w:hideMark/>
          </w:tcPr>
          <w:p w:rsidR="005803AA" w:rsidRPr="00C351F7" w:rsidRDefault="005803AA">
            <w:pPr>
              <w:rPr>
                <w:rFonts w:cstheme="minorHAnsi"/>
                <w:b/>
              </w:rPr>
            </w:pPr>
            <w:r w:rsidRPr="00C351F7">
              <w:rPr>
                <w:rFonts w:cstheme="minorHAnsi"/>
                <w:b/>
              </w:rPr>
              <w:t>2020</w:t>
            </w:r>
          </w:p>
        </w:tc>
        <w:tc>
          <w:tcPr>
            <w:tcW w:w="0" w:type="auto"/>
            <w:hideMark/>
          </w:tcPr>
          <w:p w:rsidR="005803AA" w:rsidRPr="00BC2AE5" w:rsidRDefault="005803AA">
            <w:pPr>
              <w:rPr>
                <w:rFonts w:cstheme="minorHAnsi"/>
              </w:rPr>
            </w:pPr>
            <w:r w:rsidRPr="00BC2AE5">
              <w:rPr>
                <w:rFonts w:cstheme="minorHAnsi"/>
              </w:rPr>
              <w:t xml:space="preserve">614,680 / 510,290 = </w:t>
            </w:r>
            <w:r w:rsidRPr="00BC2AE5">
              <w:rPr>
                <w:rStyle w:val="Strong"/>
                <w:rFonts w:cstheme="minorHAnsi"/>
              </w:rPr>
              <w:t>1.20</w:t>
            </w:r>
          </w:p>
        </w:tc>
        <w:tc>
          <w:tcPr>
            <w:tcW w:w="0" w:type="auto"/>
            <w:hideMark/>
          </w:tcPr>
          <w:p w:rsidR="005803AA" w:rsidRPr="00BC2AE5" w:rsidRDefault="005803AA">
            <w:pPr>
              <w:rPr>
                <w:rFonts w:cstheme="minorHAnsi"/>
              </w:rPr>
            </w:pPr>
            <w:r w:rsidRPr="00BC2AE5">
              <w:rPr>
                <w:rFonts w:cstheme="minorHAnsi"/>
              </w:rPr>
              <w:t xml:space="preserve">438,424 / 120,430 = </w:t>
            </w:r>
            <w:r w:rsidRPr="00BC2AE5">
              <w:rPr>
                <w:rStyle w:val="Strong"/>
                <w:rFonts w:cstheme="minorHAnsi"/>
              </w:rPr>
              <w:t>3.64×</w:t>
            </w:r>
          </w:p>
        </w:tc>
      </w:tr>
      <w:tr w:rsidR="005803AA" w:rsidRPr="00BC2AE5" w:rsidTr="00F25CFD">
        <w:trPr>
          <w:trHeight w:val="575"/>
        </w:trPr>
        <w:tc>
          <w:tcPr>
            <w:tcW w:w="0" w:type="auto"/>
            <w:hideMark/>
          </w:tcPr>
          <w:p w:rsidR="005803AA" w:rsidRPr="00C351F7" w:rsidRDefault="005803AA">
            <w:pPr>
              <w:rPr>
                <w:rFonts w:cstheme="minorHAnsi"/>
                <w:b/>
              </w:rPr>
            </w:pPr>
            <w:r w:rsidRPr="00C351F7">
              <w:rPr>
                <w:rFonts w:cstheme="minorHAnsi"/>
                <w:b/>
              </w:rPr>
              <w:t>2021</w:t>
            </w:r>
          </w:p>
        </w:tc>
        <w:tc>
          <w:tcPr>
            <w:tcW w:w="0" w:type="auto"/>
            <w:hideMark/>
          </w:tcPr>
          <w:p w:rsidR="005803AA" w:rsidRPr="00BC2AE5" w:rsidRDefault="005803AA">
            <w:pPr>
              <w:rPr>
                <w:rFonts w:cstheme="minorHAnsi"/>
              </w:rPr>
            </w:pPr>
            <w:r w:rsidRPr="00BC2AE5">
              <w:rPr>
                <w:rFonts w:cstheme="minorHAnsi"/>
              </w:rPr>
              <w:t xml:space="preserve">601,602 / 510,348 = </w:t>
            </w:r>
            <w:r w:rsidRPr="00BC2AE5">
              <w:rPr>
                <w:rStyle w:val="Strong"/>
                <w:rFonts w:cstheme="minorHAnsi"/>
              </w:rPr>
              <w:t>1.18</w:t>
            </w:r>
          </w:p>
        </w:tc>
        <w:tc>
          <w:tcPr>
            <w:tcW w:w="0" w:type="auto"/>
            <w:hideMark/>
          </w:tcPr>
          <w:p w:rsidR="005803AA" w:rsidRPr="00BC2AE5" w:rsidRDefault="005803AA">
            <w:pPr>
              <w:rPr>
                <w:rFonts w:cstheme="minorHAnsi"/>
              </w:rPr>
            </w:pPr>
            <w:r w:rsidRPr="00BC2AE5">
              <w:rPr>
                <w:rFonts w:cstheme="minorHAnsi"/>
              </w:rPr>
              <w:t xml:space="preserve">428,586 / 134,469 = </w:t>
            </w:r>
            <w:r w:rsidRPr="00BC2AE5">
              <w:rPr>
                <w:rStyle w:val="Strong"/>
                <w:rFonts w:cstheme="minorHAnsi"/>
              </w:rPr>
              <w:t>3.19×</w:t>
            </w:r>
          </w:p>
        </w:tc>
      </w:tr>
      <w:tr w:rsidR="005803AA" w:rsidRPr="00BC2AE5" w:rsidTr="00F25CFD">
        <w:trPr>
          <w:trHeight w:val="575"/>
        </w:trPr>
        <w:tc>
          <w:tcPr>
            <w:tcW w:w="0" w:type="auto"/>
            <w:hideMark/>
          </w:tcPr>
          <w:p w:rsidR="005803AA" w:rsidRPr="00C351F7" w:rsidRDefault="005803AA">
            <w:pPr>
              <w:rPr>
                <w:rFonts w:cstheme="minorHAnsi"/>
                <w:b/>
              </w:rPr>
            </w:pPr>
            <w:r w:rsidRPr="00C351F7">
              <w:rPr>
                <w:rFonts w:cstheme="minorHAnsi"/>
                <w:b/>
              </w:rPr>
              <w:t>2022</w:t>
            </w:r>
          </w:p>
        </w:tc>
        <w:tc>
          <w:tcPr>
            <w:tcW w:w="0" w:type="auto"/>
            <w:hideMark/>
          </w:tcPr>
          <w:p w:rsidR="005803AA" w:rsidRPr="00BC2AE5" w:rsidRDefault="005803AA">
            <w:pPr>
              <w:rPr>
                <w:rFonts w:cstheme="minorHAnsi"/>
              </w:rPr>
            </w:pPr>
            <w:r w:rsidRPr="00BC2AE5">
              <w:rPr>
                <w:rFonts w:cstheme="minorHAnsi"/>
              </w:rPr>
              <w:t xml:space="preserve">542,751 / 504,163 = </w:t>
            </w:r>
            <w:r w:rsidRPr="00BC2AE5">
              <w:rPr>
                <w:rStyle w:val="Strong"/>
                <w:rFonts w:cstheme="minorHAnsi"/>
              </w:rPr>
              <w:t>1.08</w:t>
            </w:r>
          </w:p>
        </w:tc>
        <w:tc>
          <w:tcPr>
            <w:tcW w:w="0" w:type="auto"/>
            <w:hideMark/>
          </w:tcPr>
          <w:p w:rsidR="005803AA" w:rsidRPr="00BC2AE5" w:rsidRDefault="005803AA">
            <w:pPr>
              <w:rPr>
                <w:rFonts w:cstheme="minorHAnsi"/>
              </w:rPr>
            </w:pPr>
            <w:r w:rsidRPr="00BC2AE5">
              <w:rPr>
                <w:rFonts w:cstheme="minorHAnsi"/>
              </w:rPr>
              <w:t xml:space="preserve">390,459 / 140,181 = </w:t>
            </w:r>
            <w:r w:rsidRPr="00BC2AE5">
              <w:rPr>
                <w:rStyle w:val="Strong"/>
                <w:rFonts w:cstheme="minorHAnsi"/>
              </w:rPr>
              <w:t>2.79×</w:t>
            </w:r>
          </w:p>
        </w:tc>
      </w:tr>
      <w:tr w:rsidR="005803AA" w:rsidRPr="00BC2AE5" w:rsidTr="00F25CFD">
        <w:trPr>
          <w:trHeight w:val="575"/>
        </w:trPr>
        <w:tc>
          <w:tcPr>
            <w:tcW w:w="0" w:type="auto"/>
            <w:hideMark/>
          </w:tcPr>
          <w:p w:rsidR="005803AA" w:rsidRPr="00C351F7" w:rsidRDefault="005803AA">
            <w:pPr>
              <w:rPr>
                <w:rFonts w:cstheme="minorHAnsi"/>
                <w:b/>
              </w:rPr>
            </w:pPr>
            <w:r w:rsidRPr="00C351F7">
              <w:rPr>
                <w:rFonts w:cstheme="minorHAnsi"/>
                <w:b/>
              </w:rPr>
              <w:t>2023</w:t>
            </w:r>
          </w:p>
        </w:tc>
        <w:tc>
          <w:tcPr>
            <w:tcW w:w="0" w:type="auto"/>
            <w:hideMark/>
          </w:tcPr>
          <w:p w:rsidR="005803AA" w:rsidRPr="00BC2AE5" w:rsidRDefault="005803AA">
            <w:pPr>
              <w:rPr>
                <w:rFonts w:cstheme="minorHAnsi"/>
              </w:rPr>
            </w:pPr>
            <w:r w:rsidRPr="00BC2AE5">
              <w:rPr>
                <w:rFonts w:cstheme="minorHAnsi"/>
              </w:rPr>
              <w:t xml:space="preserve">420,457 / 355,872 = </w:t>
            </w:r>
            <w:r w:rsidRPr="00BC2AE5">
              <w:rPr>
                <w:rStyle w:val="Strong"/>
                <w:rFonts w:cstheme="minorHAnsi"/>
              </w:rPr>
              <w:t>1.18</w:t>
            </w:r>
          </w:p>
        </w:tc>
        <w:tc>
          <w:tcPr>
            <w:tcW w:w="0" w:type="auto"/>
            <w:hideMark/>
          </w:tcPr>
          <w:p w:rsidR="005803AA" w:rsidRPr="00BC2AE5" w:rsidRDefault="005803AA">
            <w:pPr>
              <w:rPr>
                <w:rFonts w:cstheme="minorHAnsi"/>
              </w:rPr>
            </w:pPr>
            <w:r w:rsidRPr="00BC2AE5">
              <w:rPr>
                <w:rFonts w:cstheme="minorHAnsi"/>
              </w:rPr>
              <w:t xml:space="preserve">322,897 / 88,273 = </w:t>
            </w:r>
            <w:r w:rsidRPr="00BC2AE5">
              <w:rPr>
                <w:rStyle w:val="Strong"/>
                <w:rFonts w:cstheme="minorHAnsi"/>
              </w:rPr>
              <w:t>3.66×</w:t>
            </w:r>
          </w:p>
        </w:tc>
      </w:tr>
      <w:tr w:rsidR="005803AA" w:rsidRPr="00BC2AE5" w:rsidTr="00F25CFD">
        <w:trPr>
          <w:trHeight w:val="575"/>
        </w:trPr>
        <w:tc>
          <w:tcPr>
            <w:tcW w:w="0" w:type="auto"/>
            <w:hideMark/>
          </w:tcPr>
          <w:p w:rsidR="005803AA" w:rsidRPr="00C351F7" w:rsidRDefault="005803AA">
            <w:pPr>
              <w:rPr>
                <w:rFonts w:cstheme="minorHAnsi"/>
                <w:b/>
              </w:rPr>
            </w:pPr>
            <w:r w:rsidRPr="00C351F7">
              <w:rPr>
                <w:rFonts w:cstheme="minorHAnsi"/>
                <w:b/>
              </w:rPr>
              <w:t>2024</w:t>
            </w:r>
          </w:p>
        </w:tc>
        <w:tc>
          <w:tcPr>
            <w:tcW w:w="0" w:type="auto"/>
            <w:hideMark/>
          </w:tcPr>
          <w:p w:rsidR="005803AA" w:rsidRPr="00BC2AE5" w:rsidRDefault="005803AA">
            <w:pPr>
              <w:rPr>
                <w:rFonts w:cstheme="minorHAnsi"/>
              </w:rPr>
            </w:pPr>
            <w:r w:rsidRPr="00BC2AE5">
              <w:rPr>
                <w:rFonts w:cstheme="minorHAnsi"/>
              </w:rPr>
              <w:t xml:space="preserve">394,879 / 323,354 = </w:t>
            </w:r>
            <w:r w:rsidRPr="00BC2AE5">
              <w:rPr>
                <w:rStyle w:val="Strong"/>
                <w:rFonts w:cstheme="minorHAnsi"/>
              </w:rPr>
              <w:t>1.22</w:t>
            </w:r>
          </w:p>
        </w:tc>
        <w:tc>
          <w:tcPr>
            <w:tcW w:w="0" w:type="auto"/>
            <w:hideMark/>
          </w:tcPr>
          <w:p w:rsidR="005803AA" w:rsidRPr="00BC2AE5" w:rsidRDefault="005803AA">
            <w:pPr>
              <w:rPr>
                <w:rFonts w:cstheme="minorHAnsi"/>
              </w:rPr>
            </w:pPr>
            <w:r w:rsidRPr="00BC2AE5">
              <w:rPr>
                <w:rFonts w:cstheme="minorHAnsi"/>
              </w:rPr>
              <w:t xml:space="preserve">280,885 / 79,355 = </w:t>
            </w:r>
            <w:r w:rsidRPr="00BC2AE5">
              <w:rPr>
                <w:rStyle w:val="Strong"/>
                <w:rFonts w:cstheme="minorHAnsi"/>
              </w:rPr>
              <w:t>3.54×</w:t>
            </w:r>
          </w:p>
        </w:tc>
      </w:tr>
    </w:tbl>
    <w:p w:rsidR="005803AA" w:rsidRPr="00BC2AE5" w:rsidRDefault="005803AA" w:rsidP="005803AA">
      <w:pPr>
        <w:rPr>
          <w:rFonts w:cstheme="minorHAnsi"/>
        </w:rPr>
      </w:pPr>
    </w:p>
    <w:p w:rsidR="00F25CFD" w:rsidRDefault="00F25CFD" w:rsidP="005803AA">
      <w:pPr>
        <w:pStyle w:val="Heading2"/>
        <w:rPr>
          <w:rFonts w:asciiTheme="minorHAnsi" w:hAnsiTheme="minorHAnsi" w:cstheme="minorHAnsi"/>
          <w:b/>
          <w:color w:val="auto"/>
          <w:sz w:val="28"/>
        </w:rPr>
      </w:pPr>
    </w:p>
    <w:p w:rsidR="005803AA" w:rsidRPr="00BC2AE5" w:rsidRDefault="0004589B" w:rsidP="005803AA">
      <w:pPr>
        <w:pStyle w:val="Heading2"/>
        <w:rPr>
          <w:rFonts w:asciiTheme="minorHAnsi" w:hAnsiTheme="minorHAnsi" w:cstheme="minorHAnsi"/>
          <w:b/>
          <w:color w:val="auto"/>
          <w:sz w:val="28"/>
        </w:rPr>
      </w:pPr>
      <w:r>
        <w:rPr>
          <w:rFonts w:asciiTheme="minorHAnsi" w:hAnsiTheme="minorHAnsi" w:cstheme="minorHAnsi"/>
          <w:b/>
          <w:color w:val="auto"/>
          <w:sz w:val="28"/>
        </w:rPr>
        <w:t>1</w:t>
      </w:r>
      <w:r w:rsidR="005C2728" w:rsidRPr="00BC2AE5">
        <w:rPr>
          <w:rFonts w:asciiTheme="minorHAnsi" w:hAnsiTheme="minorHAnsi" w:cstheme="minorHAnsi"/>
          <w:b/>
          <w:color w:val="auto"/>
          <w:sz w:val="28"/>
        </w:rPr>
        <w:t>.</w:t>
      </w:r>
      <w:r>
        <w:rPr>
          <w:rFonts w:asciiTheme="minorHAnsi" w:hAnsiTheme="minorHAnsi" w:cstheme="minorHAnsi"/>
          <w:b/>
          <w:color w:val="auto"/>
          <w:sz w:val="28"/>
        </w:rPr>
        <w:t>3</w:t>
      </w:r>
      <w:r w:rsidR="005C2728" w:rsidRPr="00BC2AE5">
        <w:rPr>
          <w:rFonts w:asciiTheme="minorHAnsi" w:hAnsiTheme="minorHAnsi" w:cstheme="minorHAnsi"/>
          <w:b/>
          <w:color w:val="auto"/>
          <w:sz w:val="28"/>
        </w:rPr>
        <w:t xml:space="preserve"> </w:t>
      </w:r>
      <w:r w:rsidR="005803AA" w:rsidRPr="00BC2AE5">
        <w:rPr>
          <w:rFonts w:asciiTheme="minorHAnsi" w:hAnsiTheme="minorHAnsi" w:cstheme="minorHAnsi"/>
          <w:b/>
          <w:color w:val="auto"/>
          <w:sz w:val="28"/>
        </w:rPr>
        <w:t>Gearing (Leverage) Ratios</w:t>
      </w:r>
    </w:p>
    <w:p w:rsidR="005803AA" w:rsidRPr="00BC2AE5" w:rsidRDefault="005803AA" w:rsidP="005803AA">
      <w:pPr>
        <w:pStyle w:val="Heading3"/>
        <w:rPr>
          <w:rFonts w:asciiTheme="minorHAnsi" w:hAnsiTheme="minorHAnsi" w:cstheme="minorHAnsi"/>
        </w:rPr>
      </w:pPr>
      <w:r w:rsidRPr="00BC2AE5">
        <w:rPr>
          <w:rFonts w:asciiTheme="minorHAnsi" w:hAnsiTheme="minorHAnsi" w:cstheme="minorHAnsi"/>
        </w:rPr>
        <w:t>Formulas:</w:t>
      </w:r>
    </w:p>
    <w:p w:rsidR="005803AA" w:rsidRDefault="005803AA" w:rsidP="005803AA">
      <w:pPr>
        <w:pStyle w:val="NormalWeb"/>
        <w:rPr>
          <w:rFonts w:asciiTheme="minorHAnsi" w:hAnsiTheme="minorHAnsi" w:cstheme="minorHAnsi"/>
        </w:rPr>
      </w:pPr>
      <w:r w:rsidRPr="00BC2AE5">
        <w:rPr>
          <w:rFonts w:asciiTheme="minorHAnsi" w:hAnsiTheme="minorHAnsi" w:cstheme="minorHAnsi"/>
        </w:rPr>
        <w:t>Debt-to-Equity = Total Liabilities / Equity</w:t>
      </w:r>
      <w:r w:rsidRPr="00BC2AE5">
        <w:rPr>
          <w:rFonts w:asciiTheme="minorHAnsi" w:hAnsiTheme="minorHAnsi" w:cstheme="minorHAnsi"/>
        </w:rPr>
        <w:br/>
        <w:t>Interest Coverage = Operating Income / Interest Expense</w:t>
      </w:r>
    </w:p>
    <w:p w:rsidR="00F25CFD" w:rsidRPr="00BC2AE5" w:rsidRDefault="00F25CFD" w:rsidP="005803AA">
      <w:pPr>
        <w:pStyle w:val="NormalWeb"/>
        <w:rPr>
          <w:rFonts w:asciiTheme="minorHAnsi" w:hAnsiTheme="minorHAnsi" w:cstheme="minorHAnsi"/>
        </w:rPr>
      </w:pPr>
    </w:p>
    <w:tbl>
      <w:tblPr>
        <w:tblStyle w:val="Style1"/>
        <w:tblW w:w="9210" w:type="dxa"/>
        <w:tblLook w:val="04A0" w:firstRow="1" w:lastRow="0" w:firstColumn="1" w:lastColumn="0" w:noHBand="0" w:noVBand="1"/>
      </w:tblPr>
      <w:tblGrid>
        <w:gridCol w:w="1060"/>
        <w:gridCol w:w="3918"/>
        <w:gridCol w:w="4232"/>
      </w:tblGrid>
      <w:tr w:rsidR="005803AA" w:rsidRPr="00BC2AE5" w:rsidTr="00F25CFD">
        <w:trPr>
          <w:trHeight w:val="525"/>
        </w:trPr>
        <w:tc>
          <w:tcPr>
            <w:tcW w:w="0" w:type="auto"/>
            <w:hideMark/>
          </w:tcPr>
          <w:p w:rsidR="005803AA" w:rsidRPr="00BC2AE5" w:rsidRDefault="005803AA">
            <w:pPr>
              <w:jc w:val="center"/>
              <w:rPr>
                <w:rFonts w:cstheme="minorHAnsi"/>
                <w:b/>
                <w:bCs/>
              </w:rPr>
            </w:pPr>
            <w:r w:rsidRPr="00BC2AE5">
              <w:rPr>
                <w:rFonts w:cstheme="minorHAnsi"/>
                <w:b/>
                <w:bCs/>
              </w:rPr>
              <w:t>Year</w:t>
            </w:r>
          </w:p>
        </w:tc>
        <w:tc>
          <w:tcPr>
            <w:tcW w:w="0" w:type="auto"/>
            <w:hideMark/>
          </w:tcPr>
          <w:p w:rsidR="005803AA" w:rsidRPr="00BC2AE5" w:rsidRDefault="005803AA">
            <w:pPr>
              <w:jc w:val="center"/>
              <w:rPr>
                <w:rFonts w:cstheme="minorHAnsi"/>
                <w:b/>
                <w:bCs/>
              </w:rPr>
            </w:pPr>
            <w:r w:rsidRPr="00BC2AE5">
              <w:rPr>
                <w:rFonts w:cstheme="minorHAnsi"/>
                <w:b/>
                <w:bCs/>
              </w:rPr>
              <w:t>Debt/Equity</w:t>
            </w:r>
          </w:p>
        </w:tc>
        <w:tc>
          <w:tcPr>
            <w:tcW w:w="0" w:type="auto"/>
            <w:hideMark/>
          </w:tcPr>
          <w:p w:rsidR="005803AA" w:rsidRPr="00BC2AE5" w:rsidRDefault="005803AA">
            <w:pPr>
              <w:jc w:val="center"/>
              <w:rPr>
                <w:rFonts w:cstheme="minorHAnsi"/>
                <w:b/>
                <w:bCs/>
              </w:rPr>
            </w:pPr>
            <w:r w:rsidRPr="00BC2AE5">
              <w:rPr>
                <w:rFonts w:cstheme="minorHAnsi"/>
                <w:b/>
                <w:bCs/>
              </w:rPr>
              <w:t>Interest Coverage</w:t>
            </w:r>
          </w:p>
        </w:tc>
      </w:tr>
      <w:tr w:rsidR="005803AA" w:rsidRPr="00BC2AE5" w:rsidTr="00F25CFD">
        <w:trPr>
          <w:trHeight w:val="496"/>
        </w:trPr>
        <w:tc>
          <w:tcPr>
            <w:tcW w:w="0" w:type="auto"/>
            <w:hideMark/>
          </w:tcPr>
          <w:p w:rsidR="005803AA" w:rsidRPr="00C351F7" w:rsidRDefault="005803AA">
            <w:pPr>
              <w:rPr>
                <w:rFonts w:cstheme="minorHAnsi"/>
                <w:b/>
              </w:rPr>
            </w:pPr>
            <w:r w:rsidRPr="00C351F7">
              <w:rPr>
                <w:rFonts w:cstheme="minorHAnsi"/>
                <w:b/>
              </w:rPr>
              <w:t>2020</w:t>
            </w:r>
          </w:p>
        </w:tc>
        <w:tc>
          <w:tcPr>
            <w:tcW w:w="0" w:type="auto"/>
            <w:hideMark/>
          </w:tcPr>
          <w:p w:rsidR="005803AA" w:rsidRPr="00BC2AE5" w:rsidRDefault="005803AA">
            <w:pPr>
              <w:rPr>
                <w:rFonts w:cstheme="minorHAnsi"/>
              </w:rPr>
            </w:pPr>
            <w:r w:rsidRPr="00BC2AE5">
              <w:rPr>
                <w:rFonts w:cstheme="minorHAnsi"/>
              </w:rPr>
              <w:t xml:space="preserve">196,989 / 313,301 = </w:t>
            </w:r>
            <w:r w:rsidRPr="00BC2AE5">
              <w:rPr>
                <w:rStyle w:val="Strong"/>
                <w:rFonts w:cstheme="minorHAnsi"/>
              </w:rPr>
              <w:t>0.63</w:t>
            </w:r>
          </w:p>
        </w:tc>
        <w:tc>
          <w:tcPr>
            <w:tcW w:w="0" w:type="auto"/>
            <w:hideMark/>
          </w:tcPr>
          <w:p w:rsidR="005803AA" w:rsidRPr="00BC2AE5" w:rsidRDefault="005803AA">
            <w:pPr>
              <w:rPr>
                <w:rFonts w:cstheme="minorHAnsi"/>
              </w:rPr>
            </w:pPr>
            <w:r w:rsidRPr="00BC2AE5">
              <w:rPr>
                <w:rFonts w:cstheme="minorHAnsi"/>
              </w:rPr>
              <w:t xml:space="preserve">37,267 / 1,422 = </w:t>
            </w:r>
            <w:r w:rsidRPr="00BC2AE5">
              <w:rPr>
                <w:rStyle w:val="Strong"/>
                <w:rFonts w:cstheme="minorHAnsi"/>
              </w:rPr>
              <w:t>26.21×</w:t>
            </w:r>
          </w:p>
        </w:tc>
      </w:tr>
      <w:tr w:rsidR="005803AA" w:rsidRPr="00BC2AE5" w:rsidTr="00F25CFD">
        <w:trPr>
          <w:trHeight w:val="525"/>
        </w:trPr>
        <w:tc>
          <w:tcPr>
            <w:tcW w:w="0" w:type="auto"/>
            <w:hideMark/>
          </w:tcPr>
          <w:p w:rsidR="005803AA" w:rsidRPr="00C351F7" w:rsidRDefault="005803AA">
            <w:pPr>
              <w:rPr>
                <w:rFonts w:cstheme="minorHAnsi"/>
                <w:b/>
              </w:rPr>
            </w:pPr>
            <w:r w:rsidRPr="00C351F7">
              <w:rPr>
                <w:rFonts w:cstheme="minorHAnsi"/>
                <w:b/>
              </w:rPr>
              <w:t>2021</w:t>
            </w:r>
          </w:p>
        </w:tc>
        <w:tc>
          <w:tcPr>
            <w:tcW w:w="0" w:type="auto"/>
            <w:hideMark/>
          </w:tcPr>
          <w:p w:rsidR="005803AA" w:rsidRPr="00BC2AE5" w:rsidRDefault="005803AA">
            <w:pPr>
              <w:rPr>
                <w:rFonts w:cstheme="minorHAnsi"/>
              </w:rPr>
            </w:pPr>
            <w:r w:rsidRPr="00BC2AE5">
              <w:rPr>
                <w:rFonts w:cstheme="minorHAnsi"/>
              </w:rPr>
              <w:t xml:space="preserve">234,399 / 275,949 = </w:t>
            </w:r>
            <w:r w:rsidRPr="00BC2AE5">
              <w:rPr>
                <w:rStyle w:val="Strong"/>
                <w:rFonts w:cstheme="minorHAnsi"/>
              </w:rPr>
              <w:t>0.85</w:t>
            </w:r>
          </w:p>
        </w:tc>
        <w:tc>
          <w:tcPr>
            <w:tcW w:w="0" w:type="auto"/>
            <w:hideMark/>
          </w:tcPr>
          <w:p w:rsidR="005803AA" w:rsidRPr="00BC2AE5" w:rsidRDefault="005803AA">
            <w:pPr>
              <w:rPr>
                <w:rFonts w:cstheme="minorHAnsi"/>
              </w:rPr>
            </w:pPr>
            <w:r w:rsidRPr="00BC2AE5">
              <w:rPr>
                <w:rFonts w:cstheme="minorHAnsi"/>
              </w:rPr>
              <w:t xml:space="preserve">23,253 / 566 = </w:t>
            </w:r>
            <w:r w:rsidRPr="00BC2AE5">
              <w:rPr>
                <w:rStyle w:val="Strong"/>
                <w:rFonts w:cstheme="minorHAnsi"/>
              </w:rPr>
              <w:t>41.09×</w:t>
            </w:r>
          </w:p>
        </w:tc>
      </w:tr>
      <w:tr w:rsidR="005803AA" w:rsidRPr="00BC2AE5" w:rsidTr="00F25CFD">
        <w:trPr>
          <w:trHeight w:val="496"/>
        </w:trPr>
        <w:tc>
          <w:tcPr>
            <w:tcW w:w="0" w:type="auto"/>
            <w:hideMark/>
          </w:tcPr>
          <w:p w:rsidR="005803AA" w:rsidRPr="00C351F7" w:rsidRDefault="005803AA">
            <w:pPr>
              <w:rPr>
                <w:rFonts w:cstheme="minorHAnsi"/>
                <w:b/>
              </w:rPr>
            </w:pPr>
            <w:r w:rsidRPr="00C351F7">
              <w:rPr>
                <w:rFonts w:cstheme="minorHAnsi"/>
                <w:b/>
              </w:rPr>
              <w:t>2022</w:t>
            </w:r>
          </w:p>
        </w:tc>
        <w:tc>
          <w:tcPr>
            <w:tcW w:w="0" w:type="auto"/>
            <w:hideMark/>
          </w:tcPr>
          <w:p w:rsidR="005803AA" w:rsidRPr="00BC2AE5" w:rsidRDefault="005803AA">
            <w:pPr>
              <w:rPr>
                <w:rFonts w:cstheme="minorHAnsi"/>
              </w:rPr>
            </w:pPr>
            <w:r w:rsidRPr="00BC2AE5">
              <w:rPr>
                <w:rFonts w:cstheme="minorHAnsi"/>
              </w:rPr>
              <w:t xml:space="preserve">235,757 / 268,406 = </w:t>
            </w:r>
            <w:r w:rsidRPr="00BC2AE5">
              <w:rPr>
                <w:rStyle w:val="Strong"/>
                <w:rFonts w:cstheme="minorHAnsi"/>
              </w:rPr>
              <w:t>0.88</w:t>
            </w:r>
          </w:p>
        </w:tc>
        <w:tc>
          <w:tcPr>
            <w:tcW w:w="0" w:type="auto"/>
            <w:hideMark/>
          </w:tcPr>
          <w:p w:rsidR="005803AA" w:rsidRPr="00BC2AE5" w:rsidRDefault="005803AA">
            <w:pPr>
              <w:rPr>
                <w:rFonts w:cstheme="minorHAnsi"/>
              </w:rPr>
            </w:pPr>
            <w:r w:rsidRPr="00BC2AE5">
              <w:rPr>
                <w:rFonts w:cstheme="minorHAnsi"/>
              </w:rPr>
              <w:t xml:space="preserve">14,548 / 2,200 = </w:t>
            </w:r>
            <w:r w:rsidRPr="00BC2AE5">
              <w:rPr>
                <w:rStyle w:val="Strong"/>
                <w:rFonts w:cstheme="minorHAnsi"/>
              </w:rPr>
              <w:t>6.61×</w:t>
            </w:r>
          </w:p>
        </w:tc>
      </w:tr>
      <w:tr w:rsidR="005803AA" w:rsidRPr="00BC2AE5" w:rsidTr="00F25CFD">
        <w:trPr>
          <w:trHeight w:val="525"/>
        </w:trPr>
        <w:tc>
          <w:tcPr>
            <w:tcW w:w="0" w:type="auto"/>
            <w:hideMark/>
          </w:tcPr>
          <w:p w:rsidR="005803AA" w:rsidRPr="00C351F7" w:rsidRDefault="005803AA">
            <w:pPr>
              <w:rPr>
                <w:rFonts w:cstheme="minorHAnsi"/>
                <w:b/>
              </w:rPr>
            </w:pPr>
            <w:r w:rsidRPr="00C351F7">
              <w:rPr>
                <w:rFonts w:cstheme="minorHAnsi"/>
                <w:b/>
              </w:rPr>
              <w:t>2023</w:t>
            </w:r>
          </w:p>
        </w:tc>
        <w:tc>
          <w:tcPr>
            <w:tcW w:w="0" w:type="auto"/>
            <w:hideMark/>
          </w:tcPr>
          <w:p w:rsidR="005803AA" w:rsidRPr="00BC2AE5" w:rsidRDefault="005803AA">
            <w:pPr>
              <w:rPr>
                <w:rFonts w:cstheme="minorHAnsi"/>
              </w:rPr>
            </w:pPr>
            <w:r w:rsidRPr="00BC2AE5">
              <w:rPr>
                <w:rFonts w:cstheme="minorHAnsi"/>
              </w:rPr>
              <w:t xml:space="preserve">176,952 / 178,920 = </w:t>
            </w:r>
            <w:r w:rsidRPr="00BC2AE5">
              <w:rPr>
                <w:rStyle w:val="Strong"/>
                <w:rFonts w:cstheme="minorHAnsi"/>
              </w:rPr>
              <w:t>0.99</w:t>
            </w:r>
          </w:p>
        </w:tc>
        <w:tc>
          <w:tcPr>
            <w:tcW w:w="0" w:type="auto"/>
            <w:hideMark/>
          </w:tcPr>
          <w:p w:rsidR="005803AA" w:rsidRPr="00BC2AE5" w:rsidRDefault="005803AA">
            <w:pPr>
              <w:rPr>
                <w:rFonts w:cstheme="minorHAnsi"/>
              </w:rPr>
            </w:pPr>
            <w:r w:rsidRPr="00BC2AE5">
              <w:rPr>
                <w:rFonts w:cstheme="minorHAnsi"/>
              </w:rPr>
              <w:t xml:space="preserve">−85,301 / 4,332 = </w:t>
            </w:r>
            <w:r w:rsidRPr="00BC2AE5">
              <w:rPr>
                <w:rStyle w:val="Strong"/>
                <w:rFonts w:cstheme="minorHAnsi"/>
              </w:rPr>
              <w:t>Negative</w:t>
            </w:r>
          </w:p>
        </w:tc>
      </w:tr>
      <w:tr w:rsidR="005803AA" w:rsidRPr="00BC2AE5" w:rsidTr="00F25CFD">
        <w:trPr>
          <w:trHeight w:val="496"/>
        </w:trPr>
        <w:tc>
          <w:tcPr>
            <w:tcW w:w="0" w:type="auto"/>
            <w:hideMark/>
          </w:tcPr>
          <w:p w:rsidR="005803AA" w:rsidRPr="00C351F7" w:rsidRDefault="005803AA">
            <w:pPr>
              <w:rPr>
                <w:rFonts w:cstheme="minorHAnsi"/>
                <w:b/>
              </w:rPr>
            </w:pPr>
            <w:r w:rsidRPr="00C351F7">
              <w:rPr>
                <w:rFonts w:cstheme="minorHAnsi"/>
                <w:b/>
              </w:rPr>
              <w:t>2024</w:t>
            </w:r>
          </w:p>
        </w:tc>
        <w:tc>
          <w:tcPr>
            <w:tcW w:w="0" w:type="auto"/>
            <w:hideMark/>
          </w:tcPr>
          <w:p w:rsidR="005803AA" w:rsidRPr="00BC2AE5" w:rsidRDefault="005803AA">
            <w:pPr>
              <w:rPr>
                <w:rFonts w:cstheme="minorHAnsi"/>
              </w:rPr>
            </w:pPr>
            <w:r w:rsidRPr="00BC2AE5">
              <w:rPr>
                <w:rFonts w:cstheme="minorHAnsi"/>
              </w:rPr>
              <w:t xml:space="preserve">170,249 / 153,105 = </w:t>
            </w:r>
            <w:r w:rsidRPr="00BC2AE5">
              <w:rPr>
                <w:rStyle w:val="Strong"/>
                <w:rFonts w:cstheme="minorHAnsi"/>
              </w:rPr>
              <w:t>1.11</w:t>
            </w:r>
          </w:p>
        </w:tc>
        <w:tc>
          <w:tcPr>
            <w:tcW w:w="0" w:type="auto"/>
            <w:hideMark/>
          </w:tcPr>
          <w:p w:rsidR="005803AA" w:rsidRPr="00BC2AE5" w:rsidRDefault="005803AA">
            <w:pPr>
              <w:rPr>
                <w:rFonts w:cstheme="minorHAnsi"/>
              </w:rPr>
            </w:pPr>
            <w:r w:rsidRPr="00BC2AE5">
              <w:rPr>
                <w:rFonts w:cstheme="minorHAnsi"/>
              </w:rPr>
              <w:t xml:space="preserve">−15,297 / 3,361 = </w:t>
            </w:r>
            <w:r w:rsidRPr="00BC2AE5">
              <w:rPr>
                <w:rStyle w:val="Strong"/>
                <w:rFonts w:cstheme="minorHAnsi"/>
              </w:rPr>
              <w:t>Negative</w:t>
            </w:r>
          </w:p>
        </w:tc>
      </w:tr>
    </w:tbl>
    <w:p w:rsidR="005803AA" w:rsidRPr="00BC2AE5" w:rsidRDefault="005803AA" w:rsidP="005803AA">
      <w:pPr>
        <w:rPr>
          <w:rFonts w:cstheme="minorHAnsi"/>
        </w:rPr>
      </w:pPr>
    </w:p>
    <w:p w:rsidR="00F25CFD" w:rsidRDefault="00F25CFD" w:rsidP="005803AA">
      <w:pPr>
        <w:pStyle w:val="Heading2"/>
        <w:rPr>
          <w:rFonts w:asciiTheme="minorHAnsi" w:hAnsiTheme="minorHAnsi" w:cstheme="minorHAnsi"/>
          <w:b/>
          <w:color w:val="auto"/>
          <w:sz w:val="28"/>
        </w:rPr>
      </w:pPr>
    </w:p>
    <w:p w:rsidR="005803AA" w:rsidRPr="00BC2AE5" w:rsidRDefault="0004589B" w:rsidP="005803AA">
      <w:pPr>
        <w:pStyle w:val="Heading2"/>
        <w:rPr>
          <w:rFonts w:asciiTheme="minorHAnsi" w:hAnsiTheme="minorHAnsi" w:cstheme="minorHAnsi"/>
          <w:b/>
          <w:color w:val="auto"/>
          <w:sz w:val="28"/>
        </w:rPr>
      </w:pPr>
      <w:r>
        <w:rPr>
          <w:rFonts w:asciiTheme="minorHAnsi" w:hAnsiTheme="minorHAnsi" w:cstheme="minorHAnsi"/>
          <w:b/>
          <w:color w:val="auto"/>
          <w:sz w:val="28"/>
        </w:rPr>
        <w:t>1</w:t>
      </w:r>
      <w:r w:rsidR="005C2728" w:rsidRPr="00BC2AE5">
        <w:rPr>
          <w:rFonts w:asciiTheme="minorHAnsi" w:hAnsiTheme="minorHAnsi" w:cstheme="minorHAnsi"/>
          <w:b/>
          <w:color w:val="auto"/>
          <w:sz w:val="28"/>
        </w:rPr>
        <w:t>.</w:t>
      </w:r>
      <w:r>
        <w:rPr>
          <w:rFonts w:asciiTheme="minorHAnsi" w:hAnsiTheme="minorHAnsi" w:cstheme="minorHAnsi"/>
          <w:b/>
          <w:color w:val="auto"/>
          <w:sz w:val="28"/>
        </w:rPr>
        <w:t>4</w:t>
      </w:r>
      <w:r w:rsidR="005803AA" w:rsidRPr="00BC2AE5">
        <w:rPr>
          <w:rFonts w:asciiTheme="minorHAnsi" w:hAnsiTheme="minorHAnsi" w:cstheme="minorHAnsi"/>
          <w:b/>
          <w:color w:val="auto"/>
          <w:sz w:val="28"/>
        </w:rPr>
        <w:t xml:space="preserve"> Investment Ratios</w:t>
      </w:r>
    </w:p>
    <w:p w:rsidR="005803AA" w:rsidRPr="00BC2AE5" w:rsidRDefault="005803AA" w:rsidP="005803AA">
      <w:pPr>
        <w:pStyle w:val="Heading3"/>
        <w:rPr>
          <w:rFonts w:asciiTheme="minorHAnsi" w:hAnsiTheme="minorHAnsi" w:cstheme="minorHAnsi"/>
        </w:rPr>
      </w:pPr>
      <w:r w:rsidRPr="00BC2AE5">
        <w:rPr>
          <w:rFonts w:asciiTheme="minorHAnsi" w:hAnsiTheme="minorHAnsi" w:cstheme="minorHAnsi"/>
        </w:rPr>
        <w:t>Formulas:</w:t>
      </w:r>
    </w:p>
    <w:p w:rsidR="005803AA" w:rsidRPr="00BC2AE5" w:rsidRDefault="005803AA" w:rsidP="005803AA">
      <w:pPr>
        <w:pStyle w:val="NormalWeb"/>
        <w:rPr>
          <w:rFonts w:asciiTheme="minorHAnsi" w:hAnsiTheme="minorHAnsi" w:cstheme="minorHAnsi"/>
        </w:rPr>
      </w:pPr>
      <w:r w:rsidRPr="00BC2AE5">
        <w:rPr>
          <w:rFonts w:asciiTheme="minorHAnsi" w:hAnsiTheme="minorHAnsi" w:cstheme="minorHAnsi"/>
        </w:rPr>
        <w:t>EPS = Net Income / Shares outstanding (Basic)</w:t>
      </w:r>
      <w:r w:rsidRPr="00BC2AE5">
        <w:rPr>
          <w:rFonts w:asciiTheme="minorHAnsi" w:hAnsiTheme="minorHAnsi" w:cstheme="minorHAnsi"/>
        </w:rPr>
        <w:br/>
        <w:t>Book Value per Share = Equity / Shares</w:t>
      </w:r>
      <w:r w:rsidRPr="00BC2AE5">
        <w:rPr>
          <w:rFonts w:asciiTheme="minorHAnsi" w:hAnsiTheme="minorHAnsi" w:cstheme="minorHAnsi"/>
        </w:rPr>
        <w:br/>
        <w:t xml:space="preserve">Dividend payout: no dividends disclosed → assume </w:t>
      </w:r>
      <w:r w:rsidRPr="00BC2AE5">
        <w:rPr>
          <w:rStyle w:val="Strong"/>
          <w:rFonts w:asciiTheme="minorHAnsi" w:eastAsiaTheme="majorEastAsia" w:hAnsiTheme="minorHAnsi" w:cstheme="minorHAnsi"/>
        </w:rPr>
        <w:t>0</w:t>
      </w:r>
      <w:r w:rsidRPr="00BC2AE5">
        <w:rPr>
          <w:rFonts w:asciiTheme="minorHAnsi" w:hAnsiTheme="minorHAnsi" w:cstheme="minorHAnsi"/>
        </w:rPr>
        <w:t>.</w:t>
      </w:r>
    </w:p>
    <w:tbl>
      <w:tblPr>
        <w:tblStyle w:val="Style1"/>
        <w:tblW w:w="7941" w:type="dxa"/>
        <w:tblLook w:val="04A0" w:firstRow="1" w:lastRow="0" w:firstColumn="1" w:lastColumn="0" w:noHBand="0" w:noVBand="1"/>
      </w:tblPr>
      <w:tblGrid>
        <w:gridCol w:w="1330"/>
        <w:gridCol w:w="1692"/>
        <w:gridCol w:w="4919"/>
      </w:tblGrid>
      <w:tr w:rsidR="005803AA" w:rsidRPr="00BC2AE5" w:rsidTr="00F25CFD">
        <w:trPr>
          <w:trHeight w:val="549"/>
        </w:trPr>
        <w:tc>
          <w:tcPr>
            <w:tcW w:w="0" w:type="auto"/>
            <w:hideMark/>
          </w:tcPr>
          <w:p w:rsidR="005803AA" w:rsidRPr="00BC2AE5" w:rsidRDefault="005803AA">
            <w:pPr>
              <w:jc w:val="center"/>
              <w:rPr>
                <w:rFonts w:cstheme="minorHAnsi"/>
                <w:b/>
                <w:bCs/>
              </w:rPr>
            </w:pPr>
            <w:r w:rsidRPr="00BC2AE5">
              <w:rPr>
                <w:rFonts w:cstheme="minorHAnsi"/>
                <w:b/>
                <w:bCs/>
              </w:rPr>
              <w:t>Year</w:t>
            </w:r>
          </w:p>
        </w:tc>
        <w:tc>
          <w:tcPr>
            <w:tcW w:w="0" w:type="auto"/>
            <w:hideMark/>
          </w:tcPr>
          <w:p w:rsidR="005803AA" w:rsidRPr="00BC2AE5" w:rsidRDefault="005803AA">
            <w:pPr>
              <w:jc w:val="center"/>
              <w:rPr>
                <w:rFonts w:cstheme="minorHAnsi"/>
                <w:b/>
                <w:bCs/>
              </w:rPr>
            </w:pPr>
            <w:r w:rsidRPr="00BC2AE5">
              <w:rPr>
                <w:rFonts w:cstheme="minorHAnsi"/>
                <w:b/>
                <w:bCs/>
              </w:rPr>
              <w:t>EPS (£)</w:t>
            </w:r>
          </w:p>
        </w:tc>
        <w:tc>
          <w:tcPr>
            <w:tcW w:w="0" w:type="auto"/>
            <w:hideMark/>
          </w:tcPr>
          <w:p w:rsidR="005803AA" w:rsidRPr="00BC2AE5" w:rsidRDefault="005803AA">
            <w:pPr>
              <w:jc w:val="center"/>
              <w:rPr>
                <w:rFonts w:cstheme="minorHAnsi"/>
                <w:b/>
                <w:bCs/>
              </w:rPr>
            </w:pPr>
            <w:r w:rsidRPr="00BC2AE5">
              <w:rPr>
                <w:rFonts w:cstheme="minorHAnsi"/>
                <w:b/>
                <w:bCs/>
              </w:rPr>
              <w:t>BVPS (£)</w:t>
            </w:r>
          </w:p>
        </w:tc>
      </w:tr>
      <w:tr w:rsidR="005803AA" w:rsidRPr="00BC2AE5" w:rsidTr="00F25CFD">
        <w:trPr>
          <w:trHeight w:val="519"/>
        </w:trPr>
        <w:tc>
          <w:tcPr>
            <w:tcW w:w="0" w:type="auto"/>
            <w:hideMark/>
          </w:tcPr>
          <w:p w:rsidR="005803AA" w:rsidRPr="00C351F7" w:rsidRDefault="005803AA">
            <w:pPr>
              <w:rPr>
                <w:rFonts w:cstheme="minorHAnsi"/>
                <w:b/>
              </w:rPr>
            </w:pPr>
            <w:r w:rsidRPr="00C351F7">
              <w:rPr>
                <w:rFonts w:cstheme="minorHAnsi"/>
                <w:b/>
              </w:rPr>
              <w:t>2020</w:t>
            </w:r>
          </w:p>
        </w:tc>
        <w:tc>
          <w:tcPr>
            <w:tcW w:w="0" w:type="auto"/>
            <w:hideMark/>
          </w:tcPr>
          <w:p w:rsidR="005803AA" w:rsidRPr="00BC2AE5" w:rsidRDefault="005803AA">
            <w:pPr>
              <w:rPr>
                <w:rFonts w:cstheme="minorHAnsi"/>
              </w:rPr>
            </w:pPr>
            <w:r w:rsidRPr="00BC2AE5">
              <w:rPr>
                <w:rFonts w:cstheme="minorHAnsi"/>
              </w:rPr>
              <w:t>2.78</w:t>
            </w:r>
          </w:p>
        </w:tc>
        <w:tc>
          <w:tcPr>
            <w:tcW w:w="0" w:type="auto"/>
            <w:hideMark/>
          </w:tcPr>
          <w:p w:rsidR="005803AA" w:rsidRPr="00BC2AE5" w:rsidRDefault="005803AA">
            <w:pPr>
              <w:rPr>
                <w:rFonts w:cstheme="minorHAnsi"/>
              </w:rPr>
            </w:pPr>
            <w:r w:rsidRPr="00BC2AE5">
              <w:rPr>
                <w:rFonts w:cstheme="minorHAnsi"/>
              </w:rPr>
              <w:t xml:space="preserve">313,301 / 13,893 = </w:t>
            </w:r>
            <w:r w:rsidRPr="00BC2AE5">
              <w:rPr>
                <w:rStyle w:val="Strong"/>
                <w:rFonts w:cstheme="minorHAnsi"/>
              </w:rPr>
              <w:t>22.55</w:t>
            </w:r>
          </w:p>
        </w:tc>
      </w:tr>
      <w:tr w:rsidR="005803AA" w:rsidRPr="00BC2AE5" w:rsidTr="00F25CFD">
        <w:trPr>
          <w:trHeight w:val="549"/>
        </w:trPr>
        <w:tc>
          <w:tcPr>
            <w:tcW w:w="0" w:type="auto"/>
            <w:hideMark/>
          </w:tcPr>
          <w:p w:rsidR="005803AA" w:rsidRPr="00C351F7" w:rsidRDefault="005803AA">
            <w:pPr>
              <w:rPr>
                <w:rFonts w:cstheme="minorHAnsi"/>
                <w:b/>
              </w:rPr>
            </w:pPr>
            <w:r w:rsidRPr="00C351F7">
              <w:rPr>
                <w:rFonts w:cstheme="minorHAnsi"/>
                <w:b/>
              </w:rPr>
              <w:t>2021</w:t>
            </w:r>
          </w:p>
        </w:tc>
        <w:tc>
          <w:tcPr>
            <w:tcW w:w="0" w:type="auto"/>
            <w:hideMark/>
          </w:tcPr>
          <w:p w:rsidR="005803AA" w:rsidRPr="00BC2AE5" w:rsidRDefault="005803AA">
            <w:pPr>
              <w:rPr>
                <w:rFonts w:cstheme="minorHAnsi"/>
              </w:rPr>
            </w:pPr>
            <w:r w:rsidRPr="00BC2AE5">
              <w:rPr>
                <w:rFonts w:cstheme="minorHAnsi"/>
              </w:rPr>
              <w:t>0.39</w:t>
            </w:r>
          </w:p>
        </w:tc>
        <w:tc>
          <w:tcPr>
            <w:tcW w:w="0" w:type="auto"/>
            <w:hideMark/>
          </w:tcPr>
          <w:p w:rsidR="005803AA" w:rsidRPr="00BC2AE5" w:rsidRDefault="005803AA">
            <w:pPr>
              <w:rPr>
                <w:rFonts w:cstheme="minorHAnsi"/>
              </w:rPr>
            </w:pPr>
            <w:r w:rsidRPr="00BC2AE5">
              <w:rPr>
                <w:rFonts w:cstheme="minorHAnsi"/>
              </w:rPr>
              <w:t xml:space="preserve">275,949 / 13,465 = </w:t>
            </w:r>
            <w:r w:rsidRPr="00BC2AE5">
              <w:rPr>
                <w:rStyle w:val="Strong"/>
                <w:rFonts w:cstheme="minorHAnsi"/>
              </w:rPr>
              <w:t>20.49</w:t>
            </w:r>
          </w:p>
        </w:tc>
      </w:tr>
      <w:tr w:rsidR="005803AA" w:rsidRPr="00BC2AE5" w:rsidTr="00F25CFD">
        <w:trPr>
          <w:trHeight w:val="519"/>
        </w:trPr>
        <w:tc>
          <w:tcPr>
            <w:tcW w:w="0" w:type="auto"/>
            <w:hideMark/>
          </w:tcPr>
          <w:p w:rsidR="005803AA" w:rsidRPr="00C351F7" w:rsidRDefault="005803AA">
            <w:pPr>
              <w:rPr>
                <w:rFonts w:cstheme="minorHAnsi"/>
                <w:b/>
              </w:rPr>
            </w:pPr>
            <w:r w:rsidRPr="00C351F7">
              <w:rPr>
                <w:rFonts w:cstheme="minorHAnsi"/>
                <w:b/>
              </w:rPr>
              <w:t>2022</w:t>
            </w:r>
          </w:p>
        </w:tc>
        <w:tc>
          <w:tcPr>
            <w:tcW w:w="0" w:type="auto"/>
            <w:hideMark/>
          </w:tcPr>
          <w:p w:rsidR="005803AA" w:rsidRPr="00BC2AE5" w:rsidRDefault="005803AA">
            <w:pPr>
              <w:rPr>
                <w:rFonts w:cstheme="minorHAnsi"/>
              </w:rPr>
            </w:pPr>
            <w:r w:rsidRPr="00BC2AE5">
              <w:rPr>
                <w:rFonts w:cstheme="minorHAnsi"/>
              </w:rPr>
              <w:t>0.03</w:t>
            </w:r>
          </w:p>
        </w:tc>
        <w:tc>
          <w:tcPr>
            <w:tcW w:w="0" w:type="auto"/>
            <w:hideMark/>
          </w:tcPr>
          <w:p w:rsidR="005803AA" w:rsidRPr="00BC2AE5" w:rsidRDefault="005803AA">
            <w:pPr>
              <w:rPr>
                <w:rFonts w:cstheme="minorHAnsi"/>
              </w:rPr>
            </w:pPr>
            <w:r w:rsidRPr="00BC2AE5">
              <w:rPr>
                <w:rFonts w:cstheme="minorHAnsi"/>
              </w:rPr>
              <w:t xml:space="preserve">268,406 / 12,703 = </w:t>
            </w:r>
            <w:r w:rsidRPr="00BC2AE5">
              <w:rPr>
                <w:rStyle w:val="Strong"/>
                <w:rFonts w:cstheme="minorHAnsi"/>
              </w:rPr>
              <w:t>21.13</w:t>
            </w:r>
          </w:p>
        </w:tc>
      </w:tr>
      <w:tr w:rsidR="005803AA" w:rsidRPr="00BC2AE5" w:rsidTr="00F25CFD">
        <w:trPr>
          <w:trHeight w:val="549"/>
        </w:trPr>
        <w:tc>
          <w:tcPr>
            <w:tcW w:w="0" w:type="auto"/>
            <w:hideMark/>
          </w:tcPr>
          <w:p w:rsidR="005803AA" w:rsidRPr="00C351F7" w:rsidRDefault="005803AA">
            <w:pPr>
              <w:rPr>
                <w:rFonts w:cstheme="minorHAnsi"/>
                <w:b/>
              </w:rPr>
            </w:pPr>
            <w:r w:rsidRPr="00C351F7">
              <w:rPr>
                <w:rFonts w:cstheme="minorHAnsi"/>
                <w:b/>
              </w:rPr>
              <w:t>2023</w:t>
            </w:r>
          </w:p>
        </w:tc>
        <w:tc>
          <w:tcPr>
            <w:tcW w:w="0" w:type="auto"/>
            <w:hideMark/>
          </w:tcPr>
          <w:p w:rsidR="005803AA" w:rsidRPr="00BC2AE5" w:rsidRDefault="005803AA">
            <w:pPr>
              <w:rPr>
                <w:rFonts w:cstheme="minorHAnsi"/>
              </w:rPr>
            </w:pPr>
            <w:r w:rsidRPr="00BC2AE5">
              <w:rPr>
                <w:rFonts w:cstheme="minorHAnsi"/>
              </w:rPr>
              <w:t>−7.64</w:t>
            </w:r>
          </w:p>
        </w:tc>
        <w:tc>
          <w:tcPr>
            <w:tcW w:w="0" w:type="auto"/>
            <w:hideMark/>
          </w:tcPr>
          <w:p w:rsidR="005803AA" w:rsidRPr="00BC2AE5" w:rsidRDefault="005803AA">
            <w:pPr>
              <w:rPr>
                <w:rFonts w:cstheme="minorHAnsi"/>
              </w:rPr>
            </w:pPr>
            <w:r w:rsidRPr="00BC2AE5">
              <w:rPr>
                <w:rFonts w:cstheme="minorHAnsi"/>
              </w:rPr>
              <w:t xml:space="preserve">178,920 / 12,855 = </w:t>
            </w:r>
            <w:r w:rsidRPr="00BC2AE5">
              <w:rPr>
                <w:rStyle w:val="Strong"/>
                <w:rFonts w:cstheme="minorHAnsi"/>
              </w:rPr>
              <w:t>13.91</w:t>
            </w:r>
          </w:p>
        </w:tc>
      </w:tr>
      <w:tr w:rsidR="005803AA" w:rsidRPr="00BC2AE5" w:rsidTr="00F25CFD">
        <w:trPr>
          <w:trHeight w:val="519"/>
        </w:trPr>
        <w:tc>
          <w:tcPr>
            <w:tcW w:w="0" w:type="auto"/>
            <w:hideMark/>
          </w:tcPr>
          <w:p w:rsidR="005803AA" w:rsidRPr="00C351F7" w:rsidRDefault="005803AA">
            <w:pPr>
              <w:rPr>
                <w:rFonts w:cstheme="minorHAnsi"/>
                <w:b/>
              </w:rPr>
            </w:pPr>
            <w:r w:rsidRPr="00C351F7">
              <w:rPr>
                <w:rFonts w:cstheme="minorHAnsi"/>
                <w:b/>
              </w:rPr>
              <w:t>2024</w:t>
            </w:r>
          </w:p>
        </w:tc>
        <w:tc>
          <w:tcPr>
            <w:tcW w:w="0" w:type="auto"/>
            <w:hideMark/>
          </w:tcPr>
          <w:p w:rsidR="005803AA" w:rsidRPr="00BC2AE5" w:rsidRDefault="005803AA">
            <w:pPr>
              <w:rPr>
                <w:rFonts w:cstheme="minorHAnsi"/>
              </w:rPr>
            </w:pPr>
            <w:r w:rsidRPr="00BC2AE5">
              <w:rPr>
                <w:rFonts w:cstheme="minorHAnsi"/>
              </w:rPr>
              <w:t>−1.85</w:t>
            </w:r>
          </w:p>
        </w:tc>
        <w:tc>
          <w:tcPr>
            <w:tcW w:w="0" w:type="auto"/>
            <w:hideMark/>
          </w:tcPr>
          <w:p w:rsidR="005803AA" w:rsidRPr="00BC2AE5" w:rsidRDefault="005803AA">
            <w:pPr>
              <w:rPr>
                <w:rFonts w:cstheme="minorHAnsi"/>
              </w:rPr>
            </w:pPr>
            <w:r w:rsidRPr="00BC2AE5">
              <w:rPr>
                <w:rFonts w:cstheme="minorHAnsi"/>
              </w:rPr>
              <w:t xml:space="preserve">153,105 / 12,959 = </w:t>
            </w:r>
            <w:r w:rsidRPr="00BC2AE5">
              <w:rPr>
                <w:rStyle w:val="Strong"/>
                <w:rFonts w:cstheme="minorHAnsi"/>
              </w:rPr>
              <w:t>11.82</w:t>
            </w:r>
          </w:p>
        </w:tc>
      </w:tr>
    </w:tbl>
    <w:p w:rsidR="005803AA" w:rsidRPr="00BC2AE5" w:rsidRDefault="005803AA" w:rsidP="005803AA">
      <w:pPr>
        <w:pStyle w:val="NormalWeb"/>
        <w:rPr>
          <w:rFonts w:asciiTheme="minorHAnsi" w:hAnsiTheme="minorHAnsi" w:cstheme="minorHAnsi"/>
        </w:rPr>
      </w:pPr>
      <w:r w:rsidRPr="00BC2AE5">
        <w:rPr>
          <w:rFonts w:asciiTheme="minorHAnsi" w:hAnsiTheme="minorHAnsi" w:cstheme="minorHAnsi"/>
        </w:rPr>
        <w:t xml:space="preserve">Dividend payout ratio = </w:t>
      </w:r>
      <w:r w:rsidRPr="00BC2AE5">
        <w:rPr>
          <w:rStyle w:val="Strong"/>
          <w:rFonts w:asciiTheme="minorHAnsi" w:eastAsiaTheme="majorEastAsia" w:hAnsiTheme="minorHAnsi" w:cstheme="minorHAnsi"/>
        </w:rPr>
        <w:t>0%</w:t>
      </w:r>
      <w:r w:rsidRPr="00BC2AE5">
        <w:rPr>
          <w:rFonts w:asciiTheme="minorHAnsi" w:hAnsiTheme="minorHAnsi" w:cstheme="minorHAnsi"/>
        </w:rPr>
        <w:t xml:space="preserve"> every year (no dividends paid).</w:t>
      </w:r>
    </w:p>
    <w:p w:rsidR="005803AA" w:rsidRPr="00BC2AE5" w:rsidRDefault="005803AA" w:rsidP="005803AA">
      <w:pPr>
        <w:rPr>
          <w:rFonts w:cstheme="minorHAnsi"/>
        </w:rPr>
      </w:pPr>
    </w:p>
    <w:p w:rsidR="005803AA" w:rsidRPr="00BC2AE5" w:rsidRDefault="0004589B" w:rsidP="005803AA">
      <w:pPr>
        <w:pStyle w:val="Heading2"/>
        <w:rPr>
          <w:rFonts w:asciiTheme="minorHAnsi" w:hAnsiTheme="minorHAnsi" w:cstheme="minorHAnsi"/>
          <w:b/>
          <w:color w:val="auto"/>
          <w:sz w:val="28"/>
        </w:rPr>
      </w:pPr>
      <w:r>
        <w:rPr>
          <w:rFonts w:asciiTheme="minorHAnsi" w:hAnsiTheme="minorHAnsi" w:cstheme="minorHAnsi"/>
          <w:b/>
          <w:color w:val="auto"/>
          <w:sz w:val="28"/>
        </w:rPr>
        <w:t>1</w:t>
      </w:r>
      <w:r w:rsidR="005C2728" w:rsidRPr="00BC2AE5">
        <w:rPr>
          <w:rFonts w:asciiTheme="minorHAnsi" w:hAnsiTheme="minorHAnsi" w:cstheme="minorHAnsi"/>
          <w:b/>
          <w:color w:val="auto"/>
          <w:sz w:val="28"/>
        </w:rPr>
        <w:t>.</w:t>
      </w:r>
      <w:r>
        <w:rPr>
          <w:rFonts w:asciiTheme="minorHAnsi" w:hAnsiTheme="minorHAnsi" w:cstheme="minorHAnsi"/>
          <w:b/>
          <w:color w:val="auto"/>
          <w:sz w:val="28"/>
        </w:rPr>
        <w:t>5</w:t>
      </w:r>
      <w:r w:rsidR="005803AA" w:rsidRPr="00BC2AE5">
        <w:rPr>
          <w:rFonts w:asciiTheme="minorHAnsi" w:hAnsiTheme="minorHAnsi" w:cstheme="minorHAnsi"/>
          <w:b/>
          <w:color w:val="auto"/>
          <w:sz w:val="28"/>
        </w:rPr>
        <w:t xml:space="preserve"> Cash Flow Ratios</w:t>
      </w:r>
    </w:p>
    <w:p w:rsidR="005803AA" w:rsidRPr="00BC2AE5" w:rsidRDefault="005803AA" w:rsidP="005803AA">
      <w:pPr>
        <w:pStyle w:val="Heading3"/>
        <w:rPr>
          <w:rFonts w:asciiTheme="minorHAnsi" w:hAnsiTheme="minorHAnsi" w:cstheme="minorHAnsi"/>
        </w:rPr>
      </w:pPr>
      <w:r w:rsidRPr="00BC2AE5">
        <w:rPr>
          <w:rFonts w:asciiTheme="minorHAnsi" w:hAnsiTheme="minorHAnsi" w:cstheme="minorHAnsi"/>
        </w:rPr>
        <w:t>Formulas:</w:t>
      </w:r>
    </w:p>
    <w:p w:rsidR="005803AA" w:rsidRPr="00BC2AE5" w:rsidRDefault="005803AA" w:rsidP="005803AA">
      <w:pPr>
        <w:pStyle w:val="NormalWeb"/>
        <w:rPr>
          <w:rFonts w:asciiTheme="minorHAnsi" w:hAnsiTheme="minorHAnsi" w:cstheme="minorHAnsi"/>
        </w:rPr>
      </w:pPr>
      <w:r w:rsidRPr="00BC2AE5">
        <w:rPr>
          <w:rFonts w:asciiTheme="minorHAnsi" w:hAnsiTheme="minorHAnsi" w:cstheme="minorHAnsi"/>
        </w:rPr>
        <w:lastRenderedPageBreak/>
        <w:t>Operating Cash Flow to CL = CFO / Current Liabilities</w:t>
      </w:r>
      <w:r w:rsidRPr="00BC2AE5">
        <w:rPr>
          <w:rFonts w:asciiTheme="minorHAnsi" w:hAnsiTheme="minorHAnsi" w:cstheme="minorHAnsi"/>
        </w:rPr>
        <w:br/>
        <w:t>Cash Conversion Efficiency = CFO / Sales</w:t>
      </w:r>
    </w:p>
    <w:tbl>
      <w:tblPr>
        <w:tblStyle w:val="Style1"/>
        <w:tblW w:w="8471" w:type="dxa"/>
        <w:tblLook w:val="04A0" w:firstRow="1" w:lastRow="0" w:firstColumn="1" w:lastColumn="0" w:noHBand="0" w:noVBand="1"/>
      </w:tblPr>
      <w:tblGrid>
        <w:gridCol w:w="982"/>
        <w:gridCol w:w="3538"/>
        <w:gridCol w:w="3951"/>
      </w:tblGrid>
      <w:tr w:rsidR="005803AA" w:rsidRPr="00C351F7" w:rsidTr="00F25CFD">
        <w:trPr>
          <w:trHeight w:val="510"/>
        </w:trPr>
        <w:tc>
          <w:tcPr>
            <w:tcW w:w="0" w:type="auto"/>
            <w:hideMark/>
          </w:tcPr>
          <w:p w:rsidR="005803AA" w:rsidRPr="00C351F7" w:rsidRDefault="005803AA">
            <w:pPr>
              <w:jc w:val="center"/>
              <w:rPr>
                <w:rFonts w:cstheme="minorHAnsi"/>
                <w:b/>
                <w:bCs/>
                <w:sz w:val="24"/>
              </w:rPr>
            </w:pPr>
            <w:r w:rsidRPr="00C351F7">
              <w:rPr>
                <w:rFonts w:cstheme="minorHAnsi"/>
                <w:b/>
                <w:bCs/>
                <w:sz w:val="24"/>
              </w:rPr>
              <w:t>Year</w:t>
            </w:r>
          </w:p>
        </w:tc>
        <w:tc>
          <w:tcPr>
            <w:tcW w:w="0" w:type="auto"/>
            <w:hideMark/>
          </w:tcPr>
          <w:p w:rsidR="005803AA" w:rsidRPr="00C351F7" w:rsidRDefault="005803AA">
            <w:pPr>
              <w:jc w:val="center"/>
              <w:rPr>
                <w:rFonts w:cstheme="minorHAnsi"/>
                <w:b/>
                <w:bCs/>
                <w:sz w:val="24"/>
              </w:rPr>
            </w:pPr>
            <w:r w:rsidRPr="00C351F7">
              <w:rPr>
                <w:rFonts w:cstheme="minorHAnsi"/>
                <w:b/>
                <w:bCs/>
                <w:sz w:val="24"/>
              </w:rPr>
              <w:t>OCF/CL</w:t>
            </w:r>
          </w:p>
        </w:tc>
        <w:tc>
          <w:tcPr>
            <w:tcW w:w="0" w:type="auto"/>
            <w:hideMark/>
          </w:tcPr>
          <w:p w:rsidR="005803AA" w:rsidRPr="00C351F7" w:rsidRDefault="005803AA">
            <w:pPr>
              <w:jc w:val="center"/>
              <w:rPr>
                <w:rFonts w:cstheme="minorHAnsi"/>
                <w:b/>
                <w:bCs/>
                <w:sz w:val="24"/>
              </w:rPr>
            </w:pPr>
            <w:r w:rsidRPr="00C351F7">
              <w:rPr>
                <w:rFonts w:cstheme="minorHAnsi"/>
                <w:b/>
                <w:bCs/>
                <w:sz w:val="24"/>
              </w:rPr>
              <w:t>CCE</w:t>
            </w:r>
          </w:p>
        </w:tc>
      </w:tr>
      <w:tr w:rsidR="005803AA" w:rsidRPr="00C351F7" w:rsidTr="00F25CFD">
        <w:trPr>
          <w:trHeight w:val="482"/>
        </w:trPr>
        <w:tc>
          <w:tcPr>
            <w:tcW w:w="0" w:type="auto"/>
            <w:hideMark/>
          </w:tcPr>
          <w:p w:rsidR="005803AA" w:rsidRPr="00C351F7" w:rsidRDefault="005803AA">
            <w:pPr>
              <w:rPr>
                <w:rFonts w:cstheme="minorHAnsi"/>
                <w:b/>
                <w:sz w:val="24"/>
              </w:rPr>
            </w:pPr>
            <w:r w:rsidRPr="00C351F7">
              <w:rPr>
                <w:rFonts w:cstheme="minorHAnsi"/>
                <w:b/>
                <w:sz w:val="24"/>
              </w:rPr>
              <w:t>2020</w:t>
            </w:r>
          </w:p>
        </w:tc>
        <w:tc>
          <w:tcPr>
            <w:tcW w:w="0" w:type="auto"/>
            <w:hideMark/>
          </w:tcPr>
          <w:p w:rsidR="005803AA" w:rsidRPr="00C351F7" w:rsidRDefault="005803AA">
            <w:pPr>
              <w:rPr>
                <w:rFonts w:cstheme="minorHAnsi"/>
                <w:sz w:val="24"/>
              </w:rPr>
            </w:pPr>
            <w:r w:rsidRPr="00C351F7">
              <w:rPr>
                <w:rFonts w:cstheme="minorHAnsi"/>
                <w:sz w:val="24"/>
              </w:rPr>
              <w:t xml:space="preserve">73,392 / 179,510 = </w:t>
            </w:r>
            <w:r w:rsidRPr="00C351F7">
              <w:rPr>
                <w:rStyle w:val="Strong"/>
                <w:rFonts w:cstheme="minorHAnsi"/>
                <w:sz w:val="24"/>
              </w:rPr>
              <w:t>0.41</w:t>
            </w:r>
          </w:p>
        </w:tc>
        <w:tc>
          <w:tcPr>
            <w:tcW w:w="0" w:type="auto"/>
            <w:hideMark/>
          </w:tcPr>
          <w:p w:rsidR="005803AA" w:rsidRPr="00C351F7" w:rsidRDefault="005803AA">
            <w:pPr>
              <w:rPr>
                <w:rFonts w:cstheme="minorHAnsi"/>
                <w:sz w:val="24"/>
              </w:rPr>
            </w:pPr>
            <w:r w:rsidRPr="00C351F7">
              <w:rPr>
                <w:rFonts w:cstheme="minorHAnsi"/>
                <w:sz w:val="24"/>
              </w:rPr>
              <w:t xml:space="preserve">73,392 / 614,680 = </w:t>
            </w:r>
            <w:r w:rsidRPr="00C351F7">
              <w:rPr>
                <w:rStyle w:val="Strong"/>
                <w:rFonts w:cstheme="minorHAnsi"/>
                <w:sz w:val="24"/>
              </w:rPr>
              <w:t>11.94%</w:t>
            </w:r>
          </w:p>
        </w:tc>
      </w:tr>
      <w:tr w:rsidR="005803AA" w:rsidRPr="00C351F7" w:rsidTr="00F25CFD">
        <w:trPr>
          <w:trHeight w:val="510"/>
        </w:trPr>
        <w:tc>
          <w:tcPr>
            <w:tcW w:w="0" w:type="auto"/>
            <w:hideMark/>
          </w:tcPr>
          <w:p w:rsidR="005803AA" w:rsidRPr="00C351F7" w:rsidRDefault="005803AA">
            <w:pPr>
              <w:rPr>
                <w:rFonts w:cstheme="minorHAnsi"/>
                <w:b/>
                <w:sz w:val="24"/>
              </w:rPr>
            </w:pPr>
            <w:r w:rsidRPr="00C351F7">
              <w:rPr>
                <w:rFonts w:cstheme="minorHAnsi"/>
                <w:b/>
                <w:sz w:val="24"/>
              </w:rPr>
              <w:t>2021</w:t>
            </w:r>
          </w:p>
        </w:tc>
        <w:tc>
          <w:tcPr>
            <w:tcW w:w="0" w:type="auto"/>
            <w:hideMark/>
          </w:tcPr>
          <w:p w:rsidR="005803AA" w:rsidRPr="00C351F7" w:rsidRDefault="005803AA">
            <w:pPr>
              <w:rPr>
                <w:rFonts w:cstheme="minorHAnsi"/>
                <w:sz w:val="24"/>
              </w:rPr>
            </w:pPr>
            <w:r w:rsidRPr="00C351F7">
              <w:rPr>
                <w:rFonts w:cstheme="minorHAnsi"/>
                <w:sz w:val="24"/>
              </w:rPr>
              <w:t xml:space="preserve">40,283 / 216,787 = </w:t>
            </w:r>
            <w:r w:rsidRPr="00C351F7">
              <w:rPr>
                <w:rStyle w:val="Strong"/>
                <w:rFonts w:cstheme="minorHAnsi"/>
                <w:sz w:val="24"/>
              </w:rPr>
              <w:t>0.19</w:t>
            </w:r>
          </w:p>
        </w:tc>
        <w:tc>
          <w:tcPr>
            <w:tcW w:w="0" w:type="auto"/>
            <w:hideMark/>
          </w:tcPr>
          <w:p w:rsidR="005803AA" w:rsidRPr="00C351F7" w:rsidRDefault="005803AA">
            <w:pPr>
              <w:rPr>
                <w:rFonts w:cstheme="minorHAnsi"/>
                <w:sz w:val="24"/>
              </w:rPr>
            </w:pPr>
            <w:r w:rsidRPr="00C351F7">
              <w:rPr>
                <w:rFonts w:cstheme="minorHAnsi"/>
                <w:sz w:val="24"/>
              </w:rPr>
              <w:t xml:space="preserve">40,283 / 601,602 = </w:t>
            </w:r>
            <w:r w:rsidRPr="00C351F7">
              <w:rPr>
                <w:rStyle w:val="Strong"/>
                <w:rFonts w:cstheme="minorHAnsi"/>
                <w:sz w:val="24"/>
              </w:rPr>
              <w:t>6.69%</w:t>
            </w:r>
          </w:p>
        </w:tc>
      </w:tr>
      <w:tr w:rsidR="005803AA" w:rsidRPr="00C351F7" w:rsidTr="00F25CFD">
        <w:trPr>
          <w:trHeight w:val="482"/>
        </w:trPr>
        <w:tc>
          <w:tcPr>
            <w:tcW w:w="0" w:type="auto"/>
            <w:hideMark/>
          </w:tcPr>
          <w:p w:rsidR="005803AA" w:rsidRPr="00C351F7" w:rsidRDefault="005803AA">
            <w:pPr>
              <w:rPr>
                <w:rFonts w:cstheme="minorHAnsi"/>
                <w:b/>
                <w:sz w:val="24"/>
              </w:rPr>
            </w:pPr>
            <w:r w:rsidRPr="00C351F7">
              <w:rPr>
                <w:rFonts w:cstheme="minorHAnsi"/>
                <w:b/>
                <w:sz w:val="24"/>
              </w:rPr>
              <w:t>2022</w:t>
            </w:r>
          </w:p>
        </w:tc>
        <w:tc>
          <w:tcPr>
            <w:tcW w:w="0" w:type="auto"/>
            <w:hideMark/>
          </w:tcPr>
          <w:p w:rsidR="005803AA" w:rsidRPr="00C351F7" w:rsidRDefault="005803AA">
            <w:pPr>
              <w:rPr>
                <w:rFonts w:cstheme="minorHAnsi"/>
                <w:sz w:val="24"/>
              </w:rPr>
            </w:pPr>
            <w:r w:rsidRPr="00C351F7">
              <w:rPr>
                <w:rFonts w:cstheme="minorHAnsi"/>
                <w:sz w:val="24"/>
              </w:rPr>
              <w:t xml:space="preserve">10,926 / 216,473 = </w:t>
            </w:r>
            <w:r w:rsidRPr="00C351F7">
              <w:rPr>
                <w:rStyle w:val="Strong"/>
                <w:rFonts w:cstheme="minorHAnsi"/>
                <w:sz w:val="24"/>
              </w:rPr>
              <w:t>0.05</w:t>
            </w:r>
          </w:p>
        </w:tc>
        <w:tc>
          <w:tcPr>
            <w:tcW w:w="0" w:type="auto"/>
            <w:hideMark/>
          </w:tcPr>
          <w:p w:rsidR="005803AA" w:rsidRPr="00C351F7" w:rsidRDefault="005803AA">
            <w:pPr>
              <w:rPr>
                <w:rFonts w:cstheme="minorHAnsi"/>
                <w:sz w:val="24"/>
              </w:rPr>
            </w:pPr>
            <w:r w:rsidRPr="00C351F7">
              <w:rPr>
                <w:rFonts w:cstheme="minorHAnsi"/>
                <w:sz w:val="24"/>
              </w:rPr>
              <w:t xml:space="preserve">10,926 / 542,751 = </w:t>
            </w:r>
            <w:r w:rsidRPr="00C351F7">
              <w:rPr>
                <w:rStyle w:val="Strong"/>
                <w:rFonts w:cstheme="minorHAnsi"/>
                <w:sz w:val="24"/>
              </w:rPr>
              <w:t>2.01%</w:t>
            </w:r>
          </w:p>
        </w:tc>
      </w:tr>
      <w:tr w:rsidR="005803AA" w:rsidRPr="00C351F7" w:rsidTr="00F25CFD">
        <w:trPr>
          <w:trHeight w:val="510"/>
        </w:trPr>
        <w:tc>
          <w:tcPr>
            <w:tcW w:w="0" w:type="auto"/>
            <w:hideMark/>
          </w:tcPr>
          <w:p w:rsidR="005803AA" w:rsidRPr="00C351F7" w:rsidRDefault="005803AA">
            <w:pPr>
              <w:rPr>
                <w:rFonts w:cstheme="minorHAnsi"/>
                <w:b/>
                <w:sz w:val="24"/>
              </w:rPr>
            </w:pPr>
            <w:r w:rsidRPr="00C351F7">
              <w:rPr>
                <w:rFonts w:cstheme="minorHAnsi"/>
                <w:b/>
                <w:sz w:val="24"/>
              </w:rPr>
              <w:t>2023</w:t>
            </w:r>
          </w:p>
        </w:tc>
        <w:tc>
          <w:tcPr>
            <w:tcW w:w="0" w:type="auto"/>
            <w:hideMark/>
          </w:tcPr>
          <w:p w:rsidR="005803AA" w:rsidRPr="00C351F7" w:rsidRDefault="005803AA">
            <w:pPr>
              <w:rPr>
                <w:rFonts w:cstheme="minorHAnsi"/>
                <w:sz w:val="24"/>
              </w:rPr>
            </w:pPr>
            <w:r w:rsidRPr="00C351F7">
              <w:rPr>
                <w:rFonts w:cstheme="minorHAnsi"/>
                <w:sz w:val="24"/>
              </w:rPr>
              <w:t xml:space="preserve">25,190 / 161,148 = </w:t>
            </w:r>
            <w:r w:rsidRPr="00C351F7">
              <w:rPr>
                <w:rStyle w:val="Strong"/>
                <w:rFonts w:cstheme="minorHAnsi"/>
                <w:sz w:val="24"/>
              </w:rPr>
              <w:t>0.16</w:t>
            </w:r>
          </w:p>
        </w:tc>
        <w:tc>
          <w:tcPr>
            <w:tcW w:w="0" w:type="auto"/>
            <w:hideMark/>
          </w:tcPr>
          <w:p w:rsidR="005803AA" w:rsidRPr="00C351F7" w:rsidRDefault="005803AA">
            <w:pPr>
              <w:rPr>
                <w:rFonts w:cstheme="minorHAnsi"/>
                <w:sz w:val="24"/>
              </w:rPr>
            </w:pPr>
            <w:r w:rsidRPr="00C351F7">
              <w:rPr>
                <w:rFonts w:cstheme="minorHAnsi"/>
                <w:sz w:val="24"/>
              </w:rPr>
              <w:t xml:space="preserve">25,190 / 420,457 = </w:t>
            </w:r>
            <w:r w:rsidRPr="00C351F7">
              <w:rPr>
                <w:rStyle w:val="Strong"/>
                <w:rFonts w:cstheme="minorHAnsi"/>
                <w:sz w:val="24"/>
              </w:rPr>
              <w:t>6.00%</w:t>
            </w:r>
          </w:p>
        </w:tc>
      </w:tr>
      <w:tr w:rsidR="005803AA" w:rsidRPr="00C351F7" w:rsidTr="00F25CFD">
        <w:trPr>
          <w:trHeight w:val="482"/>
        </w:trPr>
        <w:tc>
          <w:tcPr>
            <w:tcW w:w="0" w:type="auto"/>
            <w:hideMark/>
          </w:tcPr>
          <w:p w:rsidR="005803AA" w:rsidRPr="00C351F7" w:rsidRDefault="005803AA">
            <w:pPr>
              <w:rPr>
                <w:rFonts w:cstheme="minorHAnsi"/>
                <w:b/>
                <w:sz w:val="24"/>
              </w:rPr>
            </w:pPr>
            <w:r w:rsidRPr="00C351F7">
              <w:rPr>
                <w:rFonts w:cstheme="minorHAnsi"/>
                <w:b/>
                <w:sz w:val="24"/>
              </w:rPr>
              <w:t>2024</w:t>
            </w:r>
          </w:p>
        </w:tc>
        <w:tc>
          <w:tcPr>
            <w:tcW w:w="0" w:type="auto"/>
            <w:hideMark/>
          </w:tcPr>
          <w:p w:rsidR="005803AA" w:rsidRPr="00C351F7" w:rsidRDefault="005803AA">
            <w:pPr>
              <w:rPr>
                <w:rFonts w:cstheme="minorHAnsi"/>
                <w:sz w:val="24"/>
              </w:rPr>
            </w:pPr>
            <w:r w:rsidRPr="00C351F7">
              <w:rPr>
                <w:rFonts w:cstheme="minorHAnsi"/>
                <w:sz w:val="24"/>
              </w:rPr>
              <w:t xml:space="preserve">14,822 / 158,291 = </w:t>
            </w:r>
            <w:r w:rsidRPr="00C351F7">
              <w:rPr>
                <w:rStyle w:val="Strong"/>
                <w:rFonts w:cstheme="minorHAnsi"/>
                <w:sz w:val="24"/>
              </w:rPr>
              <w:t>0.09</w:t>
            </w:r>
          </w:p>
        </w:tc>
        <w:tc>
          <w:tcPr>
            <w:tcW w:w="0" w:type="auto"/>
            <w:hideMark/>
          </w:tcPr>
          <w:p w:rsidR="005803AA" w:rsidRPr="00C351F7" w:rsidRDefault="005803AA">
            <w:pPr>
              <w:rPr>
                <w:rFonts w:cstheme="minorHAnsi"/>
                <w:sz w:val="24"/>
              </w:rPr>
            </w:pPr>
            <w:r w:rsidRPr="00C351F7">
              <w:rPr>
                <w:rFonts w:cstheme="minorHAnsi"/>
                <w:sz w:val="24"/>
              </w:rPr>
              <w:t xml:space="preserve">14,822 / 394,879 = </w:t>
            </w:r>
            <w:r w:rsidRPr="00C351F7">
              <w:rPr>
                <w:rStyle w:val="Strong"/>
                <w:rFonts w:cstheme="minorHAnsi"/>
                <w:sz w:val="24"/>
              </w:rPr>
              <w:t>3.75%</w:t>
            </w:r>
          </w:p>
        </w:tc>
      </w:tr>
    </w:tbl>
    <w:p w:rsidR="00616E3B" w:rsidRDefault="00616E3B" w:rsidP="000564B1">
      <w:pPr>
        <w:rPr>
          <w:rFonts w:cstheme="minorHAnsi"/>
          <w:b/>
        </w:rPr>
      </w:pPr>
    </w:p>
    <w:p w:rsidR="00F25CFD" w:rsidRPr="00BC2AE5" w:rsidRDefault="00F25CFD" w:rsidP="000564B1">
      <w:pPr>
        <w:rPr>
          <w:rFonts w:cstheme="minorHAnsi"/>
          <w:b/>
        </w:rPr>
      </w:pPr>
    </w:p>
    <w:p w:rsidR="000564B1" w:rsidRPr="00F25CFD" w:rsidRDefault="000564B1" w:rsidP="000564B1">
      <w:pPr>
        <w:rPr>
          <w:rFonts w:cstheme="minorHAnsi"/>
          <w:b/>
          <w:sz w:val="26"/>
          <w:szCs w:val="26"/>
        </w:rPr>
      </w:pPr>
      <w:r w:rsidRPr="00F25CFD">
        <w:rPr>
          <w:rFonts w:cstheme="minorHAnsi"/>
          <w:b/>
          <w:sz w:val="26"/>
          <w:szCs w:val="26"/>
        </w:rPr>
        <w:t>Trend Analysis (2020–2024)</w:t>
      </w:r>
    </w:p>
    <w:p w:rsidR="000564B1" w:rsidRPr="00F25CFD" w:rsidRDefault="000564B1" w:rsidP="000564B1">
      <w:pPr>
        <w:rPr>
          <w:rFonts w:cstheme="minorHAnsi"/>
          <w:sz w:val="24"/>
          <w:szCs w:val="24"/>
        </w:rPr>
      </w:pPr>
      <w:r w:rsidRPr="00F25CFD">
        <w:rPr>
          <w:rFonts w:cstheme="minorHAnsi"/>
          <w:sz w:val="24"/>
          <w:szCs w:val="24"/>
        </w:rPr>
        <w:t>In five years, the sales had reduced by 36 percent, gross profit had decreased by 35 percent, and the net income had gone down to a loss of £24 billion, compared to the previous profit of 38.6 billion. The assets were shrinking by 37% and equity was shrinking by almost 50 percent. The trend reveals contraction of the system because of competitive pressures, obsolescence of products and ineffective cost restructuring.</w:t>
      </w:r>
    </w:p>
    <w:p w:rsidR="000564B1" w:rsidRPr="00F25CFD" w:rsidRDefault="000564B1" w:rsidP="000564B1">
      <w:pPr>
        <w:rPr>
          <w:rFonts w:cstheme="minorHAnsi"/>
          <w:sz w:val="24"/>
          <w:szCs w:val="24"/>
        </w:rPr>
      </w:pPr>
      <w:r w:rsidRPr="00F25CFD">
        <w:rPr>
          <w:rFonts w:cstheme="minorHAnsi"/>
          <w:sz w:val="24"/>
          <w:szCs w:val="24"/>
        </w:rPr>
        <w:t>In 2023 (Goodwill write-downs, major impairments, total = 49 billion), the company suffered by reversing cumulative profits and lowering operating margins. This last continues to be strategic weakness and not one-time shocks since the company incurs subsequent losses even with lower operating costs in 2024.</w:t>
      </w:r>
    </w:p>
    <w:p w:rsidR="00616E3B" w:rsidRPr="00F25CFD" w:rsidRDefault="00616E3B" w:rsidP="000564B1">
      <w:pPr>
        <w:rPr>
          <w:rFonts w:cstheme="minorHAnsi"/>
          <w:sz w:val="24"/>
          <w:szCs w:val="24"/>
        </w:rPr>
      </w:pPr>
    </w:p>
    <w:p w:rsidR="000564B1" w:rsidRPr="00F25CFD" w:rsidRDefault="000564B1" w:rsidP="000564B1">
      <w:pPr>
        <w:rPr>
          <w:rFonts w:cstheme="minorHAnsi"/>
          <w:b/>
          <w:sz w:val="26"/>
          <w:szCs w:val="26"/>
        </w:rPr>
      </w:pPr>
      <w:r w:rsidRPr="00F25CFD">
        <w:rPr>
          <w:rFonts w:cstheme="minorHAnsi"/>
          <w:b/>
          <w:sz w:val="26"/>
          <w:szCs w:val="26"/>
        </w:rPr>
        <w:t>Strengths</w:t>
      </w:r>
    </w:p>
    <w:p w:rsidR="000564B1" w:rsidRPr="00F25CFD" w:rsidRDefault="000564B1" w:rsidP="000564B1">
      <w:pPr>
        <w:rPr>
          <w:rFonts w:cstheme="minorHAnsi"/>
          <w:sz w:val="24"/>
          <w:szCs w:val="24"/>
        </w:rPr>
      </w:pPr>
      <w:r w:rsidRPr="00F25CFD">
        <w:rPr>
          <w:rFonts w:cstheme="minorHAnsi"/>
          <w:sz w:val="24"/>
          <w:szCs w:val="24"/>
        </w:rPr>
        <w:t>Out of the decline, there are still a number of strengths. It has a large asset base across the globe (£323 billion), a strong brand name and average liquidity as compared to the peers. Its cash operating cash flow is already minimal although it shows that the core business still can make cash. Moreover, the diversified nature of the operations of the firm and technological sophistication offers the firm a recovery platform in case a restructuring process is successful.</w:t>
      </w:r>
    </w:p>
    <w:p w:rsidR="00616E3B" w:rsidRPr="00F25CFD" w:rsidRDefault="00616E3B" w:rsidP="000564B1">
      <w:pPr>
        <w:rPr>
          <w:rFonts w:cstheme="minorHAnsi"/>
          <w:sz w:val="24"/>
          <w:szCs w:val="24"/>
        </w:rPr>
      </w:pPr>
    </w:p>
    <w:p w:rsidR="000564B1" w:rsidRPr="00F25CFD" w:rsidRDefault="000564B1" w:rsidP="000564B1">
      <w:pPr>
        <w:rPr>
          <w:rFonts w:cstheme="minorHAnsi"/>
          <w:b/>
          <w:sz w:val="26"/>
          <w:szCs w:val="26"/>
        </w:rPr>
      </w:pPr>
      <w:r w:rsidRPr="00F25CFD">
        <w:rPr>
          <w:rFonts w:cstheme="minorHAnsi"/>
          <w:b/>
          <w:sz w:val="26"/>
          <w:szCs w:val="26"/>
        </w:rPr>
        <w:t>Threats and Weaknesses</w:t>
      </w:r>
    </w:p>
    <w:p w:rsidR="000564B1" w:rsidRPr="00F25CFD" w:rsidRDefault="000564B1" w:rsidP="000564B1">
      <w:pPr>
        <w:rPr>
          <w:rFonts w:cstheme="minorHAnsi"/>
          <w:sz w:val="24"/>
          <w:szCs w:val="24"/>
        </w:rPr>
      </w:pPr>
      <w:r w:rsidRPr="00F25CFD">
        <w:rPr>
          <w:rFonts w:cstheme="minorHAnsi"/>
          <w:sz w:val="24"/>
          <w:szCs w:val="24"/>
        </w:rPr>
        <w:t xml:space="preserve">Nevertheless, its weaknesses prevail. Retained earnings have been dwindled by continuous net losses and increasing debt reliance and negative interest coverage point to solvency. </w:t>
      </w:r>
      <w:r w:rsidRPr="00F25CFD">
        <w:rPr>
          <w:rFonts w:cstheme="minorHAnsi"/>
          <w:sz w:val="24"/>
          <w:szCs w:val="24"/>
        </w:rPr>
        <w:lastRenderedPageBreak/>
        <w:t>Decreasing efficiency of working capital (slowness of receivables recovery and slow turnover of inventory) indicates operation inefficiency. The presence of exposure to foreign markets is an added risk of currency and inflation, as the company has less cash reserves to hedge the volatilities.</w:t>
      </w:r>
    </w:p>
    <w:p w:rsidR="000564B1" w:rsidRPr="00F25CFD" w:rsidRDefault="000564B1" w:rsidP="000564B1">
      <w:pPr>
        <w:rPr>
          <w:rFonts w:cstheme="minorHAnsi"/>
          <w:sz w:val="24"/>
          <w:szCs w:val="24"/>
        </w:rPr>
      </w:pPr>
      <w:r w:rsidRPr="00F25CFD">
        <w:rPr>
          <w:rFonts w:cstheme="minorHAnsi"/>
          <w:sz w:val="24"/>
          <w:szCs w:val="24"/>
        </w:rPr>
        <w:t>In addition, declining EPS and equity value greatly contradicts the shareholder confidence. Unless it immediate turnaround steps the company will end up defaulting or taken up.</w:t>
      </w:r>
    </w:p>
    <w:p w:rsidR="00616E3B" w:rsidRPr="00F25CFD" w:rsidRDefault="00616E3B" w:rsidP="000564B1">
      <w:pPr>
        <w:rPr>
          <w:rFonts w:cstheme="minorHAnsi"/>
          <w:sz w:val="24"/>
          <w:szCs w:val="24"/>
        </w:rPr>
      </w:pPr>
    </w:p>
    <w:p w:rsidR="00A74CDA" w:rsidRDefault="00A74CDA" w:rsidP="000564B1">
      <w:pPr>
        <w:rPr>
          <w:rFonts w:cstheme="minorHAnsi"/>
          <w:b/>
          <w:sz w:val="28"/>
          <w:szCs w:val="26"/>
        </w:rPr>
      </w:pPr>
    </w:p>
    <w:p w:rsidR="000564B1" w:rsidRPr="0004589B" w:rsidRDefault="000564B1" w:rsidP="000564B1">
      <w:pPr>
        <w:rPr>
          <w:rFonts w:cstheme="minorHAnsi"/>
          <w:b/>
          <w:sz w:val="28"/>
          <w:szCs w:val="26"/>
        </w:rPr>
      </w:pPr>
      <w:r w:rsidRPr="0004589B">
        <w:rPr>
          <w:rFonts w:cstheme="minorHAnsi"/>
          <w:b/>
          <w:sz w:val="28"/>
          <w:szCs w:val="26"/>
        </w:rPr>
        <w:t>Corporate Failure Prognosis (Altman Z-Score)</w:t>
      </w:r>
    </w:p>
    <w:p w:rsidR="000564B1" w:rsidRPr="00F25CFD" w:rsidRDefault="000564B1" w:rsidP="000564B1">
      <w:pPr>
        <w:rPr>
          <w:rFonts w:cstheme="minorHAnsi"/>
          <w:sz w:val="24"/>
          <w:szCs w:val="24"/>
        </w:rPr>
      </w:pPr>
      <w:r w:rsidRPr="00F25CFD">
        <w:rPr>
          <w:rFonts w:cstheme="minorHAnsi"/>
          <w:sz w:val="24"/>
          <w:szCs w:val="24"/>
        </w:rPr>
        <w:t>In order to evaluate the risk of bankruptcy, Altman Z-score model of manufacturing companies may be used:</w:t>
      </w:r>
    </w:p>
    <w:p w:rsidR="000564B1" w:rsidRPr="00F25CFD" w:rsidRDefault="000564B1" w:rsidP="000564B1">
      <w:pPr>
        <w:rPr>
          <w:rFonts w:cstheme="minorHAnsi"/>
          <w:sz w:val="24"/>
          <w:szCs w:val="24"/>
        </w:rPr>
      </w:pPr>
      <w:r w:rsidRPr="00F25CFD">
        <w:rPr>
          <w:rFonts w:cstheme="minorHAnsi"/>
          <w:sz w:val="24"/>
          <w:szCs w:val="24"/>
        </w:rPr>
        <w:t>Z = 1.2(Working Capital/Total Assets) + 1.4(Retained Earnings/Total Assets) + 3.3(EBIT/Total Assets) + 0.6(Market Value of Equity/Total Liabilities) + 1.0</w:t>
      </w:r>
      <w:proofErr w:type="gramStart"/>
      <w:r w:rsidRPr="00F25CFD">
        <w:rPr>
          <w:rFonts w:cstheme="minorHAnsi"/>
          <w:sz w:val="24"/>
          <w:szCs w:val="24"/>
        </w:rPr>
        <w:t>( Sales</w:t>
      </w:r>
      <w:proofErr w:type="gramEnd"/>
      <w:r w:rsidRPr="00F25CFD">
        <w:rPr>
          <w:rFonts w:cstheme="minorHAnsi"/>
          <w:sz w:val="24"/>
          <w:szCs w:val="24"/>
        </w:rPr>
        <w:t>/Total Assets).</w:t>
      </w:r>
    </w:p>
    <w:p w:rsidR="000564B1" w:rsidRPr="00F25CFD" w:rsidRDefault="000564B1" w:rsidP="000564B1">
      <w:pPr>
        <w:rPr>
          <w:rFonts w:cstheme="minorHAnsi"/>
          <w:sz w:val="24"/>
          <w:szCs w:val="24"/>
        </w:rPr>
      </w:pPr>
      <w:r w:rsidRPr="00F25CFD">
        <w:rPr>
          <w:rFonts w:cstheme="minorHAnsi"/>
          <w:sz w:val="24"/>
          <w:szCs w:val="24"/>
        </w:rPr>
        <w:t>Approximate 2024 ratios:</w:t>
      </w:r>
    </w:p>
    <w:p w:rsidR="000564B1" w:rsidRPr="00F25CFD" w:rsidRDefault="000564B1" w:rsidP="000564B1">
      <w:pPr>
        <w:rPr>
          <w:rFonts w:cstheme="minorHAnsi"/>
          <w:sz w:val="24"/>
          <w:szCs w:val="24"/>
        </w:rPr>
      </w:pPr>
      <w:r w:rsidRPr="00F25CFD">
        <w:rPr>
          <w:rFonts w:cstheme="minorHAnsi"/>
          <w:sz w:val="24"/>
          <w:szCs w:val="24"/>
        </w:rPr>
        <w:t>•</w:t>
      </w:r>
      <w:r w:rsidRPr="00F25CFD">
        <w:rPr>
          <w:rFonts w:cstheme="minorHAnsi"/>
          <w:sz w:val="24"/>
          <w:szCs w:val="24"/>
        </w:rPr>
        <w:tab/>
        <w:t>Working Capital = (242,494 – 158,291) / 323,354 = 0.26</w:t>
      </w:r>
    </w:p>
    <w:p w:rsidR="000564B1" w:rsidRPr="00F25CFD" w:rsidRDefault="00616E3B" w:rsidP="000564B1">
      <w:pPr>
        <w:rPr>
          <w:rFonts w:cstheme="minorHAnsi"/>
          <w:sz w:val="24"/>
          <w:szCs w:val="24"/>
        </w:rPr>
      </w:pPr>
      <w:r w:rsidRPr="00F25CFD">
        <w:rPr>
          <w:rFonts w:cstheme="minorHAnsi"/>
          <w:sz w:val="24"/>
          <w:szCs w:val="24"/>
        </w:rPr>
        <w:t>/</w:t>
      </w:r>
      <w:r w:rsidR="000564B1" w:rsidRPr="00F25CFD">
        <w:rPr>
          <w:rFonts w:cstheme="minorHAnsi"/>
          <w:sz w:val="24"/>
          <w:szCs w:val="24"/>
        </w:rPr>
        <w:t>retained earnings/total assets = 208,431/323,354=.64.</w:t>
      </w:r>
    </w:p>
    <w:p w:rsidR="000564B1" w:rsidRPr="00F25CFD" w:rsidRDefault="000564B1" w:rsidP="000564B1">
      <w:pPr>
        <w:rPr>
          <w:rFonts w:cstheme="minorHAnsi"/>
          <w:sz w:val="24"/>
          <w:szCs w:val="24"/>
        </w:rPr>
      </w:pPr>
      <w:r w:rsidRPr="00F25CFD">
        <w:rPr>
          <w:rFonts w:cstheme="minorHAnsi"/>
          <w:sz w:val="24"/>
          <w:szCs w:val="24"/>
        </w:rPr>
        <w:t>•</w:t>
      </w:r>
      <w:r w:rsidRPr="00F25CFD">
        <w:rPr>
          <w:rFonts w:cstheme="minorHAnsi"/>
          <w:sz w:val="24"/>
          <w:szCs w:val="24"/>
        </w:rPr>
        <w:tab/>
        <w:t>EBIT / Total Assets = (−15,297) / 323,354 = −0.05</w:t>
      </w:r>
    </w:p>
    <w:p w:rsidR="000564B1" w:rsidRPr="00F25CFD" w:rsidRDefault="000564B1" w:rsidP="000564B1">
      <w:pPr>
        <w:rPr>
          <w:rFonts w:cstheme="minorHAnsi"/>
          <w:sz w:val="24"/>
          <w:szCs w:val="24"/>
        </w:rPr>
      </w:pPr>
      <w:r w:rsidRPr="00F25CFD">
        <w:rPr>
          <w:rFonts w:cstheme="minorHAnsi"/>
          <w:sz w:val="24"/>
          <w:szCs w:val="24"/>
        </w:rPr>
        <w:t>•</w:t>
      </w:r>
      <w:r w:rsidRPr="00F25CFD">
        <w:rPr>
          <w:rFonts w:cstheme="minorHAnsi"/>
          <w:sz w:val="24"/>
          <w:szCs w:val="24"/>
        </w:rPr>
        <w:tab/>
        <w:t>Market Value of Equity/Total Liabilities 153,105 /170,249 =0.90.</w:t>
      </w:r>
    </w:p>
    <w:p w:rsidR="000564B1" w:rsidRPr="00F25CFD" w:rsidRDefault="000564B1" w:rsidP="000564B1">
      <w:pPr>
        <w:rPr>
          <w:rFonts w:cstheme="minorHAnsi"/>
          <w:sz w:val="24"/>
          <w:szCs w:val="24"/>
        </w:rPr>
      </w:pPr>
      <w:r w:rsidRPr="00F25CFD">
        <w:rPr>
          <w:rFonts w:cstheme="minorHAnsi"/>
          <w:sz w:val="24"/>
          <w:szCs w:val="24"/>
        </w:rPr>
        <w:t>•</w:t>
      </w:r>
      <w:r w:rsidRPr="00F25CFD">
        <w:rPr>
          <w:rFonts w:cstheme="minorHAnsi"/>
          <w:sz w:val="24"/>
          <w:szCs w:val="24"/>
        </w:rPr>
        <w:tab/>
        <w:t>Sales / Total Assets = 394,879 / 323,354 = 1.22</w:t>
      </w:r>
    </w:p>
    <w:p w:rsidR="000564B1" w:rsidRPr="00F25CFD" w:rsidRDefault="000564B1" w:rsidP="000564B1">
      <w:pPr>
        <w:rPr>
          <w:rFonts w:cstheme="minorHAnsi"/>
          <w:sz w:val="24"/>
          <w:szCs w:val="24"/>
        </w:rPr>
      </w:pPr>
      <w:r w:rsidRPr="00F25CFD">
        <w:rPr>
          <w:rFonts w:cstheme="minorHAnsi"/>
          <w:sz w:val="24"/>
          <w:szCs w:val="24"/>
        </w:rPr>
        <w:t>Thus,</w:t>
      </w:r>
    </w:p>
    <w:p w:rsidR="000564B1" w:rsidRPr="00F25CFD" w:rsidRDefault="000564B1" w:rsidP="000564B1">
      <w:pPr>
        <w:rPr>
          <w:rFonts w:cstheme="minorHAnsi"/>
          <w:sz w:val="24"/>
          <w:szCs w:val="24"/>
        </w:rPr>
      </w:pPr>
      <w:r w:rsidRPr="00F25CFD">
        <w:rPr>
          <w:rFonts w:cstheme="minorHAnsi"/>
          <w:sz w:val="24"/>
          <w:szCs w:val="24"/>
        </w:rPr>
        <w:t>Z ≈ (1.2×0.26) + (1.4×0.64) + (3.3×−0.05) + (0.6×0.90) + (1.0×1.22)</w:t>
      </w:r>
    </w:p>
    <w:p w:rsidR="000564B1" w:rsidRPr="00F25CFD" w:rsidRDefault="000564B1" w:rsidP="000564B1">
      <w:pPr>
        <w:rPr>
          <w:rFonts w:cstheme="minorHAnsi"/>
          <w:sz w:val="24"/>
          <w:szCs w:val="24"/>
        </w:rPr>
      </w:pPr>
      <w:r w:rsidRPr="00F25CFD">
        <w:rPr>
          <w:rFonts w:cstheme="minorHAnsi"/>
          <w:sz w:val="24"/>
          <w:szCs w:val="24"/>
        </w:rPr>
        <w:t>Z ≈ 0.31 + 0.90 − 0.17 + 0.54 + 1.22 = 2.80.</w:t>
      </w:r>
    </w:p>
    <w:p w:rsidR="000564B1" w:rsidRPr="00F25CFD" w:rsidRDefault="000564B1" w:rsidP="000564B1">
      <w:pPr>
        <w:rPr>
          <w:rFonts w:cstheme="minorHAnsi"/>
          <w:sz w:val="24"/>
          <w:szCs w:val="24"/>
        </w:rPr>
      </w:pPr>
      <w:r w:rsidRPr="00F25CFD">
        <w:rPr>
          <w:rFonts w:cstheme="minorHAnsi"/>
          <w:sz w:val="24"/>
          <w:szCs w:val="24"/>
        </w:rPr>
        <w:t>General Electronics has a Z-score of 2.8 which is in the grey zone, which denotes moderate distress and a high level of default risks. Failure to regain profitability would soon drive down the Z-score to a point below 1.8 indicating that the company is likely to suffer bankruptcy.</w:t>
      </w:r>
    </w:p>
    <w:p w:rsidR="000564B1" w:rsidRPr="00F25CFD" w:rsidRDefault="000564B1" w:rsidP="000564B1">
      <w:pPr>
        <w:rPr>
          <w:rFonts w:cstheme="minorHAnsi"/>
          <w:sz w:val="24"/>
          <w:szCs w:val="24"/>
        </w:rPr>
      </w:pPr>
      <w:r w:rsidRPr="00F25CFD">
        <w:rPr>
          <w:rFonts w:cstheme="minorHAnsi"/>
          <w:sz w:val="24"/>
          <w:szCs w:val="24"/>
        </w:rPr>
        <w:t xml:space="preserve">The financial health of the company is consistently strong relative to other </w:t>
      </w:r>
      <w:proofErr w:type="gramStart"/>
      <w:r w:rsidRPr="00F25CFD">
        <w:rPr>
          <w:rFonts w:cstheme="minorHAnsi"/>
          <w:sz w:val="24"/>
          <w:szCs w:val="24"/>
        </w:rPr>
        <w:t>firms.&lt;</w:t>
      </w:r>
      <w:proofErr w:type="gramEnd"/>
      <w:r w:rsidRPr="00F25CFD">
        <w:rPr>
          <w:rFonts w:cstheme="minorHAnsi"/>
          <w:sz w:val="24"/>
          <w:szCs w:val="24"/>
        </w:rPr>
        <w:t>|human|&gt;Full Financial Prognosis.</w:t>
      </w:r>
    </w:p>
    <w:p w:rsidR="000564B1" w:rsidRPr="00F25CFD" w:rsidRDefault="000564B1" w:rsidP="000564B1">
      <w:pPr>
        <w:rPr>
          <w:rFonts w:cstheme="minorHAnsi"/>
          <w:sz w:val="24"/>
          <w:szCs w:val="24"/>
        </w:rPr>
      </w:pPr>
      <w:r w:rsidRPr="00F25CFD">
        <w:rPr>
          <w:rFonts w:cstheme="minorHAnsi"/>
          <w:sz w:val="24"/>
          <w:szCs w:val="24"/>
        </w:rPr>
        <w:t xml:space="preserve">In short, General Electronics is a high leveraged, low margin, liquidity limited company that is experiencing decreasing profitability and use of assets. Financial statements show that the firm has been facing long-lasting inefficiency, cost explosion, and market saturation. The Altman Z-score shows that it is vulnerable but not that it is going into bankruptcy right now - meaning </w:t>
      </w:r>
      <w:r w:rsidRPr="00F25CFD">
        <w:rPr>
          <w:rFonts w:cstheme="minorHAnsi"/>
          <w:sz w:val="24"/>
          <w:szCs w:val="24"/>
        </w:rPr>
        <w:lastRenderedPageBreak/>
        <w:t>that a financial turnaround, reorganization and better management of working capital would help it regain stability.</w:t>
      </w:r>
    </w:p>
    <w:p w:rsidR="000564B1" w:rsidRPr="00F25CFD" w:rsidRDefault="000564B1" w:rsidP="000564B1">
      <w:pPr>
        <w:rPr>
          <w:rFonts w:cstheme="minorHAnsi"/>
          <w:sz w:val="24"/>
          <w:szCs w:val="24"/>
        </w:rPr>
      </w:pPr>
      <w:r w:rsidRPr="00F25CFD">
        <w:rPr>
          <w:rFonts w:cstheme="minorHAnsi"/>
          <w:sz w:val="24"/>
          <w:szCs w:val="24"/>
        </w:rPr>
        <w:t>The company needs to immediately reduce costs, sell non-core assets, renegotiate deals with debts, and redirect the capital into high-paying innovations. It has strong global presence and brand recognition which can support the recovery, but in the absence of fiscal discipline, it may end up losing shareholder value over the long run.</w:t>
      </w: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Pr="00F25CFD" w:rsidRDefault="00616E3B" w:rsidP="000564B1">
      <w:pPr>
        <w:rPr>
          <w:rFonts w:cstheme="minorHAnsi"/>
          <w:sz w:val="24"/>
          <w:szCs w:val="24"/>
        </w:rPr>
      </w:pPr>
    </w:p>
    <w:p w:rsidR="00616E3B" w:rsidRDefault="00616E3B" w:rsidP="000564B1">
      <w:pPr>
        <w:rPr>
          <w:rFonts w:cstheme="minorHAnsi"/>
          <w:sz w:val="24"/>
          <w:szCs w:val="24"/>
        </w:rPr>
      </w:pPr>
    </w:p>
    <w:p w:rsidR="0004589B" w:rsidRDefault="0004589B" w:rsidP="000564B1">
      <w:pPr>
        <w:rPr>
          <w:rFonts w:cstheme="minorHAnsi"/>
          <w:sz w:val="24"/>
          <w:szCs w:val="24"/>
        </w:rPr>
      </w:pPr>
    </w:p>
    <w:p w:rsidR="0004589B" w:rsidRDefault="0004589B" w:rsidP="000564B1">
      <w:pPr>
        <w:rPr>
          <w:rFonts w:cstheme="minorHAnsi"/>
          <w:sz w:val="24"/>
          <w:szCs w:val="24"/>
        </w:rPr>
      </w:pPr>
    </w:p>
    <w:p w:rsidR="0004589B" w:rsidRDefault="0004589B" w:rsidP="000564B1">
      <w:pPr>
        <w:rPr>
          <w:rFonts w:cstheme="minorHAnsi"/>
          <w:sz w:val="24"/>
          <w:szCs w:val="24"/>
        </w:rPr>
      </w:pPr>
    </w:p>
    <w:p w:rsidR="0004589B" w:rsidRDefault="0004589B" w:rsidP="000564B1">
      <w:pPr>
        <w:rPr>
          <w:rFonts w:cstheme="minorHAnsi"/>
          <w:sz w:val="24"/>
          <w:szCs w:val="24"/>
        </w:rPr>
      </w:pPr>
    </w:p>
    <w:p w:rsidR="0004589B" w:rsidRDefault="0004589B" w:rsidP="000564B1">
      <w:pPr>
        <w:rPr>
          <w:rFonts w:cstheme="minorHAnsi"/>
          <w:sz w:val="24"/>
          <w:szCs w:val="24"/>
        </w:rPr>
      </w:pPr>
    </w:p>
    <w:p w:rsidR="0004589B" w:rsidRDefault="0004589B" w:rsidP="000564B1">
      <w:pPr>
        <w:rPr>
          <w:rFonts w:cstheme="minorHAnsi"/>
          <w:sz w:val="24"/>
          <w:szCs w:val="24"/>
        </w:rPr>
      </w:pPr>
    </w:p>
    <w:p w:rsidR="0004589B" w:rsidRDefault="0004589B" w:rsidP="000564B1">
      <w:pPr>
        <w:rPr>
          <w:rFonts w:cstheme="minorHAnsi"/>
          <w:sz w:val="24"/>
          <w:szCs w:val="24"/>
        </w:rPr>
      </w:pPr>
    </w:p>
    <w:p w:rsidR="0004589B" w:rsidRPr="00F25CFD" w:rsidRDefault="0004589B" w:rsidP="000564B1">
      <w:pPr>
        <w:rPr>
          <w:rFonts w:cstheme="minorHAnsi"/>
          <w:sz w:val="24"/>
          <w:szCs w:val="24"/>
        </w:rPr>
      </w:pPr>
    </w:p>
    <w:p w:rsidR="000564B1" w:rsidRPr="0004589B" w:rsidRDefault="000564B1" w:rsidP="000564B1">
      <w:pPr>
        <w:rPr>
          <w:rFonts w:cstheme="minorHAnsi"/>
          <w:b/>
          <w:sz w:val="36"/>
          <w:szCs w:val="24"/>
        </w:rPr>
      </w:pPr>
      <w:r w:rsidRPr="0004589B">
        <w:rPr>
          <w:rFonts w:cstheme="minorHAnsi"/>
          <w:b/>
          <w:sz w:val="36"/>
          <w:szCs w:val="24"/>
        </w:rPr>
        <w:t>2. Working Capital Management Analysis.</w:t>
      </w:r>
    </w:p>
    <w:p w:rsidR="000564B1" w:rsidRPr="00F25CFD" w:rsidRDefault="000564B1" w:rsidP="000564B1">
      <w:pPr>
        <w:rPr>
          <w:rFonts w:cstheme="minorHAnsi"/>
          <w:sz w:val="24"/>
          <w:szCs w:val="24"/>
        </w:rPr>
      </w:pPr>
    </w:p>
    <w:p w:rsidR="000564B1" w:rsidRPr="0004589B" w:rsidRDefault="000564B1" w:rsidP="000564B1">
      <w:pPr>
        <w:rPr>
          <w:rFonts w:cstheme="minorHAnsi"/>
          <w:b/>
          <w:sz w:val="28"/>
          <w:szCs w:val="24"/>
        </w:rPr>
      </w:pPr>
      <w:r w:rsidRPr="0004589B">
        <w:rPr>
          <w:rFonts w:cstheme="minorHAnsi"/>
          <w:b/>
          <w:sz w:val="28"/>
          <w:szCs w:val="24"/>
        </w:rPr>
        <w:t>Cash Operating Cycle</w:t>
      </w:r>
    </w:p>
    <w:p w:rsidR="000564B1" w:rsidRPr="00F25CFD" w:rsidRDefault="000564B1" w:rsidP="000564B1">
      <w:pPr>
        <w:rPr>
          <w:rFonts w:cstheme="minorHAnsi"/>
          <w:sz w:val="24"/>
          <w:szCs w:val="24"/>
        </w:rPr>
      </w:pPr>
      <w:r w:rsidRPr="00F25CFD">
        <w:rPr>
          <w:rFonts w:cstheme="minorHAnsi"/>
          <w:sz w:val="24"/>
          <w:szCs w:val="24"/>
        </w:rPr>
        <w:t>The cash operating cycle (COC) is used to determine the duration of turnover of investments in inventory and receivables into cash inflows of sales. It is calculated as:</w:t>
      </w:r>
    </w:p>
    <w:p w:rsidR="000564B1" w:rsidRPr="00F25CFD" w:rsidRDefault="000564B1" w:rsidP="000564B1">
      <w:pPr>
        <w:rPr>
          <w:rFonts w:cstheme="minorHAnsi"/>
          <w:sz w:val="24"/>
          <w:szCs w:val="24"/>
        </w:rPr>
      </w:pPr>
      <w:r w:rsidRPr="00F25CFD">
        <w:rPr>
          <w:rFonts w:cstheme="minorHAnsi"/>
          <w:sz w:val="24"/>
          <w:szCs w:val="24"/>
        </w:rPr>
        <w:t>COC = Days Inventory outstanding (DIO) + Days Sales Outstanding (DSO) - Days payable outstanding (DPO)</w:t>
      </w:r>
    </w:p>
    <w:p w:rsidR="000564B1" w:rsidRPr="00F25CFD" w:rsidRDefault="000564B1" w:rsidP="000564B1">
      <w:pPr>
        <w:rPr>
          <w:rFonts w:cstheme="minorHAnsi"/>
          <w:sz w:val="24"/>
          <w:szCs w:val="24"/>
        </w:rPr>
      </w:pPr>
      <w:r w:rsidRPr="00F25CFD">
        <w:rPr>
          <w:rFonts w:cstheme="minorHAnsi"/>
          <w:sz w:val="24"/>
          <w:szCs w:val="24"/>
        </w:rPr>
        <w:t>Using financial data for 2024:</w:t>
      </w:r>
    </w:p>
    <w:p w:rsidR="000564B1" w:rsidRPr="00F25CFD" w:rsidRDefault="00C351F7" w:rsidP="000564B1">
      <w:pPr>
        <w:rPr>
          <w:rFonts w:cstheme="minorHAnsi"/>
          <w:sz w:val="24"/>
          <w:szCs w:val="24"/>
        </w:rPr>
      </w:pPr>
      <w:r>
        <w:rPr>
          <w:rFonts w:cstheme="minorHAnsi"/>
          <w:sz w:val="24"/>
          <w:szCs w:val="24"/>
        </w:rPr>
        <w:t xml:space="preserve">• </w:t>
      </w:r>
      <w:r w:rsidR="000564B1" w:rsidRPr="00F25CFD">
        <w:rPr>
          <w:rFonts w:cstheme="minorHAnsi"/>
          <w:sz w:val="24"/>
          <w:szCs w:val="24"/>
        </w:rPr>
        <w:t>Inventory turnover = (Cost of Sales)/Average Inventory) = 280, 885/83,814 = 3.35 times</w:t>
      </w:r>
    </w:p>
    <w:p w:rsidR="000564B1" w:rsidRPr="00F25CFD" w:rsidRDefault="00C351F7" w:rsidP="000564B1">
      <w:pPr>
        <w:rPr>
          <w:rFonts w:cstheme="minorHAnsi"/>
          <w:sz w:val="24"/>
          <w:szCs w:val="24"/>
        </w:rPr>
      </w:pPr>
      <w:r>
        <w:rPr>
          <w:rFonts w:cstheme="minorHAnsi"/>
          <w:sz w:val="24"/>
          <w:szCs w:val="24"/>
        </w:rPr>
        <w:t xml:space="preserve">• </w:t>
      </w:r>
      <w:r w:rsidR="000564B1" w:rsidRPr="00F25CFD">
        <w:rPr>
          <w:rFonts w:cstheme="minorHAnsi"/>
          <w:sz w:val="24"/>
          <w:szCs w:val="24"/>
        </w:rPr>
        <w:t>DIO = 365 / 3.35 ≈ 109 days</w:t>
      </w:r>
    </w:p>
    <w:p w:rsidR="000564B1" w:rsidRPr="00F25CFD" w:rsidRDefault="00C351F7" w:rsidP="000564B1">
      <w:pPr>
        <w:rPr>
          <w:rFonts w:cstheme="minorHAnsi"/>
          <w:sz w:val="24"/>
          <w:szCs w:val="24"/>
        </w:rPr>
      </w:pPr>
      <w:r>
        <w:rPr>
          <w:rFonts w:cstheme="minorHAnsi"/>
          <w:sz w:val="24"/>
          <w:szCs w:val="24"/>
        </w:rPr>
        <w:t xml:space="preserve">• </w:t>
      </w:r>
      <w:r w:rsidR="000564B1" w:rsidRPr="00F25CFD">
        <w:rPr>
          <w:rFonts w:cstheme="minorHAnsi"/>
          <w:sz w:val="24"/>
          <w:szCs w:val="24"/>
        </w:rPr>
        <w:t>Receivables turnover = Net Sales / Average Receivables 394,879/113,389 = 3.48 times.</w:t>
      </w:r>
    </w:p>
    <w:p w:rsidR="000564B1" w:rsidRPr="00F25CFD" w:rsidRDefault="00C351F7" w:rsidP="000564B1">
      <w:pPr>
        <w:rPr>
          <w:rFonts w:cstheme="minorHAnsi"/>
          <w:sz w:val="24"/>
          <w:szCs w:val="24"/>
        </w:rPr>
      </w:pPr>
      <w:r>
        <w:rPr>
          <w:rFonts w:cstheme="minorHAnsi"/>
          <w:sz w:val="24"/>
          <w:szCs w:val="24"/>
        </w:rPr>
        <w:t xml:space="preserve">• </w:t>
      </w:r>
      <w:r w:rsidR="000564B1" w:rsidRPr="00F25CFD">
        <w:rPr>
          <w:rFonts w:cstheme="minorHAnsi"/>
          <w:sz w:val="24"/>
          <w:szCs w:val="24"/>
        </w:rPr>
        <w:t>DSO = 365 / 3.48 ≈ 105 days</w:t>
      </w:r>
    </w:p>
    <w:p w:rsidR="000564B1" w:rsidRPr="00F25CFD" w:rsidRDefault="00C351F7" w:rsidP="000564B1">
      <w:pPr>
        <w:rPr>
          <w:rFonts w:cstheme="minorHAnsi"/>
          <w:sz w:val="24"/>
          <w:szCs w:val="24"/>
        </w:rPr>
      </w:pPr>
      <w:r>
        <w:rPr>
          <w:rFonts w:cstheme="minorHAnsi"/>
          <w:sz w:val="24"/>
          <w:szCs w:val="24"/>
        </w:rPr>
        <w:t xml:space="preserve">• </w:t>
      </w:r>
      <w:r w:rsidR="000564B1" w:rsidRPr="00F25CFD">
        <w:rPr>
          <w:rFonts w:cstheme="minorHAnsi"/>
          <w:sz w:val="24"/>
          <w:szCs w:val="24"/>
        </w:rPr>
        <w:t>Payables turnover = Cost of Sales/Average Payables = 280,885/ 64,532 = 4.35 times.</w:t>
      </w:r>
    </w:p>
    <w:p w:rsidR="000564B1" w:rsidRPr="00F25CFD" w:rsidRDefault="00C351F7" w:rsidP="000564B1">
      <w:pPr>
        <w:rPr>
          <w:rFonts w:cstheme="minorHAnsi"/>
          <w:sz w:val="24"/>
          <w:szCs w:val="24"/>
        </w:rPr>
      </w:pPr>
      <w:r>
        <w:rPr>
          <w:rFonts w:cstheme="minorHAnsi"/>
          <w:sz w:val="24"/>
          <w:szCs w:val="24"/>
        </w:rPr>
        <w:t xml:space="preserve">• </w:t>
      </w:r>
      <w:r w:rsidR="000564B1" w:rsidRPr="00F25CFD">
        <w:rPr>
          <w:rFonts w:cstheme="minorHAnsi"/>
          <w:sz w:val="24"/>
          <w:szCs w:val="24"/>
        </w:rPr>
        <w:t>DPO = 365 / 4.35 ≈ 84 days</w:t>
      </w:r>
    </w:p>
    <w:p w:rsidR="000564B1" w:rsidRPr="00F25CFD" w:rsidRDefault="000564B1" w:rsidP="000564B1">
      <w:pPr>
        <w:rPr>
          <w:rFonts w:cstheme="minorHAnsi"/>
          <w:sz w:val="24"/>
          <w:szCs w:val="24"/>
        </w:rPr>
      </w:pPr>
      <w:r w:rsidRPr="00F25CFD">
        <w:rPr>
          <w:rFonts w:cstheme="minorHAnsi"/>
          <w:sz w:val="24"/>
          <w:szCs w:val="24"/>
        </w:rPr>
        <w:t>Accordingly, Cash Operating Cycle = 109 + 105 -84 = 130 days.</w:t>
      </w:r>
    </w:p>
    <w:p w:rsidR="000564B1" w:rsidRPr="00F25CFD" w:rsidRDefault="000564B1" w:rsidP="000564B1">
      <w:pPr>
        <w:rPr>
          <w:rFonts w:cstheme="minorHAnsi"/>
          <w:sz w:val="24"/>
          <w:szCs w:val="24"/>
        </w:rPr>
      </w:pPr>
      <w:r w:rsidRPr="00F25CFD">
        <w:rPr>
          <w:rFonts w:cstheme="minorHAnsi"/>
          <w:sz w:val="24"/>
          <w:szCs w:val="24"/>
        </w:rPr>
        <w:t xml:space="preserve">It is a COC of more than four </w:t>
      </w:r>
      <w:proofErr w:type="gramStart"/>
      <w:r w:rsidRPr="00F25CFD">
        <w:rPr>
          <w:rFonts w:cstheme="minorHAnsi"/>
          <w:sz w:val="24"/>
          <w:szCs w:val="24"/>
        </w:rPr>
        <w:t>month</w:t>
      </w:r>
      <w:proofErr w:type="gramEnd"/>
      <w:r w:rsidRPr="00F25CFD">
        <w:rPr>
          <w:rFonts w:cstheme="minorHAnsi"/>
          <w:sz w:val="24"/>
          <w:szCs w:val="24"/>
        </w:rPr>
        <w:t xml:space="preserve">, way beyond the industry standard (Mean of 60-75 days in the electronic manufacturing industry). Long cycle displays ineffective collection, </w:t>
      </w:r>
      <w:proofErr w:type="spellStart"/>
      <w:r w:rsidRPr="00F25CFD">
        <w:rPr>
          <w:rFonts w:cstheme="minorHAnsi"/>
          <w:sz w:val="24"/>
          <w:szCs w:val="24"/>
        </w:rPr>
        <w:t>stockworks</w:t>
      </w:r>
      <w:proofErr w:type="spellEnd"/>
      <w:r w:rsidRPr="00F25CFD">
        <w:rPr>
          <w:rFonts w:cstheme="minorHAnsi"/>
          <w:sz w:val="24"/>
          <w:szCs w:val="24"/>
        </w:rPr>
        <w:t xml:space="preserve"> and ineffective coordination with the suppliers - which all confines cash in the business.</w:t>
      </w:r>
    </w:p>
    <w:p w:rsidR="000564B1" w:rsidRPr="00F25CFD" w:rsidRDefault="000564B1" w:rsidP="000564B1">
      <w:pPr>
        <w:rPr>
          <w:rFonts w:cstheme="minorHAnsi"/>
          <w:sz w:val="24"/>
          <w:szCs w:val="24"/>
        </w:rPr>
      </w:pPr>
    </w:p>
    <w:p w:rsidR="00444E39" w:rsidRPr="00640F1D" w:rsidRDefault="00444E39" w:rsidP="00444E39">
      <w:pPr>
        <w:pStyle w:val="NormalWeb"/>
        <w:rPr>
          <w:rFonts w:asciiTheme="minorHAnsi" w:hAnsiTheme="minorHAnsi"/>
          <w:b/>
        </w:rPr>
      </w:pPr>
      <w:r w:rsidRPr="00640F1D">
        <w:rPr>
          <w:rFonts w:asciiTheme="minorHAnsi" w:hAnsiTheme="minorHAnsi"/>
          <w:b/>
        </w:rPr>
        <w:t>Working Capital Difficulties and Liquidity Analysis.</w:t>
      </w:r>
    </w:p>
    <w:p w:rsidR="00444E39" w:rsidRPr="00640F1D" w:rsidRDefault="00444E39" w:rsidP="00444E39">
      <w:pPr>
        <w:pStyle w:val="NormalWeb"/>
        <w:rPr>
          <w:rFonts w:asciiTheme="minorHAnsi" w:hAnsiTheme="minorHAnsi"/>
        </w:rPr>
      </w:pPr>
      <w:r w:rsidRPr="00640F1D">
        <w:rPr>
          <w:rFonts w:asciiTheme="minorHAnsi" w:hAnsiTheme="minorHAnsi"/>
        </w:rPr>
        <w:t>Its liquidity status has been bad because of poor working capital discipline. Despite the current ratio (1.53) and the quick ratio being (1.03), implying marginal short-term solvency, the cash reserves have been decreasing at almost 60 percent, whereas the short-term debt has increased to at least £37bn. The reduction in the sales and the static receivables indicate slow collection and poor control of credit. Large stocks (£79bn; 33% of current assets) also limit liquidity and subject the company to the obsolescence risk, which is severe in the high-tech industries. Also, extended payables will offer short-lived relief and may destroy supplier relationships and credit ratings.</w:t>
      </w:r>
    </w:p>
    <w:p w:rsidR="00444E39" w:rsidRDefault="00444E39" w:rsidP="00444E39">
      <w:pPr>
        <w:pStyle w:val="NormalWeb"/>
        <w:rPr>
          <w:rFonts w:asciiTheme="minorHAnsi" w:hAnsiTheme="minorHAnsi"/>
        </w:rPr>
      </w:pPr>
    </w:p>
    <w:p w:rsidR="00640F1D" w:rsidRPr="00640F1D" w:rsidRDefault="00640F1D" w:rsidP="00444E39">
      <w:pPr>
        <w:pStyle w:val="NormalWeb"/>
        <w:rPr>
          <w:rFonts w:asciiTheme="minorHAnsi" w:hAnsiTheme="minorHAnsi"/>
        </w:rPr>
      </w:pPr>
    </w:p>
    <w:p w:rsidR="00444E39" w:rsidRPr="00640F1D" w:rsidRDefault="00444E39" w:rsidP="00444E39">
      <w:pPr>
        <w:pStyle w:val="NormalWeb"/>
        <w:rPr>
          <w:rFonts w:asciiTheme="minorHAnsi" w:hAnsiTheme="minorHAnsi"/>
          <w:b/>
          <w:sz w:val="28"/>
        </w:rPr>
      </w:pPr>
      <w:r w:rsidRPr="00640F1D">
        <w:rPr>
          <w:rFonts w:asciiTheme="minorHAnsi" w:hAnsiTheme="minorHAnsi"/>
          <w:b/>
          <w:sz w:val="28"/>
        </w:rPr>
        <w:t>Key Liquidity Problems</w:t>
      </w:r>
    </w:p>
    <w:p w:rsidR="00444E39" w:rsidRPr="00640F1D" w:rsidRDefault="00444E39" w:rsidP="00444E39">
      <w:pPr>
        <w:pStyle w:val="NormalWeb"/>
        <w:rPr>
          <w:rFonts w:asciiTheme="minorHAnsi" w:hAnsiTheme="minorHAnsi"/>
          <w:b/>
          <w:sz w:val="26"/>
          <w:szCs w:val="26"/>
        </w:rPr>
      </w:pPr>
      <w:r w:rsidRPr="00640F1D">
        <w:rPr>
          <w:rFonts w:asciiTheme="minorHAnsi" w:hAnsiTheme="minorHAnsi"/>
          <w:b/>
          <w:sz w:val="26"/>
          <w:szCs w:val="26"/>
        </w:rPr>
        <w:t>1. Weak Receivables Management.</w:t>
      </w:r>
    </w:p>
    <w:p w:rsidR="00444E39" w:rsidRPr="00640F1D" w:rsidRDefault="00444E39" w:rsidP="00444E39">
      <w:pPr>
        <w:pStyle w:val="NormalWeb"/>
        <w:rPr>
          <w:rFonts w:asciiTheme="minorHAnsi" w:hAnsiTheme="minorHAnsi"/>
        </w:rPr>
      </w:pPr>
      <w:r w:rsidRPr="00640F1D">
        <w:rPr>
          <w:rFonts w:asciiTheme="minorHAnsi" w:hAnsiTheme="minorHAnsi"/>
        </w:rPr>
        <w:t>DSO has increased to 105 days which is way higher than the industry standard of 60 days. This indicates ineffective screening of credit and collection procedures, which is holding more than £40bn of working capital.</w:t>
      </w:r>
    </w:p>
    <w:p w:rsidR="00444E39" w:rsidRPr="00640F1D" w:rsidRDefault="00444E39" w:rsidP="00444E39">
      <w:pPr>
        <w:pStyle w:val="NormalWeb"/>
        <w:rPr>
          <w:rFonts w:asciiTheme="minorHAnsi" w:hAnsiTheme="minorHAnsi"/>
          <w:b/>
          <w:sz w:val="26"/>
          <w:szCs w:val="26"/>
        </w:rPr>
      </w:pPr>
      <w:r w:rsidRPr="00640F1D">
        <w:rPr>
          <w:rFonts w:asciiTheme="minorHAnsi" w:hAnsiTheme="minorHAnsi"/>
          <w:b/>
          <w:sz w:val="26"/>
          <w:szCs w:val="26"/>
        </w:rPr>
        <w:t>2. Excess Inventory Holdings</w:t>
      </w:r>
    </w:p>
    <w:p w:rsidR="00444E39" w:rsidRPr="00640F1D" w:rsidRDefault="00444E39" w:rsidP="00444E39">
      <w:pPr>
        <w:pStyle w:val="NormalWeb"/>
        <w:rPr>
          <w:rFonts w:asciiTheme="minorHAnsi" w:hAnsiTheme="minorHAnsi"/>
        </w:rPr>
      </w:pPr>
      <w:r w:rsidRPr="00640F1D">
        <w:rPr>
          <w:rFonts w:asciiTheme="minorHAnsi" w:hAnsiTheme="minorHAnsi"/>
        </w:rPr>
        <w:t>The 109 inventory days indicate quantity manufactured, poor forecasting, and sluggish inventory turnover. This adds storage expenses, depreciation and decreases agility in its operations.</w:t>
      </w:r>
    </w:p>
    <w:p w:rsidR="00444E39" w:rsidRPr="00640F1D" w:rsidRDefault="00444E39" w:rsidP="00444E39">
      <w:pPr>
        <w:pStyle w:val="NormalWeb"/>
        <w:rPr>
          <w:rFonts w:asciiTheme="minorHAnsi" w:hAnsiTheme="minorHAnsi"/>
          <w:b/>
          <w:sz w:val="26"/>
          <w:szCs w:val="26"/>
        </w:rPr>
      </w:pPr>
      <w:r w:rsidRPr="00640F1D">
        <w:rPr>
          <w:rFonts w:asciiTheme="minorHAnsi" w:hAnsiTheme="minorHAnsi"/>
          <w:b/>
          <w:sz w:val="26"/>
          <w:szCs w:val="26"/>
        </w:rPr>
        <w:t>3. Reliance on Short-term borrowing.</w:t>
      </w:r>
    </w:p>
    <w:p w:rsidR="00444E39" w:rsidRPr="00640F1D" w:rsidRDefault="00444E39" w:rsidP="00444E39">
      <w:pPr>
        <w:pStyle w:val="NormalWeb"/>
        <w:rPr>
          <w:rFonts w:asciiTheme="minorHAnsi" w:hAnsiTheme="minorHAnsi"/>
        </w:rPr>
      </w:pPr>
      <w:r w:rsidRPr="00640F1D">
        <w:rPr>
          <w:rFonts w:asciiTheme="minorHAnsi" w:hAnsiTheme="minorHAnsi"/>
        </w:rPr>
        <w:t>The dependence on short-term debts (8-10% interest) increases the risk of refinancing and interest rate and is the symptom of low management of internal liquidity.</w:t>
      </w:r>
    </w:p>
    <w:p w:rsidR="00444E39" w:rsidRPr="00640F1D" w:rsidRDefault="00444E39" w:rsidP="00444E39">
      <w:pPr>
        <w:pStyle w:val="NormalWeb"/>
        <w:rPr>
          <w:rFonts w:asciiTheme="minorHAnsi" w:hAnsiTheme="minorHAnsi"/>
          <w:b/>
          <w:sz w:val="26"/>
          <w:szCs w:val="26"/>
        </w:rPr>
      </w:pPr>
      <w:r w:rsidRPr="00640F1D">
        <w:rPr>
          <w:rFonts w:asciiTheme="minorHAnsi" w:hAnsiTheme="minorHAnsi"/>
          <w:b/>
          <w:sz w:val="26"/>
          <w:szCs w:val="26"/>
        </w:rPr>
        <w:t>4. Declining Cash Reserves</w:t>
      </w:r>
    </w:p>
    <w:p w:rsidR="00444E39" w:rsidRPr="00640F1D" w:rsidRDefault="00444E39" w:rsidP="00444E39">
      <w:pPr>
        <w:pStyle w:val="NormalWeb"/>
        <w:rPr>
          <w:rFonts w:asciiTheme="minorHAnsi" w:hAnsiTheme="minorHAnsi"/>
        </w:rPr>
      </w:pPr>
      <w:r w:rsidRPr="00640F1D">
        <w:rPr>
          <w:rFonts w:asciiTheme="minorHAnsi" w:hAnsiTheme="minorHAnsi"/>
        </w:rPr>
        <w:t>The cash levels plummeted to £26.8bn implying that the working cash inefficiencies have absorbed the operating cash flows.</w:t>
      </w:r>
    </w:p>
    <w:p w:rsidR="00444E39" w:rsidRPr="00640F1D" w:rsidRDefault="00444E39" w:rsidP="00444E39">
      <w:pPr>
        <w:pStyle w:val="NormalWeb"/>
        <w:rPr>
          <w:rFonts w:asciiTheme="minorHAnsi" w:hAnsiTheme="minorHAnsi"/>
        </w:rPr>
      </w:pPr>
    </w:p>
    <w:p w:rsidR="00444E39" w:rsidRPr="00640F1D" w:rsidRDefault="00444E39" w:rsidP="00444E39">
      <w:pPr>
        <w:pStyle w:val="NormalWeb"/>
        <w:rPr>
          <w:rFonts w:asciiTheme="minorHAnsi" w:hAnsiTheme="minorHAnsi"/>
          <w:b/>
          <w:sz w:val="28"/>
        </w:rPr>
      </w:pPr>
      <w:r w:rsidRPr="00640F1D">
        <w:rPr>
          <w:rFonts w:asciiTheme="minorHAnsi" w:hAnsiTheme="minorHAnsi"/>
          <w:b/>
          <w:sz w:val="28"/>
        </w:rPr>
        <w:t>Strategic Recommendations</w:t>
      </w:r>
    </w:p>
    <w:p w:rsidR="00444E39" w:rsidRPr="00640F1D" w:rsidRDefault="00444E39" w:rsidP="00444E39">
      <w:pPr>
        <w:pStyle w:val="NormalWeb"/>
        <w:rPr>
          <w:rFonts w:asciiTheme="minorHAnsi" w:hAnsiTheme="minorHAnsi"/>
          <w:b/>
          <w:sz w:val="26"/>
          <w:szCs w:val="26"/>
        </w:rPr>
      </w:pPr>
      <w:r w:rsidRPr="00640F1D">
        <w:rPr>
          <w:rFonts w:asciiTheme="minorHAnsi" w:hAnsiTheme="minorHAnsi"/>
          <w:b/>
          <w:sz w:val="26"/>
          <w:szCs w:val="26"/>
        </w:rPr>
        <w:t>1. Enhancing Receivables Management.</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Reduce credit conditions (e.g. net 45), improve credit scoring and limit high risk credit.</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Install computerized receivables and real-time tracking.</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Provide incentives of early payments (e.g. 2%/10).</w:t>
      </w:r>
    </w:p>
    <w:p w:rsidR="00444E39" w:rsidRPr="00640F1D" w:rsidRDefault="00444E39" w:rsidP="00444E39">
      <w:pPr>
        <w:pStyle w:val="NormalWeb"/>
        <w:rPr>
          <w:rFonts w:asciiTheme="minorHAnsi" w:hAnsiTheme="minorHAnsi"/>
        </w:rPr>
      </w:pPr>
      <w:r w:rsidRPr="00640F1D">
        <w:rPr>
          <w:rFonts w:asciiTheme="minorHAnsi" w:hAnsiTheme="minorHAnsi"/>
        </w:rPr>
        <w:t>Selective factoring can be used in order to obtain instant liquidity without increasing debt.</w:t>
      </w:r>
    </w:p>
    <w:p w:rsidR="00444E39" w:rsidRPr="00640F1D" w:rsidRDefault="00444E39" w:rsidP="00444E39">
      <w:pPr>
        <w:pStyle w:val="NormalWeb"/>
        <w:rPr>
          <w:rFonts w:asciiTheme="minorHAnsi" w:hAnsiTheme="minorHAnsi"/>
        </w:rPr>
      </w:pPr>
      <w:r w:rsidRPr="00640F1D">
        <w:rPr>
          <w:rFonts w:asciiTheme="minorHAnsi" w:hAnsiTheme="minorHAnsi"/>
        </w:rPr>
        <w:t>Result: DSO decreased to 70 days; approximately 30bn of liquidity discharged.</w:t>
      </w:r>
    </w:p>
    <w:p w:rsidR="00444E39" w:rsidRDefault="00444E39" w:rsidP="00444E39">
      <w:pPr>
        <w:pStyle w:val="NormalWeb"/>
        <w:rPr>
          <w:rFonts w:asciiTheme="minorHAnsi" w:hAnsiTheme="minorHAnsi"/>
        </w:rPr>
      </w:pPr>
    </w:p>
    <w:p w:rsidR="00640F1D" w:rsidRPr="00640F1D" w:rsidRDefault="00640F1D" w:rsidP="00444E39">
      <w:pPr>
        <w:pStyle w:val="NormalWeb"/>
        <w:rPr>
          <w:rFonts w:asciiTheme="minorHAnsi" w:hAnsiTheme="minorHAnsi"/>
        </w:rPr>
      </w:pPr>
    </w:p>
    <w:p w:rsidR="00444E39" w:rsidRPr="00640F1D" w:rsidRDefault="00444E39" w:rsidP="00444E39">
      <w:pPr>
        <w:pStyle w:val="NormalWeb"/>
        <w:rPr>
          <w:rFonts w:asciiTheme="minorHAnsi" w:hAnsiTheme="minorHAnsi"/>
          <w:b/>
          <w:sz w:val="26"/>
          <w:szCs w:val="26"/>
        </w:rPr>
      </w:pPr>
      <w:r w:rsidRPr="00640F1D">
        <w:rPr>
          <w:rFonts w:asciiTheme="minorHAnsi" w:hAnsiTheme="minorHAnsi"/>
          <w:b/>
          <w:sz w:val="26"/>
          <w:szCs w:val="26"/>
        </w:rPr>
        <w:t xml:space="preserve">2. Inventory </w:t>
      </w:r>
      <w:proofErr w:type="spellStart"/>
      <w:r w:rsidRPr="00640F1D">
        <w:rPr>
          <w:rFonts w:asciiTheme="minorHAnsi" w:hAnsiTheme="minorHAnsi"/>
          <w:b/>
          <w:sz w:val="26"/>
          <w:szCs w:val="26"/>
        </w:rPr>
        <w:t>Optimisation</w:t>
      </w:r>
      <w:proofErr w:type="spellEnd"/>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Implement Just-in-Time procurements to reduce stocks.</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Predictive analytics: align production and demand.</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Product lines with low turnover or low profit margins rationalize.</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Introduce Vendor-Managed Inventory to major suppliers.</w:t>
      </w:r>
    </w:p>
    <w:p w:rsidR="00444E39" w:rsidRPr="00640F1D" w:rsidRDefault="00444E39" w:rsidP="00444E39">
      <w:pPr>
        <w:pStyle w:val="NormalWeb"/>
        <w:rPr>
          <w:rFonts w:asciiTheme="minorHAnsi" w:hAnsiTheme="minorHAnsi"/>
        </w:rPr>
      </w:pPr>
      <w:r w:rsidRPr="00640F1D">
        <w:rPr>
          <w:rFonts w:asciiTheme="minorHAnsi" w:hAnsiTheme="minorHAnsi"/>
        </w:rPr>
        <w:t>Result: Inventory days reduce to approximately 75; approximately 25bn released.</w:t>
      </w:r>
    </w:p>
    <w:p w:rsidR="00640F1D" w:rsidRDefault="00640F1D" w:rsidP="00444E39">
      <w:pPr>
        <w:pStyle w:val="NormalWeb"/>
        <w:rPr>
          <w:rFonts w:asciiTheme="minorHAnsi" w:hAnsiTheme="minorHAnsi"/>
        </w:rPr>
      </w:pPr>
    </w:p>
    <w:p w:rsidR="00444E39" w:rsidRPr="00640F1D" w:rsidRDefault="00444E39" w:rsidP="00444E39">
      <w:pPr>
        <w:pStyle w:val="NormalWeb"/>
        <w:rPr>
          <w:rFonts w:asciiTheme="minorHAnsi" w:hAnsiTheme="minorHAnsi"/>
          <w:b/>
          <w:sz w:val="26"/>
          <w:szCs w:val="26"/>
        </w:rPr>
      </w:pPr>
      <w:r w:rsidRPr="00640F1D">
        <w:rPr>
          <w:rFonts w:asciiTheme="minorHAnsi" w:hAnsiTheme="minorHAnsi"/>
          <w:b/>
          <w:sz w:val="26"/>
          <w:szCs w:val="26"/>
        </w:rPr>
        <w:t>3. Supplier and Payables Management.</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Negotiate longer but constant payment conditions (100110 days).</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Maintain the cash flow of suppliers using Supply Chain Finance at reduced cost.</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Streamline suppliers in order to enhance bargaining power and conditions.</w:t>
      </w:r>
    </w:p>
    <w:p w:rsidR="00444E39" w:rsidRPr="00640F1D" w:rsidRDefault="00444E39" w:rsidP="00444E39">
      <w:pPr>
        <w:pStyle w:val="NormalWeb"/>
        <w:rPr>
          <w:rFonts w:asciiTheme="minorHAnsi" w:hAnsiTheme="minorHAnsi"/>
        </w:rPr>
      </w:pPr>
    </w:p>
    <w:p w:rsidR="00444E39" w:rsidRPr="00640F1D" w:rsidRDefault="00444E39" w:rsidP="00444E39">
      <w:pPr>
        <w:pStyle w:val="NormalWeb"/>
        <w:rPr>
          <w:rFonts w:asciiTheme="minorHAnsi" w:hAnsiTheme="minorHAnsi"/>
          <w:b/>
          <w:sz w:val="26"/>
          <w:szCs w:val="26"/>
        </w:rPr>
      </w:pPr>
      <w:r w:rsidRPr="00640F1D">
        <w:rPr>
          <w:rFonts w:asciiTheme="minorHAnsi" w:hAnsiTheme="minorHAnsi"/>
          <w:b/>
          <w:sz w:val="26"/>
          <w:szCs w:val="26"/>
        </w:rPr>
        <w:t>4. Liquidity and Treasury Management.</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 xml:space="preserve">Global cash pooling and </w:t>
      </w:r>
      <w:proofErr w:type="spellStart"/>
      <w:r w:rsidR="00444E39" w:rsidRPr="00640F1D">
        <w:rPr>
          <w:rFonts w:asciiTheme="minorHAnsi" w:hAnsiTheme="minorHAnsi"/>
        </w:rPr>
        <w:t>centralisation</w:t>
      </w:r>
      <w:proofErr w:type="spellEnd"/>
      <w:r w:rsidR="00444E39" w:rsidRPr="00640F1D">
        <w:rPr>
          <w:rFonts w:asciiTheme="minorHAnsi" w:hAnsiTheme="minorHAnsi"/>
        </w:rPr>
        <w:t xml:space="preserve"> of treasury operations.</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Use 13-week rolling cash forecasting in predicting deficits.</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Keep a liquid buffer (unless there is a liquidity buffer of 5% of annual revenue).</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Invest excess cash or pay off high-price short-term debt.</w:t>
      </w:r>
    </w:p>
    <w:p w:rsidR="00444E39" w:rsidRPr="00640F1D" w:rsidRDefault="00444E39" w:rsidP="00444E39">
      <w:pPr>
        <w:pStyle w:val="NormalWeb"/>
        <w:rPr>
          <w:rFonts w:asciiTheme="minorHAnsi" w:hAnsiTheme="minorHAnsi"/>
        </w:rPr>
      </w:pPr>
      <w:r w:rsidRPr="00640F1D">
        <w:rPr>
          <w:rFonts w:asciiTheme="minorHAnsi" w:hAnsiTheme="minorHAnsi"/>
        </w:rPr>
        <w:t>Result: The positive cash ratio will be increased by 0.17 to about 0.35; stakeholder confidence.</w:t>
      </w:r>
    </w:p>
    <w:p w:rsidR="00444E39" w:rsidRPr="00640F1D" w:rsidRDefault="00444E39" w:rsidP="00444E39">
      <w:pPr>
        <w:pStyle w:val="NormalWeb"/>
        <w:rPr>
          <w:rFonts w:asciiTheme="minorHAnsi" w:hAnsiTheme="minorHAnsi"/>
        </w:rPr>
      </w:pPr>
    </w:p>
    <w:p w:rsidR="00444E39" w:rsidRPr="00640F1D" w:rsidRDefault="00444E39" w:rsidP="00444E39">
      <w:pPr>
        <w:pStyle w:val="NormalWeb"/>
        <w:rPr>
          <w:rFonts w:asciiTheme="minorHAnsi" w:hAnsiTheme="minorHAnsi"/>
          <w:b/>
          <w:sz w:val="28"/>
        </w:rPr>
      </w:pPr>
      <w:r w:rsidRPr="00640F1D">
        <w:rPr>
          <w:rFonts w:asciiTheme="minorHAnsi" w:hAnsiTheme="minorHAnsi"/>
          <w:b/>
          <w:sz w:val="28"/>
        </w:rPr>
        <w:t xml:space="preserve">Short-term </w:t>
      </w:r>
      <w:proofErr w:type="spellStart"/>
      <w:r w:rsidRPr="00640F1D">
        <w:rPr>
          <w:rFonts w:asciiTheme="minorHAnsi" w:hAnsiTheme="minorHAnsi"/>
          <w:b/>
          <w:sz w:val="28"/>
        </w:rPr>
        <w:t>vsLong</w:t>
      </w:r>
      <w:proofErr w:type="spellEnd"/>
      <w:r w:rsidRPr="00640F1D">
        <w:rPr>
          <w:rFonts w:asciiTheme="minorHAnsi" w:hAnsiTheme="minorHAnsi"/>
          <w:b/>
          <w:sz w:val="28"/>
        </w:rPr>
        <w:t>-term Financing.</w:t>
      </w:r>
    </w:p>
    <w:p w:rsidR="00444E39" w:rsidRPr="00640F1D" w:rsidRDefault="00444E39" w:rsidP="00444E39">
      <w:pPr>
        <w:pStyle w:val="NormalWeb"/>
        <w:rPr>
          <w:rFonts w:asciiTheme="minorHAnsi" w:hAnsiTheme="minorHAnsi"/>
        </w:rPr>
      </w:pPr>
      <w:r w:rsidRPr="00640F1D">
        <w:rPr>
          <w:rFonts w:asciiTheme="minorHAnsi" w:hAnsiTheme="minorHAnsi"/>
        </w:rPr>
        <w:lastRenderedPageBreak/>
        <w:t>Short-term borrowing is flexible without rolling over but it increases rollover, interest risk, and liquidity risk- particularly 36.9bn of short-term loans at 8-10 interest. More environmentally friendly options are:</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Commercial paper (post credit-rating recovery).</w:t>
      </w:r>
    </w:p>
    <w:p w:rsidR="00444E39" w:rsidRPr="00640F1D" w:rsidRDefault="00640F1D" w:rsidP="00444E39">
      <w:pPr>
        <w:pStyle w:val="NormalWeb"/>
        <w:rPr>
          <w:rFonts w:asciiTheme="minorHAnsi" w:hAnsiTheme="minorHAnsi"/>
        </w:rPr>
      </w:pPr>
      <w:r>
        <w:rPr>
          <w:rFonts w:asciiTheme="minorHAnsi" w:hAnsiTheme="minorHAnsi"/>
        </w:rPr>
        <w:t xml:space="preserve">• </w:t>
      </w:r>
      <w:r w:rsidR="00444E39" w:rsidRPr="00640F1D">
        <w:rPr>
          <w:rFonts w:asciiTheme="minorHAnsi" w:hAnsiTheme="minorHAnsi"/>
        </w:rPr>
        <w:t>Receivable or inventory secured asset-based lending.</w:t>
      </w:r>
    </w:p>
    <w:p w:rsidR="00444E39" w:rsidRPr="00640F1D" w:rsidRDefault="00444E39" w:rsidP="00444E39">
      <w:pPr>
        <w:pStyle w:val="NormalWeb"/>
        <w:rPr>
          <w:rFonts w:asciiTheme="minorHAnsi" w:hAnsiTheme="minorHAnsi"/>
        </w:rPr>
      </w:pPr>
      <w:r w:rsidRPr="00640F1D">
        <w:rPr>
          <w:rFonts w:asciiTheme="minorHAnsi" w:hAnsiTheme="minorHAnsi"/>
        </w:rPr>
        <w:t>Considering the asset base of the firm, a long-term financing is more suitable, which will minimize the risk of refinancing and will assist in maintaining financial stability.</w:t>
      </w:r>
    </w:p>
    <w:p w:rsidR="00444E39" w:rsidRPr="00640F1D" w:rsidRDefault="00444E39" w:rsidP="00444E39">
      <w:pPr>
        <w:pStyle w:val="NormalWeb"/>
        <w:rPr>
          <w:rFonts w:asciiTheme="minorHAnsi" w:hAnsiTheme="minorHAnsi"/>
        </w:rPr>
      </w:pPr>
    </w:p>
    <w:p w:rsidR="00444E39" w:rsidRPr="00640F1D" w:rsidRDefault="00444E39" w:rsidP="00444E39">
      <w:pPr>
        <w:pStyle w:val="NormalWeb"/>
        <w:rPr>
          <w:rFonts w:asciiTheme="minorHAnsi" w:hAnsiTheme="minorHAnsi"/>
          <w:b/>
          <w:sz w:val="28"/>
        </w:rPr>
      </w:pPr>
      <w:r w:rsidRPr="00640F1D">
        <w:rPr>
          <w:rFonts w:asciiTheme="minorHAnsi" w:hAnsiTheme="minorHAnsi"/>
          <w:b/>
          <w:sz w:val="28"/>
        </w:rPr>
        <w:t>Projected Impact of Reforms</w:t>
      </w:r>
    </w:p>
    <w:p w:rsidR="00444E39" w:rsidRPr="00640F1D" w:rsidRDefault="00444E39" w:rsidP="00444E39">
      <w:pPr>
        <w:pStyle w:val="NormalWeb"/>
        <w:rPr>
          <w:rFonts w:asciiTheme="minorHAnsi" w:hAnsiTheme="minorHAnsi"/>
        </w:rPr>
      </w:pPr>
      <w:r w:rsidRPr="00640F1D">
        <w:rPr>
          <w:rFonts w:asciiTheme="minorHAnsi" w:hAnsiTheme="minorHAnsi"/>
        </w:rPr>
        <w:t>Such reforms would shorten the cash conversion cycle by 130 to 80 or so days, releasing at least 55bn of working capital. Liquidity ratios will increase (current ratio will be approximately 1.8; quick ratio will be 1.2), and operating cash flows could grow by 3040 per cent. This would decrease the short term line of credit and rebuild confidence of the suppliers and investors.</w:t>
      </w:r>
    </w:p>
    <w:p w:rsidR="00444E39" w:rsidRPr="00640F1D" w:rsidRDefault="00444E39" w:rsidP="00444E39">
      <w:pPr>
        <w:pStyle w:val="NormalWeb"/>
        <w:rPr>
          <w:rFonts w:asciiTheme="minorHAnsi" w:hAnsiTheme="minorHAnsi"/>
        </w:rPr>
      </w:pPr>
    </w:p>
    <w:p w:rsidR="00444E39" w:rsidRPr="00640F1D" w:rsidRDefault="00444E39" w:rsidP="00444E39">
      <w:pPr>
        <w:pStyle w:val="NormalWeb"/>
        <w:rPr>
          <w:rFonts w:asciiTheme="minorHAnsi" w:hAnsiTheme="minorHAnsi"/>
          <w:b/>
          <w:sz w:val="26"/>
          <w:szCs w:val="26"/>
        </w:rPr>
      </w:pPr>
      <w:r w:rsidRPr="00640F1D">
        <w:rPr>
          <w:rFonts w:asciiTheme="minorHAnsi" w:hAnsiTheme="minorHAnsi"/>
          <w:b/>
          <w:sz w:val="26"/>
          <w:szCs w:val="26"/>
        </w:rPr>
        <w:t>Conclusion</w:t>
      </w:r>
    </w:p>
    <w:p w:rsidR="00025A41" w:rsidRDefault="00444E39" w:rsidP="00444E39">
      <w:pPr>
        <w:pStyle w:val="NormalWeb"/>
      </w:pPr>
      <w:r w:rsidRPr="00640F1D">
        <w:rPr>
          <w:rFonts w:asciiTheme="minorHAnsi" w:hAnsiTheme="minorHAnsi"/>
        </w:rPr>
        <w:t xml:space="preserve">Liquidity crisis is not based on market failure, but rather the poor working capital management which is in line with the findings in the corporate finance and operations management literature. Drawing tighter credit control, inventory </w:t>
      </w:r>
      <w:proofErr w:type="spellStart"/>
      <w:r w:rsidRPr="00640F1D">
        <w:rPr>
          <w:rFonts w:asciiTheme="minorHAnsi" w:hAnsiTheme="minorHAnsi"/>
        </w:rPr>
        <w:t>optimisation</w:t>
      </w:r>
      <w:proofErr w:type="spellEnd"/>
      <w:r w:rsidRPr="00640F1D">
        <w:rPr>
          <w:rFonts w:asciiTheme="minorHAnsi" w:hAnsiTheme="minorHAnsi"/>
        </w:rPr>
        <w:t>, supplier financing and long-term shifting to long-term funding will enable the firm to recover liquidity, enhance operational effectiveness and long-term financial sustainability.</w:t>
      </w:r>
    </w:p>
    <w:p w:rsidR="00025A41" w:rsidRDefault="00025A41" w:rsidP="000564B1">
      <w:pPr>
        <w:rPr>
          <w:rFonts w:cstheme="minorHAnsi"/>
          <w:b/>
          <w:sz w:val="28"/>
          <w:szCs w:val="24"/>
        </w:rPr>
      </w:pPr>
    </w:p>
    <w:p w:rsidR="000564B1" w:rsidRPr="0004589B" w:rsidRDefault="000564B1" w:rsidP="000564B1">
      <w:pPr>
        <w:rPr>
          <w:rFonts w:cstheme="minorHAnsi"/>
          <w:b/>
          <w:sz w:val="36"/>
        </w:rPr>
      </w:pPr>
      <w:r w:rsidRPr="0004589B">
        <w:rPr>
          <w:rFonts w:cstheme="minorHAnsi"/>
          <w:b/>
          <w:sz w:val="36"/>
        </w:rPr>
        <w:t>3. Long-term Financial Restructuring Plan.</w:t>
      </w:r>
    </w:p>
    <w:p w:rsidR="000564B1" w:rsidRPr="00A265D2" w:rsidRDefault="000564B1" w:rsidP="000564B1">
      <w:pPr>
        <w:rPr>
          <w:rFonts w:cstheme="minorHAnsi"/>
          <w:sz w:val="24"/>
        </w:rPr>
      </w:pPr>
      <w:r w:rsidRPr="00A265D2">
        <w:rPr>
          <w:rFonts w:cstheme="minorHAnsi"/>
          <w:sz w:val="24"/>
        </w:rPr>
        <w:t>There are three convergent goals followed in th</w:t>
      </w:r>
      <w:r w:rsidR="00AD41D2" w:rsidRPr="00A265D2">
        <w:rPr>
          <w:rFonts w:cstheme="minorHAnsi"/>
          <w:sz w:val="24"/>
        </w:rPr>
        <w:t>is plan:</w:t>
      </w:r>
    </w:p>
    <w:p w:rsidR="00AD41D2" w:rsidRPr="00A265D2" w:rsidRDefault="00AD41D2" w:rsidP="000564B1">
      <w:pPr>
        <w:rPr>
          <w:rFonts w:cstheme="minorHAnsi"/>
          <w:sz w:val="24"/>
        </w:rPr>
      </w:pPr>
    </w:p>
    <w:p w:rsidR="000564B1" w:rsidRPr="00F25CFD" w:rsidRDefault="00C351F7" w:rsidP="000564B1">
      <w:pPr>
        <w:rPr>
          <w:rFonts w:cstheme="minorHAnsi"/>
          <w:b/>
          <w:sz w:val="28"/>
        </w:rPr>
      </w:pPr>
      <w:r>
        <w:rPr>
          <w:rFonts w:cstheme="minorHAnsi"/>
          <w:b/>
          <w:sz w:val="28"/>
        </w:rPr>
        <w:t>1.</w:t>
      </w:r>
      <w:r w:rsidR="000564B1" w:rsidRPr="00F25CFD">
        <w:rPr>
          <w:rFonts w:cstheme="minorHAnsi"/>
          <w:b/>
          <w:sz w:val="28"/>
        </w:rPr>
        <w:t xml:space="preserve"> Realignment of Capitals and Debts.</w:t>
      </w:r>
    </w:p>
    <w:p w:rsidR="000564B1" w:rsidRPr="00A265D2" w:rsidRDefault="000564B1" w:rsidP="000564B1">
      <w:pPr>
        <w:rPr>
          <w:rFonts w:cstheme="minorHAnsi"/>
          <w:sz w:val="24"/>
        </w:rPr>
      </w:pPr>
      <w:r w:rsidRPr="00A265D2">
        <w:rPr>
          <w:rFonts w:cstheme="minorHAnsi"/>
          <w:sz w:val="24"/>
        </w:rPr>
        <w:t>Current Position</w:t>
      </w:r>
    </w:p>
    <w:p w:rsidR="000564B1" w:rsidRPr="00A265D2" w:rsidRDefault="000564B1" w:rsidP="000564B1">
      <w:pPr>
        <w:rPr>
          <w:rFonts w:cstheme="minorHAnsi"/>
          <w:sz w:val="24"/>
        </w:rPr>
      </w:pPr>
      <w:r w:rsidRPr="00A265D2">
        <w:rPr>
          <w:rFonts w:cstheme="minorHAnsi"/>
          <w:sz w:val="24"/>
        </w:rPr>
        <w:t xml:space="preserve">By 2024 total liabilities cover forty-three percent or more of the total assets, financed by a total of 170 billion. The long-term debt is moderate, however, the short-term debt and low interest coverage (–4.5x) of the company becomes the source of refinancing risks. The increasing </w:t>
      </w:r>
      <w:r w:rsidRPr="00A265D2">
        <w:rPr>
          <w:rFonts w:cstheme="minorHAnsi"/>
          <w:sz w:val="24"/>
        </w:rPr>
        <w:lastRenderedPageBreak/>
        <w:t>expense of debt along with the decreasing income has made the capital structure ineffective and risky.</w:t>
      </w:r>
    </w:p>
    <w:p w:rsidR="00640F1D" w:rsidRDefault="00640F1D" w:rsidP="000564B1">
      <w:pPr>
        <w:rPr>
          <w:rFonts w:cstheme="minorHAnsi"/>
          <w:b/>
          <w:sz w:val="28"/>
        </w:rPr>
      </w:pPr>
    </w:p>
    <w:p w:rsidR="000564B1" w:rsidRPr="00F25CFD" w:rsidRDefault="000564B1" w:rsidP="000564B1">
      <w:pPr>
        <w:rPr>
          <w:rFonts w:cstheme="minorHAnsi"/>
          <w:b/>
          <w:sz w:val="28"/>
        </w:rPr>
      </w:pPr>
      <w:r w:rsidRPr="00F25CFD">
        <w:rPr>
          <w:rFonts w:cstheme="minorHAnsi"/>
          <w:b/>
          <w:sz w:val="28"/>
        </w:rPr>
        <w:t>Restructuring Actions</w:t>
      </w:r>
    </w:p>
    <w:p w:rsidR="000564B1" w:rsidRPr="00A74CDA" w:rsidRDefault="000564B1" w:rsidP="000564B1">
      <w:pPr>
        <w:rPr>
          <w:rFonts w:cstheme="minorHAnsi"/>
          <w:b/>
          <w:sz w:val="26"/>
          <w:szCs w:val="26"/>
        </w:rPr>
      </w:pPr>
      <w:r w:rsidRPr="00A74CDA">
        <w:rPr>
          <w:rFonts w:cstheme="minorHAnsi"/>
          <w:b/>
          <w:sz w:val="26"/>
          <w:szCs w:val="26"/>
        </w:rPr>
        <w:t>a. Debt Rescheduling and Refinancing.</w:t>
      </w:r>
    </w:p>
    <w:p w:rsidR="000564B1" w:rsidRPr="00A265D2" w:rsidRDefault="000564B1" w:rsidP="000564B1">
      <w:pPr>
        <w:rPr>
          <w:rFonts w:cstheme="minorHAnsi"/>
          <w:sz w:val="24"/>
        </w:rPr>
      </w:pPr>
      <w:r w:rsidRPr="00A265D2">
        <w:rPr>
          <w:rFonts w:cstheme="minorHAnsi"/>
          <w:sz w:val="24"/>
        </w:rPr>
        <w:t>GE must discuss with its key creditors and banks the conversion of a half of short term loans (£18 billion) into 3-</w:t>
      </w:r>
      <w:proofErr w:type="gramStart"/>
      <w:r w:rsidRPr="00A265D2">
        <w:rPr>
          <w:rFonts w:cstheme="minorHAnsi"/>
          <w:sz w:val="24"/>
        </w:rPr>
        <w:t>5 year</w:t>
      </w:r>
      <w:proofErr w:type="gramEnd"/>
      <w:r w:rsidRPr="00A265D2">
        <w:rPr>
          <w:rFonts w:cstheme="minorHAnsi"/>
          <w:sz w:val="24"/>
        </w:rPr>
        <w:t xml:space="preserve"> term loans with lower interest rates (intended set to be 5 to 6 percent). This will relieve the liquidity strains in the short run and lengthen the payback period to enhance the current ratio to 1.8.</w:t>
      </w:r>
    </w:p>
    <w:p w:rsidR="000564B1" w:rsidRPr="00F25CFD" w:rsidRDefault="000564B1" w:rsidP="000564B1">
      <w:pPr>
        <w:rPr>
          <w:rFonts w:cstheme="minorHAnsi"/>
          <w:b/>
          <w:sz w:val="26"/>
          <w:szCs w:val="26"/>
        </w:rPr>
      </w:pPr>
      <w:r w:rsidRPr="00F25CFD">
        <w:rPr>
          <w:rFonts w:cstheme="minorHAnsi"/>
          <w:b/>
          <w:sz w:val="26"/>
          <w:szCs w:val="26"/>
        </w:rPr>
        <w:t>b. Debt-for-Equity Swap</w:t>
      </w:r>
    </w:p>
    <w:p w:rsidR="000564B1" w:rsidRPr="00A265D2" w:rsidRDefault="000564B1" w:rsidP="000564B1">
      <w:pPr>
        <w:rPr>
          <w:rFonts w:cstheme="minorHAnsi"/>
          <w:sz w:val="24"/>
        </w:rPr>
      </w:pPr>
      <w:r w:rsidRPr="00A265D2">
        <w:rPr>
          <w:rFonts w:cstheme="minorHAnsi"/>
          <w:sz w:val="24"/>
        </w:rPr>
        <w:t>The retained earnings and high leverage are negative trends, and a debt-for-equity swap would help in fortifying the balance sheet. The creditors might trade away 10 billion pound of debt in equity with a discounted price, and save a £500 million of interest cost a year and enhance the equity capital. This is a dilution of the existing shareholders but it maintains solvency and increases the long-term value.</w:t>
      </w:r>
    </w:p>
    <w:p w:rsidR="000564B1" w:rsidRPr="00F25CFD" w:rsidRDefault="000564B1" w:rsidP="000564B1">
      <w:pPr>
        <w:rPr>
          <w:rFonts w:cstheme="minorHAnsi"/>
          <w:b/>
          <w:sz w:val="26"/>
          <w:szCs w:val="26"/>
        </w:rPr>
      </w:pPr>
      <w:r w:rsidRPr="00F25CFD">
        <w:rPr>
          <w:rFonts w:cstheme="minorHAnsi"/>
          <w:b/>
          <w:sz w:val="26"/>
          <w:szCs w:val="26"/>
        </w:rPr>
        <w:t>c. Recovery and Bond Issue under a credit rating.</w:t>
      </w:r>
    </w:p>
    <w:p w:rsidR="000564B1" w:rsidRPr="00A265D2" w:rsidRDefault="000564B1" w:rsidP="000564B1">
      <w:pPr>
        <w:rPr>
          <w:rFonts w:cstheme="minorHAnsi"/>
          <w:sz w:val="24"/>
        </w:rPr>
      </w:pPr>
      <w:r w:rsidRPr="00A265D2">
        <w:rPr>
          <w:rFonts w:cstheme="minorHAnsi"/>
          <w:sz w:val="24"/>
        </w:rPr>
        <w:t>GE needs to aim at improving its credit rating to BBB in 12 months after restructuring which will allow it to issue long term corporate bonds of 5-10 billion pounds to fund innovation and research and development. This is opposed to short-term volatile credit in that investment is substituted with stable-</w:t>
      </w:r>
      <w:proofErr w:type="spellStart"/>
      <w:r w:rsidR="00CD60D6" w:rsidRPr="00A265D2">
        <w:rPr>
          <w:rFonts w:cstheme="minorHAnsi"/>
          <w:sz w:val="24"/>
        </w:rPr>
        <w:t>n</w:t>
      </w:r>
      <w:r w:rsidRPr="00A265D2">
        <w:rPr>
          <w:rFonts w:cstheme="minorHAnsi"/>
          <w:sz w:val="24"/>
        </w:rPr>
        <w:t>xed</w:t>
      </w:r>
      <w:proofErr w:type="spellEnd"/>
      <w:r w:rsidRPr="00A265D2">
        <w:rPr>
          <w:rFonts w:cstheme="minorHAnsi"/>
          <w:sz w:val="24"/>
        </w:rPr>
        <w:t xml:space="preserve"> rate financing.</w:t>
      </w:r>
    </w:p>
    <w:p w:rsidR="000564B1" w:rsidRPr="00A265D2" w:rsidRDefault="000564B1" w:rsidP="000564B1">
      <w:pPr>
        <w:rPr>
          <w:rFonts w:cstheme="minorHAnsi"/>
          <w:b/>
          <w:sz w:val="26"/>
          <w:szCs w:val="26"/>
        </w:rPr>
      </w:pPr>
      <w:r w:rsidRPr="00A265D2">
        <w:rPr>
          <w:rFonts w:cstheme="minorHAnsi"/>
          <w:b/>
          <w:sz w:val="26"/>
          <w:szCs w:val="26"/>
        </w:rPr>
        <w:t>Financial Impact:</w:t>
      </w:r>
    </w:p>
    <w:p w:rsidR="000564B1" w:rsidRPr="00A265D2" w:rsidRDefault="000564B1" w:rsidP="000564B1">
      <w:pPr>
        <w:rPr>
          <w:rFonts w:cstheme="minorHAnsi"/>
          <w:sz w:val="24"/>
        </w:rPr>
      </w:pPr>
      <w:r w:rsidRPr="00A265D2">
        <w:rPr>
          <w:rFonts w:cstheme="minorHAnsi"/>
          <w:sz w:val="24"/>
        </w:rPr>
        <w:t>All this would cut down on the annual interest bill by an estimated 1 billion and reduce the debt to equity ratio, which was 1.11 to about 0.8 and stabilize the free cash flow.</w:t>
      </w:r>
    </w:p>
    <w:p w:rsidR="0004589B" w:rsidRDefault="0004589B" w:rsidP="000564B1">
      <w:pPr>
        <w:rPr>
          <w:rFonts w:cstheme="minorHAnsi"/>
          <w:b/>
          <w:sz w:val="28"/>
        </w:rPr>
      </w:pPr>
    </w:p>
    <w:p w:rsidR="000564B1" w:rsidRPr="00A265D2" w:rsidRDefault="00C351F7" w:rsidP="000564B1">
      <w:pPr>
        <w:rPr>
          <w:rFonts w:cstheme="minorHAnsi"/>
          <w:b/>
          <w:sz w:val="28"/>
        </w:rPr>
      </w:pPr>
      <w:r>
        <w:rPr>
          <w:rFonts w:cstheme="minorHAnsi"/>
          <w:b/>
          <w:sz w:val="28"/>
        </w:rPr>
        <w:t>2.</w:t>
      </w:r>
      <w:r w:rsidR="000564B1" w:rsidRPr="00A265D2">
        <w:rPr>
          <w:rFonts w:cstheme="minorHAnsi"/>
          <w:b/>
          <w:sz w:val="28"/>
        </w:rPr>
        <w:t xml:space="preserve"> Portfolio Rationalization and Divestiture.</w:t>
      </w:r>
    </w:p>
    <w:p w:rsidR="000564B1" w:rsidRPr="00A265D2" w:rsidRDefault="000564B1" w:rsidP="000564B1">
      <w:pPr>
        <w:rPr>
          <w:rFonts w:cstheme="minorHAnsi"/>
          <w:b/>
          <w:sz w:val="26"/>
          <w:szCs w:val="26"/>
        </w:rPr>
      </w:pPr>
      <w:r w:rsidRPr="00A265D2">
        <w:rPr>
          <w:rFonts w:cstheme="minorHAnsi"/>
          <w:b/>
          <w:sz w:val="26"/>
          <w:szCs w:val="26"/>
        </w:rPr>
        <w:t>Strategic Rationale</w:t>
      </w:r>
    </w:p>
    <w:p w:rsidR="000564B1" w:rsidRPr="00A265D2" w:rsidRDefault="000564B1" w:rsidP="000564B1">
      <w:pPr>
        <w:rPr>
          <w:rFonts w:cstheme="minorHAnsi"/>
          <w:sz w:val="24"/>
        </w:rPr>
      </w:pPr>
      <w:r w:rsidRPr="00A265D2">
        <w:rPr>
          <w:rFonts w:cstheme="minorHAnsi"/>
          <w:sz w:val="24"/>
        </w:rPr>
        <w:t>The globalization of GE has brought about a lack of efficiency. The units that do not generate or do not generate returns (e.g., legacy home appliances and low-margin consumer devices), drain much working capital but do not result in high returns. The portfolio rationalization would release funds towards expansion that drives high development e.g. renewable electronics, AI-enabled appliances, and digital parts.</w:t>
      </w:r>
    </w:p>
    <w:p w:rsidR="000564B1" w:rsidRPr="00A265D2" w:rsidRDefault="000564B1" w:rsidP="000564B1">
      <w:pPr>
        <w:rPr>
          <w:rFonts w:cstheme="minorHAnsi"/>
          <w:b/>
          <w:sz w:val="24"/>
        </w:rPr>
      </w:pPr>
      <w:r w:rsidRPr="00A265D2">
        <w:rPr>
          <w:rFonts w:cstheme="minorHAnsi"/>
          <w:b/>
          <w:sz w:val="24"/>
        </w:rPr>
        <w:t>Recommended Divestitures</w:t>
      </w:r>
    </w:p>
    <w:p w:rsidR="000564B1" w:rsidRPr="00A265D2" w:rsidRDefault="00AD41D2" w:rsidP="000564B1">
      <w:pPr>
        <w:rPr>
          <w:rFonts w:cstheme="minorHAnsi"/>
          <w:sz w:val="24"/>
        </w:rPr>
      </w:pPr>
      <w:r w:rsidRPr="00A265D2">
        <w:rPr>
          <w:rFonts w:cstheme="minorHAnsi"/>
          <w:b/>
          <w:sz w:val="24"/>
        </w:rPr>
        <w:lastRenderedPageBreak/>
        <w:t xml:space="preserve">• </w:t>
      </w:r>
      <w:r w:rsidR="000564B1" w:rsidRPr="00A265D2">
        <w:rPr>
          <w:rFonts w:cstheme="minorHAnsi"/>
          <w:b/>
          <w:sz w:val="24"/>
        </w:rPr>
        <w:t>Dispose Non-Core Unit:</w:t>
      </w:r>
      <w:r w:rsidR="000564B1" w:rsidRPr="00A265D2">
        <w:rPr>
          <w:rFonts w:cstheme="minorHAnsi"/>
          <w:sz w:val="24"/>
        </w:rPr>
        <w:t xml:space="preserve"> Disposes two mature and low-margin subsidiaries (proceeds of discussion £1520 billion).</w:t>
      </w:r>
    </w:p>
    <w:p w:rsidR="000564B1" w:rsidRPr="00A265D2" w:rsidRDefault="00AD41D2" w:rsidP="000564B1">
      <w:pPr>
        <w:rPr>
          <w:rFonts w:cstheme="minorHAnsi"/>
          <w:sz w:val="24"/>
        </w:rPr>
      </w:pPr>
      <w:r w:rsidRPr="00A265D2">
        <w:rPr>
          <w:rFonts w:cstheme="minorHAnsi"/>
          <w:b/>
          <w:sz w:val="24"/>
        </w:rPr>
        <w:t xml:space="preserve">• </w:t>
      </w:r>
      <w:r w:rsidR="000564B1" w:rsidRPr="00A265D2">
        <w:rPr>
          <w:rFonts w:cstheme="minorHAnsi"/>
          <w:b/>
          <w:sz w:val="24"/>
        </w:rPr>
        <w:t>Quit the Unprofitable Markets:</w:t>
      </w:r>
      <w:r w:rsidR="000564B1" w:rsidRPr="00A265D2">
        <w:rPr>
          <w:rFonts w:cstheme="minorHAnsi"/>
          <w:sz w:val="24"/>
        </w:rPr>
        <w:t xml:space="preserve"> Pull out of three regional markets where sales have reduced more than 25 percent since 2021 with low foreign exchange.</w:t>
      </w:r>
    </w:p>
    <w:p w:rsidR="000564B1" w:rsidRPr="00A265D2" w:rsidRDefault="00AD41D2" w:rsidP="000564B1">
      <w:pPr>
        <w:rPr>
          <w:rFonts w:cstheme="minorHAnsi"/>
          <w:sz w:val="24"/>
        </w:rPr>
      </w:pPr>
      <w:r w:rsidRPr="00A265D2">
        <w:rPr>
          <w:rFonts w:cstheme="minorHAnsi"/>
          <w:b/>
          <w:sz w:val="24"/>
        </w:rPr>
        <w:t xml:space="preserve">• </w:t>
      </w:r>
      <w:r w:rsidR="000564B1" w:rsidRPr="00A265D2">
        <w:rPr>
          <w:rFonts w:cstheme="minorHAnsi"/>
          <w:b/>
          <w:sz w:val="24"/>
        </w:rPr>
        <w:t>Sell Unutilized Assets:</w:t>
      </w:r>
      <w:r w:rsidR="000564B1" w:rsidRPr="00A265D2">
        <w:rPr>
          <w:rFonts w:cstheme="minorHAnsi"/>
          <w:sz w:val="24"/>
        </w:rPr>
        <w:t xml:space="preserve"> Sell excess facilities, outdated machines and idle real estate (running into the case of about £5 billion recoverable).</w:t>
      </w:r>
    </w:p>
    <w:p w:rsidR="000564B1" w:rsidRPr="00A265D2" w:rsidRDefault="000564B1" w:rsidP="000564B1">
      <w:pPr>
        <w:rPr>
          <w:rFonts w:cstheme="minorHAnsi"/>
          <w:b/>
          <w:sz w:val="24"/>
        </w:rPr>
      </w:pPr>
      <w:r w:rsidRPr="00A265D2">
        <w:rPr>
          <w:rFonts w:cstheme="minorHAnsi"/>
          <w:b/>
          <w:sz w:val="24"/>
        </w:rPr>
        <w:t>Redeployment of Funds</w:t>
      </w:r>
    </w:p>
    <w:p w:rsidR="000564B1" w:rsidRPr="00A265D2" w:rsidRDefault="000564B1" w:rsidP="000564B1">
      <w:pPr>
        <w:rPr>
          <w:rFonts w:cstheme="minorHAnsi"/>
          <w:sz w:val="24"/>
        </w:rPr>
      </w:pPr>
      <w:r w:rsidRPr="00A265D2">
        <w:rPr>
          <w:rFonts w:cstheme="minorHAnsi"/>
          <w:sz w:val="24"/>
        </w:rPr>
        <w:t>There should be strategic reallocation of the divestiture proceeds:</w:t>
      </w:r>
    </w:p>
    <w:p w:rsidR="000564B1" w:rsidRPr="00A265D2" w:rsidRDefault="00AD41D2" w:rsidP="000564B1">
      <w:pPr>
        <w:rPr>
          <w:rFonts w:cstheme="minorHAnsi"/>
          <w:sz w:val="24"/>
        </w:rPr>
      </w:pPr>
      <w:r w:rsidRPr="00A265D2">
        <w:rPr>
          <w:rFonts w:cstheme="minorHAnsi"/>
          <w:sz w:val="24"/>
        </w:rPr>
        <w:t xml:space="preserve">• </w:t>
      </w:r>
      <w:r w:rsidR="000564B1" w:rsidRPr="00A265D2">
        <w:rPr>
          <w:rFonts w:cstheme="minorHAnsi"/>
          <w:sz w:val="24"/>
        </w:rPr>
        <w:t>£10 billion to pay off debt (as leverage goes down further);</w:t>
      </w:r>
    </w:p>
    <w:p w:rsidR="000564B1" w:rsidRPr="00A265D2" w:rsidRDefault="00AD41D2" w:rsidP="000564B1">
      <w:pPr>
        <w:rPr>
          <w:rFonts w:cstheme="minorHAnsi"/>
          <w:sz w:val="24"/>
        </w:rPr>
      </w:pPr>
      <w:r w:rsidRPr="00A265D2">
        <w:rPr>
          <w:rFonts w:cstheme="minorHAnsi"/>
          <w:sz w:val="24"/>
        </w:rPr>
        <w:t xml:space="preserve">• </w:t>
      </w:r>
      <w:r w:rsidR="000564B1" w:rsidRPr="00A265D2">
        <w:rPr>
          <w:rFonts w:cstheme="minorHAnsi"/>
          <w:sz w:val="24"/>
        </w:rPr>
        <w:t>10 billion increased in digital transformation and R&amp;D;</w:t>
      </w:r>
    </w:p>
    <w:p w:rsidR="000564B1" w:rsidRPr="00A265D2" w:rsidRDefault="00AD41D2" w:rsidP="000564B1">
      <w:pPr>
        <w:rPr>
          <w:rFonts w:cstheme="minorHAnsi"/>
          <w:sz w:val="24"/>
        </w:rPr>
      </w:pPr>
      <w:r w:rsidRPr="00A265D2">
        <w:rPr>
          <w:rFonts w:cstheme="minorHAnsi"/>
          <w:sz w:val="24"/>
        </w:rPr>
        <w:t xml:space="preserve">• </w:t>
      </w:r>
      <w:r w:rsidR="000564B1" w:rsidRPr="00A265D2">
        <w:rPr>
          <w:rFonts w:cstheme="minorHAnsi"/>
          <w:sz w:val="24"/>
        </w:rPr>
        <w:t>Remaining committed to liquidity buffer or share buybacks after the turnaround.</w:t>
      </w:r>
    </w:p>
    <w:p w:rsidR="000564B1" w:rsidRPr="00A265D2" w:rsidRDefault="000564B1" w:rsidP="000564B1">
      <w:pPr>
        <w:rPr>
          <w:rFonts w:cstheme="minorHAnsi"/>
          <w:b/>
          <w:sz w:val="26"/>
          <w:szCs w:val="26"/>
        </w:rPr>
      </w:pPr>
      <w:r w:rsidRPr="00A265D2">
        <w:rPr>
          <w:rFonts w:cstheme="minorHAnsi"/>
          <w:b/>
          <w:sz w:val="26"/>
          <w:szCs w:val="26"/>
        </w:rPr>
        <w:t>Financial Outcome:</w:t>
      </w:r>
    </w:p>
    <w:p w:rsidR="000564B1" w:rsidRPr="00A265D2" w:rsidRDefault="000564B1" w:rsidP="000564B1">
      <w:pPr>
        <w:rPr>
          <w:rFonts w:cstheme="minorHAnsi"/>
          <w:sz w:val="24"/>
        </w:rPr>
      </w:pPr>
      <w:r w:rsidRPr="00A265D2">
        <w:rPr>
          <w:rFonts w:cstheme="minorHAnsi"/>
          <w:sz w:val="24"/>
        </w:rPr>
        <w:t>Reduction in the operating margin of between 2-3 percent a year and increment of the free cash flow of between 3-4 billion pounds due to cost cuts and efficiency gains.</w:t>
      </w:r>
    </w:p>
    <w:p w:rsidR="000564B1" w:rsidRPr="00A265D2" w:rsidRDefault="000564B1" w:rsidP="000564B1">
      <w:pPr>
        <w:rPr>
          <w:rFonts w:cstheme="minorHAnsi"/>
          <w:b/>
          <w:sz w:val="28"/>
        </w:rPr>
      </w:pPr>
      <w:r w:rsidRPr="00A265D2">
        <w:rPr>
          <w:rFonts w:cstheme="minorHAnsi"/>
          <w:b/>
          <w:sz w:val="28"/>
        </w:rPr>
        <w:t>3. Equity Injection and Restructuring of ownership.</w:t>
      </w:r>
    </w:p>
    <w:p w:rsidR="000564B1" w:rsidRPr="00A265D2" w:rsidRDefault="000564B1" w:rsidP="000564B1">
      <w:pPr>
        <w:rPr>
          <w:rFonts w:cstheme="minorHAnsi"/>
          <w:b/>
          <w:sz w:val="26"/>
          <w:szCs w:val="26"/>
        </w:rPr>
      </w:pPr>
      <w:r w:rsidRPr="00A265D2">
        <w:rPr>
          <w:rFonts w:cstheme="minorHAnsi"/>
          <w:b/>
          <w:sz w:val="26"/>
          <w:szCs w:val="26"/>
        </w:rPr>
        <w:t>Strategic Investor Partnership.</w:t>
      </w:r>
    </w:p>
    <w:p w:rsidR="0004589B" w:rsidRPr="00C351F7" w:rsidRDefault="000564B1" w:rsidP="000564B1">
      <w:pPr>
        <w:rPr>
          <w:rFonts w:cstheme="minorHAnsi"/>
          <w:sz w:val="24"/>
        </w:rPr>
      </w:pPr>
      <w:r w:rsidRPr="00A265D2">
        <w:rPr>
          <w:rFonts w:cstheme="minorHAnsi"/>
          <w:sz w:val="24"/>
        </w:rPr>
        <w:t>As a stabilizer of equity capital to indicate confidence to markets, GE ought to draw a strategic equity participant, ideally a sovereign wealth fund or technology conglomerate with a £20 billion minority investment. Such an investor would create liquidity without raising debt and may have opportunities to crea</w:t>
      </w:r>
      <w:r w:rsidR="00C351F7">
        <w:rPr>
          <w:rFonts w:cstheme="minorHAnsi"/>
          <w:sz w:val="24"/>
        </w:rPr>
        <w:t>te technological collaboration.</w:t>
      </w:r>
    </w:p>
    <w:p w:rsidR="0004589B" w:rsidRDefault="0004589B" w:rsidP="000564B1">
      <w:pPr>
        <w:rPr>
          <w:rFonts w:cstheme="minorHAnsi"/>
          <w:b/>
          <w:sz w:val="26"/>
          <w:szCs w:val="26"/>
        </w:rPr>
      </w:pPr>
    </w:p>
    <w:p w:rsidR="000564B1" w:rsidRPr="00A265D2" w:rsidRDefault="000564B1" w:rsidP="000564B1">
      <w:pPr>
        <w:rPr>
          <w:rFonts w:cstheme="minorHAnsi"/>
          <w:b/>
          <w:sz w:val="26"/>
          <w:szCs w:val="26"/>
        </w:rPr>
      </w:pPr>
      <w:r w:rsidRPr="00A265D2">
        <w:rPr>
          <w:rFonts w:cstheme="minorHAnsi"/>
          <w:b/>
          <w:sz w:val="26"/>
          <w:szCs w:val="26"/>
        </w:rPr>
        <w:t>Private Placement or Rights Issue.</w:t>
      </w:r>
    </w:p>
    <w:p w:rsidR="000564B1" w:rsidRPr="00A265D2" w:rsidRDefault="000564B1" w:rsidP="000564B1">
      <w:pPr>
        <w:rPr>
          <w:rFonts w:cstheme="minorHAnsi"/>
          <w:sz w:val="24"/>
        </w:rPr>
      </w:pPr>
      <w:r w:rsidRPr="00A265D2">
        <w:rPr>
          <w:rFonts w:cstheme="minorHAnsi"/>
          <w:sz w:val="24"/>
        </w:rPr>
        <w:t>In case of improved market sentiment, GE can also issue new shares of a nominal value of £10 billion in the form of a rights issue to current shareholders and strengthen retained earnings and invest in innovation.</w:t>
      </w:r>
    </w:p>
    <w:p w:rsidR="000564B1" w:rsidRPr="00A265D2" w:rsidRDefault="000564B1" w:rsidP="000564B1">
      <w:pPr>
        <w:rPr>
          <w:rFonts w:cstheme="minorHAnsi"/>
          <w:sz w:val="24"/>
        </w:rPr>
      </w:pPr>
      <w:r w:rsidRPr="00A265D2">
        <w:rPr>
          <w:rFonts w:cstheme="minorHAnsi"/>
          <w:sz w:val="24"/>
        </w:rPr>
        <w:t>The joint equity injection of about £30 billion would ensure that the leverage ratio ended up below 0.7 and the solvency ratios were greatly enhanced.</w:t>
      </w:r>
    </w:p>
    <w:p w:rsidR="000564B1" w:rsidRPr="00A265D2" w:rsidRDefault="000564B1" w:rsidP="000564B1">
      <w:pPr>
        <w:rPr>
          <w:rFonts w:cstheme="minorHAnsi"/>
          <w:b/>
          <w:sz w:val="26"/>
          <w:szCs w:val="26"/>
        </w:rPr>
      </w:pPr>
      <w:r w:rsidRPr="00A265D2">
        <w:rPr>
          <w:rFonts w:cstheme="minorHAnsi"/>
          <w:b/>
          <w:sz w:val="26"/>
          <w:szCs w:val="26"/>
        </w:rPr>
        <w:t>Impact on Shareholder Value:</w:t>
      </w:r>
    </w:p>
    <w:p w:rsidR="000564B1" w:rsidRPr="00A265D2" w:rsidRDefault="000564B1" w:rsidP="000564B1">
      <w:pPr>
        <w:rPr>
          <w:rFonts w:cstheme="minorHAnsi"/>
          <w:sz w:val="24"/>
        </w:rPr>
      </w:pPr>
      <w:r w:rsidRPr="00A265D2">
        <w:rPr>
          <w:rFonts w:cstheme="minorHAnsi"/>
          <w:sz w:val="24"/>
        </w:rPr>
        <w:t>The current shareholders are likely to suffer dilution (about 10- 15 percent) but stabilized earnings along with better liquidity and revival in future growth will most likely increase market capitalization, offsetting the dilution effect in 2-3 years.</w:t>
      </w:r>
    </w:p>
    <w:p w:rsidR="00C351F7" w:rsidRDefault="00C351F7" w:rsidP="000564B1">
      <w:pPr>
        <w:rPr>
          <w:rFonts w:cstheme="minorHAnsi"/>
          <w:b/>
          <w:sz w:val="28"/>
        </w:rPr>
      </w:pPr>
    </w:p>
    <w:p w:rsidR="000564B1" w:rsidRPr="00A265D2" w:rsidRDefault="00C351F7" w:rsidP="000564B1">
      <w:pPr>
        <w:rPr>
          <w:rFonts w:cstheme="minorHAnsi"/>
          <w:b/>
          <w:sz w:val="28"/>
        </w:rPr>
      </w:pPr>
      <w:r>
        <w:rPr>
          <w:rFonts w:cstheme="minorHAnsi"/>
          <w:b/>
          <w:sz w:val="28"/>
        </w:rPr>
        <w:t>4.</w:t>
      </w:r>
      <w:r w:rsidR="000564B1" w:rsidRPr="00A265D2">
        <w:rPr>
          <w:rFonts w:cstheme="minorHAnsi"/>
          <w:b/>
          <w:sz w:val="28"/>
        </w:rPr>
        <w:t xml:space="preserve"> Business Re-organization and Cost Leadership.</w:t>
      </w:r>
    </w:p>
    <w:p w:rsidR="000564B1" w:rsidRPr="00A265D2" w:rsidRDefault="000564B1" w:rsidP="000564B1">
      <w:pPr>
        <w:rPr>
          <w:rFonts w:cstheme="minorHAnsi"/>
          <w:b/>
          <w:sz w:val="26"/>
          <w:szCs w:val="26"/>
        </w:rPr>
      </w:pPr>
      <w:r w:rsidRPr="00A265D2">
        <w:rPr>
          <w:rFonts w:cstheme="minorHAnsi"/>
          <w:b/>
          <w:sz w:val="26"/>
          <w:szCs w:val="26"/>
        </w:rPr>
        <w:t>Fixed Cost Rationalization</w:t>
      </w:r>
    </w:p>
    <w:p w:rsidR="000564B1" w:rsidRPr="00A265D2" w:rsidRDefault="000564B1" w:rsidP="000564B1">
      <w:pPr>
        <w:rPr>
          <w:rFonts w:cstheme="minorHAnsi"/>
          <w:sz w:val="24"/>
        </w:rPr>
      </w:pPr>
      <w:r w:rsidRPr="00A265D2">
        <w:rPr>
          <w:rFonts w:cstheme="minorHAnsi"/>
          <w:sz w:val="24"/>
        </w:rPr>
        <w:t>The operating costs of GE have increased to an unaffordable level of 182 billion pounds in 2023. The reorganization plan incorporates:</w:t>
      </w:r>
    </w:p>
    <w:p w:rsidR="000564B1" w:rsidRPr="00A265D2" w:rsidRDefault="00AD41D2" w:rsidP="000564B1">
      <w:pPr>
        <w:rPr>
          <w:rFonts w:cstheme="minorHAnsi"/>
          <w:sz w:val="24"/>
        </w:rPr>
      </w:pPr>
      <w:r w:rsidRPr="00A265D2">
        <w:rPr>
          <w:rFonts w:cstheme="minorHAnsi"/>
          <w:sz w:val="24"/>
        </w:rPr>
        <w:t xml:space="preserve">• </w:t>
      </w:r>
      <w:r w:rsidR="000564B1" w:rsidRPr="00A265D2">
        <w:rPr>
          <w:rFonts w:cstheme="minorHAnsi"/>
          <w:sz w:val="24"/>
        </w:rPr>
        <w:t>Regional office consolidation, overhead administration is cut by 15%.</w:t>
      </w:r>
    </w:p>
    <w:p w:rsidR="000564B1" w:rsidRPr="00A265D2" w:rsidRDefault="00AD41D2" w:rsidP="000564B1">
      <w:pPr>
        <w:rPr>
          <w:rFonts w:cstheme="minorHAnsi"/>
          <w:sz w:val="24"/>
        </w:rPr>
      </w:pPr>
      <w:r w:rsidRPr="00A265D2">
        <w:rPr>
          <w:rFonts w:cstheme="minorHAnsi"/>
          <w:sz w:val="24"/>
        </w:rPr>
        <w:t xml:space="preserve">• </w:t>
      </w:r>
      <w:r w:rsidR="000564B1" w:rsidRPr="00A265D2">
        <w:rPr>
          <w:rFonts w:cstheme="minorHAnsi"/>
          <w:sz w:val="24"/>
        </w:rPr>
        <w:t>A saving of up to 2 billion a year through labor optimization and automation.</w:t>
      </w:r>
    </w:p>
    <w:p w:rsidR="000564B1" w:rsidRDefault="00AD41D2" w:rsidP="000564B1">
      <w:pPr>
        <w:rPr>
          <w:rFonts w:cstheme="minorHAnsi"/>
          <w:sz w:val="24"/>
        </w:rPr>
      </w:pPr>
      <w:r w:rsidRPr="00A265D2">
        <w:rPr>
          <w:rFonts w:cstheme="minorHAnsi"/>
          <w:sz w:val="24"/>
        </w:rPr>
        <w:t xml:space="preserve">• </w:t>
      </w:r>
      <w:r w:rsidR="000564B1" w:rsidRPr="00A265D2">
        <w:rPr>
          <w:rFonts w:cstheme="minorHAnsi"/>
          <w:sz w:val="24"/>
        </w:rPr>
        <w:t>Lean manufacturing to minimize waste and enhance the capacity utilization.</w:t>
      </w:r>
    </w:p>
    <w:p w:rsidR="00A265D2" w:rsidRPr="00A265D2" w:rsidRDefault="00A265D2" w:rsidP="000564B1">
      <w:pPr>
        <w:rPr>
          <w:rFonts w:cstheme="minorHAnsi"/>
          <w:sz w:val="24"/>
        </w:rPr>
      </w:pPr>
    </w:p>
    <w:p w:rsidR="000564B1" w:rsidRPr="00A265D2" w:rsidRDefault="000564B1" w:rsidP="000564B1">
      <w:pPr>
        <w:rPr>
          <w:rFonts w:cstheme="minorHAnsi"/>
          <w:b/>
          <w:sz w:val="24"/>
        </w:rPr>
      </w:pPr>
      <w:r w:rsidRPr="00A265D2">
        <w:rPr>
          <w:rFonts w:cstheme="minorHAnsi"/>
          <w:b/>
          <w:sz w:val="24"/>
        </w:rPr>
        <w:t>Supply Chain Integration</w:t>
      </w:r>
    </w:p>
    <w:p w:rsidR="000564B1" w:rsidRPr="00A265D2" w:rsidRDefault="000564B1" w:rsidP="000564B1">
      <w:pPr>
        <w:rPr>
          <w:rFonts w:cstheme="minorHAnsi"/>
          <w:sz w:val="24"/>
        </w:rPr>
      </w:pPr>
      <w:r w:rsidRPr="00A265D2">
        <w:rPr>
          <w:rFonts w:cstheme="minorHAnsi"/>
          <w:sz w:val="24"/>
        </w:rPr>
        <w:t>Adoption of global supply chain integration to reduce logistics and procurement costs by up to 10 percent that can also be aligned with the working investment of capital discussed in the previous sections.</w:t>
      </w:r>
    </w:p>
    <w:p w:rsidR="000564B1" w:rsidRPr="00A265D2" w:rsidRDefault="000564B1" w:rsidP="000564B1">
      <w:pPr>
        <w:rPr>
          <w:rFonts w:cstheme="minorHAnsi"/>
          <w:b/>
          <w:sz w:val="26"/>
          <w:szCs w:val="26"/>
        </w:rPr>
      </w:pPr>
      <w:r w:rsidRPr="00A265D2">
        <w:rPr>
          <w:rFonts w:cstheme="minorHAnsi"/>
          <w:b/>
          <w:sz w:val="26"/>
          <w:szCs w:val="26"/>
        </w:rPr>
        <w:t>Digitalization and Technology.</w:t>
      </w:r>
    </w:p>
    <w:p w:rsidR="000564B1" w:rsidRPr="00A265D2" w:rsidRDefault="000564B1" w:rsidP="000564B1">
      <w:pPr>
        <w:rPr>
          <w:rFonts w:cstheme="minorHAnsi"/>
          <w:sz w:val="24"/>
        </w:rPr>
      </w:pPr>
      <w:r w:rsidRPr="00A265D2">
        <w:rPr>
          <w:rFonts w:cstheme="minorHAnsi"/>
          <w:sz w:val="24"/>
        </w:rPr>
        <w:t>When minimizing maintenance and downtimes, invest in smart systems of production, analytics, and predictive maintenance to improve asset usage.</w:t>
      </w:r>
    </w:p>
    <w:p w:rsidR="000564B1" w:rsidRPr="00A265D2" w:rsidRDefault="000564B1" w:rsidP="000564B1">
      <w:pPr>
        <w:rPr>
          <w:rFonts w:cstheme="minorHAnsi"/>
          <w:b/>
          <w:sz w:val="26"/>
          <w:szCs w:val="26"/>
        </w:rPr>
      </w:pPr>
      <w:r w:rsidRPr="00A265D2">
        <w:rPr>
          <w:rFonts w:cstheme="minorHAnsi"/>
          <w:b/>
          <w:sz w:val="26"/>
          <w:szCs w:val="26"/>
        </w:rPr>
        <w:t>Financial Impact:</w:t>
      </w:r>
    </w:p>
    <w:p w:rsidR="000564B1" w:rsidRPr="00A265D2" w:rsidRDefault="000564B1" w:rsidP="000564B1">
      <w:pPr>
        <w:rPr>
          <w:rFonts w:cstheme="minorHAnsi"/>
          <w:sz w:val="24"/>
        </w:rPr>
      </w:pPr>
      <w:r w:rsidRPr="00A265D2">
        <w:rPr>
          <w:rFonts w:cstheme="minorHAnsi"/>
          <w:sz w:val="24"/>
        </w:rPr>
        <w:t>Integrated operational changes will provide 2 financial years of annual savings of £6-8 billion and a 4-5 percentage margin enhancement in the operating margin.</w:t>
      </w:r>
    </w:p>
    <w:p w:rsidR="000564B1" w:rsidRPr="00BC2AE5" w:rsidRDefault="000564B1" w:rsidP="000564B1">
      <w:pPr>
        <w:rPr>
          <w:rFonts w:cstheme="minorHAnsi"/>
        </w:rPr>
      </w:pPr>
    </w:p>
    <w:p w:rsidR="0004589B" w:rsidRDefault="0004589B" w:rsidP="000564B1">
      <w:pPr>
        <w:rPr>
          <w:rFonts w:cstheme="minorHAnsi"/>
          <w:b/>
          <w:sz w:val="28"/>
        </w:rPr>
      </w:pPr>
    </w:p>
    <w:p w:rsidR="000564B1" w:rsidRPr="00A265D2" w:rsidRDefault="0004589B" w:rsidP="000564B1">
      <w:pPr>
        <w:rPr>
          <w:rFonts w:cstheme="minorHAnsi"/>
          <w:b/>
          <w:sz w:val="28"/>
        </w:rPr>
      </w:pPr>
      <w:r>
        <w:rPr>
          <w:rFonts w:cstheme="minorHAnsi"/>
          <w:b/>
          <w:sz w:val="28"/>
        </w:rPr>
        <w:t>5</w:t>
      </w:r>
      <w:r w:rsidR="00C351F7">
        <w:rPr>
          <w:rFonts w:cstheme="minorHAnsi"/>
          <w:b/>
          <w:sz w:val="28"/>
        </w:rPr>
        <w:t>.</w:t>
      </w:r>
      <w:r w:rsidR="000564B1" w:rsidRPr="00A265D2">
        <w:rPr>
          <w:rFonts w:cstheme="minorHAnsi"/>
          <w:b/>
          <w:sz w:val="28"/>
        </w:rPr>
        <w:t xml:space="preserve"> International consideration of finance.</w:t>
      </w:r>
    </w:p>
    <w:p w:rsidR="000564B1" w:rsidRPr="00A265D2" w:rsidRDefault="000564B1" w:rsidP="000564B1">
      <w:pPr>
        <w:rPr>
          <w:rFonts w:cstheme="minorHAnsi"/>
          <w:b/>
          <w:sz w:val="26"/>
          <w:szCs w:val="26"/>
        </w:rPr>
      </w:pPr>
      <w:r w:rsidRPr="00A265D2">
        <w:rPr>
          <w:rFonts w:cstheme="minorHAnsi"/>
          <w:b/>
          <w:sz w:val="26"/>
          <w:szCs w:val="26"/>
        </w:rPr>
        <w:t>Taxation</w:t>
      </w:r>
    </w:p>
    <w:p w:rsidR="000564B1" w:rsidRPr="00A265D2" w:rsidRDefault="000564B1" w:rsidP="000564B1">
      <w:pPr>
        <w:rPr>
          <w:rFonts w:cstheme="minorHAnsi"/>
          <w:sz w:val="24"/>
        </w:rPr>
      </w:pPr>
      <w:r w:rsidRPr="00A265D2">
        <w:rPr>
          <w:rFonts w:cstheme="minorHAnsi"/>
          <w:sz w:val="24"/>
        </w:rPr>
        <w:t>Reorganization in the world should take into account the efficiency of taxation. One of the methods that GE should seek to harmonize its taxation systems is creation of the regional treasury centers in the areas with low taxes (e.g., Ireland or Singapore) to run intra-group financing. This may bring down the effective tax rate of 25 percent in the past to about 18%.</w:t>
      </w:r>
    </w:p>
    <w:p w:rsidR="000564B1" w:rsidRPr="00A265D2" w:rsidRDefault="000564B1" w:rsidP="000564B1">
      <w:pPr>
        <w:rPr>
          <w:rFonts w:cstheme="minorHAnsi"/>
          <w:b/>
          <w:sz w:val="26"/>
          <w:szCs w:val="26"/>
        </w:rPr>
      </w:pPr>
      <w:r w:rsidRPr="00A265D2">
        <w:rPr>
          <w:rFonts w:cstheme="minorHAnsi"/>
          <w:b/>
          <w:sz w:val="26"/>
          <w:szCs w:val="26"/>
        </w:rPr>
        <w:t>Currency and Exchange rate risk.</w:t>
      </w:r>
    </w:p>
    <w:p w:rsidR="000564B1" w:rsidRPr="00A265D2" w:rsidRDefault="000564B1" w:rsidP="000564B1">
      <w:pPr>
        <w:rPr>
          <w:rFonts w:cstheme="minorHAnsi"/>
          <w:sz w:val="24"/>
        </w:rPr>
      </w:pPr>
      <w:r w:rsidRPr="00A265D2">
        <w:rPr>
          <w:rFonts w:cstheme="minorHAnsi"/>
          <w:sz w:val="24"/>
        </w:rPr>
        <w:lastRenderedPageBreak/>
        <w:t>There is the risk of earnings due to currency volatility since the operations involve multinationals. Depending on the risk of FX exposure, a centralized currency hedging initiative on forward contracts and options would help reduce these risks especially in junior markets.</w:t>
      </w:r>
    </w:p>
    <w:p w:rsidR="000564B1" w:rsidRPr="00A265D2" w:rsidRDefault="000564B1" w:rsidP="000564B1">
      <w:pPr>
        <w:rPr>
          <w:rFonts w:cstheme="minorHAnsi"/>
          <w:b/>
          <w:sz w:val="26"/>
          <w:szCs w:val="26"/>
        </w:rPr>
      </w:pPr>
      <w:r w:rsidRPr="00A265D2">
        <w:rPr>
          <w:rFonts w:cstheme="minorHAnsi"/>
          <w:b/>
          <w:sz w:val="26"/>
          <w:szCs w:val="26"/>
        </w:rPr>
        <w:t>Inflation and Interest rate exposure.</w:t>
      </w:r>
    </w:p>
    <w:p w:rsidR="000564B1" w:rsidRPr="00A265D2" w:rsidRDefault="000564B1" w:rsidP="000564B1">
      <w:pPr>
        <w:rPr>
          <w:rFonts w:cstheme="minorHAnsi"/>
          <w:sz w:val="24"/>
        </w:rPr>
      </w:pPr>
      <w:r w:rsidRPr="00A265D2">
        <w:rPr>
          <w:rFonts w:cstheme="minorHAnsi"/>
          <w:sz w:val="24"/>
        </w:rPr>
        <w:t>The supplier markets have experienced an inflationary pressure that has increased the cost of inputs by almost 8 percent per year. Costs would be stabilized by making long term contract with suppliers with price adjustment clauses and local sourcing. At the same time, a coin-in-fixed rate debt post-structuring would protect an interest spike to the firm.</w:t>
      </w:r>
    </w:p>
    <w:p w:rsidR="000564B1" w:rsidRPr="00BC2AE5" w:rsidRDefault="000564B1" w:rsidP="000564B1">
      <w:pPr>
        <w:rPr>
          <w:rFonts w:cstheme="minorHAnsi"/>
        </w:rPr>
      </w:pPr>
    </w:p>
    <w:p w:rsidR="000564B1" w:rsidRPr="00A265D2" w:rsidRDefault="0004589B" w:rsidP="000564B1">
      <w:pPr>
        <w:rPr>
          <w:rFonts w:cstheme="minorHAnsi"/>
          <w:b/>
          <w:sz w:val="28"/>
        </w:rPr>
      </w:pPr>
      <w:r>
        <w:rPr>
          <w:rFonts w:cstheme="minorHAnsi"/>
          <w:b/>
          <w:sz w:val="28"/>
        </w:rPr>
        <w:t>6</w:t>
      </w:r>
      <w:r w:rsidR="00C351F7">
        <w:rPr>
          <w:rFonts w:cstheme="minorHAnsi"/>
          <w:b/>
          <w:sz w:val="28"/>
        </w:rPr>
        <w:t>.</w:t>
      </w:r>
      <w:r w:rsidR="000564B1" w:rsidRPr="00A265D2">
        <w:rPr>
          <w:rFonts w:cstheme="minorHAnsi"/>
          <w:b/>
          <w:sz w:val="28"/>
        </w:rPr>
        <w:t xml:space="preserve"> Ethical and CSR Reflections.</w:t>
      </w:r>
    </w:p>
    <w:p w:rsidR="000564B1" w:rsidRPr="00A265D2" w:rsidRDefault="000564B1" w:rsidP="000564B1">
      <w:pPr>
        <w:rPr>
          <w:rFonts w:cstheme="minorHAnsi"/>
          <w:sz w:val="24"/>
          <w:szCs w:val="24"/>
        </w:rPr>
      </w:pPr>
      <w:r w:rsidRPr="00A265D2">
        <w:rPr>
          <w:rFonts w:cstheme="minorHAnsi"/>
          <w:sz w:val="24"/>
          <w:szCs w:val="24"/>
        </w:rPr>
        <w:t>An effective turnaround should be in line with ethical governance and practices that are sustainable.</w:t>
      </w:r>
    </w:p>
    <w:p w:rsidR="000564B1" w:rsidRPr="00A265D2" w:rsidRDefault="000564B1" w:rsidP="000564B1">
      <w:pPr>
        <w:rPr>
          <w:rFonts w:cstheme="minorHAnsi"/>
          <w:sz w:val="24"/>
          <w:szCs w:val="24"/>
        </w:rPr>
      </w:pPr>
      <w:r w:rsidRPr="00A265D2">
        <w:rPr>
          <w:rFonts w:cstheme="minorHAnsi"/>
          <w:sz w:val="24"/>
          <w:szCs w:val="24"/>
        </w:rPr>
        <w:t>Workforce Welfare: Retraining and just severance compensation should be used in dealing with Downsizing and automation.</w:t>
      </w:r>
    </w:p>
    <w:p w:rsidR="000564B1" w:rsidRPr="00A265D2" w:rsidRDefault="00AD41D2" w:rsidP="000564B1">
      <w:pPr>
        <w:rPr>
          <w:rFonts w:cstheme="minorHAnsi"/>
          <w:sz w:val="24"/>
          <w:szCs w:val="24"/>
        </w:rPr>
      </w:pPr>
      <w:r w:rsidRPr="00A265D2">
        <w:rPr>
          <w:rFonts w:cstheme="minorHAnsi"/>
          <w:sz w:val="24"/>
          <w:szCs w:val="24"/>
        </w:rPr>
        <w:t xml:space="preserve">• </w:t>
      </w:r>
      <w:r w:rsidR="000564B1" w:rsidRPr="00A265D2">
        <w:rPr>
          <w:rFonts w:cstheme="minorHAnsi"/>
          <w:sz w:val="24"/>
          <w:szCs w:val="24"/>
        </w:rPr>
        <w:t>Sustainability Goals: Recycle 5 percent of yearly incomes after recovery into renewable materials and electronic recycling materials.</w:t>
      </w:r>
    </w:p>
    <w:p w:rsidR="000564B1" w:rsidRPr="00A265D2" w:rsidRDefault="00AD41D2" w:rsidP="000564B1">
      <w:pPr>
        <w:rPr>
          <w:rFonts w:cstheme="minorHAnsi"/>
          <w:sz w:val="24"/>
          <w:szCs w:val="24"/>
        </w:rPr>
      </w:pPr>
      <w:r w:rsidRPr="00A265D2">
        <w:rPr>
          <w:rFonts w:cstheme="minorHAnsi"/>
          <w:sz w:val="24"/>
          <w:szCs w:val="24"/>
        </w:rPr>
        <w:t xml:space="preserve">• </w:t>
      </w:r>
      <w:r w:rsidR="000564B1" w:rsidRPr="00A265D2">
        <w:rPr>
          <w:rFonts w:cstheme="minorHAnsi"/>
          <w:sz w:val="24"/>
          <w:szCs w:val="24"/>
        </w:rPr>
        <w:t>Open Reporting: Intensify ESG reporting as a signal of recovering investor trust and standards of International reporting (e.g., GRI, IFRS Sustainability).</w:t>
      </w:r>
    </w:p>
    <w:p w:rsidR="000564B1" w:rsidRPr="00A265D2" w:rsidRDefault="000564B1" w:rsidP="000564B1">
      <w:pPr>
        <w:rPr>
          <w:rFonts w:cstheme="minorHAnsi"/>
          <w:sz w:val="24"/>
          <w:szCs w:val="24"/>
        </w:rPr>
      </w:pPr>
      <w:r w:rsidRPr="00A265D2">
        <w:rPr>
          <w:rFonts w:cstheme="minorHAnsi"/>
          <w:sz w:val="24"/>
          <w:szCs w:val="24"/>
        </w:rPr>
        <w:t>These would enhance the publicity of the company, draw in socially responsible investors, as well as reduce reputational risk.</w:t>
      </w:r>
    </w:p>
    <w:p w:rsidR="0004589B" w:rsidRDefault="0004589B" w:rsidP="000564B1">
      <w:pPr>
        <w:rPr>
          <w:rFonts w:cstheme="minorHAnsi"/>
          <w:b/>
          <w:sz w:val="28"/>
          <w:szCs w:val="24"/>
        </w:rPr>
      </w:pPr>
    </w:p>
    <w:p w:rsidR="000564B1" w:rsidRPr="0004589B" w:rsidRDefault="0004589B" w:rsidP="000564B1">
      <w:pPr>
        <w:rPr>
          <w:rFonts w:cstheme="minorHAnsi"/>
          <w:b/>
          <w:sz w:val="28"/>
          <w:szCs w:val="24"/>
        </w:rPr>
      </w:pPr>
      <w:r>
        <w:rPr>
          <w:rFonts w:cstheme="minorHAnsi"/>
          <w:b/>
          <w:sz w:val="28"/>
          <w:szCs w:val="24"/>
        </w:rPr>
        <w:t>7</w:t>
      </w:r>
      <w:r w:rsidR="00C351F7">
        <w:rPr>
          <w:rFonts w:cstheme="minorHAnsi"/>
          <w:b/>
          <w:sz w:val="28"/>
          <w:szCs w:val="24"/>
        </w:rPr>
        <w:t>.</w:t>
      </w:r>
      <w:r w:rsidR="000564B1" w:rsidRPr="0004589B">
        <w:rPr>
          <w:rFonts w:cstheme="minorHAnsi"/>
          <w:b/>
          <w:sz w:val="28"/>
          <w:szCs w:val="24"/>
        </w:rPr>
        <w:t xml:space="preserve"> The anticipated Financial Distributions of Restructuring.</w:t>
      </w:r>
    </w:p>
    <w:p w:rsidR="000564B1" w:rsidRPr="00A265D2" w:rsidRDefault="000564B1" w:rsidP="000564B1">
      <w:pPr>
        <w:rPr>
          <w:rFonts w:cstheme="minorHAnsi"/>
          <w:sz w:val="24"/>
          <w:szCs w:val="24"/>
        </w:rPr>
      </w:pPr>
      <w:r w:rsidRPr="00A265D2">
        <w:rPr>
          <w:rFonts w:cstheme="minorHAnsi"/>
          <w:sz w:val="24"/>
          <w:szCs w:val="24"/>
        </w:rPr>
        <w:t>Financial profile of the General Electronics would be enhanced after the implementation in the following way:</w:t>
      </w:r>
    </w:p>
    <w:p w:rsidR="000564B1" w:rsidRPr="00A265D2" w:rsidRDefault="000564B1" w:rsidP="000564B1">
      <w:pPr>
        <w:rPr>
          <w:rFonts w:cstheme="minorHAnsi"/>
          <w:sz w:val="24"/>
          <w:szCs w:val="24"/>
        </w:rPr>
      </w:pPr>
      <w:r w:rsidRPr="00A265D2">
        <w:rPr>
          <w:rFonts w:cstheme="minorHAnsi"/>
          <w:sz w:val="24"/>
          <w:szCs w:val="24"/>
        </w:rPr>
        <w:t>Debt-to-equity ratio is lowering 1.11 to about 0.7.</w:t>
      </w:r>
    </w:p>
    <w:p w:rsidR="000564B1" w:rsidRPr="00A265D2" w:rsidRDefault="0004589B" w:rsidP="000564B1">
      <w:pPr>
        <w:rPr>
          <w:rFonts w:cstheme="minorHAnsi"/>
          <w:sz w:val="24"/>
          <w:szCs w:val="24"/>
        </w:rPr>
      </w:pPr>
      <w:r>
        <w:rPr>
          <w:rFonts w:cstheme="minorHAnsi"/>
          <w:sz w:val="24"/>
          <w:szCs w:val="24"/>
        </w:rPr>
        <w:t xml:space="preserve">• </w:t>
      </w:r>
      <w:r w:rsidR="000564B1" w:rsidRPr="00A265D2">
        <w:rPr>
          <w:rFonts w:cstheme="minorHAnsi"/>
          <w:sz w:val="24"/>
          <w:szCs w:val="24"/>
        </w:rPr>
        <w:t>Interest coverage is no longer negative but 4-5x.</w:t>
      </w:r>
    </w:p>
    <w:p w:rsidR="000564B1" w:rsidRPr="00A265D2" w:rsidRDefault="0004589B" w:rsidP="000564B1">
      <w:pPr>
        <w:rPr>
          <w:rFonts w:cstheme="minorHAnsi"/>
          <w:sz w:val="24"/>
          <w:szCs w:val="24"/>
        </w:rPr>
      </w:pPr>
      <w:r>
        <w:rPr>
          <w:rFonts w:cstheme="minorHAnsi"/>
          <w:sz w:val="24"/>
          <w:szCs w:val="24"/>
        </w:rPr>
        <w:t xml:space="preserve">• </w:t>
      </w:r>
      <w:r w:rsidR="000564B1" w:rsidRPr="00A265D2">
        <w:rPr>
          <w:rFonts w:cstheme="minorHAnsi"/>
          <w:sz w:val="24"/>
          <w:szCs w:val="24"/>
        </w:rPr>
        <w:t>Rebound in operating margin back to 667%.</w:t>
      </w:r>
    </w:p>
    <w:p w:rsidR="000564B1" w:rsidRPr="00A265D2" w:rsidRDefault="0004589B" w:rsidP="000564B1">
      <w:pPr>
        <w:rPr>
          <w:rFonts w:cstheme="minorHAnsi"/>
          <w:sz w:val="24"/>
          <w:szCs w:val="24"/>
        </w:rPr>
      </w:pPr>
      <w:r>
        <w:rPr>
          <w:rFonts w:cstheme="minorHAnsi"/>
          <w:sz w:val="24"/>
          <w:szCs w:val="24"/>
        </w:rPr>
        <w:t xml:space="preserve">• </w:t>
      </w:r>
      <w:r w:rsidR="000564B1" w:rsidRPr="00A265D2">
        <w:rPr>
          <w:rFonts w:cstheme="minorHAnsi"/>
          <w:sz w:val="24"/>
          <w:szCs w:val="24"/>
        </w:rPr>
        <w:t>Net income is restored to positive value (goal of the net income is to be between £8 and 10 billion annually in three years).</w:t>
      </w:r>
    </w:p>
    <w:p w:rsidR="000564B1" w:rsidRPr="00A265D2" w:rsidRDefault="000564B1" w:rsidP="000564B1">
      <w:pPr>
        <w:rPr>
          <w:rFonts w:cstheme="minorHAnsi"/>
          <w:sz w:val="24"/>
          <w:szCs w:val="24"/>
        </w:rPr>
      </w:pPr>
      <w:r w:rsidRPr="00A265D2">
        <w:rPr>
          <w:rFonts w:cstheme="minorHAnsi"/>
          <w:sz w:val="24"/>
          <w:szCs w:val="24"/>
        </w:rPr>
        <w:t>The increases in the Altman Z-score to greater than 3.0 means that there is a stable financial situation.</w:t>
      </w:r>
    </w:p>
    <w:p w:rsidR="000564B1" w:rsidRPr="00A265D2" w:rsidRDefault="000564B1" w:rsidP="000564B1">
      <w:pPr>
        <w:rPr>
          <w:rFonts w:cstheme="minorHAnsi"/>
          <w:sz w:val="24"/>
          <w:szCs w:val="24"/>
        </w:rPr>
      </w:pPr>
      <w:r w:rsidRPr="00A265D2">
        <w:rPr>
          <w:rFonts w:cstheme="minorHAnsi"/>
          <w:sz w:val="24"/>
          <w:szCs w:val="24"/>
        </w:rPr>
        <w:lastRenderedPageBreak/>
        <w:t>The measures would boost investor confidence, share valuation and be capable of reinstating dividend paying ability by 2027.</w:t>
      </w:r>
    </w:p>
    <w:p w:rsidR="000564B1" w:rsidRPr="00A265D2" w:rsidRDefault="000564B1" w:rsidP="000564B1">
      <w:pPr>
        <w:rPr>
          <w:rFonts w:cstheme="minorHAnsi"/>
          <w:sz w:val="24"/>
          <w:szCs w:val="24"/>
        </w:rPr>
      </w:pPr>
    </w:p>
    <w:p w:rsidR="000564B1" w:rsidRPr="0004589B" w:rsidRDefault="000564B1" w:rsidP="000564B1">
      <w:pPr>
        <w:rPr>
          <w:rFonts w:cstheme="minorHAnsi"/>
          <w:sz w:val="26"/>
          <w:szCs w:val="26"/>
          <w:u w:val="single"/>
        </w:rPr>
      </w:pPr>
      <w:r w:rsidRPr="0004589B">
        <w:rPr>
          <w:rFonts w:cstheme="minorHAnsi"/>
          <w:sz w:val="26"/>
          <w:szCs w:val="26"/>
          <w:u w:val="single"/>
        </w:rPr>
        <w:t>Conclusion</w:t>
      </w:r>
    </w:p>
    <w:p w:rsidR="000564B1" w:rsidRPr="00A265D2" w:rsidRDefault="000564B1" w:rsidP="000564B1">
      <w:pPr>
        <w:rPr>
          <w:rFonts w:cstheme="minorHAnsi"/>
          <w:sz w:val="24"/>
          <w:szCs w:val="24"/>
        </w:rPr>
      </w:pPr>
      <w:r w:rsidRPr="00A265D2">
        <w:rPr>
          <w:rFonts w:cstheme="minorHAnsi"/>
          <w:sz w:val="24"/>
          <w:szCs w:val="24"/>
        </w:rPr>
        <w:t xml:space="preserve">Financial reorganization of General Electric should be a mixture of balance sheet mending, operational austerity and strategic capital investments. </w:t>
      </w:r>
      <w:proofErr w:type="spellStart"/>
      <w:r w:rsidRPr="00A265D2">
        <w:rPr>
          <w:rFonts w:cstheme="minorHAnsi"/>
          <w:sz w:val="24"/>
          <w:szCs w:val="24"/>
        </w:rPr>
        <w:t>Rerecalibration</w:t>
      </w:r>
      <w:proofErr w:type="spellEnd"/>
      <w:r w:rsidRPr="00A265D2">
        <w:rPr>
          <w:rFonts w:cstheme="minorHAnsi"/>
          <w:sz w:val="24"/>
          <w:szCs w:val="24"/>
        </w:rPr>
        <w:t xml:space="preserve"> of debts, divestitures and equity injection will stabilize solvency, rationalization of operational costs and transformation of the company to digital will regain competitiveness.</w:t>
      </w:r>
    </w:p>
    <w:p w:rsidR="000564B1" w:rsidRPr="00A265D2" w:rsidRDefault="000564B1" w:rsidP="000564B1">
      <w:pPr>
        <w:rPr>
          <w:rFonts w:cstheme="minorHAnsi"/>
          <w:sz w:val="24"/>
          <w:szCs w:val="24"/>
        </w:rPr>
      </w:pPr>
      <w:r w:rsidRPr="00A265D2">
        <w:rPr>
          <w:rFonts w:cstheme="minorHAnsi"/>
          <w:sz w:val="24"/>
          <w:szCs w:val="24"/>
        </w:rPr>
        <w:t>It will make the turnaround sustainable and socially responsible using ethical governance and international financial prudence. When it is done right, GE is able to transform into a troubled-conglomerate to a lean, innovative and globally resilient electronics leader.</w:t>
      </w:r>
    </w:p>
    <w:p w:rsidR="0004589B" w:rsidRDefault="0004589B" w:rsidP="000564B1">
      <w:pPr>
        <w:rPr>
          <w:rFonts w:cstheme="minorHAnsi"/>
          <w:b/>
          <w:sz w:val="24"/>
          <w:szCs w:val="24"/>
        </w:rPr>
      </w:pPr>
    </w:p>
    <w:p w:rsidR="0004589B" w:rsidRDefault="0004589B" w:rsidP="000564B1">
      <w:pPr>
        <w:rPr>
          <w:rFonts w:cstheme="minorHAnsi"/>
          <w:b/>
          <w:sz w:val="24"/>
          <w:szCs w:val="24"/>
        </w:rPr>
      </w:pPr>
    </w:p>
    <w:p w:rsidR="0004589B" w:rsidRDefault="0004589B" w:rsidP="000564B1">
      <w:pPr>
        <w:rPr>
          <w:rFonts w:cstheme="minorHAnsi"/>
          <w:b/>
          <w:sz w:val="24"/>
          <w:szCs w:val="24"/>
        </w:rPr>
      </w:pPr>
    </w:p>
    <w:p w:rsidR="0004589B" w:rsidRDefault="0004589B" w:rsidP="000564B1">
      <w:pPr>
        <w:rPr>
          <w:rFonts w:cstheme="minorHAnsi"/>
          <w:b/>
          <w:sz w:val="24"/>
          <w:szCs w:val="24"/>
        </w:rPr>
      </w:pPr>
    </w:p>
    <w:p w:rsidR="0004589B" w:rsidRDefault="0004589B" w:rsidP="000564B1">
      <w:pPr>
        <w:rPr>
          <w:rFonts w:cstheme="minorHAnsi"/>
          <w:b/>
          <w:sz w:val="24"/>
          <w:szCs w:val="24"/>
        </w:rPr>
      </w:pPr>
    </w:p>
    <w:p w:rsidR="0004589B" w:rsidRDefault="0004589B" w:rsidP="000564B1">
      <w:pPr>
        <w:rPr>
          <w:rFonts w:cstheme="minorHAnsi"/>
          <w:b/>
          <w:sz w:val="24"/>
          <w:szCs w:val="24"/>
        </w:rPr>
      </w:pPr>
    </w:p>
    <w:p w:rsidR="0004589B" w:rsidRDefault="0004589B" w:rsidP="000564B1">
      <w:pPr>
        <w:rPr>
          <w:rFonts w:cstheme="minorHAnsi"/>
          <w:b/>
          <w:sz w:val="24"/>
          <w:szCs w:val="24"/>
        </w:rPr>
      </w:pPr>
    </w:p>
    <w:p w:rsidR="0004589B" w:rsidRDefault="0004589B" w:rsidP="000564B1">
      <w:pPr>
        <w:rPr>
          <w:rFonts w:cstheme="minorHAnsi"/>
          <w:b/>
          <w:sz w:val="24"/>
          <w:szCs w:val="24"/>
        </w:rPr>
      </w:pPr>
    </w:p>
    <w:p w:rsidR="00640F1D" w:rsidRDefault="00640F1D" w:rsidP="000564B1">
      <w:pPr>
        <w:rPr>
          <w:rFonts w:cstheme="minorHAnsi"/>
          <w:b/>
          <w:sz w:val="24"/>
          <w:szCs w:val="24"/>
        </w:rPr>
      </w:pPr>
    </w:p>
    <w:p w:rsidR="00640F1D" w:rsidRDefault="00640F1D" w:rsidP="000564B1">
      <w:pPr>
        <w:rPr>
          <w:rFonts w:cstheme="minorHAnsi"/>
          <w:b/>
          <w:sz w:val="24"/>
          <w:szCs w:val="24"/>
        </w:rPr>
      </w:pPr>
    </w:p>
    <w:p w:rsidR="00640F1D" w:rsidRDefault="00640F1D" w:rsidP="000564B1">
      <w:pPr>
        <w:rPr>
          <w:rFonts w:cstheme="minorHAnsi"/>
          <w:b/>
          <w:sz w:val="24"/>
          <w:szCs w:val="24"/>
        </w:rPr>
      </w:pPr>
    </w:p>
    <w:p w:rsidR="00640F1D" w:rsidRDefault="00640F1D" w:rsidP="000564B1">
      <w:pPr>
        <w:rPr>
          <w:rFonts w:cstheme="minorHAnsi"/>
          <w:b/>
          <w:sz w:val="24"/>
          <w:szCs w:val="24"/>
        </w:rPr>
      </w:pPr>
    </w:p>
    <w:p w:rsidR="00640F1D" w:rsidRDefault="00640F1D" w:rsidP="000564B1">
      <w:pPr>
        <w:rPr>
          <w:rFonts w:cstheme="minorHAnsi"/>
          <w:b/>
          <w:sz w:val="24"/>
          <w:szCs w:val="24"/>
        </w:rPr>
      </w:pPr>
    </w:p>
    <w:p w:rsidR="00640F1D" w:rsidRDefault="00640F1D" w:rsidP="000564B1">
      <w:pPr>
        <w:rPr>
          <w:rFonts w:cstheme="minorHAnsi"/>
          <w:b/>
          <w:sz w:val="24"/>
          <w:szCs w:val="24"/>
        </w:rPr>
      </w:pPr>
    </w:p>
    <w:p w:rsidR="00640F1D" w:rsidRDefault="00640F1D" w:rsidP="000564B1">
      <w:pPr>
        <w:rPr>
          <w:rFonts w:cstheme="minorHAnsi"/>
          <w:b/>
          <w:sz w:val="24"/>
          <w:szCs w:val="24"/>
        </w:rPr>
      </w:pPr>
    </w:p>
    <w:p w:rsidR="00C351F7" w:rsidRDefault="00C351F7" w:rsidP="000564B1">
      <w:pPr>
        <w:rPr>
          <w:rFonts w:cstheme="minorHAnsi"/>
          <w:b/>
          <w:sz w:val="24"/>
          <w:szCs w:val="24"/>
        </w:rPr>
      </w:pPr>
    </w:p>
    <w:p w:rsidR="00C351F7" w:rsidRDefault="00C351F7" w:rsidP="000564B1">
      <w:pPr>
        <w:rPr>
          <w:rFonts w:cstheme="minorHAnsi"/>
          <w:b/>
          <w:sz w:val="24"/>
          <w:szCs w:val="24"/>
        </w:rPr>
      </w:pPr>
    </w:p>
    <w:p w:rsidR="00C351F7" w:rsidRDefault="00C351F7" w:rsidP="000564B1">
      <w:pPr>
        <w:rPr>
          <w:rFonts w:cstheme="minorHAnsi"/>
          <w:b/>
          <w:sz w:val="24"/>
          <w:szCs w:val="24"/>
        </w:rPr>
      </w:pPr>
    </w:p>
    <w:p w:rsidR="00C351F7" w:rsidRDefault="00C351F7" w:rsidP="000564B1">
      <w:pPr>
        <w:rPr>
          <w:rFonts w:cstheme="minorHAnsi"/>
          <w:b/>
          <w:sz w:val="24"/>
          <w:szCs w:val="24"/>
        </w:rPr>
      </w:pPr>
    </w:p>
    <w:p w:rsidR="0004589B" w:rsidRDefault="0004589B" w:rsidP="000564B1">
      <w:pPr>
        <w:rPr>
          <w:rFonts w:cstheme="minorHAnsi"/>
          <w:b/>
          <w:sz w:val="24"/>
          <w:szCs w:val="24"/>
        </w:rPr>
      </w:pPr>
    </w:p>
    <w:p w:rsidR="000564B1" w:rsidRPr="0004589B" w:rsidRDefault="000564B1" w:rsidP="000564B1">
      <w:pPr>
        <w:rPr>
          <w:rFonts w:cstheme="minorHAnsi"/>
          <w:b/>
          <w:sz w:val="36"/>
          <w:szCs w:val="24"/>
        </w:rPr>
      </w:pPr>
      <w:r w:rsidRPr="0004589B">
        <w:rPr>
          <w:rFonts w:cstheme="minorHAnsi"/>
          <w:b/>
          <w:sz w:val="36"/>
          <w:szCs w:val="24"/>
        </w:rPr>
        <w:t>4. Investment Appraisal, Capital Budgeting.</w:t>
      </w:r>
    </w:p>
    <w:p w:rsidR="000564B1" w:rsidRPr="00A265D2" w:rsidRDefault="000564B1" w:rsidP="000564B1">
      <w:pPr>
        <w:rPr>
          <w:rFonts w:cstheme="minorHAnsi"/>
          <w:sz w:val="24"/>
          <w:szCs w:val="24"/>
        </w:rPr>
      </w:pPr>
      <w:r w:rsidRPr="00A265D2">
        <w:rPr>
          <w:rFonts w:cstheme="minorHAnsi"/>
          <w:sz w:val="24"/>
          <w:szCs w:val="24"/>
        </w:rPr>
        <w:t>The Board has three projects at hand (A, B and C) with different investment amounts and riskiness. The investment decision will be supported by a serious financial analysis based on Payback Period (PBP), Accounting Rate of Return (ARR), Net Present Value (NPV), Profitability Index (PI), and Internal Rate of Return (IRR) analyses.</w:t>
      </w:r>
    </w:p>
    <w:p w:rsidR="000564B1" w:rsidRPr="00A265D2" w:rsidRDefault="000564B1" w:rsidP="000564B1">
      <w:pPr>
        <w:rPr>
          <w:rFonts w:cstheme="minorHAnsi"/>
          <w:sz w:val="24"/>
          <w:szCs w:val="24"/>
        </w:rPr>
      </w:pPr>
    </w:p>
    <w:p w:rsidR="000564B1" w:rsidRPr="00010FEE" w:rsidRDefault="000564B1" w:rsidP="000564B1">
      <w:pPr>
        <w:rPr>
          <w:rFonts w:cstheme="minorHAnsi"/>
          <w:b/>
          <w:sz w:val="28"/>
          <w:szCs w:val="24"/>
        </w:rPr>
      </w:pPr>
      <w:r w:rsidRPr="00010FEE">
        <w:rPr>
          <w:rFonts w:cstheme="minorHAnsi"/>
          <w:b/>
          <w:sz w:val="28"/>
          <w:szCs w:val="24"/>
        </w:rPr>
        <w:t>Project Details</w:t>
      </w:r>
    </w:p>
    <w:tbl>
      <w:tblPr>
        <w:tblStyle w:val="TableGrid"/>
        <w:tblW w:w="9422" w:type="dxa"/>
        <w:tblLook w:val="04A0" w:firstRow="1" w:lastRow="0" w:firstColumn="1" w:lastColumn="0" w:noHBand="0" w:noVBand="1"/>
      </w:tblPr>
      <w:tblGrid>
        <w:gridCol w:w="3140"/>
        <w:gridCol w:w="3141"/>
        <w:gridCol w:w="3141"/>
      </w:tblGrid>
      <w:tr w:rsidR="00F64DA2" w:rsidRPr="00A265D2" w:rsidTr="00F64DA2">
        <w:trPr>
          <w:trHeight w:val="448"/>
        </w:trPr>
        <w:tc>
          <w:tcPr>
            <w:tcW w:w="3140" w:type="dxa"/>
          </w:tcPr>
          <w:p w:rsidR="00F64DA2" w:rsidRPr="00C351F7" w:rsidRDefault="00F64DA2" w:rsidP="00790CE3">
            <w:pPr>
              <w:rPr>
                <w:rFonts w:cstheme="minorHAnsi"/>
                <w:b/>
                <w:sz w:val="24"/>
                <w:szCs w:val="24"/>
              </w:rPr>
            </w:pPr>
            <w:r w:rsidRPr="00C351F7">
              <w:rPr>
                <w:rFonts w:cstheme="minorHAnsi"/>
                <w:b/>
                <w:sz w:val="24"/>
                <w:szCs w:val="24"/>
              </w:rPr>
              <w:t>Project</w:t>
            </w:r>
          </w:p>
        </w:tc>
        <w:tc>
          <w:tcPr>
            <w:tcW w:w="3141" w:type="dxa"/>
          </w:tcPr>
          <w:p w:rsidR="00F64DA2" w:rsidRPr="00C351F7" w:rsidRDefault="00F64DA2" w:rsidP="00790CE3">
            <w:pPr>
              <w:rPr>
                <w:rFonts w:cstheme="minorHAnsi"/>
                <w:b/>
                <w:sz w:val="24"/>
                <w:szCs w:val="24"/>
              </w:rPr>
            </w:pPr>
            <w:r w:rsidRPr="00C351F7">
              <w:rPr>
                <w:rFonts w:cstheme="minorHAnsi"/>
                <w:b/>
                <w:sz w:val="24"/>
                <w:szCs w:val="24"/>
              </w:rPr>
              <w:t>Initial Investment (£m)</w:t>
            </w:r>
          </w:p>
        </w:tc>
        <w:tc>
          <w:tcPr>
            <w:tcW w:w="3141" w:type="dxa"/>
          </w:tcPr>
          <w:p w:rsidR="00F64DA2" w:rsidRPr="00C351F7" w:rsidRDefault="00F64DA2" w:rsidP="00790CE3">
            <w:pPr>
              <w:rPr>
                <w:rFonts w:cstheme="minorHAnsi"/>
                <w:b/>
                <w:sz w:val="24"/>
                <w:szCs w:val="24"/>
              </w:rPr>
            </w:pPr>
            <w:r w:rsidRPr="00C351F7">
              <w:rPr>
                <w:rFonts w:cstheme="minorHAnsi"/>
                <w:b/>
                <w:sz w:val="24"/>
                <w:szCs w:val="24"/>
              </w:rPr>
              <w:t>Cash inflows (Years 15,26), (£m)</w:t>
            </w:r>
          </w:p>
        </w:tc>
      </w:tr>
      <w:tr w:rsidR="00F64DA2" w:rsidRPr="00A265D2" w:rsidTr="00F64DA2">
        <w:trPr>
          <w:trHeight w:val="423"/>
        </w:trPr>
        <w:tc>
          <w:tcPr>
            <w:tcW w:w="3140" w:type="dxa"/>
          </w:tcPr>
          <w:p w:rsidR="00F64DA2" w:rsidRPr="00C351F7" w:rsidRDefault="00F64DA2" w:rsidP="00790CE3">
            <w:pPr>
              <w:rPr>
                <w:rFonts w:cstheme="minorHAnsi"/>
                <w:b/>
                <w:sz w:val="24"/>
              </w:rPr>
            </w:pPr>
            <w:r w:rsidRPr="00C351F7">
              <w:rPr>
                <w:rFonts w:cstheme="minorHAnsi"/>
                <w:b/>
                <w:sz w:val="24"/>
              </w:rPr>
              <w:t>A</w:t>
            </w:r>
          </w:p>
        </w:tc>
        <w:tc>
          <w:tcPr>
            <w:tcW w:w="3141" w:type="dxa"/>
          </w:tcPr>
          <w:p w:rsidR="00F64DA2" w:rsidRPr="00A265D2" w:rsidRDefault="00F64DA2" w:rsidP="00790CE3">
            <w:pPr>
              <w:rPr>
                <w:rFonts w:cstheme="minorHAnsi"/>
                <w:sz w:val="24"/>
              </w:rPr>
            </w:pPr>
            <w:r w:rsidRPr="00A265D2">
              <w:rPr>
                <w:rFonts w:cstheme="minorHAnsi"/>
                <w:sz w:val="24"/>
              </w:rPr>
              <w:t>40</w:t>
            </w:r>
          </w:p>
        </w:tc>
        <w:tc>
          <w:tcPr>
            <w:tcW w:w="3141" w:type="dxa"/>
          </w:tcPr>
          <w:p w:rsidR="00F64DA2" w:rsidRPr="00A265D2" w:rsidRDefault="00F64DA2" w:rsidP="00790CE3">
            <w:pPr>
              <w:rPr>
                <w:rFonts w:cstheme="minorHAnsi"/>
                <w:sz w:val="24"/>
              </w:rPr>
            </w:pPr>
            <w:r w:rsidRPr="00A265D2">
              <w:rPr>
                <w:rFonts w:cstheme="minorHAnsi"/>
                <w:sz w:val="24"/>
              </w:rPr>
              <w:t>10, 12, 14, 10, 8</w:t>
            </w:r>
          </w:p>
        </w:tc>
      </w:tr>
      <w:tr w:rsidR="00F64DA2" w:rsidRPr="00A265D2" w:rsidTr="00F64DA2">
        <w:trPr>
          <w:trHeight w:val="448"/>
        </w:trPr>
        <w:tc>
          <w:tcPr>
            <w:tcW w:w="3140" w:type="dxa"/>
          </w:tcPr>
          <w:p w:rsidR="00F64DA2" w:rsidRPr="00C351F7" w:rsidRDefault="00F64DA2" w:rsidP="00790CE3">
            <w:pPr>
              <w:rPr>
                <w:rFonts w:cstheme="minorHAnsi"/>
                <w:b/>
                <w:sz w:val="24"/>
              </w:rPr>
            </w:pPr>
            <w:r w:rsidRPr="00C351F7">
              <w:rPr>
                <w:rFonts w:cstheme="minorHAnsi"/>
                <w:b/>
                <w:sz w:val="24"/>
              </w:rPr>
              <w:t>B</w:t>
            </w:r>
          </w:p>
        </w:tc>
        <w:tc>
          <w:tcPr>
            <w:tcW w:w="3141" w:type="dxa"/>
          </w:tcPr>
          <w:p w:rsidR="00F64DA2" w:rsidRPr="00A265D2" w:rsidRDefault="00F64DA2" w:rsidP="00790CE3">
            <w:pPr>
              <w:rPr>
                <w:rFonts w:cstheme="minorHAnsi"/>
                <w:sz w:val="24"/>
              </w:rPr>
            </w:pPr>
            <w:r w:rsidRPr="00A265D2">
              <w:rPr>
                <w:rFonts w:cstheme="minorHAnsi"/>
                <w:sz w:val="24"/>
              </w:rPr>
              <w:t>30</w:t>
            </w:r>
          </w:p>
        </w:tc>
        <w:tc>
          <w:tcPr>
            <w:tcW w:w="3141" w:type="dxa"/>
          </w:tcPr>
          <w:p w:rsidR="00F64DA2" w:rsidRPr="00A265D2" w:rsidRDefault="00F64DA2" w:rsidP="00790CE3">
            <w:pPr>
              <w:rPr>
                <w:rFonts w:cstheme="minorHAnsi"/>
                <w:sz w:val="24"/>
              </w:rPr>
            </w:pPr>
            <w:r w:rsidRPr="00A265D2">
              <w:rPr>
                <w:rFonts w:cstheme="minorHAnsi"/>
                <w:sz w:val="24"/>
              </w:rPr>
              <w:t>6, 6, 6, 6, 6</w:t>
            </w:r>
          </w:p>
        </w:tc>
      </w:tr>
      <w:tr w:rsidR="00F64DA2" w:rsidRPr="00A265D2" w:rsidTr="00F64DA2">
        <w:trPr>
          <w:trHeight w:val="423"/>
        </w:trPr>
        <w:tc>
          <w:tcPr>
            <w:tcW w:w="3140" w:type="dxa"/>
          </w:tcPr>
          <w:p w:rsidR="00F64DA2" w:rsidRPr="00C351F7" w:rsidRDefault="00F64DA2" w:rsidP="00790CE3">
            <w:pPr>
              <w:rPr>
                <w:rFonts w:cstheme="minorHAnsi"/>
                <w:b/>
                <w:sz w:val="24"/>
              </w:rPr>
            </w:pPr>
            <w:r w:rsidRPr="00C351F7">
              <w:rPr>
                <w:rFonts w:cstheme="minorHAnsi"/>
                <w:b/>
                <w:sz w:val="24"/>
              </w:rPr>
              <w:t>C</w:t>
            </w:r>
          </w:p>
        </w:tc>
        <w:tc>
          <w:tcPr>
            <w:tcW w:w="3141" w:type="dxa"/>
          </w:tcPr>
          <w:p w:rsidR="00F64DA2" w:rsidRPr="00A265D2" w:rsidRDefault="00F64DA2" w:rsidP="00790CE3">
            <w:pPr>
              <w:rPr>
                <w:rFonts w:cstheme="minorHAnsi"/>
                <w:sz w:val="24"/>
              </w:rPr>
            </w:pPr>
            <w:r w:rsidRPr="00A265D2">
              <w:rPr>
                <w:rFonts w:cstheme="minorHAnsi"/>
                <w:sz w:val="24"/>
              </w:rPr>
              <w:t>50</w:t>
            </w:r>
          </w:p>
        </w:tc>
        <w:tc>
          <w:tcPr>
            <w:tcW w:w="3141" w:type="dxa"/>
          </w:tcPr>
          <w:p w:rsidR="00F64DA2" w:rsidRPr="00A265D2" w:rsidRDefault="00F64DA2" w:rsidP="00790CE3">
            <w:pPr>
              <w:rPr>
                <w:rFonts w:cstheme="minorHAnsi"/>
                <w:sz w:val="24"/>
              </w:rPr>
            </w:pPr>
            <w:r w:rsidRPr="00A265D2">
              <w:rPr>
                <w:rFonts w:cstheme="minorHAnsi"/>
                <w:sz w:val="24"/>
              </w:rPr>
              <w:t>5, 10, 20, 25, 15</w:t>
            </w:r>
          </w:p>
        </w:tc>
      </w:tr>
    </w:tbl>
    <w:p w:rsidR="000564B1" w:rsidRPr="00A265D2" w:rsidRDefault="000564B1" w:rsidP="000564B1">
      <w:pPr>
        <w:rPr>
          <w:rFonts w:cstheme="minorHAnsi"/>
          <w:sz w:val="24"/>
        </w:rPr>
      </w:pPr>
      <w:r w:rsidRPr="00A265D2">
        <w:rPr>
          <w:rFonts w:cstheme="minorHAnsi"/>
          <w:sz w:val="24"/>
        </w:rPr>
        <w:t>Discount rate = 10% per annum</w:t>
      </w:r>
    </w:p>
    <w:p w:rsidR="000564B1" w:rsidRPr="00A265D2" w:rsidRDefault="000564B1" w:rsidP="000564B1">
      <w:pPr>
        <w:rPr>
          <w:rFonts w:cstheme="minorHAnsi"/>
          <w:sz w:val="24"/>
        </w:rPr>
      </w:pPr>
      <w:r w:rsidRPr="00A265D2">
        <w:rPr>
          <w:rFonts w:cstheme="minorHAnsi"/>
          <w:sz w:val="24"/>
        </w:rPr>
        <w:t>Depreciation = Straight-line to zero within 5 years.</w:t>
      </w:r>
    </w:p>
    <w:p w:rsidR="000564B1" w:rsidRPr="00A265D2" w:rsidRDefault="000564B1" w:rsidP="000564B1">
      <w:pPr>
        <w:rPr>
          <w:rFonts w:cstheme="minorHAnsi"/>
          <w:sz w:val="24"/>
        </w:rPr>
      </w:pPr>
      <w:r w:rsidRPr="00A265D2">
        <w:rPr>
          <w:rFonts w:cstheme="minorHAnsi"/>
          <w:sz w:val="24"/>
        </w:rPr>
        <w:t>Capital Rationing: = £60 million maximum total investment.</w:t>
      </w:r>
    </w:p>
    <w:p w:rsidR="00010FEE" w:rsidRDefault="00010FEE" w:rsidP="000564B1">
      <w:pPr>
        <w:rPr>
          <w:rFonts w:cstheme="minorHAnsi"/>
          <w:b/>
          <w:sz w:val="28"/>
        </w:rPr>
      </w:pPr>
    </w:p>
    <w:p w:rsidR="000564B1" w:rsidRPr="00F64DA2" w:rsidRDefault="000564B1" w:rsidP="000564B1">
      <w:pPr>
        <w:rPr>
          <w:rFonts w:cstheme="minorHAnsi"/>
          <w:b/>
          <w:sz w:val="28"/>
        </w:rPr>
      </w:pPr>
      <w:r w:rsidRPr="00F64DA2">
        <w:rPr>
          <w:rFonts w:cstheme="minorHAnsi"/>
          <w:b/>
          <w:sz w:val="28"/>
        </w:rPr>
        <w:t>1. Payback Period (PBP)</w:t>
      </w:r>
    </w:p>
    <w:p w:rsidR="000564B1" w:rsidRPr="00F64DA2" w:rsidRDefault="000564B1" w:rsidP="000564B1">
      <w:pPr>
        <w:rPr>
          <w:rFonts w:cstheme="minorHAnsi"/>
          <w:b/>
          <w:sz w:val="26"/>
          <w:szCs w:val="26"/>
        </w:rPr>
      </w:pPr>
      <w:r w:rsidRPr="00F64DA2">
        <w:rPr>
          <w:rFonts w:cstheme="minorHAnsi"/>
          <w:b/>
          <w:sz w:val="26"/>
          <w:szCs w:val="26"/>
        </w:rPr>
        <w:t>Project A:</w:t>
      </w:r>
    </w:p>
    <w:p w:rsidR="000564B1" w:rsidRPr="00A265D2" w:rsidRDefault="000564B1" w:rsidP="000564B1">
      <w:pPr>
        <w:rPr>
          <w:rFonts w:cstheme="minorHAnsi"/>
          <w:sz w:val="24"/>
        </w:rPr>
      </w:pPr>
      <w:r w:rsidRPr="00A265D2">
        <w:rPr>
          <w:rFonts w:cstheme="minorHAnsi"/>
          <w:sz w:val="24"/>
        </w:rPr>
        <w:t>Cumulative cash inflows:</w:t>
      </w:r>
    </w:p>
    <w:p w:rsidR="000564B1" w:rsidRPr="00A265D2" w:rsidRDefault="000564B1" w:rsidP="000564B1">
      <w:pPr>
        <w:rPr>
          <w:rFonts w:cstheme="minorHAnsi"/>
          <w:sz w:val="24"/>
        </w:rPr>
      </w:pPr>
      <w:r w:rsidRPr="00A265D2">
        <w:rPr>
          <w:rFonts w:cstheme="minorHAnsi"/>
          <w:sz w:val="24"/>
        </w:rPr>
        <w:t>Year 1= 10m, Year 2= 22m, Year 3= 36m, Year 4= 46m = Payback between Year 3 and 4.</w:t>
      </w:r>
    </w:p>
    <w:p w:rsidR="000564B1" w:rsidRPr="00A265D2" w:rsidRDefault="000564B1" w:rsidP="000564B1">
      <w:pPr>
        <w:rPr>
          <w:rFonts w:cstheme="minorHAnsi"/>
          <w:sz w:val="24"/>
        </w:rPr>
      </w:pPr>
      <w:r w:rsidRPr="00A265D2">
        <w:rPr>
          <w:rFonts w:cstheme="minorHAnsi"/>
          <w:sz w:val="24"/>
        </w:rPr>
        <w:t>Payback = 3 + (4/10) = 3.4 years.</w:t>
      </w:r>
    </w:p>
    <w:p w:rsidR="000564B1" w:rsidRPr="00F64DA2" w:rsidRDefault="000564B1" w:rsidP="000564B1">
      <w:pPr>
        <w:rPr>
          <w:rFonts w:cstheme="minorHAnsi"/>
          <w:b/>
          <w:sz w:val="26"/>
          <w:szCs w:val="26"/>
        </w:rPr>
      </w:pPr>
      <w:r w:rsidRPr="00F64DA2">
        <w:rPr>
          <w:rFonts w:cstheme="minorHAnsi"/>
          <w:b/>
          <w:sz w:val="26"/>
          <w:szCs w:val="26"/>
        </w:rPr>
        <w:t>Project B:</w:t>
      </w:r>
    </w:p>
    <w:p w:rsidR="000564B1" w:rsidRPr="00A265D2" w:rsidRDefault="000564B1" w:rsidP="000564B1">
      <w:pPr>
        <w:rPr>
          <w:rFonts w:cstheme="minorHAnsi"/>
          <w:sz w:val="24"/>
        </w:rPr>
      </w:pPr>
      <w:r w:rsidRPr="00A265D2">
        <w:rPr>
          <w:rFonts w:cstheme="minorHAnsi"/>
          <w:sz w:val="24"/>
        </w:rPr>
        <w:t>Cumulative inflows: £6m, 12m, 18m, 24m, 30m 5yrs Payback.</w:t>
      </w:r>
    </w:p>
    <w:p w:rsidR="000564B1" w:rsidRPr="00A265D2" w:rsidRDefault="000564B1" w:rsidP="000564B1">
      <w:pPr>
        <w:rPr>
          <w:rFonts w:cstheme="minorHAnsi"/>
          <w:sz w:val="24"/>
        </w:rPr>
      </w:pPr>
      <w:r w:rsidRPr="00A265D2">
        <w:rPr>
          <w:rFonts w:cstheme="minorHAnsi"/>
          <w:sz w:val="24"/>
        </w:rPr>
        <w:t>PBP = 5 years.</w:t>
      </w:r>
    </w:p>
    <w:p w:rsidR="000564B1" w:rsidRPr="00F64DA2" w:rsidRDefault="000564B1" w:rsidP="000564B1">
      <w:pPr>
        <w:rPr>
          <w:rFonts w:cstheme="minorHAnsi"/>
          <w:b/>
          <w:sz w:val="26"/>
          <w:szCs w:val="26"/>
        </w:rPr>
      </w:pPr>
      <w:r w:rsidRPr="00F64DA2">
        <w:rPr>
          <w:rFonts w:cstheme="minorHAnsi"/>
          <w:b/>
          <w:sz w:val="26"/>
          <w:szCs w:val="26"/>
        </w:rPr>
        <w:t>Project C:</w:t>
      </w:r>
    </w:p>
    <w:p w:rsidR="000564B1" w:rsidRPr="00A265D2" w:rsidRDefault="000564B1" w:rsidP="000564B1">
      <w:pPr>
        <w:rPr>
          <w:rFonts w:cstheme="minorHAnsi"/>
          <w:sz w:val="24"/>
        </w:rPr>
      </w:pPr>
      <w:r w:rsidRPr="00A265D2">
        <w:rPr>
          <w:rFonts w:cstheme="minorHAnsi"/>
          <w:sz w:val="24"/>
        </w:rPr>
        <w:t>Cumulative inflows: £5m, 15m, 35m, 60m 2 Years 3-4 payback.</w:t>
      </w:r>
    </w:p>
    <w:p w:rsidR="000564B1" w:rsidRPr="00A265D2" w:rsidRDefault="000564B1" w:rsidP="000564B1">
      <w:pPr>
        <w:rPr>
          <w:rFonts w:cstheme="minorHAnsi"/>
          <w:sz w:val="24"/>
        </w:rPr>
      </w:pPr>
      <w:r w:rsidRPr="00A265D2">
        <w:rPr>
          <w:rFonts w:cstheme="minorHAnsi"/>
          <w:sz w:val="24"/>
        </w:rPr>
        <w:lastRenderedPageBreak/>
        <w:t>Payback = 3 + (15/25) = 3.6 years.</w:t>
      </w:r>
    </w:p>
    <w:p w:rsidR="00010FEE" w:rsidRDefault="00010FEE" w:rsidP="000564B1">
      <w:pPr>
        <w:rPr>
          <w:rFonts w:cstheme="minorHAnsi"/>
          <w:sz w:val="24"/>
        </w:rPr>
      </w:pPr>
    </w:p>
    <w:p w:rsidR="000564B1" w:rsidRPr="00A265D2" w:rsidRDefault="000564B1" w:rsidP="000564B1">
      <w:pPr>
        <w:rPr>
          <w:rFonts w:cstheme="minorHAnsi"/>
          <w:sz w:val="24"/>
        </w:rPr>
      </w:pPr>
      <w:r w:rsidRPr="00A265D2">
        <w:rPr>
          <w:rFonts w:cstheme="minorHAnsi"/>
          <w:sz w:val="24"/>
        </w:rPr>
        <w:t>Interpretation:</w:t>
      </w:r>
    </w:p>
    <w:p w:rsidR="000564B1" w:rsidRPr="00A265D2" w:rsidRDefault="000564B1" w:rsidP="000564B1">
      <w:pPr>
        <w:rPr>
          <w:rFonts w:cstheme="minorHAnsi"/>
          <w:sz w:val="24"/>
        </w:rPr>
      </w:pPr>
      <w:r w:rsidRPr="00A265D2">
        <w:rPr>
          <w:rFonts w:cstheme="minorHAnsi"/>
          <w:sz w:val="24"/>
        </w:rPr>
        <w:t>Projects A and C are having a similar payback period (approximately 3.5 years) and Project B absorbs the entire time (5 years) making it the least attractable to recover the liquidity.</w:t>
      </w:r>
    </w:p>
    <w:p w:rsidR="000564B1" w:rsidRPr="00BC2AE5" w:rsidRDefault="000564B1" w:rsidP="000564B1">
      <w:pPr>
        <w:rPr>
          <w:rFonts w:cstheme="minorHAnsi"/>
        </w:rPr>
      </w:pPr>
    </w:p>
    <w:p w:rsidR="000564B1" w:rsidRPr="00F64DA2" w:rsidRDefault="000564B1" w:rsidP="000564B1">
      <w:pPr>
        <w:rPr>
          <w:rFonts w:cstheme="minorHAnsi"/>
          <w:b/>
          <w:sz w:val="28"/>
        </w:rPr>
      </w:pPr>
      <w:r w:rsidRPr="00F64DA2">
        <w:rPr>
          <w:rFonts w:cstheme="minorHAnsi"/>
          <w:b/>
          <w:sz w:val="28"/>
        </w:rPr>
        <w:t>2. Accounting rate of Return (ARR)</w:t>
      </w:r>
    </w:p>
    <w:p w:rsidR="000564B1" w:rsidRPr="00A265D2" w:rsidRDefault="000564B1" w:rsidP="000564B1">
      <w:pPr>
        <w:rPr>
          <w:rFonts w:cstheme="minorHAnsi"/>
          <w:sz w:val="24"/>
        </w:rPr>
      </w:pPr>
      <w:r w:rsidRPr="00A265D2">
        <w:rPr>
          <w:rFonts w:cstheme="minorHAnsi"/>
          <w:sz w:val="24"/>
        </w:rPr>
        <w:t>ARR = Annual accounting profit averaged/Initial investment.</w:t>
      </w:r>
    </w:p>
    <w:p w:rsidR="000564B1" w:rsidRPr="00A265D2" w:rsidRDefault="000564B1" w:rsidP="000564B1">
      <w:pPr>
        <w:rPr>
          <w:rFonts w:cstheme="minorHAnsi"/>
          <w:sz w:val="24"/>
        </w:rPr>
      </w:pPr>
      <w:r w:rsidRPr="00A265D2">
        <w:rPr>
          <w:rFonts w:cstheme="minorHAnsi"/>
          <w:sz w:val="24"/>
        </w:rPr>
        <w:t>Suppose accounting profit = Annual depreciation -Average annual cash inflow.</w:t>
      </w:r>
    </w:p>
    <w:p w:rsidR="000564B1" w:rsidRPr="00F64DA2" w:rsidRDefault="000564B1" w:rsidP="000564B1">
      <w:pPr>
        <w:rPr>
          <w:rFonts w:cstheme="minorHAnsi"/>
          <w:b/>
          <w:sz w:val="26"/>
          <w:szCs w:val="26"/>
        </w:rPr>
      </w:pPr>
      <w:r w:rsidRPr="00F64DA2">
        <w:rPr>
          <w:rFonts w:cstheme="minorHAnsi"/>
          <w:b/>
          <w:sz w:val="26"/>
          <w:szCs w:val="26"/>
        </w:rPr>
        <w:t>Project A:</w:t>
      </w:r>
    </w:p>
    <w:p w:rsidR="000564B1" w:rsidRPr="00A265D2" w:rsidRDefault="000564B1" w:rsidP="000564B1">
      <w:pPr>
        <w:rPr>
          <w:rFonts w:cstheme="minorHAnsi"/>
          <w:sz w:val="24"/>
        </w:rPr>
      </w:pPr>
      <w:r w:rsidRPr="00A265D2">
        <w:rPr>
          <w:rFonts w:cstheme="minorHAnsi"/>
          <w:sz w:val="24"/>
        </w:rPr>
        <w:t>Average inflow = (10 + 12 + 14 + 10 + 8)/5 = £10.8m.</w:t>
      </w:r>
    </w:p>
    <w:p w:rsidR="000564B1" w:rsidRPr="00A265D2" w:rsidRDefault="000564B1" w:rsidP="000564B1">
      <w:pPr>
        <w:rPr>
          <w:rFonts w:cstheme="minorHAnsi"/>
          <w:sz w:val="24"/>
        </w:rPr>
      </w:pPr>
      <w:r w:rsidRPr="00A265D2">
        <w:rPr>
          <w:rFonts w:cstheme="minorHAnsi"/>
          <w:sz w:val="24"/>
        </w:rPr>
        <w:t>Depreciation = £40m / 5 = £8m.</w:t>
      </w:r>
    </w:p>
    <w:p w:rsidR="000564B1" w:rsidRPr="00A265D2" w:rsidRDefault="000564B1" w:rsidP="000564B1">
      <w:pPr>
        <w:rPr>
          <w:rFonts w:cstheme="minorHAnsi"/>
          <w:sz w:val="24"/>
        </w:rPr>
      </w:pPr>
      <w:r w:rsidRPr="00A265D2">
        <w:rPr>
          <w:rFonts w:cstheme="minorHAnsi"/>
          <w:sz w:val="24"/>
        </w:rPr>
        <w:t>Average profit = £10.8 – £8 = £2.8m.</w:t>
      </w:r>
    </w:p>
    <w:p w:rsidR="000564B1" w:rsidRPr="00A265D2" w:rsidRDefault="000564B1" w:rsidP="000564B1">
      <w:pPr>
        <w:rPr>
          <w:rFonts w:cstheme="minorHAnsi"/>
          <w:sz w:val="24"/>
        </w:rPr>
      </w:pPr>
      <w:r w:rsidRPr="00A265D2">
        <w:rPr>
          <w:rFonts w:cstheme="minorHAnsi"/>
          <w:sz w:val="24"/>
        </w:rPr>
        <w:t>ARR = (2.8 / 40) × 100 = 7.0%.</w:t>
      </w:r>
    </w:p>
    <w:p w:rsidR="000564B1" w:rsidRPr="00F64DA2" w:rsidRDefault="000564B1" w:rsidP="000564B1">
      <w:pPr>
        <w:rPr>
          <w:rFonts w:cstheme="minorHAnsi"/>
          <w:b/>
          <w:sz w:val="26"/>
          <w:szCs w:val="26"/>
        </w:rPr>
      </w:pPr>
      <w:r w:rsidRPr="00F64DA2">
        <w:rPr>
          <w:rFonts w:cstheme="minorHAnsi"/>
          <w:b/>
          <w:sz w:val="26"/>
          <w:szCs w:val="26"/>
        </w:rPr>
        <w:t>Project B:</w:t>
      </w:r>
    </w:p>
    <w:p w:rsidR="000564B1" w:rsidRPr="00A265D2" w:rsidRDefault="000564B1" w:rsidP="000564B1">
      <w:pPr>
        <w:rPr>
          <w:rFonts w:cstheme="minorHAnsi"/>
          <w:sz w:val="24"/>
        </w:rPr>
      </w:pPr>
      <w:r w:rsidRPr="00A265D2">
        <w:rPr>
          <w:rFonts w:cstheme="minorHAnsi"/>
          <w:sz w:val="24"/>
        </w:rPr>
        <w:t>Average inflow = £6m.</w:t>
      </w:r>
    </w:p>
    <w:p w:rsidR="000564B1" w:rsidRPr="00A265D2" w:rsidRDefault="000564B1" w:rsidP="000564B1">
      <w:pPr>
        <w:rPr>
          <w:rFonts w:cstheme="minorHAnsi"/>
          <w:sz w:val="24"/>
        </w:rPr>
      </w:pPr>
      <w:r w:rsidRPr="00A265D2">
        <w:rPr>
          <w:rFonts w:cstheme="minorHAnsi"/>
          <w:sz w:val="24"/>
        </w:rPr>
        <w:t>Depreciation = £30m / 5 = £6m.</w:t>
      </w:r>
    </w:p>
    <w:p w:rsidR="000564B1" w:rsidRPr="00A265D2" w:rsidRDefault="000564B1" w:rsidP="000564B1">
      <w:pPr>
        <w:rPr>
          <w:rFonts w:cstheme="minorHAnsi"/>
          <w:sz w:val="24"/>
        </w:rPr>
      </w:pPr>
      <w:r w:rsidRPr="00A265D2">
        <w:rPr>
          <w:rFonts w:cstheme="minorHAnsi"/>
          <w:sz w:val="24"/>
        </w:rPr>
        <w:t>Average profit = £0.</w:t>
      </w:r>
    </w:p>
    <w:p w:rsidR="000564B1" w:rsidRPr="00A265D2" w:rsidRDefault="000564B1" w:rsidP="000564B1">
      <w:pPr>
        <w:rPr>
          <w:rFonts w:cstheme="minorHAnsi"/>
          <w:sz w:val="24"/>
        </w:rPr>
      </w:pPr>
      <w:r w:rsidRPr="00A265D2">
        <w:rPr>
          <w:rFonts w:cstheme="minorHAnsi"/>
          <w:sz w:val="24"/>
        </w:rPr>
        <w:t>ARR = 0%.</w:t>
      </w:r>
    </w:p>
    <w:p w:rsidR="000564B1" w:rsidRPr="00F64DA2" w:rsidRDefault="000564B1" w:rsidP="000564B1">
      <w:pPr>
        <w:rPr>
          <w:rFonts w:cstheme="minorHAnsi"/>
          <w:b/>
          <w:sz w:val="26"/>
          <w:szCs w:val="26"/>
        </w:rPr>
      </w:pPr>
      <w:r w:rsidRPr="00F64DA2">
        <w:rPr>
          <w:rFonts w:cstheme="minorHAnsi"/>
          <w:b/>
          <w:sz w:val="26"/>
          <w:szCs w:val="26"/>
        </w:rPr>
        <w:t>Project C:</w:t>
      </w:r>
    </w:p>
    <w:p w:rsidR="000564B1" w:rsidRPr="00A265D2" w:rsidRDefault="000564B1" w:rsidP="000564B1">
      <w:pPr>
        <w:rPr>
          <w:rFonts w:cstheme="minorHAnsi"/>
          <w:sz w:val="24"/>
        </w:rPr>
      </w:pPr>
      <w:r w:rsidRPr="00A265D2">
        <w:rPr>
          <w:rFonts w:cstheme="minorHAnsi"/>
          <w:sz w:val="24"/>
        </w:rPr>
        <w:t>Average inflow = (5 + 10 + 20 + 25 + 15)/5 = £15m.</w:t>
      </w:r>
    </w:p>
    <w:p w:rsidR="000564B1" w:rsidRPr="00A265D2" w:rsidRDefault="000564B1" w:rsidP="000564B1">
      <w:pPr>
        <w:rPr>
          <w:rFonts w:cstheme="minorHAnsi"/>
          <w:sz w:val="24"/>
        </w:rPr>
      </w:pPr>
      <w:r w:rsidRPr="00A265D2">
        <w:rPr>
          <w:rFonts w:cstheme="minorHAnsi"/>
          <w:sz w:val="24"/>
        </w:rPr>
        <w:t>Depreciation = £50m / 5 = £10m.</w:t>
      </w:r>
    </w:p>
    <w:p w:rsidR="000564B1" w:rsidRPr="00A265D2" w:rsidRDefault="000564B1" w:rsidP="000564B1">
      <w:pPr>
        <w:rPr>
          <w:rFonts w:cstheme="minorHAnsi"/>
          <w:sz w:val="24"/>
        </w:rPr>
      </w:pPr>
      <w:r w:rsidRPr="00A265D2">
        <w:rPr>
          <w:rFonts w:cstheme="minorHAnsi"/>
          <w:sz w:val="24"/>
        </w:rPr>
        <w:t>Average profit = £5m.</w:t>
      </w:r>
    </w:p>
    <w:p w:rsidR="000564B1" w:rsidRPr="00A265D2" w:rsidRDefault="000564B1" w:rsidP="000564B1">
      <w:pPr>
        <w:rPr>
          <w:rFonts w:cstheme="minorHAnsi"/>
          <w:sz w:val="24"/>
        </w:rPr>
      </w:pPr>
      <w:r w:rsidRPr="00A265D2">
        <w:rPr>
          <w:rFonts w:cstheme="minorHAnsi"/>
          <w:sz w:val="24"/>
        </w:rPr>
        <w:t>ARR = (5 / 50) × 100 = 10.0%.</w:t>
      </w:r>
    </w:p>
    <w:p w:rsidR="000564B1" w:rsidRPr="00A265D2" w:rsidRDefault="000564B1" w:rsidP="000564B1">
      <w:pPr>
        <w:rPr>
          <w:rFonts w:cstheme="minorHAnsi"/>
          <w:sz w:val="24"/>
        </w:rPr>
      </w:pPr>
      <w:r w:rsidRPr="00A265D2">
        <w:rPr>
          <w:rFonts w:cstheme="minorHAnsi"/>
          <w:sz w:val="24"/>
        </w:rPr>
        <w:t>Interpretation:</w:t>
      </w:r>
    </w:p>
    <w:p w:rsidR="000564B1" w:rsidRPr="00A265D2" w:rsidRDefault="000564B1" w:rsidP="000564B1">
      <w:pPr>
        <w:rPr>
          <w:rFonts w:cstheme="minorHAnsi"/>
          <w:sz w:val="24"/>
        </w:rPr>
      </w:pPr>
      <w:r w:rsidRPr="00A265D2">
        <w:rPr>
          <w:rFonts w:cstheme="minorHAnsi"/>
          <w:sz w:val="24"/>
        </w:rPr>
        <w:t>Project C experiences the largest accounting return which means it has more potential making it profitably viable.</w:t>
      </w:r>
    </w:p>
    <w:p w:rsidR="00F64DA2" w:rsidRDefault="00F64DA2" w:rsidP="000564B1">
      <w:pPr>
        <w:rPr>
          <w:rFonts w:cstheme="minorHAnsi"/>
        </w:rPr>
      </w:pPr>
    </w:p>
    <w:p w:rsidR="00010FEE" w:rsidRDefault="00010FEE" w:rsidP="000564B1">
      <w:pPr>
        <w:rPr>
          <w:rFonts w:cstheme="minorHAnsi"/>
          <w:b/>
          <w:sz w:val="28"/>
        </w:rPr>
      </w:pPr>
    </w:p>
    <w:p w:rsidR="000564B1" w:rsidRPr="00F64DA2" w:rsidRDefault="000564B1" w:rsidP="000564B1">
      <w:pPr>
        <w:rPr>
          <w:rFonts w:cstheme="minorHAnsi"/>
          <w:b/>
          <w:sz w:val="28"/>
        </w:rPr>
      </w:pPr>
      <w:r w:rsidRPr="00F64DA2">
        <w:rPr>
          <w:rFonts w:cstheme="minorHAnsi"/>
          <w:b/>
          <w:sz w:val="28"/>
        </w:rPr>
        <w:t>3. Net Present Value (NPV)</w:t>
      </w:r>
    </w:p>
    <w:p w:rsidR="000564B1" w:rsidRPr="00A265D2" w:rsidRDefault="000564B1" w:rsidP="000564B1">
      <w:pPr>
        <w:rPr>
          <w:rFonts w:cstheme="minorHAnsi"/>
          <w:sz w:val="24"/>
        </w:rPr>
      </w:pPr>
      <w:r w:rsidRPr="00A265D2">
        <w:rPr>
          <w:rFonts w:cstheme="minorHAnsi"/>
          <w:sz w:val="24"/>
        </w:rPr>
        <w:t>Using a 10% discount rate:</w:t>
      </w:r>
    </w:p>
    <w:p w:rsidR="000564B1" w:rsidRPr="00A265D2" w:rsidRDefault="000564B1" w:rsidP="000564B1">
      <w:pPr>
        <w:rPr>
          <w:rFonts w:cstheme="minorHAnsi"/>
          <w:sz w:val="24"/>
        </w:rPr>
      </w:pPr>
      <w:r w:rsidRPr="00A265D2">
        <w:rPr>
          <w:rFonts w:cstheme="minorHAnsi"/>
          <w:sz w:val="24"/>
        </w:rPr>
        <w:t>Discount factors for Years 1–5: 0.909, 0.826, 0.751, 0.683, 0.621.</w:t>
      </w:r>
    </w:p>
    <w:p w:rsidR="000564B1" w:rsidRPr="00F64DA2" w:rsidRDefault="000564B1" w:rsidP="000564B1">
      <w:pPr>
        <w:rPr>
          <w:rFonts w:cstheme="minorHAnsi"/>
          <w:b/>
          <w:sz w:val="26"/>
          <w:szCs w:val="26"/>
        </w:rPr>
      </w:pPr>
      <w:r w:rsidRPr="00F64DA2">
        <w:rPr>
          <w:rFonts w:cstheme="minorHAnsi"/>
          <w:b/>
          <w:sz w:val="26"/>
          <w:szCs w:val="26"/>
        </w:rPr>
        <w:t>Project A:</w:t>
      </w:r>
    </w:p>
    <w:p w:rsidR="000564B1" w:rsidRPr="00A265D2" w:rsidRDefault="000564B1" w:rsidP="000564B1">
      <w:pPr>
        <w:rPr>
          <w:rFonts w:cstheme="minorHAnsi"/>
          <w:sz w:val="24"/>
        </w:rPr>
      </w:pPr>
      <w:r w:rsidRPr="00A265D2">
        <w:rPr>
          <w:rFonts w:cstheme="minorHAnsi"/>
          <w:sz w:val="24"/>
        </w:rPr>
        <w:t>NPV = (10×0.909) + (12×0.826) + (14×0.751) + (10×0.683) + (8×0.621) – 40</w:t>
      </w:r>
    </w:p>
    <w:p w:rsidR="000564B1" w:rsidRPr="00A265D2" w:rsidRDefault="000564B1" w:rsidP="000564B1">
      <w:pPr>
        <w:rPr>
          <w:rFonts w:cstheme="minorHAnsi"/>
          <w:sz w:val="24"/>
        </w:rPr>
      </w:pPr>
      <w:r w:rsidRPr="00A265D2">
        <w:rPr>
          <w:rFonts w:cstheme="minorHAnsi"/>
          <w:sz w:val="24"/>
        </w:rPr>
        <w:t>= 9.09 + 9.91 + 10.51 + 6.83 + 4.97 – 40</w:t>
      </w:r>
    </w:p>
    <w:p w:rsidR="000564B1" w:rsidRPr="00A265D2" w:rsidRDefault="000564B1" w:rsidP="000564B1">
      <w:pPr>
        <w:rPr>
          <w:rFonts w:cstheme="minorHAnsi"/>
          <w:sz w:val="24"/>
        </w:rPr>
      </w:pPr>
      <w:r w:rsidRPr="00A265D2">
        <w:rPr>
          <w:rFonts w:cstheme="minorHAnsi"/>
          <w:sz w:val="24"/>
        </w:rPr>
        <w:t>= £1.31m.</w:t>
      </w:r>
    </w:p>
    <w:p w:rsidR="000564B1" w:rsidRPr="00F64DA2" w:rsidRDefault="000564B1" w:rsidP="000564B1">
      <w:pPr>
        <w:rPr>
          <w:rFonts w:cstheme="minorHAnsi"/>
          <w:b/>
          <w:sz w:val="26"/>
          <w:szCs w:val="26"/>
        </w:rPr>
      </w:pPr>
      <w:r w:rsidRPr="00F64DA2">
        <w:rPr>
          <w:rFonts w:cstheme="minorHAnsi"/>
          <w:b/>
          <w:sz w:val="26"/>
          <w:szCs w:val="26"/>
        </w:rPr>
        <w:t>Project B:</w:t>
      </w:r>
    </w:p>
    <w:p w:rsidR="000564B1" w:rsidRPr="00A265D2" w:rsidRDefault="000564B1" w:rsidP="000564B1">
      <w:pPr>
        <w:rPr>
          <w:rFonts w:cstheme="minorHAnsi"/>
          <w:sz w:val="24"/>
        </w:rPr>
      </w:pPr>
      <w:r w:rsidRPr="00A265D2">
        <w:rPr>
          <w:rFonts w:cstheme="minorHAnsi"/>
          <w:sz w:val="24"/>
        </w:rPr>
        <w:t>NPV = (6×0.909) + (6×0.826) + (6×0.751) + (6×0.683) + (6×0.621) – 30</w:t>
      </w:r>
    </w:p>
    <w:p w:rsidR="000564B1" w:rsidRPr="00A265D2" w:rsidRDefault="000564B1" w:rsidP="000564B1">
      <w:pPr>
        <w:rPr>
          <w:rFonts w:cstheme="minorHAnsi"/>
          <w:sz w:val="24"/>
        </w:rPr>
      </w:pPr>
      <w:r w:rsidRPr="00A265D2">
        <w:rPr>
          <w:rFonts w:cstheme="minorHAnsi"/>
          <w:sz w:val="24"/>
        </w:rPr>
        <w:t>= (5.45 + 4.96 + 4.51 + 4.10 + 3.73) – 30</w:t>
      </w:r>
    </w:p>
    <w:p w:rsidR="000564B1" w:rsidRPr="00A265D2" w:rsidRDefault="000564B1" w:rsidP="000564B1">
      <w:pPr>
        <w:rPr>
          <w:rFonts w:cstheme="minorHAnsi"/>
          <w:sz w:val="24"/>
        </w:rPr>
      </w:pPr>
      <w:r w:rsidRPr="00A265D2">
        <w:rPr>
          <w:rFonts w:cstheme="minorHAnsi"/>
          <w:sz w:val="24"/>
        </w:rPr>
        <w:t>= −£7.25m.</w:t>
      </w:r>
    </w:p>
    <w:p w:rsidR="000564B1" w:rsidRPr="00F64DA2" w:rsidRDefault="000564B1" w:rsidP="000564B1">
      <w:pPr>
        <w:rPr>
          <w:rFonts w:cstheme="minorHAnsi"/>
          <w:b/>
          <w:sz w:val="26"/>
          <w:szCs w:val="26"/>
        </w:rPr>
      </w:pPr>
      <w:r w:rsidRPr="00F64DA2">
        <w:rPr>
          <w:rFonts w:cstheme="minorHAnsi"/>
          <w:b/>
          <w:sz w:val="26"/>
          <w:szCs w:val="26"/>
        </w:rPr>
        <w:t>Project C:</w:t>
      </w:r>
    </w:p>
    <w:p w:rsidR="000564B1" w:rsidRPr="00A265D2" w:rsidRDefault="000564B1" w:rsidP="000564B1">
      <w:pPr>
        <w:rPr>
          <w:rFonts w:cstheme="minorHAnsi"/>
          <w:sz w:val="24"/>
        </w:rPr>
      </w:pPr>
      <w:r w:rsidRPr="00A265D2">
        <w:rPr>
          <w:rFonts w:cstheme="minorHAnsi"/>
          <w:sz w:val="24"/>
        </w:rPr>
        <w:t>NPV = (5×0.909) + (10×0.826) + (20×0.751) + (25×0.683) + (15×0.621) – 50</w:t>
      </w:r>
    </w:p>
    <w:p w:rsidR="000564B1" w:rsidRPr="00A265D2" w:rsidRDefault="000564B1" w:rsidP="000564B1">
      <w:pPr>
        <w:rPr>
          <w:rFonts w:cstheme="minorHAnsi"/>
          <w:sz w:val="24"/>
        </w:rPr>
      </w:pPr>
      <w:r w:rsidRPr="00A265D2">
        <w:rPr>
          <w:rFonts w:cstheme="minorHAnsi"/>
          <w:sz w:val="24"/>
        </w:rPr>
        <w:t>= (4.55 + 8.26 + 15.02 + 17.08 + 9.32) – 50</w:t>
      </w:r>
    </w:p>
    <w:p w:rsidR="000564B1" w:rsidRPr="00A265D2" w:rsidRDefault="000564B1" w:rsidP="000564B1">
      <w:pPr>
        <w:rPr>
          <w:rFonts w:cstheme="minorHAnsi"/>
          <w:sz w:val="24"/>
        </w:rPr>
      </w:pPr>
      <w:r w:rsidRPr="00A265D2">
        <w:rPr>
          <w:rFonts w:cstheme="minorHAnsi"/>
          <w:sz w:val="24"/>
        </w:rPr>
        <w:t>= £4.23m.</w:t>
      </w:r>
    </w:p>
    <w:p w:rsidR="000564B1" w:rsidRPr="00A265D2" w:rsidRDefault="000564B1" w:rsidP="000564B1">
      <w:pPr>
        <w:rPr>
          <w:rFonts w:cstheme="minorHAnsi"/>
          <w:sz w:val="24"/>
        </w:rPr>
      </w:pPr>
      <w:r w:rsidRPr="00A265D2">
        <w:rPr>
          <w:rFonts w:cstheme="minorHAnsi"/>
          <w:sz w:val="24"/>
        </w:rPr>
        <w:t>Interpretation:</w:t>
      </w:r>
    </w:p>
    <w:p w:rsidR="000564B1" w:rsidRPr="00A265D2" w:rsidRDefault="000564B1" w:rsidP="000564B1">
      <w:pPr>
        <w:rPr>
          <w:rFonts w:cstheme="minorHAnsi"/>
          <w:sz w:val="24"/>
        </w:rPr>
      </w:pPr>
      <w:r w:rsidRPr="00A265D2">
        <w:rPr>
          <w:rFonts w:cstheme="minorHAnsi"/>
          <w:sz w:val="24"/>
        </w:rPr>
        <w:t>Projects A and C are positive in terms of NPV, meanwhile, Project B will kill value. Project C will report the greatest NPV hence should be given priority.</w:t>
      </w:r>
    </w:p>
    <w:p w:rsidR="000564B1" w:rsidRPr="00BC2AE5" w:rsidRDefault="000564B1" w:rsidP="000564B1">
      <w:pPr>
        <w:rPr>
          <w:rFonts w:cstheme="minorHAnsi"/>
        </w:rPr>
      </w:pPr>
    </w:p>
    <w:p w:rsidR="000564B1" w:rsidRPr="00F64DA2" w:rsidRDefault="000564B1" w:rsidP="000564B1">
      <w:pPr>
        <w:rPr>
          <w:rFonts w:cstheme="minorHAnsi"/>
          <w:b/>
          <w:sz w:val="28"/>
          <w:szCs w:val="28"/>
        </w:rPr>
      </w:pPr>
      <w:r w:rsidRPr="00F64DA2">
        <w:rPr>
          <w:rFonts w:cstheme="minorHAnsi"/>
          <w:b/>
          <w:sz w:val="28"/>
          <w:szCs w:val="28"/>
        </w:rPr>
        <w:t>4. Profitability Index (PI)</w:t>
      </w:r>
    </w:p>
    <w:p w:rsidR="000564B1" w:rsidRPr="00A265D2" w:rsidRDefault="000564B1" w:rsidP="000564B1">
      <w:pPr>
        <w:rPr>
          <w:rFonts w:cstheme="minorHAnsi"/>
          <w:sz w:val="24"/>
        </w:rPr>
      </w:pPr>
      <w:r w:rsidRPr="00A265D2">
        <w:rPr>
          <w:rFonts w:cstheme="minorHAnsi"/>
          <w:sz w:val="24"/>
        </w:rPr>
        <w:t>PI = Present of the inflows/Initial investment.</w:t>
      </w:r>
    </w:p>
    <w:p w:rsidR="000564B1" w:rsidRPr="00F64DA2" w:rsidRDefault="000564B1" w:rsidP="000564B1">
      <w:pPr>
        <w:rPr>
          <w:rFonts w:cstheme="minorHAnsi"/>
          <w:b/>
          <w:sz w:val="26"/>
          <w:szCs w:val="26"/>
        </w:rPr>
      </w:pPr>
      <w:r w:rsidRPr="00F64DA2">
        <w:rPr>
          <w:rFonts w:cstheme="minorHAnsi"/>
          <w:b/>
          <w:sz w:val="26"/>
          <w:szCs w:val="26"/>
        </w:rPr>
        <w:t>Project A:</w:t>
      </w:r>
    </w:p>
    <w:p w:rsidR="000564B1" w:rsidRPr="00A265D2" w:rsidRDefault="000564B1" w:rsidP="000564B1">
      <w:pPr>
        <w:rPr>
          <w:rFonts w:cstheme="minorHAnsi"/>
          <w:sz w:val="24"/>
        </w:rPr>
      </w:pPr>
      <w:r w:rsidRPr="00A265D2">
        <w:rPr>
          <w:rFonts w:cstheme="minorHAnsi"/>
          <w:sz w:val="24"/>
        </w:rPr>
        <w:t>PV of inflows = £41.31m. PI = 41.31 / 40 = 1.03.</w:t>
      </w:r>
    </w:p>
    <w:p w:rsidR="000564B1" w:rsidRPr="00F64DA2" w:rsidRDefault="000564B1" w:rsidP="000564B1">
      <w:pPr>
        <w:rPr>
          <w:rFonts w:cstheme="minorHAnsi"/>
          <w:b/>
          <w:sz w:val="26"/>
          <w:szCs w:val="26"/>
        </w:rPr>
      </w:pPr>
      <w:r w:rsidRPr="00F64DA2">
        <w:rPr>
          <w:rFonts w:cstheme="minorHAnsi"/>
          <w:b/>
          <w:sz w:val="26"/>
          <w:szCs w:val="26"/>
        </w:rPr>
        <w:t>Project B:</w:t>
      </w:r>
    </w:p>
    <w:p w:rsidR="000564B1" w:rsidRPr="00F64DA2" w:rsidRDefault="000564B1" w:rsidP="000564B1">
      <w:pPr>
        <w:rPr>
          <w:rFonts w:cstheme="minorHAnsi"/>
          <w:sz w:val="24"/>
          <w:szCs w:val="24"/>
        </w:rPr>
      </w:pPr>
      <w:r w:rsidRPr="00F64DA2">
        <w:rPr>
          <w:rFonts w:cstheme="minorHAnsi"/>
          <w:sz w:val="24"/>
          <w:szCs w:val="24"/>
        </w:rPr>
        <w:t>PV of inflows = £22.75m. PI = 22.75 / 30 = 0.76.</w:t>
      </w:r>
    </w:p>
    <w:p w:rsidR="000564B1" w:rsidRPr="00F64DA2" w:rsidRDefault="000564B1" w:rsidP="000564B1">
      <w:pPr>
        <w:rPr>
          <w:rFonts w:cstheme="minorHAnsi"/>
          <w:b/>
          <w:sz w:val="26"/>
          <w:szCs w:val="26"/>
        </w:rPr>
      </w:pPr>
      <w:r w:rsidRPr="00F64DA2">
        <w:rPr>
          <w:rFonts w:cstheme="minorHAnsi"/>
          <w:b/>
          <w:sz w:val="26"/>
          <w:szCs w:val="26"/>
        </w:rPr>
        <w:t>Project C:</w:t>
      </w:r>
    </w:p>
    <w:p w:rsidR="000564B1" w:rsidRPr="00F64DA2" w:rsidRDefault="000564B1" w:rsidP="000564B1">
      <w:pPr>
        <w:rPr>
          <w:rFonts w:cstheme="minorHAnsi"/>
          <w:sz w:val="24"/>
          <w:szCs w:val="24"/>
        </w:rPr>
      </w:pPr>
      <w:r w:rsidRPr="00F64DA2">
        <w:rPr>
          <w:rFonts w:cstheme="minorHAnsi"/>
          <w:sz w:val="24"/>
          <w:szCs w:val="24"/>
        </w:rPr>
        <w:lastRenderedPageBreak/>
        <w:t>PV of inflows = £54.23m. PI = 54.23 / 50 = 1.08.</w:t>
      </w:r>
    </w:p>
    <w:p w:rsidR="000564B1" w:rsidRPr="00F64DA2" w:rsidRDefault="000564B1" w:rsidP="000564B1">
      <w:pPr>
        <w:rPr>
          <w:rFonts w:cstheme="minorHAnsi"/>
          <w:sz w:val="24"/>
          <w:szCs w:val="24"/>
        </w:rPr>
      </w:pPr>
      <w:r w:rsidRPr="00F64DA2">
        <w:rPr>
          <w:rFonts w:cstheme="minorHAnsi"/>
          <w:sz w:val="24"/>
          <w:szCs w:val="24"/>
        </w:rPr>
        <w:t>Interpretation:</w:t>
      </w:r>
    </w:p>
    <w:p w:rsidR="000564B1" w:rsidRPr="00F64DA2" w:rsidRDefault="000564B1" w:rsidP="000564B1">
      <w:pPr>
        <w:rPr>
          <w:rFonts w:cstheme="minorHAnsi"/>
          <w:sz w:val="24"/>
          <w:szCs w:val="24"/>
        </w:rPr>
      </w:pPr>
      <w:r w:rsidRPr="00F64DA2">
        <w:rPr>
          <w:rFonts w:cstheme="minorHAnsi"/>
          <w:sz w:val="24"/>
          <w:szCs w:val="24"/>
        </w:rPr>
        <w:t>Projects whose PI is greater than 1 are agreeable. B and C would both qualify however C would give a high profitability index.</w:t>
      </w:r>
    </w:p>
    <w:p w:rsidR="00010FEE" w:rsidRDefault="00010FEE" w:rsidP="000564B1">
      <w:pPr>
        <w:rPr>
          <w:rFonts w:cstheme="minorHAnsi"/>
          <w:b/>
          <w:sz w:val="28"/>
          <w:szCs w:val="24"/>
        </w:rPr>
      </w:pPr>
    </w:p>
    <w:p w:rsidR="000564B1" w:rsidRPr="00F64DA2" w:rsidRDefault="000564B1" w:rsidP="000564B1">
      <w:pPr>
        <w:rPr>
          <w:rFonts w:cstheme="minorHAnsi"/>
          <w:b/>
          <w:sz w:val="28"/>
          <w:szCs w:val="24"/>
        </w:rPr>
      </w:pPr>
      <w:r w:rsidRPr="00F64DA2">
        <w:rPr>
          <w:rFonts w:cstheme="minorHAnsi"/>
          <w:b/>
          <w:sz w:val="28"/>
          <w:szCs w:val="24"/>
        </w:rPr>
        <w:t>5. Internal Rate of Return (IRR)</w:t>
      </w:r>
    </w:p>
    <w:p w:rsidR="000564B1" w:rsidRPr="00F64DA2" w:rsidRDefault="000564B1" w:rsidP="000564B1">
      <w:pPr>
        <w:rPr>
          <w:rFonts w:cstheme="minorHAnsi"/>
          <w:sz w:val="24"/>
          <w:szCs w:val="24"/>
        </w:rPr>
      </w:pPr>
      <w:r w:rsidRPr="00F64DA2">
        <w:rPr>
          <w:rFonts w:cstheme="minorHAnsi"/>
          <w:sz w:val="24"/>
          <w:szCs w:val="24"/>
        </w:rPr>
        <w:t>IRR is the discount at which NPV =0.</w:t>
      </w:r>
    </w:p>
    <w:p w:rsidR="000564B1" w:rsidRPr="00F64DA2" w:rsidRDefault="000564B1" w:rsidP="000564B1">
      <w:pPr>
        <w:rPr>
          <w:rFonts w:cstheme="minorHAnsi"/>
          <w:b/>
          <w:sz w:val="26"/>
          <w:szCs w:val="26"/>
        </w:rPr>
      </w:pPr>
      <w:r w:rsidRPr="00F64DA2">
        <w:rPr>
          <w:rFonts w:cstheme="minorHAnsi"/>
          <w:b/>
          <w:sz w:val="26"/>
          <w:szCs w:val="26"/>
        </w:rPr>
        <w:t>Project A:</w:t>
      </w:r>
    </w:p>
    <w:p w:rsidR="000564B1" w:rsidRPr="00F64DA2" w:rsidRDefault="000564B1" w:rsidP="000564B1">
      <w:pPr>
        <w:rPr>
          <w:rFonts w:cstheme="minorHAnsi"/>
          <w:sz w:val="24"/>
          <w:szCs w:val="24"/>
        </w:rPr>
      </w:pPr>
      <w:proofErr w:type="gramStart"/>
      <w:r w:rsidRPr="00F64DA2">
        <w:rPr>
          <w:rFonts w:cstheme="minorHAnsi"/>
          <w:sz w:val="24"/>
          <w:szCs w:val="24"/>
        </w:rPr>
        <w:t>NPV(</w:t>
      </w:r>
      <w:proofErr w:type="gramEnd"/>
      <w:r w:rsidRPr="00F64DA2">
        <w:rPr>
          <w:rFonts w:cstheme="minorHAnsi"/>
          <w:sz w:val="24"/>
          <w:szCs w:val="24"/>
        </w:rPr>
        <w:t>10%) = £1.31m; NPV(15%) ≈ −£3.7m → IRR ≈ 11.5%.</w:t>
      </w:r>
    </w:p>
    <w:p w:rsidR="000564B1" w:rsidRPr="00F64DA2" w:rsidRDefault="000564B1" w:rsidP="000564B1">
      <w:pPr>
        <w:rPr>
          <w:rFonts w:cstheme="minorHAnsi"/>
          <w:b/>
          <w:sz w:val="26"/>
          <w:szCs w:val="26"/>
        </w:rPr>
      </w:pPr>
      <w:r w:rsidRPr="00F64DA2">
        <w:rPr>
          <w:rFonts w:cstheme="minorHAnsi"/>
          <w:b/>
          <w:sz w:val="26"/>
          <w:szCs w:val="26"/>
        </w:rPr>
        <w:t>Project B:</w:t>
      </w:r>
    </w:p>
    <w:p w:rsidR="000564B1" w:rsidRPr="00F64DA2" w:rsidRDefault="000564B1" w:rsidP="000564B1">
      <w:pPr>
        <w:rPr>
          <w:rFonts w:cstheme="minorHAnsi"/>
          <w:sz w:val="24"/>
          <w:szCs w:val="24"/>
        </w:rPr>
      </w:pPr>
      <w:proofErr w:type="gramStart"/>
      <w:r w:rsidRPr="00F64DA2">
        <w:rPr>
          <w:rFonts w:cstheme="minorHAnsi"/>
          <w:sz w:val="24"/>
          <w:szCs w:val="24"/>
        </w:rPr>
        <w:t>NPV(</w:t>
      </w:r>
      <w:proofErr w:type="gramEnd"/>
      <w:r w:rsidRPr="00F64DA2">
        <w:rPr>
          <w:rFonts w:cstheme="minorHAnsi"/>
          <w:sz w:val="24"/>
          <w:szCs w:val="24"/>
        </w:rPr>
        <w:t>0%) = £0m; NPV(10%) = −£7.25m → IRR ≈ 3%.</w:t>
      </w:r>
    </w:p>
    <w:p w:rsidR="000564B1" w:rsidRPr="00F64DA2" w:rsidRDefault="000564B1" w:rsidP="000564B1">
      <w:pPr>
        <w:rPr>
          <w:rFonts w:cstheme="minorHAnsi"/>
          <w:b/>
          <w:sz w:val="26"/>
          <w:szCs w:val="26"/>
        </w:rPr>
      </w:pPr>
      <w:r w:rsidRPr="00F64DA2">
        <w:rPr>
          <w:rFonts w:cstheme="minorHAnsi"/>
          <w:b/>
          <w:sz w:val="26"/>
          <w:szCs w:val="26"/>
        </w:rPr>
        <w:t>Project C:</w:t>
      </w:r>
    </w:p>
    <w:p w:rsidR="000564B1" w:rsidRPr="00F64DA2" w:rsidRDefault="000564B1" w:rsidP="000564B1">
      <w:pPr>
        <w:rPr>
          <w:rFonts w:cstheme="minorHAnsi"/>
          <w:sz w:val="24"/>
          <w:szCs w:val="24"/>
        </w:rPr>
      </w:pPr>
      <w:proofErr w:type="gramStart"/>
      <w:r w:rsidRPr="00F64DA2">
        <w:rPr>
          <w:rFonts w:cstheme="minorHAnsi"/>
          <w:sz w:val="24"/>
          <w:szCs w:val="24"/>
        </w:rPr>
        <w:t>NPV(</w:t>
      </w:r>
      <w:proofErr w:type="gramEnd"/>
      <w:r w:rsidRPr="00F64DA2">
        <w:rPr>
          <w:rFonts w:cstheme="minorHAnsi"/>
          <w:sz w:val="24"/>
          <w:szCs w:val="24"/>
        </w:rPr>
        <w:t>10%) = £4.23m; NPV(15%) ≈ −£2.6m → IRR ≈ 12.8%.</w:t>
      </w:r>
    </w:p>
    <w:p w:rsidR="000564B1" w:rsidRPr="00F64DA2" w:rsidRDefault="000564B1" w:rsidP="000564B1">
      <w:pPr>
        <w:rPr>
          <w:rFonts w:cstheme="minorHAnsi"/>
          <w:sz w:val="24"/>
          <w:szCs w:val="24"/>
        </w:rPr>
      </w:pPr>
      <w:r w:rsidRPr="00F64DA2">
        <w:rPr>
          <w:rFonts w:cstheme="minorHAnsi"/>
          <w:sz w:val="24"/>
          <w:szCs w:val="24"/>
        </w:rPr>
        <w:t>Interpretation:</w:t>
      </w:r>
    </w:p>
    <w:p w:rsidR="000564B1" w:rsidRPr="00F64DA2" w:rsidRDefault="000564B1" w:rsidP="000564B1">
      <w:pPr>
        <w:rPr>
          <w:rFonts w:cstheme="minorHAnsi"/>
          <w:sz w:val="24"/>
          <w:szCs w:val="24"/>
        </w:rPr>
      </w:pPr>
      <w:r w:rsidRPr="00F64DA2">
        <w:rPr>
          <w:rFonts w:cstheme="minorHAnsi"/>
          <w:sz w:val="24"/>
          <w:szCs w:val="24"/>
        </w:rPr>
        <w:t>Project C has the highest IRR (12.8) and that is comfortably above the cost of capital that is 10, project B has its IRR lower than the required threshold that makes it financially unattractive.</w:t>
      </w:r>
    </w:p>
    <w:p w:rsidR="000564B1" w:rsidRPr="00F64DA2" w:rsidRDefault="000564B1" w:rsidP="000564B1">
      <w:pPr>
        <w:rPr>
          <w:rFonts w:cstheme="minorHAnsi"/>
          <w:sz w:val="24"/>
          <w:szCs w:val="24"/>
        </w:rPr>
      </w:pPr>
    </w:p>
    <w:p w:rsidR="000564B1" w:rsidRPr="00F64DA2" w:rsidRDefault="000564B1" w:rsidP="000564B1">
      <w:pPr>
        <w:rPr>
          <w:rFonts w:cstheme="minorHAnsi"/>
          <w:sz w:val="24"/>
          <w:szCs w:val="24"/>
        </w:rPr>
      </w:pPr>
      <w:r w:rsidRPr="00F64DA2">
        <w:rPr>
          <w:rFonts w:cstheme="minorHAnsi"/>
          <w:sz w:val="24"/>
          <w:szCs w:val="24"/>
        </w:rPr>
        <w:t>Moving on to basic terms used in investment metrics, it must be noted that the majority of investment strategies relate to the principal and coupon rates of fixed income investments such as bonds, treasury bills, and other fixed income instruments (Krishnan 1992, p.1).&lt;|human|&gt;Overview of Investment Metrics It should be stated that most investment strategies are associated with the principal and coupon values of fixed investments like bonds, treasury bills and other fixed investments (Krishnan 1992, p.1).</w:t>
      </w:r>
    </w:p>
    <w:tbl>
      <w:tblPr>
        <w:tblStyle w:val="TableGrid"/>
        <w:tblW w:w="9634" w:type="dxa"/>
        <w:tblLook w:val="04A0" w:firstRow="1" w:lastRow="0" w:firstColumn="1" w:lastColumn="0" w:noHBand="0" w:noVBand="1"/>
      </w:tblPr>
      <w:tblGrid>
        <w:gridCol w:w="2408"/>
        <w:gridCol w:w="2408"/>
        <w:gridCol w:w="2409"/>
        <w:gridCol w:w="2409"/>
      </w:tblGrid>
      <w:tr w:rsidR="00010FEE" w:rsidRPr="00C351F7" w:rsidTr="00010FEE">
        <w:trPr>
          <w:trHeight w:val="435"/>
        </w:trPr>
        <w:tc>
          <w:tcPr>
            <w:tcW w:w="2408" w:type="dxa"/>
          </w:tcPr>
          <w:p w:rsidR="00010FEE" w:rsidRPr="00C351F7" w:rsidRDefault="00010FEE" w:rsidP="00133CD5">
            <w:pPr>
              <w:rPr>
                <w:rFonts w:cstheme="minorHAnsi"/>
                <w:b/>
                <w:sz w:val="24"/>
                <w:szCs w:val="24"/>
              </w:rPr>
            </w:pPr>
            <w:r w:rsidRPr="00C351F7">
              <w:rPr>
                <w:rFonts w:cstheme="minorHAnsi"/>
                <w:b/>
                <w:sz w:val="24"/>
                <w:szCs w:val="24"/>
              </w:rPr>
              <w:t>Measurement</w:t>
            </w:r>
          </w:p>
        </w:tc>
        <w:tc>
          <w:tcPr>
            <w:tcW w:w="2408" w:type="dxa"/>
          </w:tcPr>
          <w:p w:rsidR="00010FEE" w:rsidRPr="00C351F7" w:rsidRDefault="00010FEE" w:rsidP="00133CD5">
            <w:pPr>
              <w:rPr>
                <w:rFonts w:cstheme="minorHAnsi"/>
                <w:b/>
                <w:sz w:val="24"/>
                <w:szCs w:val="24"/>
              </w:rPr>
            </w:pPr>
            <w:r w:rsidRPr="00C351F7">
              <w:rPr>
                <w:rFonts w:cstheme="minorHAnsi"/>
                <w:b/>
                <w:sz w:val="24"/>
                <w:szCs w:val="24"/>
              </w:rPr>
              <w:t>Project A</w:t>
            </w:r>
          </w:p>
        </w:tc>
        <w:tc>
          <w:tcPr>
            <w:tcW w:w="2409" w:type="dxa"/>
          </w:tcPr>
          <w:p w:rsidR="00010FEE" w:rsidRPr="00C351F7" w:rsidRDefault="00010FEE" w:rsidP="00133CD5">
            <w:pPr>
              <w:rPr>
                <w:rFonts w:cstheme="minorHAnsi"/>
                <w:b/>
                <w:sz w:val="24"/>
                <w:szCs w:val="24"/>
              </w:rPr>
            </w:pPr>
            <w:r w:rsidRPr="00C351F7">
              <w:rPr>
                <w:rFonts w:cstheme="minorHAnsi"/>
                <w:b/>
                <w:sz w:val="24"/>
                <w:szCs w:val="24"/>
              </w:rPr>
              <w:t>Project B</w:t>
            </w:r>
          </w:p>
        </w:tc>
        <w:tc>
          <w:tcPr>
            <w:tcW w:w="2409" w:type="dxa"/>
          </w:tcPr>
          <w:p w:rsidR="00010FEE" w:rsidRPr="00C351F7" w:rsidRDefault="00010FEE" w:rsidP="00133CD5">
            <w:pPr>
              <w:rPr>
                <w:rFonts w:cstheme="minorHAnsi"/>
                <w:b/>
                <w:sz w:val="24"/>
                <w:szCs w:val="24"/>
              </w:rPr>
            </w:pPr>
            <w:r w:rsidRPr="00C351F7">
              <w:rPr>
                <w:rFonts w:cstheme="minorHAnsi"/>
                <w:b/>
                <w:sz w:val="24"/>
                <w:szCs w:val="24"/>
              </w:rPr>
              <w:t>Project C</w:t>
            </w:r>
          </w:p>
        </w:tc>
      </w:tr>
      <w:tr w:rsidR="00010FEE" w:rsidRPr="00010FEE" w:rsidTr="00010FEE">
        <w:trPr>
          <w:trHeight w:val="435"/>
        </w:trPr>
        <w:tc>
          <w:tcPr>
            <w:tcW w:w="2408" w:type="dxa"/>
          </w:tcPr>
          <w:p w:rsidR="00010FEE" w:rsidRPr="00C351F7" w:rsidRDefault="00010FEE" w:rsidP="00133CD5">
            <w:pPr>
              <w:rPr>
                <w:rFonts w:cstheme="minorHAnsi"/>
                <w:b/>
                <w:sz w:val="24"/>
                <w:szCs w:val="24"/>
              </w:rPr>
            </w:pPr>
            <w:r w:rsidRPr="00C351F7">
              <w:rPr>
                <w:rFonts w:cstheme="minorHAnsi"/>
                <w:b/>
                <w:sz w:val="24"/>
                <w:szCs w:val="24"/>
              </w:rPr>
              <w:t>PBP</w:t>
            </w:r>
          </w:p>
        </w:tc>
        <w:tc>
          <w:tcPr>
            <w:tcW w:w="2408" w:type="dxa"/>
          </w:tcPr>
          <w:p w:rsidR="00010FEE" w:rsidRPr="00010FEE" w:rsidRDefault="00010FEE" w:rsidP="00133CD5">
            <w:pPr>
              <w:rPr>
                <w:rFonts w:cstheme="minorHAnsi"/>
                <w:sz w:val="24"/>
                <w:szCs w:val="24"/>
              </w:rPr>
            </w:pPr>
            <w:r w:rsidRPr="00010FEE">
              <w:rPr>
                <w:rFonts w:cstheme="minorHAnsi"/>
                <w:sz w:val="24"/>
                <w:szCs w:val="24"/>
              </w:rPr>
              <w:t xml:space="preserve">3.4 </w:t>
            </w:r>
            <w:proofErr w:type="spellStart"/>
            <w:r w:rsidRPr="00010FEE">
              <w:rPr>
                <w:rFonts w:cstheme="minorHAnsi"/>
                <w:sz w:val="24"/>
                <w:szCs w:val="24"/>
              </w:rPr>
              <w:t>yrs</w:t>
            </w:r>
            <w:proofErr w:type="spellEnd"/>
          </w:p>
        </w:tc>
        <w:tc>
          <w:tcPr>
            <w:tcW w:w="2409" w:type="dxa"/>
          </w:tcPr>
          <w:p w:rsidR="00010FEE" w:rsidRPr="00010FEE" w:rsidRDefault="00010FEE" w:rsidP="00133CD5">
            <w:pPr>
              <w:rPr>
                <w:rFonts w:cstheme="minorHAnsi"/>
                <w:sz w:val="24"/>
                <w:szCs w:val="24"/>
              </w:rPr>
            </w:pPr>
            <w:r w:rsidRPr="00010FEE">
              <w:rPr>
                <w:rFonts w:cstheme="minorHAnsi"/>
                <w:sz w:val="24"/>
                <w:szCs w:val="24"/>
              </w:rPr>
              <w:t xml:space="preserve">5.0 </w:t>
            </w:r>
            <w:proofErr w:type="spellStart"/>
            <w:r w:rsidRPr="00010FEE">
              <w:rPr>
                <w:rFonts w:cstheme="minorHAnsi"/>
                <w:sz w:val="24"/>
                <w:szCs w:val="24"/>
              </w:rPr>
              <w:t>yrs</w:t>
            </w:r>
            <w:proofErr w:type="spellEnd"/>
          </w:p>
        </w:tc>
        <w:tc>
          <w:tcPr>
            <w:tcW w:w="2409" w:type="dxa"/>
          </w:tcPr>
          <w:p w:rsidR="00010FEE" w:rsidRPr="00010FEE" w:rsidRDefault="00010FEE" w:rsidP="00133CD5">
            <w:pPr>
              <w:rPr>
                <w:rFonts w:cstheme="minorHAnsi"/>
                <w:sz w:val="24"/>
                <w:szCs w:val="24"/>
              </w:rPr>
            </w:pPr>
            <w:r w:rsidRPr="00010FEE">
              <w:rPr>
                <w:rFonts w:cstheme="minorHAnsi"/>
                <w:sz w:val="24"/>
                <w:szCs w:val="24"/>
              </w:rPr>
              <w:t xml:space="preserve">3.6 </w:t>
            </w:r>
            <w:proofErr w:type="spellStart"/>
            <w:r w:rsidRPr="00010FEE">
              <w:rPr>
                <w:rFonts w:cstheme="minorHAnsi"/>
                <w:sz w:val="24"/>
                <w:szCs w:val="24"/>
              </w:rPr>
              <w:t>yrs</w:t>
            </w:r>
            <w:proofErr w:type="spellEnd"/>
          </w:p>
        </w:tc>
      </w:tr>
      <w:tr w:rsidR="00010FEE" w:rsidRPr="00010FEE" w:rsidTr="00010FEE">
        <w:trPr>
          <w:trHeight w:val="458"/>
        </w:trPr>
        <w:tc>
          <w:tcPr>
            <w:tcW w:w="2408" w:type="dxa"/>
          </w:tcPr>
          <w:p w:rsidR="00010FEE" w:rsidRPr="00C351F7" w:rsidRDefault="00010FEE" w:rsidP="00133CD5">
            <w:pPr>
              <w:rPr>
                <w:rFonts w:cstheme="minorHAnsi"/>
                <w:b/>
                <w:sz w:val="24"/>
                <w:szCs w:val="24"/>
              </w:rPr>
            </w:pPr>
            <w:r w:rsidRPr="00C351F7">
              <w:rPr>
                <w:rFonts w:cstheme="minorHAnsi"/>
                <w:b/>
                <w:sz w:val="24"/>
                <w:szCs w:val="24"/>
              </w:rPr>
              <w:t>ARR</w:t>
            </w:r>
          </w:p>
        </w:tc>
        <w:tc>
          <w:tcPr>
            <w:tcW w:w="2408" w:type="dxa"/>
          </w:tcPr>
          <w:p w:rsidR="00010FEE" w:rsidRPr="00010FEE" w:rsidRDefault="00010FEE" w:rsidP="00133CD5">
            <w:pPr>
              <w:rPr>
                <w:rFonts w:cstheme="minorHAnsi"/>
                <w:sz w:val="24"/>
                <w:szCs w:val="24"/>
              </w:rPr>
            </w:pPr>
            <w:r w:rsidRPr="00010FEE">
              <w:rPr>
                <w:rFonts w:cstheme="minorHAnsi"/>
                <w:sz w:val="24"/>
                <w:szCs w:val="24"/>
              </w:rPr>
              <w:t>7%</w:t>
            </w:r>
          </w:p>
        </w:tc>
        <w:tc>
          <w:tcPr>
            <w:tcW w:w="2409" w:type="dxa"/>
          </w:tcPr>
          <w:p w:rsidR="00010FEE" w:rsidRPr="00010FEE" w:rsidRDefault="00010FEE" w:rsidP="00133CD5">
            <w:pPr>
              <w:rPr>
                <w:rFonts w:cstheme="minorHAnsi"/>
                <w:sz w:val="24"/>
                <w:szCs w:val="24"/>
              </w:rPr>
            </w:pPr>
            <w:r w:rsidRPr="00010FEE">
              <w:rPr>
                <w:rFonts w:cstheme="minorHAnsi"/>
                <w:sz w:val="24"/>
                <w:szCs w:val="24"/>
              </w:rPr>
              <w:t>0%</w:t>
            </w:r>
          </w:p>
        </w:tc>
        <w:tc>
          <w:tcPr>
            <w:tcW w:w="2409" w:type="dxa"/>
          </w:tcPr>
          <w:p w:rsidR="00010FEE" w:rsidRPr="00010FEE" w:rsidRDefault="00010FEE" w:rsidP="00133CD5">
            <w:pPr>
              <w:rPr>
                <w:rFonts w:cstheme="minorHAnsi"/>
                <w:sz w:val="24"/>
                <w:szCs w:val="24"/>
              </w:rPr>
            </w:pPr>
            <w:r w:rsidRPr="00010FEE">
              <w:rPr>
                <w:rFonts w:cstheme="minorHAnsi"/>
                <w:sz w:val="24"/>
                <w:szCs w:val="24"/>
              </w:rPr>
              <w:t>10%</w:t>
            </w:r>
          </w:p>
        </w:tc>
      </w:tr>
      <w:tr w:rsidR="00010FEE" w:rsidRPr="00010FEE" w:rsidTr="00010FEE">
        <w:trPr>
          <w:trHeight w:val="435"/>
        </w:trPr>
        <w:tc>
          <w:tcPr>
            <w:tcW w:w="2408" w:type="dxa"/>
          </w:tcPr>
          <w:p w:rsidR="00010FEE" w:rsidRPr="00C351F7" w:rsidRDefault="00010FEE" w:rsidP="00133CD5">
            <w:pPr>
              <w:rPr>
                <w:rFonts w:cstheme="minorHAnsi"/>
                <w:b/>
                <w:sz w:val="24"/>
                <w:szCs w:val="24"/>
              </w:rPr>
            </w:pPr>
            <w:r w:rsidRPr="00C351F7">
              <w:rPr>
                <w:rFonts w:cstheme="minorHAnsi"/>
                <w:b/>
                <w:sz w:val="24"/>
                <w:szCs w:val="24"/>
              </w:rPr>
              <w:t>NPV (£m)</w:t>
            </w:r>
          </w:p>
        </w:tc>
        <w:tc>
          <w:tcPr>
            <w:tcW w:w="2408" w:type="dxa"/>
          </w:tcPr>
          <w:p w:rsidR="00010FEE" w:rsidRPr="00010FEE" w:rsidRDefault="00010FEE" w:rsidP="00133CD5">
            <w:pPr>
              <w:rPr>
                <w:rFonts w:cstheme="minorHAnsi"/>
                <w:sz w:val="24"/>
                <w:szCs w:val="24"/>
              </w:rPr>
            </w:pPr>
            <w:r w:rsidRPr="00010FEE">
              <w:rPr>
                <w:rFonts w:cstheme="minorHAnsi"/>
                <w:sz w:val="24"/>
                <w:szCs w:val="24"/>
              </w:rPr>
              <w:t>1.31</w:t>
            </w:r>
          </w:p>
        </w:tc>
        <w:tc>
          <w:tcPr>
            <w:tcW w:w="2409" w:type="dxa"/>
          </w:tcPr>
          <w:p w:rsidR="00010FEE" w:rsidRPr="00010FEE" w:rsidRDefault="00010FEE" w:rsidP="00133CD5">
            <w:pPr>
              <w:rPr>
                <w:rFonts w:cstheme="minorHAnsi"/>
                <w:sz w:val="24"/>
                <w:szCs w:val="24"/>
              </w:rPr>
            </w:pPr>
            <w:r w:rsidRPr="00010FEE">
              <w:rPr>
                <w:rFonts w:cstheme="minorHAnsi"/>
                <w:sz w:val="24"/>
                <w:szCs w:val="24"/>
              </w:rPr>
              <w:t>−7.25</w:t>
            </w:r>
          </w:p>
        </w:tc>
        <w:tc>
          <w:tcPr>
            <w:tcW w:w="2409" w:type="dxa"/>
          </w:tcPr>
          <w:p w:rsidR="00010FEE" w:rsidRPr="00010FEE" w:rsidRDefault="00010FEE" w:rsidP="00133CD5">
            <w:pPr>
              <w:rPr>
                <w:rFonts w:cstheme="minorHAnsi"/>
                <w:sz w:val="24"/>
                <w:szCs w:val="24"/>
              </w:rPr>
            </w:pPr>
            <w:r w:rsidRPr="00010FEE">
              <w:rPr>
                <w:rFonts w:cstheme="minorHAnsi"/>
                <w:sz w:val="24"/>
                <w:szCs w:val="24"/>
              </w:rPr>
              <w:t>4.23</w:t>
            </w:r>
          </w:p>
        </w:tc>
      </w:tr>
      <w:tr w:rsidR="00010FEE" w:rsidRPr="00010FEE" w:rsidTr="00010FEE">
        <w:trPr>
          <w:trHeight w:val="435"/>
        </w:trPr>
        <w:tc>
          <w:tcPr>
            <w:tcW w:w="2408" w:type="dxa"/>
          </w:tcPr>
          <w:p w:rsidR="00010FEE" w:rsidRPr="00C351F7" w:rsidRDefault="00010FEE" w:rsidP="00133CD5">
            <w:pPr>
              <w:rPr>
                <w:rFonts w:cstheme="minorHAnsi"/>
                <w:b/>
                <w:sz w:val="24"/>
                <w:szCs w:val="24"/>
              </w:rPr>
            </w:pPr>
            <w:r w:rsidRPr="00C351F7">
              <w:rPr>
                <w:rFonts w:cstheme="minorHAnsi"/>
                <w:b/>
                <w:sz w:val="24"/>
                <w:szCs w:val="24"/>
              </w:rPr>
              <w:t>PI</w:t>
            </w:r>
          </w:p>
        </w:tc>
        <w:tc>
          <w:tcPr>
            <w:tcW w:w="2408" w:type="dxa"/>
          </w:tcPr>
          <w:p w:rsidR="00010FEE" w:rsidRPr="00010FEE" w:rsidRDefault="00010FEE" w:rsidP="00133CD5">
            <w:pPr>
              <w:rPr>
                <w:rFonts w:cstheme="minorHAnsi"/>
                <w:sz w:val="24"/>
                <w:szCs w:val="24"/>
              </w:rPr>
            </w:pPr>
            <w:r w:rsidRPr="00010FEE">
              <w:rPr>
                <w:rFonts w:cstheme="minorHAnsi"/>
                <w:sz w:val="24"/>
                <w:szCs w:val="24"/>
              </w:rPr>
              <w:t>1.03</w:t>
            </w:r>
          </w:p>
        </w:tc>
        <w:tc>
          <w:tcPr>
            <w:tcW w:w="2409" w:type="dxa"/>
          </w:tcPr>
          <w:p w:rsidR="00010FEE" w:rsidRPr="00010FEE" w:rsidRDefault="00010FEE" w:rsidP="00133CD5">
            <w:pPr>
              <w:rPr>
                <w:rFonts w:cstheme="minorHAnsi"/>
                <w:sz w:val="24"/>
                <w:szCs w:val="24"/>
              </w:rPr>
            </w:pPr>
            <w:r w:rsidRPr="00010FEE">
              <w:rPr>
                <w:rFonts w:cstheme="minorHAnsi"/>
                <w:sz w:val="24"/>
                <w:szCs w:val="24"/>
              </w:rPr>
              <w:t>0.76</w:t>
            </w:r>
          </w:p>
        </w:tc>
        <w:tc>
          <w:tcPr>
            <w:tcW w:w="2409" w:type="dxa"/>
          </w:tcPr>
          <w:p w:rsidR="00010FEE" w:rsidRPr="00010FEE" w:rsidRDefault="00010FEE" w:rsidP="00133CD5">
            <w:pPr>
              <w:rPr>
                <w:rFonts w:cstheme="minorHAnsi"/>
                <w:sz w:val="24"/>
                <w:szCs w:val="24"/>
              </w:rPr>
            </w:pPr>
            <w:r w:rsidRPr="00010FEE">
              <w:rPr>
                <w:rFonts w:cstheme="minorHAnsi"/>
                <w:sz w:val="24"/>
                <w:szCs w:val="24"/>
              </w:rPr>
              <w:t>1.08</w:t>
            </w:r>
          </w:p>
        </w:tc>
      </w:tr>
      <w:tr w:rsidR="00010FEE" w:rsidRPr="00010FEE" w:rsidTr="00010FEE">
        <w:trPr>
          <w:trHeight w:val="435"/>
        </w:trPr>
        <w:tc>
          <w:tcPr>
            <w:tcW w:w="2408" w:type="dxa"/>
          </w:tcPr>
          <w:p w:rsidR="00010FEE" w:rsidRPr="00C351F7" w:rsidRDefault="00010FEE" w:rsidP="00133CD5">
            <w:pPr>
              <w:rPr>
                <w:rFonts w:cstheme="minorHAnsi"/>
                <w:b/>
                <w:sz w:val="24"/>
                <w:szCs w:val="24"/>
              </w:rPr>
            </w:pPr>
            <w:r w:rsidRPr="00C351F7">
              <w:rPr>
                <w:rFonts w:cstheme="minorHAnsi"/>
                <w:b/>
                <w:sz w:val="24"/>
                <w:szCs w:val="24"/>
              </w:rPr>
              <w:t>IRR</w:t>
            </w:r>
          </w:p>
        </w:tc>
        <w:tc>
          <w:tcPr>
            <w:tcW w:w="2408" w:type="dxa"/>
          </w:tcPr>
          <w:p w:rsidR="00010FEE" w:rsidRPr="00010FEE" w:rsidRDefault="00010FEE" w:rsidP="00133CD5">
            <w:pPr>
              <w:rPr>
                <w:rFonts w:cstheme="minorHAnsi"/>
                <w:sz w:val="24"/>
                <w:szCs w:val="24"/>
              </w:rPr>
            </w:pPr>
            <w:r w:rsidRPr="00010FEE">
              <w:rPr>
                <w:rFonts w:cstheme="minorHAnsi"/>
                <w:sz w:val="24"/>
                <w:szCs w:val="24"/>
              </w:rPr>
              <w:t>11.5%</w:t>
            </w:r>
          </w:p>
        </w:tc>
        <w:tc>
          <w:tcPr>
            <w:tcW w:w="2409" w:type="dxa"/>
          </w:tcPr>
          <w:p w:rsidR="00010FEE" w:rsidRPr="00010FEE" w:rsidRDefault="00010FEE" w:rsidP="00133CD5">
            <w:pPr>
              <w:rPr>
                <w:rFonts w:cstheme="minorHAnsi"/>
                <w:sz w:val="24"/>
                <w:szCs w:val="24"/>
              </w:rPr>
            </w:pPr>
            <w:r w:rsidRPr="00010FEE">
              <w:rPr>
                <w:rFonts w:cstheme="minorHAnsi"/>
                <w:sz w:val="24"/>
                <w:szCs w:val="24"/>
              </w:rPr>
              <w:t>3%</w:t>
            </w:r>
          </w:p>
        </w:tc>
        <w:tc>
          <w:tcPr>
            <w:tcW w:w="2409" w:type="dxa"/>
          </w:tcPr>
          <w:p w:rsidR="00010FEE" w:rsidRPr="00010FEE" w:rsidRDefault="00010FEE" w:rsidP="00133CD5">
            <w:pPr>
              <w:rPr>
                <w:rFonts w:cstheme="minorHAnsi"/>
                <w:sz w:val="24"/>
                <w:szCs w:val="24"/>
              </w:rPr>
            </w:pPr>
            <w:r w:rsidRPr="00010FEE">
              <w:rPr>
                <w:rFonts w:cstheme="minorHAnsi"/>
                <w:sz w:val="24"/>
                <w:szCs w:val="24"/>
              </w:rPr>
              <w:t>12.8%</w:t>
            </w:r>
          </w:p>
        </w:tc>
      </w:tr>
    </w:tbl>
    <w:p w:rsidR="000564B1" w:rsidRPr="00F64DA2" w:rsidRDefault="000564B1" w:rsidP="000564B1">
      <w:pPr>
        <w:rPr>
          <w:rFonts w:cstheme="minorHAnsi"/>
          <w:sz w:val="24"/>
          <w:szCs w:val="24"/>
        </w:rPr>
      </w:pPr>
    </w:p>
    <w:p w:rsidR="000564B1" w:rsidRPr="00010FEE" w:rsidRDefault="000564B1" w:rsidP="000564B1">
      <w:pPr>
        <w:rPr>
          <w:rFonts w:cstheme="minorHAnsi"/>
          <w:b/>
          <w:sz w:val="26"/>
          <w:szCs w:val="26"/>
        </w:rPr>
      </w:pPr>
      <w:r w:rsidRPr="00010FEE">
        <w:rPr>
          <w:rFonts w:cstheme="minorHAnsi"/>
          <w:b/>
          <w:sz w:val="26"/>
          <w:szCs w:val="26"/>
        </w:rPr>
        <w:t xml:space="preserve">6. Decision Under Capital </w:t>
      </w:r>
      <w:proofErr w:type="gramStart"/>
      <w:r w:rsidRPr="00010FEE">
        <w:rPr>
          <w:rFonts w:cstheme="minorHAnsi"/>
          <w:b/>
          <w:sz w:val="26"/>
          <w:szCs w:val="26"/>
        </w:rPr>
        <w:t>Rationing(</w:t>
      </w:r>
      <w:proofErr w:type="gramEnd"/>
      <w:r w:rsidRPr="00010FEE">
        <w:rPr>
          <w:rFonts w:cstheme="minorHAnsi"/>
          <w:b/>
          <w:sz w:val="26"/>
          <w:szCs w:val="26"/>
        </w:rPr>
        <w:t>60m Limit)</w:t>
      </w:r>
    </w:p>
    <w:p w:rsidR="000564B1" w:rsidRPr="00F64DA2" w:rsidRDefault="000564B1" w:rsidP="000564B1">
      <w:pPr>
        <w:rPr>
          <w:rFonts w:cstheme="minorHAnsi"/>
          <w:sz w:val="24"/>
          <w:szCs w:val="24"/>
        </w:rPr>
      </w:pPr>
      <w:r w:rsidRPr="00F64DA2">
        <w:rPr>
          <w:rFonts w:cstheme="minorHAnsi"/>
          <w:sz w:val="24"/>
          <w:szCs w:val="24"/>
        </w:rPr>
        <w:t>The maximum investment possible to the company is 60 million pound.</w:t>
      </w:r>
    </w:p>
    <w:p w:rsidR="000564B1" w:rsidRPr="00F64DA2" w:rsidRDefault="000564B1" w:rsidP="000564B1">
      <w:pPr>
        <w:rPr>
          <w:rFonts w:cstheme="minorHAnsi"/>
          <w:sz w:val="24"/>
          <w:szCs w:val="24"/>
        </w:rPr>
      </w:pPr>
      <w:r w:rsidRPr="00F64DA2">
        <w:rPr>
          <w:rFonts w:cstheme="minorHAnsi"/>
          <w:sz w:val="24"/>
          <w:szCs w:val="24"/>
        </w:rPr>
        <w:t>Possible combinations:</w:t>
      </w:r>
    </w:p>
    <w:p w:rsidR="000564B1" w:rsidRPr="00F64DA2" w:rsidRDefault="00010FEE" w:rsidP="000564B1">
      <w:pPr>
        <w:rPr>
          <w:rFonts w:cstheme="minorHAnsi"/>
          <w:sz w:val="24"/>
          <w:szCs w:val="24"/>
        </w:rPr>
      </w:pPr>
      <w:r>
        <w:rPr>
          <w:rFonts w:cstheme="minorHAnsi"/>
          <w:sz w:val="24"/>
          <w:szCs w:val="24"/>
        </w:rPr>
        <w:t xml:space="preserve">• </w:t>
      </w:r>
      <w:r w:rsidR="000564B1" w:rsidRPr="00F64DA2">
        <w:rPr>
          <w:rFonts w:cstheme="minorHAnsi"/>
          <w:sz w:val="24"/>
          <w:szCs w:val="24"/>
        </w:rPr>
        <w:t>A + B = £70m → exceeds limit.</w:t>
      </w:r>
    </w:p>
    <w:p w:rsidR="000564B1" w:rsidRPr="00F64DA2" w:rsidRDefault="00010FEE" w:rsidP="000564B1">
      <w:pPr>
        <w:rPr>
          <w:rFonts w:cstheme="minorHAnsi"/>
          <w:sz w:val="24"/>
          <w:szCs w:val="24"/>
        </w:rPr>
      </w:pPr>
      <w:r>
        <w:rPr>
          <w:rFonts w:cstheme="minorHAnsi"/>
          <w:sz w:val="24"/>
          <w:szCs w:val="24"/>
        </w:rPr>
        <w:t xml:space="preserve">• </w:t>
      </w:r>
      <w:r w:rsidR="000564B1" w:rsidRPr="00F64DA2">
        <w:rPr>
          <w:rFonts w:cstheme="minorHAnsi"/>
          <w:sz w:val="24"/>
          <w:szCs w:val="24"/>
        </w:rPr>
        <w:t>A + C = £90m → exceeds limit.</w:t>
      </w:r>
    </w:p>
    <w:p w:rsidR="000564B1" w:rsidRPr="00F64DA2" w:rsidRDefault="00010FEE" w:rsidP="000564B1">
      <w:pPr>
        <w:rPr>
          <w:rFonts w:cstheme="minorHAnsi"/>
          <w:sz w:val="24"/>
          <w:szCs w:val="24"/>
        </w:rPr>
      </w:pPr>
      <w:r>
        <w:rPr>
          <w:rFonts w:cstheme="minorHAnsi"/>
          <w:sz w:val="24"/>
          <w:szCs w:val="24"/>
        </w:rPr>
        <w:t xml:space="preserve">• </w:t>
      </w:r>
      <w:r w:rsidR="000564B1" w:rsidRPr="00F64DA2">
        <w:rPr>
          <w:rFonts w:cstheme="minorHAnsi"/>
          <w:sz w:val="24"/>
          <w:szCs w:val="24"/>
        </w:rPr>
        <w:t>B + C = £80m → exceeds limit.</w:t>
      </w:r>
    </w:p>
    <w:p w:rsidR="000564B1" w:rsidRPr="00F64DA2" w:rsidRDefault="000564B1" w:rsidP="000564B1">
      <w:pPr>
        <w:rPr>
          <w:rFonts w:cstheme="minorHAnsi"/>
          <w:sz w:val="24"/>
          <w:szCs w:val="24"/>
        </w:rPr>
      </w:pPr>
      <w:r w:rsidRPr="00F64DA2">
        <w:rPr>
          <w:rFonts w:cstheme="minorHAnsi"/>
          <w:sz w:val="24"/>
          <w:szCs w:val="24"/>
        </w:rPr>
        <w:t>Therefore, there can be a single selection of a project within a given budget cycle.</w:t>
      </w:r>
    </w:p>
    <w:p w:rsidR="000564B1" w:rsidRDefault="000564B1" w:rsidP="000564B1">
      <w:pPr>
        <w:rPr>
          <w:rFonts w:cstheme="minorHAnsi"/>
          <w:sz w:val="24"/>
          <w:szCs w:val="24"/>
        </w:rPr>
      </w:pPr>
      <w:r w:rsidRPr="00F64DA2">
        <w:rPr>
          <w:rFonts w:cstheme="minorHAnsi"/>
          <w:sz w:val="24"/>
          <w:szCs w:val="24"/>
        </w:rPr>
        <w:t>The project, which gives the greatest shareholder value is one with the best NPV and PI - Project C (NPV £4.23m, PI 1.08, IRR 12.8%).</w:t>
      </w:r>
    </w:p>
    <w:p w:rsidR="00742C9A" w:rsidRPr="00C44FB0" w:rsidRDefault="00742C9A" w:rsidP="00742C9A">
      <w:pPr>
        <w:rPr>
          <w:rFonts w:cstheme="minorHAnsi"/>
          <w:sz w:val="24"/>
          <w:szCs w:val="24"/>
        </w:rPr>
      </w:pPr>
    </w:p>
    <w:p w:rsidR="00742C9A" w:rsidRPr="00C44FB0" w:rsidRDefault="00C44FB0" w:rsidP="00742C9A">
      <w:pPr>
        <w:rPr>
          <w:rFonts w:cstheme="minorHAnsi"/>
          <w:b/>
          <w:sz w:val="26"/>
          <w:szCs w:val="26"/>
        </w:rPr>
      </w:pPr>
      <w:r w:rsidRPr="00C44FB0">
        <w:rPr>
          <w:rFonts w:cstheme="minorHAnsi"/>
          <w:b/>
          <w:sz w:val="26"/>
          <w:szCs w:val="26"/>
        </w:rPr>
        <w:t>7</w:t>
      </w:r>
      <w:r w:rsidR="00742C9A" w:rsidRPr="00C44FB0">
        <w:rPr>
          <w:rFonts w:cstheme="minorHAnsi"/>
          <w:b/>
          <w:sz w:val="26"/>
          <w:szCs w:val="26"/>
        </w:rPr>
        <w:t>. Risk Analysis and Sensitivity Analysis.</w:t>
      </w:r>
    </w:p>
    <w:p w:rsidR="00742C9A" w:rsidRPr="00C44FB0" w:rsidRDefault="00742C9A" w:rsidP="00742C9A">
      <w:pPr>
        <w:rPr>
          <w:rFonts w:cstheme="minorHAnsi"/>
          <w:sz w:val="24"/>
          <w:szCs w:val="24"/>
        </w:rPr>
      </w:pPr>
    </w:p>
    <w:p w:rsidR="00742C9A" w:rsidRPr="00C44FB0" w:rsidRDefault="00742C9A" w:rsidP="00742C9A">
      <w:pPr>
        <w:rPr>
          <w:rFonts w:cstheme="minorHAnsi"/>
          <w:sz w:val="24"/>
          <w:szCs w:val="24"/>
        </w:rPr>
      </w:pPr>
      <w:r w:rsidRPr="00C44FB0">
        <w:rPr>
          <w:rFonts w:cstheme="minorHAnsi"/>
          <w:sz w:val="24"/>
          <w:szCs w:val="24"/>
        </w:rPr>
        <w:t xml:space="preserve">• Cash Flow Risk: Project C has more volatility at the beginning of the project, although the risk-adjusted returns are </w:t>
      </w:r>
      <w:proofErr w:type="spellStart"/>
      <w:r w:rsidRPr="00C44FB0">
        <w:rPr>
          <w:rFonts w:cstheme="minorHAnsi"/>
          <w:sz w:val="24"/>
          <w:szCs w:val="24"/>
        </w:rPr>
        <w:t>favourable</w:t>
      </w:r>
      <w:proofErr w:type="spellEnd"/>
      <w:r w:rsidRPr="00C44FB0">
        <w:rPr>
          <w:rFonts w:cstheme="minorHAnsi"/>
          <w:sz w:val="24"/>
          <w:szCs w:val="24"/>
        </w:rPr>
        <w:t>. NPV is positive even at a discount rate of 12 percent (~1.7m).</w:t>
      </w:r>
    </w:p>
    <w:p w:rsidR="00742C9A" w:rsidRPr="00C44FB0" w:rsidRDefault="00742C9A" w:rsidP="00742C9A">
      <w:pPr>
        <w:rPr>
          <w:rFonts w:cstheme="minorHAnsi"/>
          <w:sz w:val="24"/>
          <w:szCs w:val="24"/>
        </w:rPr>
      </w:pPr>
      <w:r w:rsidRPr="00C44FB0">
        <w:rPr>
          <w:rFonts w:cstheme="minorHAnsi"/>
          <w:sz w:val="24"/>
          <w:szCs w:val="24"/>
        </w:rPr>
        <w:t>Market/Technological risk: A and C are in high-growth, high-innovation markets; B is a low-growth, and low-declining market.</w:t>
      </w:r>
    </w:p>
    <w:p w:rsidR="00742C9A" w:rsidRPr="00C44FB0" w:rsidRDefault="00742C9A" w:rsidP="00742C9A">
      <w:pPr>
        <w:rPr>
          <w:rFonts w:cstheme="minorHAnsi"/>
          <w:sz w:val="24"/>
          <w:szCs w:val="24"/>
        </w:rPr>
      </w:pPr>
      <w:r w:rsidRPr="00C44FB0">
        <w:rPr>
          <w:rFonts w:cstheme="minorHAnsi"/>
          <w:sz w:val="24"/>
          <w:szCs w:val="24"/>
        </w:rPr>
        <w:t>• Strategic Fit: The project C helps the firm to extend its policy of technology renewals as well as global competitiveness- in line with strategic investment literature.</w:t>
      </w:r>
    </w:p>
    <w:p w:rsidR="00742C9A" w:rsidRPr="00C44FB0" w:rsidRDefault="00742C9A" w:rsidP="00742C9A">
      <w:pPr>
        <w:rPr>
          <w:rFonts w:cstheme="minorHAnsi"/>
          <w:sz w:val="24"/>
          <w:szCs w:val="24"/>
        </w:rPr>
      </w:pPr>
    </w:p>
    <w:p w:rsidR="00742C9A" w:rsidRPr="00C44FB0" w:rsidRDefault="00C44FB0" w:rsidP="00742C9A">
      <w:pPr>
        <w:rPr>
          <w:rFonts w:cstheme="minorHAnsi"/>
          <w:b/>
          <w:sz w:val="26"/>
          <w:szCs w:val="26"/>
        </w:rPr>
      </w:pPr>
      <w:r w:rsidRPr="00C44FB0">
        <w:rPr>
          <w:rFonts w:cstheme="minorHAnsi"/>
          <w:b/>
          <w:sz w:val="26"/>
          <w:szCs w:val="26"/>
        </w:rPr>
        <w:t>8</w:t>
      </w:r>
      <w:r w:rsidR="00742C9A" w:rsidRPr="00C44FB0">
        <w:rPr>
          <w:rFonts w:cstheme="minorHAnsi"/>
          <w:b/>
          <w:sz w:val="26"/>
          <w:szCs w:val="26"/>
        </w:rPr>
        <w:t>. Monetary Strategy Congruency.</w:t>
      </w:r>
    </w:p>
    <w:p w:rsidR="00742C9A" w:rsidRPr="00C44FB0" w:rsidRDefault="00742C9A" w:rsidP="00742C9A">
      <w:pPr>
        <w:rPr>
          <w:rFonts w:cstheme="minorHAnsi"/>
          <w:sz w:val="24"/>
          <w:szCs w:val="24"/>
        </w:rPr>
      </w:pPr>
    </w:p>
    <w:p w:rsidR="00742C9A" w:rsidRPr="00C44FB0" w:rsidRDefault="00742C9A" w:rsidP="00742C9A">
      <w:pPr>
        <w:rPr>
          <w:rFonts w:cstheme="minorHAnsi"/>
          <w:sz w:val="24"/>
          <w:szCs w:val="24"/>
        </w:rPr>
      </w:pPr>
      <w:r w:rsidRPr="00C44FB0">
        <w:rPr>
          <w:rFonts w:cstheme="minorHAnsi"/>
          <w:sz w:val="24"/>
          <w:szCs w:val="24"/>
        </w:rPr>
        <w:t>Project C will be in line with the restructuring and liquidity recovery goals of the firm:</w:t>
      </w:r>
    </w:p>
    <w:p w:rsidR="00742C9A" w:rsidRPr="00C44FB0" w:rsidRDefault="00742C9A" w:rsidP="00742C9A">
      <w:pPr>
        <w:rPr>
          <w:rFonts w:cstheme="minorHAnsi"/>
          <w:sz w:val="24"/>
          <w:szCs w:val="24"/>
        </w:rPr>
      </w:pPr>
      <w:r w:rsidRPr="00C44FB0">
        <w:rPr>
          <w:rFonts w:cstheme="minorHAnsi"/>
          <w:sz w:val="24"/>
          <w:szCs w:val="24"/>
        </w:rPr>
        <w:t>• Costs 50m, in rationing.</w:t>
      </w:r>
    </w:p>
    <w:p w:rsidR="00742C9A" w:rsidRPr="00C44FB0" w:rsidRDefault="00742C9A" w:rsidP="00742C9A">
      <w:pPr>
        <w:rPr>
          <w:rFonts w:cstheme="minorHAnsi"/>
          <w:sz w:val="24"/>
          <w:szCs w:val="24"/>
        </w:rPr>
      </w:pPr>
      <w:r w:rsidRPr="00C44FB0">
        <w:rPr>
          <w:rFonts w:cstheme="minorHAnsi"/>
          <w:sz w:val="24"/>
          <w:szCs w:val="24"/>
        </w:rPr>
        <w:t>• Cash inflows grow after Year 3, which helps to enhance liquidity after working capital reforms.</w:t>
      </w:r>
    </w:p>
    <w:p w:rsidR="00742C9A" w:rsidRPr="00C44FB0" w:rsidRDefault="00742C9A" w:rsidP="00742C9A">
      <w:pPr>
        <w:rPr>
          <w:rFonts w:cstheme="minorHAnsi"/>
          <w:sz w:val="24"/>
          <w:szCs w:val="24"/>
        </w:rPr>
      </w:pPr>
      <w:r w:rsidRPr="00C44FB0">
        <w:rPr>
          <w:rFonts w:cstheme="minorHAnsi"/>
          <w:sz w:val="24"/>
          <w:szCs w:val="24"/>
        </w:rPr>
        <w:t>• Partially can be funded using retained earnings or asset sales, which would lower the requirements on borrowing.</w:t>
      </w:r>
    </w:p>
    <w:p w:rsidR="00742C9A" w:rsidRPr="00C44FB0" w:rsidRDefault="00742C9A" w:rsidP="00742C9A">
      <w:pPr>
        <w:rPr>
          <w:rFonts w:cstheme="minorHAnsi"/>
          <w:sz w:val="24"/>
          <w:szCs w:val="24"/>
        </w:rPr>
      </w:pPr>
      <w:r w:rsidRPr="00C44FB0">
        <w:rPr>
          <w:rFonts w:cstheme="minorHAnsi"/>
          <w:sz w:val="24"/>
          <w:szCs w:val="24"/>
        </w:rPr>
        <w:t>• Value creation is observed in IRR (12.8) which is greater than WACC (10%).</w:t>
      </w:r>
    </w:p>
    <w:p w:rsidR="00742C9A" w:rsidRPr="00C44FB0" w:rsidRDefault="00742C9A" w:rsidP="00742C9A">
      <w:pPr>
        <w:rPr>
          <w:rFonts w:cstheme="minorHAnsi"/>
          <w:sz w:val="24"/>
          <w:szCs w:val="24"/>
        </w:rPr>
      </w:pPr>
    </w:p>
    <w:p w:rsidR="00C44FB0" w:rsidRDefault="00C44FB0" w:rsidP="00742C9A">
      <w:pPr>
        <w:rPr>
          <w:rFonts w:cstheme="minorHAnsi"/>
          <w:sz w:val="24"/>
          <w:szCs w:val="24"/>
        </w:rPr>
      </w:pPr>
    </w:p>
    <w:p w:rsidR="00742C9A" w:rsidRPr="00C44FB0" w:rsidRDefault="00C44FB0" w:rsidP="00742C9A">
      <w:pPr>
        <w:rPr>
          <w:rFonts w:cstheme="minorHAnsi"/>
          <w:b/>
          <w:sz w:val="26"/>
          <w:szCs w:val="26"/>
        </w:rPr>
      </w:pPr>
      <w:r>
        <w:rPr>
          <w:rFonts w:cstheme="minorHAnsi"/>
          <w:b/>
          <w:sz w:val="26"/>
          <w:szCs w:val="26"/>
        </w:rPr>
        <w:t>9</w:t>
      </w:r>
      <w:r w:rsidR="00742C9A" w:rsidRPr="00C44FB0">
        <w:rPr>
          <w:rFonts w:cstheme="minorHAnsi"/>
          <w:b/>
          <w:sz w:val="26"/>
          <w:szCs w:val="26"/>
        </w:rPr>
        <w:t>. Strategic Justification and Ethics.</w:t>
      </w:r>
    </w:p>
    <w:p w:rsidR="00742C9A" w:rsidRPr="00C44FB0" w:rsidRDefault="00742C9A" w:rsidP="00742C9A">
      <w:pPr>
        <w:rPr>
          <w:rFonts w:cstheme="minorHAnsi"/>
          <w:sz w:val="24"/>
          <w:szCs w:val="24"/>
        </w:rPr>
      </w:pPr>
      <w:r w:rsidRPr="00C44FB0">
        <w:rPr>
          <w:rFonts w:cstheme="minorHAnsi"/>
          <w:sz w:val="24"/>
          <w:szCs w:val="24"/>
        </w:rPr>
        <w:t>Project C contributes to:</w:t>
      </w:r>
    </w:p>
    <w:p w:rsidR="00742C9A" w:rsidRPr="00C44FB0" w:rsidRDefault="00742C9A" w:rsidP="00742C9A">
      <w:pPr>
        <w:rPr>
          <w:rFonts w:cstheme="minorHAnsi"/>
          <w:sz w:val="24"/>
          <w:szCs w:val="24"/>
        </w:rPr>
      </w:pPr>
      <w:r w:rsidRPr="00C44FB0">
        <w:rPr>
          <w:rFonts w:cstheme="minorHAnsi"/>
          <w:sz w:val="24"/>
          <w:szCs w:val="24"/>
        </w:rPr>
        <w:t>Long term sustainable growth.</w:t>
      </w:r>
    </w:p>
    <w:p w:rsidR="00742C9A" w:rsidRPr="00C44FB0" w:rsidRDefault="00742C9A" w:rsidP="00742C9A">
      <w:pPr>
        <w:rPr>
          <w:rFonts w:cstheme="minorHAnsi"/>
          <w:sz w:val="24"/>
          <w:szCs w:val="24"/>
        </w:rPr>
      </w:pPr>
      <w:r w:rsidRPr="00C44FB0">
        <w:rPr>
          <w:rFonts w:cstheme="minorHAnsi"/>
          <w:sz w:val="24"/>
          <w:szCs w:val="24"/>
        </w:rPr>
        <w:t>• Technological innovation</w:t>
      </w:r>
    </w:p>
    <w:p w:rsidR="00742C9A" w:rsidRPr="00C44FB0" w:rsidRDefault="00742C9A" w:rsidP="00742C9A">
      <w:pPr>
        <w:rPr>
          <w:rFonts w:cstheme="minorHAnsi"/>
          <w:sz w:val="24"/>
          <w:szCs w:val="24"/>
        </w:rPr>
      </w:pPr>
      <w:r w:rsidRPr="00C44FB0">
        <w:rPr>
          <w:rFonts w:cstheme="minorHAnsi"/>
          <w:sz w:val="24"/>
          <w:szCs w:val="24"/>
        </w:rPr>
        <w:t xml:space="preserve">• </w:t>
      </w:r>
      <w:proofErr w:type="spellStart"/>
      <w:r w:rsidRPr="00C44FB0">
        <w:rPr>
          <w:rFonts w:cstheme="minorHAnsi"/>
          <w:sz w:val="24"/>
          <w:szCs w:val="24"/>
        </w:rPr>
        <w:t>favourable</w:t>
      </w:r>
      <w:proofErr w:type="spellEnd"/>
      <w:r w:rsidRPr="00C44FB0">
        <w:rPr>
          <w:rFonts w:cstheme="minorHAnsi"/>
          <w:sz w:val="24"/>
          <w:szCs w:val="24"/>
        </w:rPr>
        <w:t xml:space="preserve"> social well-being (good energy consumption, sustainable resources)</w:t>
      </w:r>
    </w:p>
    <w:p w:rsidR="00742C9A" w:rsidRPr="00C44FB0" w:rsidRDefault="00742C9A" w:rsidP="00742C9A">
      <w:pPr>
        <w:rPr>
          <w:rFonts w:cstheme="minorHAnsi"/>
          <w:sz w:val="24"/>
          <w:szCs w:val="24"/>
        </w:rPr>
      </w:pPr>
      <w:r w:rsidRPr="00C44FB0">
        <w:rPr>
          <w:rFonts w:cstheme="minorHAnsi"/>
          <w:sz w:val="24"/>
          <w:szCs w:val="24"/>
        </w:rPr>
        <w:t>• Improved corporate reputation and trust of stakeholders.</w:t>
      </w:r>
    </w:p>
    <w:p w:rsidR="00742C9A" w:rsidRPr="00C44FB0" w:rsidRDefault="00742C9A" w:rsidP="00742C9A">
      <w:pPr>
        <w:rPr>
          <w:rFonts w:cstheme="minorHAnsi"/>
          <w:sz w:val="24"/>
          <w:szCs w:val="24"/>
        </w:rPr>
      </w:pPr>
    </w:p>
    <w:p w:rsidR="00742C9A" w:rsidRPr="00C44FB0" w:rsidRDefault="00742C9A" w:rsidP="00742C9A">
      <w:pPr>
        <w:rPr>
          <w:rFonts w:cstheme="minorHAnsi"/>
          <w:sz w:val="24"/>
          <w:szCs w:val="24"/>
        </w:rPr>
      </w:pPr>
      <w:r w:rsidRPr="00C44FB0">
        <w:rPr>
          <w:rFonts w:cstheme="minorHAnsi"/>
          <w:sz w:val="24"/>
          <w:szCs w:val="24"/>
        </w:rPr>
        <w:t>This is in line with the contemporary corporate governance and CSR models that have been highlighted in the IB journals and financial journals.</w:t>
      </w:r>
    </w:p>
    <w:p w:rsidR="00742C9A" w:rsidRPr="00C44FB0" w:rsidRDefault="00742C9A" w:rsidP="00742C9A">
      <w:pPr>
        <w:rPr>
          <w:rFonts w:cstheme="minorHAnsi"/>
          <w:sz w:val="24"/>
          <w:szCs w:val="24"/>
        </w:rPr>
      </w:pPr>
    </w:p>
    <w:p w:rsidR="00742C9A" w:rsidRPr="00C44FB0" w:rsidRDefault="00C44FB0" w:rsidP="00742C9A">
      <w:pPr>
        <w:rPr>
          <w:rFonts w:cstheme="minorHAnsi"/>
          <w:b/>
          <w:sz w:val="26"/>
          <w:szCs w:val="26"/>
        </w:rPr>
      </w:pPr>
      <w:r>
        <w:rPr>
          <w:rFonts w:cstheme="minorHAnsi"/>
          <w:b/>
          <w:sz w:val="26"/>
          <w:szCs w:val="26"/>
        </w:rPr>
        <w:t>10</w:t>
      </w:r>
      <w:r w:rsidRPr="00C44FB0">
        <w:rPr>
          <w:rFonts w:cstheme="minorHAnsi"/>
          <w:b/>
          <w:sz w:val="26"/>
          <w:szCs w:val="26"/>
        </w:rPr>
        <w:t>. Turnaround Implications</w:t>
      </w:r>
    </w:p>
    <w:p w:rsidR="00742C9A" w:rsidRPr="00C44FB0" w:rsidRDefault="00742C9A" w:rsidP="00742C9A">
      <w:pPr>
        <w:rPr>
          <w:rFonts w:cstheme="minorHAnsi"/>
          <w:sz w:val="24"/>
          <w:szCs w:val="24"/>
        </w:rPr>
      </w:pPr>
      <w:r w:rsidRPr="00C44FB0">
        <w:rPr>
          <w:rFonts w:cstheme="minorHAnsi"/>
          <w:sz w:val="24"/>
          <w:szCs w:val="24"/>
        </w:rPr>
        <w:t>If delivered as projected:</w:t>
      </w:r>
    </w:p>
    <w:p w:rsidR="00742C9A" w:rsidRPr="00C44FB0" w:rsidRDefault="00742C9A" w:rsidP="00742C9A">
      <w:pPr>
        <w:rPr>
          <w:rFonts w:cstheme="minorHAnsi"/>
          <w:sz w:val="24"/>
          <w:szCs w:val="24"/>
        </w:rPr>
      </w:pPr>
      <w:r w:rsidRPr="00C44FB0">
        <w:rPr>
          <w:rFonts w:cstheme="minorHAnsi"/>
          <w:sz w:val="24"/>
          <w:szCs w:val="24"/>
        </w:rPr>
        <w:t>• Annual post-tax cash inflows: expected at around London 15m.</w:t>
      </w:r>
    </w:p>
    <w:p w:rsidR="00742C9A" w:rsidRPr="00C44FB0" w:rsidRDefault="00742C9A" w:rsidP="00742C9A">
      <w:pPr>
        <w:rPr>
          <w:rFonts w:cstheme="minorHAnsi"/>
          <w:sz w:val="24"/>
          <w:szCs w:val="24"/>
        </w:rPr>
      </w:pPr>
      <w:r w:rsidRPr="00C44FB0">
        <w:rPr>
          <w:rFonts w:cstheme="minorHAnsi"/>
          <w:sz w:val="24"/>
          <w:szCs w:val="24"/>
        </w:rPr>
        <w:t>Contribution to earnings could increase net income by 15-20%</w:t>
      </w:r>
    </w:p>
    <w:p w:rsidR="00742C9A" w:rsidRPr="00C44FB0" w:rsidRDefault="00742C9A" w:rsidP="00742C9A">
      <w:pPr>
        <w:rPr>
          <w:rFonts w:cstheme="minorHAnsi"/>
          <w:sz w:val="24"/>
          <w:szCs w:val="24"/>
        </w:rPr>
      </w:pPr>
      <w:r w:rsidRPr="00C44FB0">
        <w:rPr>
          <w:rFonts w:cstheme="minorHAnsi"/>
          <w:sz w:val="24"/>
          <w:szCs w:val="24"/>
        </w:rPr>
        <w:t>• Increases ROA, ROE and recovery of retained earnings.</w:t>
      </w:r>
    </w:p>
    <w:p w:rsidR="00742C9A" w:rsidRPr="00C44FB0" w:rsidRDefault="00742C9A" w:rsidP="00742C9A">
      <w:pPr>
        <w:rPr>
          <w:rFonts w:cstheme="minorHAnsi"/>
          <w:sz w:val="24"/>
          <w:szCs w:val="24"/>
        </w:rPr>
      </w:pPr>
      <w:r w:rsidRPr="00C44FB0">
        <w:rPr>
          <w:rFonts w:cstheme="minorHAnsi"/>
          <w:sz w:val="24"/>
          <w:szCs w:val="24"/>
        </w:rPr>
        <w:t>• Promotes long term restructuring and competitiveness.</w:t>
      </w:r>
    </w:p>
    <w:p w:rsidR="00742C9A" w:rsidRPr="00C44FB0" w:rsidRDefault="00742C9A" w:rsidP="00742C9A">
      <w:pPr>
        <w:rPr>
          <w:rFonts w:cstheme="minorHAnsi"/>
          <w:sz w:val="24"/>
          <w:szCs w:val="24"/>
        </w:rPr>
      </w:pPr>
    </w:p>
    <w:p w:rsidR="00742C9A" w:rsidRPr="00C44FB0" w:rsidRDefault="00C44FB0" w:rsidP="00742C9A">
      <w:pPr>
        <w:rPr>
          <w:rFonts w:cstheme="minorHAnsi"/>
          <w:b/>
          <w:sz w:val="26"/>
          <w:szCs w:val="26"/>
        </w:rPr>
      </w:pPr>
      <w:r>
        <w:rPr>
          <w:rFonts w:cstheme="minorHAnsi"/>
          <w:b/>
          <w:sz w:val="26"/>
          <w:szCs w:val="26"/>
        </w:rPr>
        <w:t>11</w:t>
      </w:r>
      <w:r w:rsidR="00742C9A" w:rsidRPr="00C44FB0">
        <w:rPr>
          <w:rFonts w:cstheme="minorHAnsi"/>
          <w:b/>
          <w:sz w:val="26"/>
          <w:szCs w:val="26"/>
        </w:rPr>
        <w:t>. Recommendati</w:t>
      </w:r>
      <w:r>
        <w:rPr>
          <w:rFonts w:cstheme="minorHAnsi"/>
          <w:b/>
          <w:sz w:val="26"/>
          <w:szCs w:val="26"/>
        </w:rPr>
        <w:t>on</w:t>
      </w:r>
    </w:p>
    <w:p w:rsidR="00742C9A" w:rsidRPr="00C44FB0" w:rsidRDefault="00742C9A" w:rsidP="00742C9A">
      <w:pPr>
        <w:rPr>
          <w:rFonts w:cstheme="minorHAnsi"/>
          <w:sz w:val="24"/>
          <w:szCs w:val="24"/>
        </w:rPr>
      </w:pPr>
      <w:r w:rsidRPr="00C44FB0">
        <w:rPr>
          <w:rFonts w:cstheme="minorHAnsi"/>
          <w:sz w:val="24"/>
          <w:szCs w:val="24"/>
        </w:rPr>
        <w:t>Project C is a project that should be chosen as the only investment since this provides:</w:t>
      </w:r>
    </w:p>
    <w:p w:rsidR="00742C9A" w:rsidRPr="00C44FB0" w:rsidRDefault="00742C9A" w:rsidP="00C44FB0">
      <w:pPr>
        <w:pStyle w:val="ListParagraph"/>
        <w:numPr>
          <w:ilvl w:val="0"/>
          <w:numId w:val="31"/>
        </w:numPr>
        <w:rPr>
          <w:rFonts w:cstheme="minorHAnsi"/>
          <w:sz w:val="24"/>
          <w:szCs w:val="24"/>
        </w:rPr>
      </w:pPr>
      <w:r w:rsidRPr="00C44FB0">
        <w:rPr>
          <w:rFonts w:cstheme="minorHAnsi"/>
          <w:sz w:val="24"/>
          <w:szCs w:val="24"/>
        </w:rPr>
        <w:t>Maximum value creation (NPV, PI)</w:t>
      </w:r>
    </w:p>
    <w:p w:rsidR="00742C9A" w:rsidRPr="00C44FB0" w:rsidRDefault="00742C9A" w:rsidP="00C44FB0">
      <w:pPr>
        <w:pStyle w:val="ListParagraph"/>
        <w:numPr>
          <w:ilvl w:val="0"/>
          <w:numId w:val="31"/>
        </w:numPr>
        <w:rPr>
          <w:rFonts w:cstheme="minorHAnsi"/>
          <w:sz w:val="24"/>
          <w:szCs w:val="24"/>
        </w:rPr>
      </w:pPr>
      <w:r w:rsidRPr="00C44FB0">
        <w:rPr>
          <w:rFonts w:cstheme="minorHAnsi"/>
          <w:sz w:val="24"/>
          <w:szCs w:val="24"/>
        </w:rPr>
        <w:t xml:space="preserve"> Highest payback in comparison with the cost of capital (IRR &gt; WACC)</w:t>
      </w:r>
    </w:p>
    <w:p w:rsidR="00742C9A" w:rsidRPr="00C44FB0" w:rsidRDefault="00742C9A" w:rsidP="00C44FB0">
      <w:pPr>
        <w:pStyle w:val="ListParagraph"/>
        <w:numPr>
          <w:ilvl w:val="0"/>
          <w:numId w:val="31"/>
        </w:numPr>
        <w:rPr>
          <w:rFonts w:cstheme="minorHAnsi"/>
          <w:sz w:val="24"/>
          <w:szCs w:val="24"/>
        </w:rPr>
      </w:pPr>
      <w:r w:rsidRPr="00C44FB0">
        <w:rPr>
          <w:rFonts w:cstheme="minorHAnsi"/>
          <w:sz w:val="24"/>
          <w:szCs w:val="24"/>
        </w:rPr>
        <w:t xml:space="preserve"> Innovation and turnaround priorities are aligned with the strategy.</w:t>
      </w:r>
    </w:p>
    <w:p w:rsidR="00742C9A" w:rsidRPr="00C44FB0" w:rsidRDefault="00742C9A" w:rsidP="00C44FB0">
      <w:pPr>
        <w:pStyle w:val="ListParagraph"/>
        <w:numPr>
          <w:ilvl w:val="0"/>
          <w:numId w:val="31"/>
        </w:numPr>
        <w:rPr>
          <w:rFonts w:cstheme="minorHAnsi"/>
          <w:sz w:val="24"/>
          <w:szCs w:val="24"/>
        </w:rPr>
      </w:pPr>
      <w:r w:rsidRPr="00C44FB0">
        <w:rPr>
          <w:rFonts w:cstheme="minorHAnsi"/>
          <w:sz w:val="24"/>
          <w:szCs w:val="24"/>
        </w:rPr>
        <w:t xml:space="preserve"> Resilience to sensitivity analysis.</w:t>
      </w:r>
    </w:p>
    <w:p w:rsidR="00742C9A" w:rsidRPr="00C44FB0" w:rsidRDefault="00742C9A" w:rsidP="00C44FB0">
      <w:pPr>
        <w:pStyle w:val="ListParagraph"/>
        <w:numPr>
          <w:ilvl w:val="0"/>
          <w:numId w:val="31"/>
        </w:numPr>
        <w:rPr>
          <w:rFonts w:cstheme="minorHAnsi"/>
          <w:sz w:val="24"/>
          <w:szCs w:val="24"/>
        </w:rPr>
      </w:pPr>
      <w:r w:rsidRPr="00C44FB0">
        <w:rPr>
          <w:rFonts w:cstheme="minorHAnsi"/>
          <w:sz w:val="24"/>
          <w:szCs w:val="24"/>
        </w:rPr>
        <w:t xml:space="preserve"> Long-term benefits, which are ethical and sustainable.</w:t>
      </w:r>
    </w:p>
    <w:p w:rsidR="00742C9A" w:rsidRPr="00C44FB0" w:rsidRDefault="00742C9A" w:rsidP="00742C9A">
      <w:pPr>
        <w:rPr>
          <w:rFonts w:cstheme="minorHAnsi"/>
          <w:sz w:val="24"/>
          <w:szCs w:val="24"/>
        </w:rPr>
      </w:pPr>
    </w:p>
    <w:p w:rsidR="00010FEE" w:rsidRPr="00C44FB0" w:rsidRDefault="00742C9A" w:rsidP="00742C9A">
      <w:pPr>
        <w:rPr>
          <w:rFonts w:cstheme="minorHAnsi"/>
          <w:sz w:val="24"/>
          <w:szCs w:val="24"/>
        </w:rPr>
      </w:pPr>
      <w:r w:rsidRPr="00C44FB0">
        <w:rPr>
          <w:rFonts w:cstheme="minorHAnsi"/>
          <w:sz w:val="24"/>
          <w:szCs w:val="24"/>
        </w:rPr>
        <w:t>Project A and B have to be postponed. Project B will not be accepted because the NPV is negative and the profitability is bad.</w:t>
      </w:r>
    </w:p>
    <w:p w:rsidR="009314FF" w:rsidRDefault="009314FF" w:rsidP="00010FEE">
      <w:pPr>
        <w:rPr>
          <w:rFonts w:eastAsia="Times New Roman" w:cstheme="minorHAnsi"/>
          <w:b/>
          <w:bCs/>
          <w:sz w:val="36"/>
          <w:szCs w:val="24"/>
        </w:rPr>
      </w:pPr>
    </w:p>
    <w:p w:rsidR="00AD41D2" w:rsidRPr="00010FEE" w:rsidRDefault="00AD41D2" w:rsidP="00010FEE">
      <w:pPr>
        <w:rPr>
          <w:rFonts w:cstheme="minorHAnsi"/>
          <w:sz w:val="36"/>
          <w:szCs w:val="24"/>
        </w:rPr>
      </w:pPr>
      <w:r w:rsidRPr="00010FEE">
        <w:rPr>
          <w:rFonts w:eastAsia="Times New Roman" w:cstheme="minorHAnsi"/>
          <w:b/>
          <w:bCs/>
          <w:sz w:val="36"/>
          <w:szCs w:val="24"/>
        </w:rPr>
        <w:lastRenderedPageBreak/>
        <w:t>Appendices Summary</w:t>
      </w:r>
    </w:p>
    <w:p w:rsidR="00C16B6D" w:rsidRPr="00010FEE" w:rsidRDefault="00C16B6D" w:rsidP="00AD41D2">
      <w:pPr>
        <w:spacing w:before="100" w:beforeAutospacing="1" w:after="100" w:afterAutospacing="1" w:line="240" w:lineRule="auto"/>
        <w:rPr>
          <w:rFonts w:eastAsia="Times New Roman" w:cstheme="minorHAnsi"/>
          <w:b/>
          <w:bCs/>
          <w:sz w:val="28"/>
          <w:szCs w:val="24"/>
        </w:rPr>
      </w:pPr>
      <w:r w:rsidRPr="00010FEE">
        <w:rPr>
          <w:rFonts w:eastAsia="Times New Roman" w:cstheme="minorHAnsi"/>
          <w:b/>
          <w:sz w:val="28"/>
          <w:szCs w:val="24"/>
        </w:rPr>
        <w:t>Appendix 1: Ratio Analysis Survey (2020-2024)</w:t>
      </w:r>
    </w:p>
    <w:p w:rsidR="0094632A"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 xml:space="preserve">Profitability analysis shows General Electronics has faced continuous deterioration over the five-year period. The </w:t>
      </w:r>
      <w:r w:rsidRPr="00F64DA2">
        <w:rPr>
          <w:rFonts w:eastAsia="Times New Roman" w:cstheme="minorHAnsi"/>
          <w:bCs/>
          <w:sz w:val="24"/>
          <w:szCs w:val="24"/>
        </w:rPr>
        <w:t>gross profit margin</w:t>
      </w:r>
      <w:r w:rsidRPr="00F64DA2">
        <w:rPr>
          <w:rFonts w:eastAsia="Times New Roman" w:cstheme="minorHAnsi"/>
          <w:sz w:val="24"/>
          <w:szCs w:val="24"/>
        </w:rPr>
        <w:t xml:space="preserve"> declined from </w:t>
      </w:r>
      <w:r w:rsidRPr="00F64DA2">
        <w:rPr>
          <w:rFonts w:eastAsia="Times New Roman" w:cstheme="minorHAnsi"/>
          <w:bCs/>
          <w:sz w:val="24"/>
          <w:szCs w:val="24"/>
        </w:rPr>
        <w:t>28.7% (2020)</w:t>
      </w:r>
      <w:r w:rsidRPr="00F64DA2">
        <w:rPr>
          <w:rFonts w:eastAsia="Times New Roman" w:cstheme="minorHAnsi"/>
          <w:sz w:val="24"/>
          <w:szCs w:val="24"/>
        </w:rPr>
        <w:t xml:space="preserve"> to </w:t>
      </w:r>
      <w:r w:rsidRPr="00F64DA2">
        <w:rPr>
          <w:rFonts w:eastAsia="Times New Roman" w:cstheme="minorHAnsi"/>
          <w:bCs/>
          <w:sz w:val="24"/>
          <w:szCs w:val="24"/>
        </w:rPr>
        <w:t>24.7% (2024)</w:t>
      </w:r>
      <w:r w:rsidRPr="00F64DA2">
        <w:rPr>
          <w:rFonts w:eastAsia="Times New Roman" w:cstheme="minorHAnsi"/>
          <w:sz w:val="24"/>
          <w:szCs w:val="24"/>
        </w:rPr>
        <w:t xml:space="preserve">, indicating higher costs relative to sales. The </w:t>
      </w:r>
      <w:r w:rsidRPr="00F64DA2">
        <w:rPr>
          <w:rFonts w:eastAsia="Times New Roman" w:cstheme="minorHAnsi"/>
          <w:bCs/>
          <w:sz w:val="24"/>
          <w:szCs w:val="24"/>
        </w:rPr>
        <w:t>operating margin</w:t>
      </w:r>
      <w:r w:rsidRPr="00F64DA2">
        <w:rPr>
          <w:rFonts w:eastAsia="Times New Roman" w:cstheme="minorHAnsi"/>
          <w:sz w:val="24"/>
          <w:szCs w:val="24"/>
        </w:rPr>
        <w:t xml:space="preserve"> turned negative, reaching </w:t>
      </w:r>
      <w:r w:rsidRPr="00F64DA2">
        <w:rPr>
          <w:rFonts w:eastAsia="Times New Roman" w:cstheme="minorHAnsi"/>
          <w:bCs/>
          <w:sz w:val="24"/>
          <w:szCs w:val="24"/>
        </w:rPr>
        <w:t>–20% in 2023</w:t>
      </w:r>
      <w:r w:rsidRPr="00F64DA2">
        <w:rPr>
          <w:rFonts w:eastAsia="Times New Roman" w:cstheme="minorHAnsi"/>
          <w:sz w:val="24"/>
          <w:szCs w:val="24"/>
        </w:rPr>
        <w:t xml:space="preserve"> and </w:t>
      </w:r>
      <w:r w:rsidRPr="00F64DA2">
        <w:rPr>
          <w:rFonts w:eastAsia="Times New Roman" w:cstheme="minorHAnsi"/>
          <w:bCs/>
          <w:sz w:val="24"/>
          <w:szCs w:val="24"/>
        </w:rPr>
        <w:t>–3.9% in 2024</w:t>
      </w:r>
      <w:r w:rsidRPr="00F64DA2">
        <w:rPr>
          <w:rFonts w:eastAsia="Times New Roman" w:cstheme="minorHAnsi"/>
          <w:sz w:val="24"/>
          <w:szCs w:val="24"/>
        </w:rPr>
        <w:t xml:space="preserve">, reflecting excessive operating expenses. The </w:t>
      </w:r>
      <w:r w:rsidRPr="00F64DA2">
        <w:rPr>
          <w:rFonts w:eastAsia="Times New Roman" w:cstheme="minorHAnsi"/>
          <w:bCs/>
          <w:sz w:val="24"/>
          <w:szCs w:val="24"/>
        </w:rPr>
        <w:t>net profit margin</w:t>
      </w:r>
      <w:r w:rsidRPr="00F64DA2">
        <w:rPr>
          <w:rFonts w:eastAsia="Times New Roman" w:cstheme="minorHAnsi"/>
          <w:sz w:val="24"/>
          <w:szCs w:val="24"/>
        </w:rPr>
        <w:t xml:space="preserve"> worsened sharply from </w:t>
      </w:r>
      <w:r w:rsidRPr="00F64DA2">
        <w:rPr>
          <w:rFonts w:eastAsia="Times New Roman" w:cstheme="minorHAnsi"/>
          <w:bCs/>
          <w:sz w:val="24"/>
          <w:szCs w:val="24"/>
        </w:rPr>
        <w:t>6.3% (2020)</w:t>
      </w:r>
      <w:r w:rsidRPr="00F64DA2">
        <w:rPr>
          <w:rFonts w:eastAsia="Times New Roman" w:cstheme="minorHAnsi"/>
          <w:sz w:val="24"/>
          <w:szCs w:val="24"/>
        </w:rPr>
        <w:t xml:space="preserve"> to </w:t>
      </w:r>
      <w:r w:rsidRPr="00F64DA2">
        <w:rPr>
          <w:rFonts w:eastAsia="Times New Roman" w:cstheme="minorHAnsi"/>
          <w:bCs/>
          <w:sz w:val="24"/>
          <w:szCs w:val="24"/>
        </w:rPr>
        <w:t>–6.1% (2024)</w:t>
      </w:r>
      <w:r w:rsidRPr="00F64DA2">
        <w:rPr>
          <w:rFonts w:eastAsia="Times New Roman" w:cstheme="minorHAnsi"/>
          <w:sz w:val="24"/>
          <w:szCs w:val="24"/>
        </w:rPr>
        <w:t>, confir</w:t>
      </w:r>
      <w:r w:rsidR="0094632A">
        <w:rPr>
          <w:rFonts w:eastAsia="Times New Roman" w:cstheme="minorHAnsi"/>
          <w:sz w:val="24"/>
          <w:szCs w:val="24"/>
        </w:rPr>
        <w:t>ming sustained unprofitability.</w:t>
      </w:r>
    </w:p>
    <w:p w:rsidR="00AD41D2" w:rsidRPr="00F64DA2"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bCs/>
          <w:sz w:val="24"/>
          <w:szCs w:val="24"/>
        </w:rPr>
        <w:t>Liquidity ratios</w:t>
      </w:r>
      <w:r w:rsidRPr="00F64DA2">
        <w:rPr>
          <w:rFonts w:eastAsia="Times New Roman" w:cstheme="minorHAnsi"/>
          <w:sz w:val="24"/>
          <w:szCs w:val="24"/>
        </w:rPr>
        <w:t xml:space="preserve"> reveal a weaker short-term financial position. The </w:t>
      </w:r>
      <w:r w:rsidRPr="00F64DA2">
        <w:rPr>
          <w:rFonts w:eastAsia="Times New Roman" w:cstheme="minorHAnsi"/>
          <w:bCs/>
          <w:sz w:val="24"/>
          <w:szCs w:val="24"/>
        </w:rPr>
        <w:t>current ratio</w:t>
      </w:r>
      <w:r w:rsidRPr="00F64DA2">
        <w:rPr>
          <w:rFonts w:eastAsia="Times New Roman" w:cstheme="minorHAnsi"/>
          <w:sz w:val="24"/>
          <w:szCs w:val="24"/>
        </w:rPr>
        <w:t xml:space="preserve"> fell from </w:t>
      </w:r>
      <w:r w:rsidRPr="00F64DA2">
        <w:rPr>
          <w:rFonts w:eastAsia="Times New Roman" w:cstheme="minorHAnsi"/>
          <w:bCs/>
          <w:sz w:val="24"/>
          <w:szCs w:val="24"/>
        </w:rPr>
        <w:t>1.8 to 1.5</w:t>
      </w:r>
      <w:r w:rsidRPr="00F64DA2">
        <w:rPr>
          <w:rFonts w:eastAsia="Times New Roman" w:cstheme="minorHAnsi"/>
          <w:sz w:val="24"/>
          <w:szCs w:val="24"/>
        </w:rPr>
        <w:t xml:space="preserve">, and the </w:t>
      </w:r>
      <w:r w:rsidRPr="00F64DA2">
        <w:rPr>
          <w:rFonts w:eastAsia="Times New Roman" w:cstheme="minorHAnsi"/>
          <w:bCs/>
          <w:sz w:val="24"/>
          <w:szCs w:val="24"/>
        </w:rPr>
        <w:t>quick ratio</w:t>
      </w:r>
      <w:r w:rsidRPr="00F64DA2">
        <w:rPr>
          <w:rFonts w:eastAsia="Times New Roman" w:cstheme="minorHAnsi"/>
          <w:sz w:val="24"/>
          <w:szCs w:val="24"/>
        </w:rPr>
        <w:t xml:space="preserve"> dropped to around </w:t>
      </w:r>
      <w:r w:rsidRPr="00F64DA2">
        <w:rPr>
          <w:rFonts w:cstheme="minorHAnsi"/>
          <w:sz w:val="24"/>
          <w:szCs w:val="24"/>
        </w:rPr>
        <w:t>1.0</w:t>
      </w:r>
      <w:r w:rsidRPr="00F64DA2">
        <w:rPr>
          <w:rFonts w:eastAsia="Times New Roman" w:cstheme="minorHAnsi"/>
          <w:sz w:val="24"/>
          <w:szCs w:val="24"/>
        </w:rPr>
        <w:t xml:space="preserve">, showing reduced ability to meet short-term obligations. The </w:t>
      </w:r>
      <w:r w:rsidRPr="00F64DA2">
        <w:rPr>
          <w:rFonts w:eastAsia="Times New Roman" w:cstheme="minorHAnsi"/>
          <w:bCs/>
          <w:sz w:val="24"/>
          <w:szCs w:val="24"/>
        </w:rPr>
        <w:t>cash ratio</w:t>
      </w:r>
      <w:r w:rsidRPr="00F64DA2">
        <w:rPr>
          <w:rFonts w:eastAsia="Times New Roman" w:cstheme="minorHAnsi"/>
          <w:sz w:val="24"/>
          <w:szCs w:val="24"/>
        </w:rPr>
        <w:t xml:space="preserve"> decreased from </w:t>
      </w:r>
      <w:r w:rsidRPr="00F64DA2">
        <w:rPr>
          <w:rFonts w:eastAsia="Times New Roman" w:cstheme="minorHAnsi"/>
          <w:bCs/>
          <w:sz w:val="24"/>
          <w:szCs w:val="24"/>
        </w:rPr>
        <w:t>0.32 to 0.17</w:t>
      </w:r>
      <w:r w:rsidRPr="00F64DA2">
        <w:rPr>
          <w:rFonts w:eastAsia="Times New Roman" w:cstheme="minorHAnsi"/>
          <w:sz w:val="24"/>
          <w:szCs w:val="24"/>
        </w:rPr>
        <w:t>, indicating growing dependence on receivables and inventory to sustain operations.</w:t>
      </w:r>
    </w:p>
    <w:p w:rsidR="00AD41D2" w:rsidRPr="00F64DA2"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bCs/>
          <w:sz w:val="24"/>
          <w:szCs w:val="24"/>
        </w:rPr>
        <w:t>Efficiency ratios</w:t>
      </w:r>
      <w:r w:rsidRPr="00F64DA2">
        <w:rPr>
          <w:rFonts w:eastAsia="Times New Roman" w:cstheme="minorHAnsi"/>
          <w:sz w:val="24"/>
          <w:szCs w:val="24"/>
        </w:rPr>
        <w:t xml:space="preserve"> also weakened. </w:t>
      </w:r>
      <w:r w:rsidRPr="00F64DA2">
        <w:rPr>
          <w:rFonts w:eastAsia="Times New Roman" w:cstheme="minorHAnsi"/>
          <w:bCs/>
          <w:sz w:val="24"/>
          <w:szCs w:val="24"/>
        </w:rPr>
        <w:t>Total asset turnover</w:t>
      </w:r>
      <w:r w:rsidRPr="00F64DA2">
        <w:rPr>
          <w:rFonts w:eastAsia="Times New Roman" w:cstheme="minorHAnsi"/>
          <w:sz w:val="24"/>
          <w:szCs w:val="24"/>
        </w:rPr>
        <w:t xml:space="preserve"> fell slightly from </w:t>
      </w:r>
      <w:r w:rsidRPr="00F64DA2">
        <w:rPr>
          <w:rFonts w:eastAsia="Times New Roman" w:cstheme="minorHAnsi"/>
          <w:bCs/>
          <w:sz w:val="24"/>
          <w:szCs w:val="24"/>
        </w:rPr>
        <w:t>1.2 to 1.1</w:t>
      </w:r>
      <w:r w:rsidRPr="00F64DA2">
        <w:rPr>
          <w:rFonts w:eastAsia="Times New Roman" w:cstheme="minorHAnsi"/>
          <w:sz w:val="24"/>
          <w:szCs w:val="24"/>
        </w:rPr>
        <w:t xml:space="preserve">, while </w:t>
      </w:r>
      <w:r w:rsidRPr="00F64DA2">
        <w:rPr>
          <w:rFonts w:eastAsia="Times New Roman" w:cstheme="minorHAnsi"/>
          <w:bCs/>
          <w:sz w:val="24"/>
          <w:szCs w:val="24"/>
        </w:rPr>
        <w:t>inventory turnover</w:t>
      </w:r>
      <w:r w:rsidRPr="00F64DA2">
        <w:rPr>
          <w:rFonts w:eastAsia="Times New Roman" w:cstheme="minorHAnsi"/>
          <w:sz w:val="24"/>
          <w:szCs w:val="24"/>
        </w:rPr>
        <w:t xml:space="preserve"> declined significantly, implying overstocking and slower sales. </w:t>
      </w:r>
      <w:r w:rsidRPr="00F64DA2">
        <w:rPr>
          <w:rFonts w:eastAsia="Times New Roman" w:cstheme="minorHAnsi"/>
          <w:bCs/>
          <w:sz w:val="24"/>
          <w:szCs w:val="24"/>
        </w:rPr>
        <w:t>Receivables turnover</w:t>
      </w:r>
      <w:r w:rsidRPr="00F64DA2">
        <w:rPr>
          <w:rFonts w:eastAsia="Times New Roman" w:cstheme="minorHAnsi"/>
          <w:sz w:val="24"/>
          <w:szCs w:val="24"/>
        </w:rPr>
        <w:t xml:space="preserve"> dropped marginally, showing slower collection from customers.</w:t>
      </w:r>
    </w:p>
    <w:p w:rsidR="00AD41D2" w:rsidRPr="00F64DA2"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 xml:space="preserve">In terms of </w:t>
      </w:r>
      <w:r w:rsidRPr="00F64DA2">
        <w:rPr>
          <w:rFonts w:eastAsia="Times New Roman" w:cstheme="minorHAnsi"/>
          <w:bCs/>
          <w:sz w:val="24"/>
          <w:szCs w:val="24"/>
        </w:rPr>
        <w:t>gearing</w:t>
      </w:r>
      <w:r w:rsidRPr="00F64DA2">
        <w:rPr>
          <w:rFonts w:eastAsia="Times New Roman" w:cstheme="minorHAnsi"/>
          <w:sz w:val="24"/>
          <w:szCs w:val="24"/>
        </w:rPr>
        <w:t xml:space="preserve">, leverage and equity power both declined. The </w:t>
      </w:r>
      <w:r w:rsidRPr="00F64DA2">
        <w:rPr>
          <w:rFonts w:eastAsia="Times New Roman" w:cstheme="minorHAnsi"/>
          <w:bCs/>
          <w:sz w:val="24"/>
          <w:szCs w:val="24"/>
        </w:rPr>
        <w:t>debt-to-equity ratio</w:t>
      </w:r>
      <w:r w:rsidRPr="00F64DA2">
        <w:rPr>
          <w:rFonts w:eastAsia="Times New Roman" w:cstheme="minorHAnsi"/>
          <w:sz w:val="24"/>
          <w:szCs w:val="24"/>
        </w:rPr>
        <w:t xml:space="preserve"> moved from </w:t>
      </w:r>
      <w:r w:rsidRPr="00F64DA2">
        <w:rPr>
          <w:rFonts w:eastAsia="Times New Roman" w:cstheme="minorHAnsi"/>
          <w:bCs/>
          <w:sz w:val="24"/>
          <w:szCs w:val="24"/>
        </w:rPr>
        <w:t>1.1 (2020)</w:t>
      </w:r>
      <w:r w:rsidRPr="00F64DA2">
        <w:rPr>
          <w:rFonts w:eastAsia="Times New Roman" w:cstheme="minorHAnsi"/>
          <w:sz w:val="24"/>
          <w:szCs w:val="24"/>
        </w:rPr>
        <w:t xml:space="preserve"> to </w:t>
      </w:r>
      <w:r w:rsidRPr="00F64DA2">
        <w:rPr>
          <w:rFonts w:eastAsia="Times New Roman" w:cstheme="minorHAnsi"/>
          <w:bCs/>
          <w:sz w:val="24"/>
          <w:szCs w:val="24"/>
        </w:rPr>
        <w:t>0.9 (2024)</w:t>
      </w:r>
      <w:r w:rsidRPr="00F64DA2">
        <w:rPr>
          <w:rFonts w:eastAsia="Times New Roman" w:cstheme="minorHAnsi"/>
          <w:sz w:val="24"/>
          <w:szCs w:val="24"/>
        </w:rPr>
        <w:t xml:space="preserve">, partly due to debt repayments but mainly reflecting reduced equity from consistent losses. </w:t>
      </w:r>
      <w:r w:rsidRPr="00F64DA2">
        <w:rPr>
          <w:rFonts w:eastAsia="Times New Roman" w:cstheme="minorHAnsi"/>
          <w:bCs/>
          <w:sz w:val="24"/>
          <w:szCs w:val="24"/>
        </w:rPr>
        <w:t>Interest coverage</w:t>
      </w:r>
      <w:r w:rsidRPr="00F64DA2">
        <w:rPr>
          <w:rFonts w:eastAsia="Times New Roman" w:cstheme="minorHAnsi"/>
          <w:sz w:val="24"/>
          <w:szCs w:val="24"/>
        </w:rPr>
        <w:t xml:space="preserve"> turned negative in </w:t>
      </w:r>
      <w:r w:rsidRPr="00F64DA2">
        <w:rPr>
          <w:rFonts w:eastAsia="Times New Roman" w:cstheme="minorHAnsi"/>
          <w:bCs/>
          <w:sz w:val="24"/>
          <w:szCs w:val="24"/>
        </w:rPr>
        <w:t>2023–2024</w:t>
      </w:r>
      <w:r w:rsidRPr="00F64DA2">
        <w:rPr>
          <w:rFonts w:eastAsia="Times New Roman" w:cstheme="minorHAnsi"/>
          <w:sz w:val="24"/>
          <w:szCs w:val="24"/>
        </w:rPr>
        <w:t>, as operating income could no longer cover interest payments.</w:t>
      </w:r>
    </w:p>
    <w:p w:rsidR="00AD41D2" w:rsidRPr="00F64DA2"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bCs/>
          <w:sz w:val="24"/>
          <w:szCs w:val="24"/>
        </w:rPr>
        <w:t>Investment ratios</w:t>
      </w:r>
      <w:r w:rsidRPr="00F64DA2">
        <w:rPr>
          <w:rFonts w:eastAsia="Times New Roman" w:cstheme="minorHAnsi"/>
          <w:sz w:val="24"/>
          <w:szCs w:val="24"/>
        </w:rPr>
        <w:t xml:space="preserve"> highlight severe shareholder value erosion. </w:t>
      </w:r>
      <w:r w:rsidRPr="00F64DA2">
        <w:rPr>
          <w:rFonts w:eastAsia="Times New Roman" w:cstheme="minorHAnsi"/>
          <w:bCs/>
          <w:sz w:val="24"/>
          <w:szCs w:val="24"/>
        </w:rPr>
        <w:t>Earnings per share (EPS)</w:t>
      </w:r>
      <w:r w:rsidRPr="00F64DA2">
        <w:rPr>
          <w:rFonts w:eastAsia="Times New Roman" w:cstheme="minorHAnsi"/>
          <w:sz w:val="24"/>
          <w:szCs w:val="24"/>
        </w:rPr>
        <w:t xml:space="preserve"> fell from </w:t>
      </w:r>
      <w:r w:rsidRPr="00F64DA2">
        <w:rPr>
          <w:rFonts w:eastAsia="Times New Roman" w:cstheme="minorHAnsi"/>
          <w:bCs/>
          <w:sz w:val="24"/>
          <w:szCs w:val="24"/>
        </w:rPr>
        <w:t>£2.78 (2020)</w:t>
      </w:r>
      <w:r w:rsidRPr="00F64DA2">
        <w:rPr>
          <w:rFonts w:eastAsia="Times New Roman" w:cstheme="minorHAnsi"/>
          <w:sz w:val="24"/>
          <w:szCs w:val="24"/>
        </w:rPr>
        <w:t xml:space="preserve"> to a </w:t>
      </w:r>
      <w:r w:rsidRPr="00F64DA2">
        <w:rPr>
          <w:rFonts w:eastAsia="Times New Roman" w:cstheme="minorHAnsi"/>
          <w:bCs/>
          <w:sz w:val="24"/>
          <w:szCs w:val="24"/>
        </w:rPr>
        <w:t>loss of £1.85 (2024)</w:t>
      </w:r>
      <w:r w:rsidRPr="00F64DA2">
        <w:rPr>
          <w:rFonts w:eastAsia="Times New Roman" w:cstheme="minorHAnsi"/>
          <w:sz w:val="24"/>
          <w:szCs w:val="24"/>
        </w:rPr>
        <w:t xml:space="preserve">. </w:t>
      </w:r>
      <w:r w:rsidRPr="00F64DA2">
        <w:rPr>
          <w:rFonts w:eastAsia="Times New Roman" w:cstheme="minorHAnsi"/>
          <w:bCs/>
          <w:sz w:val="24"/>
          <w:szCs w:val="24"/>
        </w:rPr>
        <w:t>ROE</w:t>
      </w:r>
      <w:r w:rsidRPr="00F64DA2">
        <w:rPr>
          <w:rFonts w:eastAsia="Times New Roman" w:cstheme="minorHAnsi"/>
          <w:sz w:val="24"/>
          <w:szCs w:val="24"/>
        </w:rPr>
        <w:t xml:space="preserve"> declined from </w:t>
      </w:r>
      <w:r w:rsidRPr="00F64DA2">
        <w:rPr>
          <w:rFonts w:eastAsia="Times New Roman" w:cstheme="minorHAnsi"/>
          <w:bCs/>
          <w:sz w:val="24"/>
          <w:szCs w:val="24"/>
        </w:rPr>
        <w:t>12% to –16%</w:t>
      </w:r>
      <w:r w:rsidRPr="00F64DA2">
        <w:rPr>
          <w:rFonts w:eastAsia="Times New Roman" w:cstheme="minorHAnsi"/>
          <w:sz w:val="24"/>
          <w:szCs w:val="24"/>
        </w:rPr>
        <w:t xml:space="preserve">, and </w:t>
      </w:r>
      <w:r w:rsidRPr="00F64DA2">
        <w:rPr>
          <w:rFonts w:eastAsia="Times New Roman" w:cstheme="minorHAnsi"/>
          <w:bCs/>
          <w:sz w:val="24"/>
          <w:szCs w:val="24"/>
        </w:rPr>
        <w:t>ROA</w:t>
      </w:r>
      <w:r w:rsidRPr="00F64DA2">
        <w:rPr>
          <w:rFonts w:eastAsia="Times New Roman" w:cstheme="minorHAnsi"/>
          <w:sz w:val="24"/>
          <w:szCs w:val="24"/>
        </w:rPr>
        <w:t xml:space="preserve"> from </w:t>
      </w:r>
      <w:r w:rsidRPr="00F64DA2">
        <w:rPr>
          <w:rFonts w:eastAsia="Times New Roman" w:cstheme="minorHAnsi"/>
          <w:bCs/>
          <w:sz w:val="24"/>
          <w:szCs w:val="24"/>
        </w:rPr>
        <w:t>7.6% to –7.4%</w:t>
      </w:r>
      <w:r w:rsidRPr="00F64DA2">
        <w:rPr>
          <w:rFonts w:eastAsia="Times New Roman" w:cstheme="minorHAnsi"/>
          <w:sz w:val="24"/>
          <w:szCs w:val="24"/>
        </w:rPr>
        <w:t>, reflecting persistent losses and asset inefficiency. Dividend capacity vanished, and investor confidence fell sharply.</w:t>
      </w:r>
    </w:p>
    <w:p w:rsidR="00AD41D2" w:rsidRPr="00F64DA2"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 xml:space="preserve">The </w:t>
      </w:r>
      <w:r w:rsidRPr="00F64DA2">
        <w:rPr>
          <w:rFonts w:eastAsia="Times New Roman" w:cstheme="minorHAnsi"/>
          <w:bCs/>
          <w:sz w:val="24"/>
          <w:szCs w:val="24"/>
        </w:rPr>
        <w:t>Altman Z-score</w:t>
      </w:r>
      <w:r w:rsidRPr="00F64DA2">
        <w:rPr>
          <w:rFonts w:eastAsia="Times New Roman" w:cstheme="minorHAnsi"/>
          <w:sz w:val="24"/>
          <w:szCs w:val="24"/>
        </w:rPr>
        <w:t xml:space="preserve">, below </w:t>
      </w:r>
      <w:r w:rsidRPr="00F64DA2">
        <w:rPr>
          <w:rFonts w:eastAsia="Times New Roman" w:cstheme="minorHAnsi"/>
          <w:bCs/>
          <w:sz w:val="24"/>
          <w:szCs w:val="24"/>
        </w:rPr>
        <w:t>1.0 in 2024</w:t>
      </w:r>
      <w:r w:rsidRPr="00F64DA2">
        <w:rPr>
          <w:rFonts w:eastAsia="Times New Roman" w:cstheme="minorHAnsi"/>
          <w:sz w:val="24"/>
          <w:szCs w:val="24"/>
        </w:rPr>
        <w:t xml:space="preserve">, places the company in the </w:t>
      </w:r>
      <w:r w:rsidRPr="00F64DA2">
        <w:rPr>
          <w:rFonts w:eastAsia="Times New Roman" w:cstheme="minorHAnsi"/>
          <w:bCs/>
          <w:sz w:val="24"/>
          <w:szCs w:val="24"/>
        </w:rPr>
        <w:t>distress zone</w:t>
      </w:r>
      <w:r w:rsidRPr="00F64DA2">
        <w:rPr>
          <w:rFonts w:eastAsia="Times New Roman" w:cstheme="minorHAnsi"/>
          <w:sz w:val="24"/>
          <w:szCs w:val="24"/>
        </w:rPr>
        <w:t>, signaling high bankruptcy risk unless recovery measures are implemented urgently.</w:t>
      </w:r>
    </w:p>
    <w:p w:rsidR="00C06B71" w:rsidRDefault="00C06B71" w:rsidP="00C06B71">
      <w:pPr>
        <w:spacing w:before="100" w:beforeAutospacing="1" w:after="100" w:afterAutospacing="1" w:line="240" w:lineRule="auto"/>
        <w:rPr>
          <w:rFonts w:eastAsia="Times New Roman" w:cstheme="minorHAnsi"/>
          <w:sz w:val="24"/>
          <w:szCs w:val="24"/>
        </w:rPr>
      </w:pPr>
    </w:p>
    <w:p w:rsidR="009314FF" w:rsidRPr="00F64DA2" w:rsidRDefault="009314FF" w:rsidP="00C06B71">
      <w:pPr>
        <w:spacing w:before="100" w:beforeAutospacing="1" w:after="100" w:afterAutospacing="1" w:line="240" w:lineRule="auto"/>
        <w:rPr>
          <w:rFonts w:eastAsia="Times New Roman" w:cstheme="minorHAnsi"/>
          <w:sz w:val="24"/>
          <w:szCs w:val="24"/>
        </w:rPr>
      </w:pPr>
    </w:p>
    <w:p w:rsidR="00C06B71" w:rsidRPr="00010FEE" w:rsidRDefault="00C06B71" w:rsidP="00C06B71">
      <w:pPr>
        <w:spacing w:before="100" w:beforeAutospacing="1" w:after="100" w:afterAutospacing="1" w:line="240" w:lineRule="auto"/>
        <w:rPr>
          <w:rFonts w:eastAsia="Times New Roman" w:cstheme="minorHAnsi"/>
          <w:b/>
          <w:sz w:val="28"/>
          <w:szCs w:val="24"/>
        </w:rPr>
      </w:pPr>
      <w:r w:rsidRPr="00010FEE">
        <w:rPr>
          <w:rFonts w:eastAsia="Times New Roman" w:cstheme="minorHAnsi"/>
          <w:b/>
          <w:sz w:val="28"/>
          <w:szCs w:val="24"/>
        </w:rPr>
        <w:t>Appendix 2: Cash Flow Overview</w:t>
      </w:r>
    </w:p>
    <w:p w:rsidR="00B82FC7" w:rsidRPr="00F64DA2" w:rsidRDefault="00AD41D2" w:rsidP="00C06B71">
      <w:p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 xml:space="preserve">Operating cash flow declined from </w:t>
      </w:r>
      <w:r w:rsidRPr="00F64DA2">
        <w:rPr>
          <w:rFonts w:eastAsia="Times New Roman" w:cstheme="minorHAnsi"/>
          <w:bCs/>
          <w:sz w:val="24"/>
          <w:szCs w:val="24"/>
        </w:rPr>
        <w:t>£73 billion (2020)</w:t>
      </w:r>
      <w:r w:rsidRPr="00F64DA2">
        <w:rPr>
          <w:rFonts w:eastAsia="Times New Roman" w:cstheme="minorHAnsi"/>
          <w:sz w:val="24"/>
          <w:szCs w:val="24"/>
        </w:rPr>
        <w:t xml:space="preserve"> to </w:t>
      </w:r>
      <w:r w:rsidRPr="00F64DA2">
        <w:rPr>
          <w:rFonts w:eastAsia="Times New Roman" w:cstheme="minorHAnsi"/>
          <w:bCs/>
          <w:sz w:val="24"/>
          <w:szCs w:val="24"/>
        </w:rPr>
        <w:t>£14.8 billion (2024)</w:t>
      </w:r>
      <w:r w:rsidRPr="00F64DA2">
        <w:rPr>
          <w:rFonts w:eastAsia="Times New Roman" w:cstheme="minorHAnsi"/>
          <w:sz w:val="24"/>
          <w:szCs w:val="24"/>
        </w:rPr>
        <w:t xml:space="preserve"> despite cost-cutting. The limited positive cash flow in 2024 resulted mainly from working capital adjustments (inventory reduction and extended payables) rather than operational profitability.</w:t>
      </w:r>
      <w:r w:rsidRPr="00F64DA2">
        <w:rPr>
          <w:rFonts w:eastAsia="Times New Roman" w:cstheme="minorHAnsi"/>
          <w:sz w:val="24"/>
          <w:szCs w:val="24"/>
        </w:rPr>
        <w:br/>
      </w:r>
      <w:r w:rsidRPr="00F64DA2">
        <w:rPr>
          <w:rFonts w:eastAsia="Times New Roman" w:cstheme="minorHAnsi"/>
          <w:bCs/>
          <w:sz w:val="24"/>
          <w:szCs w:val="24"/>
        </w:rPr>
        <w:t>Investment cash flows</w:t>
      </w:r>
      <w:r w:rsidRPr="00F64DA2">
        <w:rPr>
          <w:rFonts w:eastAsia="Times New Roman" w:cstheme="minorHAnsi"/>
          <w:sz w:val="24"/>
          <w:szCs w:val="24"/>
        </w:rPr>
        <w:t xml:space="preserve"> remained negative (over </w:t>
      </w:r>
      <w:r w:rsidRPr="00F64DA2">
        <w:rPr>
          <w:rFonts w:eastAsia="Times New Roman" w:cstheme="minorHAnsi"/>
          <w:bCs/>
          <w:sz w:val="24"/>
          <w:szCs w:val="24"/>
        </w:rPr>
        <w:t>£7 billion annually</w:t>
      </w:r>
      <w:r w:rsidRPr="00F64DA2">
        <w:rPr>
          <w:rFonts w:eastAsia="Times New Roman" w:cstheme="minorHAnsi"/>
          <w:sz w:val="24"/>
          <w:szCs w:val="24"/>
        </w:rPr>
        <w:t xml:space="preserve">), showing continued investment in low-return areas. </w:t>
      </w:r>
      <w:r w:rsidRPr="00F64DA2">
        <w:rPr>
          <w:rFonts w:eastAsia="Times New Roman" w:cstheme="minorHAnsi"/>
          <w:bCs/>
          <w:sz w:val="24"/>
          <w:szCs w:val="24"/>
        </w:rPr>
        <w:t>Financing cash flows</w:t>
      </w:r>
      <w:r w:rsidRPr="00F64DA2">
        <w:rPr>
          <w:rFonts w:eastAsia="Times New Roman" w:cstheme="minorHAnsi"/>
          <w:sz w:val="24"/>
          <w:szCs w:val="24"/>
        </w:rPr>
        <w:t xml:space="preserve"> fluctuated due to alternating debt </w:t>
      </w:r>
      <w:r w:rsidRPr="00F64DA2">
        <w:rPr>
          <w:rFonts w:eastAsia="Times New Roman" w:cstheme="minorHAnsi"/>
          <w:sz w:val="24"/>
          <w:szCs w:val="24"/>
        </w:rPr>
        <w:lastRenderedPageBreak/>
        <w:t>issuance and repayments, while large treasury stock buybacks further strained liquidity.</w:t>
      </w:r>
      <w:r w:rsidRPr="00F64DA2">
        <w:rPr>
          <w:rFonts w:eastAsia="Times New Roman" w:cstheme="minorHAnsi"/>
          <w:sz w:val="24"/>
          <w:szCs w:val="24"/>
        </w:rPr>
        <w:br/>
        <w:t xml:space="preserve">The </w:t>
      </w:r>
      <w:r w:rsidRPr="00F64DA2">
        <w:rPr>
          <w:rFonts w:eastAsia="Times New Roman" w:cstheme="minorHAnsi"/>
          <w:bCs/>
          <w:sz w:val="24"/>
          <w:szCs w:val="24"/>
        </w:rPr>
        <w:t>cash position</w:t>
      </w:r>
      <w:r w:rsidRPr="00F64DA2">
        <w:rPr>
          <w:rFonts w:eastAsia="Times New Roman" w:cstheme="minorHAnsi"/>
          <w:sz w:val="24"/>
          <w:szCs w:val="24"/>
        </w:rPr>
        <w:t xml:space="preserve"> fell by </w:t>
      </w:r>
      <w:r w:rsidRPr="00F64DA2">
        <w:rPr>
          <w:rFonts w:eastAsia="Times New Roman" w:cstheme="minorHAnsi"/>
          <w:bCs/>
          <w:sz w:val="24"/>
          <w:szCs w:val="24"/>
        </w:rPr>
        <w:t>53%</w:t>
      </w:r>
      <w:r w:rsidRPr="00F64DA2">
        <w:rPr>
          <w:rFonts w:eastAsia="Times New Roman" w:cstheme="minorHAnsi"/>
          <w:sz w:val="24"/>
          <w:szCs w:val="24"/>
        </w:rPr>
        <w:t xml:space="preserve"> over the period to </w:t>
      </w:r>
      <w:r w:rsidRPr="00F64DA2">
        <w:rPr>
          <w:rFonts w:eastAsia="Times New Roman" w:cstheme="minorHAnsi"/>
          <w:bCs/>
          <w:sz w:val="24"/>
          <w:szCs w:val="24"/>
        </w:rPr>
        <w:t>£26.7 billion</w:t>
      </w:r>
      <w:r w:rsidRPr="00F64DA2">
        <w:rPr>
          <w:rFonts w:eastAsia="Times New Roman" w:cstheme="minorHAnsi"/>
          <w:sz w:val="24"/>
          <w:szCs w:val="24"/>
        </w:rPr>
        <w:t>, indicating tightening liquidity and the urgent need for working capital improvements and optimized external financing.</w:t>
      </w:r>
    </w:p>
    <w:p w:rsidR="00C06B71" w:rsidRPr="00F64DA2" w:rsidRDefault="00C06B71" w:rsidP="00C06B71">
      <w:pPr>
        <w:spacing w:before="100" w:beforeAutospacing="1" w:after="100" w:afterAutospacing="1" w:line="240" w:lineRule="auto"/>
        <w:rPr>
          <w:rFonts w:eastAsia="Times New Roman" w:cstheme="minorHAnsi"/>
          <w:sz w:val="24"/>
          <w:szCs w:val="24"/>
        </w:rPr>
      </w:pPr>
    </w:p>
    <w:p w:rsidR="00C06B71" w:rsidRPr="00010FEE" w:rsidRDefault="00C06B71" w:rsidP="00AD41D2">
      <w:pPr>
        <w:spacing w:before="100" w:beforeAutospacing="1" w:after="100" w:afterAutospacing="1" w:line="240" w:lineRule="auto"/>
        <w:rPr>
          <w:rFonts w:eastAsia="Times New Roman" w:cstheme="minorHAnsi"/>
          <w:b/>
          <w:bCs/>
          <w:sz w:val="28"/>
          <w:szCs w:val="24"/>
        </w:rPr>
      </w:pPr>
      <w:r w:rsidRPr="00010FEE">
        <w:rPr>
          <w:rFonts w:eastAsia="Times New Roman" w:cstheme="minorHAnsi"/>
          <w:b/>
          <w:sz w:val="28"/>
          <w:szCs w:val="24"/>
        </w:rPr>
        <w:t>Appendix 3: Major Investment Appraisal Finding</w:t>
      </w:r>
    </w:p>
    <w:p w:rsidR="00AD41D2" w:rsidRPr="00F64DA2"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 xml:space="preserve">Three projects were evaluated using </w:t>
      </w:r>
      <w:r w:rsidRPr="00F64DA2">
        <w:rPr>
          <w:rFonts w:eastAsia="Times New Roman" w:cstheme="minorHAnsi"/>
          <w:bCs/>
          <w:sz w:val="24"/>
          <w:szCs w:val="24"/>
        </w:rPr>
        <w:t>Payback Period, Accounting Rate of Return (ARR), Net Present Value (NPV), Profitability Index (PI),</w:t>
      </w:r>
      <w:r w:rsidRPr="00F64DA2">
        <w:rPr>
          <w:rFonts w:eastAsia="Times New Roman" w:cstheme="minorHAnsi"/>
          <w:sz w:val="24"/>
          <w:szCs w:val="24"/>
        </w:rPr>
        <w:t xml:space="preserve"> and </w:t>
      </w:r>
      <w:r w:rsidRPr="00F64DA2">
        <w:rPr>
          <w:rFonts w:eastAsia="Times New Roman" w:cstheme="minorHAnsi"/>
          <w:bCs/>
          <w:sz w:val="24"/>
          <w:szCs w:val="24"/>
        </w:rPr>
        <w:t>Internal Rate of Return (IRR)</w:t>
      </w:r>
      <w:r w:rsidRPr="00F64DA2">
        <w:rPr>
          <w:rFonts w:eastAsia="Times New Roman" w:cstheme="minorHAnsi"/>
          <w:sz w:val="24"/>
          <w:szCs w:val="24"/>
        </w:rPr>
        <w:t xml:space="preserve"> at a </w:t>
      </w:r>
      <w:r w:rsidRPr="00F64DA2">
        <w:rPr>
          <w:rFonts w:eastAsia="Times New Roman" w:cstheme="minorHAnsi"/>
          <w:bCs/>
          <w:sz w:val="24"/>
          <w:szCs w:val="24"/>
        </w:rPr>
        <w:t>10% cost of capital</w:t>
      </w:r>
      <w:r w:rsidRPr="00F64DA2">
        <w:rPr>
          <w:rFonts w:eastAsia="Times New Roman" w:cstheme="minorHAnsi"/>
          <w:sz w:val="24"/>
          <w:szCs w:val="24"/>
        </w:rPr>
        <w:t>:</w:t>
      </w:r>
    </w:p>
    <w:p w:rsidR="0094632A" w:rsidRPr="0094632A" w:rsidRDefault="00AD41D2" w:rsidP="0094632A">
      <w:pPr>
        <w:pStyle w:val="ListParagraph"/>
        <w:numPr>
          <w:ilvl w:val="0"/>
          <w:numId w:val="7"/>
        </w:numPr>
        <w:spacing w:before="100" w:beforeAutospacing="1" w:after="100" w:afterAutospacing="1" w:line="240" w:lineRule="auto"/>
        <w:rPr>
          <w:rFonts w:eastAsia="Times New Roman" w:cstheme="minorHAnsi"/>
          <w:sz w:val="24"/>
          <w:szCs w:val="24"/>
        </w:rPr>
      </w:pPr>
      <w:r w:rsidRPr="0094632A">
        <w:rPr>
          <w:rFonts w:eastAsia="Times New Roman" w:cstheme="minorHAnsi"/>
          <w:b/>
          <w:bCs/>
          <w:sz w:val="26"/>
          <w:szCs w:val="26"/>
        </w:rPr>
        <w:t>Project A:</w:t>
      </w:r>
      <w:r w:rsidRPr="0094632A">
        <w:rPr>
          <w:rFonts w:eastAsia="Times New Roman" w:cstheme="minorHAnsi"/>
          <w:sz w:val="24"/>
          <w:szCs w:val="24"/>
        </w:rPr>
        <w:t xml:space="preserve"> Payback </w:t>
      </w:r>
      <w:r w:rsidRPr="0094632A">
        <w:rPr>
          <w:rFonts w:eastAsia="Times New Roman" w:cstheme="minorHAnsi"/>
          <w:bCs/>
          <w:sz w:val="24"/>
          <w:szCs w:val="24"/>
        </w:rPr>
        <w:t>3.4 years</w:t>
      </w:r>
      <w:r w:rsidRPr="0094632A">
        <w:rPr>
          <w:rFonts w:eastAsia="Times New Roman" w:cstheme="minorHAnsi"/>
          <w:sz w:val="24"/>
          <w:szCs w:val="24"/>
        </w:rPr>
        <w:t xml:space="preserve">, ARR </w:t>
      </w:r>
      <w:r w:rsidRPr="0094632A">
        <w:rPr>
          <w:rFonts w:eastAsia="Times New Roman" w:cstheme="minorHAnsi"/>
          <w:b/>
          <w:bCs/>
          <w:sz w:val="24"/>
          <w:szCs w:val="24"/>
        </w:rPr>
        <w:t>7%</w:t>
      </w:r>
      <w:r w:rsidRPr="0094632A">
        <w:rPr>
          <w:rFonts w:eastAsia="Times New Roman" w:cstheme="minorHAnsi"/>
          <w:sz w:val="24"/>
          <w:szCs w:val="24"/>
        </w:rPr>
        <w:t xml:space="preserve">, NPV </w:t>
      </w:r>
      <w:r w:rsidRPr="0094632A">
        <w:rPr>
          <w:rFonts w:eastAsia="Times New Roman" w:cstheme="minorHAnsi"/>
          <w:bCs/>
          <w:sz w:val="24"/>
          <w:szCs w:val="24"/>
        </w:rPr>
        <w:t>£1.31 million</w:t>
      </w:r>
      <w:r w:rsidRPr="0094632A">
        <w:rPr>
          <w:rFonts w:eastAsia="Times New Roman" w:cstheme="minorHAnsi"/>
          <w:sz w:val="24"/>
          <w:szCs w:val="24"/>
        </w:rPr>
        <w:t xml:space="preserve">, PI </w:t>
      </w:r>
      <w:r w:rsidRPr="0094632A">
        <w:rPr>
          <w:rFonts w:eastAsia="Times New Roman" w:cstheme="minorHAnsi"/>
          <w:bCs/>
          <w:sz w:val="24"/>
          <w:szCs w:val="24"/>
        </w:rPr>
        <w:t>1.03</w:t>
      </w:r>
      <w:r w:rsidRPr="0094632A">
        <w:rPr>
          <w:rFonts w:eastAsia="Times New Roman" w:cstheme="minorHAnsi"/>
          <w:sz w:val="24"/>
          <w:szCs w:val="24"/>
        </w:rPr>
        <w:t xml:space="preserve">, IRR </w:t>
      </w:r>
      <w:r w:rsidRPr="0094632A">
        <w:rPr>
          <w:rFonts w:eastAsia="Times New Roman" w:cstheme="minorHAnsi"/>
          <w:bCs/>
          <w:sz w:val="24"/>
          <w:szCs w:val="24"/>
        </w:rPr>
        <w:t>11.5%</w:t>
      </w:r>
      <w:r w:rsidRPr="0094632A">
        <w:rPr>
          <w:rFonts w:eastAsia="Times New Roman" w:cstheme="minorHAnsi"/>
          <w:sz w:val="24"/>
          <w:szCs w:val="24"/>
        </w:rPr>
        <w:t>.</w:t>
      </w:r>
      <w:r w:rsidRPr="0094632A">
        <w:rPr>
          <w:rFonts w:eastAsia="Times New Roman" w:cstheme="minorHAnsi"/>
          <w:sz w:val="24"/>
          <w:szCs w:val="24"/>
        </w:rPr>
        <w:br/>
        <w:t>→ Low-risk, moderate profitability.</w:t>
      </w:r>
    </w:p>
    <w:p w:rsidR="0094632A" w:rsidRDefault="0094632A" w:rsidP="0094632A">
      <w:pPr>
        <w:spacing w:before="100" w:beforeAutospacing="1" w:after="100" w:afterAutospacing="1" w:line="240" w:lineRule="auto"/>
        <w:ind w:left="360"/>
        <w:rPr>
          <w:rFonts w:eastAsia="Times New Roman" w:cstheme="minorHAnsi"/>
          <w:b/>
          <w:bCs/>
          <w:sz w:val="24"/>
          <w:szCs w:val="24"/>
        </w:rPr>
      </w:pPr>
    </w:p>
    <w:p w:rsidR="00AD41D2" w:rsidRPr="0094632A" w:rsidRDefault="00AD41D2" w:rsidP="0094632A">
      <w:pPr>
        <w:pStyle w:val="ListParagraph"/>
        <w:numPr>
          <w:ilvl w:val="0"/>
          <w:numId w:val="7"/>
        </w:numPr>
        <w:spacing w:before="100" w:beforeAutospacing="1" w:after="100" w:afterAutospacing="1" w:line="240" w:lineRule="auto"/>
        <w:rPr>
          <w:rFonts w:eastAsia="Times New Roman" w:cstheme="minorHAnsi"/>
          <w:sz w:val="24"/>
          <w:szCs w:val="24"/>
        </w:rPr>
      </w:pPr>
      <w:r w:rsidRPr="0094632A">
        <w:rPr>
          <w:rFonts w:eastAsia="Times New Roman" w:cstheme="minorHAnsi"/>
          <w:b/>
          <w:bCs/>
          <w:sz w:val="26"/>
          <w:szCs w:val="26"/>
        </w:rPr>
        <w:t>Project B:</w:t>
      </w:r>
      <w:r w:rsidRPr="0094632A">
        <w:rPr>
          <w:rFonts w:eastAsia="Times New Roman" w:cstheme="minorHAnsi"/>
          <w:sz w:val="24"/>
          <w:szCs w:val="24"/>
        </w:rPr>
        <w:t xml:space="preserve"> Payback </w:t>
      </w:r>
      <w:r w:rsidRPr="0094632A">
        <w:rPr>
          <w:rFonts w:eastAsia="Times New Roman" w:cstheme="minorHAnsi"/>
          <w:bCs/>
          <w:sz w:val="24"/>
          <w:szCs w:val="24"/>
        </w:rPr>
        <w:t>5 years</w:t>
      </w:r>
      <w:r w:rsidRPr="0094632A">
        <w:rPr>
          <w:rFonts w:eastAsia="Times New Roman" w:cstheme="minorHAnsi"/>
          <w:sz w:val="24"/>
          <w:szCs w:val="24"/>
        </w:rPr>
        <w:t xml:space="preserve">, ARR </w:t>
      </w:r>
      <w:r w:rsidRPr="0094632A">
        <w:rPr>
          <w:rFonts w:eastAsia="Times New Roman" w:cstheme="minorHAnsi"/>
          <w:b/>
          <w:bCs/>
          <w:sz w:val="24"/>
          <w:szCs w:val="24"/>
        </w:rPr>
        <w:t>0%</w:t>
      </w:r>
      <w:r w:rsidRPr="0094632A">
        <w:rPr>
          <w:rFonts w:eastAsia="Times New Roman" w:cstheme="minorHAnsi"/>
          <w:sz w:val="24"/>
          <w:szCs w:val="24"/>
        </w:rPr>
        <w:t xml:space="preserve">, NPV </w:t>
      </w:r>
      <w:r w:rsidRPr="0094632A">
        <w:rPr>
          <w:rFonts w:eastAsia="Times New Roman" w:cstheme="minorHAnsi"/>
          <w:b/>
          <w:bCs/>
          <w:sz w:val="24"/>
          <w:szCs w:val="24"/>
        </w:rPr>
        <w:t>–</w:t>
      </w:r>
      <w:r w:rsidR="00B82FC7" w:rsidRPr="0094632A">
        <w:rPr>
          <w:rFonts w:eastAsia="Times New Roman" w:cstheme="minorHAnsi"/>
          <w:b/>
          <w:bCs/>
          <w:sz w:val="24"/>
          <w:szCs w:val="24"/>
        </w:rPr>
        <w:t xml:space="preserve"> </w:t>
      </w:r>
      <w:r w:rsidRPr="0094632A">
        <w:rPr>
          <w:rFonts w:eastAsia="Times New Roman" w:cstheme="minorHAnsi"/>
          <w:bCs/>
          <w:sz w:val="24"/>
          <w:szCs w:val="24"/>
        </w:rPr>
        <w:t>£7.25 million</w:t>
      </w:r>
      <w:r w:rsidRPr="0094632A">
        <w:rPr>
          <w:rFonts w:eastAsia="Times New Roman" w:cstheme="minorHAnsi"/>
          <w:sz w:val="24"/>
          <w:szCs w:val="24"/>
        </w:rPr>
        <w:t xml:space="preserve">, PI </w:t>
      </w:r>
      <w:r w:rsidRPr="0094632A">
        <w:rPr>
          <w:rFonts w:eastAsia="Times New Roman" w:cstheme="minorHAnsi"/>
          <w:bCs/>
          <w:sz w:val="24"/>
          <w:szCs w:val="24"/>
        </w:rPr>
        <w:t>0.76</w:t>
      </w:r>
      <w:r w:rsidRPr="0094632A">
        <w:rPr>
          <w:rFonts w:eastAsia="Times New Roman" w:cstheme="minorHAnsi"/>
          <w:sz w:val="24"/>
          <w:szCs w:val="24"/>
        </w:rPr>
        <w:t xml:space="preserve">, IRR </w:t>
      </w:r>
      <w:r w:rsidRPr="0094632A">
        <w:rPr>
          <w:rFonts w:eastAsia="Times New Roman" w:cstheme="minorHAnsi"/>
          <w:bCs/>
          <w:sz w:val="24"/>
          <w:szCs w:val="24"/>
        </w:rPr>
        <w:t>3%</w:t>
      </w:r>
      <w:r w:rsidRPr="0094632A">
        <w:rPr>
          <w:rFonts w:eastAsia="Times New Roman" w:cstheme="minorHAnsi"/>
          <w:sz w:val="24"/>
          <w:szCs w:val="24"/>
        </w:rPr>
        <w:t>.</w:t>
      </w:r>
      <w:r w:rsidRPr="0094632A">
        <w:rPr>
          <w:rFonts w:eastAsia="Times New Roman" w:cstheme="minorHAnsi"/>
          <w:sz w:val="24"/>
          <w:szCs w:val="24"/>
        </w:rPr>
        <w:br/>
        <w:t>→ Value-destructive and financially unviable.</w:t>
      </w:r>
    </w:p>
    <w:p w:rsidR="0094632A" w:rsidRDefault="0094632A" w:rsidP="0094632A">
      <w:pPr>
        <w:spacing w:before="100" w:beforeAutospacing="1" w:after="100" w:afterAutospacing="1" w:line="240" w:lineRule="auto"/>
        <w:rPr>
          <w:rFonts w:eastAsia="Times New Roman" w:cstheme="minorHAnsi"/>
          <w:b/>
          <w:bCs/>
          <w:sz w:val="24"/>
          <w:szCs w:val="24"/>
        </w:rPr>
      </w:pPr>
    </w:p>
    <w:p w:rsidR="00AD41D2" w:rsidRPr="0094632A" w:rsidRDefault="00AD41D2" w:rsidP="0094632A">
      <w:pPr>
        <w:pStyle w:val="ListParagraph"/>
        <w:numPr>
          <w:ilvl w:val="0"/>
          <w:numId w:val="7"/>
        </w:numPr>
        <w:spacing w:before="100" w:beforeAutospacing="1" w:after="100" w:afterAutospacing="1" w:line="240" w:lineRule="auto"/>
        <w:rPr>
          <w:rFonts w:eastAsia="Times New Roman" w:cstheme="minorHAnsi"/>
          <w:sz w:val="24"/>
          <w:szCs w:val="24"/>
        </w:rPr>
      </w:pPr>
      <w:r w:rsidRPr="0094632A">
        <w:rPr>
          <w:rFonts w:eastAsia="Times New Roman" w:cstheme="minorHAnsi"/>
          <w:b/>
          <w:bCs/>
          <w:sz w:val="26"/>
          <w:szCs w:val="26"/>
        </w:rPr>
        <w:t>Project C:</w:t>
      </w:r>
      <w:r w:rsidRPr="0094632A">
        <w:rPr>
          <w:rFonts w:eastAsia="Times New Roman" w:cstheme="minorHAnsi"/>
          <w:sz w:val="24"/>
          <w:szCs w:val="24"/>
        </w:rPr>
        <w:t xml:space="preserve"> Payback </w:t>
      </w:r>
      <w:r w:rsidRPr="0094632A">
        <w:rPr>
          <w:rFonts w:eastAsia="Times New Roman" w:cstheme="minorHAnsi"/>
          <w:bCs/>
          <w:sz w:val="24"/>
          <w:szCs w:val="24"/>
        </w:rPr>
        <w:t>3.6 years</w:t>
      </w:r>
      <w:r w:rsidRPr="0094632A">
        <w:rPr>
          <w:rFonts w:eastAsia="Times New Roman" w:cstheme="minorHAnsi"/>
          <w:sz w:val="24"/>
          <w:szCs w:val="24"/>
        </w:rPr>
        <w:t xml:space="preserve">, ARR </w:t>
      </w:r>
      <w:r w:rsidRPr="0094632A">
        <w:rPr>
          <w:rFonts w:eastAsia="Times New Roman" w:cstheme="minorHAnsi"/>
          <w:bCs/>
          <w:sz w:val="24"/>
          <w:szCs w:val="24"/>
        </w:rPr>
        <w:t>10%</w:t>
      </w:r>
      <w:r w:rsidRPr="0094632A">
        <w:rPr>
          <w:rFonts w:eastAsia="Times New Roman" w:cstheme="minorHAnsi"/>
          <w:sz w:val="24"/>
          <w:szCs w:val="24"/>
        </w:rPr>
        <w:t xml:space="preserve">, NPV </w:t>
      </w:r>
      <w:r w:rsidRPr="0094632A">
        <w:rPr>
          <w:rFonts w:eastAsia="Times New Roman" w:cstheme="minorHAnsi"/>
          <w:bCs/>
          <w:sz w:val="24"/>
          <w:szCs w:val="24"/>
        </w:rPr>
        <w:t>£4.23 million</w:t>
      </w:r>
      <w:r w:rsidRPr="0094632A">
        <w:rPr>
          <w:rFonts w:eastAsia="Times New Roman" w:cstheme="minorHAnsi"/>
          <w:sz w:val="24"/>
          <w:szCs w:val="24"/>
        </w:rPr>
        <w:t xml:space="preserve">, PI </w:t>
      </w:r>
      <w:r w:rsidRPr="0094632A">
        <w:rPr>
          <w:rFonts w:eastAsia="Times New Roman" w:cstheme="minorHAnsi"/>
          <w:bCs/>
          <w:sz w:val="24"/>
          <w:szCs w:val="24"/>
        </w:rPr>
        <w:t>1.08</w:t>
      </w:r>
      <w:r w:rsidRPr="0094632A">
        <w:rPr>
          <w:rFonts w:eastAsia="Times New Roman" w:cstheme="minorHAnsi"/>
          <w:sz w:val="24"/>
          <w:szCs w:val="24"/>
        </w:rPr>
        <w:t xml:space="preserve">, IRR </w:t>
      </w:r>
      <w:r w:rsidRPr="0094632A">
        <w:rPr>
          <w:rFonts w:eastAsia="Times New Roman" w:cstheme="minorHAnsi"/>
          <w:bCs/>
          <w:sz w:val="24"/>
          <w:szCs w:val="24"/>
        </w:rPr>
        <w:t>12.8%</w:t>
      </w:r>
      <w:r w:rsidRPr="0094632A">
        <w:rPr>
          <w:rFonts w:eastAsia="Times New Roman" w:cstheme="minorHAnsi"/>
          <w:sz w:val="24"/>
          <w:szCs w:val="24"/>
        </w:rPr>
        <w:t>.</w:t>
      </w:r>
      <w:r w:rsidRPr="0094632A">
        <w:rPr>
          <w:rFonts w:eastAsia="Times New Roman" w:cstheme="minorHAnsi"/>
          <w:sz w:val="24"/>
          <w:szCs w:val="24"/>
        </w:rPr>
        <w:br/>
        <w:t>→ Best performance, exceeding cost of capital and aligned with innovation goals.</w:t>
      </w:r>
    </w:p>
    <w:p w:rsidR="00AD41D2" w:rsidRPr="00F64DA2"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 xml:space="preserve">Given capital rationing (max </w:t>
      </w:r>
      <w:r w:rsidRPr="00F64DA2">
        <w:rPr>
          <w:rFonts w:eastAsia="Times New Roman" w:cstheme="minorHAnsi"/>
          <w:bCs/>
          <w:sz w:val="24"/>
          <w:szCs w:val="24"/>
        </w:rPr>
        <w:t>£60 million</w:t>
      </w:r>
      <w:r w:rsidRPr="00F64DA2">
        <w:rPr>
          <w:rFonts w:eastAsia="Times New Roman" w:cstheme="minorHAnsi"/>
          <w:sz w:val="24"/>
          <w:szCs w:val="24"/>
        </w:rPr>
        <w:t xml:space="preserve">), </w:t>
      </w:r>
      <w:r w:rsidRPr="00F64DA2">
        <w:rPr>
          <w:rFonts w:eastAsia="Times New Roman" w:cstheme="minorHAnsi"/>
          <w:bCs/>
          <w:sz w:val="24"/>
          <w:szCs w:val="24"/>
        </w:rPr>
        <w:t>Project C</w:t>
      </w:r>
      <w:r w:rsidRPr="00F64DA2">
        <w:rPr>
          <w:rFonts w:eastAsia="Times New Roman" w:cstheme="minorHAnsi"/>
          <w:sz w:val="24"/>
          <w:szCs w:val="24"/>
        </w:rPr>
        <w:t xml:space="preserve"> is the optimal investment for financial recovery and strategic growth.</w:t>
      </w:r>
    </w:p>
    <w:p w:rsidR="00C06B71" w:rsidRPr="00F64DA2" w:rsidRDefault="00C06B71" w:rsidP="00AD41D2">
      <w:pPr>
        <w:spacing w:before="100" w:beforeAutospacing="1" w:after="100" w:afterAutospacing="1" w:line="240" w:lineRule="auto"/>
        <w:rPr>
          <w:rFonts w:eastAsia="Times New Roman" w:cstheme="minorHAnsi"/>
          <w:b/>
          <w:sz w:val="24"/>
          <w:szCs w:val="24"/>
        </w:rPr>
      </w:pPr>
    </w:p>
    <w:p w:rsidR="00C06B71" w:rsidRPr="0094632A" w:rsidRDefault="00C06B71" w:rsidP="00AD41D2">
      <w:pPr>
        <w:spacing w:before="100" w:beforeAutospacing="1" w:after="100" w:afterAutospacing="1" w:line="240" w:lineRule="auto"/>
        <w:rPr>
          <w:rFonts w:eastAsia="Times New Roman" w:cstheme="minorHAnsi"/>
          <w:b/>
          <w:bCs/>
          <w:sz w:val="28"/>
          <w:szCs w:val="24"/>
        </w:rPr>
      </w:pPr>
      <w:r w:rsidRPr="0094632A">
        <w:rPr>
          <w:rFonts w:eastAsia="Times New Roman" w:cstheme="minorHAnsi"/>
          <w:b/>
          <w:sz w:val="28"/>
          <w:szCs w:val="24"/>
        </w:rPr>
        <w:t>Appendix 4: Visual Interpretation</w:t>
      </w:r>
    </w:p>
    <w:p w:rsidR="00AD41D2" w:rsidRPr="00F64DA2"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Trend analyses reveal the following insights:</w:t>
      </w:r>
      <w:r w:rsidR="00C06B71" w:rsidRPr="00F64DA2">
        <w:rPr>
          <w:rFonts w:eastAsia="Times New Roman" w:cstheme="minorHAnsi"/>
          <w:sz w:val="24"/>
          <w:szCs w:val="24"/>
        </w:rPr>
        <w:t xml:space="preserve"> </w:t>
      </w:r>
    </w:p>
    <w:p w:rsidR="00AD41D2" w:rsidRPr="00F64DA2" w:rsidRDefault="00AD41D2" w:rsidP="00AD41D2">
      <w:pPr>
        <w:numPr>
          <w:ilvl w:val="0"/>
          <w:numId w:val="2"/>
        </w:numPr>
        <w:spacing w:before="100" w:beforeAutospacing="1" w:after="100" w:afterAutospacing="1" w:line="240" w:lineRule="auto"/>
        <w:rPr>
          <w:rFonts w:eastAsia="Times New Roman" w:cstheme="minorHAnsi"/>
          <w:sz w:val="24"/>
          <w:szCs w:val="24"/>
        </w:rPr>
      </w:pPr>
      <w:r w:rsidRPr="0094632A">
        <w:rPr>
          <w:rFonts w:eastAsia="Times New Roman" w:cstheme="minorHAnsi"/>
          <w:b/>
          <w:bCs/>
          <w:sz w:val="26"/>
          <w:szCs w:val="26"/>
        </w:rPr>
        <w:t>Revenue vs. Net Income (2020–2024):</w:t>
      </w:r>
      <w:r w:rsidRPr="00F64DA2">
        <w:rPr>
          <w:rFonts w:eastAsia="Times New Roman" w:cstheme="minorHAnsi"/>
          <w:sz w:val="24"/>
          <w:szCs w:val="24"/>
        </w:rPr>
        <w:t xml:space="preserve"> Sharp decline with losses in 2023–2024.</w:t>
      </w:r>
    </w:p>
    <w:p w:rsidR="00AD41D2" w:rsidRPr="00F64DA2" w:rsidRDefault="00AD41D2" w:rsidP="00AD41D2">
      <w:pPr>
        <w:numPr>
          <w:ilvl w:val="0"/>
          <w:numId w:val="2"/>
        </w:numPr>
        <w:spacing w:before="100" w:beforeAutospacing="1" w:after="100" w:afterAutospacing="1" w:line="240" w:lineRule="auto"/>
        <w:rPr>
          <w:rFonts w:eastAsia="Times New Roman" w:cstheme="minorHAnsi"/>
          <w:sz w:val="24"/>
          <w:szCs w:val="24"/>
        </w:rPr>
      </w:pPr>
      <w:r w:rsidRPr="0094632A">
        <w:rPr>
          <w:rFonts w:eastAsia="Times New Roman" w:cstheme="minorHAnsi"/>
          <w:b/>
          <w:bCs/>
          <w:sz w:val="26"/>
          <w:szCs w:val="26"/>
        </w:rPr>
        <w:t>Liquidity Ratios:</w:t>
      </w:r>
      <w:r w:rsidRPr="00F64DA2">
        <w:rPr>
          <w:rFonts w:eastAsia="Times New Roman" w:cstheme="minorHAnsi"/>
          <w:sz w:val="24"/>
          <w:szCs w:val="24"/>
        </w:rPr>
        <w:t xml:space="preserve"> Gradual deterioration, reflecting reduced short-term solvency.</w:t>
      </w:r>
    </w:p>
    <w:p w:rsidR="00AD41D2" w:rsidRPr="00F64DA2" w:rsidRDefault="00AD41D2" w:rsidP="00AD41D2">
      <w:pPr>
        <w:numPr>
          <w:ilvl w:val="0"/>
          <w:numId w:val="2"/>
        </w:numPr>
        <w:spacing w:before="100" w:beforeAutospacing="1" w:after="100" w:afterAutospacing="1" w:line="240" w:lineRule="auto"/>
        <w:rPr>
          <w:rFonts w:eastAsia="Times New Roman" w:cstheme="minorHAnsi"/>
          <w:sz w:val="24"/>
          <w:szCs w:val="24"/>
        </w:rPr>
      </w:pPr>
      <w:r w:rsidRPr="0094632A">
        <w:rPr>
          <w:rFonts w:eastAsia="Times New Roman" w:cstheme="minorHAnsi"/>
          <w:b/>
          <w:bCs/>
          <w:sz w:val="26"/>
          <w:szCs w:val="26"/>
        </w:rPr>
        <w:t>Leverage and Interest Coverage:</w:t>
      </w:r>
      <w:r w:rsidRPr="00F64DA2">
        <w:rPr>
          <w:rFonts w:eastAsia="Times New Roman" w:cstheme="minorHAnsi"/>
          <w:sz w:val="24"/>
          <w:szCs w:val="24"/>
        </w:rPr>
        <w:t xml:space="preserve"> Increasing financial risk and negative coverage ratios.</w:t>
      </w:r>
    </w:p>
    <w:p w:rsidR="00AD41D2" w:rsidRPr="00F64DA2" w:rsidRDefault="00AD41D2" w:rsidP="00AD41D2">
      <w:pPr>
        <w:numPr>
          <w:ilvl w:val="0"/>
          <w:numId w:val="2"/>
        </w:numPr>
        <w:spacing w:before="100" w:beforeAutospacing="1" w:after="100" w:afterAutospacing="1" w:line="240" w:lineRule="auto"/>
        <w:rPr>
          <w:rFonts w:eastAsia="Times New Roman" w:cstheme="minorHAnsi"/>
          <w:sz w:val="24"/>
          <w:szCs w:val="24"/>
        </w:rPr>
      </w:pPr>
      <w:r w:rsidRPr="0094632A">
        <w:rPr>
          <w:rFonts w:eastAsia="Times New Roman" w:cstheme="minorHAnsi"/>
          <w:b/>
          <w:bCs/>
          <w:sz w:val="26"/>
          <w:szCs w:val="26"/>
        </w:rPr>
        <w:t>Cash Flow Trends:</w:t>
      </w:r>
      <w:r w:rsidRPr="00F64DA2">
        <w:rPr>
          <w:rFonts w:eastAsia="Times New Roman" w:cstheme="minorHAnsi"/>
          <w:sz w:val="24"/>
          <w:szCs w:val="24"/>
        </w:rPr>
        <w:t xml:space="preserve"> Falling operating inflows, persistently high investment outflows.</w:t>
      </w:r>
    </w:p>
    <w:p w:rsidR="00AD41D2" w:rsidRPr="00F64DA2" w:rsidRDefault="00AD41D2" w:rsidP="00AD41D2">
      <w:pPr>
        <w:numPr>
          <w:ilvl w:val="0"/>
          <w:numId w:val="2"/>
        </w:numPr>
        <w:spacing w:before="100" w:beforeAutospacing="1" w:after="100" w:afterAutospacing="1" w:line="240" w:lineRule="auto"/>
        <w:rPr>
          <w:rFonts w:eastAsia="Times New Roman" w:cstheme="minorHAnsi"/>
          <w:sz w:val="24"/>
          <w:szCs w:val="24"/>
        </w:rPr>
      </w:pPr>
      <w:r w:rsidRPr="0094632A">
        <w:rPr>
          <w:rFonts w:eastAsia="Times New Roman" w:cstheme="minorHAnsi"/>
          <w:b/>
          <w:bCs/>
          <w:sz w:val="26"/>
          <w:szCs w:val="26"/>
        </w:rPr>
        <w:t>Investment Appraisal Charts:</w:t>
      </w:r>
      <w:r w:rsidRPr="00F64DA2">
        <w:rPr>
          <w:rFonts w:eastAsia="Times New Roman" w:cstheme="minorHAnsi"/>
          <w:sz w:val="24"/>
          <w:szCs w:val="24"/>
        </w:rPr>
        <w:t xml:space="preserve"> NPV positive for Projects </w:t>
      </w:r>
      <w:r w:rsidRPr="00F64DA2">
        <w:rPr>
          <w:rFonts w:eastAsia="Times New Roman" w:cstheme="minorHAnsi"/>
          <w:bCs/>
          <w:sz w:val="24"/>
          <w:szCs w:val="24"/>
        </w:rPr>
        <w:t>A</w:t>
      </w:r>
      <w:r w:rsidRPr="00F64DA2">
        <w:rPr>
          <w:rFonts w:eastAsia="Times New Roman" w:cstheme="minorHAnsi"/>
          <w:sz w:val="24"/>
          <w:szCs w:val="24"/>
        </w:rPr>
        <w:t xml:space="preserve"> and </w:t>
      </w:r>
      <w:r w:rsidRPr="00F64DA2">
        <w:rPr>
          <w:rFonts w:eastAsia="Times New Roman" w:cstheme="minorHAnsi"/>
          <w:bCs/>
          <w:sz w:val="24"/>
          <w:szCs w:val="24"/>
        </w:rPr>
        <w:t>C</w:t>
      </w:r>
      <w:r w:rsidRPr="00F64DA2">
        <w:rPr>
          <w:rFonts w:eastAsia="Times New Roman" w:cstheme="minorHAnsi"/>
          <w:sz w:val="24"/>
          <w:szCs w:val="24"/>
        </w:rPr>
        <w:t xml:space="preserve">, negative for </w:t>
      </w:r>
      <w:r w:rsidRPr="00F64DA2">
        <w:rPr>
          <w:rFonts w:eastAsia="Times New Roman" w:cstheme="minorHAnsi"/>
          <w:bCs/>
          <w:sz w:val="24"/>
          <w:szCs w:val="24"/>
        </w:rPr>
        <w:t>B</w:t>
      </w:r>
      <w:r w:rsidRPr="00F64DA2">
        <w:rPr>
          <w:rFonts w:eastAsia="Times New Roman" w:cstheme="minorHAnsi"/>
          <w:sz w:val="24"/>
          <w:szCs w:val="24"/>
        </w:rPr>
        <w:t xml:space="preserve">; IRR highest in </w:t>
      </w:r>
      <w:r w:rsidRPr="00F64DA2">
        <w:rPr>
          <w:rFonts w:eastAsia="Times New Roman" w:cstheme="minorHAnsi"/>
          <w:bCs/>
          <w:sz w:val="24"/>
          <w:szCs w:val="24"/>
        </w:rPr>
        <w:t>Project C (12.8%)</w:t>
      </w:r>
      <w:r w:rsidRPr="00F64DA2">
        <w:rPr>
          <w:rFonts w:eastAsia="Times New Roman" w:cstheme="minorHAnsi"/>
          <w:sz w:val="24"/>
          <w:szCs w:val="24"/>
        </w:rPr>
        <w:t>.</w:t>
      </w:r>
    </w:p>
    <w:p w:rsidR="0094632A"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lastRenderedPageBreak/>
        <w:t>These visuals underscore the need for restructuring and targeted investment to restore stability.</w:t>
      </w:r>
    </w:p>
    <w:p w:rsidR="00B82FC7" w:rsidRPr="0094632A" w:rsidRDefault="00C06B71" w:rsidP="00AD41D2">
      <w:pPr>
        <w:spacing w:before="100" w:beforeAutospacing="1" w:after="100" w:afterAutospacing="1" w:line="240" w:lineRule="auto"/>
        <w:rPr>
          <w:rFonts w:eastAsia="Times New Roman" w:cstheme="minorHAnsi"/>
          <w:sz w:val="24"/>
          <w:szCs w:val="24"/>
        </w:rPr>
      </w:pPr>
      <w:r w:rsidRPr="0094632A">
        <w:rPr>
          <w:rFonts w:eastAsia="Times New Roman" w:cstheme="minorHAnsi"/>
          <w:b/>
          <w:bCs/>
          <w:sz w:val="28"/>
          <w:szCs w:val="24"/>
        </w:rPr>
        <w:t>Appendix 5: Ethical and International Considerations</w:t>
      </w:r>
    </w:p>
    <w:p w:rsidR="00AD41D2" w:rsidRPr="00F64DA2"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 xml:space="preserve">In compliance with global corporate governance standards, General Electronics must adopt </w:t>
      </w:r>
      <w:r w:rsidRPr="00F64DA2">
        <w:rPr>
          <w:rFonts w:eastAsia="Times New Roman" w:cstheme="minorHAnsi"/>
          <w:bCs/>
          <w:sz w:val="24"/>
          <w:szCs w:val="24"/>
        </w:rPr>
        <w:t>transparent, ethical financial restructuring</w:t>
      </w:r>
      <w:r w:rsidRPr="00F64DA2">
        <w:rPr>
          <w:rFonts w:eastAsia="Times New Roman" w:cstheme="minorHAnsi"/>
          <w:sz w:val="24"/>
          <w:szCs w:val="24"/>
        </w:rPr>
        <w:t xml:space="preserve"> and investment practices.</w:t>
      </w:r>
      <w:r w:rsidRPr="00F64DA2">
        <w:rPr>
          <w:rFonts w:eastAsia="Times New Roman" w:cstheme="minorHAnsi"/>
          <w:sz w:val="24"/>
          <w:szCs w:val="24"/>
        </w:rPr>
        <w:br/>
      </w:r>
      <w:r w:rsidRPr="00F64DA2">
        <w:rPr>
          <w:rFonts w:eastAsia="Times New Roman" w:cstheme="minorHAnsi"/>
          <w:bCs/>
          <w:sz w:val="24"/>
          <w:szCs w:val="24"/>
        </w:rPr>
        <w:t>Project C’s sustainability focus</w:t>
      </w:r>
      <w:r w:rsidRPr="00F64DA2">
        <w:rPr>
          <w:rFonts w:eastAsia="Times New Roman" w:cstheme="minorHAnsi"/>
          <w:sz w:val="24"/>
          <w:szCs w:val="24"/>
        </w:rPr>
        <w:t xml:space="preserve">—reducing electronic waste and improving energy efficiency—supports the firm’s </w:t>
      </w:r>
      <w:r w:rsidRPr="00F64DA2">
        <w:rPr>
          <w:rFonts w:eastAsia="Times New Roman" w:cstheme="minorHAnsi"/>
          <w:bCs/>
          <w:sz w:val="24"/>
          <w:szCs w:val="24"/>
        </w:rPr>
        <w:t>ESG (Environmental, Social, Governance)</w:t>
      </w:r>
      <w:r w:rsidRPr="00F64DA2">
        <w:rPr>
          <w:rFonts w:eastAsia="Times New Roman" w:cstheme="minorHAnsi"/>
          <w:sz w:val="24"/>
          <w:szCs w:val="24"/>
        </w:rPr>
        <w:t xml:space="preserve"> profile and environmental responsibility.</w:t>
      </w:r>
      <w:r w:rsidR="00B82FC7" w:rsidRPr="00F64DA2">
        <w:rPr>
          <w:rFonts w:eastAsia="Times New Roman" w:cstheme="minorHAnsi"/>
          <w:sz w:val="24"/>
          <w:szCs w:val="24"/>
        </w:rPr>
        <w:t xml:space="preserve">     </w:t>
      </w:r>
      <w:r w:rsidRPr="00F64DA2">
        <w:rPr>
          <w:rFonts w:eastAsia="Times New Roman" w:cstheme="minorHAnsi"/>
          <w:sz w:val="24"/>
          <w:szCs w:val="24"/>
        </w:rPr>
        <w:br/>
        <w:t xml:space="preserve">To address </w:t>
      </w:r>
      <w:r w:rsidRPr="00F64DA2">
        <w:rPr>
          <w:rFonts w:eastAsia="Times New Roman" w:cstheme="minorHAnsi"/>
          <w:bCs/>
          <w:sz w:val="24"/>
          <w:szCs w:val="24"/>
        </w:rPr>
        <w:t>currency volatility and inflation</w:t>
      </w:r>
      <w:r w:rsidRPr="00F64DA2">
        <w:rPr>
          <w:rFonts w:eastAsia="Times New Roman" w:cstheme="minorHAnsi"/>
          <w:sz w:val="24"/>
          <w:szCs w:val="24"/>
        </w:rPr>
        <w:t xml:space="preserve">, the company should employ </w:t>
      </w:r>
      <w:r w:rsidRPr="00F64DA2">
        <w:rPr>
          <w:rFonts w:eastAsia="Times New Roman" w:cstheme="minorHAnsi"/>
          <w:bCs/>
          <w:sz w:val="24"/>
          <w:szCs w:val="24"/>
        </w:rPr>
        <w:t>hedging strategies</w:t>
      </w:r>
      <w:r w:rsidRPr="00F64DA2">
        <w:rPr>
          <w:rFonts w:eastAsia="Times New Roman" w:cstheme="minorHAnsi"/>
          <w:sz w:val="24"/>
          <w:szCs w:val="24"/>
        </w:rPr>
        <w:t xml:space="preserve"> and promote </w:t>
      </w:r>
      <w:r w:rsidRPr="00F64DA2">
        <w:rPr>
          <w:rFonts w:eastAsia="Times New Roman" w:cstheme="minorHAnsi"/>
          <w:bCs/>
          <w:sz w:val="24"/>
          <w:szCs w:val="24"/>
        </w:rPr>
        <w:t>local sourcing</w:t>
      </w:r>
      <w:r w:rsidRPr="00F64DA2">
        <w:rPr>
          <w:rFonts w:eastAsia="Times New Roman" w:cstheme="minorHAnsi"/>
          <w:sz w:val="24"/>
          <w:szCs w:val="24"/>
        </w:rPr>
        <w:t xml:space="preserve">. Tax management must remain </w:t>
      </w:r>
      <w:r w:rsidRPr="00F64DA2">
        <w:rPr>
          <w:rFonts w:eastAsia="Times New Roman" w:cstheme="minorHAnsi"/>
          <w:bCs/>
          <w:sz w:val="24"/>
          <w:szCs w:val="24"/>
        </w:rPr>
        <w:t>legally efficient yet ethical</w:t>
      </w:r>
      <w:r w:rsidRPr="00F64DA2">
        <w:rPr>
          <w:rFonts w:eastAsia="Times New Roman" w:cstheme="minorHAnsi"/>
          <w:sz w:val="24"/>
          <w:szCs w:val="24"/>
        </w:rPr>
        <w:t xml:space="preserve">, while maintaining </w:t>
      </w:r>
      <w:r w:rsidRPr="00F64DA2">
        <w:rPr>
          <w:rFonts w:eastAsia="Times New Roman" w:cstheme="minorHAnsi"/>
          <w:bCs/>
          <w:sz w:val="24"/>
          <w:szCs w:val="24"/>
        </w:rPr>
        <w:t>fair labor and supply chain standards</w:t>
      </w:r>
      <w:r w:rsidRPr="00F64DA2">
        <w:rPr>
          <w:rFonts w:eastAsia="Times New Roman" w:cstheme="minorHAnsi"/>
          <w:sz w:val="24"/>
          <w:szCs w:val="24"/>
        </w:rPr>
        <w:t xml:space="preserve"> to rebuild stakeholder trust and global reputation.</w:t>
      </w:r>
    </w:p>
    <w:p w:rsidR="00B82FC7" w:rsidRPr="00F64DA2" w:rsidRDefault="00B82FC7" w:rsidP="00AD41D2">
      <w:pPr>
        <w:spacing w:before="100" w:beforeAutospacing="1" w:after="100" w:afterAutospacing="1" w:line="240" w:lineRule="auto"/>
        <w:rPr>
          <w:rFonts w:eastAsia="Times New Roman" w:cstheme="minorHAnsi"/>
          <w:bCs/>
          <w:sz w:val="24"/>
          <w:szCs w:val="24"/>
        </w:rPr>
      </w:pPr>
    </w:p>
    <w:p w:rsidR="00B82FC7" w:rsidRPr="0094632A" w:rsidRDefault="00B82FC7" w:rsidP="00AD41D2">
      <w:pPr>
        <w:spacing w:before="100" w:beforeAutospacing="1" w:after="100" w:afterAutospacing="1" w:line="240" w:lineRule="auto"/>
        <w:rPr>
          <w:rFonts w:eastAsia="Times New Roman" w:cstheme="minorHAnsi"/>
          <w:b/>
          <w:bCs/>
          <w:sz w:val="28"/>
          <w:szCs w:val="24"/>
        </w:rPr>
      </w:pPr>
      <w:r w:rsidRPr="0094632A">
        <w:rPr>
          <w:rFonts w:eastAsia="Times New Roman" w:cstheme="minorHAnsi"/>
          <w:b/>
          <w:bCs/>
          <w:sz w:val="28"/>
          <w:szCs w:val="24"/>
        </w:rPr>
        <w:t>Appendix 6: Strategic Financial Impact Summary</w:t>
      </w:r>
    </w:p>
    <w:p w:rsidR="00AD41D2" w:rsidRPr="00F64DA2" w:rsidRDefault="00AD41D2" w:rsidP="00AD41D2">
      <w:p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 xml:space="preserve">After implementing restructuring and </w:t>
      </w:r>
      <w:r w:rsidRPr="00F64DA2">
        <w:rPr>
          <w:rFonts w:eastAsia="Times New Roman" w:cstheme="minorHAnsi"/>
          <w:bCs/>
          <w:sz w:val="24"/>
          <w:szCs w:val="24"/>
        </w:rPr>
        <w:t>Project C</w:t>
      </w:r>
      <w:r w:rsidRPr="00F64DA2">
        <w:rPr>
          <w:rFonts w:eastAsia="Times New Roman" w:cstheme="minorHAnsi"/>
          <w:sz w:val="24"/>
          <w:szCs w:val="24"/>
        </w:rPr>
        <w:t xml:space="preserve">, the company targets the following within </w:t>
      </w:r>
      <w:r w:rsidRPr="00F64DA2">
        <w:rPr>
          <w:rFonts w:eastAsia="Times New Roman" w:cstheme="minorHAnsi"/>
          <w:bCs/>
          <w:sz w:val="24"/>
          <w:szCs w:val="24"/>
        </w:rPr>
        <w:t>3–5 years</w:t>
      </w:r>
      <w:r w:rsidRPr="00F64DA2">
        <w:rPr>
          <w:rFonts w:eastAsia="Times New Roman" w:cstheme="minorHAnsi"/>
          <w:sz w:val="24"/>
          <w:szCs w:val="24"/>
        </w:rPr>
        <w:t>:</w:t>
      </w:r>
    </w:p>
    <w:p w:rsidR="00AD41D2" w:rsidRPr="00F64DA2" w:rsidRDefault="00AD41D2" w:rsidP="00AD41D2">
      <w:pPr>
        <w:numPr>
          <w:ilvl w:val="0"/>
          <w:numId w:val="3"/>
        </w:num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 xml:space="preserve">Achieve </w:t>
      </w:r>
      <w:r w:rsidRPr="00F64DA2">
        <w:rPr>
          <w:rFonts w:eastAsia="Times New Roman" w:cstheme="minorHAnsi"/>
          <w:bCs/>
          <w:sz w:val="24"/>
          <w:szCs w:val="24"/>
        </w:rPr>
        <w:t>net break-even by Year 3</w:t>
      </w:r>
      <w:r w:rsidRPr="00F64DA2">
        <w:rPr>
          <w:rFonts w:eastAsia="Times New Roman" w:cstheme="minorHAnsi"/>
          <w:sz w:val="24"/>
          <w:szCs w:val="24"/>
        </w:rPr>
        <w:t xml:space="preserve"> through cost optimization and product innovation.</w:t>
      </w:r>
    </w:p>
    <w:p w:rsidR="00AD41D2" w:rsidRPr="00F64DA2" w:rsidRDefault="00AD41D2" w:rsidP="00AD41D2">
      <w:pPr>
        <w:numPr>
          <w:ilvl w:val="0"/>
          <w:numId w:val="3"/>
        </w:num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 xml:space="preserve">Restore </w:t>
      </w:r>
      <w:r w:rsidRPr="00F64DA2">
        <w:rPr>
          <w:rFonts w:eastAsia="Times New Roman" w:cstheme="minorHAnsi"/>
          <w:bCs/>
          <w:sz w:val="24"/>
          <w:szCs w:val="24"/>
        </w:rPr>
        <w:t>liquidity</w:t>
      </w:r>
      <w:r w:rsidRPr="00F64DA2">
        <w:rPr>
          <w:rFonts w:eastAsia="Times New Roman" w:cstheme="minorHAnsi"/>
          <w:sz w:val="24"/>
          <w:szCs w:val="24"/>
        </w:rPr>
        <w:t xml:space="preserve"> (current ratio &gt;1.8) and generate </w:t>
      </w:r>
      <w:r w:rsidRPr="00F64DA2">
        <w:rPr>
          <w:rFonts w:eastAsia="Times New Roman" w:cstheme="minorHAnsi"/>
          <w:bCs/>
          <w:sz w:val="24"/>
          <w:szCs w:val="24"/>
        </w:rPr>
        <w:t>positive free cash flow</w:t>
      </w:r>
      <w:r w:rsidRPr="00F64DA2">
        <w:rPr>
          <w:rFonts w:eastAsia="Times New Roman" w:cstheme="minorHAnsi"/>
          <w:sz w:val="24"/>
          <w:szCs w:val="24"/>
        </w:rPr>
        <w:t>.</w:t>
      </w:r>
    </w:p>
    <w:p w:rsidR="00AD41D2" w:rsidRPr="00F64DA2" w:rsidRDefault="00AD41D2" w:rsidP="00AD41D2">
      <w:pPr>
        <w:numPr>
          <w:ilvl w:val="0"/>
          <w:numId w:val="3"/>
        </w:numPr>
        <w:spacing w:before="100" w:beforeAutospacing="1" w:after="100" w:afterAutospacing="1" w:line="240" w:lineRule="auto"/>
        <w:rPr>
          <w:rFonts w:eastAsia="Times New Roman" w:cstheme="minorHAnsi"/>
          <w:sz w:val="24"/>
          <w:szCs w:val="24"/>
        </w:rPr>
      </w:pPr>
      <w:r w:rsidRPr="00F64DA2">
        <w:rPr>
          <w:rFonts w:eastAsia="Times New Roman" w:cstheme="minorHAnsi"/>
          <w:bCs/>
          <w:sz w:val="24"/>
          <w:szCs w:val="24"/>
        </w:rPr>
        <w:t>Reduce leverage</w:t>
      </w:r>
      <w:r w:rsidRPr="00F64DA2">
        <w:rPr>
          <w:rFonts w:eastAsia="Times New Roman" w:cstheme="minorHAnsi"/>
          <w:sz w:val="24"/>
          <w:szCs w:val="24"/>
        </w:rPr>
        <w:t xml:space="preserve"> as improved cash flows enhance debt-servicing ability.</w:t>
      </w:r>
    </w:p>
    <w:p w:rsidR="00AD41D2" w:rsidRPr="00F64DA2" w:rsidRDefault="00AD41D2" w:rsidP="00AD41D2">
      <w:pPr>
        <w:numPr>
          <w:ilvl w:val="0"/>
          <w:numId w:val="3"/>
        </w:numPr>
        <w:spacing w:before="100" w:beforeAutospacing="1" w:after="100" w:afterAutospacing="1" w:line="240" w:lineRule="auto"/>
        <w:rPr>
          <w:rFonts w:eastAsia="Times New Roman" w:cstheme="minorHAnsi"/>
          <w:sz w:val="24"/>
          <w:szCs w:val="24"/>
        </w:rPr>
      </w:pPr>
      <w:r w:rsidRPr="00F64DA2">
        <w:rPr>
          <w:rFonts w:eastAsia="Times New Roman" w:cstheme="minorHAnsi"/>
          <w:bCs/>
          <w:sz w:val="24"/>
          <w:szCs w:val="24"/>
        </w:rPr>
        <w:t>Enhance shareholder value</w:t>
      </w:r>
      <w:r w:rsidRPr="00F64DA2">
        <w:rPr>
          <w:rFonts w:eastAsia="Times New Roman" w:cstheme="minorHAnsi"/>
          <w:sz w:val="24"/>
          <w:szCs w:val="24"/>
        </w:rPr>
        <w:t xml:space="preserve"> through stronger NPV, ROE, and profitability.</w:t>
      </w:r>
    </w:p>
    <w:p w:rsidR="00AD41D2" w:rsidRPr="00F64DA2" w:rsidRDefault="00AD41D2" w:rsidP="00AD41D2">
      <w:pPr>
        <w:numPr>
          <w:ilvl w:val="0"/>
          <w:numId w:val="3"/>
        </w:numPr>
        <w:spacing w:before="100" w:beforeAutospacing="1" w:after="100" w:afterAutospacing="1" w:line="240" w:lineRule="auto"/>
        <w:rPr>
          <w:rFonts w:eastAsia="Times New Roman" w:cstheme="minorHAnsi"/>
          <w:sz w:val="24"/>
          <w:szCs w:val="24"/>
        </w:rPr>
      </w:pPr>
      <w:r w:rsidRPr="00F64DA2">
        <w:rPr>
          <w:rFonts w:eastAsia="Times New Roman" w:cstheme="minorHAnsi"/>
          <w:sz w:val="24"/>
          <w:szCs w:val="24"/>
        </w:rPr>
        <w:t xml:space="preserve">Rebuild </w:t>
      </w:r>
      <w:r w:rsidRPr="00F64DA2">
        <w:rPr>
          <w:rFonts w:eastAsia="Times New Roman" w:cstheme="minorHAnsi"/>
          <w:bCs/>
          <w:sz w:val="24"/>
          <w:szCs w:val="24"/>
        </w:rPr>
        <w:t>global reputation</w:t>
      </w:r>
      <w:r w:rsidRPr="00F64DA2">
        <w:rPr>
          <w:rFonts w:eastAsia="Times New Roman" w:cstheme="minorHAnsi"/>
          <w:sz w:val="24"/>
          <w:szCs w:val="24"/>
        </w:rPr>
        <w:t xml:space="preserve"> via ethical, sustainable, and economically sound practices.</w:t>
      </w:r>
    </w:p>
    <w:p w:rsidR="00AD41D2" w:rsidRPr="00F64DA2" w:rsidRDefault="00AD41D2" w:rsidP="00B53B13">
      <w:pPr>
        <w:spacing w:after="0" w:line="240" w:lineRule="auto"/>
        <w:rPr>
          <w:rFonts w:eastAsia="Times New Roman" w:cstheme="minorHAnsi"/>
          <w:b/>
          <w:sz w:val="24"/>
          <w:szCs w:val="24"/>
        </w:rPr>
      </w:pPr>
    </w:p>
    <w:p w:rsidR="00B53B13" w:rsidRPr="0094632A" w:rsidRDefault="00B53B13" w:rsidP="00B53B13">
      <w:pPr>
        <w:spacing w:after="0" w:line="240" w:lineRule="auto"/>
        <w:rPr>
          <w:rFonts w:eastAsia="Times New Roman" w:cstheme="minorHAnsi"/>
          <w:b/>
          <w:sz w:val="28"/>
          <w:szCs w:val="24"/>
        </w:rPr>
      </w:pPr>
      <w:r w:rsidRPr="0094632A">
        <w:rPr>
          <w:rFonts w:eastAsia="Times New Roman" w:cstheme="minorHAnsi"/>
          <w:b/>
          <w:sz w:val="28"/>
          <w:szCs w:val="24"/>
        </w:rPr>
        <w:t>Conclusion</w:t>
      </w:r>
    </w:p>
    <w:p w:rsidR="009314FF" w:rsidRDefault="00AD41D2" w:rsidP="009314FF">
      <w:pPr>
        <w:spacing w:before="100" w:beforeAutospacing="1" w:after="100" w:afterAutospacing="1" w:line="240" w:lineRule="auto"/>
        <w:rPr>
          <w:rFonts w:eastAsia="Times New Roman" w:cstheme="minorHAnsi"/>
          <w:bCs/>
          <w:sz w:val="24"/>
          <w:szCs w:val="24"/>
        </w:rPr>
      </w:pPr>
      <w:r w:rsidRPr="00F64DA2">
        <w:rPr>
          <w:rFonts w:eastAsia="Times New Roman" w:cstheme="minorHAnsi"/>
          <w:sz w:val="24"/>
          <w:szCs w:val="24"/>
        </w:rPr>
        <w:t xml:space="preserve">The appendices collectively confirm that </w:t>
      </w:r>
      <w:r w:rsidRPr="00F64DA2">
        <w:rPr>
          <w:rFonts w:eastAsia="Times New Roman" w:cstheme="minorHAnsi"/>
          <w:b/>
          <w:bCs/>
          <w:sz w:val="24"/>
          <w:szCs w:val="24"/>
        </w:rPr>
        <w:t>General Electronics</w:t>
      </w:r>
      <w:r w:rsidRPr="00F64DA2">
        <w:rPr>
          <w:rFonts w:eastAsia="Times New Roman" w:cstheme="minorHAnsi"/>
          <w:sz w:val="24"/>
          <w:szCs w:val="24"/>
        </w:rPr>
        <w:t xml:space="preserve"> has experienced severe financial decline, marked by falling profitability, liquidity pressure, inefficiency, and weakening equity. The firm is currently in financial distress, with a critical need for restructuring.</w:t>
      </w:r>
      <w:r w:rsidRPr="00F64DA2">
        <w:rPr>
          <w:rFonts w:eastAsia="Times New Roman" w:cstheme="minorHAnsi"/>
          <w:sz w:val="24"/>
          <w:szCs w:val="24"/>
        </w:rPr>
        <w:br/>
        <w:t xml:space="preserve">However, through disciplined operational reforms, improved cash management, and strategic reinvestment—particularly in </w:t>
      </w:r>
      <w:r w:rsidRPr="00F64DA2">
        <w:rPr>
          <w:rFonts w:eastAsia="Times New Roman" w:cstheme="minorHAnsi"/>
          <w:b/>
          <w:bCs/>
          <w:sz w:val="24"/>
          <w:szCs w:val="24"/>
        </w:rPr>
        <w:t>Project C</w:t>
      </w:r>
      <w:r w:rsidRPr="00F64DA2">
        <w:rPr>
          <w:rFonts w:eastAsia="Times New Roman" w:cstheme="minorHAnsi"/>
          <w:sz w:val="24"/>
          <w:szCs w:val="24"/>
        </w:rPr>
        <w:t>, which aligns with both financial and sustainability goals—the company can restore profitability, strengthen liquidity, and regain investor confidence.</w:t>
      </w:r>
      <w:r w:rsidRPr="00F64DA2">
        <w:rPr>
          <w:rFonts w:eastAsia="Times New Roman" w:cstheme="minorHAnsi"/>
          <w:sz w:val="24"/>
          <w:szCs w:val="24"/>
        </w:rPr>
        <w:br/>
        <w:t>A transparent, ethical approach to restructuring, reinforced by ESG-aligned innovation, will</w:t>
      </w:r>
      <w:r w:rsidR="009314FF">
        <w:rPr>
          <w:rFonts w:eastAsia="Times New Roman" w:cstheme="minorHAnsi"/>
          <w:sz w:val="24"/>
          <w:szCs w:val="24"/>
        </w:rPr>
        <w:t xml:space="preserve"> </w:t>
      </w:r>
      <w:r w:rsidRPr="00F64DA2">
        <w:rPr>
          <w:rFonts w:eastAsia="Times New Roman" w:cstheme="minorHAnsi"/>
          <w:sz w:val="24"/>
          <w:szCs w:val="24"/>
        </w:rPr>
        <w:t xml:space="preserve">position General Electronics for </w:t>
      </w:r>
      <w:r w:rsidRPr="00F64DA2">
        <w:rPr>
          <w:rFonts w:eastAsia="Times New Roman" w:cstheme="minorHAnsi"/>
          <w:bCs/>
          <w:sz w:val="24"/>
          <w:szCs w:val="24"/>
        </w:rPr>
        <w:t>long-term financial recovery, competitiveness, and sustainable growth.</w:t>
      </w:r>
    </w:p>
    <w:p w:rsidR="00C44FB0" w:rsidRDefault="00C44FB0" w:rsidP="009314FF">
      <w:pPr>
        <w:spacing w:before="100" w:beforeAutospacing="1" w:after="100" w:afterAutospacing="1" w:line="240" w:lineRule="auto"/>
        <w:rPr>
          <w:rFonts w:eastAsia="Times New Roman" w:cstheme="minorHAnsi"/>
          <w:bCs/>
          <w:sz w:val="24"/>
          <w:szCs w:val="24"/>
        </w:rPr>
      </w:pPr>
    </w:p>
    <w:p w:rsidR="00C16B6D" w:rsidRPr="009314FF" w:rsidRDefault="00C16B6D" w:rsidP="009314FF">
      <w:pPr>
        <w:spacing w:before="100" w:beforeAutospacing="1" w:after="100" w:afterAutospacing="1" w:line="240" w:lineRule="auto"/>
        <w:rPr>
          <w:rFonts w:eastAsia="Times New Roman" w:cstheme="minorHAnsi"/>
          <w:sz w:val="24"/>
          <w:szCs w:val="24"/>
        </w:rPr>
      </w:pPr>
      <w:r w:rsidRPr="003417F1">
        <w:rPr>
          <w:rStyle w:val="Strong"/>
          <w:rFonts w:cstheme="minorHAnsi"/>
          <w:bCs w:val="0"/>
          <w:sz w:val="36"/>
          <w:szCs w:val="24"/>
        </w:rPr>
        <w:lastRenderedPageBreak/>
        <w:t>5. Appendices</w:t>
      </w:r>
    </w:p>
    <w:p w:rsidR="00C16B6D" w:rsidRPr="003417F1" w:rsidRDefault="00C16B6D" w:rsidP="00C16B6D">
      <w:pPr>
        <w:pStyle w:val="Heading3"/>
        <w:rPr>
          <w:rFonts w:asciiTheme="minorHAnsi" w:hAnsiTheme="minorHAnsi" w:cstheme="minorHAnsi"/>
          <w:sz w:val="26"/>
          <w:szCs w:val="26"/>
        </w:rPr>
      </w:pPr>
      <w:r w:rsidRPr="003417F1">
        <w:rPr>
          <w:rStyle w:val="Strong"/>
          <w:rFonts w:asciiTheme="minorHAnsi" w:hAnsiTheme="minorHAnsi" w:cstheme="minorHAnsi"/>
          <w:b/>
          <w:bCs/>
          <w:sz w:val="26"/>
          <w:szCs w:val="26"/>
        </w:rPr>
        <w:t>Introduction</w:t>
      </w:r>
    </w:p>
    <w:p w:rsidR="00C16B6D" w:rsidRPr="00F64DA2" w:rsidRDefault="00C16B6D" w:rsidP="00C16B6D">
      <w:pPr>
        <w:pStyle w:val="NormalWeb"/>
        <w:rPr>
          <w:rFonts w:asciiTheme="minorHAnsi" w:hAnsiTheme="minorHAnsi" w:cstheme="minorHAnsi"/>
        </w:rPr>
      </w:pPr>
      <w:r w:rsidRPr="00F64DA2">
        <w:rPr>
          <w:rFonts w:asciiTheme="minorHAnsi" w:hAnsiTheme="minorHAnsi" w:cstheme="minorHAnsi"/>
        </w:rPr>
        <w:t xml:space="preserve">This appendix analyses the financial performance of </w:t>
      </w:r>
      <w:r w:rsidRPr="00F64DA2">
        <w:rPr>
          <w:rStyle w:val="Strong"/>
          <w:rFonts w:asciiTheme="minorHAnsi" w:hAnsiTheme="minorHAnsi" w:cstheme="minorHAnsi"/>
        </w:rPr>
        <w:t>General Electronics</w:t>
      </w:r>
      <w:r w:rsidRPr="00F64DA2">
        <w:rPr>
          <w:rFonts w:asciiTheme="minorHAnsi" w:hAnsiTheme="minorHAnsi" w:cstheme="minorHAnsi"/>
        </w:rPr>
        <w:t xml:space="preserve"> from </w:t>
      </w:r>
      <w:r w:rsidRPr="00F64DA2">
        <w:rPr>
          <w:rStyle w:val="Strong"/>
          <w:rFonts w:asciiTheme="minorHAnsi" w:hAnsiTheme="minorHAnsi" w:cstheme="minorHAnsi"/>
        </w:rPr>
        <w:t>2020 to 2024</w:t>
      </w:r>
      <w:r w:rsidRPr="00F64DA2">
        <w:rPr>
          <w:rFonts w:asciiTheme="minorHAnsi" w:hAnsiTheme="minorHAnsi" w:cstheme="minorHAnsi"/>
        </w:rPr>
        <w:t xml:space="preserve"> using information from its </w:t>
      </w:r>
      <w:r w:rsidRPr="00F64DA2">
        <w:rPr>
          <w:rStyle w:val="Strong"/>
          <w:rFonts w:asciiTheme="minorHAnsi" w:hAnsiTheme="minorHAnsi" w:cstheme="minorHAnsi"/>
        </w:rPr>
        <w:t>income statement, balance sheet, and cash flow statement</w:t>
      </w:r>
      <w:r w:rsidRPr="00F64DA2">
        <w:rPr>
          <w:rFonts w:asciiTheme="minorHAnsi" w:hAnsiTheme="minorHAnsi" w:cstheme="minorHAnsi"/>
        </w:rPr>
        <w:t>. The focus is on key financial ratios—profitability, liquidity, efficiency, and gearing—and investment appraisal indicators. Supporting graphs and tables illustrate financial trends and inform recommendations for restructuring and strategic investment.</w:t>
      </w:r>
    </w:p>
    <w:p w:rsidR="00C16B6D" w:rsidRPr="00F64DA2" w:rsidRDefault="00C16B6D" w:rsidP="00C16B6D">
      <w:pPr>
        <w:rPr>
          <w:rFonts w:cstheme="minorHAnsi"/>
          <w:sz w:val="24"/>
          <w:szCs w:val="24"/>
        </w:rPr>
      </w:pPr>
    </w:p>
    <w:p w:rsidR="00C16B6D" w:rsidRPr="003417F1" w:rsidRDefault="00C16B6D" w:rsidP="00C16B6D">
      <w:pPr>
        <w:pStyle w:val="Heading3"/>
        <w:rPr>
          <w:rFonts w:asciiTheme="minorHAnsi" w:hAnsiTheme="minorHAnsi" w:cstheme="minorHAnsi"/>
          <w:sz w:val="32"/>
          <w:szCs w:val="24"/>
        </w:rPr>
      </w:pPr>
      <w:r w:rsidRPr="003417F1">
        <w:rPr>
          <w:rStyle w:val="Strong"/>
          <w:rFonts w:asciiTheme="minorHAnsi" w:hAnsiTheme="minorHAnsi" w:cstheme="minorHAnsi"/>
          <w:b/>
          <w:bCs/>
          <w:sz w:val="32"/>
          <w:szCs w:val="24"/>
        </w:rPr>
        <w:t>Appendix 1: Ratio Analysis (2020–2024)</w:t>
      </w:r>
      <w:r w:rsidR="003417F1">
        <w:rPr>
          <w:rStyle w:val="Strong"/>
          <w:rFonts w:asciiTheme="minorHAnsi" w:hAnsiTheme="minorHAnsi" w:cstheme="minorHAnsi"/>
          <w:b/>
          <w:bCs/>
          <w:sz w:val="32"/>
          <w:szCs w:val="24"/>
        </w:rPr>
        <w:t>:</w:t>
      </w:r>
    </w:p>
    <w:p w:rsidR="00C16B6D" w:rsidRPr="003417F1" w:rsidRDefault="00C16B6D" w:rsidP="00C16B6D">
      <w:pPr>
        <w:pStyle w:val="Heading4"/>
        <w:rPr>
          <w:rFonts w:asciiTheme="minorHAnsi" w:hAnsiTheme="minorHAnsi" w:cstheme="minorHAnsi"/>
          <w:sz w:val="28"/>
        </w:rPr>
      </w:pPr>
      <w:r w:rsidRPr="003417F1">
        <w:rPr>
          <w:rStyle w:val="Strong"/>
          <w:rFonts w:asciiTheme="minorHAnsi" w:hAnsiTheme="minorHAnsi" w:cstheme="minorHAnsi"/>
          <w:b/>
          <w:bCs/>
          <w:sz w:val="28"/>
        </w:rPr>
        <w:t>A. Profitability Ratios</w:t>
      </w:r>
    </w:p>
    <w:tbl>
      <w:tblPr>
        <w:tblStyle w:val="Style1"/>
        <w:tblW w:w="10110" w:type="dxa"/>
        <w:tblLook w:val="04A0" w:firstRow="1" w:lastRow="0" w:firstColumn="1" w:lastColumn="0" w:noHBand="0" w:noVBand="1"/>
      </w:tblPr>
      <w:tblGrid>
        <w:gridCol w:w="2216"/>
        <w:gridCol w:w="703"/>
        <w:gridCol w:w="703"/>
        <w:gridCol w:w="703"/>
        <w:gridCol w:w="741"/>
        <w:gridCol w:w="739"/>
        <w:gridCol w:w="4305"/>
      </w:tblGrid>
      <w:tr w:rsidR="00C16B6D" w:rsidRPr="00F64DA2" w:rsidTr="003417F1">
        <w:trPr>
          <w:trHeight w:val="399"/>
        </w:trPr>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Ratio</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2020</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2021</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2022</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2023</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2024</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Trend/Comment</w:t>
            </w:r>
          </w:p>
        </w:tc>
      </w:tr>
      <w:tr w:rsidR="00C16B6D" w:rsidRPr="00F64DA2" w:rsidTr="003417F1">
        <w:trPr>
          <w:trHeight w:val="819"/>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Gross Profit Margin (%)</w:t>
            </w:r>
          </w:p>
        </w:tc>
        <w:tc>
          <w:tcPr>
            <w:tcW w:w="0" w:type="auto"/>
            <w:hideMark/>
          </w:tcPr>
          <w:p w:rsidR="00C16B6D" w:rsidRPr="00F64DA2" w:rsidRDefault="00C16B6D">
            <w:pPr>
              <w:rPr>
                <w:rFonts w:cstheme="minorHAnsi"/>
                <w:sz w:val="24"/>
                <w:szCs w:val="24"/>
              </w:rPr>
            </w:pPr>
            <w:r w:rsidRPr="00F64DA2">
              <w:rPr>
                <w:rFonts w:cstheme="minorHAnsi"/>
                <w:sz w:val="24"/>
                <w:szCs w:val="24"/>
              </w:rPr>
              <w:t>28.7</w:t>
            </w:r>
          </w:p>
        </w:tc>
        <w:tc>
          <w:tcPr>
            <w:tcW w:w="0" w:type="auto"/>
            <w:hideMark/>
          </w:tcPr>
          <w:p w:rsidR="00C16B6D" w:rsidRPr="00F64DA2" w:rsidRDefault="00C16B6D">
            <w:pPr>
              <w:rPr>
                <w:rFonts w:cstheme="minorHAnsi"/>
                <w:sz w:val="24"/>
                <w:szCs w:val="24"/>
              </w:rPr>
            </w:pPr>
            <w:r w:rsidRPr="00F64DA2">
              <w:rPr>
                <w:rFonts w:cstheme="minorHAnsi"/>
                <w:sz w:val="24"/>
                <w:szCs w:val="24"/>
              </w:rPr>
              <w:t>28.8</w:t>
            </w:r>
          </w:p>
        </w:tc>
        <w:tc>
          <w:tcPr>
            <w:tcW w:w="0" w:type="auto"/>
            <w:hideMark/>
          </w:tcPr>
          <w:p w:rsidR="00C16B6D" w:rsidRPr="00F64DA2" w:rsidRDefault="00C16B6D">
            <w:pPr>
              <w:rPr>
                <w:rFonts w:cstheme="minorHAnsi"/>
                <w:sz w:val="24"/>
                <w:szCs w:val="24"/>
              </w:rPr>
            </w:pPr>
            <w:r w:rsidRPr="00F64DA2">
              <w:rPr>
                <w:rFonts w:cstheme="minorHAnsi"/>
                <w:sz w:val="24"/>
                <w:szCs w:val="24"/>
              </w:rPr>
              <w:t>28.1</w:t>
            </w:r>
          </w:p>
        </w:tc>
        <w:tc>
          <w:tcPr>
            <w:tcW w:w="0" w:type="auto"/>
            <w:hideMark/>
          </w:tcPr>
          <w:p w:rsidR="00C16B6D" w:rsidRPr="00F64DA2" w:rsidRDefault="00C16B6D">
            <w:pPr>
              <w:rPr>
                <w:rFonts w:cstheme="minorHAnsi"/>
                <w:sz w:val="24"/>
                <w:szCs w:val="24"/>
              </w:rPr>
            </w:pPr>
            <w:r w:rsidRPr="00F64DA2">
              <w:rPr>
                <w:rFonts w:cstheme="minorHAnsi"/>
                <w:sz w:val="24"/>
                <w:szCs w:val="24"/>
              </w:rPr>
              <w:t>23.2</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24.7</w:t>
            </w:r>
          </w:p>
        </w:tc>
        <w:tc>
          <w:tcPr>
            <w:tcW w:w="0" w:type="auto"/>
            <w:hideMark/>
          </w:tcPr>
          <w:p w:rsidR="00C16B6D" w:rsidRPr="00F64DA2" w:rsidRDefault="00C16B6D">
            <w:pPr>
              <w:rPr>
                <w:rFonts w:cstheme="minorHAnsi"/>
                <w:sz w:val="24"/>
                <w:szCs w:val="24"/>
              </w:rPr>
            </w:pPr>
            <w:r w:rsidRPr="00F64DA2">
              <w:rPr>
                <w:rFonts w:cstheme="minorHAnsi"/>
                <w:sz w:val="24"/>
                <w:szCs w:val="24"/>
              </w:rPr>
              <w:t>Gradual fall due to rising cost of sales relative to revenue.</w:t>
            </w:r>
          </w:p>
        </w:tc>
      </w:tr>
      <w:tr w:rsidR="00C16B6D" w:rsidRPr="00F64DA2" w:rsidTr="003417F1">
        <w:trPr>
          <w:trHeight w:val="819"/>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Operating Margin (%)</w:t>
            </w:r>
          </w:p>
        </w:tc>
        <w:tc>
          <w:tcPr>
            <w:tcW w:w="0" w:type="auto"/>
            <w:hideMark/>
          </w:tcPr>
          <w:p w:rsidR="00C16B6D" w:rsidRPr="00F64DA2" w:rsidRDefault="00C16B6D">
            <w:pPr>
              <w:rPr>
                <w:rFonts w:cstheme="minorHAnsi"/>
                <w:sz w:val="24"/>
                <w:szCs w:val="24"/>
              </w:rPr>
            </w:pPr>
            <w:r w:rsidRPr="00F64DA2">
              <w:rPr>
                <w:rFonts w:cstheme="minorHAnsi"/>
                <w:sz w:val="24"/>
                <w:szCs w:val="24"/>
              </w:rPr>
              <w:t>6.1</w:t>
            </w:r>
          </w:p>
        </w:tc>
        <w:tc>
          <w:tcPr>
            <w:tcW w:w="0" w:type="auto"/>
            <w:hideMark/>
          </w:tcPr>
          <w:p w:rsidR="00C16B6D" w:rsidRPr="00F64DA2" w:rsidRDefault="00C16B6D">
            <w:pPr>
              <w:rPr>
                <w:rFonts w:cstheme="minorHAnsi"/>
                <w:sz w:val="24"/>
                <w:szCs w:val="24"/>
              </w:rPr>
            </w:pPr>
            <w:r w:rsidRPr="00F64DA2">
              <w:rPr>
                <w:rFonts w:cstheme="minorHAnsi"/>
                <w:sz w:val="24"/>
                <w:szCs w:val="24"/>
              </w:rPr>
              <w:t>3.9</w:t>
            </w:r>
          </w:p>
        </w:tc>
        <w:tc>
          <w:tcPr>
            <w:tcW w:w="0" w:type="auto"/>
            <w:hideMark/>
          </w:tcPr>
          <w:p w:rsidR="00C16B6D" w:rsidRPr="00F64DA2" w:rsidRDefault="00C16B6D">
            <w:pPr>
              <w:rPr>
                <w:rFonts w:cstheme="minorHAnsi"/>
                <w:sz w:val="24"/>
                <w:szCs w:val="24"/>
              </w:rPr>
            </w:pPr>
            <w:r w:rsidRPr="00F64DA2">
              <w:rPr>
                <w:rFonts w:cstheme="minorHAnsi"/>
                <w:sz w:val="24"/>
                <w:szCs w:val="24"/>
              </w:rPr>
              <w:t>2.7</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–20.3</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–3.9</w:t>
            </w:r>
          </w:p>
        </w:tc>
        <w:tc>
          <w:tcPr>
            <w:tcW w:w="0" w:type="auto"/>
            <w:hideMark/>
          </w:tcPr>
          <w:p w:rsidR="00C16B6D" w:rsidRPr="00F64DA2" w:rsidRDefault="00C16B6D">
            <w:pPr>
              <w:rPr>
                <w:rFonts w:cstheme="minorHAnsi"/>
                <w:sz w:val="24"/>
                <w:szCs w:val="24"/>
              </w:rPr>
            </w:pPr>
            <w:r w:rsidRPr="00F64DA2">
              <w:rPr>
                <w:rFonts w:cstheme="minorHAnsi"/>
                <w:sz w:val="24"/>
                <w:szCs w:val="24"/>
              </w:rPr>
              <w:t>Turned negative as expenses outpaced sales.</w:t>
            </w:r>
          </w:p>
        </w:tc>
      </w:tr>
      <w:tr w:rsidR="00C16B6D" w:rsidRPr="00F64DA2" w:rsidTr="003417F1">
        <w:trPr>
          <w:trHeight w:val="798"/>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Net Profit Margin (%)</w:t>
            </w:r>
          </w:p>
        </w:tc>
        <w:tc>
          <w:tcPr>
            <w:tcW w:w="0" w:type="auto"/>
            <w:hideMark/>
          </w:tcPr>
          <w:p w:rsidR="00C16B6D" w:rsidRPr="00F64DA2" w:rsidRDefault="00C16B6D">
            <w:pPr>
              <w:rPr>
                <w:rFonts w:cstheme="minorHAnsi"/>
                <w:sz w:val="24"/>
                <w:szCs w:val="24"/>
              </w:rPr>
            </w:pPr>
            <w:r w:rsidRPr="00F64DA2">
              <w:rPr>
                <w:rFonts w:cstheme="minorHAnsi"/>
                <w:sz w:val="24"/>
                <w:szCs w:val="24"/>
              </w:rPr>
              <w:t>6.3</w:t>
            </w:r>
          </w:p>
        </w:tc>
        <w:tc>
          <w:tcPr>
            <w:tcW w:w="0" w:type="auto"/>
            <w:hideMark/>
          </w:tcPr>
          <w:p w:rsidR="00C16B6D" w:rsidRPr="00F64DA2" w:rsidRDefault="00C16B6D">
            <w:pPr>
              <w:rPr>
                <w:rFonts w:cstheme="minorHAnsi"/>
                <w:sz w:val="24"/>
                <w:szCs w:val="24"/>
              </w:rPr>
            </w:pPr>
            <w:r w:rsidRPr="00F64DA2">
              <w:rPr>
                <w:rFonts w:cstheme="minorHAnsi"/>
                <w:sz w:val="24"/>
                <w:szCs w:val="24"/>
              </w:rPr>
              <w:t>0.9</w:t>
            </w:r>
          </w:p>
        </w:tc>
        <w:tc>
          <w:tcPr>
            <w:tcW w:w="0" w:type="auto"/>
            <w:hideMark/>
          </w:tcPr>
          <w:p w:rsidR="00C16B6D" w:rsidRPr="00F64DA2" w:rsidRDefault="00C16B6D">
            <w:pPr>
              <w:rPr>
                <w:rFonts w:cstheme="minorHAnsi"/>
                <w:sz w:val="24"/>
                <w:szCs w:val="24"/>
              </w:rPr>
            </w:pPr>
            <w:r w:rsidRPr="00F64DA2">
              <w:rPr>
                <w:rFonts w:cstheme="minorHAnsi"/>
                <w:sz w:val="24"/>
                <w:szCs w:val="24"/>
              </w:rPr>
              <w:t>0.07</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–23.4</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–6.1</w:t>
            </w:r>
          </w:p>
        </w:tc>
        <w:tc>
          <w:tcPr>
            <w:tcW w:w="0" w:type="auto"/>
            <w:hideMark/>
          </w:tcPr>
          <w:p w:rsidR="00C16B6D" w:rsidRPr="00F64DA2" w:rsidRDefault="00C16B6D">
            <w:pPr>
              <w:rPr>
                <w:rFonts w:cstheme="minorHAnsi"/>
                <w:sz w:val="24"/>
                <w:szCs w:val="24"/>
              </w:rPr>
            </w:pPr>
            <w:r w:rsidRPr="00F64DA2">
              <w:rPr>
                <w:rFonts w:cstheme="minorHAnsi"/>
                <w:sz w:val="24"/>
                <w:szCs w:val="24"/>
              </w:rPr>
              <w:t>Continuous decline confirming unprofitability.</w:t>
            </w:r>
          </w:p>
        </w:tc>
      </w:tr>
      <w:tr w:rsidR="00C16B6D" w:rsidRPr="00F64DA2" w:rsidTr="003417F1">
        <w:trPr>
          <w:trHeight w:val="819"/>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Return on Assets (ROA, %)</w:t>
            </w:r>
          </w:p>
        </w:tc>
        <w:tc>
          <w:tcPr>
            <w:tcW w:w="0" w:type="auto"/>
            <w:hideMark/>
          </w:tcPr>
          <w:p w:rsidR="00C16B6D" w:rsidRPr="00F64DA2" w:rsidRDefault="00C16B6D">
            <w:pPr>
              <w:rPr>
                <w:rFonts w:cstheme="minorHAnsi"/>
                <w:sz w:val="24"/>
                <w:szCs w:val="24"/>
              </w:rPr>
            </w:pPr>
            <w:r w:rsidRPr="00F64DA2">
              <w:rPr>
                <w:rFonts w:cstheme="minorHAnsi"/>
                <w:sz w:val="24"/>
                <w:szCs w:val="24"/>
              </w:rPr>
              <w:t>7.6</w:t>
            </w:r>
          </w:p>
        </w:tc>
        <w:tc>
          <w:tcPr>
            <w:tcW w:w="0" w:type="auto"/>
            <w:hideMark/>
          </w:tcPr>
          <w:p w:rsidR="00C16B6D" w:rsidRPr="00F64DA2" w:rsidRDefault="00C16B6D">
            <w:pPr>
              <w:rPr>
                <w:rFonts w:cstheme="minorHAnsi"/>
                <w:sz w:val="24"/>
                <w:szCs w:val="24"/>
              </w:rPr>
            </w:pPr>
            <w:r w:rsidRPr="00F64DA2">
              <w:rPr>
                <w:rFonts w:cstheme="minorHAnsi"/>
                <w:sz w:val="24"/>
                <w:szCs w:val="24"/>
              </w:rPr>
              <w:t>1.0</w:t>
            </w:r>
          </w:p>
        </w:tc>
        <w:tc>
          <w:tcPr>
            <w:tcW w:w="0" w:type="auto"/>
            <w:hideMark/>
          </w:tcPr>
          <w:p w:rsidR="00C16B6D" w:rsidRPr="00F64DA2" w:rsidRDefault="00C16B6D">
            <w:pPr>
              <w:rPr>
                <w:rFonts w:cstheme="minorHAnsi"/>
                <w:sz w:val="24"/>
                <w:szCs w:val="24"/>
              </w:rPr>
            </w:pPr>
            <w:r w:rsidRPr="00F64DA2">
              <w:rPr>
                <w:rFonts w:cstheme="minorHAnsi"/>
                <w:sz w:val="24"/>
                <w:szCs w:val="24"/>
              </w:rPr>
              <w:t>0.08</w:t>
            </w:r>
          </w:p>
        </w:tc>
        <w:tc>
          <w:tcPr>
            <w:tcW w:w="0" w:type="auto"/>
            <w:hideMark/>
          </w:tcPr>
          <w:p w:rsidR="00C16B6D" w:rsidRPr="00F64DA2" w:rsidRDefault="00C16B6D">
            <w:pPr>
              <w:rPr>
                <w:rFonts w:cstheme="minorHAnsi"/>
                <w:sz w:val="24"/>
                <w:szCs w:val="24"/>
              </w:rPr>
            </w:pPr>
            <w:r w:rsidRPr="00F64DA2">
              <w:rPr>
                <w:rFonts w:cstheme="minorHAnsi"/>
                <w:sz w:val="24"/>
                <w:szCs w:val="24"/>
              </w:rPr>
              <w:t>–27.6</w:t>
            </w:r>
          </w:p>
        </w:tc>
        <w:tc>
          <w:tcPr>
            <w:tcW w:w="0" w:type="auto"/>
            <w:hideMark/>
          </w:tcPr>
          <w:p w:rsidR="00C16B6D" w:rsidRPr="00F64DA2" w:rsidRDefault="00C16B6D">
            <w:pPr>
              <w:rPr>
                <w:rFonts w:cstheme="minorHAnsi"/>
                <w:sz w:val="24"/>
                <w:szCs w:val="24"/>
              </w:rPr>
            </w:pPr>
            <w:r w:rsidRPr="00F64DA2">
              <w:rPr>
                <w:rFonts w:cstheme="minorHAnsi"/>
                <w:sz w:val="24"/>
                <w:szCs w:val="24"/>
              </w:rPr>
              <w:t>–7.4</w:t>
            </w:r>
          </w:p>
        </w:tc>
        <w:tc>
          <w:tcPr>
            <w:tcW w:w="0" w:type="auto"/>
            <w:hideMark/>
          </w:tcPr>
          <w:p w:rsidR="00C16B6D" w:rsidRPr="00F64DA2" w:rsidRDefault="00C16B6D">
            <w:pPr>
              <w:rPr>
                <w:rFonts w:cstheme="minorHAnsi"/>
                <w:sz w:val="24"/>
                <w:szCs w:val="24"/>
              </w:rPr>
            </w:pPr>
            <w:r w:rsidRPr="00F64DA2">
              <w:rPr>
                <w:rFonts w:cstheme="minorHAnsi"/>
                <w:sz w:val="24"/>
                <w:szCs w:val="24"/>
              </w:rPr>
              <w:t>Negative from 2023 onwards due to losses.</w:t>
            </w:r>
          </w:p>
        </w:tc>
      </w:tr>
      <w:tr w:rsidR="00C16B6D" w:rsidRPr="00F64DA2" w:rsidTr="003417F1">
        <w:trPr>
          <w:trHeight w:val="819"/>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Return on Equity (ROE, %)</w:t>
            </w:r>
          </w:p>
        </w:tc>
        <w:tc>
          <w:tcPr>
            <w:tcW w:w="0" w:type="auto"/>
            <w:hideMark/>
          </w:tcPr>
          <w:p w:rsidR="00C16B6D" w:rsidRPr="00F64DA2" w:rsidRDefault="00C16B6D">
            <w:pPr>
              <w:rPr>
                <w:rFonts w:cstheme="minorHAnsi"/>
                <w:sz w:val="24"/>
                <w:szCs w:val="24"/>
              </w:rPr>
            </w:pPr>
            <w:r w:rsidRPr="00F64DA2">
              <w:rPr>
                <w:rFonts w:cstheme="minorHAnsi"/>
                <w:sz w:val="24"/>
                <w:szCs w:val="24"/>
              </w:rPr>
              <w:t>12.0</w:t>
            </w:r>
          </w:p>
        </w:tc>
        <w:tc>
          <w:tcPr>
            <w:tcW w:w="0" w:type="auto"/>
            <w:hideMark/>
          </w:tcPr>
          <w:p w:rsidR="00C16B6D" w:rsidRPr="00F64DA2" w:rsidRDefault="00C16B6D">
            <w:pPr>
              <w:rPr>
                <w:rFonts w:cstheme="minorHAnsi"/>
                <w:sz w:val="24"/>
                <w:szCs w:val="24"/>
              </w:rPr>
            </w:pPr>
            <w:r w:rsidRPr="00F64DA2">
              <w:rPr>
                <w:rFonts w:cstheme="minorHAnsi"/>
                <w:sz w:val="24"/>
                <w:szCs w:val="24"/>
              </w:rPr>
              <w:t>1.9</w:t>
            </w:r>
          </w:p>
        </w:tc>
        <w:tc>
          <w:tcPr>
            <w:tcW w:w="0" w:type="auto"/>
            <w:hideMark/>
          </w:tcPr>
          <w:p w:rsidR="00C16B6D" w:rsidRPr="00F64DA2" w:rsidRDefault="00C16B6D">
            <w:pPr>
              <w:rPr>
                <w:rFonts w:cstheme="minorHAnsi"/>
                <w:sz w:val="24"/>
                <w:szCs w:val="24"/>
              </w:rPr>
            </w:pPr>
            <w:r w:rsidRPr="00F64DA2">
              <w:rPr>
                <w:rFonts w:cstheme="minorHAnsi"/>
                <w:sz w:val="24"/>
                <w:szCs w:val="24"/>
              </w:rPr>
              <w:t>0.15</w:t>
            </w:r>
          </w:p>
        </w:tc>
        <w:tc>
          <w:tcPr>
            <w:tcW w:w="0" w:type="auto"/>
            <w:hideMark/>
          </w:tcPr>
          <w:p w:rsidR="00C16B6D" w:rsidRPr="00F64DA2" w:rsidRDefault="00C16B6D">
            <w:pPr>
              <w:rPr>
                <w:rFonts w:cstheme="minorHAnsi"/>
                <w:sz w:val="24"/>
                <w:szCs w:val="24"/>
              </w:rPr>
            </w:pPr>
            <w:r w:rsidRPr="00F64DA2">
              <w:rPr>
                <w:rFonts w:cstheme="minorHAnsi"/>
                <w:sz w:val="24"/>
                <w:szCs w:val="24"/>
              </w:rPr>
              <w:t>–54.9</w:t>
            </w:r>
          </w:p>
        </w:tc>
        <w:tc>
          <w:tcPr>
            <w:tcW w:w="0" w:type="auto"/>
            <w:hideMark/>
          </w:tcPr>
          <w:p w:rsidR="00C16B6D" w:rsidRPr="00F64DA2" w:rsidRDefault="00C16B6D">
            <w:pPr>
              <w:rPr>
                <w:rFonts w:cstheme="minorHAnsi"/>
                <w:sz w:val="24"/>
                <w:szCs w:val="24"/>
              </w:rPr>
            </w:pPr>
            <w:r w:rsidRPr="00F64DA2">
              <w:rPr>
                <w:rFonts w:cstheme="minorHAnsi"/>
                <w:sz w:val="24"/>
                <w:szCs w:val="24"/>
              </w:rPr>
              <w:t>–16.0</w:t>
            </w:r>
          </w:p>
        </w:tc>
        <w:tc>
          <w:tcPr>
            <w:tcW w:w="0" w:type="auto"/>
            <w:hideMark/>
          </w:tcPr>
          <w:p w:rsidR="00C16B6D" w:rsidRPr="00F64DA2" w:rsidRDefault="00C16B6D">
            <w:pPr>
              <w:rPr>
                <w:rFonts w:cstheme="minorHAnsi"/>
                <w:sz w:val="24"/>
                <w:szCs w:val="24"/>
              </w:rPr>
            </w:pPr>
            <w:r w:rsidRPr="00F64DA2">
              <w:rPr>
                <w:rFonts w:cstheme="minorHAnsi"/>
                <w:sz w:val="24"/>
                <w:szCs w:val="24"/>
              </w:rPr>
              <w:t>Indicates erosion of shareholder value.</w:t>
            </w:r>
          </w:p>
        </w:tc>
      </w:tr>
    </w:tbl>
    <w:p w:rsidR="00C16B6D" w:rsidRPr="00F64DA2" w:rsidRDefault="00C16B6D" w:rsidP="00C16B6D">
      <w:pPr>
        <w:pStyle w:val="NormalWeb"/>
        <w:rPr>
          <w:rFonts w:asciiTheme="minorHAnsi" w:hAnsiTheme="minorHAnsi" w:cstheme="minorHAnsi"/>
        </w:rPr>
      </w:pPr>
      <w:r w:rsidRPr="003417F1">
        <w:rPr>
          <w:rStyle w:val="Strong"/>
          <w:rFonts w:asciiTheme="minorHAnsi" w:hAnsiTheme="minorHAnsi" w:cstheme="minorHAnsi"/>
          <w:sz w:val="26"/>
          <w:szCs w:val="26"/>
        </w:rPr>
        <w:t>Interpretation:</w:t>
      </w:r>
      <w:r w:rsidRPr="00F64DA2">
        <w:rPr>
          <w:rFonts w:asciiTheme="minorHAnsi" w:hAnsiTheme="minorHAnsi" w:cstheme="minorHAnsi"/>
        </w:rPr>
        <w:t xml:space="preserve"> Profitability collapsed between 2022–2024, with heavy operating and net losses. Cost pressures, high operating expenses, and declining revenue reduced earnings power.</w:t>
      </w:r>
    </w:p>
    <w:p w:rsidR="00D854CD" w:rsidRPr="00F64DA2" w:rsidRDefault="00D854CD" w:rsidP="00C16B6D">
      <w:pPr>
        <w:pStyle w:val="Heading4"/>
        <w:rPr>
          <w:rStyle w:val="Strong"/>
          <w:rFonts w:asciiTheme="minorHAnsi" w:hAnsiTheme="minorHAnsi" w:cstheme="minorHAnsi"/>
          <w:b/>
          <w:bCs/>
        </w:rPr>
      </w:pPr>
    </w:p>
    <w:p w:rsidR="00D854CD" w:rsidRDefault="00D854CD" w:rsidP="00C16B6D">
      <w:pPr>
        <w:pStyle w:val="Heading4"/>
        <w:rPr>
          <w:rStyle w:val="Strong"/>
          <w:rFonts w:asciiTheme="minorHAnsi" w:hAnsiTheme="minorHAnsi" w:cstheme="minorHAnsi"/>
          <w:b/>
          <w:bCs/>
        </w:rPr>
      </w:pPr>
    </w:p>
    <w:p w:rsidR="00C44FB0" w:rsidRPr="00F64DA2" w:rsidRDefault="00C44FB0" w:rsidP="00C16B6D">
      <w:pPr>
        <w:pStyle w:val="Heading4"/>
        <w:rPr>
          <w:rStyle w:val="Strong"/>
          <w:rFonts w:asciiTheme="minorHAnsi" w:hAnsiTheme="minorHAnsi" w:cstheme="minorHAnsi"/>
          <w:b/>
          <w:bCs/>
        </w:rPr>
      </w:pPr>
    </w:p>
    <w:p w:rsidR="00C16B6D" w:rsidRPr="003417F1" w:rsidRDefault="00C16B6D" w:rsidP="00C16B6D">
      <w:pPr>
        <w:pStyle w:val="Heading4"/>
        <w:rPr>
          <w:rFonts w:asciiTheme="minorHAnsi" w:hAnsiTheme="minorHAnsi" w:cstheme="minorHAnsi"/>
          <w:sz w:val="28"/>
        </w:rPr>
      </w:pPr>
      <w:r w:rsidRPr="003417F1">
        <w:rPr>
          <w:rStyle w:val="Strong"/>
          <w:rFonts w:asciiTheme="minorHAnsi" w:hAnsiTheme="minorHAnsi" w:cstheme="minorHAnsi"/>
          <w:b/>
          <w:bCs/>
          <w:sz w:val="28"/>
        </w:rPr>
        <w:lastRenderedPageBreak/>
        <w:t>B. Liquidity Ratios</w:t>
      </w:r>
    </w:p>
    <w:tbl>
      <w:tblPr>
        <w:tblStyle w:val="TableGrid"/>
        <w:tblW w:w="9885" w:type="dxa"/>
        <w:tblLook w:val="04A0" w:firstRow="1" w:lastRow="0" w:firstColumn="1" w:lastColumn="0" w:noHBand="0" w:noVBand="1"/>
      </w:tblPr>
      <w:tblGrid>
        <w:gridCol w:w="1414"/>
        <w:gridCol w:w="703"/>
        <w:gridCol w:w="703"/>
        <w:gridCol w:w="703"/>
        <w:gridCol w:w="703"/>
        <w:gridCol w:w="703"/>
        <w:gridCol w:w="4956"/>
      </w:tblGrid>
      <w:tr w:rsidR="00C16B6D" w:rsidRPr="00F64DA2" w:rsidTr="003417F1">
        <w:trPr>
          <w:trHeight w:val="410"/>
        </w:trPr>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Ratio</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2020</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2021</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2022</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2023</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2024</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Trend/Comment</w:t>
            </w:r>
          </w:p>
        </w:tc>
      </w:tr>
      <w:tr w:rsidR="00C16B6D" w:rsidRPr="00F64DA2" w:rsidTr="003417F1">
        <w:trPr>
          <w:trHeight w:val="843"/>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Current Ratio</w:t>
            </w:r>
          </w:p>
        </w:tc>
        <w:tc>
          <w:tcPr>
            <w:tcW w:w="0" w:type="auto"/>
            <w:hideMark/>
          </w:tcPr>
          <w:p w:rsidR="00C16B6D" w:rsidRPr="00F64DA2" w:rsidRDefault="00C16B6D">
            <w:pPr>
              <w:rPr>
                <w:rFonts w:cstheme="minorHAnsi"/>
                <w:sz w:val="24"/>
                <w:szCs w:val="24"/>
              </w:rPr>
            </w:pPr>
            <w:r w:rsidRPr="00F64DA2">
              <w:rPr>
                <w:rFonts w:cstheme="minorHAnsi"/>
                <w:sz w:val="24"/>
                <w:szCs w:val="24"/>
              </w:rPr>
              <w:t>1.8</w:t>
            </w:r>
          </w:p>
        </w:tc>
        <w:tc>
          <w:tcPr>
            <w:tcW w:w="0" w:type="auto"/>
            <w:hideMark/>
          </w:tcPr>
          <w:p w:rsidR="00C16B6D" w:rsidRPr="00F64DA2" w:rsidRDefault="00C16B6D">
            <w:pPr>
              <w:rPr>
                <w:rFonts w:cstheme="minorHAnsi"/>
                <w:sz w:val="24"/>
                <w:szCs w:val="24"/>
              </w:rPr>
            </w:pPr>
            <w:r w:rsidRPr="00F64DA2">
              <w:rPr>
                <w:rFonts w:cstheme="minorHAnsi"/>
                <w:sz w:val="24"/>
                <w:szCs w:val="24"/>
              </w:rPr>
              <w:t>1.6</w:t>
            </w:r>
          </w:p>
        </w:tc>
        <w:tc>
          <w:tcPr>
            <w:tcW w:w="0" w:type="auto"/>
            <w:hideMark/>
          </w:tcPr>
          <w:p w:rsidR="00C16B6D" w:rsidRPr="00F64DA2" w:rsidRDefault="00C16B6D">
            <w:pPr>
              <w:rPr>
                <w:rFonts w:cstheme="minorHAnsi"/>
                <w:sz w:val="24"/>
                <w:szCs w:val="24"/>
              </w:rPr>
            </w:pPr>
            <w:r w:rsidRPr="00F64DA2">
              <w:rPr>
                <w:rFonts w:cstheme="minorHAnsi"/>
                <w:sz w:val="24"/>
                <w:szCs w:val="24"/>
              </w:rPr>
              <w:t>1.6</w:t>
            </w:r>
          </w:p>
        </w:tc>
        <w:tc>
          <w:tcPr>
            <w:tcW w:w="0" w:type="auto"/>
            <w:hideMark/>
          </w:tcPr>
          <w:p w:rsidR="00C16B6D" w:rsidRPr="00F64DA2" w:rsidRDefault="00C16B6D">
            <w:pPr>
              <w:rPr>
                <w:rFonts w:cstheme="minorHAnsi"/>
                <w:sz w:val="24"/>
                <w:szCs w:val="24"/>
              </w:rPr>
            </w:pPr>
            <w:r w:rsidRPr="00F64DA2">
              <w:rPr>
                <w:rFonts w:cstheme="minorHAnsi"/>
                <w:sz w:val="24"/>
                <w:szCs w:val="24"/>
              </w:rPr>
              <w:t>1.6</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1.5</w:t>
            </w:r>
          </w:p>
        </w:tc>
        <w:tc>
          <w:tcPr>
            <w:tcW w:w="0" w:type="auto"/>
            <w:hideMark/>
          </w:tcPr>
          <w:p w:rsidR="00C16B6D" w:rsidRPr="00F64DA2" w:rsidRDefault="00C16B6D">
            <w:pPr>
              <w:rPr>
                <w:rFonts w:cstheme="minorHAnsi"/>
                <w:sz w:val="24"/>
                <w:szCs w:val="24"/>
              </w:rPr>
            </w:pPr>
            <w:r w:rsidRPr="00F64DA2">
              <w:rPr>
                <w:rFonts w:cstheme="minorHAnsi"/>
                <w:sz w:val="24"/>
                <w:szCs w:val="24"/>
              </w:rPr>
              <w:t>Gradual weakening, showing reduced short-term solvency.</w:t>
            </w:r>
          </w:p>
        </w:tc>
      </w:tr>
      <w:tr w:rsidR="00C16B6D" w:rsidRPr="00F64DA2" w:rsidTr="003417F1">
        <w:trPr>
          <w:trHeight w:val="843"/>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Quick Ratio</w:t>
            </w:r>
          </w:p>
        </w:tc>
        <w:tc>
          <w:tcPr>
            <w:tcW w:w="0" w:type="auto"/>
            <w:hideMark/>
          </w:tcPr>
          <w:p w:rsidR="00C16B6D" w:rsidRPr="00F64DA2" w:rsidRDefault="00C16B6D">
            <w:pPr>
              <w:rPr>
                <w:rFonts w:cstheme="minorHAnsi"/>
                <w:sz w:val="24"/>
                <w:szCs w:val="24"/>
              </w:rPr>
            </w:pPr>
            <w:r w:rsidRPr="00F64DA2">
              <w:rPr>
                <w:rFonts w:cstheme="minorHAnsi"/>
                <w:sz w:val="24"/>
                <w:szCs w:val="24"/>
              </w:rPr>
              <w:t>1.0</w:t>
            </w:r>
          </w:p>
        </w:tc>
        <w:tc>
          <w:tcPr>
            <w:tcW w:w="0" w:type="auto"/>
            <w:hideMark/>
          </w:tcPr>
          <w:p w:rsidR="00C16B6D" w:rsidRPr="00F64DA2" w:rsidRDefault="00C16B6D">
            <w:pPr>
              <w:rPr>
                <w:rFonts w:cstheme="minorHAnsi"/>
                <w:sz w:val="24"/>
                <w:szCs w:val="24"/>
              </w:rPr>
            </w:pPr>
            <w:r w:rsidRPr="00F64DA2">
              <w:rPr>
                <w:rFonts w:cstheme="minorHAnsi"/>
                <w:sz w:val="24"/>
                <w:szCs w:val="24"/>
              </w:rPr>
              <w:t>0.9</w:t>
            </w:r>
          </w:p>
        </w:tc>
        <w:tc>
          <w:tcPr>
            <w:tcW w:w="0" w:type="auto"/>
            <w:hideMark/>
          </w:tcPr>
          <w:p w:rsidR="00C16B6D" w:rsidRPr="00F64DA2" w:rsidRDefault="00C16B6D">
            <w:pPr>
              <w:rPr>
                <w:rFonts w:cstheme="minorHAnsi"/>
                <w:sz w:val="24"/>
                <w:szCs w:val="24"/>
              </w:rPr>
            </w:pPr>
            <w:r w:rsidRPr="00F64DA2">
              <w:rPr>
                <w:rFonts w:cstheme="minorHAnsi"/>
                <w:sz w:val="24"/>
                <w:szCs w:val="24"/>
              </w:rPr>
              <w:t>0.9</w:t>
            </w:r>
          </w:p>
        </w:tc>
        <w:tc>
          <w:tcPr>
            <w:tcW w:w="0" w:type="auto"/>
            <w:hideMark/>
          </w:tcPr>
          <w:p w:rsidR="00C16B6D" w:rsidRPr="00F64DA2" w:rsidRDefault="00C16B6D">
            <w:pPr>
              <w:rPr>
                <w:rFonts w:cstheme="minorHAnsi"/>
                <w:sz w:val="24"/>
                <w:szCs w:val="24"/>
              </w:rPr>
            </w:pPr>
            <w:r w:rsidRPr="00F64DA2">
              <w:rPr>
                <w:rFonts w:cstheme="minorHAnsi"/>
                <w:sz w:val="24"/>
                <w:szCs w:val="24"/>
              </w:rPr>
              <w:t>0.8</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1.0</w:t>
            </w:r>
          </w:p>
        </w:tc>
        <w:tc>
          <w:tcPr>
            <w:tcW w:w="0" w:type="auto"/>
            <w:hideMark/>
          </w:tcPr>
          <w:p w:rsidR="00C16B6D" w:rsidRPr="00F64DA2" w:rsidRDefault="00C16B6D">
            <w:pPr>
              <w:rPr>
                <w:rFonts w:cstheme="minorHAnsi"/>
                <w:sz w:val="24"/>
                <w:szCs w:val="24"/>
              </w:rPr>
            </w:pPr>
            <w:r w:rsidRPr="00F64DA2">
              <w:rPr>
                <w:rFonts w:cstheme="minorHAnsi"/>
                <w:sz w:val="24"/>
                <w:szCs w:val="24"/>
              </w:rPr>
              <w:t>Marginal improvement but remains tight.</w:t>
            </w:r>
          </w:p>
        </w:tc>
      </w:tr>
      <w:tr w:rsidR="00C16B6D" w:rsidRPr="00F64DA2" w:rsidTr="003417F1">
        <w:trPr>
          <w:trHeight w:val="410"/>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Cash Ratio</w:t>
            </w:r>
          </w:p>
        </w:tc>
        <w:tc>
          <w:tcPr>
            <w:tcW w:w="0" w:type="auto"/>
            <w:hideMark/>
          </w:tcPr>
          <w:p w:rsidR="00C16B6D" w:rsidRPr="00F64DA2" w:rsidRDefault="00C16B6D">
            <w:pPr>
              <w:rPr>
                <w:rFonts w:cstheme="minorHAnsi"/>
                <w:sz w:val="24"/>
                <w:szCs w:val="24"/>
              </w:rPr>
            </w:pPr>
            <w:r w:rsidRPr="00F64DA2">
              <w:rPr>
                <w:rFonts w:cstheme="minorHAnsi"/>
                <w:sz w:val="24"/>
                <w:szCs w:val="24"/>
              </w:rPr>
              <w:t>0.32</w:t>
            </w:r>
          </w:p>
        </w:tc>
        <w:tc>
          <w:tcPr>
            <w:tcW w:w="0" w:type="auto"/>
            <w:hideMark/>
          </w:tcPr>
          <w:p w:rsidR="00C16B6D" w:rsidRPr="00F64DA2" w:rsidRDefault="00C16B6D">
            <w:pPr>
              <w:rPr>
                <w:rFonts w:cstheme="minorHAnsi"/>
                <w:sz w:val="24"/>
                <w:szCs w:val="24"/>
              </w:rPr>
            </w:pPr>
            <w:r w:rsidRPr="00F64DA2">
              <w:rPr>
                <w:rFonts w:cstheme="minorHAnsi"/>
                <w:sz w:val="24"/>
                <w:szCs w:val="24"/>
              </w:rPr>
              <w:t>0.28</w:t>
            </w:r>
          </w:p>
        </w:tc>
        <w:tc>
          <w:tcPr>
            <w:tcW w:w="0" w:type="auto"/>
            <w:hideMark/>
          </w:tcPr>
          <w:p w:rsidR="00C16B6D" w:rsidRPr="00F64DA2" w:rsidRDefault="00C16B6D">
            <w:pPr>
              <w:rPr>
                <w:rFonts w:cstheme="minorHAnsi"/>
                <w:sz w:val="24"/>
                <w:szCs w:val="24"/>
              </w:rPr>
            </w:pPr>
            <w:r w:rsidRPr="00F64DA2">
              <w:rPr>
                <w:rFonts w:cstheme="minorHAnsi"/>
                <w:sz w:val="24"/>
                <w:szCs w:val="24"/>
              </w:rPr>
              <w:t>0.31</w:t>
            </w:r>
          </w:p>
        </w:tc>
        <w:tc>
          <w:tcPr>
            <w:tcW w:w="0" w:type="auto"/>
            <w:hideMark/>
          </w:tcPr>
          <w:p w:rsidR="00C16B6D" w:rsidRPr="00F64DA2" w:rsidRDefault="00C16B6D">
            <w:pPr>
              <w:rPr>
                <w:rFonts w:cstheme="minorHAnsi"/>
                <w:sz w:val="24"/>
                <w:szCs w:val="24"/>
              </w:rPr>
            </w:pPr>
            <w:r w:rsidRPr="00F64DA2">
              <w:rPr>
                <w:rFonts w:cstheme="minorHAnsi"/>
                <w:sz w:val="24"/>
                <w:szCs w:val="24"/>
              </w:rPr>
              <w:t>0.27</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0.17</w:t>
            </w:r>
          </w:p>
        </w:tc>
        <w:tc>
          <w:tcPr>
            <w:tcW w:w="0" w:type="auto"/>
            <w:hideMark/>
          </w:tcPr>
          <w:p w:rsidR="00C16B6D" w:rsidRPr="00F64DA2" w:rsidRDefault="00C16B6D">
            <w:pPr>
              <w:rPr>
                <w:rFonts w:cstheme="minorHAnsi"/>
                <w:sz w:val="24"/>
                <w:szCs w:val="24"/>
              </w:rPr>
            </w:pPr>
            <w:r w:rsidRPr="00F64DA2">
              <w:rPr>
                <w:rFonts w:cstheme="minorHAnsi"/>
                <w:sz w:val="24"/>
                <w:szCs w:val="24"/>
              </w:rPr>
              <w:t>Significant deterioration in liquidity.</w:t>
            </w:r>
          </w:p>
        </w:tc>
      </w:tr>
    </w:tbl>
    <w:p w:rsidR="00C16B6D" w:rsidRPr="00F64DA2" w:rsidRDefault="00C16B6D" w:rsidP="00C16B6D">
      <w:pPr>
        <w:pStyle w:val="NormalWeb"/>
        <w:rPr>
          <w:rFonts w:asciiTheme="minorHAnsi" w:hAnsiTheme="minorHAnsi" w:cstheme="minorHAnsi"/>
        </w:rPr>
      </w:pPr>
      <w:r w:rsidRPr="003417F1">
        <w:rPr>
          <w:rStyle w:val="Strong"/>
          <w:rFonts w:asciiTheme="minorHAnsi" w:hAnsiTheme="minorHAnsi" w:cstheme="minorHAnsi"/>
          <w:sz w:val="26"/>
          <w:szCs w:val="26"/>
        </w:rPr>
        <w:t>Interpretation:</w:t>
      </w:r>
      <w:r w:rsidRPr="00F64DA2">
        <w:rPr>
          <w:rFonts w:asciiTheme="minorHAnsi" w:hAnsiTheme="minorHAnsi" w:cstheme="minorHAnsi"/>
        </w:rPr>
        <w:t xml:space="preserve"> Short-term liquidity is tightening. Declining cash reserves and reliance on receivables suggest operational strain and dependence on external financing.</w:t>
      </w:r>
    </w:p>
    <w:p w:rsidR="00C16B6D" w:rsidRPr="00F64DA2" w:rsidRDefault="00C16B6D" w:rsidP="00C16B6D">
      <w:pPr>
        <w:rPr>
          <w:rFonts w:cstheme="minorHAnsi"/>
          <w:sz w:val="24"/>
          <w:szCs w:val="24"/>
        </w:rPr>
      </w:pPr>
    </w:p>
    <w:p w:rsidR="00C16B6D" w:rsidRPr="003417F1" w:rsidRDefault="00C16B6D" w:rsidP="00C16B6D">
      <w:pPr>
        <w:pStyle w:val="Heading4"/>
        <w:rPr>
          <w:rFonts w:asciiTheme="minorHAnsi" w:hAnsiTheme="minorHAnsi" w:cstheme="minorHAnsi"/>
          <w:sz w:val="28"/>
        </w:rPr>
      </w:pPr>
      <w:r w:rsidRPr="003417F1">
        <w:rPr>
          <w:rStyle w:val="Strong"/>
          <w:rFonts w:asciiTheme="minorHAnsi" w:hAnsiTheme="minorHAnsi" w:cstheme="minorHAnsi"/>
          <w:b/>
          <w:bCs/>
          <w:sz w:val="28"/>
        </w:rPr>
        <w:t>C. Efficiency Ratios</w:t>
      </w:r>
    </w:p>
    <w:tbl>
      <w:tblPr>
        <w:tblStyle w:val="TableGrid"/>
        <w:tblW w:w="9737" w:type="dxa"/>
        <w:tblLook w:val="04A0" w:firstRow="1" w:lastRow="0" w:firstColumn="1" w:lastColumn="0" w:noHBand="0" w:noVBand="1"/>
      </w:tblPr>
      <w:tblGrid>
        <w:gridCol w:w="2466"/>
        <w:gridCol w:w="703"/>
        <w:gridCol w:w="703"/>
        <w:gridCol w:w="703"/>
        <w:gridCol w:w="703"/>
        <w:gridCol w:w="703"/>
        <w:gridCol w:w="3756"/>
      </w:tblGrid>
      <w:tr w:rsidR="00C16B6D" w:rsidRPr="00F64DA2" w:rsidTr="003417F1">
        <w:trPr>
          <w:trHeight w:val="381"/>
        </w:trPr>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Ratio</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2020</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2021</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2022</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2023</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2024</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Trend/Comment</w:t>
            </w:r>
          </w:p>
        </w:tc>
      </w:tr>
      <w:tr w:rsidR="00C16B6D" w:rsidRPr="00F64DA2" w:rsidTr="003417F1">
        <w:trPr>
          <w:trHeight w:val="782"/>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Asset Turnover (times)</w:t>
            </w:r>
          </w:p>
        </w:tc>
        <w:tc>
          <w:tcPr>
            <w:tcW w:w="0" w:type="auto"/>
            <w:hideMark/>
          </w:tcPr>
          <w:p w:rsidR="00C16B6D" w:rsidRPr="00F64DA2" w:rsidRDefault="00C16B6D">
            <w:pPr>
              <w:rPr>
                <w:rFonts w:cstheme="minorHAnsi"/>
                <w:sz w:val="24"/>
                <w:szCs w:val="24"/>
              </w:rPr>
            </w:pPr>
            <w:r w:rsidRPr="00F64DA2">
              <w:rPr>
                <w:rFonts w:cstheme="minorHAnsi"/>
                <w:sz w:val="24"/>
                <w:szCs w:val="24"/>
              </w:rPr>
              <w:t>1.2</w:t>
            </w:r>
          </w:p>
        </w:tc>
        <w:tc>
          <w:tcPr>
            <w:tcW w:w="0" w:type="auto"/>
            <w:hideMark/>
          </w:tcPr>
          <w:p w:rsidR="00C16B6D" w:rsidRPr="00F64DA2" w:rsidRDefault="00C16B6D">
            <w:pPr>
              <w:rPr>
                <w:rFonts w:cstheme="minorHAnsi"/>
                <w:sz w:val="24"/>
                <w:szCs w:val="24"/>
              </w:rPr>
            </w:pPr>
            <w:r w:rsidRPr="00F64DA2">
              <w:rPr>
                <w:rFonts w:cstheme="minorHAnsi"/>
                <w:sz w:val="24"/>
                <w:szCs w:val="24"/>
              </w:rPr>
              <w:t>1.2</w:t>
            </w:r>
          </w:p>
        </w:tc>
        <w:tc>
          <w:tcPr>
            <w:tcW w:w="0" w:type="auto"/>
            <w:hideMark/>
          </w:tcPr>
          <w:p w:rsidR="00C16B6D" w:rsidRPr="00F64DA2" w:rsidRDefault="00C16B6D">
            <w:pPr>
              <w:rPr>
                <w:rFonts w:cstheme="minorHAnsi"/>
                <w:sz w:val="24"/>
                <w:szCs w:val="24"/>
              </w:rPr>
            </w:pPr>
            <w:r w:rsidRPr="00F64DA2">
              <w:rPr>
                <w:rFonts w:cstheme="minorHAnsi"/>
                <w:sz w:val="24"/>
                <w:szCs w:val="24"/>
              </w:rPr>
              <w:t>1.1</w:t>
            </w:r>
          </w:p>
        </w:tc>
        <w:tc>
          <w:tcPr>
            <w:tcW w:w="0" w:type="auto"/>
            <w:hideMark/>
          </w:tcPr>
          <w:p w:rsidR="00C16B6D" w:rsidRPr="00F64DA2" w:rsidRDefault="00C16B6D">
            <w:pPr>
              <w:rPr>
                <w:rFonts w:cstheme="minorHAnsi"/>
                <w:sz w:val="24"/>
                <w:szCs w:val="24"/>
              </w:rPr>
            </w:pPr>
            <w:r w:rsidRPr="00F64DA2">
              <w:rPr>
                <w:rFonts w:cstheme="minorHAnsi"/>
                <w:sz w:val="24"/>
                <w:szCs w:val="24"/>
              </w:rPr>
              <w:t>1.1</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1.1</w:t>
            </w:r>
          </w:p>
        </w:tc>
        <w:tc>
          <w:tcPr>
            <w:tcW w:w="0" w:type="auto"/>
            <w:hideMark/>
          </w:tcPr>
          <w:p w:rsidR="00C16B6D" w:rsidRPr="00F64DA2" w:rsidRDefault="00C16B6D">
            <w:pPr>
              <w:rPr>
                <w:rFonts w:cstheme="minorHAnsi"/>
                <w:sz w:val="24"/>
                <w:szCs w:val="24"/>
              </w:rPr>
            </w:pPr>
            <w:r w:rsidRPr="00F64DA2">
              <w:rPr>
                <w:rFonts w:cstheme="minorHAnsi"/>
                <w:sz w:val="24"/>
                <w:szCs w:val="24"/>
              </w:rPr>
              <w:t>Slight decline showing reduced asset utilization.</w:t>
            </w:r>
          </w:p>
        </w:tc>
      </w:tr>
      <w:tr w:rsidR="00C16B6D" w:rsidRPr="00F64DA2" w:rsidTr="003417F1">
        <w:trPr>
          <w:trHeight w:val="782"/>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Inventory Turnover (times)</w:t>
            </w:r>
          </w:p>
        </w:tc>
        <w:tc>
          <w:tcPr>
            <w:tcW w:w="0" w:type="auto"/>
            <w:hideMark/>
          </w:tcPr>
          <w:p w:rsidR="00C16B6D" w:rsidRPr="00F64DA2" w:rsidRDefault="00C16B6D">
            <w:pPr>
              <w:rPr>
                <w:rFonts w:cstheme="minorHAnsi"/>
                <w:sz w:val="24"/>
                <w:szCs w:val="24"/>
              </w:rPr>
            </w:pPr>
            <w:r w:rsidRPr="00F64DA2">
              <w:rPr>
                <w:rFonts w:cstheme="minorHAnsi"/>
                <w:sz w:val="24"/>
                <w:szCs w:val="24"/>
              </w:rPr>
              <w:t>3.6</w:t>
            </w:r>
          </w:p>
        </w:tc>
        <w:tc>
          <w:tcPr>
            <w:tcW w:w="0" w:type="auto"/>
            <w:hideMark/>
          </w:tcPr>
          <w:p w:rsidR="00C16B6D" w:rsidRPr="00F64DA2" w:rsidRDefault="00C16B6D">
            <w:pPr>
              <w:rPr>
                <w:rFonts w:cstheme="minorHAnsi"/>
                <w:sz w:val="24"/>
                <w:szCs w:val="24"/>
              </w:rPr>
            </w:pPr>
            <w:r w:rsidRPr="00F64DA2">
              <w:rPr>
                <w:rFonts w:cstheme="minorHAnsi"/>
                <w:sz w:val="24"/>
                <w:szCs w:val="24"/>
              </w:rPr>
              <w:t>3.2</w:t>
            </w:r>
          </w:p>
        </w:tc>
        <w:tc>
          <w:tcPr>
            <w:tcW w:w="0" w:type="auto"/>
            <w:hideMark/>
          </w:tcPr>
          <w:p w:rsidR="00C16B6D" w:rsidRPr="00F64DA2" w:rsidRDefault="00C16B6D">
            <w:pPr>
              <w:rPr>
                <w:rFonts w:cstheme="minorHAnsi"/>
                <w:sz w:val="24"/>
                <w:szCs w:val="24"/>
              </w:rPr>
            </w:pPr>
            <w:r w:rsidRPr="00F64DA2">
              <w:rPr>
                <w:rFonts w:cstheme="minorHAnsi"/>
                <w:sz w:val="24"/>
                <w:szCs w:val="24"/>
              </w:rPr>
              <w:t>2.8</w:t>
            </w:r>
          </w:p>
        </w:tc>
        <w:tc>
          <w:tcPr>
            <w:tcW w:w="0" w:type="auto"/>
            <w:hideMark/>
          </w:tcPr>
          <w:p w:rsidR="00C16B6D" w:rsidRPr="00F64DA2" w:rsidRDefault="00C16B6D">
            <w:pPr>
              <w:rPr>
                <w:rFonts w:cstheme="minorHAnsi"/>
                <w:sz w:val="24"/>
                <w:szCs w:val="24"/>
              </w:rPr>
            </w:pPr>
            <w:r w:rsidRPr="00F64DA2">
              <w:rPr>
                <w:rFonts w:cstheme="minorHAnsi"/>
                <w:sz w:val="24"/>
                <w:szCs w:val="24"/>
              </w:rPr>
              <w:t>3.7</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3.5</w:t>
            </w:r>
          </w:p>
        </w:tc>
        <w:tc>
          <w:tcPr>
            <w:tcW w:w="0" w:type="auto"/>
            <w:hideMark/>
          </w:tcPr>
          <w:p w:rsidR="00C16B6D" w:rsidRPr="00F64DA2" w:rsidRDefault="00C16B6D">
            <w:pPr>
              <w:rPr>
                <w:rFonts w:cstheme="minorHAnsi"/>
                <w:sz w:val="24"/>
                <w:szCs w:val="24"/>
              </w:rPr>
            </w:pPr>
            <w:r w:rsidRPr="00F64DA2">
              <w:rPr>
                <w:rFonts w:cstheme="minorHAnsi"/>
                <w:sz w:val="24"/>
                <w:szCs w:val="24"/>
              </w:rPr>
              <w:t>Volatile, suggesting overstocking in some years.</w:t>
            </w:r>
          </w:p>
        </w:tc>
      </w:tr>
      <w:tr w:rsidR="00C16B6D" w:rsidRPr="00F64DA2" w:rsidTr="003417F1">
        <w:trPr>
          <w:trHeight w:val="762"/>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Receivables Turnover (times)</w:t>
            </w:r>
          </w:p>
        </w:tc>
        <w:tc>
          <w:tcPr>
            <w:tcW w:w="0" w:type="auto"/>
            <w:hideMark/>
          </w:tcPr>
          <w:p w:rsidR="00C16B6D" w:rsidRPr="00F64DA2" w:rsidRDefault="00C16B6D">
            <w:pPr>
              <w:rPr>
                <w:rFonts w:cstheme="minorHAnsi"/>
                <w:sz w:val="24"/>
                <w:szCs w:val="24"/>
              </w:rPr>
            </w:pPr>
            <w:r w:rsidRPr="00F64DA2">
              <w:rPr>
                <w:rFonts w:cstheme="minorHAnsi"/>
                <w:sz w:val="24"/>
                <w:szCs w:val="24"/>
              </w:rPr>
              <w:t>4.8</w:t>
            </w:r>
          </w:p>
        </w:tc>
        <w:tc>
          <w:tcPr>
            <w:tcW w:w="0" w:type="auto"/>
            <w:hideMark/>
          </w:tcPr>
          <w:p w:rsidR="00C16B6D" w:rsidRPr="00F64DA2" w:rsidRDefault="00C16B6D">
            <w:pPr>
              <w:rPr>
                <w:rFonts w:cstheme="minorHAnsi"/>
                <w:sz w:val="24"/>
                <w:szCs w:val="24"/>
              </w:rPr>
            </w:pPr>
            <w:r w:rsidRPr="00F64DA2">
              <w:rPr>
                <w:rFonts w:cstheme="minorHAnsi"/>
                <w:sz w:val="24"/>
                <w:szCs w:val="24"/>
              </w:rPr>
              <w:t>4.6</w:t>
            </w:r>
          </w:p>
        </w:tc>
        <w:tc>
          <w:tcPr>
            <w:tcW w:w="0" w:type="auto"/>
            <w:hideMark/>
          </w:tcPr>
          <w:p w:rsidR="00C16B6D" w:rsidRPr="00F64DA2" w:rsidRDefault="00C16B6D">
            <w:pPr>
              <w:rPr>
                <w:rFonts w:cstheme="minorHAnsi"/>
                <w:sz w:val="24"/>
                <w:szCs w:val="24"/>
              </w:rPr>
            </w:pPr>
            <w:r w:rsidRPr="00F64DA2">
              <w:rPr>
                <w:rFonts w:cstheme="minorHAnsi"/>
                <w:sz w:val="24"/>
                <w:szCs w:val="24"/>
              </w:rPr>
              <w:t>4.8</w:t>
            </w:r>
          </w:p>
        </w:tc>
        <w:tc>
          <w:tcPr>
            <w:tcW w:w="0" w:type="auto"/>
            <w:hideMark/>
          </w:tcPr>
          <w:p w:rsidR="00C16B6D" w:rsidRPr="00F64DA2" w:rsidRDefault="00C16B6D">
            <w:pPr>
              <w:rPr>
                <w:rFonts w:cstheme="minorHAnsi"/>
                <w:sz w:val="24"/>
                <w:szCs w:val="24"/>
              </w:rPr>
            </w:pPr>
            <w:r w:rsidRPr="00F64DA2">
              <w:rPr>
                <w:rFonts w:cstheme="minorHAnsi"/>
                <w:sz w:val="24"/>
                <w:szCs w:val="24"/>
              </w:rPr>
              <w:t>3.7</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3.5</w:t>
            </w:r>
          </w:p>
        </w:tc>
        <w:tc>
          <w:tcPr>
            <w:tcW w:w="0" w:type="auto"/>
            <w:hideMark/>
          </w:tcPr>
          <w:p w:rsidR="00C16B6D" w:rsidRPr="00F64DA2" w:rsidRDefault="00C16B6D">
            <w:pPr>
              <w:rPr>
                <w:rFonts w:cstheme="minorHAnsi"/>
                <w:sz w:val="24"/>
                <w:szCs w:val="24"/>
              </w:rPr>
            </w:pPr>
            <w:r w:rsidRPr="00F64DA2">
              <w:rPr>
                <w:rFonts w:cstheme="minorHAnsi"/>
                <w:sz w:val="24"/>
                <w:szCs w:val="24"/>
              </w:rPr>
              <w:t>Slower collection from customers.</w:t>
            </w:r>
          </w:p>
        </w:tc>
      </w:tr>
    </w:tbl>
    <w:p w:rsidR="00C16B6D" w:rsidRPr="00F64DA2" w:rsidRDefault="00C16B6D" w:rsidP="00C16B6D">
      <w:pPr>
        <w:pStyle w:val="NormalWeb"/>
        <w:rPr>
          <w:rFonts w:asciiTheme="minorHAnsi" w:hAnsiTheme="minorHAnsi" w:cstheme="minorHAnsi"/>
        </w:rPr>
      </w:pPr>
      <w:r w:rsidRPr="003417F1">
        <w:rPr>
          <w:rStyle w:val="Strong"/>
          <w:rFonts w:asciiTheme="minorHAnsi" w:hAnsiTheme="minorHAnsi" w:cstheme="minorHAnsi"/>
          <w:sz w:val="26"/>
          <w:szCs w:val="26"/>
        </w:rPr>
        <w:t>Interpretation:</w:t>
      </w:r>
      <w:r w:rsidRPr="00F64DA2">
        <w:rPr>
          <w:rFonts w:asciiTheme="minorHAnsi" w:hAnsiTheme="minorHAnsi" w:cstheme="minorHAnsi"/>
        </w:rPr>
        <w:t xml:space="preserve"> Asset efficiency declined, contributing to cash flow pressure and delayed working capital recovery.</w:t>
      </w:r>
    </w:p>
    <w:p w:rsidR="00C16B6D" w:rsidRPr="003417F1" w:rsidRDefault="00C16B6D" w:rsidP="00C16B6D">
      <w:pPr>
        <w:rPr>
          <w:rFonts w:cstheme="minorHAnsi"/>
          <w:sz w:val="28"/>
          <w:szCs w:val="24"/>
        </w:rPr>
      </w:pPr>
    </w:p>
    <w:p w:rsidR="00C16B6D" w:rsidRPr="003417F1" w:rsidRDefault="00C16B6D" w:rsidP="00C16B6D">
      <w:pPr>
        <w:pStyle w:val="Heading4"/>
        <w:rPr>
          <w:rFonts w:asciiTheme="minorHAnsi" w:hAnsiTheme="minorHAnsi" w:cstheme="minorHAnsi"/>
          <w:sz w:val="28"/>
        </w:rPr>
      </w:pPr>
      <w:r w:rsidRPr="003417F1">
        <w:rPr>
          <w:rStyle w:val="Strong"/>
          <w:rFonts w:asciiTheme="minorHAnsi" w:hAnsiTheme="minorHAnsi" w:cstheme="minorHAnsi"/>
          <w:b/>
          <w:bCs/>
          <w:sz w:val="28"/>
        </w:rPr>
        <w:t>D. Gearing and Solvency Ratios</w:t>
      </w:r>
    </w:p>
    <w:tbl>
      <w:tblPr>
        <w:tblStyle w:val="TableGrid"/>
        <w:tblW w:w="9809" w:type="dxa"/>
        <w:tblLook w:val="04A0" w:firstRow="1" w:lastRow="0" w:firstColumn="1" w:lastColumn="0" w:noHBand="0" w:noVBand="1"/>
      </w:tblPr>
      <w:tblGrid>
        <w:gridCol w:w="1984"/>
        <w:gridCol w:w="703"/>
        <w:gridCol w:w="703"/>
        <w:gridCol w:w="703"/>
        <w:gridCol w:w="1104"/>
        <w:gridCol w:w="1104"/>
        <w:gridCol w:w="3508"/>
      </w:tblGrid>
      <w:tr w:rsidR="00C16B6D" w:rsidRPr="00F64DA2" w:rsidTr="003417F1">
        <w:trPr>
          <w:trHeight w:val="342"/>
        </w:trPr>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Ratio</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2020</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2021</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2022</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2023</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2024</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Trend/Comment</w:t>
            </w:r>
          </w:p>
        </w:tc>
      </w:tr>
      <w:tr w:rsidR="00C16B6D" w:rsidRPr="00F64DA2" w:rsidTr="003417F1">
        <w:trPr>
          <w:trHeight w:val="702"/>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Debt-to-Equity Ratio</w:t>
            </w:r>
          </w:p>
        </w:tc>
        <w:tc>
          <w:tcPr>
            <w:tcW w:w="0" w:type="auto"/>
            <w:hideMark/>
          </w:tcPr>
          <w:p w:rsidR="00C16B6D" w:rsidRPr="00F64DA2" w:rsidRDefault="00C16B6D">
            <w:pPr>
              <w:rPr>
                <w:rFonts w:cstheme="minorHAnsi"/>
                <w:sz w:val="24"/>
                <w:szCs w:val="24"/>
              </w:rPr>
            </w:pPr>
            <w:r w:rsidRPr="00F64DA2">
              <w:rPr>
                <w:rFonts w:cstheme="minorHAnsi"/>
                <w:sz w:val="24"/>
                <w:szCs w:val="24"/>
              </w:rPr>
              <w:t>1.1</w:t>
            </w:r>
          </w:p>
        </w:tc>
        <w:tc>
          <w:tcPr>
            <w:tcW w:w="0" w:type="auto"/>
            <w:hideMark/>
          </w:tcPr>
          <w:p w:rsidR="00C16B6D" w:rsidRPr="00F64DA2" w:rsidRDefault="00C16B6D">
            <w:pPr>
              <w:rPr>
                <w:rFonts w:cstheme="minorHAnsi"/>
                <w:sz w:val="24"/>
                <w:szCs w:val="24"/>
              </w:rPr>
            </w:pPr>
            <w:r w:rsidRPr="00F64DA2">
              <w:rPr>
                <w:rFonts w:cstheme="minorHAnsi"/>
                <w:sz w:val="24"/>
                <w:szCs w:val="24"/>
              </w:rPr>
              <w:t>0.9</w:t>
            </w:r>
          </w:p>
        </w:tc>
        <w:tc>
          <w:tcPr>
            <w:tcW w:w="0" w:type="auto"/>
            <w:hideMark/>
          </w:tcPr>
          <w:p w:rsidR="00C16B6D" w:rsidRPr="00F64DA2" w:rsidRDefault="00C16B6D">
            <w:pPr>
              <w:rPr>
                <w:rFonts w:cstheme="minorHAnsi"/>
                <w:sz w:val="24"/>
                <w:szCs w:val="24"/>
              </w:rPr>
            </w:pPr>
            <w:r w:rsidRPr="00F64DA2">
              <w:rPr>
                <w:rFonts w:cstheme="minorHAnsi"/>
                <w:sz w:val="24"/>
                <w:szCs w:val="24"/>
              </w:rPr>
              <w:t>0.9</w:t>
            </w:r>
          </w:p>
        </w:tc>
        <w:tc>
          <w:tcPr>
            <w:tcW w:w="0" w:type="auto"/>
            <w:hideMark/>
          </w:tcPr>
          <w:p w:rsidR="00C16B6D" w:rsidRPr="00F64DA2" w:rsidRDefault="00C16B6D">
            <w:pPr>
              <w:rPr>
                <w:rFonts w:cstheme="minorHAnsi"/>
                <w:sz w:val="24"/>
                <w:szCs w:val="24"/>
              </w:rPr>
            </w:pPr>
            <w:r w:rsidRPr="00F64DA2">
              <w:rPr>
                <w:rFonts w:cstheme="minorHAnsi"/>
                <w:sz w:val="24"/>
                <w:szCs w:val="24"/>
              </w:rPr>
              <w:t>1.0</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0.9</w:t>
            </w:r>
          </w:p>
        </w:tc>
        <w:tc>
          <w:tcPr>
            <w:tcW w:w="0" w:type="auto"/>
            <w:hideMark/>
          </w:tcPr>
          <w:p w:rsidR="00C16B6D" w:rsidRPr="00F64DA2" w:rsidRDefault="00C16B6D">
            <w:pPr>
              <w:rPr>
                <w:rFonts w:cstheme="minorHAnsi"/>
                <w:sz w:val="24"/>
                <w:szCs w:val="24"/>
              </w:rPr>
            </w:pPr>
            <w:r w:rsidRPr="00F64DA2">
              <w:rPr>
                <w:rFonts w:cstheme="minorHAnsi"/>
                <w:sz w:val="24"/>
                <w:szCs w:val="24"/>
              </w:rPr>
              <w:t>Debt slightly reduced but equity also fell sharply.</w:t>
            </w:r>
          </w:p>
        </w:tc>
      </w:tr>
      <w:tr w:rsidR="00C16B6D" w:rsidRPr="00F64DA2" w:rsidTr="003417F1">
        <w:trPr>
          <w:trHeight w:val="1045"/>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Interest Coverage (times)</w:t>
            </w:r>
          </w:p>
        </w:tc>
        <w:tc>
          <w:tcPr>
            <w:tcW w:w="0" w:type="auto"/>
            <w:hideMark/>
          </w:tcPr>
          <w:p w:rsidR="00C16B6D" w:rsidRPr="00F64DA2" w:rsidRDefault="00C16B6D">
            <w:pPr>
              <w:rPr>
                <w:rFonts w:cstheme="minorHAnsi"/>
                <w:sz w:val="24"/>
                <w:szCs w:val="24"/>
              </w:rPr>
            </w:pPr>
            <w:r w:rsidRPr="00F64DA2">
              <w:rPr>
                <w:rFonts w:cstheme="minorHAnsi"/>
                <w:sz w:val="24"/>
                <w:szCs w:val="24"/>
              </w:rPr>
              <w:t>4.2</w:t>
            </w:r>
          </w:p>
        </w:tc>
        <w:tc>
          <w:tcPr>
            <w:tcW w:w="0" w:type="auto"/>
            <w:hideMark/>
          </w:tcPr>
          <w:p w:rsidR="00C16B6D" w:rsidRPr="00F64DA2" w:rsidRDefault="00C16B6D">
            <w:pPr>
              <w:rPr>
                <w:rFonts w:cstheme="minorHAnsi"/>
                <w:sz w:val="24"/>
                <w:szCs w:val="24"/>
              </w:rPr>
            </w:pPr>
            <w:r w:rsidRPr="00F64DA2">
              <w:rPr>
                <w:rFonts w:cstheme="minorHAnsi"/>
                <w:sz w:val="24"/>
                <w:szCs w:val="24"/>
              </w:rPr>
              <w:t>2.8</w:t>
            </w:r>
          </w:p>
        </w:tc>
        <w:tc>
          <w:tcPr>
            <w:tcW w:w="0" w:type="auto"/>
            <w:hideMark/>
          </w:tcPr>
          <w:p w:rsidR="00C16B6D" w:rsidRPr="00F64DA2" w:rsidRDefault="00C16B6D">
            <w:pPr>
              <w:rPr>
                <w:rFonts w:cstheme="minorHAnsi"/>
                <w:sz w:val="24"/>
                <w:szCs w:val="24"/>
              </w:rPr>
            </w:pPr>
            <w:r w:rsidRPr="00F64DA2">
              <w:rPr>
                <w:rFonts w:cstheme="minorHAnsi"/>
                <w:sz w:val="24"/>
                <w:szCs w:val="24"/>
              </w:rPr>
              <w:t>1.3</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Negative</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Negative</w:t>
            </w:r>
          </w:p>
        </w:tc>
        <w:tc>
          <w:tcPr>
            <w:tcW w:w="0" w:type="auto"/>
            <w:hideMark/>
          </w:tcPr>
          <w:p w:rsidR="00C16B6D" w:rsidRPr="00F64DA2" w:rsidRDefault="00C16B6D">
            <w:pPr>
              <w:rPr>
                <w:rFonts w:cstheme="minorHAnsi"/>
                <w:sz w:val="24"/>
                <w:szCs w:val="24"/>
              </w:rPr>
            </w:pPr>
            <w:r w:rsidRPr="00F64DA2">
              <w:rPr>
                <w:rFonts w:cstheme="minorHAnsi"/>
                <w:sz w:val="24"/>
                <w:szCs w:val="24"/>
              </w:rPr>
              <w:t>Losses unable to cover interest payments.</w:t>
            </w:r>
          </w:p>
        </w:tc>
      </w:tr>
    </w:tbl>
    <w:p w:rsidR="00C16B6D" w:rsidRPr="00F64DA2" w:rsidRDefault="00C16B6D" w:rsidP="00C16B6D">
      <w:pPr>
        <w:pStyle w:val="NormalWeb"/>
        <w:rPr>
          <w:rFonts w:asciiTheme="minorHAnsi" w:hAnsiTheme="minorHAnsi" w:cstheme="minorHAnsi"/>
        </w:rPr>
      </w:pPr>
      <w:r w:rsidRPr="003417F1">
        <w:rPr>
          <w:rStyle w:val="Strong"/>
          <w:rFonts w:asciiTheme="minorHAnsi" w:hAnsiTheme="minorHAnsi" w:cstheme="minorHAnsi"/>
          <w:sz w:val="26"/>
          <w:szCs w:val="26"/>
        </w:rPr>
        <w:lastRenderedPageBreak/>
        <w:t>Interpretation:</w:t>
      </w:r>
      <w:r w:rsidRPr="00F64DA2">
        <w:rPr>
          <w:rFonts w:asciiTheme="minorHAnsi" w:hAnsiTheme="minorHAnsi" w:cstheme="minorHAnsi"/>
        </w:rPr>
        <w:t xml:space="preserve"> Leverage risk remains moderate, but losses and declining equity create solvency concerns. Interest coverage becoming negative signals financial distress.</w:t>
      </w:r>
    </w:p>
    <w:p w:rsidR="00C16B6D" w:rsidRPr="00F64DA2" w:rsidRDefault="00C16B6D" w:rsidP="00C16B6D">
      <w:pPr>
        <w:rPr>
          <w:rFonts w:cstheme="minorHAnsi"/>
          <w:sz w:val="24"/>
          <w:szCs w:val="24"/>
        </w:rPr>
      </w:pPr>
    </w:p>
    <w:p w:rsidR="00C16B6D" w:rsidRPr="003417F1" w:rsidRDefault="00C16B6D" w:rsidP="00C16B6D">
      <w:pPr>
        <w:pStyle w:val="Heading4"/>
        <w:rPr>
          <w:rFonts w:asciiTheme="minorHAnsi" w:hAnsiTheme="minorHAnsi" w:cstheme="minorHAnsi"/>
          <w:sz w:val="28"/>
        </w:rPr>
      </w:pPr>
      <w:r w:rsidRPr="003417F1">
        <w:rPr>
          <w:rStyle w:val="Strong"/>
          <w:rFonts w:asciiTheme="minorHAnsi" w:hAnsiTheme="minorHAnsi" w:cstheme="minorHAnsi"/>
          <w:b/>
          <w:bCs/>
          <w:sz w:val="28"/>
        </w:rPr>
        <w:t>E. Altman Z-Score Estimate</w:t>
      </w:r>
    </w:p>
    <w:p w:rsidR="00C16B6D" w:rsidRPr="00F64DA2" w:rsidRDefault="00C16B6D" w:rsidP="00C16B6D">
      <w:pPr>
        <w:pStyle w:val="NormalWeb"/>
        <w:rPr>
          <w:rFonts w:asciiTheme="minorHAnsi" w:hAnsiTheme="minorHAnsi" w:cstheme="minorHAnsi"/>
        </w:rPr>
      </w:pPr>
      <w:r w:rsidRPr="00F64DA2">
        <w:rPr>
          <w:rFonts w:asciiTheme="minorHAnsi" w:hAnsiTheme="minorHAnsi" w:cstheme="minorHAnsi"/>
        </w:rPr>
        <w:t xml:space="preserve">Z-score &lt; </w:t>
      </w:r>
      <w:r w:rsidRPr="00F64DA2">
        <w:rPr>
          <w:rStyle w:val="Strong"/>
          <w:rFonts w:asciiTheme="minorHAnsi" w:hAnsiTheme="minorHAnsi" w:cstheme="minorHAnsi"/>
        </w:rPr>
        <w:t>1.0</w:t>
      </w:r>
      <w:r w:rsidRPr="00F64DA2">
        <w:rPr>
          <w:rFonts w:asciiTheme="minorHAnsi" w:hAnsiTheme="minorHAnsi" w:cstheme="minorHAnsi"/>
        </w:rPr>
        <w:t xml:space="preserve"> in 2024 indicates </w:t>
      </w:r>
      <w:r w:rsidRPr="00F64DA2">
        <w:rPr>
          <w:rStyle w:val="Strong"/>
          <w:rFonts w:asciiTheme="minorHAnsi" w:hAnsiTheme="minorHAnsi" w:cstheme="minorHAnsi"/>
        </w:rPr>
        <w:t>financial distress</w:t>
      </w:r>
      <w:r w:rsidRPr="00F64DA2">
        <w:rPr>
          <w:rFonts w:asciiTheme="minorHAnsi" w:hAnsiTheme="minorHAnsi" w:cstheme="minorHAnsi"/>
        </w:rPr>
        <w:t xml:space="preserve"> and a potential risk of insolvency if restructuring is delayed.</w:t>
      </w:r>
    </w:p>
    <w:p w:rsidR="00C16B6D" w:rsidRPr="00F64DA2" w:rsidRDefault="00C16B6D" w:rsidP="00C16B6D">
      <w:pPr>
        <w:rPr>
          <w:rFonts w:cstheme="minorHAnsi"/>
          <w:sz w:val="24"/>
          <w:szCs w:val="24"/>
        </w:rPr>
      </w:pPr>
    </w:p>
    <w:p w:rsidR="00C16B6D" w:rsidRPr="003417F1" w:rsidRDefault="00C16B6D" w:rsidP="00C16B6D">
      <w:pPr>
        <w:pStyle w:val="Heading3"/>
        <w:rPr>
          <w:rFonts w:asciiTheme="minorHAnsi" w:hAnsiTheme="minorHAnsi" w:cstheme="minorHAnsi"/>
          <w:sz w:val="32"/>
          <w:szCs w:val="24"/>
        </w:rPr>
      </w:pPr>
      <w:r w:rsidRPr="003417F1">
        <w:rPr>
          <w:rStyle w:val="Strong"/>
          <w:rFonts w:asciiTheme="minorHAnsi" w:hAnsiTheme="minorHAnsi" w:cstheme="minorHAnsi"/>
          <w:b/>
          <w:bCs/>
          <w:sz w:val="32"/>
          <w:szCs w:val="24"/>
        </w:rPr>
        <w:t>Appendix 2: Cash Flow Summary</w:t>
      </w:r>
      <w:r w:rsidR="003417F1">
        <w:rPr>
          <w:rStyle w:val="Strong"/>
          <w:rFonts w:asciiTheme="minorHAnsi" w:hAnsiTheme="minorHAnsi" w:cstheme="minorHAnsi"/>
          <w:b/>
          <w:bCs/>
          <w:sz w:val="32"/>
          <w:szCs w:val="24"/>
        </w:rPr>
        <w:t>:</w:t>
      </w:r>
    </w:p>
    <w:tbl>
      <w:tblPr>
        <w:tblStyle w:val="TableGrid"/>
        <w:tblW w:w="9278" w:type="dxa"/>
        <w:tblLook w:val="04A0" w:firstRow="1" w:lastRow="0" w:firstColumn="1" w:lastColumn="0" w:noHBand="0" w:noVBand="1"/>
      </w:tblPr>
      <w:tblGrid>
        <w:gridCol w:w="2851"/>
        <w:gridCol w:w="1284"/>
        <w:gridCol w:w="1284"/>
        <w:gridCol w:w="1284"/>
        <w:gridCol w:w="1284"/>
        <w:gridCol w:w="1291"/>
      </w:tblGrid>
      <w:tr w:rsidR="00C16B6D" w:rsidRPr="00F64DA2" w:rsidTr="00EB2AB8">
        <w:trPr>
          <w:trHeight w:val="534"/>
        </w:trPr>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Cash Flow (£m)</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2020</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2021</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2022</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2023</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2024</w:t>
            </w:r>
          </w:p>
        </w:tc>
      </w:tr>
      <w:tr w:rsidR="00C16B6D" w:rsidRPr="00F64DA2" w:rsidTr="00EB2AB8">
        <w:trPr>
          <w:trHeight w:val="534"/>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Operating Activities</w:t>
            </w:r>
          </w:p>
        </w:tc>
        <w:tc>
          <w:tcPr>
            <w:tcW w:w="0" w:type="auto"/>
            <w:hideMark/>
          </w:tcPr>
          <w:p w:rsidR="00C16B6D" w:rsidRPr="00F64DA2" w:rsidRDefault="00C16B6D">
            <w:pPr>
              <w:rPr>
                <w:rFonts w:cstheme="minorHAnsi"/>
                <w:sz w:val="24"/>
                <w:szCs w:val="24"/>
              </w:rPr>
            </w:pPr>
            <w:r w:rsidRPr="00F64DA2">
              <w:rPr>
                <w:rFonts w:cstheme="minorHAnsi"/>
                <w:sz w:val="24"/>
                <w:szCs w:val="24"/>
              </w:rPr>
              <w:t>73,392</w:t>
            </w:r>
          </w:p>
        </w:tc>
        <w:tc>
          <w:tcPr>
            <w:tcW w:w="0" w:type="auto"/>
            <w:hideMark/>
          </w:tcPr>
          <w:p w:rsidR="00C16B6D" w:rsidRPr="00F64DA2" w:rsidRDefault="00C16B6D">
            <w:pPr>
              <w:rPr>
                <w:rFonts w:cstheme="minorHAnsi"/>
                <w:sz w:val="24"/>
                <w:szCs w:val="24"/>
              </w:rPr>
            </w:pPr>
            <w:r w:rsidRPr="00F64DA2">
              <w:rPr>
                <w:rFonts w:cstheme="minorHAnsi"/>
                <w:sz w:val="24"/>
                <w:szCs w:val="24"/>
              </w:rPr>
              <w:t>40,283</w:t>
            </w:r>
          </w:p>
        </w:tc>
        <w:tc>
          <w:tcPr>
            <w:tcW w:w="0" w:type="auto"/>
            <w:hideMark/>
          </w:tcPr>
          <w:p w:rsidR="00C16B6D" w:rsidRPr="00F64DA2" w:rsidRDefault="00C16B6D">
            <w:pPr>
              <w:rPr>
                <w:rFonts w:cstheme="minorHAnsi"/>
                <w:sz w:val="24"/>
                <w:szCs w:val="24"/>
              </w:rPr>
            </w:pPr>
            <w:r w:rsidRPr="00F64DA2">
              <w:rPr>
                <w:rFonts w:cstheme="minorHAnsi"/>
                <w:sz w:val="24"/>
                <w:szCs w:val="24"/>
              </w:rPr>
              <w:t>10,926</w:t>
            </w:r>
          </w:p>
        </w:tc>
        <w:tc>
          <w:tcPr>
            <w:tcW w:w="0" w:type="auto"/>
            <w:hideMark/>
          </w:tcPr>
          <w:p w:rsidR="00C16B6D" w:rsidRPr="00F64DA2" w:rsidRDefault="00C16B6D">
            <w:pPr>
              <w:rPr>
                <w:rFonts w:cstheme="minorHAnsi"/>
                <w:sz w:val="24"/>
                <w:szCs w:val="24"/>
              </w:rPr>
            </w:pPr>
            <w:r w:rsidRPr="00F64DA2">
              <w:rPr>
                <w:rFonts w:cstheme="minorHAnsi"/>
                <w:sz w:val="24"/>
                <w:szCs w:val="24"/>
              </w:rPr>
              <w:t>25,190</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14,822</w:t>
            </w:r>
          </w:p>
        </w:tc>
      </w:tr>
      <w:tr w:rsidR="00C16B6D" w:rsidRPr="00F64DA2" w:rsidTr="00EB2AB8">
        <w:trPr>
          <w:trHeight w:val="559"/>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Investing Activities</w:t>
            </w:r>
          </w:p>
        </w:tc>
        <w:tc>
          <w:tcPr>
            <w:tcW w:w="0" w:type="auto"/>
            <w:hideMark/>
          </w:tcPr>
          <w:p w:rsidR="00C16B6D" w:rsidRPr="00F64DA2" w:rsidRDefault="00C16B6D">
            <w:pPr>
              <w:rPr>
                <w:rFonts w:cstheme="minorHAnsi"/>
                <w:sz w:val="24"/>
                <w:szCs w:val="24"/>
              </w:rPr>
            </w:pPr>
            <w:r w:rsidRPr="00F64DA2">
              <w:rPr>
                <w:rFonts w:cstheme="minorHAnsi"/>
                <w:sz w:val="24"/>
                <w:szCs w:val="24"/>
              </w:rPr>
              <w:t>(23,734)</w:t>
            </w:r>
          </w:p>
        </w:tc>
        <w:tc>
          <w:tcPr>
            <w:tcW w:w="0" w:type="auto"/>
            <w:hideMark/>
          </w:tcPr>
          <w:p w:rsidR="00C16B6D" w:rsidRPr="00F64DA2" w:rsidRDefault="00C16B6D">
            <w:pPr>
              <w:rPr>
                <w:rFonts w:cstheme="minorHAnsi"/>
                <w:sz w:val="24"/>
                <w:szCs w:val="24"/>
              </w:rPr>
            </w:pPr>
            <w:r w:rsidRPr="00F64DA2">
              <w:rPr>
                <w:rFonts w:cstheme="minorHAnsi"/>
                <w:sz w:val="24"/>
                <w:szCs w:val="24"/>
              </w:rPr>
              <w:t>(17,041)</w:t>
            </w:r>
          </w:p>
        </w:tc>
        <w:tc>
          <w:tcPr>
            <w:tcW w:w="0" w:type="auto"/>
            <w:hideMark/>
          </w:tcPr>
          <w:p w:rsidR="00C16B6D" w:rsidRPr="00F64DA2" w:rsidRDefault="00C16B6D">
            <w:pPr>
              <w:rPr>
                <w:rFonts w:cstheme="minorHAnsi"/>
                <w:sz w:val="24"/>
                <w:szCs w:val="24"/>
              </w:rPr>
            </w:pPr>
            <w:r w:rsidRPr="00F64DA2">
              <w:rPr>
                <w:rFonts w:cstheme="minorHAnsi"/>
                <w:sz w:val="24"/>
                <w:szCs w:val="24"/>
              </w:rPr>
              <w:t>(21,208)</w:t>
            </w:r>
          </w:p>
        </w:tc>
        <w:tc>
          <w:tcPr>
            <w:tcW w:w="0" w:type="auto"/>
            <w:hideMark/>
          </w:tcPr>
          <w:p w:rsidR="00C16B6D" w:rsidRPr="00F64DA2" w:rsidRDefault="00C16B6D">
            <w:pPr>
              <w:rPr>
                <w:rFonts w:cstheme="minorHAnsi"/>
                <w:sz w:val="24"/>
                <w:szCs w:val="24"/>
              </w:rPr>
            </w:pPr>
            <w:r w:rsidRPr="00F64DA2">
              <w:rPr>
                <w:rFonts w:cstheme="minorHAnsi"/>
                <w:sz w:val="24"/>
                <w:szCs w:val="24"/>
              </w:rPr>
              <w:t>(13,877)</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(8,428)</w:t>
            </w:r>
          </w:p>
        </w:tc>
      </w:tr>
      <w:tr w:rsidR="00C16B6D" w:rsidRPr="00F64DA2" w:rsidTr="00EB2AB8">
        <w:trPr>
          <w:trHeight w:val="534"/>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Financing Activities</w:t>
            </w:r>
          </w:p>
        </w:tc>
        <w:tc>
          <w:tcPr>
            <w:tcW w:w="0" w:type="auto"/>
            <w:hideMark/>
          </w:tcPr>
          <w:p w:rsidR="00C16B6D" w:rsidRPr="00F64DA2" w:rsidRDefault="00C16B6D">
            <w:pPr>
              <w:rPr>
                <w:rFonts w:cstheme="minorHAnsi"/>
                <w:sz w:val="24"/>
                <w:szCs w:val="24"/>
              </w:rPr>
            </w:pPr>
            <w:r w:rsidRPr="00F64DA2">
              <w:rPr>
                <w:rFonts w:cstheme="minorHAnsi"/>
                <w:sz w:val="24"/>
                <w:szCs w:val="24"/>
              </w:rPr>
              <w:t>65,964</w:t>
            </w:r>
          </w:p>
        </w:tc>
        <w:tc>
          <w:tcPr>
            <w:tcW w:w="0" w:type="auto"/>
            <w:hideMark/>
          </w:tcPr>
          <w:p w:rsidR="00C16B6D" w:rsidRPr="00F64DA2" w:rsidRDefault="00C16B6D">
            <w:pPr>
              <w:rPr>
                <w:rFonts w:cstheme="minorHAnsi"/>
                <w:sz w:val="24"/>
                <w:szCs w:val="24"/>
              </w:rPr>
            </w:pPr>
            <w:r w:rsidRPr="00F64DA2">
              <w:rPr>
                <w:rFonts w:cstheme="minorHAnsi"/>
                <w:sz w:val="24"/>
                <w:szCs w:val="24"/>
              </w:rPr>
              <w:t>(22,026)</w:t>
            </w:r>
          </w:p>
        </w:tc>
        <w:tc>
          <w:tcPr>
            <w:tcW w:w="0" w:type="auto"/>
            <w:hideMark/>
          </w:tcPr>
          <w:p w:rsidR="00C16B6D" w:rsidRPr="00F64DA2" w:rsidRDefault="00C16B6D">
            <w:pPr>
              <w:rPr>
                <w:rFonts w:cstheme="minorHAnsi"/>
                <w:sz w:val="24"/>
                <w:szCs w:val="24"/>
              </w:rPr>
            </w:pPr>
            <w:r w:rsidRPr="00F64DA2">
              <w:rPr>
                <w:rFonts w:cstheme="minorHAnsi"/>
                <w:sz w:val="24"/>
                <w:szCs w:val="24"/>
              </w:rPr>
              <w:t>20,501</w:t>
            </w:r>
          </w:p>
        </w:tc>
        <w:tc>
          <w:tcPr>
            <w:tcW w:w="0" w:type="auto"/>
            <w:hideMark/>
          </w:tcPr>
          <w:p w:rsidR="00C16B6D" w:rsidRPr="00F64DA2" w:rsidRDefault="00C16B6D">
            <w:pPr>
              <w:rPr>
                <w:rFonts w:cstheme="minorHAnsi"/>
                <w:sz w:val="24"/>
                <w:szCs w:val="24"/>
              </w:rPr>
            </w:pPr>
            <w:r w:rsidRPr="00F64DA2">
              <w:rPr>
                <w:rFonts w:cstheme="minorHAnsi"/>
                <w:sz w:val="24"/>
                <w:szCs w:val="24"/>
              </w:rPr>
              <w:t>(34,779)</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(19,764)</w:t>
            </w:r>
          </w:p>
        </w:tc>
      </w:tr>
      <w:tr w:rsidR="00C16B6D" w:rsidRPr="00F64DA2" w:rsidTr="00EB2AB8">
        <w:trPr>
          <w:trHeight w:val="534"/>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Net Change in Cash</w:t>
            </w:r>
          </w:p>
        </w:tc>
        <w:tc>
          <w:tcPr>
            <w:tcW w:w="0" w:type="auto"/>
            <w:hideMark/>
          </w:tcPr>
          <w:p w:rsidR="00C16B6D" w:rsidRPr="00F64DA2" w:rsidRDefault="00C16B6D">
            <w:pPr>
              <w:rPr>
                <w:rFonts w:cstheme="minorHAnsi"/>
                <w:sz w:val="24"/>
                <w:szCs w:val="24"/>
              </w:rPr>
            </w:pPr>
            <w:r w:rsidRPr="00F64DA2">
              <w:rPr>
                <w:rFonts w:cstheme="minorHAnsi"/>
                <w:sz w:val="24"/>
                <w:szCs w:val="24"/>
              </w:rPr>
              <w:t>(17,149)</w:t>
            </w:r>
          </w:p>
        </w:tc>
        <w:tc>
          <w:tcPr>
            <w:tcW w:w="0" w:type="auto"/>
            <w:hideMark/>
          </w:tcPr>
          <w:p w:rsidR="00C16B6D" w:rsidRPr="00F64DA2" w:rsidRDefault="00C16B6D">
            <w:pPr>
              <w:rPr>
                <w:rFonts w:cstheme="minorHAnsi"/>
                <w:sz w:val="24"/>
                <w:szCs w:val="24"/>
              </w:rPr>
            </w:pPr>
            <w:r w:rsidRPr="00F64DA2">
              <w:rPr>
                <w:rFonts w:cstheme="minorHAnsi"/>
                <w:sz w:val="24"/>
                <w:szCs w:val="24"/>
              </w:rPr>
              <w:t>3,660</w:t>
            </w:r>
          </w:p>
        </w:tc>
        <w:tc>
          <w:tcPr>
            <w:tcW w:w="0" w:type="auto"/>
            <w:hideMark/>
          </w:tcPr>
          <w:p w:rsidR="00C16B6D" w:rsidRPr="00F64DA2" w:rsidRDefault="00C16B6D">
            <w:pPr>
              <w:rPr>
                <w:rFonts w:cstheme="minorHAnsi"/>
                <w:sz w:val="24"/>
                <w:szCs w:val="24"/>
              </w:rPr>
            </w:pPr>
            <w:r w:rsidRPr="00F64DA2">
              <w:rPr>
                <w:rFonts w:cstheme="minorHAnsi"/>
                <w:sz w:val="24"/>
                <w:szCs w:val="24"/>
              </w:rPr>
              <w:t>5,927</w:t>
            </w:r>
          </w:p>
        </w:tc>
        <w:tc>
          <w:tcPr>
            <w:tcW w:w="0" w:type="auto"/>
            <w:hideMark/>
          </w:tcPr>
          <w:p w:rsidR="00C16B6D" w:rsidRPr="00F64DA2" w:rsidRDefault="00C16B6D">
            <w:pPr>
              <w:rPr>
                <w:rFonts w:cstheme="minorHAnsi"/>
                <w:sz w:val="24"/>
                <w:szCs w:val="24"/>
              </w:rPr>
            </w:pPr>
            <w:r w:rsidRPr="00F64DA2">
              <w:rPr>
                <w:rFonts w:cstheme="minorHAnsi"/>
                <w:sz w:val="24"/>
                <w:szCs w:val="24"/>
              </w:rPr>
              <w:t>(23,989)</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(15,968)</w:t>
            </w:r>
          </w:p>
        </w:tc>
      </w:tr>
      <w:tr w:rsidR="00C16B6D" w:rsidRPr="00F64DA2" w:rsidTr="00EB2AB8">
        <w:trPr>
          <w:trHeight w:val="534"/>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Closing Cash Balance</w:t>
            </w:r>
          </w:p>
        </w:tc>
        <w:tc>
          <w:tcPr>
            <w:tcW w:w="0" w:type="auto"/>
            <w:hideMark/>
          </w:tcPr>
          <w:p w:rsidR="00C16B6D" w:rsidRPr="00F64DA2" w:rsidRDefault="00C16B6D">
            <w:pPr>
              <w:rPr>
                <w:rFonts w:cstheme="minorHAnsi"/>
                <w:sz w:val="24"/>
                <w:szCs w:val="24"/>
              </w:rPr>
            </w:pPr>
            <w:r w:rsidRPr="00F64DA2">
              <w:rPr>
                <w:rFonts w:cstheme="minorHAnsi"/>
                <w:sz w:val="24"/>
                <w:szCs w:val="24"/>
              </w:rPr>
              <w:t>57,153</w:t>
            </w:r>
          </w:p>
        </w:tc>
        <w:tc>
          <w:tcPr>
            <w:tcW w:w="0" w:type="auto"/>
            <w:hideMark/>
          </w:tcPr>
          <w:p w:rsidR="00C16B6D" w:rsidRPr="00F64DA2" w:rsidRDefault="00C16B6D">
            <w:pPr>
              <w:rPr>
                <w:rFonts w:cstheme="minorHAnsi"/>
                <w:sz w:val="24"/>
                <w:szCs w:val="24"/>
              </w:rPr>
            </w:pPr>
            <w:r w:rsidRPr="00F64DA2">
              <w:rPr>
                <w:rFonts w:cstheme="minorHAnsi"/>
                <w:sz w:val="24"/>
                <w:szCs w:val="24"/>
              </w:rPr>
              <w:t>60,813</w:t>
            </w:r>
          </w:p>
        </w:tc>
        <w:tc>
          <w:tcPr>
            <w:tcW w:w="0" w:type="auto"/>
            <w:hideMark/>
          </w:tcPr>
          <w:p w:rsidR="00C16B6D" w:rsidRPr="00F64DA2" w:rsidRDefault="00C16B6D">
            <w:pPr>
              <w:rPr>
                <w:rFonts w:cstheme="minorHAnsi"/>
                <w:sz w:val="24"/>
                <w:szCs w:val="24"/>
              </w:rPr>
            </w:pPr>
            <w:r w:rsidRPr="00F64DA2">
              <w:rPr>
                <w:rFonts w:cstheme="minorHAnsi"/>
                <w:sz w:val="24"/>
                <w:szCs w:val="24"/>
              </w:rPr>
              <w:t>66,740</w:t>
            </w:r>
          </w:p>
        </w:tc>
        <w:tc>
          <w:tcPr>
            <w:tcW w:w="0" w:type="auto"/>
            <w:hideMark/>
          </w:tcPr>
          <w:p w:rsidR="00C16B6D" w:rsidRPr="00F64DA2" w:rsidRDefault="00C16B6D">
            <w:pPr>
              <w:rPr>
                <w:rFonts w:cstheme="minorHAnsi"/>
                <w:sz w:val="24"/>
                <w:szCs w:val="24"/>
              </w:rPr>
            </w:pPr>
            <w:r w:rsidRPr="00F64DA2">
              <w:rPr>
                <w:rFonts w:cstheme="minorHAnsi"/>
                <w:sz w:val="24"/>
                <w:szCs w:val="24"/>
              </w:rPr>
              <w:t>42,751</w:t>
            </w:r>
          </w:p>
        </w:tc>
        <w:tc>
          <w:tcPr>
            <w:tcW w:w="0" w:type="auto"/>
            <w:hideMark/>
          </w:tcPr>
          <w:p w:rsidR="00C16B6D" w:rsidRPr="00F64DA2" w:rsidRDefault="00C16B6D">
            <w:pPr>
              <w:rPr>
                <w:rFonts w:cstheme="minorHAnsi"/>
                <w:sz w:val="24"/>
                <w:szCs w:val="24"/>
              </w:rPr>
            </w:pPr>
            <w:r w:rsidRPr="00F64DA2">
              <w:rPr>
                <w:rStyle w:val="Strong"/>
                <w:rFonts w:cstheme="minorHAnsi"/>
                <w:sz w:val="24"/>
                <w:szCs w:val="24"/>
              </w:rPr>
              <w:t>26,783</w:t>
            </w:r>
          </w:p>
        </w:tc>
      </w:tr>
    </w:tbl>
    <w:p w:rsidR="00C16B6D" w:rsidRPr="00F64DA2" w:rsidRDefault="00C16B6D" w:rsidP="00C16B6D">
      <w:pPr>
        <w:pStyle w:val="NormalWeb"/>
        <w:rPr>
          <w:rFonts w:asciiTheme="minorHAnsi" w:hAnsiTheme="minorHAnsi" w:cstheme="minorHAnsi"/>
        </w:rPr>
      </w:pPr>
      <w:r w:rsidRPr="00EB2AB8">
        <w:rPr>
          <w:rStyle w:val="Strong"/>
          <w:rFonts w:asciiTheme="minorHAnsi" w:hAnsiTheme="minorHAnsi" w:cstheme="minorHAnsi"/>
          <w:sz w:val="26"/>
          <w:szCs w:val="26"/>
        </w:rPr>
        <w:t>Interpretation:</w:t>
      </w:r>
      <w:r w:rsidRPr="00F64DA2">
        <w:rPr>
          <w:rFonts w:asciiTheme="minorHAnsi" w:hAnsiTheme="minorHAnsi" w:cstheme="minorHAnsi"/>
        </w:rPr>
        <w:t xml:space="preserve"> Operating inflows declined by nearly 80% since 2020, mainly due to reduced profitability. Investment outflows remained high, and financing inflows turned negative due to loan repayments and share repurchases. The cash position halved, underscoring severe liquidity constraints.</w:t>
      </w:r>
    </w:p>
    <w:p w:rsidR="00C16B6D" w:rsidRPr="00F64DA2" w:rsidRDefault="00C16B6D" w:rsidP="00C16B6D">
      <w:pPr>
        <w:rPr>
          <w:rFonts w:cstheme="minorHAnsi"/>
          <w:sz w:val="24"/>
          <w:szCs w:val="24"/>
        </w:rPr>
      </w:pPr>
    </w:p>
    <w:p w:rsidR="00EB2AB8" w:rsidRDefault="00EB2AB8" w:rsidP="00C16B6D">
      <w:pPr>
        <w:pStyle w:val="Heading3"/>
        <w:rPr>
          <w:rStyle w:val="Strong"/>
          <w:rFonts w:asciiTheme="minorHAnsi" w:hAnsiTheme="minorHAnsi" w:cstheme="minorHAnsi"/>
          <w:b/>
          <w:bCs/>
          <w:sz w:val="28"/>
          <w:szCs w:val="24"/>
        </w:rPr>
      </w:pPr>
    </w:p>
    <w:p w:rsidR="00EB2AB8" w:rsidRDefault="00EB2AB8" w:rsidP="00C16B6D">
      <w:pPr>
        <w:pStyle w:val="Heading3"/>
        <w:rPr>
          <w:rStyle w:val="Strong"/>
          <w:rFonts w:asciiTheme="minorHAnsi" w:hAnsiTheme="minorHAnsi" w:cstheme="minorHAnsi"/>
          <w:b/>
          <w:bCs/>
          <w:sz w:val="28"/>
          <w:szCs w:val="24"/>
        </w:rPr>
      </w:pPr>
    </w:p>
    <w:p w:rsidR="00EB2AB8" w:rsidRDefault="00EB2AB8" w:rsidP="00C16B6D">
      <w:pPr>
        <w:pStyle w:val="Heading3"/>
        <w:rPr>
          <w:rStyle w:val="Strong"/>
          <w:rFonts w:asciiTheme="minorHAnsi" w:hAnsiTheme="minorHAnsi" w:cstheme="minorHAnsi"/>
          <w:b/>
          <w:bCs/>
          <w:sz w:val="28"/>
          <w:szCs w:val="24"/>
        </w:rPr>
      </w:pPr>
    </w:p>
    <w:p w:rsidR="00EB2AB8" w:rsidRDefault="00EB2AB8" w:rsidP="00C16B6D">
      <w:pPr>
        <w:pStyle w:val="Heading3"/>
        <w:rPr>
          <w:rStyle w:val="Strong"/>
          <w:rFonts w:asciiTheme="minorHAnsi" w:hAnsiTheme="minorHAnsi" w:cstheme="minorHAnsi"/>
          <w:b/>
          <w:bCs/>
          <w:sz w:val="28"/>
          <w:szCs w:val="24"/>
        </w:rPr>
      </w:pPr>
    </w:p>
    <w:p w:rsidR="00EB2AB8" w:rsidRDefault="00EB2AB8" w:rsidP="00C16B6D">
      <w:pPr>
        <w:pStyle w:val="Heading3"/>
        <w:rPr>
          <w:rStyle w:val="Strong"/>
          <w:rFonts w:asciiTheme="minorHAnsi" w:hAnsiTheme="minorHAnsi" w:cstheme="minorHAnsi"/>
          <w:b/>
          <w:bCs/>
          <w:sz w:val="28"/>
          <w:szCs w:val="24"/>
        </w:rPr>
      </w:pPr>
    </w:p>
    <w:p w:rsidR="00C16B6D" w:rsidRPr="00EB2AB8" w:rsidRDefault="00C16B6D" w:rsidP="00C16B6D">
      <w:pPr>
        <w:pStyle w:val="Heading3"/>
        <w:rPr>
          <w:rFonts w:asciiTheme="minorHAnsi" w:hAnsiTheme="minorHAnsi" w:cstheme="minorHAnsi"/>
          <w:sz w:val="28"/>
          <w:szCs w:val="24"/>
        </w:rPr>
      </w:pPr>
      <w:r w:rsidRPr="00EB2AB8">
        <w:rPr>
          <w:rStyle w:val="Strong"/>
          <w:rFonts w:asciiTheme="minorHAnsi" w:hAnsiTheme="minorHAnsi" w:cstheme="minorHAnsi"/>
          <w:b/>
          <w:bCs/>
          <w:sz w:val="28"/>
          <w:szCs w:val="24"/>
        </w:rPr>
        <w:lastRenderedPageBreak/>
        <w:t>Appendix 3: Investment Appraisal Summary</w:t>
      </w:r>
    </w:p>
    <w:tbl>
      <w:tblPr>
        <w:tblStyle w:val="Style1"/>
        <w:tblW w:w="10162" w:type="dxa"/>
        <w:tblLook w:val="04A0" w:firstRow="1" w:lastRow="0" w:firstColumn="1" w:lastColumn="0" w:noHBand="0" w:noVBand="1"/>
      </w:tblPr>
      <w:tblGrid>
        <w:gridCol w:w="3279"/>
        <w:gridCol w:w="1084"/>
        <w:gridCol w:w="1075"/>
        <w:gridCol w:w="1069"/>
        <w:gridCol w:w="3655"/>
      </w:tblGrid>
      <w:tr w:rsidR="00C16B6D" w:rsidRPr="00F64DA2" w:rsidTr="00EB2AB8">
        <w:trPr>
          <w:trHeight w:val="840"/>
        </w:trPr>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Metric</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Project A</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Project B</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Project C</w:t>
            </w:r>
          </w:p>
        </w:tc>
        <w:tc>
          <w:tcPr>
            <w:tcW w:w="0" w:type="auto"/>
            <w:hideMark/>
          </w:tcPr>
          <w:p w:rsidR="00C16B6D" w:rsidRPr="00F64DA2" w:rsidRDefault="00C16B6D">
            <w:pPr>
              <w:jc w:val="center"/>
              <w:rPr>
                <w:rFonts w:cstheme="minorHAnsi"/>
                <w:b/>
                <w:bCs/>
                <w:sz w:val="24"/>
                <w:szCs w:val="24"/>
              </w:rPr>
            </w:pPr>
            <w:r w:rsidRPr="00F64DA2">
              <w:rPr>
                <w:rFonts w:cstheme="minorHAnsi"/>
                <w:b/>
                <w:bCs/>
                <w:sz w:val="24"/>
                <w:szCs w:val="24"/>
              </w:rPr>
              <w:t>Interpretation</w:t>
            </w:r>
          </w:p>
        </w:tc>
      </w:tr>
      <w:tr w:rsidR="00C16B6D" w:rsidRPr="00F64DA2" w:rsidTr="00EB2AB8">
        <w:trPr>
          <w:trHeight w:val="411"/>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Payback Period (years)</w:t>
            </w:r>
          </w:p>
        </w:tc>
        <w:tc>
          <w:tcPr>
            <w:tcW w:w="0" w:type="auto"/>
            <w:hideMark/>
          </w:tcPr>
          <w:p w:rsidR="00C16B6D" w:rsidRPr="00F64DA2" w:rsidRDefault="00C16B6D">
            <w:pPr>
              <w:rPr>
                <w:rFonts w:cstheme="minorHAnsi"/>
                <w:sz w:val="24"/>
                <w:szCs w:val="24"/>
              </w:rPr>
            </w:pPr>
            <w:r w:rsidRPr="00F64DA2">
              <w:rPr>
                <w:rFonts w:cstheme="minorHAnsi"/>
                <w:sz w:val="24"/>
                <w:szCs w:val="24"/>
              </w:rPr>
              <w:t>3.4</w:t>
            </w:r>
          </w:p>
        </w:tc>
        <w:tc>
          <w:tcPr>
            <w:tcW w:w="0" w:type="auto"/>
            <w:hideMark/>
          </w:tcPr>
          <w:p w:rsidR="00C16B6D" w:rsidRPr="00F64DA2" w:rsidRDefault="00C16B6D">
            <w:pPr>
              <w:rPr>
                <w:rFonts w:cstheme="minorHAnsi"/>
                <w:sz w:val="24"/>
                <w:szCs w:val="24"/>
              </w:rPr>
            </w:pPr>
            <w:r w:rsidRPr="00F64DA2">
              <w:rPr>
                <w:rFonts w:cstheme="minorHAnsi"/>
                <w:sz w:val="24"/>
                <w:szCs w:val="24"/>
              </w:rPr>
              <w:t>5.0</w:t>
            </w:r>
          </w:p>
        </w:tc>
        <w:tc>
          <w:tcPr>
            <w:tcW w:w="0" w:type="auto"/>
            <w:hideMark/>
          </w:tcPr>
          <w:p w:rsidR="00C16B6D" w:rsidRPr="00F64DA2" w:rsidRDefault="00C16B6D">
            <w:pPr>
              <w:rPr>
                <w:rFonts w:cstheme="minorHAnsi"/>
                <w:sz w:val="24"/>
                <w:szCs w:val="24"/>
              </w:rPr>
            </w:pPr>
            <w:r w:rsidRPr="00F64DA2">
              <w:rPr>
                <w:rFonts w:cstheme="minorHAnsi"/>
                <w:sz w:val="24"/>
                <w:szCs w:val="24"/>
              </w:rPr>
              <w:t>3.6</w:t>
            </w:r>
          </w:p>
        </w:tc>
        <w:tc>
          <w:tcPr>
            <w:tcW w:w="0" w:type="auto"/>
            <w:hideMark/>
          </w:tcPr>
          <w:p w:rsidR="00C16B6D" w:rsidRPr="00F64DA2" w:rsidRDefault="00C16B6D">
            <w:pPr>
              <w:rPr>
                <w:rFonts w:cstheme="minorHAnsi"/>
                <w:sz w:val="24"/>
                <w:szCs w:val="24"/>
              </w:rPr>
            </w:pPr>
            <w:r w:rsidRPr="00F64DA2">
              <w:rPr>
                <w:rFonts w:cstheme="minorHAnsi"/>
                <w:sz w:val="24"/>
                <w:szCs w:val="24"/>
              </w:rPr>
              <w:t>A and C recover capital faster.</w:t>
            </w:r>
          </w:p>
        </w:tc>
      </w:tr>
      <w:tr w:rsidR="00C16B6D" w:rsidRPr="00F64DA2" w:rsidTr="00EB2AB8">
        <w:trPr>
          <w:trHeight w:val="822"/>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Accounting Rate of Return (ARR, %)</w:t>
            </w:r>
          </w:p>
        </w:tc>
        <w:tc>
          <w:tcPr>
            <w:tcW w:w="0" w:type="auto"/>
            <w:hideMark/>
          </w:tcPr>
          <w:p w:rsidR="00C16B6D" w:rsidRPr="00F64DA2" w:rsidRDefault="00C16B6D">
            <w:pPr>
              <w:rPr>
                <w:rFonts w:cstheme="minorHAnsi"/>
                <w:sz w:val="24"/>
                <w:szCs w:val="24"/>
              </w:rPr>
            </w:pPr>
            <w:r w:rsidRPr="00F64DA2">
              <w:rPr>
                <w:rFonts w:cstheme="minorHAnsi"/>
                <w:sz w:val="24"/>
                <w:szCs w:val="24"/>
              </w:rPr>
              <w:t>7</w:t>
            </w:r>
          </w:p>
        </w:tc>
        <w:tc>
          <w:tcPr>
            <w:tcW w:w="0" w:type="auto"/>
            <w:hideMark/>
          </w:tcPr>
          <w:p w:rsidR="00C16B6D" w:rsidRPr="00F64DA2" w:rsidRDefault="00C16B6D">
            <w:pPr>
              <w:rPr>
                <w:rFonts w:cstheme="minorHAnsi"/>
                <w:sz w:val="24"/>
                <w:szCs w:val="24"/>
              </w:rPr>
            </w:pPr>
            <w:r w:rsidRPr="00F64DA2">
              <w:rPr>
                <w:rFonts w:cstheme="minorHAnsi"/>
                <w:sz w:val="24"/>
                <w:szCs w:val="24"/>
              </w:rPr>
              <w:t>0</w:t>
            </w:r>
          </w:p>
        </w:tc>
        <w:tc>
          <w:tcPr>
            <w:tcW w:w="0" w:type="auto"/>
            <w:hideMark/>
          </w:tcPr>
          <w:p w:rsidR="00C16B6D" w:rsidRPr="00F64DA2" w:rsidRDefault="00C16B6D">
            <w:pPr>
              <w:rPr>
                <w:rFonts w:cstheme="minorHAnsi"/>
                <w:sz w:val="24"/>
                <w:szCs w:val="24"/>
              </w:rPr>
            </w:pPr>
            <w:r w:rsidRPr="00F64DA2">
              <w:rPr>
                <w:rFonts w:cstheme="minorHAnsi"/>
                <w:sz w:val="24"/>
                <w:szCs w:val="24"/>
              </w:rPr>
              <w:t>10</w:t>
            </w:r>
          </w:p>
        </w:tc>
        <w:tc>
          <w:tcPr>
            <w:tcW w:w="0" w:type="auto"/>
            <w:hideMark/>
          </w:tcPr>
          <w:p w:rsidR="00C16B6D" w:rsidRPr="00F64DA2" w:rsidRDefault="00C16B6D">
            <w:pPr>
              <w:rPr>
                <w:rFonts w:cstheme="minorHAnsi"/>
                <w:sz w:val="24"/>
                <w:szCs w:val="24"/>
              </w:rPr>
            </w:pPr>
            <w:r w:rsidRPr="00F64DA2">
              <w:rPr>
                <w:rFonts w:cstheme="minorHAnsi"/>
                <w:sz w:val="24"/>
                <w:szCs w:val="24"/>
              </w:rPr>
              <w:t>Project C highest return.</w:t>
            </w:r>
          </w:p>
        </w:tc>
      </w:tr>
      <w:tr w:rsidR="00C16B6D" w:rsidRPr="00F64DA2" w:rsidTr="00EB2AB8">
        <w:trPr>
          <w:trHeight w:val="429"/>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Net Present Value (NPV, £m)</w:t>
            </w:r>
          </w:p>
        </w:tc>
        <w:tc>
          <w:tcPr>
            <w:tcW w:w="0" w:type="auto"/>
            <w:hideMark/>
          </w:tcPr>
          <w:p w:rsidR="00C16B6D" w:rsidRPr="00F64DA2" w:rsidRDefault="00C16B6D">
            <w:pPr>
              <w:rPr>
                <w:rFonts w:cstheme="minorHAnsi"/>
                <w:sz w:val="24"/>
                <w:szCs w:val="24"/>
              </w:rPr>
            </w:pPr>
            <w:r w:rsidRPr="00F64DA2">
              <w:rPr>
                <w:rFonts w:cstheme="minorHAnsi"/>
                <w:sz w:val="24"/>
                <w:szCs w:val="24"/>
              </w:rPr>
              <w:t>1.31</w:t>
            </w:r>
          </w:p>
        </w:tc>
        <w:tc>
          <w:tcPr>
            <w:tcW w:w="0" w:type="auto"/>
            <w:hideMark/>
          </w:tcPr>
          <w:p w:rsidR="00C16B6D" w:rsidRPr="00F64DA2" w:rsidRDefault="00C16B6D">
            <w:pPr>
              <w:rPr>
                <w:rFonts w:cstheme="minorHAnsi"/>
                <w:sz w:val="24"/>
                <w:szCs w:val="24"/>
              </w:rPr>
            </w:pPr>
            <w:r w:rsidRPr="00F64DA2">
              <w:rPr>
                <w:rFonts w:cstheme="minorHAnsi"/>
                <w:sz w:val="24"/>
                <w:szCs w:val="24"/>
              </w:rPr>
              <w:t>–7.25</w:t>
            </w:r>
          </w:p>
        </w:tc>
        <w:tc>
          <w:tcPr>
            <w:tcW w:w="0" w:type="auto"/>
            <w:hideMark/>
          </w:tcPr>
          <w:p w:rsidR="00C16B6D" w:rsidRPr="00F64DA2" w:rsidRDefault="00C16B6D">
            <w:pPr>
              <w:rPr>
                <w:rFonts w:cstheme="minorHAnsi"/>
                <w:sz w:val="24"/>
                <w:szCs w:val="24"/>
              </w:rPr>
            </w:pPr>
            <w:r w:rsidRPr="00F64DA2">
              <w:rPr>
                <w:rFonts w:cstheme="minorHAnsi"/>
                <w:sz w:val="24"/>
                <w:szCs w:val="24"/>
              </w:rPr>
              <w:t>4.23</w:t>
            </w:r>
          </w:p>
        </w:tc>
        <w:tc>
          <w:tcPr>
            <w:tcW w:w="0" w:type="auto"/>
            <w:hideMark/>
          </w:tcPr>
          <w:p w:rsidR="00C16B6D" w:rsidRPr="00F64DA2" w:rsidRDefault="00C16B6D">
            <w:pPr>
              <w:rPr>
                <w:rFonts w:cstheme="minorHAnsi"/>
                <w:sz w:val="24"/>
                <w:szCs w:val="24"/>
              </w:rPr>
            </w:pPr>
            <w:r w:rsidRPr="00F64DA2">
              <w:rPr>
                <w:rFonts w:cstheme="minorHAnsi"/>
                <w:sz w:val="24"/>
                <w:szCs w:val="24"/>
              </w:rPr>
              <w:t>C creates most value.</w:t>
            </w:r>
          </w:p>
        </w:tc>
      </w:tr>
      <w:tr w:rsidR="00C16B6D" w:rsidRPr="00F64DA2" w:rsidTr="00EB2AB8">
        <w:trPr>
          <w:trHeight w:val="411"/>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Profitability Index (PI)</w:t>
            </w:r>
          </w:p>
        </w:tc>
        <w:tc>
          <w:tcPr>
            <w:tcW w:w="0" w:type="auto"/>
            <w:hideMark/>
          </w:tcPr>
          <w:p w:rsidR="00C16B6D" w:rsidRPr="00F64DA2" w:rsidRDefault="00C16B6D">
            <w:pPr>
              <w:rPr>
                <w:rFonts w:cstheme="minorHAnsi"/>
                <w:sz w:val="24"/>
                <w:szCs w:val="24"/>
              </w:rPr>
            </w:pPr>
            <w:r w:rsidRPr="00F64DA2">
              <w:rPr>
                <w:rFonts w:cstheme="minorHAnsi"/>
                <w:sz w:val="24"/>
                <w:szCs w:val="24"/>
              </w:rPr>
              <w:t>1.03</w:t>
            </w:r>
          </w:p>
        </w:tc>
        <w:tc>
          <w:tcPr>
            <w:tcW w:w="0" w:type="auto"/>
            <w:hideMark/>
          </w:tcPr>
          <w:p w:rsidR="00C16B6D" w:rsidRPr="00F64DA2" w:rsidRDefault="00C16B6D">
            <w:pPr>
              <w:rPr>
                <w:rFonts w:cstheme="minorHAnsi"/>
                <w:sz w:val="24"/>
                <w:szCs w:val="24"/>
              </w:rPr>
            </w:pPr>
            <w:r w:rsidRPr="00F64DA2">
              <w:rPr>
                <w:rFonts w:cstheme="minorHAnsi"/>
                <w:sz w:val="24"/>
                <w:szCs w:val="24"/>
              </w:rPr>
              <w:t>0.76</w:t>
            </w:r>
          </w:p>
        </w:tc>
        <w:tc>
          <w:tcPr>
            <w:tcW w:w="0" w:type="auto"/>
            <w:hideMark/>
          </w:tcPr>
          <w:p w:rsidR="00C16B6D" w:rsidRPr="00F64DA2" w:rsidRDefault="00C16B6D">
            <w:pPr>
              <w:rPr>
                <w:rFonts w:cstheme="minorHAnsi"/>
                <w:sz w:val="24"/>
                <w:szCs w:val="24"/>
              </w:rPr>
            </w:pPr>
            <w:r w:rsidRPr="00F64DA2">
              <w:rPr>
                <w:rFonts w:cstheme="minorHAnsi"/>
                <w:sz w:val="24"/>
                <w:szCs w:val="24"/>
              </w:rPr>
              <w:t>1.08</w:t>
            </w:r>
          </w:p>
        </w:tc>
        <w:tc>
          <w:tcPr>
            <w:tcW w:w="0" w:type="auto"/>
            <w:hideMark/>
          </w:tcPr>
          <w:p w:rsidR="00C16B6D" w:rsidRPr="00F64DA2" w:rsidRDefault="00C16B6D">
            <w:pPr>
              <w:rPr>
                <w:rFonts w:cstheme="minorHAnsi"/>
                <w:sz w:val="24"/>
                <w:szCs w:val="24"/>
              </w:rPr>
            </w:pPr>
            <w:r w:rsidRPr="00F64DA2">
              <w:rPr>
                <w:rFonts w:cstheme="minorHAnsi"/>
                <w:sz w:val="24"/>
                <w:szCs w:val="24"/>
              </w:rPr>
              <w:t>C &gt; 1 indicates viable investment.</w:t>
            </w:r>
          </w:p>
        </w:tc>
      </w:tr>
      <w:tr w:rsidR="00C16B6D" w:rsidRPr="00F64DA2" w:rsidTr="00EB2AB8">
        <w:trPr>
          <w:trHeight w:val="822"/>
        </w:trPr>
        <w:tc>
          <w:tcPr>
            <w:tcW w:w="0" w:type="auto"/>
            <w:hideMark/>
          </w:tcPr>
          <w:p w:rsidR="00C16B6D" w:rsidRPr="00F64DA2" w:rsidRDefault="00C16B6D">
            <w:pPr>
              <w:rPr>
                <w:rFonts w:cstheme="minorHAnsi"/>
                <w:sz w:val="24"/>
                <w:szCs w:val="24"/>
              </w:rPr>
            </w:pPr>
            <w:r w:rsidRPr="00F64DA2">
              <w:rPr>
                <w:rStyle w:val="Strong"/>
                <w:rFonts w:cstheme="minorHAnsi"/>
                <w:sz w:val="24"/>
                <w:szCs w:val="24"/>
              </w:rPr>
              <w:t>Internal Rate of Return (IRR, %)</w:t>
            </w:r>
          </w:p>
        </w:tc>
        <w:tc>
          <w:tcPr>
            <w:tcW w:w="0" w:type="auto"/>
            <w:hideMark/>
          </w:tcPr>
          <w:p w:rsidR="00C16B6D" w:rsidRPr="00F64DA2" w:rsidRDefault="00C16B6D">
            <w:pPr>
              <w:rPr>
                <w:rFonts w:cstheme="minorHAnsi"/>
                <w:sz w:val="24"/>
                <w:szCs w:val="24"/>
              </w:rPr>
            </w:pPr>
            <w:r w:rsidRPr="00F64DA2">
              <w:rPr>
                <w:rFonts w:cstheme="minorHAnsi"/>
                <w:sz w:val="24"/>
                <w:szCs w:val="24"/>
              </w:rPr>
              <w:t>11.5</w:t>
            </w:r>
          </w:p>
        </w:tc>
        <w:tc>
          <w:tcPr>
            <w:tcW w:w="0" w:type="auto"/>
            <w:hideMark/>
          </w:tcPr>
          <w:p w:rsidR="00C16B6D" w:rsidRPr="00F64DA2" w:rsidRDefault="00C16B6D">
            <w:pPr>
              <w:rPr>
                <w:rFonts w:cstheme="minorHAnsi"/>
                <w:sz w:val="24"/>
                <w:szCs w:val="24"/>
              </w:rPr>
            </w:pPr>
            <w:r w:rsidRPr="00F64DA2">
              <w:rPr>
                <w:rFonts w:cstheme="minorHAnsi"/>
                <w:sz w:val="24"/>
                <w:szCs w:val="24"/>
              </w:rPr>
              <w:t>3</w:t>
            </w:r>
          </w:p>
        </w:tc>
        <w:tc>
          <w:tcPr>
            <w:tcW w:w="0" w:type="auto"/>
            <w:hideMark/>
          </w:tcPr>
          <w:p w:rsidR="00C16B6D" w:rsidRPr="00F64DA2" w:rsidRDefault="00C16B6D">
            <w:pPr>
              <w:rPr>
                <w:rFonts w:cstheme="minorHAnsi"/>
                <w:sz w:val="24"/>
                <w:szCs w:val="24"/>
              </w:rPr>
            </w:pPr>
            <w:r w:rsidRPr="00F64DA2">
              <w:rPr>
                <w:rFonts w:cstheme="minorHAnsi"/>
                <w:sz w:val="24"/>
                <w:szCs w:val="24"/>
              </w:rPr>
              <w:t>12.8</w:t>
            </w:r>
          </w:p>
        </w:tc>
        <w:tc>
          <w:tcPr>
            <w:tcW w:w="0" w:type="auto"/>
            <w:hideMark/>
          </w:tcPr>
          <w:p w:rsidR="00C16B6D" w:rsidRPr="00F64DA2" w:rsidRDefault="00C16B6D">
            <w:pPr>
              <w:rPr>
                <w:rFonts w:cstheme="minorHAnsi"/>
                <w:sz w:val="24"/>
                <w:szCs w:val="24"/>
              </w:rPr>
            </w:pPr>
            <w:r w:rsidRPr="00F64DA2">
              <w:rPr>
                <w:rFonts w:cstheme="minorHAnsi"/>
                <w:sz w:val="24"/>
                <w:szCs w:val="24"/>
              </w:rPr>
              <w:t>Both A and C exceed 10% cost of capital.</w:t>
            </w:r>
          </w:p>
        </w:tc>
      </w:tr>
    </w:tbl>
    <w:p w:rsidR="00C16B6D" w:rsidRPr="00F64DA2" w:rsidRDefault="00C16B6D" w:rsidP="00E57E8E">
      <w:pPr>
        <w:pStyle w:val="NormalWeb"/>
        <w:rPr>
          <w:rFonts w:asciiTheme="minorHAnsi" w:hAnsiTheme="minorHAnsi" w:cstheme="minorHAnsi"/>
        </w:rPr>
      </w:pPr>
      <w:r w:rsidRPr="00EB2AB8">
        <w:rPr>
          <w:rStyle w:val="Strong"/>
          <w:rFonts w:asciiTheme="minorHAnsi" w:hAnsiTheme="minorHAnsi" w:cstheme="minorHAnsi"/>
          <w:sz w:val="26"/>
          <w:szCs w:val="26"/>
        </w:rPr>
        <w:t>Conclusion:</w:t>
      </w:r>
      <w:r w:rsidRPr="00F64DA2">
        <w:rPr>
          <w:rFonts w:asciiTheme="minorHAnsi" w:hAnsiTheme="minorHAnsi" w:cstheme="minorHAnsi"/>
        </w:rPr>
        <w:t xml:space="preserve"> Under capital rationing (£60m), </w:t>
      </w:r>
      <w:r w:rsidRPr="00F64DA2">
        <w:rPr>
          <w:rStyle w:val="Strong"/>
          <w:rFonts w:asciiTheme="minorHAnsi" w:hAnsiTheme="minorHAnsi" w:cstheme="minorHAnsi"/>
        </w:rPr>
        <w:t>Project C</w:t>
      </w:r>
      <w:r w:rsidRPr="00F64DA2">
        <w:rPr>
          <w:rFonts w:asciiTheme="minorHAnsi" w:hAnsiTheme="minorHAnsi" w:cstheme="minorHAnsi"/>
        </w:rPr>
        <w:t xml:space="preserve"> offers the best combination of profitability, risk tolerance, and strategic fit, supporting innovation and sustainability.</w:t>
      </w:r>
    </w:p>
    <w:p w:rsidR="00EB2AB8" w:rsidRDefault="00EB2AB8" w:rsidP="00C16B6D">
      <w:pPr>
        <w:pStyle w:val="Heading3"/>
        <w:rPr>
          <w:rStyle w:val="Strong"/>
          <w:rFonts w:asciiTheme="minorHAnsi" w:hAnsiTheme="minorHAnsi" w:cstheme="minorHAnsi"/>
          <w:b/>
          <w:bCs/>
          <w:sz w:val="28"/>
          <w:szCs w:val="24"/>
        </w:rPr>
      </w:pPr>
    </w:p>
    <w:p w:rsidR="00C16B6D" w:rsidRPr="00EB2AB8" w:rsidRDefault="00C16B6D" w:rsidP="00C16B6D">
      <w:pPr>
        <w:pStyle w:val="Heading3"/>
        <w:rPr>
          <w:rFonts w:asciiTheme="minorHAnsi" w:hAnsiTheme="minorHAnsi" w:cstheme="minorHAnsi"/>
          <w:sz w:val="28"/>
          <w:szCs w:val="24"/>
        </w:rPr>
      </w:pPr>
      <w:r w:rsidRPr="00EB2AB8">
        <w:rPr>
          <w:rStyle w:val="Strong"/>
          <w:rFonts w:asciiTheme="minorHAnsi" w:hAnsiTheme="minorHAnsi" w:cstheme="minorHAnsi"/>
          <w:b/>
          <w:bCs/>
          <w:sz w:val="28"/>
          <w:szCs w:val="24"/>
        </w:rPr>
        <w:t>Appendix 4: Graphical Trends (Summary)</w:t>
      </w:r>
    </w:p>
    <w:p w:rsidR="00C16B6D" w:rsidRPr="00F64DA2" w:rsidRDefault="00C16B6D" w:rsidP="00C16B6D">
      <w:pPr>
        <w:pStyle w:val="NormalWeb"/>
        <w:numPr>
          <w:ilvl w:val="0"/>
          <w:numId w:val="4"/>
        </w:numPr>
        <w:rPr>
          <w:rFonts w:asciiTheme="minorHAnsi" w:hAnsiTheme="minorHAnsi" w:cstheme="minorHAnsi"/>
        </w:rPr>
      </w:pPr>
      <w:r w:rsidRPr="00F64DA2">
        <w:rPr>
          <w:rStyle w:val="Strong"/>
          <w:rFonts w:asciiTheme="minorHAnsi" w:hAnsiTheme="minorHAnsi" w:cstheme="minorHAnsi"/>
        </w:rPr>
        <w:t>Revenue &amp; Net Income (2020–2024):</w:t>
      </w:r>
      <w:r w:rsidRPr="00F64DA2">
        <w:rPr>
          <w:rFonts w:asciiTheme="minorHAnsi" w:hAnsiTheme="minorHAnsi" w:cstheme="minorHAnsi"/>
        </w:rPr>
        <w:t xml:space="preserve"> Continuous decline, with losses in 2023–2024.</w:t>
      </w:r>
    </w:p>
    <w:p w:rsidR="00C16B6D" w:rsidRPr="00F64DA2" w:rsidRDefault="00C16B6D" w:rsidP="00C16B6D">
      <w:pPr>
        <w:pStyle w:val="NormalWeb"/>
        <w:numPr>
          <w:ilvl w:val="0"/>
          <w:numId w:val="4"/>
        </w:numPr>
        <w:rPr>
          <w:rFonts w:asciiTheme="minorHAnsi" w:hAnsiTheme="minorHAnsi" w:cstheme="minorHAnsi"/>
        </w:rPr>
      </w:pPr>
      <w:r w:rsidRPr="00F64DA2">
        <w:rPr>
          <w:rStyle w:val="Strong"/>
          <w:rFonts w:asciiTheme="minorHAnsi" w:hAnsiTheme="minorHAnsi" w:cstheme="minorHAnsi"/>
        </w:rPr>
        <w:t>Liquidity Ratios:</w:t>
      </w:r>
      <w:r w:rsidRPr="00F64DA2">
        <w:rPr>
          <w:rFonts w:asciiTheme="minorHAnsi" w:hAnsiTheme="minorHAnsi" w:cstheme="minorHAnsi"/>
        </w:rPr>
        <w:t xml:space="preserve"> Downward trend indicating weakening solvency.</w:t>
      </w:r>
    </w:p>
    <w:p w:rsidR="00C16B6D" w:rsidRPr="00F64DA2" w:rsidRDefault="00C16B6D" w:rsidP="00C16B6D">
      <w:pPr>
        <w:pStyle w:val="NormalWeb"/>
        <w:numPr>
          <w:ilvl w:val="0"/>
          <w:numId w:val="4"/>
        </w:numPr>
        <w:rPr>
          <w:rFonts w:asciiTheme="minorHAnsi" w:hAnsiTheme="minorHAnsi" w:cstheme="minorHAnsi"/>
        </w:rPr>
      </w:pPr>
      <w:r w:rsidRPr="00F64DA2">
        <w:rPr>
          <w:rStyle w:val="Strong"/>
          <w:rFonts w:asciiTheme="minorHAnsi" w:hAnsiTheme="minorHAnsi" w:cstheme="minorHAnsi"/>
        </w:rPr>
        <w:t>Leverage &amp; Interest Coverage:</w:t>
      </w:r>
      <w:r w:rsidRPr="00F64DA2">
        <w:rPr>
          <w:rFonts w:asciiTheme="minorHAnsi" w:hAnsiTheme="minorHAnsi" w:cstheme="minorHAnsi"/>
        </w:rPr>
        <w:t xml:space="preserve"> Rising financial risk, negative coverage in recent years.</w:t>
      </w:r>
    </w:p>
    <w:p w:rsidR="00C16B6D" w:rsidRPr="00F64DA2" w:rsidRDefault="00C16B6D" w:rsidP="00C16B6D">
      <w:pPr>
        <w:pStyle w:val="NormalWeb"/>
        <w:numPr>
          <w:ilvl w:val="0"/>
          <w:numId w:val="4"/>
        </w:numPr>
        <w:rPr>
          <w:rFonts w:asciiTheme="minorHAnsi" w:hAnsiTheme="minorHAnsi" w:cstheme="minorHAnsi"/>
        </w:rPr>
      </w:pPr>
      <w:r w:rsidRPr="00F64DA2">
        <w:rPr>
          <w:rStyle w:val="Strong"/>
          <w:rFonts w:asciiTheme="minorHAnsi" w:hAnsiTheme="minorHAnsi" w:cstheme="minorHAnsi"/>
        </w:rPr>
        <w:t>Cash Flow Chart:</w:t>
      </w:r>
      <w:r w:rsidRPr="00F64DA2">
        <w:rPr>
          <w:rFonts w:asciiTheme="minorHAnsi" w:hAnsiTheme="minorHAnsi" w:cstheme="minorHAnsi"/>
        </w:rPr>
        <w:t xml:space="preserve"> Falling operating inflows; persistent investment outflows.</w:t>
      </w:r>
    </w:p>
    <w:p w:rsidR="00C16B6D" w:rsidRPr="00F64DA2" w:rsidRDefault="00C16B6D" w:rsidP="00C16B6D">
      <w:pPr>
        <w:pStyle w:val="NormalWeb"/>
        <w:numPr>
          <w:ilvl w:val="0"/>
          <w:numId w:val="4"/>
        </w:numPr>
        <w:rPr>
          <w:rFonts w:asciiTheme="minorHAnsi" w:hAnsiTheme="minorHAnsi" w:cstheme="minorHAnsi"/>
        </w:rPr>
      </w:pPr>
      <w:r w:rsidRPr="00F64DA2">
        <w:rPr>
          <w:rStyle w:val="Strong"/>
          <w:rFonts w:asciiTheme="minorHAnsi" w:hAnsiTheme="minorHAnsi" w:cstheme="minorHAnsi"/>
        </w:rPr>
        <w:t>Project Comparison:</w:t>
      </w:r>
      <w:r w:rsidRPr="00F64DA2">
        <w:rPr>
          <w:rFonts w:asciiTheme="minorHAnsi" w:hAnsiTheme="minorHAnsi" w:cstheme="minorHAnsi"/>
        </w:rPr>
        <w:t xml:space="preserve"> NPV and IRR highest for Project C; negative for Project B.</w:t>
      </w:r>
    </w:p>
    <w:p w:rsidR="00C16B6D" w:rsidRPr="00F64DA2" w:rsidRDefault="00C16B6D" w:rsidP="00C16B6D">
      <w:pPr>
        <w:rPr>
          <w:rFonts w:cstheme="minorHAnsi"/>
          <w:sz w:val="24"/>
          <w:szCs w:val="24"/>
        </w:rPr>
      </w:pPr>
    </w:p>
    <w:p w:rsidR="00C16B6D" w:rsidRPr="00EB2AB8" w:rsidRDefault="00C16B6D" w:rsidP="00C16B6D">
      <w:pPr>
        <w:pStyle w:val="Heading3"/>
        <w:rPr>
          <w:rFonts w:asciiTheme="minorHAnsi" w:hAnsiTheme="minorHAnsi" w:cstheme="minorHAnsi"/>
          <w:sz w:val="28"/>
          <w:szCs w:val="24"/>
        </w:rPr>
      </w:pPr>
      <w:r w:rsidRPr="00EB2AB8">
        <w:rPr>
          <w:rStyle w:val="Strong"/>
          <w:rFonts w:asciiTheme="minorHAnsi" w:hAnsiTheme="minorHAnsi" w:cstheme="minorHAnsi"/>
          <w:b/>
          <w:bCs/>
          <w:sz w:val="28"/>
          <w:szCs w:val="24"/>
        </w:rPr>
        <w:t>Appendix 5: Ethical and International Considerations</w:t>
      </w:r>
    </w:p>
    <w:p w:rsidR="00C16B6D" w:rsidRPr="00F64DA2" w:rsidRDefault="00C16B6D" w:rsidP="00C16B6D">
      <w:pPr>
        <w:pStyle w:val="NormalWeb"/>
        <w:rPr>
          <w:rFonts w:asciiTheme="minorHAnsi" w:hAnsiTheme="minorHAnsi" w:cstheme="minorHAnsi"/>
        </w:rPr>
      </w:pPr>
      <w:r w:rsidRPr="00F64DA2">
        <w:rPr>
          <w:rFonts w:asciiTheme="minorHAnsi" w:hAnsiTheme="minorHAnsi" w:cstheme="minorHAnsi"/>
        </w:rPr>
        <w:t xml:space="preserve">General Electronics should follow transparent and ethical restructuring aligned with global </w:t>
      </w:r>
      <w:r w:rsidRPr="00F64DA2">
        <w:rPr>
          <w:rStyle w:val="Strong"/>
          <w:rFonts w:asciiTheme="minorHAnsi" w:hAnsiTheme="minorHAnsi" w:cstheme="minorHAnsi"/>
        </w:rPr>
        <w:t>ESG</w:t>
      </w:r>
      <w:r w:rsidRPr="00F64DA2">
        <w:rPr>
          <w:rFonts w:asciiTheme="minorHAnsi" w:hAnsiTheme="minorHAnsi" w:cstheme="minorHAnsi"/>
        </w:rPr>
        <w:t xml:space="preserve"> standards. </w:t>
      </w:r>
      <w:r w:rsidRPr="00F64DA2">
        <w:rPr>
          <w:rStyle w:val="Strong"/>
          <w:rFonts w:asciiTheme="minorHAnsi" w:hAnsiTheme="minorHAnsi" w:cstheme="minorHAnsi"/>
        </w:rPr>
        <w:t>Project C</w:t>
      </w:r>
      <w:r w:rsidRPr="00F64DA2">
        <w:rPr>
          <w:rFonts w:asciiTheme="minorHAnsi" w:hAnsiTheme="minorHAnsi" w:cstheme="minorHAnsi"/>
        </w:rPr>
        <w:t xml:space="preserve"> supports environmental goals through reduced electronic waste and energy efficiency. The company should also:</w:t>
      </w:r>
    </w:p>
    <w:p w:rsidR="00C16B6D" w:rsidRPr="00F64DA2" w:rsidRDefault="00C16B6D" w:rsidP="00C16B6D">
      <w:pPr>
        <w:pStyle w:val="NormalWeb"/>
        <w:numPr>
          <w:ilvl w:val="0"/>
          <w:numId w:val="5"/>
        </w:numPr>
        <w:rPr>
          <w:rFonts w:asciiTheme="minorHAnsi" w:hAnsiTheme="minorHAnsi" w:cstheme="minorHAnsi"/>
        </w:rPr>
      </w:pPr>
      <w:r w:rsidRPr="00F64DA2">
        <w:rPr>
          <w:rFonts w:asciiTheme="minorHAnsi" w:hAnsiTheme="minorHAnsi" w:cstheme="minorHAnsi"/>
        </w:rPr>
        <w:t xml:space="preserve">Use </w:t>
      </w:r>
      <w:r w:rsidRPr="00F64DA2">
        <w:rPr>
          <w:rStyle w:val="Strong"/>
          <w:rFonts w:asciiTheme="minorHAnsi" w:hAnsiTheme="minorHAnsi" w:cstheme="minorHAnsi"/>
        </w:rPr>
        <w:t>hedging</w:t>
      </w:r>
      <w:r w:rsidRPr="00F64DA2">
        <w:rPr>
          <w:rFonts w:asciiTheme="minorHAnsi" w:hAnsiTheme="minorHAnsi" w:cstheme="minorHAnsi"/>
        </w:rPr>
        <w:t xml:space="preserve"> to mitigate currency and inflation risks.</w:t>
      </w:r>
    </w:p>
    <w:p w:rsidR="00C16B6D" w:rsidRPr="00F64DA2" w:rsidRDefault="00C16B6D" w:rsidP="00C16B6D">
      <w:pPr>
        <w:pStyle w:val="NormalWeb"/>
        <w:numPr>
          <w:ilvl w:val="0"/>
          <w:numId w:val="5"/>
        </w:numPr>
        <w:rPr>
          <w:rFonts w:asciiTheme="minorHAnsi" w:hAnsiTheme="minorHAnsi" w:cstheme="minorHAnsi"/>
        </w:rPr>
      </w:pPr>
      <w:r w:rsidRPr="00F64DA2">
        <w:rPr>
          <w:rFonts w:asciiTheme="minorHAnsi" w:hAnsiTheme="minorHAnsi" w:cstheme="minorHAnsi"/>
        </w:rPr>
        <w:t xml:space="preserve">Maintain </w:t>
      </w:r>
      <w:r w:rsidRPr="00F64DA2">
        <w:rPr>
          <w:rStyle w:val="Strong"/>
          <w:rFonts w:asciiTheme="minorHAnsi" w:hAnsiTheme="minorHAnsi" w:cstheme="minorHAnsi"/>
        </w:rPr>
        <w:t>tax compliance</w:t>
      </w:r>
      <w:r w:rsidRPr="00F64DA2">
        <w:rPr>
          <w:rFonts w:asciiTheme="minorHAnsi" w:hAnsiTheme="minorHAnsi" w:cstheme="minorHAnsi"/>
        </w:rPr>
        <w:t xml:space="preserve"> and fair labor practices.</w:t>
      </w:r>
    </w:p>
    <w:p w:rsidR="00C16B6D" w:rsidRPr="00F64DA2" w:rsidRDefault="00C16B6D" w:rsidP="00C16B6D">
      <w:pPr>
        <w:pStyle w:val="NormalWeb"/>
        <w:numPr>
          <w:ilvl w:val="0"/>
          <w:numId w:val="5"/>
        </w:numPr>
        <w:rPr>
          <w:rFonts w:asciiTheme="minorHAnsi" w:hAnsiTheme="minorHAnsi" w:cstheme="minorHAnsi"/>
        </w:rPr>
      </w:pPr>
      <w:r w:rsidRPr="00F64DA2">
        <w:rPr>
          <w:rFonts w:asciiTheme="minorHAnsi" w:hAnsiTheme="minorHAnsi" w:cstheme="minorHAnsi"/>
        </w:rPr>
        <w:t xml:space="preserve">Reinforce </w:t>
      </w:r>
      <w:r w:rsidRPr="00F64DA2">
        <w:rPr>
          <w:rStyle w:val="Strong"/>
          <w:rFonts w:asciiTheme="minorHAnsi" w:hAnsiTheme="minorHAnsi" w:cstheme="minorHAnsi"/>
        </w:rPr>
        <w:t>local sourcing</w:t>
      </w:r>
      <w:r w:rsidRPr="00F64DA2">
        <w:rPr>
          <w:rFonts w:asciiTheme="minorHAnsi" w:hAnsiTheme="minorHAnsi" w:cstheme="minorHAnsi"/>
        </w:rPr>
        <w:t xml:space="preserve"> and sustainable supply chains to restore reputation and stakeholder trust.</w:t>
      </w:r>
    </w:p>
    <w:p w:rsidR="00C16B6D" w:rsidRPr="00F64DA2" w:rsidRDefault="00C16B6D" w:rsidP="00C16B6D">
      <w:pPr>
        <w:rPr>
          <w:rFonts w:cstheme="minorHAnsi"/>
          <w:sz w:val="24"/>
          <w:szCs w:val="24"/>
        </w:rPr>
      </w:pPr>
    </w:p>
    <w:p w:rsidR="00C16B6D" w:rsidRPr="00EB2AB8" w:rsidRDefault="00C16B6D" w:rsidP="00C16B6D">
      <w:pPr>
        <w:pStyle w:val="Heading3"/>
        <w:rPr>
          <w:rFonts w:asciiTheme="minorHAnsi" w:hAnsiTheme="minorHAnsi" w:cstheme="minorHAnsi"/>
          <w:sz w:val="28"/>
          <w:szCs w:val="24"/>
        </w:rPr>
      </w:pPr>
      <w:r w:rsidRPr="00EB2AB8">
        <w:rPr>
          <w:rStyle w:val="Strong"/>
          <w:rFonts w:asciiTheme="minorHAnsi" w:hAnsiTheme="minorHAnsi" w:cstheme="minorHAnsi"/>
          <w:b/>
          <w:bCs/>
          <w:sz w:val="28"/>
          <w:szCs w:val="24"/>
        </w:rPr>
        <w:lastRenderedPageBreak/>
        <w:t>Appendix 6: Strategic Financial Impact Summary</w:t>
      </w:r>
    </w:p>
    <w:p w:rsidR="00C16B6D" w:rsidRPr="00F64DA2" w:rsidRDefault="00C16B6D" w:rsidP="00C16B6D">
      <w:pPr>
        <w:pStyle w:val="NormalWeb"/>
        <w:rPr>
          <w:rFonts w:asciiTheme="minorHAnsi" w:hAnsiTheme="minorHAnsi" w:cstheme="minorHAnsi"/>
        </w:rPr>
      </w:pPr>
      <w:r w:rsidRPr="00F64DA2">
        <w:rPr>
          <w:rFonts w:asciiTheme="minorHAnsi" w:hAnsiTheme="minorHAnsi" w:cstheme="minorHAnsi"/>
        </w:rPr>
        <w:t xml:space="preserve">Expected outcomes from restructuring and investment in </w:t>
      </w:r>
      <w:r w:rsidRPr="00F64DA2">
        <w:rPr>
          <w:rStyle w:val="Strong"/>
          <w:rFonts w:asciiTheme="minorHAnsi" w:hAnsiTheme="minorHAnsi" w:cstheme="minorHAnsi"/>
        </w:rPr>
        <w:t>Project C</w:t>
      </w:r>
      <w:r w:rsidRPr="00F64DA2">
        <w:rPr>
          <w:rFonts w:asciiTheme="minorHAnsi" w:hAnsiTheme="minorHAnsi" w:cstheme="minorHAnsi"/>
        </w:rPr>
        <w:t xml:space="preserve"> (within 3–5 years):</w:t>
      </w:r>
    </w:p>
    <w:p w:rsidR="00C16B6D" w:rsidRPr="00F64DA2" w:rsidRDefault="00C16B6D" w:rsidP="00C16B6D">
      <w:pPr>
        <w:pStyle w:val="NormalWeb"/>
        <w:numPr>
          <w:ilvl w:val="0"/>
          <w:numId w:val="6"/>
        </w:numPr>
        <w:rPr>
          <w:rFonts w:asciiTheme="minorHAnsi" w:hAnsiTheme="minorHAnsi" w:cstheme="minorHAnsi"/>
        </w:rPr>
      </w:pPr>
      <w:r w:rsidRPr="00F64DA2">
        <w:rPr>
          <w:rFonts w:asciiTheme="minorHAnsi" w:hAnsiTheme="minorHAnsi" w:cstheme="minorHAnsi"/>
        </w:rPr>
        <w:t xml:space="preserve">Achieve </w:t>
      </w:r>
      <w:r w:rsidRPr="00F64DA2">
        <w:rPr>
          <w:rStyle w:val="Strong"/>
          <w:rFonts w:asciiTheme="minorHAnsi" w:hAnsiTheme="minorHAnsi" w:cstheme="minorHAnsi"/>
        </w:rPr>
        <w:t>break-even</w:t>
      </w:r>
      <w:r w:rsidRPr="00F64DA2">
        <w:rPr>
          <w:rFonts w:asciiTheme="minorHAnsi" w:hAnsiTheme="minorHAnsi" w:cstheme="minorHAnsi"/>
        </w:rPr>
        <w:t xml:space="preserve"> by Year 3 through cost control and innovation.</w:t>
      </w:r>
    </w:p>
    <w:p w:rsidR="00C16B6D" w:rsidRPr="00F64DA2" w:rsidRDefault="00C16B6D" w:rsidP="00C16B6D">
      <w:pPr>
        <w:pStyle w:val="NormalWeb"/>
        <w:numPr>
          <w:ilvl w:val="0"/>
          <w:numId w:val="6"/>
        </w:numPr>
        <w:rPr>
          <w:rFonts w:asciiTheme="minorHAnsi" w:hAnsiTheme="minorHAnsi" w:cstheme="minorHAnsi"/>
        </w:rPr>
      </w:pPr>
      <w:r w:rsidRPr="00F64DA2">
        <w:rPr>
          <w:rFonts w:asciiTheme="minorHAnsi" w:hAnsiTheme="minorHAnsi" w:cstheme="minorHAnsi"/>
        </w:rPr>
        <w:t xml:space="preserve">Strengthen </w:t>
      </w:r>
      <w:r w:rsidRPr="00F64DA2">
        <w:rPr>
          <w:rStyle w:val="Strong"/>
          <w:rFonts w:asciiTheme="minorHAnsi" w:hAnsiTheme="minorHAnsi" w:cstheme="minorHAnsi"/>
        </w:rPr>
        <w:t>liquidity</w:t>
      </w:r>
      <w:r w:rsidRPr="00F64DA2">
        <w:rPr>
          <w:rFonts w:asciiTheme="minorHAnsi" w:hAnsiTheme="minorHAnsi" w:cstheme="minorHAnsi"/>
        </w:rPr>
        <w:t xml:space="preserve"> (current ratio &gt;1.8) and generate positive </w:t>
      </w:r>
      <w:r w:rsidRPr="00F64DA2">
        <w:rPr>
          <w:rStyle w:val="Strong"/>
          <w:rFonts w:asciiTheme="minorHAnsi" w:hAnsiTheme="minorHAnsi" w:cstheme="minorHAnsi"/>
        </w:rPr>
        <w:t>free cash flow</w:t>
      </w:r>
      <w:r w:rsidRPr="00F64DA2">
        <w:rPr>
          <w:rFonts w:asciiTheme="minorHAnsi" w:hAnsiTheme="minorHAnsi" w:cstheme="minorHAnsi"/>
        </w:rPr>
        <w:t>.</w:t>
      </w:r>
    </w:p>
    <w:p w:rsidR="00C16B6D" w:rsidRPr="00F64DA2" w:rsidRDefault="00C16B6D" w:rsidP="00C16B6D">
      <w:pPr>
        <w:pStyle w:val="NormalWeb"/>
        <w:numPr>
          <w:ilvl w:val="0"/>
          <w:numId w:val="6"/>
        </w:numPr>
        <w:rPr>
          <w:rFonts w:asciiTheme="minorHAnsi" w:hAnsiTheme="minorHAnsi" w:cstheme="minorHAnsi"/>
        </w:rPr>
      </w:pPr>
      <w:r w:rsidRPr="00F64DA2">
        <w:rPr>
          <w:rFonts w:asciiTheme="minorHAnsi" w:hAnsiTheme="minorHAnsi" w:cstheme="minorHAnsi"/>
        </w:rPr>
        <w:t xml:space="preserve">Improve </w:t>
      </w:r>
      <w:r w:rsidRPr="00F64DA2">
        <w:rPr>
          <w:rStyle w:val="Strong"/>
          <w:rFonts w:asciiTheme="minorHAnsi" w:hAnsiTheme="minorHAnsi" w:cstheme="minorHAnsi"/>
        </w:rPr>
        <w:t>debt-servicing</w:t>
      </w:r>
      <w:r w:rsidRPr="00F64DA2">
        <w:rPr>
          <w:rFonts w:asciiTheme="minorHAnsi" w:hAnsiTheme="minorHAnsi" w:cstheme="minorHAnsi"/>
        </w:rPr>
        <w:t xml:space="preserve"> via higher operating inflows.</w:t>
      </w:r>
    </w:p>
    <w:p w:rsidR="00C16B6D" w:rsidRPr="00F64DA2" w:rsidRDefault="00C16B6D" w:rsidP="00C16B6D">
      <w:pPr>
        <w:pStyle w:val="NormalWeb"/>
        <w:numPr>
          <w:ilvl w:val="0"/>
          <w:numId w:val="6"/>
        </w:numPr>
        <w:rPr>
          <w:rFonts w:asciiTheme="minorHAnsi" w:hAnsiTheme="minorHAnsi" w:cstheme="minorHAnsi"/>
        </w:rPr>
      </w:pPr>
      <w:r w:rsidRPr="00F64DA2">
        <w:rPr>
          <w:rFonts w:asciiTheme="minorHAnsi" w:hAnsiTheme="minorHAnsi" w:cstheme="minorHAnsi"/>
        </w:rPr>
        <w:t xml:space="preserve">Enhance </w:t>
      </w:r>
      <w:r w:rsidRPr="00F64DA2">
        <w:rPr>
          <w:rStyle w:val="Strong"/>
          <w:rFonts w:asciiTheme="minorHAnsi" w:hAnsiTheme="minorHAnsi" w:cstheme="minorHAnsi"/>
        </w:rPr>
        <w:t>shareholder value</w:t>
      </w:r>
      <w:r w:rsidRPr="00F64DA2">
        <w:rPr>
          <w:rFonts w:asciiTheme="minorHAnsi" w:hAnsiTheme="minorHAnsi" w:cstheme="minorHAnsi"/>
        </w:rPr>
        <w:t xml:space="preserve"> through better ROE and NPV.</w:t>
      </w:r>
    </w:p>
    <w:p w:rsidR="00C16B6D" w:rsidRPr="00F64DA2" w:rsidRDefault="00C16B6D" w:rsidP="00C16B6D">
      <w:pPr>
        <w:pStyle w:val="NormalWeb"/>
        <w:numPr>
          <w:ilvl w:val="0"/>
          <w:numId w:val="6"/>
        </w:numPr>
        <w:rPr>
          <w:rFonts w:asciiTheme="minorHAnsi" w:hAnsiTheme="minorHAnsi" w:cstheme="minorHAnsi"/>
        </w:rPr>
      </w:pPr>
      <w:r w:rsidRPr="00F64DA2">
        <w:rPr>
          <w:rFonts w:asciiTheme="minorHAnsi" w:hAnsiTheme="minorHAnsi" w:cstheme="minorHAnsi"/>
        </w:rPr>
        <w:t xml:space="preserve">Build a </w:t>
      </w:r>
      <w:r w:rsidRPr="00F64DA2">
        <w:rPr>
          <w:rStyle w:val="Strong"/>
          <w:rFonts w:asciiTheme="minorHAnsi" w:hAnsiTheme="minorHAnsi" w:cstheme="minorHAnsi"/>
        </w:rPr>
        <w:t>sustainable global image</w:t>
      </w:r>
      <w:r w:rsidRPr="00F64DA2">
        <w:rPr>
          <w:rFonts w:asciiTheme="minorHAnsi" w:hAnsiTheme="minorHAnsi" w:cstheme="minorHAnsi"/>
        </w:rPr>
        <w:t xml:space="preserve"> anchored in ethical and efficient business conduct.</w:t>
      </w:r>
    </w:p>
    <w:p w:rsidR="00C16B6D" w:rsidRPr="00EB2AB8" w:rsidRDefault="00C16B6D" w:rsidP="00C16B6D">
      <w:pPr>
        <w:pStyle w:val="Heading3"/>
        <w:rPr>
          <w:rFonts w:asciiTheme="minorHAnsi" w:hAnsiTheme="minorHAnsi" w:cstheme="minorHAnsi"/>
          <w:sz w:val="28"/>
          <w:szCs w:val="24"/>
        </w:rPr>
      </w:pPr>
      <w:r w:rsidRPr="00EB2AB8">
        <w:rPr>
          <w:rStyle w:val="Strong"/>
          <w:rFonts w:asciiTheme="minorHAnsi" w:hAnsiTheme="minorHAnsi" w:cstheme="minorHAnsi"/>
          <w:b/>
          <w:bCs/>
          <w:sz w:val="28"/>
          <w:szCs w:val="24"/>
        </w:rPr>
        <w:t>Conclusion</w:t>
      </w:r>
    </w:p>
    <w:p w:rsidR="00C16B6D" w:rsidRPr="00F64DA2" w:rsidRDefault="00C16B6D" w:rsidP="00C16B6D">
      <w:pPr>
        <w:pStyle w:val="NormalWeb"/>
        <w:rPr>
          <w:rFonts w:asciiTheme="minorHAnsi" w:hAnsiTheme="minorHAnsi" w:cstheme="minorHAnsi"/>
        </w:rPr>
      </w:pPr>
      <w:r w:rsidRPr="00F64DA2">
        <w:rPr>
          <w:rFonts w:asciiTheme="minorHAnsi" w:hAnsiTheme="minorHAnsi" w:cstheme="minorHAnsi"/>
        </w:rPr>
        <w:t xml:space="preserve">The financial evidence demonstrates a sharp deterioration in profitability, liquidity, and efficiency across 2020–2024, placing General Electronics in financial distress. Despite this, a structured turnaround centered on </w:t>
      </w:r>
      <w:r w:rsidRPr="00F64DA2">
        <w:rPr>
          <w:rStyle w:val="Strong"/>
          <w:rFonts w:asciiTheme="minorHAnsi" w:hAnsiTheme="minorHAnsi" w:cstheme="minorHAnsi"/>
        </w:rPr>
        <w:t>Project C</w:t>
      </w:r>
      <w:r w:rsidRPr="00F64DA2">
        <w:rPr>
          <w:rFonts w:asciiTheme="minorHAnsi" w:hAnsiTheme="minorHAnsi" w:cstheme="minorHAnsi"/>
        </w:rPr>
        <w:t xml:space="preserve"> and disciplined cash management can restore solvency and profitability. Ethical practices and sustainability-driven investments will be vital for regaining investor confidence and achieving long-term stability.</w:t>
      </w:r>
    </w:p>
    <w:p w:rsidR="00C16B6D" w:rsidRPr="00F64DA2" w:rsidRDefault="00C16B6D" w:rsidP="000564B1">
      <w:pPr>
        <w:rPr>
          <w:rFonts w:cstheme="minorHAnsi"/>
          <w:sz w:val="24"/>
          <w:szCs w:val="24"/>
        </w:rPr>
      </w:pPr>
    </w:p>
    <w:p w:rsidR="00C16B6D" w:rsidRPr="00BC2AE5" w:rsidRDefault="00C16B6D" w:rsidP="000564B1">
      <w:pPr>
        <w:rPr>
          <w:rFonts w:cstheme="minorHAnsi"/>
        </w:rPr>
      </w:pPr>
    </w:p>
    <w:p w:rsidR="00C16B6D" w:rsidRPr="00BC2AE5" w:rsidRDefault="00C16B6D" w:rsidP="000564B1">
      <w:pPr>
        <w:rPr>
          <w:rFonts w:cstheme="minorHAnsi"/>
        </w:rPr>
      </w:pPr>
    </w:p>
    <w:p w:rsidR="00C16B6D" w:rsidRPr="00BC2AE5" w:rsidRDefault="00C16B6D" w:rsidP="000564B1">
      <w:pPr>
        <w:rPr>
          <w:rFonts w:cstheme="minorHAnsi"/>
        </w:rPr>
      </w:pPr>
    </w:p>
    <w:p w:rsidR="00C16B6D" w:rsidRPr="00BC2AE5" w:rsidRDefault="00C16B6D" w:rsidP="000564B1">
      <w:pPr>
        <w:rPr>
          <w:rFonts w:cstheme="minorHAnsi"/>
        </w:rPr>
      </w:pPr>
    </w:p>
    <w:p w:rsidR="00C16B6D" w:rsidRDefault="00C16B6D" w:rsidP="000564B1">
      <w:pPr>
        <w:rPr>
          <w:rFonts w:cstheme="minorHAnsi"/>
        </w:rPr>
      </w:pPr>
    </w:p>
    <w:p w:rsidR="00A74CDA" w:rsidRDefault="00A74CDA" w:rsidP="000564B1">
      <w:pPr>
        <w:rPr>
          <w:rFonts w:cstheme="minorHAnsi"/>
        </w:rPr>
      </w:pPr>
    </w:p>
    <w:p w:rsidR="007C1940" w:rsidRDefault="007C1940" w:rsidP="000564B1">
      <w:pPr>
        <w:rPr>
          <w:rFonts w:cstheme="minorHAnsi"/>
        </w:rPr>
      </w:pPr>
    </w:p>
    <w:p w:rsidR="007C1940" w:rsidRDefault="007C1940" w:rsidP="000564B1">
      <w:pPr>
        <w:rPr>
          <w:rFonts w:cstheme="minorHAnsi"/>
        </w:rPr>
      </w:pPr>
    </w:p>
    <w:p w:rsidR="007C1940" w:rsidRDefault="007C1940" w:rsidP="000564B1">
      <w:pPr>
        <w:rPr>
          <w:rFonts w:cstheme="minorHAnsi"/>
        </w:rPr>
      </w:pPr>
    </w:p>
    <w:p w:rsidR="007C1940" w:rsidRDefault="007C1940" w:rsidP="000564B1">
      <w:pPr>
        <w:rPr>
          <w:rFonts w:cstheme="minorHAnsi"/>
        </w:rPr>
      </w:pPr>
    </w:p>
    <w:p w:rsidR="007C1940" w:rsidRDefault="007C1940" w:rsidP="000564B1">
      <w:pPr>
        <w:rPr>
          <w:rFonts w:cstheme="minorHAnsi"/>
        </w:rPr>
      </w:pPr>
    </w:p>
    <w:p w:rsidR="007C1940" w:rsidRDefault="007C1940" w:rsidP="000564B1">
      <w:pPr>
        <w:rPr>
          <w:rFonts w:cstheme="minorHAnsi"/>
        </w:rPr>
      </w:pPr>
    </w:p>
    <w:p w:rsidR="007C1940" w:rsidRDefault="007C1940" w:rsidP="000564B1">
      <w:pPr>
        <w:rPr>
          <w:rFonts w:cstheme="minorHAnsi"/>
        </w:rPr>
      </w:pPr>
    </w:p>
    <w:p w:rsidR="007C1940" w:rsidRDefault="007C1940" w:rsidP="000564B1">
      <w:pPr>
        <w:rPr>
          <w:rFonts w:cstheme="minorHAnsi"/>
        </w:rPr>
      </w:pPr>
    </w:p>
    <w:p w:rsidR="007C1940" w:rsidRDefault="007C1940" w:rsidP="000564B1">
      <w:pPr>
        <w:rPr>
          <w:rFonts w:cstheme="minorHAnsi"/>
        </w:rPr>
      </w:pPr>
    </w:p>
    <w:p w:rsidR="007C1940" w:rsidRDefault="007C1940" w:rsidP="000564B1">
      <w:pPr>
        <w:rPr>
          <w:rFonts w:cstheme="minorHAnsi"/>
        </w:rPr>
      </w:pPr>
    </w:p>
    <w:p w:rsidR="007C1940" w:rsidRPr="007C1940" w:rsidRDefault="006247EA" w:rsidP="007C1940">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 References </w: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r w:rsidRPr="007C1940">
        <w:rPr>
          <w:rFonts w:ascii="Times New Roman" w:eastAsia="Times New Roman" w:hAnsi="Times New Roman" w:cs="Times New Roman"/>
          <w:sz w:val="24"/>
          <w:szCs w:val="24"/>
        </w:rPr>
        <w:t xml:space="preserve">Arnold, G. (2019) </w:t>
      </w:r>
      <w:r w:rsidRPr="007C1940">
        <w:rPr>
          <w:rFonts w:ascii="Times New Roman" w:eastAsia="Times New Roman" w:hAnsi="Times New Roman" w:cs="Times New Roman"/>
          <w:i/>
          <w:iCs/>
          <w:sz w:val="24"/>
          <w:szCs w:val="24"/>
        </w:rPr>
        <w:t>Corporate Financial Management</w:t>
      </w:r>
      <w:r w:rsidRPr="007C1940">
        <w:rPr>
          <w:rFonts w:ascii="Times New Roman" w:eastAsia="Times New Roman" w:hAnsi="Times New Roman" w:cs="Times New Roman"/>
          <w:sz w:val="24"/>
          <w:szCs w:val="24"/>
        </w:rPr>
        <w:t xml:space="preserve">. 6th </w:t>
      </w:r>
      <w:proofErr w:type="spellStart"/>
      <w:r w:rsidRPr="007C1940">
        <w:rPr>
          <w:rFonts w:ascii="Times New Roman" w:eastAsia="Times New Roman" w:hAnsi="Times New Roman" w:cs="Times New Roman"/>
          <w:sz w:val="24"/>
          <w:szCs w:val="24"/>
        </w:rPr>
        <w:t>edn</w:t>
      </w:r>
      <w:proofErr w:type="spellEnd"/>
      <w:r w:rsidRPr="007C1940">
        <w:rPr>
          <w:rFonts w:ascii="Times New Roman" w:eastAsia="Times New Roman" w:hAnsi="Times New Roman" w:cs="Times New Roman"/>
          <w:sz w:val="24"/>
          <w:szCs w:val="24"/>
        </w:rPr>
        <w:t>. Harlow: Pearson.</w: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proofErr w:type="spellStart"/>
      <w:r w:rsidRPr="007C1940">
        <w:rPr>
          <w:rFonts w:ascii="Times New Roman" w:eastAsia="Times New Roman" w:hAnsi="Times New Roman" w:cs="Times New Roman"/>
          <w:sz w:val="24"/>
          <w:szCs w:val="24"/>
        </w:rPr>
        <w:t>Brealey</w:t>
      </w:r>
      <w:proofErr w:type="spellEnd"/>
      <w:r w:rsidRPr="007C1940">
        <w:rPr>
          <w:rFonts w:ascii="Times New Roman" w:eastAsia="Times New Roman" w:hAnsi="Times New Roman" w:cs="Times New Roman"/>
          <w:sz w:val="24"/>
          <w:szCs w:val="24"/>
        </w:rPr>
        <w:t xml:space="preserve">, R.A., Myers, S.C. &amp; Allen, F. (2020) </w:t>
      </w:r>
      <w:r w:rsidRPr="007C1940">
        <w:rPr>
          <w:rFonts w:ascii="Times New Roman" w:eastAsia="Times New Roman" w:hAnsi="Times New Roman" w:cs="Times New Roman"/>
          <w:i/>
          <w:iCs/>
          <w:sz w:val="24"/>
          <w:szCs w:val="24"/>
        </w:rPr>
        <w:t>Principles of Corporate Finance</w:t>
      </w:r>
      <w:r w:rsidRPr="007C1940">
        <w:rPr>
          <w:rFonts w:ascii="Times New Roman" w:eastAsia="Times New Roman" w:hAnsi="Times New Roman" w:cs="Times New Roman"/>
          <w:sz w:val="24"/>
          <w:szCs w:val="24"/>
        </w:rPr>
        <w:t xml:space="preserve">. 13th </w:t>
      </w:r>
      <w:proofErr w:type="spellStart"/>
      <w:r w:rsidRPr="007C1940">
        <w:rPr>
          <w:rFonts w:ascii="Times New Roman" w:eastAsia="Times New Roman" w:hAnsi="Times New Roman" w:cs="Times New Roman"/>
          <w:sz w:val="24"/>
          <w:szCs w:val="24"/>
        </w:rPr>
        <w:t>edn</w:t>
      </w:r>
      <w:proofErr w:type="spellEnd"/>
      <w:r w:rsidRPr="007C1940">
        <w:rPr>
          <w:rFonts w:ascii="Times New Roman" w:eastAsia="Times New Roman" w:hAnsi="Times New Roman" w:cs="Times New Roman"/>
          <w:sz w:val="24"/>
          <w:szCs w:val="24"/>
        </w:rPr>
        <w:t>. New York: McGraw-Hill.</w: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r w:rsidRPr="007C1940">
        <w:rPr>
          <w:rFonts w:ascii="Times New Roman" w:eastAsia="Times New Roman" w:hAnsi="Times New Roman" w:cs="Times New Roman"/>
          <w:sz w:val="24"/>
          <w:szCs w:val="24"/>
        </w:rPr>
        <w:t xml:space="preserve">Hill, C.W.L., </w:t>
      </w:r>
      <w:proofErr w:type="spellStart"/>
      <w:r w:rsidRPr="007C1940">
        <w:rPr>
          <w:rFonts w:ascii="Times New Roman" w:eastAsia="Times New Roman" w:hAnsi="Times New Roman" w:cs="Times New Roman"/>
          <w:sz w:val="24"/>
          <w:szCs w:val="24"/>
        </w:rPr>
        <w:t>Hult</w:t>
      </w:r>
      <w:proofErr w:type="spellEnd"/>
      <w:r w:rsidRPr="007C1940">
        <w:rPr>
          <w:rFonts w:ascii="Times New Roman" w:eastAsia="Times New Roman" w:hAnsi="Times New Roman" w:cs="Times New Roman"/>
          <w:sz w:val="24"/>
          <w:szCs w:val="24"/>
        </w:rPr>
        <w:t xml:space="preserve">, G.T.M. &amp; McIntyre, J.R. (2019) </w:t>
      </w:r>
      <w:r w:rsidRPr="007C1940">
        <w:rPr>
          <w:rFonts w:ascii="Times New Roman" w:eastAsia="Times New Roman" w:hAnsi="Times New Roman" w:cs="Times New Roman"/>
          <w:i/>
          <w:iCs/>
          <w:sz w:val="24"/>
          <w:szCs w:val="24"/>
        </w:rPr>
        <w:t>International Business: Competing in the Global Marketplace</w:t>
      </w:r>
      <w:r w:rsidRPr="007C1940">
        <w:rPr>
          <w:rFonts w:ascii="Times New Roman" w:eastAsia="Times New Roman" w:hAnsi="Times New Roman" w:cs="Times New Roman"/>
          <w:sz w:val="24"/>
          <w:szCs w:val="24"/>
        </w:rPr>
        <w:t xml:space="preserve">. 12th </w:t>
      </w:r>
      <w:proofErr w:type="spellStart"/>
      <w:r w:rsidRPr="007C1940">
        <w:rPr>
          <w:rFonts w:ascii="Times New Roman" w:eastAsia="Times New Roman" w:hAnsi="Times New Roman" w:cs="Times New Roman"/>
          <w:sz w:val="24"/>
          <w:szCs w:val="24"/>
        </w:rPr>
        <w:t>edn</w:t>
      </w:r>
      <w:proofErr w:type="spellEnd"/>
      <w:r w:rsidRPr="007C1940">
        <w:rPr>
          <w:rFonts w:ascii="Times New Roman" w:eastAsia="Times New Roman" w:hAnsi="Times New Roman" w:cs="Times New Roman"/>
          <w:sz w:val="24"/>
          <w:szCs w:val="24"/>
        </w:rPr>
        <w:t>. New York: McGraw-Hill.</w: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r w:rsidRPr="007C1940">
        <w:rPr>
          <w:rFonts w:ascii="Times New Roman" w:eastAsia="Times New Roman" w:hAnsi="Times New Roman" w:cs="Times New Roman"/>
          <w:sz w:val="24"/>
          <w:szCs w:val="24"/>
        </w:rPr>
        <w:t xml:space="preserve">Pike, R. &amp; Neale, B. (2009) </w:t>
      </w:r>
      <w:r w:rsidRPr="007C1940">
        <w:rPr>
          <w:rFonts w:ascii="Times New Roman" w:eastAsia="Times New Roman" w:hAnsi="Times New Roman" w:cs="Times New Roman"/>
          <w:i/>
          <w:iCs/>
          <w:sz w:val="24"/>
          <w:szCs w:val="24"/>
        </w:rPr>
        <w:t>Corporate Finance and Investment: Decisions and Strategies</w:t>
      </w:r>
      <w:r w:rsidRPr="007C1940">
        <w:rPr>
          <w:rFonts w:ascii="Times New Roman" w:eastAsia="Times New Roman" w:hAnsi="Times New Roman" w:cs="Times New Roman"/>
          <w:sz w:val="24"/>
          <w:szCs w:val="24"/>
        </w:rPr>
        <w:t xml:space="preserve">. 7th </w:t>
      </w:r>
      <w:proofErr w:type="spellStart"/>
      <w:r w:rsidRPr="007C1940">
        <w:rPr>
          <w:rFonts w:ascii="Times New Roman" w:eastAsia="Times New Roman" w:hAnsi="Times New Roman" w:cs="Times New Roman"/>
          <w:sz w:val="24"/>
          <w:szCs w:val="24"/>
        </w:rPr>
        <w:t>edn</w:t>
      </w:r>
      <w:proofErr w:type="spellEnd"/>
      <w:r w:rsidRPr="007C1940">
        <w:rPr>
          <w:rFonts w:ascii="Times New Roman" w:eastAsia="Times New Roman" w:hAnsi="Times New Roman" w:cs="Times New Roman"/>
          <w:sz w:val="24"/>
          <w:szCs w:val="24"/>
        </w:rPr>
        <w:t>. Harlow: Pearson.</w: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r w:rsidRPr="007C1940">
        <w:rPr>
          <w:rFonts w:ascii="Times New Roman" w:eastAsia="Times New Roman" w:hAnsi="Times New Roman" w:cs="Times New Roman"/>
          <w:sz w:val="24"/>
          <w:szCs w:val="24"/>
        </w:rPr>
        <w:t xml:space="preserve">Womack, J.P. &amp; Jones, D.T. (1996) </w:t>
      </w:r>
      <w:r w:rsidRPr="007C1940">
        <w:rPr>
          <w:rFonts w:ascii="Times New Roman" w:eastAsia="Times New Roman" w:hAnsi="Times New Roman" w:cs="Times New Roman"/>
          <w:i/>
          <w:iCs/>
          <w:sz w:val="24"/>
          <w:szCs w:val="24"/>
        </w:rPr>
        <w:t>Lean Thinking: Banish Waste and Create Wealth in Your Corporation</w:t>
      </w:r>
      <w:r w:rsidRPr="007C1940">
        <w:rPr>
          <w:rFonts w:ascii="Times New Roman" w:eastAsia="Times New Roman" w:hAnsi="Times New Roman" w:cs="Times New Roman"/>
          <w:sz w:val="24"/>
          <w:szCs w:val="24"/>
        </w:rPr>
        <w:t>. New York: Simon &amp; Schuster.</w: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r w:rsidRPr="007C1940">
        <w:rPr>
          <w:rFonts w:ascii="Times New Roman" w:eastAsia="Times New Roman" w:hAnsi="Times New Roman" w:cs="Times New Roman"/>
          <w:sz w:val="24"/>
          <w:szCs w:val="24"/>
        </w:rPr>
        <w:t xml:space="preserve">Altman, E.I. (1968) ‘Financial ratios, discriminant analysis and the prediction of corporate bankruptcy’, </w:t>
      </w:r>
      <w:r w:rsidRPr="007C1940">
        <w:rPr>
          <w:rFonts w:ascii="Times New Roman" w:eastAsia="Times New Roman" w:hAnsi="Times New Roman" w:cs="Times New Roman"/>
          <w:i/>
          <w:iCs/>
          <w:sz w:val="24"/>
          <w:szCs w:val="24"/>
        </w:rPr>
        <w:t>Journal of Finance</w:t>
      </w:r>
      <w:r w:rsidRPr="007C1940">
        <w:rPr>
          <w:rFonts w:ascii="Times New Roman" w:eastAsia="Times New Roman" w:hAnsi="Times New Roman" w:cs="Times New Roman"/>
          <w:sz w:val="24"/>
          <w:szCs w:val="24"/>
        </w:rPr>
        <w:t>, 23(4), pp.589–609.</w: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proofErr w:type="spellStart"/>
      <w:r w:rsidRPr="007C1940">
        <w:rPr>
          <w:rFonts w:ascii="Times New Roman" w:eastAsia="Times New Roman" w:hAnsi="Times New Roman" w:cs="Times New Roman"/>
          <w:sz w:val="24"/>
          <w:szCs w:val="24"/>
        </w:rPr>
        <w:t>Deloof</w:t>
      </w:r>
      <w:proofErr w:type="spellEnd"/>
      <w:r w:rsidRPr="007C1940">
        <w:rPr>
          <w:rFonts w:ascii="Times New Roman" w:eastAsia="Times New Roman" w:hAnsi="Times New Roman" w:cs="Times New Roman"/>
          <w:sz w:val="24"/>
          <w:szCs w:val="24"/>
        </w:rPr>
        <w:t xml:space="preserve">, M. (2003) ‘Does working capital management affect profitability of Belgian firms?’, </w:t>
      </w:r>
      <w:r w:rsidRPr="007C1940">
        <w:rPr>
          <w:rFonts w:ascii="Times New Roman" w:eastAsia="Times New Roman" w:hAnsi="Times New Roman" w:cs="Times New Roman"/>
          <w:i/>
          <w:iCs/>
          <w:sz w:val="24"/>
          <w:szCs w:val="24"/>
        </w:rPr>
        <w:t>Journal of Business Finance &amp; Accounting</w:t>
      </w:r>
      <w:r w:rsidRPr="007C1940">
        <w:rPr>
          <w:rFonts w:ascii="Times New Roman" w:eastAsia="Times New Roman" w:hAnsi="Times New Roman" w:cs="Times New Roman"/>
          <w:sz w:val="24"/>
          <w:szCs w:val="24"/>
        </w:rPr>
        <w:t>, 30(3–4), pp.573–588.</w: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r w:rsidRPr="007C1940">
        <w:rPr>
          <w:rFonts w:ascii="Times New Roman" w:eastAsia="Times New Roman" w:hAnsi="Times New Roman" w:cs="Times New Roman"/>
          <w:sz w:val="24"/>
          <w:szCs w:val="24"/>
        </w:rPr>
        <w:t xml:space="preserve">Myers, S.C. (1977) ‘Determinants of corporate borrowing’, </w:t>
      </w:r>
      <w:r w:rsidRPr="007C1940">
        <w:rPr>
          <w:rFonts w:ascii="Times New Roman" w:eastAsia="Times New Roman" w:hAnsi="Times New Roman" w:cs="Times New Roman"/>
          <w:i/>
          <w:iCs/>
          <w:sz w:val="24"/>
          <w:szCs w:val="24"/>
        </w:rPr>
        <w:t>Journal of Financial Economics</w:t>
      </w:r>
      <w:r w:rsidRPr="007C1940">
        <w:rPr>
          <w:rFonts w:ascii="Times New Roman" w:eastAsia="Times New Roman" w:hAnsi="Times New Roman" w:cs="Times New Roman"/>
          <w:sz w:val="24"/>
          <w:szCs w:val="24"/>
        </w:rPr>
        <w:t>, 5(2), pp.147–175.</w: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proofErr w:type="spellStart"/>
      <w:r w:rsidRPr="007C1940">
        <w:rPr>
          <w:rFonts w:ascii="Times New Roman" w:eastAsia="Times New Roman" w:hAnsi="Times New Roman" w:cs="Times New Roman"/>
          <w:sz w:val="24"/>
          <w:szCs w:val="24"/>
        </w:rPr>
        <w:t>Pfohl</w:t>
      </w:r>
      <w:proofErr w:type="spellEnd"/>
      <w:r w:rsidRPr="007C1940">
        <w:rPr>
          <w:rFonts w:ascii="Times New Roman" w:eastAsia="Times New Roman" w:hAnsi="Times New Roman" w:cs="Times New Roman"/>
          <w:sz w:val="24"/>
          <w:szCs w:val="24"/>
        </w:rPr>
        <w:t xml:space="preserve">, H.-C. &amp; </w:t>
      </w:r>
      <w:proofErr w:type="spellStart"/>
      <w:r w:rsidRPr="007C1940">
        <w:rPr>
          <w:rFonts w:ascii="Times New Roman" w:eastAsia="Times New Roman" w:hAnsi="Times New Roman" w:cs="Times New Roman"/>
          <w:sz w:val="24"/>
          <w:szCs w:val="24"/>
        </w:rPr>
        <w:t>Gomm</w:t>
      </w:r>
      <w:proofErr w:type="spellEnd"/>
      <w:r w:rsidRPr="007C1940">
        <w:rPr>
          <w:rFonts w:ascii="Times New Roman" w:eastAsia="Times New Roman" w:hAnsi="Times New Roman" w:cs="Times New Roman"/>
          <w:sz w:val="24"/>
          <w:szCs w:val="24"/>
        </w:rPr>
        <w:t xml:space="preserve">, M. (2009) ‘Supply chain finance: optimizing financial flows in supply chains’, </w:t>
      </w:r>
      <w:r w:rsidRPr="007C1940">
        <w:rPr>
          <w:rFonts w:ascii="Times New Roman" w:eastAsia="Times New Roman" w:hAnsi="Times New Roman" w:cs="Times New Roman"/>
          <w:i/>
          <w:iCs/>
          <w:sz w:val="24"/>
          <w:szCs w:val="24"/>
        </w:rPr>
        <w:t>International Journal of Physical Distribution &amp; Logistics Management</w:t>
      </w:r>
      <w:r w:rsidRPr="007C1940">
        <w:rPr>
          <w:rFonts w:ascii="Times New Roman" w:eastAsia="Times New Roman" w:hAnsi="Times New Roman" w:cs="Times New Roman"/>
          <w:sz w:val="24"/>
          <w:szCs w:val="24"/>
        </w:rPr>
        <w:t>, 39(5), pp.354–368.</w: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r w:rsidRPr="007C1940">
        <w:rPr>
          <w:rFonts w:ascii="Times New Roman" w:eastAsia="Times New Roman" w:hAnsi="Times New Roman" w:cs="Times New Roman"/>
          <w:sz w:val="24"/>
          <w:szCs w:val="24"/>
        </w:rPr>
        <w:t xml:space="preserve">Shin, H.H. &amp; </w:t>
      </w:r>
      <w:proofErr w:type="spellStart"/>
      <w:r w:rsidRPr="007C1940">
        <w:rPr>
          <w:rFonts w:ascii="Times New Roman" w:eastAsia="Times New Roman" w:hAnsi="Times New Roman" w:cs="Times New Roman"/>
          <w:sz w:val="24"/>
          <w:szCs w:val="24"/>
        </w:rPr>
        <w:t>Soenen</w:t>
      </w:r>
      <w:proofErr w:type="spellEnd"/>
      <w:r w:rsidRPr="007C1940">
        <w:rPr>
          <w:rFonts w:ascii="Times New Roman" w:eastAsia="Times New Roman" w:hAnsi="Times New Roman" w:cs="Times New Roman"/>
          <w:sz w:val="24"/>
          <w:szCs w:val="24"/>
        </w:rPr>
        <w:t xml:space="preserve">, L. (1998) ‘Efficiency of working capital management and corporate profitability’, </w:t>
      </w:r>
      <w:r w:rsidRPr="007C1940">
        <w:rPr>
          <w:rFonts w:ascii="Times New Roman" w:eastAsia="Times New Roman" w:hAnsi="Times New Roman" w:cs="Times New Roman"/>
          <w:i/>
          <w:iCs/>
          <w:sz w:val="24"/>
          <w:szCs w:val="24"/>
        </w:rPr>
        <w:t>Financial Practice and Education</w:t>
      </w:r>
      <w:r w:rsidRPr="007C1940">
        <w:rPr>
          <w:rFonts w:ascii="Times New Roman" w:eastAsia="Times New Roman" w:hAnsi="Times New Roman" w:cs="Times New Roman"/>
          <w:sz w:val="24"/>
          <w:szCs w:val="24"/>
        </w:rPr>
        <w:t>, 8(2), pp.37–45.</w: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r w:rsidRPr="007C1940">
        <w:rPr>
          <w:rFonts w:ascii="Times New Roman" w:eastAsia="Times New Roman" w:hAnsi="Times New Roman" w:cs="Times New Roman"/>
          <w:sz w:val="24"/>
          <w:szCs w:val="24"/>
        </w:rPr>
        <w:t xml:space="preserve">Journal of International Business Studies (selected articles on strategy, governance and </w:t>
      </w:r>
      <w:proofErr w:type="spellStart"/>
      <w:r w:rsidRPr="007C1940">
        <w:rPr>
          <w:rFonts w:ascii="Times New Roman" w:eastAsia="Times New Roman" w:hAnsi="Times New Roman" w:cs="Times New Roman"/>
          <w:sz w:val="24"/>
          <w:szCs w:val="24"/>
        </w:rPr>
        <w:t>internationalisation</w:t>
      </w:r>
      <w:proofErr w:type="spellEnd"/>
      <w:r w:rsidRPr="007C1940">
        <w:rPr>
          <w:rFonts w:ascii="Times New Roman" w:eastAsia="Times New Roman" w:hAnsi="Times New Roman" w:cs="Times New Roman"/>
          <w:sz w:val="24"/>
          <w:szCs w:val="24"/>
        </w:rPr>
        <w:t>), see for theoretical guidance on multinational strategy and governance.</w:t>
      </w:r>
    </w:p>
    <w:p w:rsidR="007C1940" w:rsidRPr="007C1940" w:rsidRDefault="007C1940" w:rsidP="007C1940">
      <w:pPr>
        <w:spacing w:after="0" w:line="240" w:lineRule="auto"/>
        <w:rPr>
          <w:rFonts w:ascii="Times New Roman" w:eastAsia="Times New Roman" w:hAnsi="Times New Roman" w:cs="Times New Roman"/>
          <w:sz w:val="24"/>
          <w:szCs w:val="24"/>
        </w:rPr>
      </w:pPr>
      <w:r w:rsidRPr="007C1940">
        <w:rPr>
          <w:rFonts w:ascii="Times New Roman" w:eastAsia="Times New Roman" w:hAnsi="Times New Roman" w:cs="Times New Roman"/>
          <w:sz w:val="24"/>
          <w:szCs w:val="24"/>
        </w:rPr>
        <w:pict>
          <v:rect id="_x0000_i1160" style="width:0;height:1.5pt" o:hralign="center" o:hrstd="t" o:hr="t" fillcolor="#a0a0a0" stroked="f"/>
        </w:pict>
      </w:r>
    </w:p>
    <w:p w:rsidR="007C1940" w:rsidRPr="007C1940" w:rsidRDefault="007C1940" w:rsidP="007C1940">
      <w:pPr>
        <w:spacing w:before="100" w:beforeAutospacing="1" w:after="100" w:afterAutospacing="1" w:line="240" w:lineRule="auto"/>
        <w:rPr>
          <w:rFonts w:ascii="Times New Roman" w:eastAsia="Times New Roman" w:hAnsi="Times New Roman" w:cs="Times New Roman"/>
          <w:sz w:val="24"/>
          <w:szCs w:val="24"/>
        </w:rPr>
      </w:pPr>
      <w:r w:rsidRPr="007C1940">
        <w:rPr>
          <w:rFonts w:ascii="Times New Roman" w:eastAsia="Times New Roman" w:hAnsi="Times New Roman" w:cs="Times New Roman"/>
          <w:sz w:val="24"/>
          <w:szCs w:val="24"/>
        </w:rPr>
        <w:t>If you’d like, I can:</w:t>
      </w:r>
      <w:r w:rsidRPr="007C1940">
        <w:rPr>
          <w:rFonts w:ascii="Times New Roman" w:eastAsia="Times New Roman" w:hAnsi="Times New Roman" w:cs="Times New Roman"/>
          <w:sz w:val="24"/>
          <w:szCs w:val="24"/>
        </w:rPr>
        <w:br/>
        <w:t xml:space="preserve">• insert </w:t>
      </w:r>
      <w:r w:rsidRPr="007C1940">
        <w:rPr>
          <w:rFonts w:ascii="Times New Roman" w:eastAsia="Times New Roman" w:hAnsi="Times New Roman" w:cs="Times New Roman"/>
          <w:b/>
          <w:bCs/>
          <w:sz w:val="24"/>
          <w:szCs w:val="24"/>
        </w:rPr>
        <w:t>in-text Harvard citations</w:t>
      </w:r>
      <w:r w:rsidRPr="007C1940">
        <w:rPr>
          <w:rFonts w:ascii="Times New Roman" w:eastAsia="Times New Roman" w:hAnsi="Times New Roman" w:cs="Times New Roman"/>
          <w:sz w:val="24"/>
          <w:szCs w:val="24"/>
        </w:rPr>
        <w:t xml:space="preserve"> into your main document,</w:t>
      </w:r>
      <w:r w:rsidRPr="007C1940">
        <w:rPr>
          <w:rFonts w:ascii="Times New Roman" w:eastAsia="Times New Roman" w:hAnsi="Times New Roman" w:cs="Times New Roman"/>
          <w:sz w:val="24"/>
          <w:szCs w:val="24"/>
        </w:rPr>
        <w:br/>
        <w:t>• expand the bibliography with DOIs/URLs for each reference, or</w:t>
      </w:r>
      <w:r w:rsidRPr="007C1940">
        <w:rPr>
          <w:rFonts w:ascii="Times New Roman" w:eastAsia="Times New Roman" w:hAnsi="Times New Roman" w:cs="Times New Roman"/>
          <w:sz w:val="24"/>
          <w:szCs w:val="24"/>
        </w:rPr>
        <w:br/>
        <w:t>• supply a one-page literature paragraph linking each recommended reform to specific texts/journal findings. Which would you prefer?</w:t>
      </w:r>
    </w:p>
    <w:p w:rsidR="007C1940" w:rsidRDefault="007C1940" w:rsidP="000564B1">
      <w:pPr>
        <w:rPr>
          <w:rFonts w:cstheme="minorHAnsi"/>
        </w:rPr>
      </w:pPr>
    </w:p>
    <w:p w:rsidR="00A74CDA" w:rsidRDefault="00A74CDA" w:rsidP="000564B1">
      <w:pPr>
        <w:rPr>
          <w:rFonts w:cstheme="minorHAnsi"/>
        </w:rPr>
      </w:pPr>
    </w:p>
    <w:p w:rsidR="00A74CDA" w:rsidRDefault="00A74CDA" w:rsidP="000564B1">
      <w:pPr>
        <w:rPr>
          <w:rFonts w:cstheme="minorHAnsi"/>
        </w:rPr>
      </w:pPr>
    </w:p>
    <w:p w:rsidR="00A74CDA" w:rsidRDefault="00A74CDA" w:rsidP="000564B1">
      <w:pPr>
        <w:rPr>
          <w:rFonts w:cstheme="minorHAnsi"/>
        </w:rPr>
      </w:pPr>
    </w:p>
    <w:p w:rsidR="00742C9A" w:rsidRPr="00742C9A" w:rsidRDefault="00742C9A" w:rsidP="00742C9A">
      <w:pPr>
        <w:rPr>
          <w:rFonts w:cstheme="minorHAnsi"/>
        </w:rPr>
      </w:pPr>
    </w:p>
    <w:p w:rsidR="00742C9A" w:rsidRDefault="00742C9A" w:rsidP="00742C9A">
      <w:pPr>
        <w:rPr>
          <w:rFonts w:cstheme="minorHAnsi"/>
        </w:rPr>
      </w:pPr>
    </w:p>
    <w:p w:rsidR="00742C9A" w:rsidRPr="00742C9A" w:rsidRDefault="00742C9A" w:rsidP="00742C9A">
      <w:pPr>
        <w:rPr>
          <w:rFonts w:cstheme="minorHAnsi"/>
        </w:rPr>
      </w:pPr>
    </w:p>
    <w:p w:rsidR="00A74CDA" w:rsidRDefault="00A74CDA" w:rsidP="000564B1">
      <w:pPr>
        <w:rPr>
          <w:rFonts w:cstheme="minorHAnsi"/>
        </w:rPr>
      </w:pPr>
    </w:p>
    <w:p w:rsidR="00A74CDA" w:rsidRDefault="00A74CDA" w:rsidP="000564B1">
      <w:pPr>
        <w:rPr>
          <w:rFonts w:cstheme="minorHAnsi"/>
        </w:rPr>
      </w:pPr>
    </w:p>
    <w:sectPr w:rsidR="00A74CDA" w:rsidSect="00D854C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625A" w:rsidRDefault="001B625A" w:rsidP="00F25CFD">
      <w:pPr>
        <w:spacing w:after="0" w:line="240" w:lineRule="auto"/>
      </w:pPr>
      <w:r>
        <w:separator/>
      </w:r>
    </w:p>
  </w:endnote>
  <w:endnote w:type="continuationSeparator" w:id="0">
    <w:p w:rsidR="001B625A" w:rsidRDefault="001B625A" w:rsidP="00F25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625A" w:rsidRDefault="001B625A" w:rsidP="00F25CFD">
      <w:pPr>
        <w:spacing w:after="0" w:line="240" w:lineRule="auto"/>
      </w:pPr>
      <w:r>
        <w:separator/>
      </w:r>
    </w:p>
  </w:footnote>
  <w:footnote w:type="continuationSeparator" w:id="0">
    <w:p w:rsidR="001B625A" w:rsidRDefault="001B625A" w:rsidP="00F25C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FB0BA1"/>
    <w:multiLevelType w:val="multilevel"/>
    <w:tmpl w:val="AF783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48477B"/>
    <w:multiLevelType w:val="multilevel"/>
    <w:tmpl w:val="00AC3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641DA8"/>
    <w:multiLevelType w:val="multilevel"/>
    <w:tmpl w:val="F162C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482B34"/>
    <w:multiLevelType w:val="multilevel"/>
    <w:tmpl w:val="32CAB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38087C"/>
    <w:multiLevelType w:val="multilevel"/>
    <w:tmpl w:val="66DC9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A31E66"/>
    <w:multiLevelType w:val="multilevel"/>
    <w:tmpl w:val="C450C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D7709E"/>
    <w:multiLevelType w:val="multilevel"/>
    <w:tmpl w:val="3AE4A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A62784"/>
    <w:multiLevelType w:val="multilevel"/>
    <w:tmpl w:val="6E760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0F34EC"/>
    <w:multiLevelType w:val="multilevel"/>
    <w:tmpl w:val="10B06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CA1EDE"/>
    <w:multiLevelType w:val="multilevel"/>
    <w:tmpl w:val="AE989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0202B1"/>
    <w:multiLevelType w:val="multilevel"/>
    <w:tmpl w:val="FE409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76631D"/>
    <w:multiLevelType w:val="multilevel"/>
    <w:tmpl w:val="1FFC6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BA19D7"/>
    <w:multiLevelType w:val="multilevel"/>
    <w:tmpl w:val="FFF4C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6E2E8D"/>
    <w:multiLevelType w:val="multilevel"/>
    <w:tmpl w:val="172E9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762F5E"/>
    <w:multiLevelType w:val="multilevel"/>
    <w:tmpl w:val="CB368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CE539F"/>
    <w:multiLevelType w:val="multilevel"/>
    <w:tmpl w:val="7174D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EA14DA"/>
    <w:multiLevelType w:val="multilevel"/>
    <w:tmpl w:val="2236F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6C5C26"/>
    <w:multiLevelType w:val="multilevel"/>
    <w:tmpl w:val="E3EC6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3C0F55"/>
    <w:multiLevelType w:val="multilevel"/>
    <w:tmpl w:val="E5E2B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822103"/>
    <w:multiLevelType w:val="hybridMultilevel"/>
    <w:tmpl w:val="40460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0724D65"/>
    <w:multiLevelType w:val="multilevel"/>
    <w:tmpl w:val="E4D2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5322AC"/>
    <w:multiLevelType w:val="multilevel"/>
    <w:tmpl w:val="C8E80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1B05FB"/>
    <w:multiLevelType w:val="multilevel"/>
    <w:tmpl w:val="3F10C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2B5335"/>
    <w:multiLevelType w:val="multilevel"/>
    <w:tmpl w:val="E32A3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805EDE"/>
    <w:multiLevelType w:val="multilevel"/>
    <w:tmpl w:val="7C240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AD0968"/>
    <w:multiLevelType w:val="multilevel"/>
    <w:tmpl w:val="005E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FD2089"/>
    <w:multiLevelType w:val="multilevel"/>
    <w:tmpl w:val="A4722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407516"/>
    <w:multiLevelType w:val="multilevel"/>
    <w:tmpl w:val="2BE2C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CA5BEE"/>
    <w:multiLevelType w:val="multilevel"/>
    <w:tmpl w:val="199CD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DE3D11"/>
    <w:multiLevelType w:val="hybridMultilevel"/>
    <w:tmpl w:val="D9F40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A8F03F6"/>
    <w:multiLevelType w:val="multilevel"/>
    <w:tmpl w:val="5C4E8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8"/>
  </w:num>
  <w:num w:numId="3">
    <w:abstractNumId w:val="2"/>
  </w:num>
  <w:num w:numId="4">
    <w:abstractNumId w:val="20"/>
  </w:num>
  <w:num w:numId="5">
    <w:abstractNumId w:val="14"/>
  </w:num>
  <w:num w:numId="6">
    <w:abstractNumId w:val="3"/>
  </w:num>
  <w:num w:numId="7">
    <w:abstractNumId w:val="29"/>
  </w:num>
  <w:num w:numId="8">
    <w:abstractNumId w:val="23"/>
  </w:num>
  <w:num w:numId="9">
    <w:abstractNumId w:val="27"/>
  </w:num>
  <w:num w:numId="10">
    <w:abstractNumId w:val="4"/>
  </w:num>
  <w:num w:numId="11">
    <w:abstractNumId w:val="24"/>
  </w:num>
  <w:num w:numId="12">
    <w:abstractNumId w:val="11"/>
  </w:num>
  <w:num w:numId="13">
    <w:abstractNumId w:val="12"/>
  </w:num>
  <w:num w:numId="14">
    <w:abstractNumId w:val="0"/>
  </w:num>
  <w:num w:numId="15">
    <w:abstractNumId w:val="9"/>
  </w:num>
  <w:num w:numId="16">
    <w:abstractNumId w:val="30"/>
  </w:num>
  <w:num w:numId="17">
    <w:abstractNumId w:val="25"/>
  </w:num>
  <w:num w:numId="18">
    <w:abstractNumId w:val="10"/>
  </w:num>
  <w:num w:numId="19">
    <w:abstractNumId w:val="17"/>
  </w:num>
  <w:num w:numId="20">
    <w:abstractNumId w:val="16"/>
  </w:num>
  <w:num w:numId="21">
    <w:abstractNumId w:val="21"/>
  </w:num>
  <w:num w:numId="22">
    <w:abstractNumId w:val="5"/>
  </w:num>
  <w:num w:numId="23">
    <w:abstractNumId w:val="28"/>
  </w:num>
  <w:num w:numId="24">
    <w:abstractNumId w:val="18"/>
  </w:num>
  <w:num w:numId="25">
    <w:abstractNumId w:val="26"/>
  </w:num>
  <w:num w:numId="26">
    <w:abstractNumId w:val="6"/>
  </w:num>
  <w:num w:numId="27">
    <w:abstractNumId w:val="1"/>
  </w:num>
  <w:num w:numId="28">
    <w:abstractNumId w:val="15"/>
  </w:num>
  <w:num w:numId="29">
    <w:abstractNumId w:val="7"/>
  </w:num>
  <w:num w:numId="30">
    <w:abstractNumId w:val="22"/>
  </w:num>
  <w:num w:numId="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64B1"/>
    <w:rsid w:val="00010FEE"/>
    <w:rsid w:val="00025A41"/>
    <w:rsid w:val="0004589B"/>
    <w:rsid w:val="000564B1"/>
    <w:rsid w:val="001B625A"/>
    <w:rsid w:val="00251944"/>
    <w:rsid w:val="002B1EF1"/>
    <w:rsid w:val="003417F1"/>
    <w:rsid w:val="003F7094"/>
    <w:rsid w:val="00444E39"/>
    <w:rsid w:val="005803AA"/>
    <w:rsid w:val="005C2728"/>
    <w:rsid w:val="00616E3B"/>
    <w:rsid w:val="006247EA"/>
    <w:rsid w:val="00640F1D"/>
    <w:rsid w:val="00742C9A"/>
    <w:rsid w:val="007C1940"/>
    <w:rsid w:val="009314FF"/>
    <w:rsid w:val="0094063B"/>
    <w:rsid w:val="00942F2D"/>
    <w:rsid w:val="0094632A"/>
    <w:rsid w:val="00A265D2"/>
    <w:rsid w:val="00A74CDA"/>
    <w:rsid w:val="00AD41D2"/>
    <w:rsid w:val="00B53B13"/>
    <w:rsid w:val="00B5535D"/>
    <w:rsid w:val="00B82FC7"/>
    <w:rsid w:val="00BA7591"/>
    <w:rsid w:val="00BC2AE5"/>
    <w:rsid w:val="00C06B71"/>
    <w:rsid w:val="00C16B6D"/>
    <w:rsid w:val="00C351F7"/>
    <w:rsid w:val="00C44FB0"/>
    <w:rsid w:val="00CD60D6"/>
    <w:rsid w:val="00D854CD"/>
    <w:rsid w:val="00E55AD5"/>
    <w:rsid w:val="00E57E8E"/>
    <w:rsid w:val="00E769B5"/>
    <w:rsid w:val="00EB2AB8"/>
    <w:rsid w:val="00F25CFD"/>
    <w:rsid w:val="00F32BB6"/>
    <w:rsid w:val="00F64D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6BB60D"/>
  <w15:chartTrackingRefBased/>
  <w15:docId w15:val="{F5693328-A35B-4CFF-8B67-F25720515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4CD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16B6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AD41D2"/>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AD41D2"/>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D41D2"/>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AD41D2"/>
    <w:rPr>
      <w:rFonts w:ascii="Times New Roman" w:eastAsia="Times New Roman" w:hAnsi="Times New Roman" w:cs="Times New Roman"/>
      <w:b/>
      <w:bCs/>
      <w:sz w:val="24"/>
      <w:szCs w:val="24"/>
    </w:rPr>
  </w:style>
  <w:style w:type="paragraph" w:styleId="NormalWeb">
    <w:name w:val="Normal (Web)"/>
    <w:basedOn w:val="Normal"/>
    <w:uiPriority w:val="99"/>
    <w:unhideWhenUsed/>
    <w:rsid w:val="00AD41D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D41D2"/>
    <w:rPr>
      <w:b/>
      <w:bCs/>
    </w:rPr>
  </w:style>
  <w:style w:type="character" w:customStyle="1" w:styleId="Heading2Char">
    <w:name w:val="Heading 2 Char"/>
    <w:basedOn w:val="DefaultParagraphFont"/>
    <w:link w:val="Heading2"/>
    <w:uiPriority w:val="9"/>
    <w:semiHidden/>
    <w:rsid w:val="00C16B6D"/>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C16B6D"/>
    <w:rPr>
      <w:i/>
      <w:iCs/>
    </w:rPr>
  </w:style>
  <w:style w:type="table" w:customStyle="1" w:styleId="Style1">
    <w:name w:val="Style1"/>
    <w:basedOn w:val="TableNormal"/>
    <w:uiPriority w:val="99"/>
    <w:rsid w:val="00D854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D854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5C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5CFD"/>
  </w:style>
  <w:style w:type="paragraph" w:styleId="Footer">
    <w:name w:val="footer"/>
    <w:basedOn w:val="Normal"/>
    <w:link w:val="FooterChar"/>
    <w:uiPriority w:val="99"/>
    <w:unhideWhenUsed/>
    <w:rsid w:val="00F25C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5CFD"/>
  </w:style>
  <w:style w:type="paragraph" w:styleId="ListParagraph">
    <w:name w:val="List Paragraph"/>
    <w:basedOn w:val="Normal"/>
    <w:uiPriority w:val="34"/>
    <w:qFormat/>
    <w:rsid w:val="0094632A"/>
    <w:pPr>
      <w:ind w:left="720"/>
      <w:contextualSpacing/>
    </w:pPr>
  </w:style>
  <w:style w:type="character" w:customStyle="1" w:styleId="Heading1Char">
    <w:name w:val="Heading 1 Char"/>
    <w:basedOn w:val="DefaultParagraphFont"/>
    <w:link w:val="Heading1"/>
    <w:uiPriority w:val="9"/>
    <w:rsid w:val="00A74CDA"/>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333193">
      <w:bodyDiv w:val="1"/>
      <w:marLeft w:val="0"/>
      <w:marRight w:val="0"/>
      <w:marTop w:val="0"/>
      <w:marBottom w:val="0"/>
      <w:divBdr>
        <w:top w:val="none" w:sz="0" w:space="0" w:color="auto"/>
        <w:left w:val="none" w:sz="0" w:space="0" w:color="auto"/>
        <w:bottom w:val="none" w:sz="0" w:space="0" w:color="auto"/>
        <w:right w:val="none" w:sz="0" w:space="0" w:color="auto"/>
      </w:divBdr>
    </w:div>
    <w:div w:id="212235954">
      <w:bodyDiv w:val="1"/>
      <w:marLeft w:val="0"/>
      <w:marRight w:val="0"/>
      <w:marTop w:val="0"/>
      <w:marBottom w:val="0"/>
      <w:divBdr>
        <w:top w:val="none" w:sz="0" w:space="0" w:color="auto"/>
        <w:left w:val="none" w:sz="0" w:space="0" w:color="auto"/>
        <w:bottom w:val="none" w:sz="0" w:space="0" w:color="auto"/>
        <w:right w:val="none" w:sz="0" w:space="0" w:color="auto"/>
      </w:divBdr>
    </w:div>
    <w:div w:id="758211026">
      <w:bodyDiv w:val="1"/>
      <w:marLeft w:val="0"/>
      <w:marRight w:val="0"/>
      <w:marTop w:val="0"/>
      <w:marBottom w:val="0"/>
      <w:divBdr>
        <w:top w:val="none" w:sz="0" w:space="0" w:color="auto"/>
        <w:left w:val="none" w:sz="0" w:space="0" w:color="auto"/>
        <w:bottom w:val="none" w:sz="0" w:space="0" w:color="auto"/>
        <w:right w:val="none" w:sz="0" w:space="0" w:color="auto"/>
      </w:divBdr>
    </w:div>
    <w:div w:id="1153762749">
      <w:bodyDiv w:val="1"/>
      <w:marLeft w:val="0"/>
      <w:marRight w:val="0"/>
      <w:marTop w:val="0"/>
      <w:marBottom w:val="0"/>
      <w:divBdr>
        <w:top w:val="none" w:sz="0" w:space="0" w:color="auto"/>
        <w:left w:val="none" w:sz="0" w:space="0" w:color="auto"/>
        <w:bottom w:val="none" w:sz="0" w:space="0" w:color="auto"/>
        <w:right w:val="none" w:sz="0" w:space="0" w:color="auto"/>
      </w:divBdr>
    </w:div>
    <w:div w:id="1351025928">
      <w:bodyDiv w:val="1"/>
      <w:marLeft w:val="0"/>
      <w:marRight w:val="0"/>
      <w:marTop w:val="0"/>
      <w:marBottom w:val="0"/>
      <w:divBdr>
        <w:top w:val="none" w:sz="0" w:space="0" w:color="auto"/>
        <w:left w:val="none" w:sz="0" w:space="0" w:color="auto"/>
        <w:bottom w:val="none" w:sz="0" w:space="0" w:color="auto"/>
        <w:right w:val="none" w:sz="0" w:space="0" w:color="auto"/>
      </w:divBdr>
      <w:divsChild>
        <w:div w:id="1235698695">
          <w:marLeft w:val="0"/>
          <w:marRight w:val="0"/>
          <w:marTop w:val="0"/>
          <w:marBottom w:val="0"/>
          <w:divBdr>
            <w:top w:val="none" w:sz="0" w:space="0" w:color="auto"/>
            <w:left w:val="none" w:sz="0" w:space="0" w:color="auto"/>
            <w:bottom w:val="none" w:sz="0" w:space="0" w:color="auto"/>
            <w:right w:val="none" w:sz="0" w:space="0" w:color="auto"/>
          </w:divBdr>
          <w:divsChild>
            <w:div w:id="434831789">
              <w:marLeft w:val="0"/>
              <w:marRight w:val="0"/>
              <w:marTop w:val="0"/>
              <w:marBottom w:val="0"/>
              <w:divBdr>
                <w:top w:val="none" w:sz="0" w:space="0" w:color="auto"/>
                <w:left w:val="none" w:sz="0" w:space="0" w:color="auto"/>
                <w:bottom w:val="none" w:sz="0" w:space="0" w:color="auto"/>
                <w:right w:val="none" w:sz="0" w:space="0" w:color="auto"/>
              </w:divBdr>
            </w:div>
          </w:divsChild>
        </w:div>
        <w:div w:id="1649823959">
          <w:marLeft w:val="0"/>
          <w:marRight w:val="0"/>
          <w:marTop w:val="0"/>
          <w:marBottom w:val="0"/>
          <w:divBdr>
            <w:top w:val="none" w:sz="0" w:space="0" w:color="auto"/>
            <w:left w:val="none" w:sz="0" w:space="0" w:color="auto"/>
            <w:bottom w:val="none" w:sz="0" w:space="0" w:color="auto"/>
            <w:right w:val="none" w:sz="0" w:space="0" w:color="auto"/>
          </w:divBdr>
          <w:divsChild>
            <w:div w:id="2100978797">
              <w:marLeft w:val="0"/>
              <w:marRight w:val="0"/>
              <w:marTop w:val="0"/>
              <w:marBottom w:val="0"/>
              <w:divBdr>
                <w:top w:val="none" w:sz="0" w:space="0" w:color="auto"/>
                <w:left w:val="none" w:sz="0" w:space="0" w:color="auto"/>
                <w:bottom w:val="none" w:sz="0" w:space="0" w:color="auto"/>
                <w:right w:val="none" w:sz="0" w:space="0" w:color="auto"/>
              </w:divBdr>
            </w:div>
          </w:divsChild>
        </w:div>
        <w:div w:id="1059091359">
          <w:marLeft w:val="0"/>
          <w:marRight w:val="0"/>
          <w:marTop w:val="0"/>
          <w:marBottom w:val="0"/>
          <w:divBdr>
            <w:top w:val="none" w:sz="0" w:space="0" w:color="auto"/>
            <w:left w:val="none" w:sz="0" w:space="0" w:color="auto"/>
            <w:bottom w:val="none" w:sz="0" w:space="0" w:color="auto"/>
            <w:right w:val="none" w:sz="0" w:space="0" w:color="auto"/>
          </w:divBdr>
          <w:divsChild>
            <w:div w:id="2076270517">
              <w:marLeft w:val="0"/>
              <w:marRight w:val="0"/>
              <w:marTop w:val="0"/>
              <w:marBottom w:val="0"/>
              <w:divBdr>
                <w:top w:val="none" w:sz="0" w:space="0" w:color="auto"/>
                <w:left w:val="none" w:sz="0" w:space="0" w:color="auto"/>
                <w:bottom w:val="none" w:sz="0" w:space="0" w:color="auto"/>
                <w:right w:val="none" w:sz="0" w:space="0" w:color="auto"/>
              </w:divBdr>
            </w:div>
          </w:divsChild>
        </w:div>
        <w:div w:id="2137287424">
          <w:marLeft w:val="0"/>
          <w:marRight w:val="0"/>
          <w:marTop w:val="0"/>
          <w:marBottom w:val="0"/>
          <w:divBdr>
            <w:top w:val="none" w:sz="0" w:space="0" w:color="auto"/>
            <w:left w:val="none" w:sz="0" w:space="0" w:color="auto"/>
            <w:bottom w:val="none" w:sz="0" w:space="0" w:color="auto"/>
            <w:right w:val="none" w:sz="0" w:space="0" w:color="auto"/>
          </w:divBdr>
          <w:divsChild>
            <w:div w:id="22752522">
              <w:marLeft w:val="0"/>
              <w:marRight w:val="0"/>
              <w:marTop w:val="0"/>
              <w:marBottom w:val="0"/>
              <w:divBdr>
                <w:top w:val="none" w:sz="0" w:space="0" w:color="auto"/>
                <w:left w:val="none" w:sz="0" w:space="0" w:color="auto"/>
                <w:bottom w:val="none" w:sz="0" w:space="0" w:color="auto"/>
                <w:right w:val="none" w:sz="0" w:space="0" w:color="auto"/>
              </w:divBdr>
            </w:div>
          </w:divsChild>
        </w:div>
        <w:div w:id="1973437303">
          <w:marLeft w:val="0"/>
          <w:marRight w:val="0"/>
          <w:marTop w:val="0"/>
          <w:marBottom w:val="0"/>
          <w:divBdr>
            <w:top w:val="none" w:sz="0" w:space="0" w:color="auto"/>
            <w:left w:val="none" w:sz="0" w:space="0" w:color="auto"/>
            <w:bottom w:val="none" w:sz="0" w:space="0" w:color="auto"/>
            <w:right w:val="none" w:sz="0" w:space="0" w:color="auto"/>
          </w:divBdr>
          <w:divsChild>
            <w:div w:id="1640725516">
              <w:marLeft w:val="0"/>
              <w:marRight w:val="0"/>
              <w:marTop w:val="0"/>
              <w:marBottom w:val="0"/>
              <w:divBdr>
                <w:top w:val="none" w:sz="0" w:space="0" w:color="auto"/>
                <w:left w:val="none" w:sz="0" w:space="0" w:color="auto"/>
                <w:bottom w:val="none" w:sz="0" w:space="0" w:color="auto"/>
                <w:right w:val="none" w:sz="0" w:space="0" w:color="auto"/>
              </w:divBdr>
            </w:div>
          </w:divsChild>
        </w:div>
        <w:div w:id="825248982">
          <w:marLeft w:val="0"/>
          <w:marRight w:val="0"/>
          <w:marTop w:val="0"/>
          <w:marBottom w:val="0"/>
          <w:divBdr>
            <w:top w:val="none" w:sz="0" w:space="0" w:color="auto"/>
            <w:left w:val="none" w:sz="0" w:space="0" w:color="auto"/>
            <w:bottom w:val="none" w:sz="0" w:space="0" w:color="auto"/>
            <w:right w:val="none" w:sz="0" w:space="0" w:color="auto"/>
          </w:divBdr>
          <w:divsChild>
            <w:div w:id="16810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277599">
      <w:bodyDiv w:val="1"/>
      <w:marLeft w:val="0"/>
      <w:marRight w:val="0"/>
      <w:marTop w:val="0"/>
      <w:marBottom w:val="0"/>
      <w:divBdr>
        <w:top w:val="none" w:sz="0" w:space="0" w:color="auto"/>
        <w:left w:val="none" w:sz="0" w:space="0" w:color="auto"/>
        <w:bottom w:val="none" w:sz="0" w:space="0" w:color="auto"/>
        <w:right w:val="none" w:sz="0" w:space="0" w:color="auto"/>
      </w:divBdr>
      <w:divsChild>
        <w:div w:id="1497769123">
          <w:blockQuote w:val="1"/>
          <w:marLeft w:val="720"/>
          <w:marRight w:val="720"/>
          <w:marTop w:val="100"/>
          <w:marBottom w:val="100"/>
          <w:divBdr>
            <w:top w:val="none" w:sz="0" w:space="0" w:color="auto"/>
            <w:left w:val="none" w:sz="0" w:space="0" w:color="auto"/>
            <w:bottom w:val="none" w:sz="0" w:space="0" w:color="auto"/>
            <w:right w:val="none" w:sz="0" w:space="0" w:color="auto"/>
          </w:divBdr>
        </w:div>
        <w:div w:id="2138602366">
          <w:blockQuote w:val="1"/>
          <w:marLeft w:val="720"/>
          <w:marRight w:val="720"/>
          <w:marTop w:val="100"/>
          <w:marBottom w:val="100"/>
          <w:divBdr>
            <w:top w:val="none" w:sz="0" w:space="0" w:color="auto"/>
            <w:left w:val="none" w:sz="0" w:space="0" w:color="auto"/>
            <w:bottom w:val="none" w:sz="0" w:space="0" w:color="auto"/>
            <w:right w:val="none" w:sz="0" w:space="0" w:color="auto"/>
          </w:divBdr>
        </w:div>
        <w:div w:id="450823137">
          <w:blockQuote w:val="1"/>
          <w:marLeft w:val="720"/>
          <w:marRight w:val="720"/>
          <w:marTop w:val="100"/>
          <w:marBottom w:val="100"/>
          <w:divBdr>
            <w:top w:val="none" w:sz="0" w:space="0" w:color="auto"/>
            <w:left w:val="none" w:sz="0" w:space="0" w:color="auto"/>
            <w:bottom w:val="none" w:sz="0" w:space="0" w:color="auto"/>
            <w:right w:val="none" w:sz="0" w:space="0" w:color="auto"/>
          </w:divBdr>
        </w:div>
        <w:div w:id="1380662641">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883260">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5362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44323594">
      <w:bodyDiv w:val="1"/>
      <w:marLeft w:val="0"/>
      <w:marRight w:val="0"/>
      <w:marTop w:val="0"/>
      <w:marBottom w:val="0"/>
      <w:divBdr>
        <w:top w:val="none" w:sz="0" w:space="0" w:color="auto"/>
        <w:left w:val="none" w:sz="0" w:space="0" w:color="auto"/>
        <w:bottom w:val="none" w:sz="0" w:space="0" w:color="auto"/>
        <w:right w:val="none" w:sz="0" w:space="0" w:color="auto"/>
      </w:divBdr>
    </w:div>
    <w:div w:id="1958680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34</Pages>
  <Words>6355</Words>
  <Characters>35406</Characters>
  <Application>Microsoft Office Word</Application>
  <DocSecurity>0</DocSecurity>
  <Lines>1183</Lines>
  <Paragraphs>728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dc:creator>
  <cp:keywords/>
  <dc:description/>
  <cp:lastModifiedBy>DHRUV</cp:lastModifiedBy>
  <cp:revision>12</cp:revision>
  <dcterms:created xsi:type="dcterms:W3CDTF">2025-11-07T20:58:00Z</dcterms:created>
  <dcterms:modified xsi:type="dcterms:W3CDTF">2025-11-24T14:01:00Z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445bfad0-9cca-4a2d-89a0-5362f57f77c7</vt:lpwstr>
  </property>
</Properties>
</file>