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BE30EA" w14:textId="71C5F04F" w:rsidR="00BA5B13" w:rsidRPr="00D44464" w:rsidRDefault="00BA5B13" w:rsidP="00D44464">
      <w:pPr>
        <w:spacing w:line="480" w:lineRule="auto"/>
        <w:rPr>
          <w:sz w:val="24"/>
          <w:szCs w:val="24"/>
        </w:rPr>
      </w:pPr>
    </w:p>
    <w:p w14:paraId="399439E1" w14:textId="77777777" w:rsidR="00AD3647" w:rsidRDefault="00AD3647" w:rsidP="00D44464">
      <w:pPr>
        <w:spacing w:line="480" w:lineRule="auto"/>
        <w:jc w:val="center"/>
        <w:rPr>
          <w:sz w:val="48"/>
          <w:szCs w:val="48"/>
        </w:rPr>
      </w:pPr>
      <w:r>
        <w:rPr>
          <w:noProof/>
        </w:rPr>
        <w:drawing>
          <wp:inline distT="0" distB="0" distL="0" distR="0" wp14:anchorId="34B52AB7" wp14:editId="0093910F">
            <wp:extent cx="5732145" cy="6362700"/>
            <wp:effectExtent l="0" t="0" r="1905" b="0"/>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pic:nvPicPr>
                  <pic:blipFill>
                    <a:blip r:embed="rId12"/>
                    <a:stretch>
                      <a:fillRect/>
                    </a:stretch>
                  </pic:blipFill>
                  <pic:spPr>
                    <a:xfrm>
                      <a:off x="0" y="0"/>
                      <a:ext cx="5732145" cy="6362700"/>
                    </a:xfrm>
                    <a:prstGeom prst="rect">
                      <a:avLst/>
                    </a:prstGeom>
                  </pic:spPr>
                </pic:pic>
              </a:graphicData>
            </a:graphic>
          </wp:inline>
        </w:drawing>
      </w:r>
    </w:p>
    <w:p w14:paraId="0DD01B8A" w14:textId="77777777" w:rsidR="00AD3647" w:rsidRDefault="00AD3647">
      <w:pPr>
        <w:rPr>
          <w:sz w:val="48"/>
          <w:szCs w:val="48"/>
        </w:rPr>
      </w:pPr>
      <w:r>
        <w:rPr>
          <w:sz w:val="48"/>
          <w:szCs w:val="48"/>
        </w:rPr>
        <w:br w:type="page"/>
      </w:r>
    </w:p>
    <w:p w14:paraId="3599A3BD" w14:textId="07882E8D" w:rsidR="007B7F44" w:rsidRPr="001B1D9F" w:rsidRDefault="007B7F44" w:rsidP="00D44464">
      <w:pPr>
        <w:spacing w:line="480" w:lineRule="auto"/>
        <w:jc w:val="center"/>
        <w:rPr>
          <w:sz w:val="48"/>
          <w:szCs w:val="48"/>
        </w:rPr>
      </w:pPr>
      <w:r w:rsidRPr="001B1D9F">
        <w:rPr>
          <w:sz w:val="48"/>
          <w:szCs w:val="48"/>
        </w:rPr>
        <w:lastRenderedPageBreak/>
        <w:t>HKBM70</w:t>
      </w:r>
      <w:r w:rsidR="00AD3647">
        <w:rPr>
          <w:sz w:val="48"/>
          <w:szCs w:val="48"/>
        </w:rPr>
        <w:t>08</w:t>
      </w:r>
      <w:r w:rsidRPr="001B1D9F">
        <w:rPr>
          <w:sz w:val="48"/>
          <w:szCs w:val="48"/>
        </w:rPr>
        <w:t xml:space="preserve"> – </w:t>
      </w:r>
      <w:r w:rsidR="00AD3647">
        <w:rPr>
          <w:sz w:val="48"/>
          <w:szCs w:val="48"/>
        </w:rPr>
        <w:t>Finance for Business Managers</w:t>
      </w:r>
    </w:p>
    <w:p w14:paraId="361EF0F7" w14:textId="77777777" w:rsidR="007B7F44" w:rsidRPr="001B1D9F" w:rsidRDefault="007B7F44" w:rsidP="00D44464">
      <w:pPr>
        <w:spacing w:line="480" w:lineRule="auto"/>
        <w:jc w:val="center"/>
        <w:rPr>
          <w:sz w:val="48"/>
          <w:szCs w:val="48"/>
        </w:rPr>
      </w:pPr>
    </w:p>
    <w:p w14:paraId="5A76F4FE" w14:textId="31252C5E" w:rsidR="007B7F44" w:rsidRPr="00024C00" w:rsidRDefault="007B7F44" w:rsidP="00D44464">
      <w:pPr>
        <w:spacing w:line="480" w:lineRule="auto"/>
        <w:jc w:val="center"/>
        <w:rPr>
          <w:sz w:val="48"/>
          <w:szCs w:val="48"/>
          <w:lang w:val="en-HK"/>
        </w:rPr>
      </w:pPr>
    </w:p>
    <w:p w14:paraId="7A23D49B" w14:textId="4BA042EE" w:rsidR="000A3AF1" w:rsidRDefault="000A3AF1" w:rsidP="00D44464">
      <w:pPr>
        <w:spacing w:line="480" w:lineRule="auto"/>
        <w:jc w:val="center"/>
        <w:rPr>
          <w:sz w:val="48"/>
          <w:szCs w:val="48"/>
        </w:rPr>
      </w:pPr>
    </w:p>
    <w:p w14:paraId="5E3491C8" w14:textId="21C98006" w:rsidR="000A3AF1" w:rsidRDefault="000A3AF1" w:rsidP="00D44464">
      <w:pPr>
        <w:spacing w:line="480" w:lineRule="auto"/>
        <w:jc w:val="center"/>
        <w:rPr>
          <w:sz w:val="48"/>
          <w:szCs w:val="48"/>
        </w:rPr>
      </w:pPr>
    </w:p>
    <w:p w14:paraId="4A411BE7" w14:textId="3ED84FD3" w:rsidR="000A3AF1" w:rsidRDefault="000A3AF1" w:rsidP="00D44464">
      <w:pPr>
        <w:spacing w:line="480" w:lineRule="auto"/>
        <w:jc w:val="center"/>
        <w:rPr>
          <w:sz w:val="48"/>
          <w:szCs w:val="48"/>
        </w:rPr>
      </w:pPr>
    </w:p>
    <w:p w14:paraId="0B7B2281" w14:textId="0DE761F8" w:rsidR="000A3AF1" w:rsidRDefault="000A3AF1" w:rsidP="00D44464">
      <w:pPr>
        <w:spacing w:line="480" w:lineRule="auto"/>
        <w:jc w:val="center"/>
        <w:rPr>
          <w:sz w:val="48"/>
          <w:szCs w:val="48"/>
        </w:rPr>
      </w:pPr>
    </w:p>
    <w:p w14:paraId="00A615EE" w14:textId="77777777" w:rsidR="000A3AF1" w:rsidRPr="001B1D9F" w:rsidRDefault="000A3AF1" w:rsidP="00D44464">
      <w:pPr>
        <w:spacing w:line="480" w:lineRule="auto"/>
        <w:jc w:val="center"/>
        <w:rPr>
          <w:sz w:val="48"/>
          <w:szCs w:val="48"/>
        </w:rPr>
      </w:pPr>
    </w:p>
    <w:p w14:paraId="22112F22" w14:textId="77777777" w:rsidR="007B7F44" w:rsidRPr="001B1D9F" w:rsidRDefault="007B7F44" w:rsidP="00EA6947">
      <w:pPr>
        <w:spacing w:line="480" w:lineRule="auto"/>
        <w:jc w:val="center"/>
        <w:rPr>
          <w:sz w:val="48"/>
          <w:szCs w:val="48"/>
        </w:rPr>
      </w:pPr>
      <w:r w:rsidRPr="001B1D9F">
        <w:rPr>
          <w:b/>
          <w:bCs/>
          <w:sz w:val="48"/>
          <w:szCs w:val="48"/>
        </w:rPr>
        <w:t>Name:</w:t>
      </w:r>
      <w:r w:rsidRPr="001B1D9F">
        <w:rPr>
          <w:sz w:val="48"/>
          <w:szCs w:val="48"/>
        </w:rPr>
        <w:t xml:space="preserve"> Wong Chi Ho, Joe</w:t>
      </w:r>
    </w:p>
    <w:p w14:paraId="175A13D5" w14:textId="18376965" w:rsidR="00823CDB" w:rsidRDefault="007B7F44" w:rsidP="00EA6947">
      <w:pPr>
        <w:spacing w:line="480" w:lineRule="auto"/>
        <w:jc w:val="center"/>
        <w:rPr>
          <w:sz w:val="48"/>
          <w:szCs w:val="48"/>
        </w:rPr>
      </w:pPr>
      <w:r w:rsidRPr="001B1D9F">
        <w:rPr>
          <w:b/>
          <w:bCs/>
          <w:sz w:val="48"/>
          <w:szCs w:val="48"/>
        </w:rPr>
        <w:t>Student Number:</w:t>
      </w:r>
      <w:r w:rsidRPr="001B1D9F">
        <w:rPr>
          <w:sz w:val="48"/>
          <w:szCs w:val="48"/>
        </w:rPr>
        <w:t xml:space="preserve"> 2119643</w:t>
      </w:r>
    </w:p>
    <w:p w14:paraId="20D30117" w14:textId="77777777" w:rsidR="00823CDB" w:rsidRDefault="00823CDB">
      <w:pPr>
        <w:rPr>
          <w:sz w:val="48"/>
          <w:szCs w:val="48"/>
        </w:rPr>
      </w:pPr>
      <w:r>
        <w:rPr>
          <w:sz w:val="48"/>
          <w:szCs w:val="48"/>
        </w:rPr>
        <w:br w:type="page"/>
      </w:r>
    </w:p>
    <w:p w14:paraId="4BE8831C" w14:textId="5E52D092" w:rsidR="00C05144" w:rsidRPr="00C373C4" w:rsidRDefault="00C373C4" w:rsidP="00C05144">
      <w:pPr>
        <w:adjustRightInd w:val="0"/>
        <w:snapToGrid w:val="0"/>
        <w:jc w:val="center"/>
        <w:rPr>
          <w:color w:val="0000CC"/>
          <w:sz w:val="24"/>
          <w:szCs w:val="24"/>
        </w:rPr>
      </w:pPr>
      <w:r>
        <w:rPr>
          <w:b/>
          <w:sz w:val="24"/>
          <w:szCs w:val="24"/>
        </w:rPr>
        <w:lastRenderedPageBreak/>
        <w:t>Executive Summary</w:t>
      </w:r>
    </w:p>
    <w:p w14:paraId="31FAAEED" w14:textId="77777777" w:rsidR="00C05144" w:rsidRPr="00C373C4" w:rsidRDefault="00C05144" w:rsidP="00C05144">
      <w:pPr>
        <w:adjustRightInd w:val="0"/>
        <w:snapToGrid w:val="0"/>
        <w:jc w:val="center"/>
        <w:rPr>
          <w:b/>
          <w:sz w:val="24"/>
          <w:szCs w:val="24"/>
        </w:rPr>
      </w:pPr>
    </w:p>
    <w:p w14:paraId="79158732" w14:textId="77777777" w:rsidR="00C05144" w:rsidRPr="00C373C4" w:rsidRDefault="00C05144" w:rsidP="00C05144">
      <w:pPr>
        <w:adjustRightInd w:val="0"/>
        <w:snapToGrid w:val="0"/>
        <w:jc w:val="both"/>
        <w:rPr>
          <w:b/>
          <w:sz w:val="24"/>
          <w:szCs w:val="24"/>
        </w:rPr>
      </w:pPr>
    </w:p>
    <w:p w14:paraId="2ABBB5C4" w14:textId="3BA64AE8" w:rsidR="00C05144" w:rsidRDefault="00C05144">
      <w:pPr>
        <w:rPr>
          <w:sz w:val="52"/>
          <w:szCs w:val="52"/>
        </w:rPr>
      </w:pPr>
      <w:r>
        <w:rPr>
          <w:sz w:val="52"/>
          <w:szCs w:val="52"/>
        </w:rPr>
        <w:br w:type="page"/>
      </w:r>
    </w:p>
    <w:sdt>
      <w:sdtPr>
        <w:rPr>
          <w:rFonts w:ascii="Times New Roman" w:eastAsia="PMingLiU" w:hAnsi="Times New Roman" w:cs="Times New Roman"/>
          <w:color w:val="auto"/>
          <w:sz w:val="20"/>
          <w:szCs w:val="20"/>
          <w:lang w:val="en-GB" w:eastAsia="en-GB"/>
        </w:rPr>
        <w:id w:val="254178765"/>
        <w:docPartObj>
          <w:docPartGallery w:val="Table of Contents"/>
          <w:docPartUnique/>
        </w:docPartObj>
      </w:sdtPr>
      <w:sdtEndPr>
        <w:rPr>
          <w:b/>
          <w:bCs/>
          <w:noProof/>
        </w:rPr>
      </w:sdtEndPr>
      <w:sdtContent>
        <w:p w14:paraId="40AEBBFE" w14:textId="54875AEF" w:rsidR="00514EFA" w:rsidRPr="00514EFA" w:rsidRDefault="00514EFA" w:rsidP="00F15DEA">
          <w:pPr>
            <w:pStyle w:val="TOCHeading"/>
            <w:tabs>
              <w:tab w:val="left" w:pos="1350"/>
            </w:tabs>
            <w:spacing w:line="480" w:lineRule="auto"/>
            <w:jc w:val="center"/>
          </w:pPr>
          <w:r w:rsidRPr="001B1D9F">
            <w:rPr>
              <w:rFonts w:ascii="Times New Roman" w:hAnsi="Times New Roman" w:cs="Times New Roman"/>
              <w:sz w:val="52"/>
              <w:szCs w:val="52"/>
            </w:rPr>
            <w:t>Table of Contents</w:t>
          </w:r>
        </w:p>
        <w:p w14:paraId="36F5B9AD" w14:textId="1F813847" w:rsidR="00F15DEA" w:rsidRDefault="005A2A1C">
          <w:pPr>
            <w:pStyle w:val="TOC1"/>
            <w:tabs>
              <w:tab w:val="left" w:pos="400"/>
              <w:tab w:val="right" w:leader="dot" w:pos="9017"/>
            </w:tabs>
            <w:rPr>
              <w:rFonts w:cstheme="minorBidi"/>
              <w:noProof/>
              <w:lang w:val="en-HK" w:eastAsia="zh-TW"/>
            </w:rPr>
          </w:pPr>
          <w:r>
            <w:fldChar w:fldCharType="begin"/>
          </w:r>
          <w:r>
            <w:instrText xml:space="preserve"> TOC \o "1-3" \h \z \u </w:instrText>
          </w:r>
          <w:r>
            <w:fldChar w:fldCharType="separate"/>
          </w:r>
          <w:hyperlink w:anchor="_Toc110094027" w:history="1">
            <w:r w:rsidR="00F15DEA" w:rsidRPr="008769FC">
              <w:rPr>
                <w:rStyle w:val="Hyperlink"/>
                <w:noProof/>
              </w:rPr>
              <w:t>1.</w:t>
            </w:r>
            <w:r w:rsidR="00F15DEA">
              <w:rPr>
                <w:rFonts w:cstheme="minorBidi"/>
                <w:noProof/>
                <w:lang w:val="en-HK" w:eastAsia="zh-TW"/>
              </w:rPr>
              <w:tab/>
            </w:r>
            <w:r w:rsidR="00F15DEA" w:rsidRPr="008769FC">
              <w:rPr>
                <w:rStyle w:val="Hyperlink"/>
                <w:noProof/>
              </w:rPr>
              <w:t>Introduction</w:t>
            </w:r>
            <w:r w:rsidR="00F15DEA">
              <w:rPr>
                <w:noProof/>
                <w:webHidden/>
              </w:rPr>
              <w:tab/>
            </w:r>
            <w:r w:rsidR="00F15DEA">
              <w:rPr>
                <w:noProof/>
                <w:webHidden/>
              </w:rPr>
              <w:fldChar w:fldCharType="begin"/>
            </w:r>
            <w:r w:rsidR="00F15DEA">
              <w:rPr>
                <w:noProof/>
                <w:webHidden/>
              </w:rPr>
              <w:instrText xml:space="preserve"> PAGEREF _Toc110094027 \h </w:instrText>
            </w:r>
            <w:r w:rsidR="00F15DEA">
              <w:rPr>
                <w:noProof/>
                <w:webHidden/>
              </w:rPr>
            </w:r>
            <w:r w:rsidR="00F15DEA">
              <w:rPr>
                <w:noProof/>
                <w:webHidden/>
              </w:rPr>
              <w:fldChar w:fldCharType="separate"/>
            </w:r>
            <w:r w:rsidR="00F15DEA">
              <w:rPr>
                <w:noProof/>
                <w:webHidden/>
              </w:rPr>
              <w:t>5</w:t>
            </w:r>
            <w:r w:rsidR="00F15DEA">
              <w:rPr>
                <w:noProof/>
                <w:webHidden/>
              </w:rPr>
              <w:fldChar w:fldCharType="end"/>
            </w:r>
          </w:hyperlink>
        </w:p>
        <w:p w14:paraId="0BE102EC" w14:textId="47702D05" w:rsidR="00F15DEA" w:rsidRDefault="00000000">
          <w:pPr>
            <w:pStyle w:val="TOC2"/>
            <w:rPr>
              <w:rFonts w:asciiTheme="minorHAnsi" w:eastAsiaTheme="minorEastAsia" w:hAnsiTheme="minorHAnsi" w:cstheme="minorBidi"/>
              <w:noProof/>
              <w:sz w:val="22"/>
              <w:szCs w:val="22"/>
              <w:lang w:val="en-HK" w:eastAsia="zh-TW"/>
            </w:rPr>
          </w:pPr>
          <w:hyperlink w:anchor="_Toc110094028" w:history="1">
            <w:r w:rsidR="00F15DEA" w:rsidRPr="008769FC">
              <w:rPr>
                <w:rStyle w:val="Hyperlink"/>
                <w:noProof/>
                <w:lang w:val="en-HK"/>
              </w:rPr>
              <w:t>1.1 Industrial background</w:t>
            </w:r>
            <w:r w:rsidR="00F15DEA">
              <w:rPr>
                <w:noProof/>
                <w:webHidden/>
              </w:rPr>
              <w:tab/>
            </w:r>
            <w:r w:rsidR="00F15DEA">
              <w:rPr>
                <w:noProof/>
                <w:webHidden/>
              </w:rPr>
              <w:fldChar w:fldCharType="begin"/>
            </w:r>
            <w:r w:rsidR="00F15DEA">
              <w:rPr>
                <w:noProof/>
                <w:webHidden/>
              </w:rPr>
              <w:instrText xml:space="preserve"> PAGEREF _Toc110094028 \h </w:instrText>
            </w:r>
            <w:r w:rsidR="00F15DEA">
              <w:rPr>
                <w:noProof/>
                <w:webHidden/>
              </w:rPr>
            </w:r>
            <w:r w:rsidR="00F15DEA">
              <w:rPr>
                <w:noProof/>
                <w:webHidden/>
              </w:rPr>
              <w:fldChar w:fldCharType="separate"/>
            </w:r>
            <w:r w:rsidR="00F15DEA">
              <w:rPr>
                <w:noProof/>
                <w:webHidden/>
              </w:rPr>
              <w:t>5</w:t>
            </w:r>
            <w:r w:rsidR="00F15DEA">
              <w:rPr>
                <w:noProof/>
                <w:webHidden/>
              </w:rPr>
              <w:fldChar w:fldCharType="end"/>
            </w:r>
          </w:hyperlink>
        </w:p>
        <w:p w14:paraId="5239C417" w14:textId="7FE69434" w:rsidR="00F15DEA" w:rsidRDefault="00000000">
          <w:pPr>
            <w:pStyle w:val="TOC2"/>
            <w:rPr>
              <w:rFonts w:asciiTheme="minorHAnsi" w:eastAsiaTheme="minorEastAsia" w:hAnsiTheme="minorHAnsi" w:cstheme="minorBidi"/>
              <w:noProof/>
              <w:sz w:val="22"/>
              <w:szCs w:val="22"/>
              <w:lang w:val="en-HK" w:eastAsia="zh-TW"/>
            </w:rPr>
          </w:pPr>
          <w:hyperlink w:anchor="_Toc110094029" w:history="1">
            <w:r w:rsidR="00F15DEA" w:rsidRPr="008769FC">
              <w:rPr>
                <w:rStyle w:val="Hyperlink"/>
                <w:noProof/>
              </w:rPr>
              <w:t>1.2 Company background</w:t>
            </w:r>
            <w:r w:rsidR="00F15DEA">
              <w:rPr>
                <w:noProof/>
                <w:webHidden/>
              </w:rPr>
              <w:tab/>
            </w:r>
            <w:r w:rsidR="00F15DEA">
              <w:rPr>
                <w:noProof/>
                <w:webHidden/>
              </w:rPr>
              <w:fldChar w:fldCharType="begin"/>
            </w:r>
            <w:r w:rsidR="00F15DEA">
              <w:rPr>
                <w:noProof/>
                <w:webHidden/>
              </w:rPr>
              <w:instrText xml:space="preserve"> PAGEREF _Toc110094029 \h </w:instrText>
            </w:r>
            <w:r w:rsidR="00F15DEA">
              <w:rPr>
                <w:noProof/>
                <w:webHidden/>
              </w:rPr>
            </w:r>
            <w:r w:rsidR="00F15DEA">
              <w:rPr>
                <w:noProof/>
                <w:webHidden/>
              </w:rPr>
              <w:fldChar w:fldCharType="separate"/>
            </w:r>
            <w:r w:rsidR="00F15DEA">
              <w:rPr>
                <w:noProof/>
                <w:webHidden/>
              </w:rPr>
              <w:t>5</w:t>
            </w:r>
            <w:r w:rsidR="00F15DEA">
              <w:rPr>
                <w:noProof/>
                <w:webHidden/>
              </w:rPr>
              <w:fldChar w:fldCharType="end"/>
            </w:r>
          </w:hyperlink>
        </w:p>
        <w:p w14:paraId="0D249494" w14:textId="00A0BB09" w:rsidR="00F15DEA" w:rsidRDefault="00000000">
          <w:pPr>
            <w:pStyle w:val="TOC2"/>
            <w:rPr>
              <w:rFonts w:asciiTheme="minorHAnsi" w:eastAsiaTheme="minorEastAsia" w:hAnsiTheme="minorHAnsi" w:cstheme="minorBidi"/>
              <w:noProof/>
              <w:sz w:val="22"/>
              <w:szCs w:val="22"/>
              <w:lang w:val="en-HK" w:eastAsia="zh-TW"/>
            </w:rPr>
          </w:pPr>
          <w:hyperlink w:anchor="_Toc110094030" w:history="1">
            <w:r w:rsidR="00F15DEA" w:rsidRPr="008769FC">
              <w:rPr>
                <w:rStyle w:val="Hyperlink"/>
                <w:noProof/>
                <w:lang w:val="en-HK" w:eastAsia="zh-CN"/>
              </w:rPr>
              <w:t>1.3 Scope and objective of study</w:t>
            </w:r>
            <w:r w:rsidR="00F15DEA">
              <w:rPr>
                <w:noProof/>
                <w:webHidden/>
              </w:rPr>
              <w:tab/>
            </w:r>
            <w:r w:rsidR="00F15DEA">
              <w:rPr>
                <w:noProof/>
                <w:webHidden/>
              </w:rPr>
              <w:fldChar w:fldCharType="begin"/>
            </w:r>
            <w:r w:rsidR="00F15DEA">
              <w:rPr>
                <w:noProof/>
                <w:webHidden/>
              </w:rPr>
              <w:instrText xml:space="preserve"> PAGEREF _Toc110094030 \h </w:instrText>
            </w:r>
            <w:r w:rsidR="00F15DEA">
              <w:rPr>
                <w:noProof/>
                <w:webHidden/>
              </w:rPr>
            </w:r>
            <w:r w:rsidR="00F15DEA">
              <w:rPr>
                <w:noProof/>
                <w:webHidden/>
              </w:rPr>
              <w:fldChar w:fldCharType="separate"/>
            </w:r>
            <w:r w:rsidR="00F15DEA">
              <w:rPr>
                <w:noProof/>
                <w:webHidden/>
              </w:rPr>
              <w:t>6</w:t>
            </w:r>
            <w:r w:rsidR="00F15DEA">
              <w:rPr>
                <w:noProof/>
                <w:webHidden/>
              </w:rPr>
              <w:fldChar w:fldCharType="end"/>
            </w:r>
          </w:hyperlink>
        </w:p>
        <w:p w14:paraId="4F64ACA9" w14:textId="33BB5DAB" w:rsidR="00F15DEA" w:rsidRDefault="00000000">
          <w:pPr>
            <w:pStyle w:val="TOC1"/>
            <w:tabs>
              <w:tab w:val="left" w:pos="400"/>
              <w:tab w:val="right" w:leader="dot" w:pos="9017"/>
            </w:tabs>
            <w:rPr>
              <w:rFonts w:cstheme="minorBidi"/>
              <w:noProof/>
              <w:lang w:val="en-HK" w:eastAsia="zh-TW"/>
            </w:rPr>
          </w:pPr>
          <w:hyperlink w:anchor="_Toc110094031" w:history="1">
            <w:r w:rsidR="00F15DEA" w:rsidRPr="008769FC">
              <w:rPr>
                <w:rStyle w:val="Hyperlink"/>
                <w:noProof/>
              </w:rPr>
              <w:t>2.</w:t>
            </w:r>
            <w:r w:rsidR="00F15DEA">
              <w:rPr>
                <w:rFonts w:cstheme="minorBidi"/>
                <w:noProof/>
                <w:lang w:val="en-HK" w:eastAsia="zh-TW"/>
              </w:rPr>
              <w:tab/>
            </w:r>
            <w:r w:rsidR="00F15DEA" w:rsidRPr="008769FC">
              <w:rPr>
                <w:rStyle w:val="Hyperlink"/>
                <w:noProof/>
              </w:rPr>
              <w:t>Situation Analysis for UMP</w:t>
            </w:r>
            <w:r w:rsidR="00F15DEA">
              <w:rPr>
                <w:noProof/>
                <w:webHidden/>
              </w:rPr>
              <w:tab/>
            </w:r>
            <w:r w:rsidR="00F15DEA">
              <w:rPr>
                <w:noProof/>
                <w:webHidden/>
              </w:rPr>
              <w:fldChar w:fldCharType="begin"/>
            </w:r>
            <w:r w:rsidR="00F15DEA">
              <w:rPr>
                <w:noProof/>
                <w:webHidden/>
              </w:rPr>
              <w:instrText xml:space="preserve"> PAGEREF _Toc110094031 \h </w:instrText>
            </w:r>
            <w:r w:rsidR="00F15DEA">
              <w:rPr>
                <w:noProof/>
                <w:webHidden/>
              </w:rPr>
            </w:r>
            <w:r w:rsidR="00F15DEA">
              <w:rPr>
                <w:noProof/>
                <w:webHidden/>
              </w:rPr>
              <w:fldChar w:fldCharType="separate"/>
            </w:r>
            <w:r w:rsidR="00F15DEA">
              <w:rPr>
                <w:noProof/>
                <w:webHidden/>
              </w:rPr>
              <w:t>6</w:t>
            </w:r>
            <w:r w:rsidR="00F15DEA">
              <w:rPr>
                <w:noProof/>
                <w:webHidden/>
              </w:rPr>
              <w:fldChar w:fldCharType="end"/>
            </w:r>
          </w:hyperlink>
        </w:p>
        <w:p w14:paraId="6440A064" w14:textId="33BCEE18" w:rsidR="00F15DEA" w:rsidRDefault="00000000">
          <w:pPr>
            <w:pStyle w:val="TOC1"/>
            <w:tabs>
              <w:tab w:val="left" w:pos="400"/>
              <w:tab w:val="right" w:leader="dot" w:pos="9017"/>
            </w:tabs>
            <w:rPr>
              <w:rFonts w:cstheme="minorBidi"/>
              <w:noProof/>
              <w:lang w:val="en-HK" w:eastAsia="zh-TW"/>
            </w:rPr>
          </w:pPr>
          <w:hyperlink w:anchor="_Toc110094032" w:history="1">
            <w:r w:rsidR="00F15DEA" w:rsidRPr="008769FC">
              <w:rPr>
                <w:rStyle w:val="Hyperlink"/>
                <w:noProof/>
                <w:lang w:val="en-HK"/>
              </w:rPr>
              <w:t>1.</w:t>
            </w:r>
            <w:r w:rsidR="00F15DEA">
              <w:rPr>
                <w:rFonts w:cstheme="minorBidi"/>
                <w:noProof/>
                <w:lang w:val="en-HK" w:eastAsia="zh-TW"/>
              </w:rPr>
              <w:tab/>
            </w:r>
            <w:r w:rsidR="00F15DEA" w:rsidRPr="008769FC">
              <w:rPr>
                <w:rStyle w:val="Hyperlink"/>
                <w:noProof/>
                <w:lang w:val="en-HK"/>
              </w:rPr>
              <w:t>Future Developments in the Area of Marketing</w:t>
            </w:r>
            <w:r w:rsidR="00F15DEA">
              <w:rPr>
                <w:noProof/>
                <w:webHidden/>
              </w:rPr>
              <w:tab/>
            </w:r>
            <w:r w:rsidR="00F15DEA">
              <w:rPr>
                <w:noProof/>
                <w:webHidden/>
              </w:rPr>
              <w:fldChar w:fldCharType="begin"/>
            </w:r>
            <w:r w:rsidR="00F15DEA">
              <w:rPr>
                <w:noProof/>
                <w:webHidden/>
              </w:rPr>
              <w:instrText xml:space="preserve"> PAGEREF _Toc110094032 \h </w:instrText>
            </w:r>
            <w:r w:rsidR="00F15DEA">
              <w:rPr>
                <w:noProof/>
                <w:webHidden/>
              </w:rPr>
            </w:r>
            <w:r w:rsidR="00F15DEA">
              <w:rPr>
                <w:noProof/>
                <w:webHidden/>
              </w:rPr>
              <w:fldChar w:fldCharType="separate"/>
            </w:r>
            <w:r w:rsidR="00F15DEA">
              <w:rPr>
                <w:noProof/>
                <w:webHidden/>
              </w:rPr>
              <w:t>6</w:t>
            </w:r>
            <w:r w:rsidR="00F15DEA">
              <w:rPr>
                <w:noProof/>
                <w:webHidden/>
              </w:rPr>
              <w:fldChar w:fldCharType="end"/>
            </w:r>
          </w:hyperlink>
        </w:p>
        <w:p w14:paraId="1E5603BB" w14:textId="3636B818" w:rsidR="00F15DEA" w:rsidRDefault="00000000">
          <w:pPr>
            <w:pStyle w:val="TOC1"/>
            <w:tabs>
              <w:tab w:val="left" w:pos="400"/>
              <w:tab w:val="right" w:leader="dot" w:pos="9017"/>
            </w:tabs>
            <w:rPr>
              <w:rFonts w:cstheme="minorBidi"/>
              <w:noProof/>
              <w:lang w:val="en-HK" w:eastAsia="zh-TW"/>
            </w:rPr>
          </w:pPr>
          <w:hyperlink w:anchor="_Toc110094033" w:history="1">
            <w:r w:rsidR="00F15DEA" w:rsidRPr="008769FC">
              <w:rPr>
                <w:rStyle w:val="Hyperlink"/>
                <w:noProof/>
                <w:lang w:val="en-HK"/>
              </w:rPr>
              <w:t>2.</w:t>
            </w:r>
            <w:r w:rsidR="00F15DEA">
              <w:rPr>
                <w:rFonts w:cstheme="minorBidi"/>
                <w:noProof/>
                <w:lang w:val="en-HK" w:eastAsia="zh-TW"/>
              </w:rPr>
              <w:tab/>
            </w:r>
            <w:r w:rsidR="00F15DEA" w:rsidRPr="008769FC">
              <w:rPr>
                <w:rStyle w:val="Hyperlink"/>
                <w:noProof/>
                <w:lang w:val="en-HK"/>
              </w:rPr>
              <w:t>Conclusion and Recommendation</w:t>
            </w:r>
            <w:r w:rsidR="00F15DEA">
              <w:rPr>
                <w:noProof/>
                <w:webHidden/>
              </w:rPr>
              <w:tab/>
            </w:r>
            <w:r w:rsidR="00F15DEA">
              <w:rPr>
                <w:noProof/>
                <w:webHidden/>
              </w:rPr>
              <w:fldChar w:fldCharType="begin"/>
            </w:r>
            <w:r w:rsidR="00F15DEA">
              <w:rPr>
                <w:noProof/>
                <w:webHidden/>
              </w:rPr>
              <w:instrText xml:space="preserve"> PAGEREF _Toc110094033 \h </w:instrText>
            </w:r>
            <w:r w:rsidR="00F15DEA">
              <w:rPr>
                <w:noProof/>
                <w:webHidden/>
              </w:rPr>
            </w:r>
            <w:r w:rsidR="00F15DEA">
              <w:rPr>
                <w:noProof/>
                <w:webHidden/>
              </w:rPr>
              <w:fldChar w:fldCharType="separate"/>
            </w:r>
            <w:r w:rsidR="00F15DEA">
              <w:rPr>
                <w:noProof/>
                <w:webHidden/>
              </w:rPr>
              <w:t>7</w:t>
            </w:r>
            <w:r w:rsidR="00F15DEA">
              <w:rPr>
                <w:noProof/>
                <w:webHidden/>
              </w:rPr>
              <w:fldChar w:fldCharType="end"/>
            </w:r>
          </w:hyperlink>
        </w:p>
        <w:p w14:paraId="64D9E9E2" w14:textId="4A9B71D8" w:rsidR="00F15DEA" w:rsidRDefault="00000000">
          <w:pPr>
            <w:pStyle w:val="TOC1"/>
            <w:tabs>
              <w:tab w:val="left" w:pos="400"/>
              <w:tab w:val="right" w:leader="dot" w:pos="9017"/>
            </w:tabs>
            <w:rPr>
              <w:rFonts w:cstheme="minorBidi"/>
              <w:noProof/>
              <w:lang w:val="en-HK" w:eastAsia="zh-TW"/>
            </w:rPr>
          </w:pPr>
          <w:hyperlink w:anchor="_Toc110094034" w:history="1">
            <w:r w:rsidR="00F15DEA" w:rsidRPr="008769FC">
              <w:rPr>
                <w:rStyle w:val="Hyperlink"/>
                <w:noProof/>
                <w:lang w:eastAsia="zh-TW"/>
              </w:rPr>
              <w:t>3.</w:t>
            </w:r>
            <w:r w:rsidR="00F15DEA">
              <w:rPr>
                <w:rFonts w:cstheme="minorBidi"/>
                <w:noProof/>
                <w:lang w:val="en-HK" w:eastAsia="zh-TW"/>
              </w:rPr>
              <w:tab/>
            </w:r>
            <w:r w:rsidR="00F15DEA" w:rsidRPr="008769FC">
              <w:rPr>
                <w:rStyle w:val="Hyperlink"/>
                <w:noProof/>
                <w:lang w:eastAsia="zh-TW"/>
              </w:rPr>
              <w:t>References</w:t>
            </w:r>
            <w:r w:rsidR="00F15DEA">
              <w:rPr>
                <w:noProof/>
                <w:webHidden/>
              </w:rPr>
              <w:tab/>
            </w:r>
            <w:r w:rsidR="00F15DEA">
              <w:rPr>
                <w:noProof/>
                <w:webHidden/>
              </w:rPr>
              <w:fldChar w:fldCharType="begin"/>
            </w:r>
            <w:r w:rsidR="00F15DEA">
              <w:rPr>
                <w:noProof/>
                <w:webHidden/>
              </w:rPr>
              <w:instrText xml:space="preserve"> PAGEREF _Toc110094034 \h </w:instrText>
            </w:r>
            <w:r w:rsidR="00F15DEA">
              <w:rPr>
                <w:noProof/>
                <w:webHidden/>
              </w:rPr>
            </w:r>
            <w:r w:rsidR="00F15DEA">
              <w:rPr>
                <w:noProof/>
                <w:webHidden/>
              </w:rPr>
              <w:fldChar w:fldCharType="separate"/>
            </w:r>
            <w:r w:rsidR="00F15DEA">
              <w:rPr>
                <w:noProof/>
                <w:webHidden/>
              </w:rPr>
              <w:t>11</w:t>
            </w:r>
            <w:r w:rsidR="00F15DEA">
              <w:rPr>
                <w:noProof/>
                <w:webHidden/>
              </w:rPr>
              <w:fldChar w:fldCharType="end"/>
            </w:r>
          </w:hyperlink>
        </w:p>
        <w:p w14:paraId="1B39333B" w14:textId="16EE71D9" w:rsidR="005A2A1C" w:rsidRDefault="005A2A1C">
          <w:r>
            <w:rPr>
              <w:b/>
              <w:bCs/>
              <w:noProof/>
            </w:rPr>
            <w:fldChar w:fldCharType="end"/>
          </w:r>
        </w:p>
      </w:sdtContent>
    </w:sdt>
    <w:p w14:paraId="6090DDA9" w14:textId="7E3C5ACF" w:rsidR="00420998" w:rsidRPr="00D44464" w:rsidRDefault="00420998" w:rsidP="00D44464">
      <w:pPr>
        <w:spacing w:line="480" w:lineRule="auto"/>
        <w:rPr>
          <w:sz w:val="24"/>
          <w:szCs w:val="24"/>
        </w:rPr>
      </w:pPr>
      <w:r w:rsidRPr="00D44464">
        <w:rPr>
          <w:sz w:val="24"/>
          <w:szCs w:val="24"/>
        </w:rPr>
        <w:br w:type="page"/>
      </w:r>
    </w:p>
    <w:p w14:paraId="52D748BA" w14:textId="327EFE6D" w:rsidR="009B732F" w:rsidRPr="00790C26" w:rsidRDefault="00DD20F4" w:rsidP="00483702">
      <w:pPr>
        <w:pStyle w:val="Heading1"/>
        <w:numPr>
          <w:ilvl w:val="0"/>
          <w:numId w:val="41"/>
        </w:numPr>
        <w:jc w:val="left"/>
        <w:rPr>
          <w:szCs w:val="24"/>
        </w:rPr>
      </w:pPr>
      <w:bookmarkStart w:id="0" w:name="_Toc110094027"/>
      <w:r w:rsidRPr="00790C26">
        <w:rPr>
          <w:szCs w:val="24"/>
        </w:rPr>
        <w:lastRenderedPageBreak/>
        <w:t>Introduction</w:t>
      </w:r>
      <w:bookmarkEnd w:id="0"/>
    </w:p>
    <w:p w14:paraId="4838CBD4" w14:textId="77777777" w:rsidR="00EA6947" w:rsidRPr="00790C26" w:rsidRDefault="00EA6947" w:rsidP="00EA6947">
      <w:pPr>
        <w:rPr>
          <w:sz w:val="24"/>
          <w:szCs w:val="24"/>
        </w:rPr>
      </w:pPr>
    </w:p>
    <w:p w14:paraId="10F8FC3D" w14:textId="2059A5C1" w:rsidR="00ED1B40" w:rsidRPr="00790C26" w:rsidRDefault="007A678B" w:rsidP="00A96C24">
      <w:pPr>
        <w:jc w:val="both"/>
        <w:rPr>
          <w:sz w:val="24"/>
          <w:szCs w:val="24"/>
          <w:lang w:val="en-HK"/>
        </w:rPr>
      </w:pPr>
      <w:r w:rsidRPr="00790C26">
        <w:rPr>
          <w:sz w:val="24"/>
          <w:szCs w:val="24"/>
          <w:lang w:val="en-HK"/>
        </w:rPr>
        <w:t>Financial</w:t>
      </w:r>
      <w:r w:rsidR="00DE080E" w:rsidRPr="00790C26">
        <w:rPr>
          <w:sz w:val="24"/>
          <w:szCs w:val="24"/>
          <w:lang w:val="en-HK"/>
        </w:rPr>
        <w:t xml:space="preserve"> analysis is crucial part to evaluate the performance of an entity. It is extremely useful</w:t>
      </w:r>
      <w:r w:rsidR="00F200DB" w:rsidRPr="00790C26">
        <w:rPr>
          <w:sz w:val="24"/>
          <w:szCs w:val="24"/>
          <w:lang w:val="en-HK"/>
        </w:rPr>
        <w:t xml:space="preserve"> to</w:t>
      </w:r>
      <w:r w:rsidR="00DE080E" w:rsidRPr="00790C26">
        <w:rPr>
          <w:sz w:val="24"/>
          <w:szCs w:val="24"/>
          <w:lang w:val="en-HK"/>
        </w:rPr>
        <w:t xml:space="preserve"> identify financially distressed situation before declaration of bankruptcy.</w:t>
      </w:r>
      <w:r w:rsidR="00847FB0" w:rsidRPr="00790C26">
        <w:rPr>
          <w:sz w:val="24"/>
          <w:szCs w:val="24"/>
          <w:lang w:val="en-HK"/>
        </w:rPr>
        <w:t xml:space="preserve"> There are lots of financial ratio that we could use to</w:t>
      </w:r>
      <w:r w:rsidR="00F200DB" w:rsidRPr="00790C26">
        <w:rPr>
          <w:sz w:val="24"/>
          <w:szCs w:val="24"/>
          <w:lang w:val="en-HK"/>
        </w:rPr>
        <w:t xml:space="preserve"> evaluate existing performance and pred</w:t>
      </w:r>
      <w:r w:rsidR="00847FB0" w:rsidRPr="00790C26">
        <w:rPr>
          <w:sz w:val="24"/>
          <w:szCs w:val="24"/>
          <w:lang w:val="en-HK"/>
        </w:rPr>
        <w:t xml:space="preserve">ict </w:t>
      </w:r>
      <w:r w:rsidR="003321BD" w:rsidRPr="00790C26">
        <w:rPr>
          <w:sz w:val="24"/>
          <w:szCs w:val="24"/>
          <w:lang w:val="en-HK"/>
        </w:rPr>
        <w:t>future performance (Chen and Shimerda, 1981). In this report, we are going to conduct financial analysis by calculating and evaluating the relevant accounting ratio for the selected company</w:t>
      </w:r>
      <w:r w:rsidR="006E3615" w:rsidRPr="00790C26">
        <w:rPr>
          <w:sz w:val="24"/>
          <w:szCs w:val="24"/>
          <w:lang w:val="en-HK"/>
        </w:rPr>
        <w:t>, UMP healthcare holding limited</w:t>
      </w:r>
      <w:r w:rsidR="003321BD" w:rsidRPr="00790C26">
        <w:rPr>
          <w:sz w:val="24"/>
          <w:szCs w:val="24"/>
          <w:lang w:val="en-HK"/>
        </w:rPr>
        <w:t>.</w:t>
      </w:r>
      <w:r w:rsidR="00ED1B40" w:rsidRPr="00790C26">
        <w:rPr>
          <w:sz w:val="24"/>
          <w:szCs w:val="24"/>
          <w:lang w:val="en-HK"/>
        </w:rPr>
        <w:t xml:space="preserve"> Similar set of ratio would be used to compare two other compan</w:t>
      </w:r>
      <w:r w:rsidR="00A55ABA" w:rsidRPr="00790C26">
        <w:rPr>
          <w:sz w:val="24"/>
          <w:szCs w:val="24"/>
          <w:lang w:val="en-HK"/>
        </w:rPr>
        <w:t>ies</w:t>
      </w:r>
      <w:r w:rsidR="00ED1B40" w:rsidRPr="00790C26">
        <w:rPr>
          <w:sz w:val="24"/>
          <w:szCs w:val="24"/>
          <w:lang w:val="en-HK"/>
        </w:rPr>
        <w:t xml:space="preserve"> in the same industry</w:t>
      </w:r>
      <w:r w:rsidR="006E3615" w:rsidRPr="00790C26">
        <w:rPr>
          <w:sz w:val="24"/>
          <w:szCs w:val="24"/>
          <w:lang w:val="en-HK"/>
        </w:rPr>
        <w:t xml:space="preserve">, </w:t>
      </w:r>
      <w:r w:rsidR="00A55ABA" w:rsidRPr="00790C26">
        <w:rPr>
          <w:sz w:val="24"/>
          <w:szCs w:val="24"/>
          <w:lang w:val="en-HK"/>
        </w:rPr>
        <w:t>primary healthcare providers.</w:t>
      </w:r>
      <w:r w:rsidR="007A46F9" w:rsidRPr="00790C26">
        <w:rPr>
          <w:sz w:val="24"/>
          <w:szCs w:val="24"/>
          <w:lang w:val="en-HK"/>
        </w:rPr>
        <w:t xml:space="preserve"> The account ration would be obtained from the nearest 3 years. That are the financial statement with fiscal year end at 2021, 2020 and 2019 respectively.</w:t>
      </w:r>
    </w:p>
    <w:p w14:paraId="72CBCDF5" w14:textId="77777777" w:rsidR="00870220" w:rsidRPr="00790C26" w:rsidRDefault="00870220" w:rsidP="004266AB">
      <w:pPr>
        <w:spacing w:line="480" w:lineRule="auto"/>
        <w:jc w:val="both"/>
        <w:rPr>
          <w:bCs/>
          <w:sz w:val="24"/>
          <w:szCs w:val="24"/>
        </w:rPr>
      </w:pPr>
    </w:p>
    <w:p w14:paraId="11C78514" w14:textId="4616793E" w:rsidR="00A65C29" w:rsidRPr="00790C26" w:rsidRDefault="00A65C29" w:rsidP="00AC43E2">
      <w:pPr>
        <w:pStyle w:val="Heading2"/>
        <w:ind w:left="360"/>
        <w:rPr>
          <w:szCs w:val="24"/>
        </w:rPr>
      </w:pPr>
      <w:bookmarkStart w:id="1" w:name="_Toc110094029"/>
      <w:r w:rsidRPr="00790C26">
        <w:rPr>
          <w:szCs w:val="24"/>
        </w:rPr>
        <w:t>1.</w:t>
      </w:r>
      <w:r w:rsidR="009E2D8C" w:rsidRPr="00790C26">
        <w:rPr>
          <w:szCs w:val="24"/>
        </w:rPr>
        <w:t>1</w:t>
      </w:r>
      <w:r w:rsidR="00AC43E2" w:rsidRPr="00790C26">
        <w:rPr>
          <w:szCs w:val="24"/>
        </w:rPr>
        <w:t xml:space="preserve"> </w:t>
      </w:r>
      <w:r w:rsidRPr="00790C26">
        <w:rPr>
          <w:szCs w:val="24"/>
        </w:rPr>
        <w:t>Company background</w:t>
      </w:r>
      <w:bookmarkEnd w:id="1"/>
    </w:p>
    <w:p w14:paraId="09B561EB" w14:textId="77777777" w:rsidR="00A65C29" w:rsidRPr="00790C26" w:rsidRDefault="00A65C29" w:rsidP="00A65C29">
      <w:pPr>
        <w:rPr>
          <w:sz w:val="24"/>
          <w:szCs w:val="24"/>
        </w:rPr>
      </w:pPr>
    </w:p>
    <w:p w14:paraId="67C93EDA" w14:textId="4092796B" w:rsidR="004357A9" w:rsidRPr="00790C26" w:rsidRDefault="004357A9" w:rsidP="00E5797B">
      <w:pPr>
        <w:jc w:val="both"/>
        <w:rPr>
          <w:sz w:val="24"/>
          <w:szCs w:val="24"/>
        </w:rPr>
      </w:pPr>
      <w:r w:rsidRPr="00790C26">
        <w:rPr>
          <w:sz w:val="24"/>
          <w:szCs w:val="24"/>
        </w:rPr>
        <w:t>UMP healthcare holdings limited is one of the leading medical and healthcare providers in Hong Kong. Established in the year 1990, its aim is to provide trusted and affordable services with full spectrum of clinic services. UMP Professional Limited was formed in the year 1996 as a back-office administration entity to manage the corporate medical plan and start hooking up with different insurance companies for the medical card business. UMP become a corporate healthcare solution provider and its B2B business model has increased medical visits significantly thereafter</w:t>
      </w:r>
      <w:r w:rsidR="002B7CAE" w:rsidRPr="00790C26">
        <w:rPr>
          <w:sz w:val="24"/>
          <w:szCs w:val="24"/>
        </w:rPr>
        <w:t xml:space="preserve"> (UMP Website, n.d.).</w:t>
      </w:r>
    </w:p>
    <w:p w14:paraId="4E48D204" w14:textId="5AADBC9E" w:rsidR="00E5797B" w:rsidRPr="00790C26" w:rsidRDefault="00E5797B" w:rsidP="004357A9">
      <w:pPr>
        <w:spacing w:line="480" w:lineRule="auto"/>
        <w:jc w:val="both"/>
        <w:rPr>
          <w:sz w:val="24"/>
          <w:szCs w:val="24"/>
        </w:rPr>
      </w:pPr>
    </w:p>
    <w:p w14:paraId="110132D3" w14:textId="3543D320" w:rsidR="009D78FF" w:rsidRPr="00790C26" w:rsidRDefault="00752827" w:rsidP="00FD61B9">
      <w:pPr>
        <w:autoSpaceDE w:val="0"/>
        <w:autoSpaceDN w:val="0"/>
        <w:adjustRightInd w:val="0"/>
        <w:jc w:val="both"/>
        <w:rPr>
          <w:sz w:val="24"/>
          <w:szCs w:val="24"/>
        </w:rPr>
      </w:pPr>
      <w:r>
        <w:rPr>
          <w:sz w:val="24"/>
          <w:szCs w:val="24"/>
          <w:lang w:val="en-HK" w:eastAsia="zh-CN"/>
        </w:rPr>
        <w:t xml:space="preserve">UMP has undergone IPO in year 2015. </w:t>
      </w:r>
      <w:r w:rsidR="00E5797B" w:rsidRPr="00790C26">
        <w:rPr>
          <w:sz w:val="24"/>
          <w:szCs w:val="24"/>
          <w:lang w:val="en-HK" w:eastAsia="zh-CN"/>
        </w:rPr>
        <w:t xml:space="preserve">As </w:t>
      </w:r>
      <w:r w:rsidRPr="00790C26">
        <w:rPr>
          <w:sz w:val="24"/>
          <w:szCs w:val="24"/>
          <w:lang w:val="en-HK" w:eastAsia="zh-CN"/>
        </w:rPr>
        <w:t>of</w:t>
      </w:r>
      <w:r w:rsidR="00E5797B" w:rsidRPr="00790C26">
        <w:rPr>
          <w:sz w:val="24"/>
          <w:szCs w:val="24"/>
          <w:lang w:val="en-HK" w:eastAsia="zh-CN"/>
        </w:rPr>
        <w:t xml:space="preserve"> </w:t>
      </w:r>
      <w:r w:rsidR="007A46F9" w:rsidRPr="00790C26">
        <w:rPr>
          <w:sz w:val="24"/>
          <w:szCs w:val="24"/>
          <w:lang w:val="en-HK" w:eastAsia="zh-CN"/>
        </w:rPr>
        <w:t>30</w:t>
      </w:r>
      <w:r w:rsidR="00E5797B" w:rsidRPr="00790C26">
        <w:rPr>
          <w:sz w:val="24"/>
          <w:szCs w:val="24"/>
          <w:lang w:val="en-HK" w:eastAsia="zh-CN"/>
        </w:rPr>
        <w:t xml:space="preserve"> </w:t>
      </w:r>
      <w:r w:rsidR="007A46F9" w:rsidRPr="00790C26">
        <w:rPr>
          <w:sz w:val="24"/>
          <w:szCs w:val="24"/>
          <w:lang w:val="en-HK" w:eastAsia="zh-CN"/>
        </w:rPr>
        <w:t>June</w:t>
      </w:r>
      <w:r w:rsidR="00E5797B" w:rsidRPr="00790C26">
        <w:rPr>
          <w:sz w:val="24"/>
          <w:szCs w:val="24"/>
          <w:lang w:val="en-HK" w:eastAsia="zh-CN"/>
        </w:rPr>
        <w:t>, 202</w:t>
      </w:r>
      <w:r w:rsidR="007A46F9" w:rsidRPr="00790C26">
        <w:rPr>
          <w:sz w:val="24"/>
          <w:szCs w:val="24"/>
          <w:lang w:val="en-HK" w:eastAsia="zh-CN"/>
        </w:rPr>
        <w:t>1</w:t>
      </w:r>
      <w:r w:rsidR="00E5797B" w:rsidRPr="00790C26">
        <w:rPr>
          <w:sz w:val="24"/>
          <w:szCs w:val="24"/>
          <w:lang w:val="en-HK" w:eastAsia="zh-CN"/>
        </w:rPr>
        <w:t>, UMP's stock price at 0.</w:t>
      </w:r>
      <w:r w:rsidR="007A46F9" w:rsidRPr="00790C26">
        <w:rPr>
          <w:sz w:val="24"/>
          <w:szCs w:val="24"/>
          <w:lang w:val="en-HK" w:eastAsia="zh-CN"/>
        </w:rPr>
        <w:t>93</w:t>
      </w:r>
      <w:r w:rsidR="00E5797B" w:rsidRPr="00790C26">
        <w:rPr>
          <w:sz w:val="24"/>
          <w:szCs w:val="24"/>
          <w:lang w:val="en-HK" w:eastAsia="zh-CN"/>
        </w:rPr>
        <w:t xml:space="preserve"> Hong Kong dollar. The market value of approximately </w:t>
      </w:r>
      <w:r w:rsidR="007A46F9" w:rsidRPr="00790C26">
        <w:rPr>
          <w:sz w:val="24"/>
          <w:szCs w:val="24"/>
          <w:lang w:val="en-HK" w:eastAsia="zh-CN"/>
        </w:rPr>
        <w:t>775</w:t>
      </w:r>
      <w:r w:rsidR="00C57D15" w:rsidRPr="00790C26">
        <w:rPr>
          <w:sz w:val="24"/>
          <w:szCs w:val="24"/>
          <w:lang w:val="en-HK" w:eastAsia="zh-CN"/>
        </w:rPr>
        <w:t>.</w:t>
      </w:r>
      <w:r w:rsidR="007A46F9" w:rsidRPr="00790C26">
        <w:rPr>
          <w:sz w:val="24"/>
          <w:szCs w:val="24"/>
          <w:lang w:val="en-HK" w:eastAsia="zh-CN"/>
        </w:rPr>
        <w:t>4</w:t>
      </w:r>
      <w:r w:rsidR="00E5797B" w:rsidRPr="00790C26">
        <w:rPr>
          <w:sz w:val="24"/>
          <w:szCs w:val="24"/>
          <w:lang w:val="en-HK" w:eastAsia="zh-CN"/>
        </w:rPr>
        <w:t xml:space="preserve"> million Hong Kong dollar (Yahoo </w:t>
      </w:r>
      <w:r w:rsidR="00720D76" w:rsidRPr="00790C26">
        <w:rPr>
          <w:sz w:val="24"/>
          <w:szCs w:val="24"/>
          <w:lang w:val="en-HK" w:eastAsia="zh-CN"/>
        </w:rPr>
        <w:t>finance, 2022a</w:t>
      </w:r>
      <w:r w:rsidR="00E5797B" w:rsidRPr="00790C26">
        <w:rPr>
          <w:sz w:val="24"/>
          <w:szCs w:val="24"/>
          <w:lang w:val="en-HK" w:eastAsia="zh-CN"/>
        </w:rPr>
        <w:t xml:space="preserve">). </w:t>
      </w:r>
      <w:r w:rsidR="007A46F9" w:rsidRPr="00790C26">
        <w:rPr>
          <w:sz w:val="24"/>
          <w:szCs w:val="24"/>
          <w:lang w:val="en-HK" w:eastAsia="zh-CN"/>
        </w:rPr>
        <w:t>Market value has been dropped from 1204.9 million as at 30 June 2019. On the other hand, t</w:t>
      </w:r>
      <w:r w:rsidR="009D78FF" w:rsidRPr="00790C26">
        <w:rPr>
          <w:sz w:val="24"/>
          <w:szCs w:val="24"/>
        </w:rPr>
        <w:t xml:space="preserve">here was a drop of 23% in patient visits and a 4% turnover from the UMP’s B2B scheme business in the fiscal year 2021. </w:t>
      </w:r>
    </w:p>
    <w:p w14:paraId="3062788C" w14:textId="77777777" w:rsidR="00AA0AD9" w:rsidRPr="00790C26" w:rsidRDefault="00AA0AD9" w:rsidP="00C9082E">
      <w:pPr>
        <w:spacing w:line="480" w:lineRule="auto"/>
        <w:jc w:val="both"/>
        <w:rPr>
          <w:rFonts w:eastAsia="Times New Roman"/>
          <w:color w:val="000000"/>
          <w:sz w:val="24"/>
          <w:szCs w:val="24"/>
          <w:lang w:val="en-HK" w:eastAsia="zh-CN"/>
        </w:rPr>
      </w:pPr>
    </w:p>
    <w:p w14:paraId="372FB0DA" w14:textId="01F97459" w:rsidR="006A4A71" w:rsidRPr="00790C26" w:rsidRDefault="006A4A71" w:rsidP="00AC43E2">
      <w:pPr>
        <w:pStyle w:val="Heading2"/>
        <w:ind w:left="360"/>
        <w:rPr>
          <w:szCs w:val="24"/>
          <w:lang w:val="en-HK" w:eastAsia="zh-CN"/>
        </w:rPr>
      </w:pPr>
      <w:bookmarkStart w:id="2" w:name="_Toc110094030"/>
      <w:r w:rsidRPr="00790C26">
        <w:rPr>
          <w:szCs w:val="24"/>
          <w:lang w:val="en-HK" w:eastAsia="zh-CN"/>
        </w:rPr>
        <w:t>1.</w:t>
      </w:r>
      <w:bookmarkEnd w:id="2"/>
      <w:r w:rsidR="00C153FA" w:rsidRPr="00790C26">
        <w:rPr>
          <w:szCs w:val="24"/>
          <w:lang w:val="en-HK" w:eastAsia="zh-CN"/>
        </w:rPr>
        <w:t xml:space="preserve">2 </w:t>
      </w:r>
      <w:r w:rsidR="009B74FB" w:rsidRPr="00790C26">
        <w:rPr>
          <w:szCs w:val="24"/>
          <w:lang w:val="en-HK" w:eastAsia="zh-CN"/>
        </w:rPr>
        <w:t>UMP internal o</w:t>
      </w:r>
      <w:r w:rsidR="00C153FA" w:rsidRPr="00790C26">
        <w:rPr>
          <w:szCs w:val="24"/>
          <w:lang w:val="en-HK" w:eastAsia="zh-CN"/>
        </w:rPr>
        <w:t>peration business review</w:t>
      </w:r>
    </w:p>
    <w:p w14:paraId="4FB168A2" w14:textId="77777777" w:rsidR="006A4A71" w:rsidRPr="00790C26" w:rsidRDefault="006A4A71" w:rsidP="006A4A71">
      <w:pPr>
        <w:rPr>
          <w:sz w:val="24"/>
          <w:szCs w:val="24"/>
          <w:lang w:val="en-HK" w:eastAsia="zh-CN"/>
        </w:rPr>
      </w:pPr>
    </w:p>
    <w:p w14:paraId="12209F91" w14:textId="267162E6" w:rsidR="00C153FA" w:rsidRPr="00790C26" w:rsidRDefault="00C153FA" w:rsidP="00C153FA">
      <w:pPr>
        <w:jc w:val="both"/>
        <w:rPr>
          <w:sz w:val="24"/>
          <w:szCs w:val="24"/>
        </w:rPr>
      </w:pPr>
      <w:r w:rsidRPr="00790C26">
        <w:rPr>
          <w:sz w:val="24"/>
          <w:szCs w:val="24"/>
        </w:rPr>
        <w:t xml:space="preserve">UMP current business model has been based on business to business (B2B). The major income, around 40%, is from corporate healthcare solution service (UMP, 2020). This successful make positive net profit in recent years. However, management would like to </w:t>
      </w:r>
      <w:r w:rsidRPr="00790C26">
        <w:rPr>
          <w:sz w:val="24"/>
          <w:szCs w:val="24"/>
        </w:rPr>
        <w:lastRenderedPageBreak/>
        <w:t>develop on B2C market. The company would like to invest more to enhance patient journey. To strength</w:t>
      </w:r>
      <w:r w:rsidR="00804047" w:rsidRPr="00790C26">
        <w:rPr>
          <w:sz w:val="24"/>
          <w:szCs w:val="24"/>
        </w:rPr>
        <w:t>en</w:t>
      </w:r>
      <w:r w:rsidRPr="00790C26">
        <w:rPr>
          <w:sz w:val="24"/>
          <w:szCs w:val="24"/>
        </w:rPr>
        <w:t xml:space="preserve"> internal capability, UMP has expanded senior management team during the year 2020/21 by on-boarding professional with significant experience and knowledge in clinic chain management, information technology, finance, legal and talent acquisition and resources. They are prepared to invest HK 50 million for clinic system digitalization and expansion projects in 2022. The board of directors of UMP strives to execute a growth strategy (UMP, 2021). </w:t>
      </w:r>
    </w:p>
    <w:p w14:paraId="75516B39" w14:textId="3F16377B" w:rsidR="008163D6" w:rsidRPr="00790C26" w:rsidRDefault="008163D6" w:rsidP="00FE6913">
      <w:pPr>
        <w:jc w:val="both"/>
        <w:rPr>
          <w:sz w:val="24"/>
          <w:szCs w:val="24"/>
        </w:rPr>
      </w:pPr>
    </w:p>
    <w:p w14:paraId="0EE1A3E5" w14:textId="59F13B72" w:rsidR="00725D07" w:rsidRPr="00790C26" w:rsidRDefault="00725D07" w:rsidP="00FE6913">
      <w:pPr>
        <w:jc w:val="both"/>
        <w:rPr>
          <w:sz w:val="24"/>
          <w:szCs w:val="24"/>
        </w:rPr>
      </w:pPr>
      <w:r w:rsidRPr="00790C26">
        <w:rPr>
          <w:sz w:val="24"/>
          <w:szCs w:val="24"/>
        </w:rPr>
        <w:t>On the other hands, UMP group has completed the acquisition of Flash mover MRI centre and investment in PET-CT centre in AXON. All of these have been integrated with ProCare medical imaging and laboratory centre as one single brand under the UMP healthcare group. Revenue has increased by 50% year-on-year growth in 2021 (UMP, 2021). This has enhanced service operation coverage.</w:t>
      </w:r>
    </w:p>
    <w:p w14:paraId="359AC6C5" w14:textId="77777777" w:rsidR="009B74FB" w:rsidRPr="00790C26" w:rsidRDefault="009B74FB" w:rsidP="009B74FB">
      <w:pPr>
        <w:spacing w:line="480" w:lineRule="auto"/>
        <w:jc w:val="both"/>
        <w:rPr>
          <w:rFonts w:eastAsia="Times New Roman"/>
          <w:color w:val="000000"/>
          <w:sz w:val="24"/>
          <w:szCs w:val="24"/>
          <w:lang w:val="en-HK" w:eastAsia="zh-CN"/>
        </w:rPr>
      </w:pPr>
    </w:p>
    <w:p w14:paraId="0DC83488" w14:textId="3013E2F9" w:rsidR="009B74FB" w:rsidRPr="00790C26" w:rsidRDefault="009B74FB" w:rsidP="009B74FB">
      <w:pPr>
        <w:pStyle w:val="Heading2"/>
        <w:ind w:left="360"/>
        <w:rPr>
          <w:szCs w:val="24"/>
          <w:lang w:val="en-HK" w:eastAsia="zh-CN"/>
        </w:rPr>
      </w:pPr>
      <w:r w:rsidRPr="00790C26">
        <w:rPr>
          <w:szCs w:val="24"/>
          <w:lang w:val="en-HK" w:eastAsia="zh-CN"/>
        </w:rPr>
        <w:t>1.3 External business environment review</w:t>
      </w:r>
    </w:p>
    <w:p w14:paraId="0B0E040C" w14:textId="77777777" w:rsidR="009B74FB" w:rsidRPr="00790C26" w:rsidRDefault="009B74FB" w:rsidP="00FE6913">
      <w:pPr>
        <w:jc w:val="both"/>
        <w:rPr>
          <w:sz w:val="24"/>
          <w:szCs w:val="24"/>
          <w:lang w:val="en-HK"/>
        </w:rPr>
      </w:pPr>
    </w:p>
    <w:p w14:paraId="15EE1AC6" w14:textId="04ACCA64" w:rsidR="00BA4DC4" w:rsidRPr="00790C26" w:rsidRDefault="00BA4DC4" w:rsidP="00BA4DC4">
      <w:pPr>
        <w:jc w:val="both"/>
        <w:rPr>
          <w:bCs/>
          <w:sz w:val="24"/>
          <w:szCs w:val="24"/>
        </w:rPr>
      </w:pPr>
      <w:r w:rsidRPr="00790C26">
        <w:rPr>
          <w:bCs/>
          <w:sz w:val="24"/>
          <w:szCs w:val="24"/>
        </w:rPr>
        <w:t xml:space="preserve">The COVID-19 pandemic has been a crisis for healthcare providers. Extra work has been done by healthcare professional (Mckinsey, 2021). On the other hand, some of the professionals, such as nurses, and doctors, are found to be leaving HK. This threatens the supply of healthcare professionals (RTHK, 2021). Healthcare professional cost are the direct cost to each clinic revenues. This </w:t>
      </w:r>
      <w:r w:rsidR="009E321D" w:rsidRPr="00790C26">
        <w:rPr>
          <w:bCs/>
          <w:sz w:val="24"/>
          <w:szCs w:val="24"/>
        </w:rPr>
        <w:t>becomes</w:t>
      </w:r>
      <w:r w:rsidRPr="00790C26">
        <w:rPr>
          <w:bCs/>
          <w:sz w:val="24"/>
          <w:szCs w:val="24"/>
        </w:rPr>
        <w:t xml:space="preserve"> a challenge to the healthcare industry on the profit margins.</w:t>
      </w:r>
    </w:p>
    <w:p w14:paraId="35EB10BE" w14:textId="77777777" w:rsidR="00BA4DC4" w:rsidRPr="00790C26" w:rsidRDefault="00BA4DC4" w:rsidP="00FE6913">
      <w:pPr>
        <w:jc w:val="both"/>
        <w:rPr>
          <w:sz w:val="24"/>
          <w:szCs w:val="24"/>
          <w:lang w:val="en-HK"/>
        </w:rPr>
      </w:pPr>
    </w:p>
    <w:p w14:paraId="16825857" w14:textId="0FD95053" w:rsidR="009B74FB" w:rsidRPr="00790C26" w:rsidRDefault="009B74FB" w:rsidP="00FE6913">
      <w:pPr>
        <w:jc w:val="both"/>
        <w:rPr>
          <w:bCs/>
          <w:sz w:val="24"/>
          <w:szCs w:val="24"/>
        </w:rPr>
      </w:pPr>
      <w:r w:rsidRPr="00790C26">
        <w:rPr>
          <w:sz w:val="24"/>
          <w:szCs w:val="24"/>
          <w:lang w:val="en-HK"/>
        </w:rPr>
        <w:t xml:space="preserve">Cloud adaption has enabled big data and real-time analytics. </w:t>
      </w:r>
      <w:r w:rsidR="00AC09E1" w:rsidRPr="00790C26">
        <w:rPr>
          <w:sz w:val="24"/>
          <w:szCs w:val="24"/>
          <w:lang w:val="en-US"/>
        </w:rPr>
        <w:t>Digitalization of the patient journey becomes the key. V</w:t>
      </w:r>
      <w:r w:rsidRPr="00790C26">
        <w:rPr>
          <w:sz w:val="24"/>
          <w:szCs w:val="24"/>
          <w:lang w:val="en-HK"/>
        </w:rPr>
        <w:t xml:space="preserve">irtual care become a game-changer in healthcare industry. With technological advancement, the healthcare provider started to develop the telemedicine platform to enable virtual consultation. According to Twilio, the digital message and voice minutes have been drastically increasing since COVID-19 happened in the first quarter of 2020 </w:t>
      </w:r>
      <w:r w:rsidRPr="00790C26">
        <w:rPr>
          <w:sz w:val="24"/>
          <w:szCs w:val="24"/>
        </w:rPr>
        <w:t>(Twilio - State of Customer Engagement Report, 2021).</w:t>
      </w:r>
      <w:r w:rsidR="009E321D" w:rsidRPr="00790C26">
        <w:rPr>
          <w:bCs/>
          <w:sz w:val="24"/>
          <w:szCs w:val="24"/>
        </w:rPr>
        <w:t xml:space="preserve"> The adoption on technology may help streamline clinic flow. As such, it will reduce manual work </w:t>
      </w:r>
      <w:r w:rsidR="0092522F" w:rsidRPr="00790C26">
        <w:rPr>
          <w:bCs/>
          <w:sz w:val="24"/>
          <w:szCs w:val="24"/>
        </w:rPr>
        <w:t>and</w:t>
      </w:r>
      <w:r w:rsidR="009E321D" w:rsidRPr="00790C26">
        <w:rPr>
          <w:bCs/>
          <w:sz w:val="24"/>
          <w:szCs w:val="24"/>
        </w:rPr>
        <w:t xml:space="preserve"> the cost from healthcare professionals.</w:t>
      </w:r>
    </w:p>
    <w:p w14:paraId="40334B78" w14:textId="0AE304DA" w:rsidR="00A319EE" w:rsidRPr="00790C26" w:rsidRDefault="00A319EE" w:rsidP="00FE6913">
      <w:pPr>
        <w:jc w:val="both"/>
        <w:rPr>
          <w:bCs/>
          <w:sz w:val="24"/>
          <w:szCs w:val="24"/>
        </w:rPr>
      </w:pPr>
    </w:p>
    <w:p w14:paraId="65DD9D60" w14:textId="530EBB73" w:rsidR="00A319EE" w:rsidRPr="00790C26" w:rsidRDefault="00A319EE" w:rsidP="00A319EE">
      <w:pPr>
        <w:jc w:val="both"/>
        <w:rPr>
          <w:sz w:val="24"/>
          <w:szCs w:val="24"/>
          <w:lang w:val="en-HK"/>
        </w:rPr>
      </w:pPr>
      <w:r w:rsidRPr="00790C26">
        <w:rPr>
          <w:bCs/>
          <w:sz w:val="24"/>
          <w:szCs w:val="24"/>
        </w:rPr>
        <w:lastRenderedPageBreak/>
        <w:t xml:space="preserve">On the demand side, </w:t>
      </w:r>
      <w:r w:rsidRPr="00790C26">
        <w:rPr>
          <w:sz w:val="24"/>
          <w:szCs w:val="24"/>
          <w:lang w:val="en-HK"/>
        </w:rPr>
        <w:t xml:space="preserve">there are increasing private expenditures on healthcare with the support of health insurance. </w:t>
      </w:r>
      <w:r w:rsidR="00FE360B" w:rsidRPr="00790C26">
        <w:rPr>
          <w:sz w:val="24"/>
          <w:szCs w:val="24"/>
          <w:lang w:val="en-HK"/>
        </w:rPr>
        <w:t xml:space="preserve">the government promoted Voluntary Health Insurance Schedule (VHIS) which has been launched on 1 April 2019 with tax deductions to encourage the individual customer to self-finance their healthcare demands for Hong Kong citizens (‌Government Press Release, 2018). </w:t>
      </w:r>
      <w:r w:rsidRPr="00790C26">
        <w:rPr>
          <w:sz w:val="24"/>
          <w:szCs w:val="24"/>
          <w:lang w:val="en-HK"/>
        </w:rPr>
        <w:t xml:space="preserve">This could switch customer demands to have a healthy lifestyle and preventive healthcare (Cangelosi, Ranelli and Markham, 2009). </w:t>
      </w:r>
      <w:r w:rsidR="0092522F" w:rsidRPr="00790C26">
        <w:rPr>
          <w:sz w:val="24"/>
          <w:szCs w:val="24"/>
          <w:lang w:val="en-HK"/>
        </w:rPr>
        <w:t>Th</w:t>
      </w:r>
      <w:r w:rsidR="0039201A" w:rsidRPr="00790C26">
        <w:rPr>
          <w:sz w:val="24"/>
          <w:szCs w:val="24"/>
          <w:lang w:val="en-HK"/>
        </w:rPr>
        <w:t xml:space="preserve">e </w:t>
      </w:r>
      <w:r w:rsidR="0092522F" w:rsidRPr="00790C26">
        <w:rPr>
          <w:sz w:val="24"/>
          <w:szCs w:val="24"/>
          <w:lang w:val="en-HK"/>
        </w:rPr>
        <w:t>tailor-made preventive laboratory and imaging service to B2C business segment may be one of the way out to improve business performance.</w:t>
      </w:r>
      <w:r w:rsidR="00305F8D" w:rsidRPr="00790C26">
        <w:rPr>
          <w:sz w:val="24"/>
          <w:szCs w:val="24"/>
          <w:lang w:val="en-HK"/>
        </w:rPr>
        <w:t xml:space="preserve"> This would not only to widen customers base but also to improve operation period and cash period due to account receivable is reduced significantly.</w:t>
      </w:r>
    </w:p>
    <w:p w14:paraId="423DD2E5" w14:textId="01EB589A" w:rsidR="00A319EE" w:rsidRPr="00790C26" w:rsidRDefault="00A319EE" w:rsidP="00FE6913">
      <w:pPr>
        <w:jc w:val="both"/>
        <w:rPr>
          <w:sz w:val="24"/>
          <w:szCs w:val="24"/>
        </w:rPr>
      </w:pPr>
    </w:p>
    <w:p w14:paraId="72D024EA" w14:textId="65D8231A" w:rsidR="0092522F" w:rsidRPr="00790C26" w:rsidRDefault="0092522F" w:rsidP="007B328D">
      <w:pPr>
        <w:pStyle w:val="Heading2"/>
        <w:ind w:left="360"/>
        <w:rPr>
          <w:szCs w:val="24"/>
          <w:lang w:val="en-HK" w:eastAsia="zh-CN"/>
        </w:rPr>
      </w:pPr>
      <w:r w:rsidRPr="00790C26">
        <w:rPr>
          <w:szCs w:val="24"/>
          <w:lang w:val="en-HK" w:eastAsia="zh-CN"/>
        </w:rPr>
        <w:t xml:space="preserve">1.4 </w:t>
      </w:r>
      <w:r w:rsidR="007B328D" w:rsidRPr="00790C26">
        <w:rPr>
          <w:szCs w:val="24"/>
          <w:lang w:val="en-HK" w:eastAsia="zh-CN"/>
        </w:rPr>
        <w:t xml:space="preserve">Research </w:t>
      </w:r>
      <w:r w:rsidR="00DF413E" w:rsidRPr="00790C26">
        <w:rPr>
          <w:szCs w:val="24"/>
          <w:lang w:val="en-HK" w:eastAsia="zh-CN"/>
        </w:rPr>
        <w:t>two</w:t>
      </w:r>
      <w:r w:rsidR="007B328D" w:rsidRPr="00790C26">
        <w:rPr>
          <w:szCs w:val="24"/>
          <w:lang w:val="en-HK" w:eastAsia="zh-CN"/>
        </w:rPr>
        <w:t xml:space="preserve"> other companies in the same industry as UMP healthcare</w:t>
      </w:r>
      <w:r w:rsidR="00417BB8" w:rsidRPr="00790C26">
        <w:rPr>
          <w:szCs w:val="24"/>
          <w:lang w:val="en-HK" w:eastAsia="zh-CN"/>
        </w:rPr>
        <w:t xml:space="preserve"> holding limited</w:t>
      </w:r>
    </w:p>
    <w:p w14:paraId="1A6CBE0C" w14:textId="77777777" w:rsidR="007B328D" w:rsidRPr="00790C26" w:rsidRDefault="007B328D" w:rsidP="007B328D">
      <w:pPr>
        <w:autoSpaceDE w:val="0"/>
        <w:autoSpaceDN w:val="0"/>
        <w:adjustRightInd w:val="0"/>
        <w:jc w:val="both"/>
        <w:rPr>
          <w:sz w:val="24"/>
          <w:szCs w:val="24"/>
          <w:lang w:val="en-HK" w:eastAsia="zh-CN"/>
        </w:rPr>
      </w:pPr>
    </w:p>
    <w:p w14:paraId="189ADE3D" w14:textId="46F83CAD" w:rsidR="004A21E1" w:rsidRPr="00790C26" w:rsidRDefault="004A21E1" w:rsidP="007B328D">
      <w:pPr>
        <w:autoSpaceDE w:val="0"/>
        <w:autoSpaceDN w:val="0"/>
        <w:adjustRightInd w:val="0"/>
        <w:jc w:val="both"/>
        <w:rPr>
          <w:sz w:val="24"/>
          <w:szCs w:val="24"/>
          <w:lang w:val="en-HK" w:eastAsia="zh-CN"/>
        </w:rPr>
      </w:pPr>
      <w:r w:rsidRPr="00790C26">
        <w:rPr>
          <w:bCs/>
          <w:sz w:val="24"/>
          <w:szCs w:val="24"/>
        </w:rPr>
        <w:t>Primary healthcare is the first contact point for the patient to access medical services</w:t>
      </w:r>
      <w:r w:rsidR="000A6BF9" w:rsidRPr="00790C26">
        <w:rPr>
          <w:bCs/>
          <w:sz w:val="24"/>
          <w:szCs w:val="24"/>
        </w:rPr>
        <w:t xml:space="preserve">. </w:t>
      </w:r>
      <w:r w:rsidRPr="00790C26">
        <w:rPr>
          <w:bCs/>
          <w:sz w:val="24"/>
          <w:szCs w:val="24"/>
        </w:rPr>
        <w:t xml:space="preserve">The patients obtained the benefits of consultation, health advisory continuously for disease cure, and disease management (FHB website, n.d.). UMP healthcare limited </w:t>
      </w:r>
      <w:r w:rsidR="007D4A78" w:rsidRPr="00790C26">
        <w:rPr>
          <w:bCs/>
          <w:sz w:val="24"/>
          <w:szCs w:val="24"/>
        </w:rPr>
        <w:t xml:space="preserve">offer a clinic chain which </w:t>
      </w:r>
      <w:r w:rsidRPr="00790C26">
        <w:rPr>
          <w:bCs/>
          <w:sz w:val="24"/>
          <w:szCs w:val="24"/>
        </w:rPr>
        <w:t>focuses on primary care</w:t>
      </w:r>
      <w:r w:rsidR="007D4A78" w:rsidRPr="00790C26">
        <w:rPr>
          <w:bCs/>
          <w:sz w:val="24"/>
          <w:szCs w:val="24"/>
        </w:rPr>
        <w:t xml:space="preserve"> (UMP website, n.d.)</w:t>
      </w:r>
      <w:r w:rsidRPr="00790C26">
        <w:rPr>
          <w:bCs/>
          <w:sz w:val="24"/>
          <w:szCs w:val="24"/>
        </w:rPr>
        <w:t>.</w:t>
      </w:r>
      <w:r w:rsidR="007D4A78" w:rsidRPr="00790C26">
        <w:rPr>
          <w:bCs/>
          <w:sz w:val="24"/>
          <w:szCs w:val="24"/>
        </w:rPr>
        <w:t xml:space="preserve"> </w:t>
      </w:r>
    </w:p>
    <w:p w14:paraId="7D4DFBEA" w14:textId="77777777" w:rsidR="004A21E1" w:rsidRPr="00790C26" w:rsidRDefault="004A21E1" w:rsidP="007B328D">
      <w:pPr>
        <w:autoSpaceDE w:val="0"/>
        <w:autoSpaceDN w:val="0"/>
        <w:adjustRightInd w:val="0"/>
        <w:jc w:val="both"/>
        <w:rPr>
          <w:sz w:val="24"/>
          <w:szCs w:val="24"/>
          <w:lang w:val="en-HK" w:eastAsia="zh-CN"/>
        </w:rPr>
      </w:pPr>
    </w:p>
    <w:p w14:paraId="54FD55D8" w14:textId="1669A76B" w:rsidR="009B74FB" w:rsidRPr="00790C26" w:rsidRDefault="005F2A44" w:rsidP="007B328D">
      <w:pPr>
        <w:autoSpaceDE w:val="0"/>
        <w:autoSpaceDN w:val="0"/>
        <w:adjustRightInd w:val="0"/>
        <w:jc w:val="both"/>
        <w:rPr>
          <w:sz w:val="24"/>
          <w:szCs w:val="24"/>
          <w:lang w:val="en-HK" w:eastAsia="zh-CN"/>
        </w:rPr>
      </w:pPr>
      <w:r w:rsidRPr="00790C26">
        <w:rPr>
          <w:sz w:val="24"/>
          <w:szCs w:val="24"/>
          <w:lang w:val="en-HK" w:eastAsia="zh-CN"/>
        </w:rPr>
        <w:t>Two comparison</w:t>
      </w:r>
      <w:r w:rsidR="007B328D" w:rsidRPr="00790C26">
        <w:rPr>
          <w:sz w:val="24"/>
          <w:szCs w:val="24"/>
          <w:lang w:val="en-HK" w:eastAsia="zh-CN"/>
        </w:rPr>
        <w:t xml:space="preserve"> of </w:t>
      </w:r>
      <w:r w:rsidRPr="00790C26">
        <w:rPr>
          <w:sz w:val="24"/>
          <w:szCs w:val="24"/>
          <w:lang w:val="en-HK" w:eastAsia="zh-CN"/>
        </w:rPr>
        <w:t xml:space="preserve">EC Healthcare </w:t>
      </w:r>
      <w:r w:rsidR="007B328D" w:rsidRPr="00790C26">
        <w:rPr>
          <w:sz w:val="24"/>
          <w:szCs w:val="24"/>
          <w:lang w:val="en-HK" w:eastAsia="zh-CN"/>
        </w:rPr>
        <w:t>(</w:t>
      </w:r>
      <w:r w:rsidRPr="00790C26">
        <w:rPr>
          <w:sz w:val="24"/>
          <w:szCs w:val="24"/>
          <w:lang w:val="en-HK" w:eastAsia="zh-CN"/>
        </w:rPr>
        <w:t>2138</w:t>
      </w:r>
      <w:r w:rsidR="007B328D" w:rsidRPr="00790C26">
        <w:rPr>
          <w:sz w:val="24"/>
          <w:szCs w:val="24"/>
          <w:lang w:val="en-HK" w:eastAsia="zh-CN"/>
        </w:rPr>
        <w:t>)</w:t>
      </w:r>
      <w:r w:rsidRPr="00790C26">
        <w:rPr>
          <w:sz w:val="24"/>
          <w:szCs w:val="24"/>
          <w:lang w:val="en-HK" w:eastAsia="zh-CN"/>
        </w:rPr>
        <w:t xml:space="preserve"> and Perfect Medical Health Management Limited (1830) has been selected.</w:t>
      </w:r>
      <w:r w:rsidR="007B328D" w:rsidRPr="00790C26">
        <w:rPr>
          <w:sz w:val="24"/>
          <w:szCs w:val="24"/>
          <w:lang w:val="en-HK" w:eastAsia="zh-CN"/>
        </w:rPr>
        <w:t xml:space="preserve"> The above </w:t>
      </w:r>
      <w:r w:rsidR="00AB1B6E" w:rsidRPr="00790C26">
        <w:rPr>
          <w:sz w:val="24"/>
          <w:szCs w:val="24"/>
          <w:lang w:val="en-HK" w:eastAsia="zh-CN"/>
        </w:rPr>
        <w:t>two</w:t>
      </w:r>
      <w:r w:rsidR="007B328D" w:rsidRPr="00790C26">
        <w:rPr>
          <w:sz w:val="24"/>
          <w:szCs w:val="24"/>
          <w:lang w:val="en-HK" w:eastAsia="zh-CN"/>
        </w:rPr>
        <w:t xml:space="preserve"> </w:t>
      </w:r>
      <w:r w:rsidR="00AB1B6E" w:rsidRPr="00790C26">
        <w:rPr>
          <w:sz w:val="24"/>
          <w:szCs w:val="24"/>
          <w:lang w:val="en-HK" w:eastAsia="zh-CN"/>
        </w:rPr>
        <w:t>companies</w:t>
      </w:r>
      <w:r w:rsidR="007B328D" w:rsidRPr="00790C26">
        <w:rPr>
          <w:sz w:val="24"/>
          <w:szCs w:val="24"/>
          <w:lang w:val="en-HK" w:eastAsia="zh-CN"/>
        </w:rPr>
        <w:t xml:space="preserve"> have the same nature of </w:t>
      </w:r>
      <w:r w:rsidR="00AB1B6E" w:rsidRPr="00790C26">
        <w:rPr>
          <w:sz w:val="24"/>
          <w:szCs w:val="24"/>
          <w:lang w:val="en-HK" w:eastAsia="zh-CN"/>
        </w:rPr>
        <w:t xml:space="preserve">business with </w:t>
      </w:r>
      <w:r w:rsidR="007D4A78" w:rsidRPr="00790C26">
        <w:rPr>
          <w:sz w:val="24"/>
          <w:szCs w:val="24"/>
          <w:lang w:val="en-HK" w:eastAsia="zh-CN"/>
        </w:rPr>
        <w:t>UMP</w:t>
      </w:r>
      <w:r w:rsidR="009B5F58" w:rsidRPr="00790C26">
        <w:rPr>
          <w:sz w:val="24"/>
          <w:szCs w:val="24"/>
          <w:lang w:val="en-HK" w:eastAsia="zh-CN"/>
        </w:rPr>
        <w:t xml:space="preserve"> healthcare holding limited,</w:t>
      </w:r>
      <w:r w:rsidR="007D4A78" w:rsidRPr="00790C26">
        <w:rPr>
          <w:sz w:val="24"/>
          <w:szCs w:val="24"/>
          <w:lang w:val="en-HK" w:eastAsia="zh-CN"/>
        </w:rPr>
        <w:t xml:space="preserve"> </w:t>
      </w:r>
      <w:r w:rsidR="00AB1B6E" w:rsidRPr="00790C26">
        <w:rPr>
          <w:sz w:val="24"/>
          <w:szCs w:val="24"/>
          <w:lang w:val="en-HK" w:eastAsia="zh-CN"/>
        </w:rPr>
        <w:t>i.e</w:t>
      </w:r>
      <w:r w:rsidR="007D4A78" w:rsidRPr="00790C26">
        <w:rPr>
          <w:sz w:val="24"/>
          <w:szCs w:val="24"/>
          <w:lang w:val="en-HK" w:eastAsia="zh-CN"/>
        </w:rPr>
        <w:t xml:space="preserve"> operat</w:t>
      </w:r>
      <w:r w:rsidR="00AB1B6E" w:rsidRPr="00790C26">
        <w:rPr>
          <w:sz w:val="24"/>
          <w:szCs w:val="24"/>
          <w:lang w:val="en-HK" w:eastAsia="zh-CN"/>
        </w:rPr>
        <w:t>ing</w:t>
      </w:r>
      <w:r w:rsidR="007D4A78" w:rsidRPr="00790C26">
        <w:rPr>
          <w:sz w:val="24"/>
          <w:szCs w:val="24"/>
          <w:lang w:val="en-HK" w:eastAsia="zh-CN"/>
        </w:rPr>
        <w:t xml:space="preserve"> clinic chain and focus</w:t>
      </w:r>
      <w:r w:rsidR="00AB1B6E" w:rsidRPr="00790C26">
        <w:rPr>
          <w:sz w:val="24"/>
          <w:szCs w:val="24"/>
          <w:lang w:val="en-HK" w:eastAsia="zh-CN"/>
        </w:rPr>
        <w:t>ing</w:t>
      </w:r>
      <w:r w:rsidR="007D4A78" w:rsidRPr="00790C26">
        <w:rPr>
          <w:sz w:val="24"/>
          <w:szCs w:val="24"/>
          <w:lang w:val="en-HK" w:eastAsia="zh-CN"/>
        </w:rPr>
        <w:t xml:space="preserve"> on primary care. T</w:t>
      </w:r>
      <w:r w:rsidR="007B328D" w:rsidRPr="00790C26">
        <w:rPr>
          <w:sz w:val="24"/>
          <w:szCs w:val="24"/>
          <w:lang w:val="en-HK" w:eastAsia="zh-CN"/>
        </w:rPr>
        <w:t xml:space="preserve">he size of the enterprise and market share are very close to each other (see to the following table). </w:t>
      </w:r>
      <w:r w:rsidR="00AB1B6E" w:rsidRPr="00790C26">
        <w:rPr>
          <w:sz w:val="24"/>
          <w:szCs w:val="24"/>
          <w:lang w:val="en-HK" w:eastAsia="zh-CN"/>
        </w:rPr>
        <w:t>As such, it is meaningful to make use of these two companies to compare financial performance.</w:t>
      </w:r>
    </w:p>
    <w:p w14:paraId="6E486C11" w14:textId="6B66AADB" w:rsidR="00A77346" w:rsidRPr="00790C26" w:rsidRDefault="00A77346" w:rsidP="007B328D">
      <w:pPr>
        <w:autoSpaceDE w:val="0"/>
        <w:autoSpaceDN w:val="0"/>
        <w:adjustRightInd w:val="0"/>
        <w:jc w:val="both"/>
        <w:rPr>
          <w:sz w:val="24"/>
          <w:szCs w:val="24"/>
          <w:lang w:val="en-HK" w:eastAsia="zh-CN"/>
        </w:rPr>
      </w:pPr>
    </w:p>
    <w:p w14:paraId="09FCD206" w14:textId="77777777" w:rsidR="00156F12" w:rsidRPr="00790C26" w:rsidRDefault="00A77346" w:rsidP="00156F12">
      <w:pPr>
        <w:autoSpaceDE w:val="0"/>
        <w:autoSpaceDN w:val="0"/>
        <w:adjustRightInd w:val="0"/>
        <w:jc w:val="both"/>
        <w:rPr>
          <w:sz w:val="24"/>
          <w:szCs w:val="24"/>
          <w:lang w:val="en-HK" w:eastAsia="zh-CN"/>
        </w:rPr>
      </w:pPr>
      <w:r w:rsidRPr="00790C26">
        <w:rPr>
          <w:sz w:val="24"/>
          <w:szCs w:val="24"/>
          <w:lang w:val="en-HK" w:eastAsia="zh-CN"/>
        </w:rPr>
        <w:t>Table 1.4.1 – summary of UMP and two companies with similar nature of business</w:t>
      </w:r>
    </w:p>
    <w:tbl>
      <w:tblPr>
        <w:tblW w:w="8620" w:type="dxa"/>
        <w:tblInd w:w="113" w:type="dxa"/>
        <w:tblLook w:val="04A0" w:firstRow="1" w:lastRow="0" w:firstColumn="1" w:lastColumn="0" w:noHBand="0" w:noVBand="1"/>
      </w:tblPr>
      <w:tblGrid>
        <w:gridCol w:w="2580"/>
        <w:gridCol w:w="1860"/>
        <w:gridCol w:w="1940"/>
        <w:gridCol w:w="2240"/>
      </w:tblGrid>
      <w:tr w:rsidR="00156F12" w:rsidRPr="00790C26" w14:paraId="42FF286D" w14:textId="77777777" w:rsidTr="00156F12">
        <w:trPr>
          <w:trHeight w:val="285"/>
        </w:trPr>
        <w:tc>
          <w:tcPr>
            <w:tcW w:w="2580" w:type="dxa"/>
            <w:tcBorders>
              <w:top w:val="single" w:sz="4" w:space="0" w:color="auto"/>
              <w:left w:val="single" w:sz="4" w:space="0" w:color="auto"/>
              <w:bottom w:val="single" w:sz="4" w:space="0" w:color="auto"/>
              <w:right w:val="single" w:sz="4" w:space="0" w:color="auto"/>
            </w:tcBorders>
            <w:shd w:val="clear" w:color="000000" w:fill="B4C6E7"/>
            <w:noWrap/>
            <w:vAlign w:val="center"/>
            <w:hideMark/>
          </w:tcPr>
          <w:p w14:paraId="04FF674D" w14:textId="77777777" w:rsidR="00156F12" w:rsidRPr="00790C26" w:rsidRDefault="00156F12" w:rsidP="00156F12">
            <w:pPr>
              <w:spacing w:line="240" w:lineRule="auto"/>
              <w:rPr>
                <w:rFonts w:eastAsia="Times New Roman"/>
                <w:b/>
                <w:bCs/>
                <w:color w:val="000000"/>
                <w:sz w:val="24"/>
                <w:szCs w:val="24"/>
                <w:u w:val="single"/>
                <w:lang w:val="en-HK" w:eastAsia="zh-TW"/>
              </w:rPr>
            </w:pPr>
            <w:r w:rsidRPr="00790C26">
              <w:rPr>
                <w:rFonts w:eastAsia="Times New Roman"/>
                <w:b/>
                <w:bCs/>
                <w:color w:val="000000"/>
                <w:sz w:val="24"/>
                <w:szCs w:val="24"/>
                <w:u w:val="single"/>
                <w:lang w:val="en-HK" w:eastAsia="zh-TW"/>
              </w:rPr>
              <w:t>Company</w:t>
            </w:r>
          </w:p>
        </w:tc>
        <w:tc>
          <w:tcPr>
            <w:tcW w:w="1860" w:type="dxa"/>
            <w:tcBorders>
              <w:top w:val="single" w:sz="4" w:space="0" w:color="auto"/>
              <w:left w:val="nil"/>
              <w:bottom w:val="single" w:sz="4" w:space="0" w:color="auto"/>
              <w:right w:val="single" w:sz="4" w:space="0" w:color="auto"/>
            </w:tcBorders>
            <w:shd w:val="clear" w:color="000000" w:fill="B4C6E7"/>
            <w:noWrap/>
            <w:vAlign w:val="center"/>
            <w:hideMark/>
          </w:tcPr>
          <w:p w14:paraId="552AB82F" w14:textId="77777777" w:rsidR="00156F12" w:rsidRPr="00790C26" w:rsidRDefault="00156F12" w:rsidP="00156F12">
            <w:pPr>
              <w:spacing w:line="240" w:lineRule="auto"/>
              <w:jc w:val="center"/>
              <w:rPr>
                <w:rFonts w:eastAsia="Times New Roman"/>
                <w:b/>
                <w:bCs/>
                <w:color w:val="000000"/>
                <w:sz w:val="24"/>
                <w:szCs w:val="24"/>
                <w:u w:val="single"/>
                <w:lang w:val="en-HK" w:eastAsia="zh-TW"/>
              </w:rPr>
            </w:pPr>
            <w:r w:rsidRPr="00790C26">
              <w:rPr>
                <w:rFonts w:eastAsia="Times New Roman"/>
                <w:b/>
                <w:bCs/>
                <w:color w:val="000000"/>
                <w:sz w:val="24"/>
                <w:szCs w:val="24"/>
                <w:u w:val="single"/>
                <w:lang w:val="en-HK" w:eastAsia="zh-TW"/>
              </w:rPr>
              <w:t>UMP</w:t>
            </w:r>
          </w:p>
        </w:tc>
        <w:tc>
          <w:tcPr>
            <w:tcW w:w="1940" w:type="dxa"/>
            <w:tcBorders>
              <w:top w:val="single" w:sz="4" w:space="0" w:color="auto"/>
              <w:left w:val="nil"/>
              <w:bottom w:val="single" w:sz="4" w:space="0" w:color="auto"/>
              <w:right w:val="single" w:sz="4" w:space="0" w:color="auto"/>
            </w:tcBorders>
            <w:shd w:val="clear" w:color="000000" w:fill="B4C6E7"/>
            <w:noWrap/>
            <w:vAlign w:val="center"/>
            <w:hideMark/>
          </w:tcPr>
          <w:p w14:paraId="62E8BA4A" w14:textId="77777777" w:rsidR="00156F12" w:rsidRPr="00790C26" w:rsidRDefault="00156F12" w:rsidP="00156F12">
            <w:pPr>
              <w:spacing w:line="240" w:lineRule="auto"/>
              <w:jc w:val="center"/>
              <w:rPr>
                <w:rFonts w:eastAsia="Times New Roman"/>
                <w:b/>
                <w:bCs/>
                <w:color w:val="000000"/>
                <w:sz w:val="24"/>
                <w:szCs w:val="24"/>
                <w:u w:val="single"/>
                <w:lang w:val="en-HK" w:eastAsia="zh-TW"/>
              </w:rPr>
            </w:pPr>
            <w:r w:rsidRPr="00790C26">
              <w:rPr>
                <w:rFonts w:eastAsia="Times New Roman"/>
                <w:b/>
                <w:bCs/>
                <w:color w:val="000000"/>
                <w:sz w:val="24"/>
                <w:szCs w:val="24"/>
                <w:u w:val="single"/>
                <w:lang w:val="en-HK" w:eastAsia="zh-TW"/>
              </w:rPr>
              <w:t>EC healthcare</w:t>
            </w:r>
          </w:p>
        </w:tc>
        <w:tc>
          <w:tcPr>
            <w:tcW w:w="2240" w:type="dxa"/>
            <w:tcBorders>
              <w:top w:val="single" w:sz="4" w:space="0" w:color="auto"/>
              <w:left w:val="nil"/>
              <w:bottom w:val="single" w:sz="4" w:space="0" w:color="auto"/>
              <w:right w:val="single" w:sz="4" w:space="0" w:color="auto"/>
            </w:tcBorders>
            <w:shd w:val="clear" w:color="000000" w:fill="B4C6E7"/>
            <w:noWrap/>
            <w:vAlign w:val="center"/>
            <w:hideMark/>
          </w:tcPr>
          <w:p w14:paraId="153F9336" w14:textId="77777777" w:rsidR="00156F12" w:rsidRPr="00790C26" w:rsidRDefault="00156F12" w:rsidP="00156F12">
            <w:pPr>
              <w:spacing w:line="240" w:lineRule="auto"/>
              <w:jc w:val="center"/>
              <w:rPr>
                <w:rFonts w:eastAsia="Times New Roman"/>
                <w:b/>
                <w:bCs/>
                <w:color w:val="000000"/>
                <w:sz w:val="24"/>
                <w:szCs w:val="24"/>
                <w:u w:val="single"/>
                <w:lang w:val="en-HK" w:eastAsia="zh-TW"/>
              </w:rPr>
            </w:pPr>
            <w:r w:rsidRPr="00790C26">
              <w:rPr>
                <w:rFonts w:eastAsia="Times New Roman"/>
                <w:b/>
                <w:bCs/>
                <w:color w:val="000000"/>
                <w:sz w:val="24"/>
                <w:szCs w:val="24"/>
                <w:u w:val="single"/>
                <w:lang w:val="en-HK" w:eastAsia="zh-TW"/>
              </w:rPr>
              <w:t>Perfect Medical</w:t>
            </w:r>
          </w:p>
        </w:tc>
      </w:tr>
      <w:tr w:rsidR="00156F12" w:rsidRPr="00790C26" w14:paraId="752F3E4A" w14:textId="77777777" w:rsidTr="00156F12">
        <w:trPr>
          <w:trHeight w:val="285"/>
        </w:trPr>
        <w:tc>
          <w:tcPr>
            <w:tcW w:w="2580" w:type="dxa"/>
            <w:tcBorders>
              <w:top w:val="nil"/>
              <w:left w:val="single" w:sz="4" w:space="0" w:color="auto"/>
              <w:bottom w:val="single" w:sz="4" w:space="0" w:color="auto"/>
              <w:right w:val="single" w:sz="4" w:space="0" w:color="auto"/>
            </w:tcBorders>
            <w:shd w:val="clear" w:color="auto" w:fill="auto"/>
            <w:noWrap/>
            <w:vAlign w:val="center"/>
            <w:hideMark/>
          </w:tcPr>
          <w:p w14:paraId="51BEC513" w14:textId="77777777" w:rsidR="00156F12" w:rsidRPr="00790C26" w:rsidRDefault="00156F12" w:rsidP="00156F12">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Stock number</w:t>
            </w:r>
          </w:p>
        </w:tc>
        <w:tc>
          <w:tcPr>
            <w:tcW w:w="1860" w:type="dxa"/>
            <w:tcBorders>
              <w:top w:val="nil"/>
              <w:left w:val="nil"/>
              <w:bottom w:val="single" w:sz="4" w:space="0" w:color="auto"/>
              <w:right w:val="single" w:sz="4" w:space="0" w:color="auto"/>
            </w:tcBorders>
            <w:shd w:val="clear" w:color="auto" w:fill="auto"/>
            <w:noWrap/>
            <w:vAlign w:val="center"/>
            <w:hideMark/>
          </w:tcPr>
          <w:p w14:paraId="1E9B3DD3" w14:textId="77777777" w:rsidR="00156F12" w:rsidRPr="00790C26" w:rsidRDefault="00156F12" w:rsidP="00156F12">
            <w:pPr>
              <w:spacing w:line="240" w:lineRule="auto"/>
              <w:jc w:val="center"/>
              <w:rPr>
                <w:rFonts w:eastAsia="Times New Roman"/>
                <w:color w:val="000000"/>
                <w:sz w:val="24"/>
                <w:szCs w:val="24"/>
                <w:lang w:val="en-HK" w:eastAsia="zh-TW"/>
              </w:rPr>
            </w:pPr>
            <w:r w:rsidRPr="00790C26">
              <w:rPr>
                <w:rFonts w:eastAsia="Times New Roman"/>
                <w:color w:val="000000"/>
                <w:sz w:val="24"/>
                <w:szCs w:val="24"/>
                <w:lang w:val="en-HK" w:eastAsia="zh-TW"/>
              </w:rPr>
              <w:t>(0722)</w:t>
            </w:r>
          </w:p>
        </w:tc>
        <w:tc>
          <w:tcPr>
            <w:tcW w:w="1940" w:type="dxa"/>
            <w:tcBorders>
              <w:top w:val="nil"/>
              <w:left w:val="nil"/>
              <w:bottom w:val="single" w:sz="4" w:space="0" w:color="auto"/>
              <w:right w:val="single" w:sz="4" w:space="0" w:color="auto"/>
            </w:tcBorders>
            <w:shd w:val="clear" w:color="auto" w:fill="auto"/>
            <w:noWrap/>
            <w:vAlign w:val="center"/>
            <w:hideMark/>
          </w:tcPr>
          <w:p w14:paraId="449F8BE9" w14:textId="77777777" w:rsidR="00156F12" w:rsidRPr="00790C26" w:rsidRDefault="00156F12" w:rsidP="00156F12">
            <w:pPr>
              <w:spacing w:line="240" w:lineRule="auto"/>
              <w:jc w:val="center"/>
              <w:rPr>
                <w:rFonts w:eastAsia="Times New Roman"/>
                <w:color w:val="000000"/>
                <w:sz w:val="24"/>
                <w:szCs w:val="24"/>
                <w:lang w:val="en-HK" w:eastAsia="zh-TW"/>
              </w:rPr>
            </w:pPr>
            <w:r w:rsidRPr="00790C26">
              <w:rPr>
                <w:rFonts w:eastAsia="Times New Roman"/>
                <w:color w:val="000000"/>
                <w:sz w:val="24"/>
                <w:szCs w:val="24"/>
                <w:lang w:val="en-HK" w:eastAsia="zh-TW"/>
              </w:rPr>
              <w:t>(2138)</w:t>
            </w:r>
          </w:p>
        </w:tc>
        <w:tc>
          <w:tcPr>
            <w:tcW w:w="2240" w:type="dxa"/>
            <w:tcBorders>
              <w:top w:val="nil"/>
              <w:left w:val="nil"/>
              <w:bottom w:val="single" w:sz="4" w:space="0" w:color="auto"/>
              <w:right w:val="single" w:sz="4" w:space="0" w:color="auto"/>
            </w:tcBorders>
            <w:shd w:val="clear" w:color="auto" w:fill="auto"/>
            <w:noWrap/>
            <w:vAlign w:val="center"/>
            <w:hideMark/>
          </w:tcPr>
          <w:p w14:paraId="37C755B1" w14:textId="77777777" w:rsidR="00156F12" w:rsidRPr="00790C26" w:rsidRDefault="00156F12" w:rsidP="00156F12">
            <w:pPr>
              <w:spacing w:line="240" w:lineRule="auto"/>
              <w:jc w:val="center"/>
              <w:rPr>
                <w:rFonts w:eastAsia="Times New Roman"/>
                <w:color w:val="000000"/>
                <w:sz w:val="24"/>
                <w:szCs w:val="24"/>
                <w:lang w:val="en-HK" w:eastAsia="zh-TW"/>
              </w:rPr>
            </w:pPr>
            <w:r w:rsidRPr="00790C26">
              <w:rPr>
                <w:rFonts w:eastAsia="Times New Roman"/>
                <w:color w:val="000000"/>
                <w:sz w:val="24"/>
                <w:szCs w:val="24"/>
                <w:lang w:val="en-HK" w:eastAsia="zh-TW"/>
              </w:rPr>
              <w:t>(1830)</w:t>
            </w:r>
          </w:p>
        </w:tc>
      </w:tr>
      <w:tr w:rsidR="00156F12" w:rsidRPr="00790C26" w14:paraId="393BC4F7" w14:textId="77777777" w:rsidTr="00156F12">
        <w:trPr>
          <w:trHeight w:val="285"/>
        </w:trPr>
        <w:tc>
          <w:tcPr>
            <w:tcW w:w="2580" w:type="dxa"/>
            <w:tcBorders>
              <w:top w:val="nil"/>
              <w:left w:val="single" w:sz="4" w:space="0" w:color="auto"/>
              <w:bottom w:val="single" w:sz="4" w:space="0" w:color="auto"/>
              <w:right w:val="single" w:sz="4" w:space="0" w:color="auto"/>
            </w:tcBorders>
            <w:shd w:val="clear" w:color="auto" w:fill="auto"/>
            <w:noWrap/>
            <w:vAlign w:val="center"/>
            <w:hideMark/>
          </w:tcPr>
          <w:p w14:paraId="307598AA" w14:textId="77777777" w:rsidR="00156F12" w:rsidRPr="00790C26" w:rsidRDefault="00156F12" w:rsidP="00156F12">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Market value (note 1)</w:t>
            </w:r>
          </w:p>
        </w:tc>
        <w:tc>
          <w:tcPr>
            <w:tcW w:w="1860" w:type="dxa"/>
            <w:tcBorders>
              <w:top w:val="nil"/>
              <w:left w:val="nil"/>
              <w:bottom w:val="single" w:sz="4" w:space="0" w:color="auto"/>
              <w:right w:val="single" w:sz="4" w:space="0" w:color="auto"/>
            </w:tcBorders>
            <w:shd w:val="clear" w:color="auto" w:fill="auto"/>
            <w:noWrap/>
            <w:vAlign w:val="center"/>
            <w:hideMark/>
          </w:tcPr>
          <w:p w14:paraId="2A6E8E4C" w14:textId="77777777" w:rsidR="00156F12" w:rsidRPr="00790C26" w:rsidRDefault="00156F12" w:rsidP="00156F12">
            <w:pPr>
              <w:spacing w:line="240" w:lineRule="auto"/>
              <w:jc w:val="center"/>
              <w:rPr>
                <w:rFonts w:eastAsia="Times New Roman"/>
                <w:color w:val="000000"/>
                <w:sz w:val="24"/>
                <w:szCs w:val="24"/>
                <w:lang w:val="en-HK" w:eastAsia="zh-TW"/>
              </w:rPr>
            </w:pPr>
            <w:r w:rsidRPr="00790C26">
              <w:rPr>
                <w:rFonts w:eastAsia="Times New Roman"/>
                <w:color w:val="000000"/>
                <w:sz w:val="24"/>
                <w:szCs w:val="24"/>
                <w:lang w:val="en-HK" w:eastAsia="zh-TW"/>
              </w:rPr>
              <w:t>594.5 Million</w:t>
            </w:r>
          </w:p>
        </w:tc>
        <w:tc>
          <w:tcPr>
            <w:tcW w:w="1940" w:type="dxa"/>
            <w:tcBorders>
              <w:top w:val="nil"/>
              <w:left w:val="nil"/>
              <w:bottom w:val="single" w:sz="4" w:space="0" w:color="auto"/>
              <w:right w:val="single" w:sz="4" w:space="0" w:color="auto"/>
            </w:tcBorders>
            <w:shd w:val="clear" w:color="auto" w:fill="auto"/>
            <w:noWrap/>
            <w:vAlign w:val="center"/>
            <w:hideMark/>
          </w:tcPr>
          <w:p w14:paraId="6E55B998" w14:textId="77777777" w:rsidR="00156F12" w:rsidRPr="00790C26" w:rsidRDefault="00156F12" w:rsidP="00156F12">
            <w:pPr>
              <w:spacing w:line="240" w:lineRule="auto"/>
              <w:jc w:val="center"/>
              <w:rPr>
                <w:rFonts w:eastAsia="Times New Roman"/>
                <w:color w:val="000000"/>
                <w:sz w:val="24"/>
                <w:szCs w:val="24"/>
                <w:lang w:val="en-HK" w:eastAsia="zh-TW"/>
              </w:rPr>
            </w:pPr>
            <w:r w:rsidRPr="00790C26">
              <w:rPr>
                <w:rFonts w:eastAsia="Times New Roman"/>
                <w:color w:val="000000"/>
                <w:sz w:val="24"/>
                <w:szCs w:val="24"/>
                <w:lang w:val="en-HK" w:eastAsia="zh-TW"/>
              </w:rPr>
              <w:t>7.07 Billion</w:t>
            </w:r>
          </w:p>
        </w:tc>
        <w:tc>
          <w:tcPr>
            <w:tcW w:w="2240" w:type="dxa"/>
            <w:tcBorders>
              <w:top w:val="nil"/>
              <w:left w:val="nil"/>
              <w:bottom w:val="single" w:sz="4" w:space="0" w:color="auto"/>
              <w:right w:val="single" w:sz="4" w:space="0" w:color="auto"/>
            </w:tcBorders>
            <w:shd w:val="clear" w:color="auto" w:fill="auto"/>
            <w:noWrap/>
            <w:vAlign w:val="center"/>
            <w:hideMark/>
          </w:tcPr>
          <w:p w14:paraId="69BE0110" w14:textId="77777777" w:rsidR="00156F12" w:rsidRPr="00790C26" w:rsidRDefault="00156F12" w:rsidP="00156F12">
            <w:pPr>
              <w:spacing w:line="240" w:lineRule="auto"/>
              <w:jc w:val="center"/>
              <w:rPr>
                <w:rFonts w:eastAsia="Times New Roman"/>
                <w:color w:val="000000"/>
                <w:sz w:val="24"/>
                <w:szCs w:val="24"/>
                <w:lang w:val="en-HK" w:eastAsia="zh-TW"/>
              </w:rPr>
            </w:pPr>
            <w:r w:rsidRPr="00790C26">
              <w:rPr>
                <w:rFonts w:eastAsia="Times New Roman"/>
                <w:color w:val="000000"/>
                <w:sz w:val="24"/>
                <w:szCs w:val="24"/>
                <w:lang w:val="en-HK" w:eastAsia="zh-TW"/>
              </w:rPr>
              <w:t>4.904 Billion</w:t>
            </w:r>
          </w:p>
        </w:tc>
      </w:tr>
      <w:tr w:rsidR="00156F12" w:rsidRPr="00790C26" w14:paraId="28013B47" w14:textId="77777777" w:rsidTr="00156F12">
        <w:trPr>
          <w:trHeight w:val="285"/>
        </w:trPr>
        <w:tc>
          <w:tcPr>
            <w:tcW w:w="2580" w:type="dxa"/>
            <w:tcBorders>
              <w:top w:val="nil"/>
              <w:left w:val="single" w:sz="4" w:space="0" w:color="auto"/>
              <w:bottom w:val="single" w:sz="4" w:space="0" w:color="auto"/>
              <w:right w:val="single" w:sz="4" w:space="0" w:color="auto"/>
            </w:tcBorders>
            <w:shd w:val="clear" w:color="auto" w:fill="auto"/>
            <w:noWrap/>
            <w:vAlign w:val="center"/>
            <w:hideMark/>
          </w:tcPr>
          <w:p w14:paraId="44FFFEC3" w14:textId="77777777" w:rsidR="00156F12" w:rsidRPr="00790C26" w:rsidRDefault="00156F12" w:rsidP="00156F12">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PE (note 1)</w:t>
            </w:r>
          </w:p>
        </w:tc>
        <w:tc>
          <w:tcPr>
            <w:tcW w:w="1860" w:type="dxa"/>
            <w:tcBorders>
              <w:top w:val="nil"/>
              <w:left w:val="nil"/>
              <w:bottom w:val="single" w:sz="4" w:space="0" w:color="auto"/>
              <w:right w:val="single" w:sz="4" w:space="0" w:color="auto"/>
            </w:tcBorders>
            <w:shd w:val="clear" w:color="auto" w:fill="auto"/>
            <w:noWrap/>
            <w:vAlign w:val="center"/>
            <w:hideMark/>
          </w:tcPr>
          <w:p w14:paraId="2BDD602C" w14:textId="77777777" w:rsidR="00156F12" w:rsidRPr="00790C26" w:rsidRDefault="00156F12" w:rsidP="00156F12">
            <w:pPr>
              <w:spacing w:line="240" w:lineRule="auto"/>
              <w:jc w:val="center"/>
              <w:rPr>
                <w:rFonts w:eastAsia="Times New Roman"/>
                <w:color w:val="000000"/>
                <w:sz w:val="24"/>
                <w:szCs w:val="24"/>
                <w:lang w:val="en-HK" w:eastAsia="zh-TW"/>
              </w:rPr>
            </w:pPr>
            <w:r w:rsidRPr="00790C26">
              <w:rPr>
                <w:rFonts w:eastAsia="Times New Roman"/>
                <w:color w:val="000000"/>
                <w:sz w:val="24"/>
                <w:szCs w:val="24"/>
                <w:lang w:val="en-HK" w:eastAsia="zh-TW"/>
              </w:rPr>
              <w:t>15.00</w:t>
            </w:r>
          </w:p>
        </w:tc>
        <w:tc>
          <w:tcPr>
            <w:tcW w:w="1940" w:type="dxa"/>
            <w:tcBorders>
              <w:top w:val="nil"/>
              <w:left w:val="nil"/>
              <w:bottom w:val="single" w:sz="4" w:space="0" w:color="auto"/>
              <w:right w:val="single" w:sz="4" w:space="0" w:color="auto"/>
            </w:tcBorders>
            <w:shd w:val="clear" w:color="auto" w:fill="auto"/>
            <w:noWrap/>
            <w:vAlign w:val="center"/>
            <w:hideMark/>
          </w:tcPr>
          <w:p w14:paraId="66BF4FF3" w14:textId="77777777" w:rsidR="00156F12" w:rsidRPr="00790C26" w:rsidRDefault="00156F12" w:rsidP="00156F12">
            <w:pPr>
              <w:spacing w:line="240" w:lineRule="auto"/>
              <w:jc w:val="center"/>
              <w:rPr>
                <w:rFonts w:eastAsia="Times New Roman"/>
                <w:color w:val="000000"/>
                <w:sz w:val="24"/>
                <w:szCs w:val="24"/>
                <w:lang w:val="en-HK" w:eastAsia="zh-TW"/>
              </w:rPr>
            </w:pPr>
            <w:r w:rsidRPr="00790C26">
              <w:rPr>
                <w:rFonts w:eastAsia="Times New Roman"/>
                <w:color w:val="000000"/>
                <w:sz w:val="24"/>
                <w:szCs w:val="24"/>
                <w:lang w:val="en-HK" w:eastAsia="zh-TW"/>
              </w:rPr>
              <w:t>35.29</w:t>
            </w:r>
          </w:p>
        </w:tc>
        <w:tc>
          <w:tcPr>
            <w:tcW w:w="2240" w:type="dxa"/>
            <w:tcBorders>
              <w:top w:val="nil"/>
              <w:left w:val="nil"/>
              <w:bottom w:val="single" w:sz="4" w:space="0" w:color="auto"/>
              <w:right w:val="single" w:sz="4" w:space="0" w:color="auto"/>
            </w:tcBorders>
            <w:shd w:val="clear" w:color="auto" w:fill="auto"/>
            <w:noWrap/>
            <w:vAlign w:val="center"/>
            <w:hideMark/>
          </w:tcPr>
          <w:p w14:paraId="546B008E" w14:textId="77777777" w:rsidR="00156F12" w:rsidRPr="00790C26" w:rsidRDefault="00156F12" w:rsidP="00156F12">
            <w:pPr>
              <w:spacing w:line="240" w:lineRule="auto"/>
              <w:jc w:val="center"/>
              <w:rPr>
                <w:rFonts w:eastAsia="Times New Roman"/>
                <w:color w:val="000000"/>
                <w:sz w:val="24"/>
                <w:szCs w:val="24"/>
                <w:lang w:val="en-HK" w:eastAsia="zh-TW"/>
              </w:rPr>
            </w:pPr>
            <w:r w:rsidRPr="00790C26">
              <w:rPr>
                <w:rFonts w:eastAsia="Times New Roman"/>
                <w:color w:val="000000"/>
                <w:sz w:val="24"/>
                <w:szCs w:val="24"/>
                <w:lang w:val="en-HK" w:eastAsia="zh-TW"/>
              </w:rPr>
              <w:t>15.8</w:t>
            </w:r>
          </w:p>
        </w:tc>
      </w:tr>
      <w:tr w:rsidR="00156F12" w:rsidRPr="00790C26" w14:paraId="31DA1DA3" w14:textId="77777777" w:rsidTr="00156F12">
        <w:trPr>
          <w:trHeight w:val="570"/>
        </w:trPr>
        <w:tc>
          <w:tcPr>
            <w:tcW w:w="2580" w:type="dxa"/>
            <w:tcBorders>
              <w:top w:val="nil"/>
              <w:left w:val="single" w:sz="4" w:space="0" w:color="auto"/>
              <w:bottom w:val="single" w:sz="4" w:space="0" w:color="auto"/>
              <w:right w:val="single" w:sz="4" w:space="0" w:color="auto"/>
            </w:tcBorders>
            <w:shd w:val="clear" w:color="auto" w:fill="auto"/>
            <w:noWrap/>
            <w:vAlign w:val="center"/>
            <w:hideMark/>
          </w:tcPr>
          <w:p w14:paraId="524BD7A7" w14:textId="77777777" w:rsidR="00156F12" w:rsidRPr="00790C26" w:rsidRDefault="00156F12" w:rsidP="00156F12">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Market area</w:t>
            </w:r>
          </w:p>
        </w:tc>
        <w:tc>
          <w:tcPr>
            <w:tcW w:w="1860" w:type="dxa"/>
            <w:tcBorders>
              <w:top w:val="nil"/>
              <w:left w:val="nil"/>
              <w:bottom w:val="single" w:sz="4" w:space="0" w:color="auto"/>
              <w:right w:val="single" w:sz="4" w:space="0" w:color="auto"/>
            </w:tcBorders>
            <w:shd w:val="clear" w:color="auto" w:fill="auto"/>
            <w:noWrap/>
            <w:vAlign w:val="center"/>
            <w:hideMark/>
          </w:tcPr>
          <w:p w14:paraId="429CF8BC" w14:textId="77777777" w:rsidR="00156F12" w:rsidRPr="00790C26" w:rsidRDefault="00156F12" w:rsidP="00156F12">
            <w:pPr>
              <w:spacing w:line="240" w:lineRule="auto"/>
              <w:jc w:val="center"/>
              <w:rPr>
                <w:rFonts w:eastAsia="Times New Roman"/>
                <w:color w:val="000000"/>
                <w:sz w:val="24"/>
                <w:szCs w:val="24"/>
                <w:lang w:val="en-HK" w:eastAsia="zh-TW"/>
              </w:rPr>
            </w:pPr>
            <w:r w:rsidRPr="00790C26">
              <w:rPr>
                <w:rFonts w:eastAsia="Times New Roman"/>
                <w:color w:val="000000"/>
                <w:sz w:val="24"/>
                <w:szCs w:val="24"/>
                <w:lang w:val="en-HK" w:eastAsia="zh-TW"/>
              </w:rPr>
              <w:t>HK and China</w:t>
            </w:r>
          </w:p>
        </w:tc>
        <w:tc>
          <w:tcPr>
            <w:tcW w:w="1940" w:type="dxa"/>
            <w:tcBorders>
              <w:top w:val="nil"/>
              <w:left w:val="nil"/>
              <w:bottom w:val="single" w:sz="4" w:space="0" w:color="auto"/>
              <w:right w:val="single" w:sz="4" w:space="0" w:color="auto"/>
            </w:tcBorders>
            <w:shd w:val="clear" w:color="auto" w:fill="auto"/>
            <w:noWrap/>
            <w:vAlign w:val="center"/>
            <w:hideMark/>
          </w:tcPr>
          <w:p w14:paraId="1AFF20B0" w14:textId="77777777" w:rsidR="00156F12" w:rsidRPr="00790C26" w:rsidRDefault="00156F12" w:rsidP="00156F12">
            <w:pPr>
              <w:spacing w:line="240" w:lineRule="auto"/>
              <w:jc w:val="center"/>
              <w:rPr>
                <w:rFonts w:eastAsia="Times New Roman"/>
                <w:color w:val="000000"/>
                <w:sz w:val="24"/>
                <w:szCs w:val="24"/>
                <w:lang w:val="en-HK" w:eastAsia="zh-TW"/>
              </w:rPr>
            </w:pPr>
            <w:r w:rsidRPr="00790C26">
              <w:rPr>
                <w:rFonts w:eastAsia="Times New Roman"/>
                <w:color w:val="000000"/>
                <w:sz w:val="24"/>
                <w:szCs w:val="24"/>
                <w:lang w:val="en-HK" w:eastAsia="zh-TW"/>
              </w:rPr>
              <w:t>HK and China</w:t>
            </w:r>
          </w:p>
        </w:tc>
        <w:tc>
          <w:tcPr>
            <w:tcW w:w="2240" w:type="dxa"/>
            <w:tcBorders>
              <w:top w:val="nil"/>
              <w:left w:val="nil"/>
              <w:bottom w:val="single" w:sz="4" w:space="0" w:color="auto"/>
              <w:right w:val="single" w:sz="4" w:space="0" w:color="auto"/>
            </w:tcBorders>
            <w:shd w:val="clear" w:color="auto" w:fill="auto"/>
            <w:vAlign w:val="center"/>
            <w:hideMark/>
          </w:tcPr>
          <w:p w14:paraId="4895B1FD" w14:textId="77777777" w:rsidR="00156F12" w:rsidRPr="00790C26" w:rsidRDefault="00156F12" w:rsidP="00156F12">
            <w:pPr>
              <w:spacing w:line="240" w:lineRule="auto"/>
              <w:jc w:val="center"/>
              <w:rPr>
                <w:rFonts w:eastAsia="Times New Roman"/>
                <w:color w:val="000000"/>
                <w:sz w:val="24"/>
                <w:szCs w:val="24"/>
                <w:lang w:val="en-HK" w:eastAsia="zh-TW"/>
              </w:rPr>
            </w:pPr>
            <w:r w:rsidRPr="00790C26">
              <w:rPr>
                <w:rFonts w:eastAsia="Times New Roman"/>
                <w:color w:val="000000"/>
                <w:sz w:val="24"/>
                <w:szCs w:val="24"/>
                <w:lang w:val="en-HK" w:eastAsia="zh-TW"/>
              </w:rPr>
              <w:t>HK, China, Australia and Singapore</w:t>
            </w:r>
          </w:p>
        </w:tc>
      </w:tr>
    </w:tbl>
    <w:p w14:paraId="1BA7AEB0" w14:textId="4F60CA96" w:rsidR="00A77346" w:rsidRPr="00790C26" w:rsidRDefault="00A77346" w:rsidP="00156F12">
      <w:pPr>
        <w:autoSpaceDE w:val="0"/>
        <w:autoSpaceDN w:val="0"/>
        <w:adjustRightInd w:val="0"/>
        <w:jc w:val="both"/>
        <w:rPr>
          <w:rFonts w:eastAsia="Times New Roman"/>
          <w:color w:val="000000"/>
          <w:sz w:val="24"/>
          <w:szCs w:val="24"/>
          <w:lang w:val="en-HK" w:eastAsia="zh-TW"/>
        </w:rPr>
      </w:pPr>
      <w:r w:rsidRPr="00790C26">
        <w:rPr>
          <w:sz w:val="24"/>
          <w:szCs w:val="24"/>
        </w:rPr>
        <w:t xml:space="preserve">Note 1: stock market closing date as of </w:t>
      </w:r>
      <w:r w:rsidR="00156F12" w:rsidRPr="00790C26">
        <w:rPr>
          <w:sz w:val="24"/>
          <w:szCs w:val="24"/>
        </w:rPr>
        <w:t xml:space="preserve">21 </w:t>
      </w:r>
      <w:r w:rsidRPr="00790C26">
        <w:rPr>
          <w:sz w:val="24"/>
          <w:szCs w:val="24"/>
        </w:rPr>
        <w:t>Aug</w:t>
      </w:r>
      <w:r w:rsidR="00156F12" w:rsidRPr="00790C26">
        <w:rPr>
          <w:sz w:val="24"/>
          <w:szCs w:val="24"/>
        </w:rPr>
        <w:t>, 2022</w:t>
      </w:r>
      <w:r w:rsidR="00175F1A" w:rsidRPr="00790C26">
        <w:rPr>
          <w:sz w:val="24"/>
          <w:szCs w:val="24"/>
        </w:rPr>
        <w:t xml:space="preserve"> (</w:t>
      </w:r>
      <w:r w:rsidR="00175F1A" w:rsidRPr="00790C26">
        <w:rPr>
          <w:rFonts w:eastAsia="Times New Roman"/>
          <w:color w:val="000000"/>
          <w:sz w:val="24"/>
          <w:szCs w:val="24"/>
          <w:lang w:val="en-HK" w:eastAsia="zh-TW"/>
        </w:rPr>
        <w:t>Yahoo Finance, 2022a)</w:t>
      </w:r>
    </w:p>
    <w:p w14:paraId="4F48AE77" w14:textId="3259DA22" w:rsidR="000D2063" w:rsidRPr="00790C26" w:rsidRDefault="000D2063" w:rsidP="00156F12">
      <w:pPr>
        <w:autoSpaceDE w:val="0"/>
        <w:autoSpaceDN w:val="0"/>
        <w:adjustRightInd w:val="0"/>
        <w:jc w:val="both"/>
        <w:rPr>
          <w:rFonts w:eastAsia="Times New Roman"/>
          <w:color w:val="000000"/>
          <w:sz w:val="24"/>
          <w:szCs w:val="24"/>
          <w:lang w:val="en-HK" w:eastAsia="zh-TW"/>
        </w:rPr>
      </w:pPr>
    </w:p>
    <w:p w14:paraId="1ACD4DF9" w14:textId="3EE05A2E" w:rsidR="000D2063" w:rsidRPr="00790C26" w:rsidRDefault="000D2063" w:rsidP="000D2063">
      <w:pPr>
        <w:pStyle w:val="Heading1"/>
        <w:numPr>
          <w:ilvl w:val="0"/>
          <w:numId w:val="41"/>
        </w:numPr>
        <w:jc w:val="both"/>
        <w:rPr>
          <w:szCs w:val="24"/>
        </w:rPr>
      </w:pPr>
      <w:r w:rsidRPr="00790C26">
        <w:rPr>
          <w:szCs w:val="24"/>
        </w:rPr>
        <w:lastRenderedPageBreak/>
        <w:t>UMP’s financial analysis</w:t>
      </w:r>
    </w:p>
    <w:p w14:paraId="27E03DD9" w14:textId="77777777" w:rsidR="000D2063" w:rsidRPr="00790C26" w:rsidRDefault="000D2063" w:rsidP="000D2063">
      <w:pPr>
        <w:rPr>
          <w:sz w:val="24"/>
          <w:szCs w:val="24"/>
        </w:rPr>
      </w:pPr>
    </w:p>
    <w:p w14:paraId="3C120818" w14:textId="0DEC1826" w:rsidR="000D2063" w:rsidRPr="00790C26" w:rsidRDefault="00C6269F" w:rsidP="00156F12">
      <w:pPr>
        <w:autoSpaceDE w:val="0"/>
        <w:autoSpaceDN w:val="0"/>
        <w:adjustRightInd w:val="0"/>
        <w:jc w:val="both"/>
        <w:rPr>
          <w:sz w:val="24"/>
          <w:szCs w:val="24"/>
        </w:rPr>
      </w:pPr>
      <w:r w:rsidRPr="00790C26">
        <w:rPr>
          <w:sz w:val="24"/>
          <w:szCs w:val="24"/>
        </w:rPr>
        <w:t xml:space="preserve">Working capital management is the management of investment and financing of current assets (Brigham, et al. 1999). Working capital is defined as current assets minus current liabilities. Current assets include inventories, trade receivables and cash. Current liabilities consist of trade payables, bank overdrafts and other short-term borrowings (McLaney and Atrill, 2018). </w:t>
      </w:r>
      <w:r w:rsidR="0074587A" w:rsidRPr="00790C26">
        <w:rPr>
          <w:sz w:val="24"/>
          <w:szCs w:val="24"/>
        </w:rPr>
        <w:t xml:space="preserve">There are lot of financial ratio that could be derived from </w:t>
      </w:r>
      <w:r w:rsidRPr="00790C26">
        <w:rPr>
          <w:sz w:val="24"/>
          <w:szCs w:val="24"/>
        </w:rPr>
        <w:t xml:space="preserve">Balance sheet reveals the liquidity, </w:t>
      </w:r>
      <w:r w:rsidR="0074587A" w:rsidRPr="00790C26">
        <w:rPr>
          <w:sz w:val="24"/>
          <w:szCs w:val="24"/>
        </w:rPr>
        <w:t xml:space="preserve">the ability to serve debt, </w:t>
      </w:r>
      <w:r w:rsidRPr="00790C26">
        <w:rPr>
          <w:sz w:val="24"/>
          <w:szCs w:val="24"/>
        </w:rPr>
        <w:t>efficiency and profitability of a company (Yu, Ho, Law and Fung, 2003). The theory of working capital management explains how working capital is managed through the management of liquidity, solvency, efficiency, profitability and wealth maximization of business (Brigham, et al. 1999).</w:t>
      </w:r>
    </w:p>
    <w:p w14:paraId="631DD59C" w14:textId="0A98B045" w:rsidR="00207AF2" w:rsidRPr="00790C26" w:rsidRDefault="00207AF2" w:rsidP="00156F12">
      <w:pPr>
        <w:autoSpaceDE w:val="0"/>
        <w:autoSpaceDN w:val="0"/>
        <w:adjustRightInd w:val="0"/>
        <w:jc w:val="both"/>
        <w:rPr>
          <w:sz w:val="24"/>
          <w:szCs w:val="24"/>
        </w:rPr>
      </w:pPr>
    </w:p>
    <w:p w14:paraId="1EAEFE71" w14:textId="23BE4202" w:rsidR="00207AF2" w:rsidRPr="00790C26" w:rsidRDefault="00207AF2" w:rsidP="00207AF2">
      <w:pPr>
        <w:pStyle w:val="Heading2"/>
        <w:ind w:left="720" w:hanging="360"/>
        <w:rPr>
          <w:szCs w:val="24"/>
        </w:rPr>
      </w:pPr>
      <w:r w:rsidRPr="00790C26">
        <w:rPr>
          <w:szCs w:val="24"/>
        </w:rPr>
        <w:t xml:space="preserve">2.1 </w:t>
      </w:r>
      <w:r w:rsidR="00FB7CC6" w:rsidRPr="00790C26">
        <w:rPr>
          <w:szCs w:val="24"/>
        </w:rPr>
        <w:t>Solvency and b</w:t>
      </w:r>
      <w:r w:rsidRPr="00790C26">
        <w:rPr>
          <w:szCs w:val="24"/>
        </w:rPr>
        <w:t>ankruptcy measurement</w:t>
      </w:r>
    </w:p>
    <w:p w14:paraId="66B71FC4" w14:textId="0348C70C" w:rsidR="00207AF2" w:rsidRPr="00790C26" w:rsidRDefault="00207AF2" w:rsidP="009F1977">
      <w:pPr>
        <w:autoSpaceDE w:val="0"/>
        <w:autoSpaceDN w:val="0"/>
        <w:adjustRightInd w:val="0"/>
        <w:jc w:val="both"/>
        <w:rPr>
          <w:sz w:val="24"/>
          <w:szCs w:val="24"/>
        </w:rPr>
      </w:pPr>
    </w:p>
    <w:p w14:paraId="0E8A62CC" w14:textId="77777777" w:rsidR="008C5A20" w:rsidRPr="00790C26" w:rsidRDefault="00FB7CC6" w:rsidP="004F711F">
      <w:pPr>
        <w:autoSpaceDE w:val="0"/>
        <w:autoSpaceDN w:val="0"/>
        <w:adjustRightInd w:val="0"/>
        <w:jc w:val="both"/>
        <w:rPr>
          <w:color w:val="000000"/>
          <w:sz w:val="24"/>
          <w:szCs w:val="24"/>
          <w:lang w:val="en-HK" w:eastAsia="zh-CN"/>
        </w:rPr>
      </w:pPr>
      <w:r w:rsidRPr="00790C26">
        <w:rPr>
          <w:color w:val="000000"/>
          <w:sz w:val="24"/>
          <w:szCs w:val="24"/>
          <w:lang w:val="en-HK" w:eastAsia="zh-CN"/>
        </w:rPr>
        <w:t>When liabilities exceed assets, it lowers liquidity of business which can eventually lead to insolvency (Cooper, et al. 1998</w:t>
      </w:r>
      <w:r w:rsidR="00142458" w:rsidRPr="00790C26">
        <w:rPr>
          <w:color w:val="000000"/>
          <w:sz w:val="24"/>
          <w:szCs w:val="24"/>
          <w:lang w:val="en-HK" w:eastAsia="zh-CN"/>
        </w:rPr>
        <w:t>)</w:t>
      </w:r>
      <w:r w:rsidRPr="00790C26">
        <w:rPr>
          <w:color w:val="000000"/>
          <w:sz w:val="24"/>
          <w:szCs w:val="24"/>
          <w:lang w:val="en-HK" w:eastAsia="zh-CN"/>
        </w:rPr>
        <w:t xml:space="preserve">. </w:t>
      </w:r>
    </w:p>
    <w:p w14:paraId="190BEFD0" w14:textId="77777777" w:rsidR="008C5A20" w:rsidRPr="00790C26" w:rsidRDefault="008C5A20" w:rsidP="004F711F">
      <w:pPr>
        <w:autoSpaceDE w:val="0"/>
        <w:autoSpaceDN w:val="0"/>
        <w:adjustRightInd w:val="0"/>
        <w:jc w:val="both"/>
        <w:rPr>
          <w:color w:val="000000"/>
          <w:sz w:val="24"/>
          <w:szCs w:val="24"/>
          <w:lang w:val="en-HK" w:eastAsia="zh-CN"/>
        </w:rPr>
      </w:pPr>
    </w:p>
    <w:p w14:paraId="7F06E3A0" w14:textId="4A62BA64" w:rsidR="00FB7CC6" w:rsidRPr="00790C26" w:rsidRDefault="00433836" w:rsidP="004F711F">
      <w:pPr>
        <w:autoSpaceDE w:val="0"/>
        <w:autoSpaceDN w:val="0"/>
        <w:adjustRightInd w:val="0"/>
        <w:jc w:val="both"/>
        <w:rPr>
          <w:color w:val="000000"/>
          <w:sz w:val="24"/>
          <w:szCs w:val="24"/>
          <w:lang w:val="en-HK" w:eastAsia="zh-CN"/>
        </w:rPr>
      </w:pPr>
      <w:r w:rsidRPr="00790C26">
        <w:rPr>
          <w:color w:val="000000"/>
          <w:sz w:val="24"/>
          <w:szCs w:val="24"/>
          <w:lang w:val="en-HK" w:eastAsia="zh-CN"/>
        </w:rPr>
        <w:t xml:space="preserve">In more comprehensive way to detect bankruptcy, </w:t>
      </w:r>
      <w:r w:rsidR="002B5D9F" w:rsidRPr="00790C26">
        <w:rPr>
          <w:sz w:val="24"/>
          <w:szCs w:val="24"/>
        </w:rPr>
        <w:t xml:space="preserve">Altman (1968) compiled a list of 22 financial ratios </w:t>
      </w:r>
      <w:r w:rsidRPr="00790C26">
        <w:rPr>
          <w:sz w:val="24"/>
          <w:szCs w:val="24"/>
        </w:rPr>
        <w:t xml:space="preserve">while may be critical to </w:t>
      </w:r>
      <w:r w:rsidR="002B5D9F" w:rsidRPr="00790C26">
        <w:rPr>
          <w:sz w:val="24"/>
          <w:szCs w:val="24"/>
        </w:rPr>
        <w:t>for evaluation</w:t>
      </w:r>
      <w:r w:rsidRPr="00790C26">
        <w:rPr>
          <w:sz w:val="24"/>
          <w:szCs w:val="24"/>
        </w:rPr>
        <w:t xml:space="preserve">. </w:t>
      </w:r>
      <w:r w:rsidR="002B5D9F" w:rsidRPr="00790C26">
        <w:rPr>
          <w:sz w:val="24"/>
          <w:szCs w:val="24"/>
        </w:rPr>
        <w:t>He classified these variables into five standard ratios categories: liquidity, profitability, leverage, solvency, and activity ratios.</w:t>
      </w:r>
      <w:r w:rsidRPr="00790C26">
        <w:rPr>
          <w:sz w:val="24"/>
          <w:szCs w:val="24"/>
        </w:rPr>
        <w:t xml:space="preserve"> The Z-score </w:t>
      </w:r>
      <w:r w:rsidR="00142458" w:rsidRPr="00790C26">
        <w:rPr>
          <w:color w:val="000000"/>
          <w:sz w:val="24"/>
          <w:szCs w:val="24"/>
          <w:lang w:val="en-HK" w:eastAsia="zh-CN"/>
        </w:rPr>
        <w:t xml:space="preserve">measurement is </w:t>
      </w:r>
      <w:r w:rsidRPr="00790C26">
        <w:rPr>
          <w:color w:val="000000"/>
          <w:sz w:val="24"/>
          <w:szCs w:val="24"/>
          <w:lang w:val="en-HK" w:eastAsia="zh-CN"/>
        </w:rPr>
        <w:t>listed below</w:t>
      </w:r>
      <w:r w:rsidR="004F711F" w:rsidRPr="00790C26">
        <w:rPr>
          <w:color w:val="000000"/>
          <w:sz w:val="24"/>
          <w:szCs w:val="24"/>
          <w:lang w:val="en-HK" w:eastAsia="zh-CN"/>
        </w:rPr>
        <w:t xml:space="preserve">. When Z &lt; </w:t>
      </w:r>
      <w:r w:rsidR="00442758" w:rsidRPr="00790C26">
        <w:rPr>
          <w:color w:val="000000"/>
          <w:sz w:val="24"/>
          <w:szCs w:val="24"/>
          <w:lang w:val="en-HK" w:eastAsia="zh-CN"/>
        </w:rPr>
        <w:t>1.8,</w:t>
      </w:r>
      <w:r w:rsidR="004F711F" w:rsidRPr="00790C26">
        <w:rPr>
          <w:color w:val="000000"/>
          <w:sz w:val="24"/>
          <w:szCs w:val="24"/>
          <w:lang w:val="en-HK" w:eastAsia="zh-CN"/>
        </w:rPr>
        <w:t xml:space="preserve"> it is in bankruptcy zone; when 1.8≤ Z &lt;2.99, it is located in gray area; when Z</w:t>
      </w:r>
      <w:r w:rsidR="004F711F" w:rsidRPr="00790C26">
        <w:rPr>
          <w:rFonts w:ascii="Cambria Math" w:hAnsi="Cambria Math" w:cs="Cambria Math"/>
          <w:color w:val="000000"/>
          <w:sz w:val="24"/>
          <w:szCs w:val="24"/>
          <w:lang w:val="en-HK" w:eastAsia="zh-CN"/>
        </w:rPr>
        <w:t>≧</w:t>
      </w:r>
      <w:r w:rsidR="004F711F" w:rsidRPr="00790C26">
        <w:rPr>
          <w:color w:val="000000"/>
          <w:sz w:val="24"/>
          <w:szCs w:val="24"/>
          <w:lang w:val="en-HK" w:eastAsia="zh-CN"/>
        </w:rPr>
        <w:t xml:space="preserve">2.99 it is at the Security Zone </w:t>
      </w:r>
      <w:r w:rsidR="00142458" w:rsidRPr="00790C26">
        <w:rPr>
          <w:color w:val="000000"/>
          <w:sz w:val="24"/>
          <w:szCs w:val="24"/>
          <w:lang w:val="en-HK" w:eastAsia="zh-CN"/>
        </w:rPr>
        <w:t>(Altman et al., 2014).</w:t>
      </w:r>
    </w:p>
    <w:p w14:paraId="6B9E6F7F" w14:textId="77777777" w:rsidR="00FB7CC6" w:rsidRPr="00790C26" w:rsidRDefault="00FB7CC6" w:rsidP="00FB7CC6">
      <w:pPr>
        <w:autoSpaceDE w:val="0"/>
        <w:autoSpaceDN w:val="0"/>
        <w:adjustRightInd w:val="0"/>
        <w:jc w:val="both"/>
        <w:rPr>
          <w:sz w:val="24"/>
          <w:szCs w:val="24"/>
        </w:rPr>
      </w:pPr>
    </w:p>
    <w:p w14:paraId="22A9A2CC" w14:textId="77777777" w:rsidR="00207AF2" w:rsidRPr="00790C26" w:rsidRDefault="00207AF2" w:rsidP="00207AF2">
      <w:pPr>
        <w:autoSpaceDE w:val="0"/>
        <w:autoSpaceDN w:val="0"/>
        <w:adjustRightInd w:val="0"/>
        <w:spacing w:line="240" w:lineRule="auto"/>
        <w:rPr>
          <w:color w:val="000000"/>
          <w:sz w:val="24"/>
          <w:szCs w:val="24"/>
          <w:lang w:val="en-HK" w:eastAsia="zh-CN"/>
        </w:rPr>
      </w:pPr>
      <w:r w:rsidRPr="00790C26">
        <w:rPr>
          <w:color w:val="000000"/>
          <w:sz w:val="24"/>
          <w:szCs w:val="24"/>
          <w:lang w:val="en-HK" w:eastAsia="zh-CN"/>
        </w:rPr>
        <w:t xml:space="preserve">Z = 1.2X1 + 1.4X2 + 3.3X3 + 0.6X4 + 0.99X5, where: </w:t>
      </w:r>
    </w:p>
    <w:p w14:paraId="60D7207C" w14:textId="77777777" w:rsidR="00207AF2" w:rsidRPr="00790C26" w:rsidRDefault="00207AF2" w:rsidP="00FD4A62">
      <w:pPr>
        <w:autoSpaceDE w:val="0"/>
        <w:autoSpaceDN w:val="0"/>
        <w:adjustRightInd w:val="0"/>
        <w:spacing w:after="42" w:line="240" w:lineRule="auto"/>
        <w:rPr>
          <w:color w:val="000000"/>
          <w:sz w:val="24"/>
          <w:szCs w:val="24"/>
          <w:lang w:val="en-HK" w:eastAsia="zh-CN"/>
        </w:rPr>
      </w:pPr>
      <w:r w:rsidRPr="00790C26">
        <w:rPr>
          <w:color w:val="000000"/>
          <w:sz w:val="24"/>
          <w:szCs w:val="24"/>
          <w:lang w:val="en-HK" w:eastAsia="zh-CN"/>
        </w:rPr>
        <w:t xml:space="preserve">i) X1 = Working Capital / Total Assets </w:t>
      </w:r>
    </w:p>
    <w:p w14:paraId="38060D9D" w14:textId="77777777" w:rsidR="00207AF2" w:rsidRPr="00790C26" w:rsidRDefault="00207AF2" w:rsidP="00FD4A62">
      <w:pPr>
        <w:autoSpaceDE w:val="0"/>
        <w:autoSpaceDN w:val="0"/>
        <w:adjustRightInd w:val="0"/>
        <w:spacing w:after="42" w:line="240" w:lineRule="auto"/>
        <w:rPr>
          <w:color w:val="000000"/>
          <w:sz w:val="24"/>
          <w:szCs w:val="24"/>
          <w:lang w:val="en-HK" w:eastAsia="zh-CN"/>
        </w:rPr>
      </w:pPr>
      <w:r w:rsidRPr="00790C26">
        <w:rPr>
          <w:color w:val="000000"/>
          <w:sz w:val="24"/>
          <w:szCs w:val="24"/>
          <w:lang w:val="en-HK" w:eastAsia="zh-CN"/>
        </w:rPr>
        <w:t xml:space="preserve">ii) X2 = Retained Earnings / Total Assets </w:t>
      </w:r>
    </w:p>
    <w:p w14:paraId="5B450E55" w14:textId="77777777" w:rsidR="00207AF2" w:rsidRPr="00790C26" w:rsidRDefault="00207AF2" w:rsidP="00FD4A62">
      <w:pPr>
        <w:autoSpaceDE w:val="0"/>
        <w:autoSpaceDN w:val="0"/>
        <w:adjustRightInd w:val="0"/>
        <w:spacing w:after="42" w:line="240" w:lineRule="auto"/>
        <w:rPr>
          <w:color w:val="000000"/>
          <w:sz w:val="24"/>
          <w:szCs w:val="24"/>
          <w:lang w:val="en-HK" w:eastAsia="zh-CN"/>
        </w:rPr>
      </w:pPr>
      <w:r w:rsidRPr="00790C26">
        <w:rPr>
          <w:color w:val="000000"/>
          <w:sz w:val="24"/>
          <w:szCs w:val="24"/>
          <w:lang w:val="en-HK" w:eastAsia="zh-CN"/>
        </w:rPr>
        <w:t xml:space="preserve">iii) X3 = Earnings Before Interest and Taxes / Total Assets </w:t>
      </w:r>
    </w:p>
    <w:p w14:paraId="0343CBF8" w14:textId="77777777" w:rsidR="00207AF2" w:rsidRPr="00790C26" w:rsidRDefault="00207AF2" w:rsidP="00FD4A62">
      <w:pPr>
        <w:autoSpaceDE w:val="0"/>
        <w:autoSpaceDN w:val="0"/>
        <w:adjustRightInd w:val="0"/>
        <w:spacing w:after="42" w:line="240" w:lineRule="auto"/>
        <w:rPr>
          <w:color w:val="000000"/>
          <w:sz w:val="24"/>
          <w:szCs w:val="24"/>
          <w:lang w:val="en-HK" w:eastAsia="zh-CN"/>
        </w:rPr>
      </w:pPr>
      <w:r w:rsidRPr="00790C26">
        <w:rPr>
          <w:color w:val="000000"/>
          <w:sz w:val="24"/>
          <w:szCs w:val="24"/>
          <w:lang w:val="en-HK" w:eastAsia="zh-CN"/>
        </w:rPr>
        <w:t xml:space="preserve">iv) X4 = Market Value of Preference and Common Stock / Total Liabilities </w:t>
      </w:r>
    </w:p>
    <w:p w14:paraId="5AF48A96" w14:textId="77777777" w:rsidR="00207AF2" w:rsidRPr="00790C26" w:rsidRDefault="00207AF2" w:rsidP="00FD4A62">
      <w:pPr>
        <w:autoSpaceDE w:val="0"/>
        <w:autoSpaceDN w:val="0"/>
        <w:adjustRightInd w:val="0"/>
        <w:spacing w:after="42" w:line="240" w:lineRule="auto"/>
        <w:rPr>
          <w:color w:val="000000"/>
          <w:sz w:val="24"/>
          <w:szCs w:val="24"/>
          <w:lang w:val="en-HK" w:eastAsia="zh-CN"/>
        </w:rPr>
      </w:pPr>
      <w:r w:rsidRPr="00790C26">
        <w:rPr>
          <w:color w:val="000000"/>
          <w:sz w:val="24"/>
          <w:szCs w:val="24"/>
          <w:lang w:val="en-HK" w:eastAsia="zh-CN"/>
        </w:rPr>
        <w:t xml:space="preserve">v) X5 = Sales / Total Assets </w:t>
      </w:r>
    </w:p>
    <w:p w14:paraId="72757DC0" w14:textId="77777777" w:rsidR="00207AF2" w:rsidRPr="00790C26" w:rsidRDefault="00207AF2" w:rsidP="00FD4A62">
      <w:pPr>
        <w:autoSpaceDE w:val="0"/>
        <w:autoSpaceDN w:val="0"/>
        <w:adjustRightInd w:val="0"/>
        <w:spacing w:line="240" w:lineRule="auto"/>
        <w:rPr>
          <w:color w:val="000000"/>
          <w:sz w:val="24"/>
          <w:szCs w:val="24"/>
          <w:lang w:val="en-HK" w:eastAsia="zh-CN"/>
        </w:rPr>
      </w:pPr>
      <w:r w:rsidRPr="00790C26">
        <w:rPr>
          <w:color w:val="000000"/>
          <w:sz w:val="24"/>
          <w:szCs w:val="24"/>
          <w:lang w:val="en-HK" w:eastAsia="zh-CN"/>
        </w:rPr>
        <w:t xml:space="preserve">vi) Z = Z-score </w:t>
      </w:r>
    </w:p>
    <w:p w14:paraId="3BBE2788" w14:textId="77777777" w:rsidR="00207AF2" w:rsidRPr="00790C26" w:rsidRDefault="00207AF2" w:rsidP="00156F12">
      <w:pPr>
        <w:autoSpaceDE w:val="0"/>
        <w:autoSpaceDN w:val="0"/>
        <w:adjustRightInd w:val="0"/>
        <w:jc w:val="both"/>
        <w:rPr>
          <w:sz w:val="24"/>
          <w:szCs w:val="24"/>
        </w:rPr>
      </w:pPr>
    </w:p>
    <w:p w14:paraId="525B2D31" w14:textId="73E4D2AE" w:rsidR="00725D07" w:rsidRPr="00790C26" w:rsidRDefault="003D52D2" w:rsidP="00D122F4">
      <w:pPr>
        <w:spacing w:line="480" w:lineRule="auto"/>
        <w:jc w:val="both"/>
        <w:rPr>
          <w:color w:val="000000"/>
          <w:sz w:val="24"/>
          <w:szCs w:val="24"/>
          <w:lang w:val="en-HK" w:eastAsia="zh-CN"/>
        </w:rPr>
      </w:pPr>
      <w:r w:rsidRPr="00790C26">
        <w:rPr>
          <w:color w:val="000000"/>
          <w:sz w:val="24"/>
          <w:szCs w:val="24"/>
          <w:lang w:val="en-HK" w:eastAsia="zh-CN"/>
        </w:rPr>
        <w:t>T</w:t>
      </w:r>
      <w:r w:rsidR="004F711F" w:rsidRPr="00790C26">
        <w:rPr>
          <w:color w:val="000000"/>
          <w:sz w:val="24"/>
          <w:szCs w:val="24"/>
          <w:lang w:val="en-HK" w:eastAsia="zh-CN"/>
        </w:rPr>
        <w:t>hree companies the Z-Score values are as follows</w:t>
      </w:r>
    </w:p>
    <w:tbl>
      <w:tblPr>
        <w:tblW w:w="9130" w:type="dxa"/>
        <w:tblInd w:w="113" w:type="dxa"/>
        <w:tblLook w:val="04A0" w:firstRow="1" w:lastRow="0" w:firstColumn="1" w:lastColumn="0" w:noHBand="0" w:noVBand="1"/>
      </w:tblPr>
      <w:tblGrid>
        <w:gridCol w:w="1510"/>
        <w:gridCol w:w="756"/>
        <w:gridCol w:w="1264"/>
        <w:gridCol w:w="1264"/>
        <w:gridCol w:w="1441"/>
        <w:gridCol w:w="1444"/>
        <w:gridCol w:w="1451"/>
      </w:tblGrid>
      <w:tr w:rsidR="00750C78" w:rsidRPr="00790C26" w14:paraId="52906B51" w14:textId="77777777" w:rsidTr="00903BA9">
        <w:trPr>
          <w:trHeight w:val="285"/>
        </w:trPr>
        <w:tc>
          <w:tcPr>
            <w:tcW w:w="1484"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76AEEEEF" w14:textId="1FB4ECA6" w:rsidR="00750C78" w:rsidRPr="00790C26" w:rsidRDefault="00750C78" w:rsidP="00750C78">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HKD (</w:t>
            </w:r>
            <w:r w:rsidR="00107F21" w:rsidRPr="00790C26">
              <w:rPr>
                <w:rFonts w:eastAsia="Times New Roman"/>
                <w:color w:val="000000"/>
                <w:sz w:val="24"/>
                <w:szCs w:val="24"/>
                <w:lang w:val="en-HK" w:eastAsia="zh-TW"/>
              </w:rPr>
              <w:t xml:space="preserve">Per </w:t>
            </w:r>
            <w:r w:rsidRPr="00790C26">
              <w:rPr>
                <w:rFonts w:eastAsia="Times New Roman"/>
                <w:color w:val="000000"/>
                <w:sz w:val="24"/>
                <w:szCs w:val="24"/>
                <w:lang w:val="en-HK" w:eastAsia="zh-TW"/>
              </w:rPr>
              <w:t>thousands)</w:t>
            </w:r>
          </w:p>
        </w:tc>
        <w:tc>
          <w:tcPr>
            <w:tcW w:w="745" w:type="dxa"/>
            <w:tcBorders>
              <w:top w:val="single" w:sz="4" w:space="0" w:color="auto"/>
              <w:left w:val="nil"/>
              <w:bottom w:val="single" w:sz="4" w:space="0" w:color="auto"/>
              <w:right w:val="single" w:sz="4" w:space="0" w:color="auto"/>
            </w:tcBorders>
            <w:shd w:val="clear" w:color="auto" w:fill="auto"/>
            <w:vAlign w:val="center"/>
            <w:hideMark/>
          </w:tcPr>
          <w:p w14:paraId="30113D83" w14:textId="77777777" w:rsidR="00750C78" w:rsidRPr="00790C26" w:rsidRDefault="00750C78" w:rsidP="00750C78">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 </w:t>
            </w:r>
          </w:p>
        </w:tc>
        <w:tc>
          <w:tcPr>
            <w:tcW w:w="1274" w:type="dxa"/>
            <w:tcBorders>
              <w:top w:val="single" w:sz="4" w:space="0" w:color="auto"/>
              <w:left w:val="nil"/>
              <w:bottom w:val="single" w:sz="4" w:space="0" w:color="auto"/>
              <w:right w:val="single" w:sz="4" w:space="0" w:color="auto"/>
            </w:tcBorders>
            <w:shd w:val="clear" w:color="auto" w:fill="auto"/>
            <w:vAlign w:val="center"/>
            <w:hideMark/>
          </w:tcPr>
          <w:p w14:paraId="207199A4" w14:textId="77777777" w:rsidR="00750C78" w:rsidRPr="00790C26" w:rsidRDefault="00750C78" w:rsidP="00750C78">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 </w:t>
            </w:r>
          </w:p>
        </w:tc>
        <w:tc>
          <w:tcPr>
            <w:tcW w:w="1274" w:type="dxa"/>
            <w:tcBorders>
              <w:top w:val="single" w:sz="4" w:space="0" w:color="auto"/>
              <w:left w:val="nil"/>
              <w:bottom w:val="single" w:sz="4" w:space="0" w:color="auto"/>
              <w:right w:val="single" w:sz="4" w:space="0" w:color="auto"/>
            </w:tcBorders>
            <w:shd w:val="clear" w:color="auto" w:fill="auto"/>
            <w:vAlign w:val="center"/>
            <w:hideMark/>
          </w:tcPr>
          <w:p w14:paraId="411FF442" w14:textId="77777777" w:rsidR="00750C78" w:rsidRPr="00790C26" w:rsidRDefault="00750C78" w:rsidP="00750C78">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 </w:t>
            </w:r>
          </w:p>
        </w:tc>
        <w:tc>
          <w:tcPr>
            <w:tcW w:w="1451" w:type="dxa"/>
            <w:tcBorders>
              <w:top w:val="single" w:sz="4" w:space="0" w:color="auto"/>
              <w:left w:val="nil"/>
              <w:bottom w:val="single" w:sz="4" w:space="0" w:color="auto"/>
              <w:right w:val="single" w:sz="4" w:space="0" w:color="auto"/>
            </w:tcBorders>
            <w:shd w:val="clear" w:color="auto" w:fill="auto"/>
            <w:vAlign w:val="center"/>
            <w:hideMark/>
          </w:tcPr>
          <w:p w14:paraId="01EA4CFD" w14:textId="77777777" w:rsidR="00750C78" w:rsidRPr="00790C26" w:rsidRDefault="00750C78" w:rsidP="00750C78">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 </w:t>
            </w:r>
          </w:p>
        </w:tc>
        <w:tc>
          <w:tcPr>
            <w:tcW w:w="1451" w:type="dxa"/>
            <w:tcBorders>
              <w:top w:val="single" w:sz="4" w:space="0" w:color="auto"/>
              <w:left w:val="nil"/>
              <w:bottom w:val="single" w:sz="4" w:space="0" w:color="auto"/>
              <w:right w:val="single" w:sz="4" w:space="0" w:color="auto"/>
            </w:tcBorders>
            <w:shd w:val="clear" w:color="auto" w:fill="auto"/>
            <w:vAlign w:val="center"/>
            <w:hideMark/>
          </w:tcPr>
          <w:p w14:paraId="1498448E" w14:textId="77777777" w:rsidR="00750C78" w:rsidRPr="00790C26" w:rsidRDefault="00750C78" w:rsidP="00750C78">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 </w:t>
            </w:r>
          </w:p>
        </w:tc>
        <w:tc>
          <w:tcPr>
            <w:tcW w:w="1451" w:type="dxa"/>
            <w:tcBorders>
              <w:top w:val="single" w:sz="4" w:space="0" w:color="auto"/>
              <w:left w:val="nil"/>
              <w:bottom w:val="single" w:sz="4" w:space="0" w:color="auto"/>
              <w:right w:val="single" w:sz="4" w:space="0" w:color="auto"/>
            </w:tcBorders>
            <w:shd w:val="clear" w:color="auto" w:fill="auto"/>
            <w:vAlign w:val="center"/>
            <w:hideMark/>
          </w:tcPr>
          <w:p w14:paraId="308AA95F" w14:textId="77777777" w:rsidR="00750C78" w:rsidRPr="00790C26" w:rsidRDefault="00750C78" w:rsidP="00750C78">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 </w:t>
            </w:r>
          </w:p>
        </w:tc>
      </w:tr>
      <w:tr w:rsidR="00750C78" w:rsidRPr="00790C26" w14:paraId="672146A1" w14:textId="77777777" w:rsidTr="00903BA9">
        <w:trPr>
          <w:trHeight w:val="285"/>
        </w:trPr>
        <w:tc>
          <w:tcPr>
            <w:tcW w:w="1484" w:type="dxa"/>
            <w:tcBorders>
              <w:top w:val="nil"/>
              <w:left w:val="single" w:sz="4" w:space="0" w:color="auto"/>
              <w:bottom w:val="single" w:sz="4" w:space="0" w:color="auto"/>
              <w:right w:val="single" w:sz="4" w:space="0" w:color="auto"/>
            </w:tcBorders>
            <w:shd w:val="clear" w:color="auto" w:fill="auto"/>
            <w:vAlign w:val="center"/>
            <w:hideMark/>
          </w:tcPr>
          <w:p w14:paraId="0971D90C" w14:textId="77777777" w:rsidR="00750C78" w:rsidRPr="00790C26" w:rsidRDefault="00750C78" w:rsidP="00750C78">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 </w:t>
            </w:r>
          </w:p>
        </w:tc>
        <w:tc>
          <w:tcPr>
            <w:tcW w:w="745" w:type="dxa"/>
            <w:tcBorders>
              <w:top w:val="nil"/>
              <w:left w:val="nil"/>
              <w:bottom w:val="single" w:sz="4" w:space="0" w:color="auto"/>
              <w:right w:val="single" w:sz="4" w:space="0" w:color="auto"/>
            </w:tcBorders>
            <w:shd w:val="clear" w:color="auto" w:fill="auto"/>
            <w:vAlign w:val="center"/>
            <w:hideMark/>
          </w:tcPr>
          <w:p w14:paraId="6FA053EF" w14:textId="77777777" w:rsidR="00750C78" w:rsidRPr="00790C26" w:rsidRDefault="00750C78" w:rsidP="00750C78">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 </w:t>
            </w:r>
          </w:p>
        </w:tc>
        <w:tc>
          <w:tcPr>
            <w:tcW w:w="3999" w:type="dxa"/>
            <w:gridSpan w:val="3"/>
            <w:tcBorders>
              <w:top w:val="single" w:sz="4" w:space="0" w:color="auto"/>
              <w:left w:val="nil"/>
              <w:bottom w:val="single" w:sz="4" w:space="0" w:color="auto"/>
              <w:right w:val="single" w:sz="4" w:space="0" w:color="auto"/>
            </w:tcBorders>
            <w:shd w:val="clear" w:color="000000" w:fill="FFFF00"/>
            <w:vAlign w:val="center"/>
            <w:hideMark/>
          </w:tcPr>
          <w:p w14:paraId="74C0E8F7" w14:textId="77777777" w:rsidR="00750C78" w:rsidRPr="00790C26" w:rsidRDefault="00750C78" w:rsidP="00750C78">
            <w:pPr>
              <w:spacing w:line="240" w:lineRule="auto"/>
              <w:jc w:val="center"/>
              <w:rPr>
                <w:rFonts w:eastAsia="Times New Roman"/>
                <w:color w:val="000000"/>
                <w:sz w:val="24"/>
                <w:szCs w:val="24"/>
                <w:lang w:val="en-HK" w:eastAsia="zh-TW"/>
              </w:rPr>
            </w:pPr>
            <w:r w:rsidRPr="00790C26">
              <w:rPr>
                <w:rFonts w:eastAsia="Times New Roman"/>
                <w:color w:val="000000"/>
                <w:sz w:val="24"/>
                <w:szCs w:val="24"/>
                <w:lang w:val="en-HK" w:eastAsia="zh-TW"/>
              </w:rPr>
              <w:t>UMP</w:t>
            </w:r>
          </w:p>
        </w:tc>
        <w:tc>
          <w:tcPr>
            <w:tcW w:w="1451" w:type="dxa"/>
            <w:tcBorders>
              <w:top w:val="nil"/>
              <w:left w:val="nil"/>
              <w:bottom w:val="single" w:sz="4" w:space="0" w:color="auto"/>
              <w:right w:val="single" w:sz="4" w:space="0" w:color="auto"/>
            </w:tcBorders>
            <w:shd w:val="clear" w:color="000000" w:fill="92D050"/>
            <w:vAlign w:val="center"/>
            <w:hideMark/>
          </w:tcPr>
          <w:p w14:paraId="27B6305C" w14:textId="77777777" w:rsidR="00750C78" w:rsidRPr="00790C26" w:rsidRDefault="00750C78" w:rsidP="00750C78">
            <w:pPr>
              <w:spacing w:line="240" w:lineRule="auto"/>
              <w:jc w:val="center"/>
              <w:rPr>
                <w:rFonts w:eastAsia="Times New Roman"/>
                <w:color w:val="000000"/>
                <w:sz w:val="24"/>
                <w:szCs w:val="24"/>
                <w:lang w:val="en-HK" w:eastAsia="zh-TW"/>
              </w:rPr>
            </w:pPr>
            <w:r w:rsidRPr="00790C26">
              <w:rPr>
                <w:rFonts w:eastAsia="Times New Roman"/>
                <w:color w:val="000000"/>
                <w:sz w:val="24"/>
                <w:szCs w:val="24"/>
                <w:lang w:val="en-HK" w:eastAsia="zh-TW"/>
              </w:rPr>
              <w:t>EC Healthcare</w:t>
            </w:r>
          </w:p>
        </w:tc>
        <w:tc>
          <w:tcPr>
            <w:tcW w:w="1451" w:type="dxa"/>
            <w:tcBorders>
              <w:top w:val="nil"/>
              <w:left w:val="nil"/>
              <w:bottom w:val="single" w:sz="4" w:space="0" w:color="auto"/>
              <w:right w:val="single" w:sz="4" w:space="0" w:color="auto"/>
            </w:tcBorders>
            <w:shd w:val="clear" w:color="000000" w:fill="00B0F0"/>
            <w:noWrap/>
            <w:vAlign w:val="center"/>
            <w:hideMark/>
          </w:tcPr>
          <w:p w14:paraId="136A112A" w14:textId="77777777" w:rsidR="00750C78" w:rsidRPr="00790C26" w:rsidRDefault="00750C78" w:rsidP="00750C78">
            <w:pPr>
              <w:spacing w:line="240" w:lineRule="auto"/>
              <w:jc w:val="center"/>
              <w:rPr>
                <w:rFonts w:eastAsia="Times New Roman"/>
                <w:color w:val="000000"/>
                <w:sz w:val="24"/>
                <w:szCs w:val="24"/>
                <w:lang w:val="en-HK" w:eastAsia="zh-TW"/>
              </w:rPr>
            </w:pPr>
            <w:r w:rsidRPr="00790C26">
              <w:rPr>
                <w:rFonts w:eastAsia="Times New Roman"/>
                <w:color w:val="000000"/>
                <w:sz w:val="24"/>
                <w:szCs w:val="24"/>
                <w:lang w:val="en-HK" w:eastAsia="zh-TW"/>
              </w:rPr>
              <w:t>Perfect Medical</w:t>
            </w:r>
          </w:p>
        </w:tc>
      </w:tr>
      <w:tr w:rsidR="00750C78" w:rsidRPr="00790C26" w14:paraId="5C526D5C" w14:textId="77777777" w:rsidTr="00903BA9">
        <w:trPr>
          <w:trHeight w:val="285"/>
        </w:trPr>
        <w:tc>
          <w:tcPr>
            <w:tcW w:w="1484" w:type="dxa"/>
            <w:tcBorders>
              <w:top w:val="nil"/>
              <w:left w:val="single" w:sz="4" w:space="0" w:color="auto"/>
              <w:bottom w:val="single" w:sz="4" w:space="0" w:color="auto"/>
              <w:right w:val="single" w:sz="4" w:space="0" w:color="auto"/>
            </w:tcBorders>
            <w:shd w:val="clear" w:color="auto" w:fill="auto"/>
            <w:vAlign w:val="center"/>
            <w:hideMark/>
          </w:tcPr>
          <w:p w14:paraId="029F8E8B" w14:textId="77777777" w:rsidR="00750C78" w:rsidRPr="00790C26" w:rsidRDefault="00750C78" w:rsidP="00750C78">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lastRenderedPageBreak/>
              <w:t> </w:t>
            </w:r>
          </w:p>
        </w:tc>
        <w:tc>
          <w:tcPr>
            <w:tcW w:w="745" w:type="dxa"/>
            <w:tcBorders>
              <w:top w:val="nil"/>
              <w:left w:val="nil"/>
              <w:bottom w:val="single" w:sz="4" w:space="0" w:color="auto"/>
              <w:right w:val="single" w:sz="4" w:space="0" w:color="auto"/>
            </w:tcBorders>
            <w:shd w:val="clear" w:color="auto" w:fill="auto"/>
            <w:vAlign w:val="center"/>
            <w:hideMark/>
          </w:tcPr>
          <w:p w14:paraId="3E2C2E3B" w14:textId="77777777" w:rsidR="00750C78" w:rsidRPr="00790C26" w:rsidRDefault="00750C78" w:rsidP="00750C78">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 </w:t>
            </w:r>
          </w:p>
        </w:tc>
        <w:tc>
          <w:tcPr>
            <w:tcW w:w="1274" w:type="dxa"/>
            <w:tcBorders>
              <w:top w:val="nil"/>
              <w:left w:val="nil"/>
              <w:bottom w:val="single" w:sz="4" w:space="0" w:color="auto"/>
              <w:right w:val="single" w:sz="4" w:space="0" w:color="auto"/>
            </w:tcBorders>
            <w:shd w:val="clear" w:color="000000" w:fill="FFFF00"/>
            <w:vAlign w:val="center"/>
            <w:hideMark/>
          </w:tcPr>
          <w:p w14:paraId="3FF66F11" w14:textId="77777777" w:rsidR="00750C78" w:rsidRPr="00790C26" w:rsidRDefault="00750C78" w:rsidP="00750C78">
            <w:pPr>
              <w:spacing w:line="240" w:lineRule="auto"/>
              <w:jc w:val="right"/>
              <w:rPr>
                <w:rFonts w:eastAsia="Times New Roman"/>
                <w:b/>
                <w:bCs/>
                <w:color w:val="000000"/>
                <w:sz w:val="24"/>
                <w:szCs w:val="24"/>
                <w:lang w:val="en-HK" w:eastAsia="zh-TW"/>
              </w:rPr>
            </w:pPr>
            <w:r w:rsidRPr="00790C26">
              <w:rPr>
                <w:rFonts w:eastAsia="Times New Roman"/>
                <w:b/>
                <w:bCs/>
                <w:color w:val="000000"/>
                <w:sz w:val="24"/>
                <w:szCs w:val="24"/>
                <w:lang w:val="en-HK" w:eastAsia="zh-TW"/>
              </w:rPr>
              <w:t>2021</w:t>
            </w:r>
          </w:p>
        </w:tc>
        <w:tc>
          <w:tcPr>
            <w:tcW w:w="1274" w:type="dxa"/>
            <w:tcBorders>
              <w:top w:val="nil"/>
              <w:left w:val="nil"/>
              <w:bottom w:val="single" w:sz="4" w:space="0" w:color="auto"/>
              <w:right w:val="single" w:sz="4" w:space="0" w:color="auto"/>
            </w:tcBorders>
            <w:shd w:val="clear" w:color="000000" w:fill="FFFF00"/>
            <w:vAlign w:val="center"/>
            <w:hideMark/>
          </w:tcPr>
          <w:p w14:paraId="6C0FC3A7" w14:textId="77777777" w:rsidR="00750C78" w:rsidRPr="00790C26" w:rsidRDefault="00750C78" w:rsidP="00750C78">
            <w:pPr>
              <w:spacing w:line="240" w:lineRule="auto"/>
              <w:jc w:val="right"/>
              <w:rPr>
                <w:rFonts w:eastAsia="Times New Roman"/>
                <w:b/>
                <w:bCs/>
                <w:color w:val="000000"/>
                <w:sz w:val="24"/>
                <w:szCs w:val="24"/>
                <w:lang w:val="en-HK" w:eastAsia="zh-TW"/>
              </w:rPr>
            </w:pPr>
            <w:r w:rsidRPr="00790C26">
              <w:rPr>
                <w:rFonts w:eastAsia="Times New Roman"/>
                <w:b/>
                <w:bCs/>
                <w:color w:val="000000"/>
                <w:sz w:val="24"/>
                <w:szCs w:val="24"/>
                <w:lang w:val="en-HK" w:eastAsia="zh-TW"/>
              </w:rPr>
              <w:t>2020</w:t>
            </w:r>
          </w:p>
        </w:tc>
        <w:tc>
          <w:tcPr>
            <w:tcW w:w="1451" w:type="dxa"/>
            <w:tcBorders>
              <w:top w:val="nil"/>
              <w:left w:val="nil"/>
              <w:bottom w:val="single" w:sz="4" w:space="0" w:color="auto"/>
              <w:right w:val="single" w:sz="4" w:space="0" w:color="auto"/>
            </w:tcBorders>
            <w:shd w:val="clear" w:color="000000" w:fill="FFFF00"/>
            <w:vAlign w:val="center"/>
            <w:hideMark/>
          </w:tcPr>
          <w:p w14:paraId="33D1CDC3" w14:textId="77777777" w:rsidR="00750C78" w:rsidRPr="00790C26" w:rsidRDefault="00750C78" w:rsidP="00750C78">
            <w:pPr>
              <w:spacing w:line="240" w:lineRule="auto"/>
              <w:jc w:val="right"/>
              <w:rPr>
                <w:rFonts w:eastAsia="Times New Roman"/>
                <w:b/>
                <w:bCs/>
                <w:color w:val="000000"/>
                <w:sz w:val="24"/>
                <w:szCs w:val="24"/>
                <w:lang w:val="en-HK" w:eastAsia="zh-TW"/>
              </w:rPr>
            </w:pPr>
            <w:r w:rsidRPr="00790C26">
              <w:rPr>
                <w:rFonts w:eastAsia="Times New Roman"/>
                <w:b/>
                <w:bCs/>
                <w:color w:val="000000"/>
                <w:sz w:val="24"/>
                <w:szCs w:val="24"/>
                <w:lang w:val="en-HK" w:eastAsia="zh-TW"/>
              </w:rPr>
              <w:t>2019</w:t>
            </w:r>
          </w:p>
        </w:tc>
        <w:tc>
          <w:tcPr>
            <w:tcW w:w="1451" w:type="dxa"/>
            <w:tcBorders>
              <w:top w:val="nil"/>
              <w:left w:val="nil"/>
              <w:bottom w:val="single" w:sz="4" w:space="0" w:color="auto"/>
              <w:right w:val="single" w:sz="4" w:space="0" w:color="auto"/>
            </w:tcBorders>
            <w:shd w:val="clear" w:color="000000" w:fill="92D050"/>
            <w:vAlign w:val="center"/>
            <w:hideMark/>
          </w:tcPr>
          <w:p w14:paraId="12CF817E" w14:textId="77777777" w:rsidR="00750C78" w:rsidRPr="00790C26" w:rsidRDefault="00750C78" w:rsidP="00750C78">
            <w:pPr>
              <w:spacing w:line="240" w:lineRule="auto"/>
              <w:jc w:val="right"/>
              <w:rPr>
                <w:rFonts w:eastAsia="Times New Roman"/>
                <w:b/>
                <w:bCs/>
                <w:color w:val="000000"/>
                <w:sz w:val="24"/>
                <w:szCs w:val="24"/>
                <w:lang w:val="en-HK" w:eastAsia="zh-TW"/>
              </w:rPr>
            </w:pPr>
            <w:r w:rsidRPr="00790C26">
              <w:rPr>
                <w:rFonts w:eastAsia="Times New Roman"/>
                <w:b/>
                <w:bCs/>
                <w:color w:val="000000"/>
                <w:sz w:val="24"/>
                <w:szCs w:val="24"/>
                <w:lang w:val="en-HK" w:eastAsia="zh-TW"/>
              </w:rPr>
              <w:t>2021</w:t>
            </w:r>
          </w:p>
        </w:tc>
        <w:tc>
          <w:tcPr>
            <w:tcW w:w="1451" w:type="dxa"/>
            <w:tcBorders>
              <w:top w:val="nil"/>
              <w:left w:val="nil"/>
              <w:bottom w:val="single" w:sz="4" w:space="0" w:color="auto"/>
              <w:right w:val="single" w:sz="4" w:space="0" w:color="auto"/>
            </w:tcBorders>
            <w:shd w:val="clear" w:color="000000" w:fill="00B0F0"/>
            <w:vAlign w:val="center"/>
            <w:hideMark/>
          </w:tcPr>
          <w:p w14:paraId="3DA77579" w14:textId="77777777" w:rsidR="00750C78" w:rsidRPr="00790C26" w:rsidRDefault="00750C78" w:rsidP="00750C78">
            <w:pPr>
              <w:spacing w:line="240" w:lineRule="auto"/>
              <w:jc w:val="right"/>
              <w:rPr>
                <w:rFonts w:eastAsia="Times New Roman"/>
                <w:b/>
                <w:bCs/>
                <w:color w:val="000000"/>
                <w:sz w:val="24"/>
                <w:szCs w:val="24"/>
                <w:lang w:val="en-HK" w:eastAsia="zh-TW"/>
              </w:rPr>
            </w:pPr>
            <w:r w:rsidRPr="00790C26">
              <w:rPr>
                <w:rFonts w:eastAsia="Times New Roman"/>
                <w:b/>
                <w:bCs/>
                <w:color w:val="000000"/>
                <w:sz w:val="24"/>
                <w:szCs w:val="24"/>
                <w:lang w:val="en-HK" w:eastAsia="zh-TW"/>
              </w:rPr>
              <w:t>2021</w:t>
            </w:r>
          </w:p>
        </w:tc>
      </w:tr>
      <w:tr w:rsidR="00903BA9" w:rsidRPr="00790C26" w14:paraId="1362765F" w14:textId="77777777" w:rsidTr="00903BA9">
        <w:trPr>
          <w:trHeight w:val="285"/>
        </w:trPr>
        <w:tc>
          <w:tcPr>
            <w:tcW w:w="1484" w:type="dxa"/>
            <w:tcBorders>
              <w:top w:val="nil"/>
              <w:left w:val="single" w:sz="4" w:space="0" w:color="auto"/>
              <w:bottom w:val="single" w:sz="4" w:space="0" w:color="auto"/>
              <w:right w:val="single" w:sz="4" w:space="0" w:color="auto"/>
            </w:tcBorders>
            <w:shd w:val="clear" w:color="auto" w:fill="auto"/>
            <w:vAlign w:val="center"/>
            <w:hideMark/>
          </w:tcPr>
          <w:p w14:paraId="613A4A6C" w14:textId="77777777" w:rsidR="00903BA9" w:rsidRPr="00790C26" w:rsidRDefault="00903BA9" w:rsidP="00903BA9">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Net Current Assets</w:t>
            </w:r>
          </w:p>
        </w:tc>
        <w:tc>
          <w:tcPr>
            <w:tcW w:w="745" w:type="dxa"/>
            <w:tcBorders>
              <w:top w:val="nil"/>
              <w:left w:val="nil"/>
              <w:bottom w:val="single" w:sz="4" w:space="0" w:color="auto"/>
              <w:right w:val="single" w:sz="4" w:space="0" w:color="auto"/>
            </w:tcBorders>
            <w:shd w:val="clear" w:color="auto" w:fill="auto"/>
            <w:vAlign w:val="center"/>
            <w:hideMark/>
          </w:tcPr>
          <w:p w14:paraId="1445EF92" w14:textId="77777777" w:rsidR="00903BA9" w:rsidRPr="00790C26" w:rsidRDefault="00903BA9" w:rsidP="00903BA9">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 </w:t>
            </w:r>
          </w:p>
        </w:tc>
        <w:tc>
          <w:tcPr>
            <w:tcW w:w="1274" w:type="dxa"/>
            <w:tcBorders>
              <w:top w:val="nil"/>
              <w:left w:val="nil"/>
              <w:bottom w:val="single" w:sz="4" w:space="0" w:color="auto"/>
              <w:right w:val="single" w:sz="4" w:space="0" w:color="auto"/>
            </w:tcBorders>
            <w:shd w:val="clear" w:color="000000" w:fill="FFFF00"/>
            <w:vAlign w:val="center"/>
            <w:hideMark/>
          </w:tcPr>
          <w:p w14:paraId="5A0481D0" w14:textId="117B4B51" w:rsidR="00903BA9" w:rsidRPr="00903BA9" w:rsidRDefault="00903BA9" w:rsidP="00903BA9">
            <w:pPr>
              <w:spacing w:line="240" w:lineRule="auto"/>
              <w:jc w:val="right"/>
              <w:rPr>
                <w:rFonts w:eastAsia="Times New Roman"/>
                <w:color w:val="000000"/>
                <w:sz w:val="24"/>
                <w:szCs w:val="24"/>
                <w:lang w:val="en-HK" w:eastAsia="zh-TW"/>
              </w:rPr>
            </w:pPr>
            <w:r w:rsidRPr="00903BA9">
              <w:rPr>
                <w:color w:val="000000"/>
                <w:sz w:val="24"/>
                <w:szCs w:val="24"/>
              </w:rPr>
              <w:t>270,612</w:t>
            </w:r>
          </w:p>
        </w:tc>
        <w:tc>
          <w:tcPr>
            <w:tcW w:w="1274" w:type="dxa"/>
            <w:tcBorders>
              <w:top w:val="nil"/>
              <w:left w:val="nil"/>
              <w:bottom w:val="single" w:sz="4" w:space="0" w:color="auto"/>
              <w:right w:val="single" w:sz="4" w:space="0" w:color="auto"/>
            </w:tcBorders>
            <w:shd w:val="clear" w:color="000000" w:fill="FFFF00"/>
            <w:vAlign w:val="center"/>
            <w:hideMark/>
          </w:tcPr>
          <w:p w14:paraId="79F4F73A" w14:textId="5A147A58" w:rsidR="00903BA9" w:rsidRPr="00903BA9" w:rsidRDefault="00903BA9" w:rsidP="00903BA9">
            <w:pPr>
              <w:spacing w:line="240" w:lineRule="auto"/>
              <w:jc w:val="right"/>
              <w:rPr>
                <w:rFonts w:eastAsia="Times New Roman"/>
                <w:color w:val="000000"/>
                <w:sz w:val="24"/>
                <w:szCs w:val="24"/>
                <w:lang w:val="en-HK" w:eastAsia="zh-TW"/>
              </w:rPr>
            </w:pPr>
            <w:r w:rsidRPr="00903BA9">
              <w:rPr>
                <w:color w:val="000000"/>
                <w:sz w:val="24"/>
                <w:szCs w:val="24"/>
              </w:rPr>
              <w:t>229,113</w:t>
            </w:r>
          </w:p>
        </w:tc>
        <w:tc>
          <w:tcPr>
            <w:tcW w:w="1451" w:type="dxa"/>
            <w:tcBorders>
              <w:top w:val="nil"/>
              <w:left w:val="nil"/>
              <w:bottom w:val="single" w:sz="4" w:space="0" w:color="auto"/>
              <w:right w:val="single" w:sz="4" w:space="0" w:color="auto"/>
            </w:tcBorders>
            <w:shd w:val="clear" w:color="000000" w:fill="FFFF00"/>
            <w:vAlign w:val="center"/>
            <w:hideMark/>
          </w:tcPr>
          <w:p w14:paraId="45BD7723" w14:textId="320E03FD" w:rsidR="00903BA9" w:rsidRPr="00903BA9" w:rsidRDefault="00903BA9" w:rsidP="00903BA9">
            <w:pPr>
              <w:spacing w:line="240" w:lineRule="auto"/>
              <w:jc w:val="right"/>
              <w:rPr>
                <w:rFonts w:eastAsia="Times New Roman"/>
                <w:color w:val="000000"/>
                <w:sz w:val="24"/>
                <w:szCs w:val="24"/>
                <w:lang w:val="en-HK" w:eastAsia="zh-TW"/>
              </w:rPr>
            </w:pPr>
            <w:r w:rsidRPr="00903BA9">
              <w:rPr>
                <w:color w:val="000000"/>
                <w:sz w:val="24"/>
                <w:szCs w:val="24"/>
              </w:rPr>
              <w:t>232,267</w:t>
            </w:r>
          </w:p>
        </w:tc>
        <w:tc>
          <w:tcPr>
            <w:tcW w:w="1451" w:type="dxa"/>
            <w:tcBorders>
              <w:top w:val="nil"/>
              <w:left w:val="nil"/>
              <w:bottom w:val="single" w:sz="4" w:space="0" w:color="auto"/>
              <w:right w:val="single" w:sz="4" w:space="0" w:color="auto"/>
            </w:tcBorders>
            <w:shd w:val="clear" w:color="000000" w:fill="92D050"/>
            <w:vAlign w:val="center"/>
            <w:hideMark/>
          </w:tcPr>
          <w:p w14:paraId="1090585A" w14:textId="66DDD3C4" w:rsidR="00903BA9" w:rsidRPr="00903BA9" w:rsidRDefault="00903BA9" w:rsidP="00903BA9">
            <w:pPr>
              <w:spacing w:line="240" w:lineRule="auto"/>
              <w:jc w:val="right"/>
              <w:rPr>
                <w:rFonts w:eastAsia="Times New Roman"/>
                <w:color w:val="000000"/>
                <w:sz w:val="24"/>
                <w:szCs w:val="24"/>
                <w:lang w:val="en-HK" w:eastAsia="zh-TW"/>
              </w:rPr>
            </w:pPr>
            <w:r w:rsidRPr="00903BA9">
              <w:rPr>
                <w:color w:val="000000"/>
                <w:sz w:val="24"/>
                <w:szCs w:val="24"/>
              </w:rPr>
              <w:t>97,508</w:t>
            </w:r>
          </w:p>
        </w:tc>
        <w:tc>
          <w:tcPr>
            <w:tcW w:w="1451" w:type="dxa"/>
            <w:tcBorders>
              <w:top w:val="nil"/>
              <w:left w:val="nil"/>
              <w:bottom w:val="single" w:sz="4" w:space="0" w:color="auto"/>
              <w:right w:val="single" w:sz="4" w:space="0" w:color="auto"/>
            </w:tcBorders>
            <w:shd w:val="clear" w:color="000000" w:fill="00B0F0"/>
            <w:vAlign w:val="center"/>
            <w:hideMark/>
          </w:tcPr>
          <w:p w14:paraId="0C9A37FC" w14:textId="37257121" w:rsidR="00903BA9" w:rsidRPr="00903BA9" w:rsidRDefault="00903BA9" w:rsidP="00903BA9">
            <w:pPr>
              <w:spacing w:line="240" w:lineRule="auto"/>
              <w:jc w:val="right"/>
              <w:rPr>
                <w:rFonts w:eastAsia="Times New Roman"/>
                <w:color w:val="000000"/>
                <w:sz w:val="24"/>
                <w:szCs w:val="24"/>
                <w:lang w:val="en-HK" w:eastAsia="zh-TW"/>
              </w:rPr>
            </w:pPr>
            <w:r w:rsidRPr="00903BA9">
              <w:rPr>
                <w:color w:val="000000"/>
                <w:sz w:val="24"/>
                <w:szCs w:val="24"/>
              </w:rPr>
              <w:t>94,329</w:t>
            </w:r>
          </w:p>
        </w:tc>
      </w:tr>
      <w:tr w:rsidR="00903BA9" w:rsidRPr="00790C26" w14:paraId="124B9AA0" w14:textId="77777777" w:rsidTr="00903BA9">
        <w:trPr>
          <w:trHeight w:val="285"/>
        </w:trPr>
        <w:tc>
          <w:tcPr>
            <w:tcW w:w="1484" w:type="dxa"/>
            <w:tcBorders>
              <w:top w:val="nil"/>
              <w:left w:val="single" w:sz="4" w:space="0" w:color="auto"/>
              <w:bottom w:val="single" w:sz="4" w:space="0" w:color="auto"/>
              <w:right w:val="single" w:sz="4" w:space="0" w:color="auto"/>
            </w:tcBorders>
            <w:shd w:val="clear" w:color="auto" w:fill="auto"/>
            <w:vAlign w:val="center"/>
            <w:hideMark/>
          </w:tcPr>
          <w:p w14:paraId="4363DA5A" w14:textId="77777777" w:rsidR="00903BA9" w:rsidRPr="00790C26" w:rsidRDefault="00903BA9" w:rsidP="00903BA9">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Total Assets</w:t>
            </w:r>
          </w:p>
        </w:tc>
        <w:tc>
          <w:tcPr>
            <w:tcW w:w="745" w:type="dxa"/>
            <w:tcBorders>
              <w:top w:val="nil"/>
              <w:left w:val="nil"/>
              <w:bottom w:val="single" w:sz="4" w:space="0" w:color="auto"/>
              <w:right w:val="single" w:sz="4" w:space="0" w:color="auto"/>
            </w:tcBorders>
            <w:shd w:val="clear" w:color="auto" w:fill="auto"/>
            <w:vAlign w:val="center"/>
            <w:hideMark/>
          </w:tcPr>
          <w:p w14:paraId="68BC7F3E" w14:textId="77777777" w:rsidR="00903BA9" w:rsidRPr="00790C26" w:rsidRDefault="00903BA9" w:rsidP="00903BA9">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 </w:t>
            </w:r>
          </w:p>
        </w:tc>
        <w:tc>
          <w:tcPr>
            <w:tcW w:w="1274" w:type="dxa"/>
            <w:tcBorders>
              <w:top w:val="nil"/>
              <w:left w:val="nil"/>
              <w:bottom w:val="single" w:sz="4" w:space="0" w:color="auto"/>
              <w:right w:val="single" w:sz="4" w:space="0" w:color="auto"/>
            </w:tcBorders>
            <w:shd w:val="clear" w:color="000000" w:fill="FFFF00"/>
            <w:vAlign w:val="center"/>
            <w:hideMark/>
          </w:tcPr>
          <w:p w14:paraId="226A517B" w14:textId="5475903D" w:rsidR="00903BA9" w:rsidRPr="00903BA9" w:rsidRDefault="00903BA9" w:rsidP="00903BA9">
            <w:pPr>
              <w:spacing w:line="240" w:lineRule="auto"/>
              <w:jc w:val="right"/>
              <w:rPr>
                <w:rFonts w:eastAsia="Times New Roman"/>
                <w:color w:val="000000"/>
                <w:sz w:val="24"/>
                <w:szCs w:val="24"/>
                <w:lang w:val="en-HK" w:eastAsia="zh-TW"/>
              </w:rPr>
            </w:pPr>
            <w:r w:rsidRPr="00903BA9">
              <w:rPr>
                <w:color w:val="000000"/>
                <w:sz w:val="24"/>
                <w:szCs w:val="24"/>
              </w:rPr>
              <w:t>969,977</w:t>
            </w:r>
          </w:p>
        </w:tc>
        <w:tc>
          <w:tcPr>
            <w:tcW w:w="1274" w:type="dxa"/>
            <w:tcBorders>
              <w:top w:val="nil"/>
              <w:left w:val="nil"/>
              <w:bottom w:val="single" w:sz="4" w:space="0" w:color="auto"/>
              <w:right w:val="single" w:sz="4" w:space="0" w:color="auto"/>
            </w:tcBorders>
            <w:shd w:val="clear" w:color="000000" w:fill="FFFF00"/>
            <w:vAlign w:val="center"/>
            <w:hideMark/>
          </w:tcPr>
          <w:p w14:paraId="63C49AFF" w14:textId="42F4554F" w:rsidR="00903BA9" w:rsidRPr="00903BA9" w:rsidRDefault="00903BA9" w:rsidP="00903BA9">
            <w:pPr>
              <w:spacing w:line="240" w:lineRule="auto"/>
              <w:jc w:val="right"/>
              <w:rPr>
                <w:rFonts w:eastAsia="Times New Roman"/>
                <w:color w:val="000000"/>
                <w:sz w:val="24"/>
                <w:szCs w:val="24"/>
                <w:lang w:val="en-HK" w:eastAsia="zh-TW"/>
              </w:rPr>
            </w:pPr>
            <w:r w:rsidRPr="00903BA9">
              <w:rPr>
                <w:color w:val="000000"/>
                <w:sz w:val="24"/>
                <w:szCs w:val="24"/>
              </w:rPr>
              <w:t>891,307</w:t>
            </w:r>
          </w:p>
        </w:tc>
        <w:tc>
          <w:tcPr>
            <w:tcW w:w="1451" w:type="dxa"/>
            <w:tcBorders>
              <w:top w:val="nil"/>
              <w:left w:val="nil"/>
              <w:bottom w:val="single" w:sz="4" w:space="0" w:color="auto"/>
              <w:right w:val="single" w:sz="4" w:space="0" w:color="auto"/>
            </w:tcBorders>
            <w:shd w:val="clear" w:color="000000" w:fill="FFFF00"/>
            <w:vAlign w:val="center"/>
            <w:hideMark/>
          </w:tcPr>
          <w:p w14:paraId="087B1523" w14:textId="7B4A3E64" w:rsidR="00903BA9" w:rsidRPr="00903BA9" w:rsidRDefault="00903BA9" w:rsidP="00903BA9">
            <w:pPr>
              <w:spacing w:line="240" w:lineRule="auto"/>
              <w:jc w:val="right"/>
              <w:rPr>
                <w:rFonts w:eastAsia="Times New Roman"/>
                <w:color w:val="000000"/>
                <w:sz w:val="24"/>
                <w:szCs w:val="24"/>
                <w:lang w:val="en-HK" w:eastAsia="zh-TW"/>
              </w:rPr>
            </w:pPr>
            <w:r w:rsidRPr="00903BA9">
              <w:rPr>
                <w:color w:val="000000"/>
                <w:sz w:val="24"/>
                <w:szCs w:val="24"/>
              </w:rPr>
              <w:t>842,100</w:t>
            </w:r>
          </w:p>
        </w:tc>
        <w:tc>
          <w:tcPr>
            <w:tcW w:w="1451" w:type="dxa"/>
            <w:tcBorders>
              <w:top w:val="nil"/>
              <w:left w:val="nil"/>
              <w:bottom w:val="single" w:sz="4" w:space="0" w:color="auto"/>
              <w:right w:val="single" w:sz="4" w:space="0" w:color="auto"/>
            </w:tcBorders>
            <w:shd w:val="clear" w:color="000000" w:fill="92D050"/>
            <w:vAlign w:val="center"/>
            <w:hideMark/>
          </w:tcPr>
          <w:p w14:paraId="74E693C9" w14:textId="787447CB" w:rsidR="00903BA9" w:rsidRPr="00903BA9" w:rsidRDefault="00903BA9" w:rsidP="00903BA9">
            <w:pPr>
              <w:spacing w:line="240" w:lineRule="auto"/>
              <w:jc w:val="right"/>
              <w:rPr>
                <w:rFonts w:eastAsia="Times New Roman"/>
                <w:color w:val="000000"/>
                <w:sz w:val="24"/>
                <w:szCs w:val="24"/>
                <w:lang w:val="en-HK" w:eastAsia="zh-TW"/>
              </w:rPr>
            </w:pPr>
            <w:r w:rsidRPr="00903BA9">
              <w:rPr>
                <w:color w:val="000000"/>
                <w:sz w:val="24"/>
                <w:szCs w:val="24"/>
              </w:rPr>
              <w:t>3,790,482</w:t>
            </w:r>
          </w:p>
        </w:tc>
        <w:tc>
          <w:tcPr>
            <w:tcW w:w="1451" w:type="dxa"/>
            <w:tcBorders>
              <w:top w:val="nil"/>
              <w:left w:val="nil"/>
              <w:bottom w:val="single" w:sz="4" w:space="0" w:color="auto"/>
              <w:right w:val="single" w:sz="4" w:space="0" w:color="auto"/>
            </w:tcBorders>
            <w:shd w:val="clear" w:color="000000" w:fill="00B0F0"/>
            <w:vAlign w:val="center"/>
            <w:hideMark/>
          </w:tcPr>
          <w:p w14:paraId="4CC08F70" w14:textId="4C87E860" w:rsidR="00903BA9" w:rsidRPr="00903BA9" w:rsidRDefault="00903BA9" w:rsidP="00903BA9">
            <w:pPr>
              <w:spacing w:line="240" w:lineRule="auto"/>
              <w:jc w:val="right"/>
              <w:rPr>
                <w:rFonts w:eastAsia="Times New Roman"/>
                <w:color w:val="000000"/>
                <w:sz w:val="24"/>
                <w:szCs w:val="24"/>
                <w:lang w:val="en-HK" w:eastAsia="zh-TW"/>
              </w:rPr>
            </w:pPr>
            <w:r w:rsidRPr="00903BA9">
              <w:rPr>
                <w:color w:val="000000"/>
                <w:sz w:val="24"/>
                <w:szCs w:val="24"/>
              </w:rPr>
              <w:t>1,480,368</w:t>
            </w:r>
          </w:p>
        </w:tc>
      </w:tr>
      <w:tr w:rsidR="00903BA9" w:rsidRPr="00790C26" w14:paraId="5260DADB" w14:textId="77777777" w:rsidTr="00903BA9">
        <w:trPr>
          <w:trHeight w:val="285"/>
        </w:trPr>
        <w:tc>
          <w:tcPr>
            <w:tcW w:w="1484" w:type="dxa"/>
            <w:tcBorders>
              <w:top w:val="nil"/>
              <w:left w:val="single" w:sz="4" w:space="0" w:color="auto"/>
              <w:bottom w:val="single" w:sz="4" w:space="0" w:color="auto"/>
              <w:right w:val="single" w:sz="4" w:space="0" w:color="auto"/>
            </w:tcBorders>
            <w:shd w:val="clear" w:color="auto" w:fill="auto"/>
            <w:vAlign w:val="center"/>
            <w:hideMark/>
          </w:tcPr>
          <w:p w14:paraId="7977A4EB" w14:textId="77777777" w:rsidR="00903BA9" w:rsidRPr="00790C26" w:rsidRDefault="00903BA9" w:rsidP="00903BA9">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Retained Earnings</w:t>
            </w:r>
          </w:p>
        </w:tc>
        <w:tc>
          <w:tcPr>
            <w:tcW w:w="745" w:type="dxa"/>
            <w:tcBorders>
              <w:top w:val="nil"/>
              <w:left w:val="nil"/>
              <w:bottom w:val="single" w:sz="4" w:space="0" w:color="auto"/>
              <w:right w:val="single" w:sz="4" w:space="0" w:color="auto"/>
            </w:tcBorders>
            <w:shd w:val="clear" w:color="auto" w:fill="auto"/>
            <w:vAlign w:val="center"/>
            <w:hideMark/>
          </w:tcPr>
          <w:p w14:paraId="7DFEBF6E" w14:textId="77777777" w:rsidR="00903BA9" w:rsidRPr="00790C26" w:rsidRDefault="00903BA9" w:rsidP="00903BA9">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 </w:t>
            </w:r>
          </w:p>
        </w:tc>
        <w:tc>
          <w:tcPr>
            <w:tcW w:w="1274" w:type="dxa"/>
            <w:tcBorders>
              <w:top w:val="nil"/>
              <w:left w:val="nil"/>
              <w:bottom w:val="single" w:sz="4" w:space="0" w:color="auto"/>
              <w:right w:val="single" w:sz="4" w:space="0" w:color="auto"/>
            </w:tcBorders>
            <w:shd w:val="clear" w:color="000000" w:fill="FFFF00"/>
            <w:vAlign w:val="center"/>
            <w:hideMark/>
          </w:tcPr>
          <w:p w14:paraId="3102ED1A" w14:textId="071FAD8F" w:rsidR="00903BA9" w:rsidRPr="00903BA9" w:rsidRDefault="00903BA9" w:rsidP="00903BA9">
            <w:pPr>
              <w:spacing w:line="240" w:lineRule="auto"/>
              <w:jc w:val="right"/>
              <w:rPr>
                <w:rFonts w:eastAsia="Times New Roman"/>
                <w:color w:val="000000"/>
                <w:sz w:val="24"/>
                <w:szCs w:val="24"/>
                <w:lang w:val="en-HK" w:eastAsia="zh-TW"/>
              </w:rPr>
            </w:pPr>
            <w:r w:rsidRPr="00903BA9">
              <w:rPr>
                <w:color w:val="000000"/>
                <w:sz w:val="24"/>
                <w:szCs w:val="24"/>
              </w:rPr>
              <w:t>638,723</w:t>
            </w:r>
          </w:p>
        </w:tc>
        <w:tc>
          <w:tcPr>
            <w:tcW w:w="1274" w:type="dxa"/>
            <w:tcBorders>
              <w:top w:val="nil"/>
              <w:left w:val="nil"/>
              <w:bottom w:val="single" w:sz="4" w:space="0" w:color="auto"/>
              <w:right w:val="single" w:sz="4" w:space="0" w:color="auto"/>
            </w:tcBorders>
            <w:shd w:val="clear" w:color="000000" w:fill="FFFF00"/>
            <w:vAlign w:val="center"/>
            <w:hideMark/>
          </w:tcPr>
          <w:p w14:paraId="584EC7F3" w14:textId="12A2748F" w:rsidR="00903BA9" w:rsidRPr="00903BA9" w:rsidRDefault="00903BA9" w:rsidP="00903BA9">
            <w:pPr>
              <w:spacing w:line="240" w:lineRule="auto"/>
              <w:jc w:val="right"/>
              <w:rPr>
                <w:rFonts w:eastAsia="Times New Roman"/>
                <w:color w:val="000000"/>
                <w:sz w:val="24"/>
                <w:szCs w:val="24"/>
                <w:lang w:val="en-HK" w:eastAsia="zh-TW"/>
              </w:rPr>
            </w:pPr>
            <w:r w:rsidRPr="00903BA9">
              <w:rPr>
                <w:color w:val="000000"/>
                <w:sz w:val="24"/>
                <w:szCs w:val="24"/>
              </w:rPr>
              <w:t>611,080</w:t>
            </w:r>
          </w:p>
        </w:tc>
        <w:tc>
          <w:tcPr>
            <w:tcW w:w="1451" w:type="dxa"/>
            <w:tcBorders>
              <w:top w:val="nil"/>
              <w:left w:val="nil"/>
              <w:bottom w:val="single" w:sz="4" w:space="0" w:color="auto"/>
              <w:right w:val="single" w:sz="4" w:space="0" w:color="auto"/>
            </w:tcBorders>
            <w:shd w:val="clear" w:color="000000" w:fill="FFFF00"/>
            <w:vAlign w:val="center"/>
            <w:hideMark/>
          </w:tcPr>
          <w:p w14:paraId="61599662" w14:textId="285D2CF2" w:rsidR="00903BA9" w:rsidRPr="00903BA9" w:rsidRDefault="00903BA9" w:rsidP="00903BA9">
            <w:pPr>
              <w:spacing w:line="240" w:lineRule="auto"/>
              <w:jc w:val="right"/>
              <w:rPr>
                <w:rFonts w:eastAsia="Times New Roman"/>
                <w:color w:val="000000"/>
                <w:sz w:val="24"/>
                <w:szCs w:val="24"/>
                <w:lang w:val="en-HK" w:eastAsia="zh-TW"/>
              </w:rPr>
            </w:pPr>
            <w:r w:rsidRPr="00903BA9">
              <w:rPr>
                <w:color w:val="000000"/>
                <w:sz w:val="24"/>
                <w:szCs w:val="24"/>
              </w:rPr>
              <w:t>612,237</w:t>
            </w:r>
          </w:p>
        </w:tc>
        <w:tc>
          <w:tcPr>
            <w:tcW w:w="1451" w:type="dxa"/>
            <w:tcBorders>
              <w:top w:val="nil"/>
              <w:left w:val="nil"/>
              <w:bottom w:val="single" w:sz="4" w:space="0" w:color="auto"/>
              <w:right w:val="single" w:sz="4" w:space="0" w:color="auto"/>
            </w:tcBorders>
            <w:shd w:val="clear" w:color="000000" w:fill="92D050"/>
            <w:vAlign w:val="center"/>
            <w:hideMark/>
          </w:tcPr>
          <w:p w14:paraId="44EB1707" w14:textId="14F89288" w:rsidR="00903BA9" w:rsidRPr="00903BA9" w:rsidRDefault="00903BA9" w:rsidP="00903BA9">
            <w:pPr>
              <w:spacing w:line="240" w:lineRule="auto"/>
              <w:jc w:val="right"/>
              <w:rPr>
                <w:rFonts w:eastAsia="Times New Roman"/>
                <w:color w:val="000000"/>
                <w:sz w:val="24"/>
                <w:szCs w:val="24"/>
                <w:lang w:val="en-HK" w:eastAsia="zh-TW"/>
              </w:rPr>
            </w:pPr>
            <w:r w:rsidRPr="00903BA9">
              <w:rPr>
                <w:color w:val="000000"/>
                <w:sz w:val="24"/>
                <w:szCs w:val="24"/>
              </w:rPr>
              <w:t>1,268,734</w:t>
            </w:r>
          </w:p>
        </w:tc>
        <w:tc>
          <w:tcPr>
            <w:tcW w:w="1451" w:type="dxa"/>
            <w:tcBorders>
              <w:top w:val="nil"/>
              <w:left w:val="nil"/>
              <w:bottom w:val="single" w:sz="4" w:space="0" w:color="auto"/>
              <w:right w:val="single" w:sz="4" w:space="0" w:color="auto"/>
            </w:tcBorders>
            <w:shd w:val="clear" w:color="000000" w:fill="00B0F0"/>
            <w:vAlign w:val="center"/>
            <w:hideMark/>
          </w:tcPr>
          <w:p w14:paraId="09DF30D4" w14:textId="46D224C6" w:rsidR="00903BA9" w:rsidRPr="00903BA9" w:rsidRDefault="00903BA9" w:rsidP="00903BA9">
            <w:pPr>
              <w:spacing w:line="240" w:lineRule="auto"/>
              <w:jc w:val="right"/>
              <w:rPr>
                <w:rFonts w:eastAsia="Times New Roman"/>
                <w:color w:val="000000"/>
                <w:sz w:val="24"/>
                <w:szCs w:val="24"/>
                <w:lang w:val="en-HK" w:eastAsia="zh-TW"/>
              </w:rPr>
            </w:pPr>
            <w:r w:rsidRPr="00903BA9">
              <w:rPr>
                <w:color w:val="000000"/>
                <w:sz w:val="24"/>
                <w:szCs w:val="24"/>
              </w:rPr>
              <w:t>562,558</w:t>
            </w:r>
          </w:p>
        </w:tc>
      </w:tr>
      <w:tr w:rsidR="00903BA9" w:rsidRPr="00790C26" w14:paraId="44E9EC76" w14:textId="77777777" w:rsidTr="00903BA9">
        <w:trPr>
          <w:trHeight w:val="285"/>
        </w:trPr>
        <w:tc>
          <w:tcPr>
            <w:tcW w:w="1484" w:type="dxa"/>
            <w:tcBorders>
              <w:top w:val="nil"/>
              <w:left w:val="single" w:sz="4" w:space="0" w:color="auto"/>
              <w:bottom w:val="single" w:sz="4" w:space="0" w:color="auto"/>
              <w:right w:val="single" w:sz="4" w:space="0" w:color="auto"/>
            </w:tcBorders>
            <w:shd w:val="clear" w:color="auto" w:fill="auto"/>
            <w:vAlign w:val="center"/>
            <w:hideMark/>
          </w:tcPr>
          <w:p w14:paraId="68B8D2FB" w14:textId="77777777" w:rsidR="00903BA9" w:rsidRPr="00790C26" w:rsidRDefault="00903BA9" w:rsidP="00903BA9">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EBIT</w:t>
            </w:r>
          </w:p>
        </w:tc>
        <w:tc>
          <w:tcPr>
            <w:tcW w:w="745" w:type="dxa"/>
            <w:tcBorders>
              <w:top w:val="nil"/>
              <w:left w:val="nil"/>
              <w:bottom w:val="single" w:sz="4" w:space="0" w:color="auto"/>
              <w:right w:val="single" w:sz="4" w:space="0" w:color="auto"/>
            </w:tcBorders>
            <w:shd w:val="clear" w:color="auto" w:fill="auto"/>
            <w:vAlign w:val="center"/>
            <w:hideMark/>
          </w:tcPr>
          <w:p w14:paraId="1582D5B5" w14:textId="77777777" w:rsidR="00903BA9" w:rsidRPr="00790C26" w:rsidRDefault="00903BA9" w:rsidP="00903BA9">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 </w:t>
            </w:r>
          </w:p>
        </w:tc>
        <w:tc>
          <w:tcPr>
            <w:tcW w:w="1274" w:type="dxa"/>
            <w:tcBorders>
              <w:top w:val="nil"/>
              <w:left w:val="nil"/>
              <w:bottom w:val="single" w:sz="4" w:space="0" w:color="auto"/>
              <w:right w:val="single" w:sz="4" w:space="0" w:color="auto"/>
            </w:tcBorders>
            <w:shd w:val="clear" w:color="000000" w:fill="FFFF00"/>
            <w:vAlign w:val="center"/>
            <w:hideMark/>
          </w:tcPr>
          <w:p w14:paraId="574D3128" w14:textId="67820E7E" w:rsidR="00903BA9" w:rsidRPr="00903BA9" w:rsidRDefault="00903BA9" w:rsidP="00903BA9">
            <w:pPr>
              <w:spacing w:line="240" w:lineRule="auto"/>
              <w:jc w:val="right"/>
              <w:rPr>
                <w:rFonts w:eastAsia="Times New Roman"/>
                <w:color w:val="000000"/>
                <w:sz w:val="24"/>
                <w:szCs w:val="24"/>
                <w:lang w:val="en-HK" w:eastAsia="zh-TW"/>
              </w:rPr>
            </w:pPr>
            <w:r w:rsidRPr="00903BA9">
              <w:rPr>
                <w:color w:val="000000"/>
                <w:sz w:val="24"/>
                <w:szCs w:val="24"/>
              </w:rPr>
              <w:t>54,886</w:t>
            </w:r>
          </w:p>
        </w:tc>
        <w:tc>
          <w:tcPr>
            <w:tcW w:w="1274" w:type="dxa"/>
            <w:tcBorders>
              <w:top w:val="nil"/>
              <w:left w:val="nil"/>
              <w:bottom w:val="single" w:sz="4" w:space="0" w:color="auto"/>
              <w:right w:val="single" w:sz="4" w:space="0" w:color="auto"/>
            </w:tcBorders>
            <w:shd w:val="clear" w:color="000000" w:fill="FFFF00"/>
            <w:vAlign w:val="center"/>
            <w:hideMark/>
          </w:tcPr>
          <w:p w14:paraId="4763B268" w14:textId="687E3315" w:rsidR="00903BA9" w:rsidRPr="00903BA9" w:rsidRDefault="00903BA9" w:rsidP="00903BA9">
            <w:pPr>
              <w:spacing w:line="240" w:lineRule="auto"/>
              <w:jc w:val="right"/>
              <w:rPr>
                <w:rFonts w:eastAsia="Times New Roman"/>
                <w:color w:val="000000"/>
                <w:sz w:val="24"/>
                <w:szCs w:val="24"/>
                <w:lang w:val="en-HK" w:eastAsia="zh-TW"/>
              </w:rPr>
            </w:pPr>
            <w:r w:rsidRPr="00903BA9">
              <w:rPr>
                <w:color w:val="000000"/>
                <w:sz w:val="24"/>
                <w:szCs w:val="24"/>
              </w:rPr>
              <w:t>77,231</w:t>
            </w:r>
          </w:p>
        </w:tc>
        <w:tc>
          <w:tcPr>
            <w:tcW w:w="1451" w:type="dxa"/>
            <w:tcBorders>
              <w:top w:val="nil"/>
              <w:left w:val="nil"/>
              <w:bottom w:val="single" w:sz="4" w:space="0" w:color="auto"/>
              <w:right w:val="single" w:sz="4" w:space="0" w:color="auto"/>
            </w:tcBorders>
            <w:shd w:val="clear" w:color="000000" w:fill="FFFF00"/>
            <w:vAlign w:val="center"/>
            <w:hideMark/>
          </w:tcPr>
          <w:p w14:paraId="56C028AE" w14:textId="168218DE" w:rsidR="00903BA9" w:rsidRPr="00903BA9" w:rsidRDefault="00903BA9" w:rsidP="00903BA9">
            <w:pPr>
              <w:spacing w:line="240" w:lineRule="auto"/>
              <w:jc w:val="right"/>
              <w:rPr>
                <w:rFonts w:eastAsia="Times New Roman"/>
                <w:color w:val="000000"/>
                <w:sz w:val="24"/>
                <w:szCs w:val="24"/>
                <w:lang w:val="en-HK" w:eastAsia="zh-TW"/>
              </w:rPr>
            </w:pPr>
            <w:r w:rsidRPr="00903BA9">
              <w:rPr>
                <w:color w:val="000000"/>
                <w:sz w:val="24"/>
                <w:szCs w:val="24"/>
              </w:rPr>
              <w:t>34,275</w:t>
            </w:r>
          </w:p>
        </w:tc>
        <w:tc>
          <w:tcPr>
            <w:tcW w:w="1451" w:type="dxa"/>
            <w:tcBorders>
              <w:top w:val="nil"/>
              <w:left w:val="nil"/>
              <w:bottom w:val="single" w:sz="4" w:space="0" w:color="auto"/>
              <w:right w:val="single" w:sz="4" w:space="0" w:color="auto"/>
            </w:tcBorders>
            <w:shd w:val="clear" w:color="000000" w:fill="92D050"/>
            <w:vAlign w:val="center"/>
            <w:hideMark/>
          </w:tcPr>
          <w:p w14:paraId="24E58071" w14:textId="6FD2F1E1" w:rsidR="00903BA9" w:rsidRPr="00903BA9" w:rsidRDefault="00903BA9" w:rsidP="00903BA9">
            <w:pPr>
              <w:spacing w:line="240" w:lineRule="auto"/>
              <w:jc w:val="right"/>
              <w:rPr>
                <w:rFonts w:eastAsia="Times New Roman"/>
                <w:color w:val="000000"/>
                <w:sz w:val="24"/>
                <w:szCs w:val="24"/>
                <w:lang w:val="en-HK" w:eastAsia="zh-TW"/>
              </w:rPr>
            </w:pPr>
            <w:r w:rsidRPr="00903BA9">
              <w:rPr>
                <w:color w:val="000000"/>
                <w:sz w:val="24"/>
                <w:szCs w:val="24"/>
              </w:rPr>
              <w:t>289,545</w:t>
            </w:r>
          </w:p>
        </w:tc>
        <w:tc>
          <w:tcPr>
            <w:tcW w:w="1451" w:type="dxa"/>
            <w:tcBorders>
              <w:top w:val="nil"/>
              <w:left w:val="nil"/>
              <w:bottom w:val="single" w:sz="4" w:space="0" w:color="auto"/>
              <w:right w:val="single" w:sz="4" w:space="0" w:color="auto"/>
            </w:tcBorders>
            <w:shd w:val="clear" w:color="000000" w:fill="00B0F0"/>
            <w:vAlign w:val="center"/>
            <w:hideMark/>
          </w:tcPr>
          <w:p w14:paraId="137D31BD" w14:textId="3D5C1749" w:rsidR="00903BA9" w:rsidRPr="00903BA9" w:rsidRDefault="00903BA9" w:rsidP="00903BA9">
            <w:pPr>
              <w:spacing w:line="240" w:lineRule="auto"/>
              <w:jc w:val="right"/>
              <w:rPr>
                <w:rFonts w:eastAsia="Times New Roman"/>
                <w:color w:val="000000"/>
                <w:sz w:val="24"/>
                <w:szCs w:val="24"/>
                <w:lang w:val="en-HK" w:eastAsia="zh-TW"/>
              </w:rPr>
            </w:pPr>
            <w:r w:rsidRPr="00903BA9">
              <w:rPr>
                <w:color w:val="000000"/>
                <w:sz w:val="24"/>
                <w:szCs w:val="24"/>
              </w:rPr>
              <w:t>365,892</w:t>
            </w:r>
          </w:p>
        </w:tc>
      </w:tr>
      <w:tr w:rsidR="00107F21" w:rsidRPr="00790C26" w14:paraId="5E107D40" w14:textId="77777777" w:rsidTr="00903BA9">
        <w:trPr>
          <w:trHeight w:val="285"/>
        </w:trPr>
        <w:tc>
          <w:tcPr>
            <w:tcW w:w="1484" w:type="dxa"/>
            <w:tcBorders>
              <w:top w:val="nil"/>
              <w:left w:val="single" w:sz="4" w:space="0" w:color="auto"/>
              <w:bottom w:val="single" w:sz="4" w:space="0" w:color="auto"/>
              <w:right w:val="single" w:sz="4" w:space="0" w:color="auto"/>
            </w:tcBorders>
            <w:shd w:val="clear" w:color="auto" w:fill="auto"/>
            <w:vAlign w:val="center"/>
            <w:hideMark/>
          </w:tcPr>
          <w:p w14:paraId="5D214BAC" w14:textId="77777777" w:rsidR="00107F21" w:rsidRPr="00790C26" w:rsidRDefault="00107F21" w:rsidP="00107F21">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Stock Price (HKD)</w:t>
            </w:r>
          </w:p>
        </w:tc>
        <w:tc>
          <w:tcPr>
            <w:tcW w:w="745" w:type="dxa"/>
            <w:tcBorders>
              <w:top w:val="nil"/>
              <w:left w:val="nil"/>
              <w:bottom w:val="single" w:sz="4" w:space="0" w:color="auto"/>
              <w:right w:val="single" w:sz="4" w:space="0" w:color="auto"/>
            </w:tcBorders>
            <w:shd w:val="clear" w:color="auto" w:fill="auto"/>
            <w:vAlign w:val="center"/>
            <w:hideMark/>
          </w:tcPr>
          <w:p w14:paraId="6160F966" w14:textId="77777777" w:rsidR="00107F21" w:rsidRPr="00790C26" w:rsidRDefault="00107F21" w:rsidP="00107F21">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 </w:t>
            </w:r>
          </w:p>
        </w:tc>
        <w:tc>
          <w:tcPr>
            <w:tcW w:w="1274" w:type="dxa"/>
            <w:tcBorders>
              <w:top w:val="nil"/>
              <w:left w:val="nil"/>
              <w:bottom w:val="single" w:sz="4" w:space="0" w:color="auto"/>
              <w:right w:val="single" w:sz="4" w:space="0" w:color="auto"/>
            </w:tcBorders>
            <w:shd w:val="clear" w:color="000000" w:fill="FFFF00"/>
            <w:vAlign w:val="center"/>
            <w:hideMark/>
          </w:tcPr>
          <w:p w14:paraId="604C97D1" w14:textId="2DEC518E" w:rsidR="00107F21" w:rsidRPr="00903BA9" w:rsidRDefault="00107F21" w:rsidP="00107F21">
            <w:pPr>
              <w:spacing w:line="240" w:lineRule="auto"/>
              <w:jc w:val="right"/>
              <w:rPr>
                <w:rFonts w:eastAsia="Times New Roman"/>
                <w:color w:val="000000"/>
                <w:sz w:val="24"/>
                <w:szCs w:val="24"/>
                <w:lang w:val="en-HK" w:eastAsia="zh-TW"/>
              </w:rPr>
            </w:pPr>
            <w:r w:rsidRPr="00903BA9">
              <w:rPr>
                <w:color w:val="000000"/>
                <w:sz w:val="24"/>
                <w:szCs w:val="24"/>
              </w:rPr>
              <w:t>0.93</w:t>
            </w:r>
          </w:p>
        </w:tc>
        <w:tc>
          <w:tcPr>
            <w:tcW w:w="1274" w:type="dxa"/>
            <w:tcBorders>
              <w:top w:val="nil"/>
              <w:left w:val="nil"/>
              <w:bottom w:val="single" w:sz="4" w:space="0" w:color="auto"/>
              <w:right w:val="single" w:sz="4" w:space="0" w:color="auto"/>
            </w:tcBorders>
            <w:shd w:val="clear" w:color="000000" w:fill="FFFF00"/>
            <w:vAlign w:val="center"/>
            <w:hideMark/>
          </w:tcPr>
          <w:p w14:paraId="75691DFD" w14:textId="7A4959B8" w:rsidR="00107F21" w:rsidRPr="00903BA9" w:rsidRDefault="00107F21" w:rsidP="00107F21">
            <w:pPr>
              <w:spacing w:line="240" w:lineRule="auto"/>
              <w:jc w:val="right"/>
              <w:rPr>
                <w:rFonts w:eastAsia="Times New Roman"/>
                <w:color w:val="000000"/>
                <w:sz w:val="24"/>
                <w:szCs w:val="24"/>
                <w:lang w:val="en-HK" w:eastAsia="zh-TW"/>
              </w:rPr>
            </w:pPr>
            <w:r w:rsidRPr="00903BA9">
              <w:rPr>
                <w:color w:val="000000"/>
                <w:sz w:val="24"/>
                <w:szCs w:val="24"/>
              </w:rPr>
              <w:t>1.30</w:t>
            </w:r>
          </w:p>
        </w:tc>
        <w:tc>
          <w:tcPr>
            <w:tcW w:w="1451" w:type="dxa"/>
            <w:tcBorders>
              <w:top w:val="nil"/>
              <w:left w:val="nil"/>
              <w:bottom w:val="single" w:sz="4" w:space="0" w:color="auto"/>
              <w:right w:val="single" w:sz="4" w:space="0" w:color="auto"/>
            </w:tcBorders>
            <w:shd w:val="clear" w:color="000000" w:fill="FFFF00"/>
            <w:vAlign w:val="center"/>
            <w:hideMark/>
          </w:tcPr>
          <w:p w14:paraId="5CB076C8" w14:textId="0DBC3F33" w:rsidR="00107F21" w:rsidRPr="00903BA9" w:rsidRDefault="00107F21" w:rsidP="00107F21">
            <w:pPr>
              <w:spacing w:line="240" w:lineRule="auto"/>
              <w:jc w:val="right"/>
              <w:rPr>
                <w:rFonts w:eastAsia="Times New Roman"/>
                <w:color w:val="000000"/>
                <w:sz w:val="24"/>
                <w:szCs w:val="24"/>
                <w:lang w:val="en-HK" w:eastAsia="zh-TW"/>
              </w:rPr>
            </w:pPr>
            <w:r w:rsidRPr="00903BA9">
              <w:rPr>
                <w:color w:val="000000"/>
                <w:sz w:val="24"/>
                <w:szCs w:val="24"/>
              </w:rPr>
              <w:t>1.59</w:t>
            </w:r>
          </w:p>
        </w:tc>
        <w:tc>
          <w:tcPr>
            <w:tcW w:w="1451" w:type="dxa"/>
            <w:tcBorders>
              <w:top w:val="nil"/>
              <w:left w:val="nil"/>
              <w:bottom w:val="single" w:sz="4" w:space="0" w:color="auto"/>
              <w:right w:val="single" w:sz="4" w:space="0" w:color="auto"/>
            </w:tcBorders>
            <w:shd w:val="clear" w:color="000000" w:fill="92D050"/>
            <w:vAlign w:val="center"/>
            <w:hideMark/>
          </w:tcPr>
          <w:p w14:paraId="78C9CADE" w14:textId="3AE2A643" w:rsidR="00107F21" w:rsidRPr="00903BA9" w:rsidRDefault="00107F21" w:rsidP="00107F21">
            <w:pPr>
              <w:spacing w:line="240" w:lineRule="auto"/>
              <w:jc w:val="right"/>
              <w:rPr>
                <w:rFonts w:eastAsia="Times New Roman"/>
                <w:color w:val="000000"/>
                <w:sz w:val="24"/>
                <w:szCs w:val="24"/>
                <w:lang w:val="en-HK" w:eastAsia="zh-TW"/>
              </w:rPr>
            </w:pPr>
            <w:r w:rsidRPr="00903BA9">
              <w:rPr>
                <w:color w:val="000000"/>
                <w:sz w:val="24"/>
                <w:szCs w:val="24"/>
              </w:rPr>
              <w:t>6.78</w:t>
            </w:r>
          </w:p>
        </w:tc>
        <w:tc>
          <w:tcPr>
            <w:tcW w:w="1451" w:type="dxa"/>
            <w:tcBorders>
              <w:top w:val="nil"/>
              <w:left w:val="nil"/>
              <w:bottom w:val="single" w:sz="4" w:space="0" w:color="auto"/>
              <w:right w:val="single" w:sz="4" w:space="0" w:color="auto"/>
            </w:tcBorders>
            <w:shd w:val="clear" w:color="000000" w:fill="00B0F0"/>
            <w:vAlign w:val="center"/>
            <w:hideMark/>
          </w:tcPr>
          <w:p w14:paraId="70789C49" w14:textId="3EF90BD6" w:rsidR="00107F21" w:rsidRPr="00903BA9" w:rsidRDefault="00107F21" w:rsidP="00107F21">
            <w:pPr>
              <w:spacing w:line="240" w:lineRule="auto"/>
              <w:jc w:val="right"/>
              <w:rPr>
                <w:rFonts w:eastAsia="Times New Roman"/>
                <w:color w:val="000000"/>
                <w:sz w:val="24"/>
                <w:szCs w:val="24"/>
                <w:lang w:val="en-HK" w:eastAsia="zh-TW"/>
              </w:rPr>
            </w:pPr>
            <w:r w:rsidRPr="00903BA9">
              <w:rPr>
                <w:color w:val="000000"/>
                <w:sz w:val="24"/>
                <w:szCs w:val="24"/>
              </w:rPr>
              <w:t>4.43</w:t>
            </w:r>
          </w:p>
        </w:tc>
      </w:tr>
      <w:tr w:rsidR="00903BA9" w:rsidRPr="00790C26" w14:paraId="534B7D25" w14:textId="77777777" w:rsidTr="00903BA9">
        <w:trPr>
          <w:trHeight w:val="570"/>
        </w:trPr>
        <w:tc>
          <w:tcPr>
            <w:tcW w:w="1484" w:type="dxa"/>
            <w:tcBorders>
              <w:top w:val="nil"/>
              <w:left w:val="single" w:sz="4" w:space="0" w:color="auto"/>
              <w:bottom w:val="single" w:sz="4" w:space="0" w:color="auto"/>
              <w:right w:val="single" w:sz="4" w:space="0" w:color="auto"/>
            </w:tcBorders>
            <w:shd w:val="clear" w:color="auto" w:fill="auto"/>
            <w:vAlign w:val="center"/>
            <w:hideMark/>
          </w:tcPr>
          <w:p w14:paraId="34BD2122" w14:textId="77777777" w:rsidR="00903BA9" w:rsidRPr="00790C26" w:rsidRDefault="00903BA9" w:rsidP="00903BA9">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Number of stock (1000 shares)</w:t>
            </w:r>
          </w:p>
        </w:tc>
        <w:tc>
          <w:tcPr>
            <w:tcW w:w="745" w:type="dxa"/>
            <w:tcBorders>
              <w:top w:val="nil"/>
              <w:left w:val="nil"/>
              <w:bottom w:val="single" w:sz="4" w:space="0" w:color="auto"/>
              <w:right w:val="single" w:sz="4" w:space="0" w:color="auto"/>
            </w:tcBorders>
            <w:shd w:val="clear" w:color="auto" w:fill="auto"/>
            <w:vAlign w:val="center"/>
            <w:hideMark/>
          </w:tcPr>
          <w:p w14:paraId="56ACF39C" w14:textId="77777777" w:rsidR="00903BA9" w:rsidRPr="00790C26" w:rsidRDefault="00903BA9" w:rsidP="00903BA9">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 </w:t>
            </w:r>
          </w:p>
        </w:tc>
        <w:tc>
          <w:tcPr>
            <w:tcW w:w="1274" w:type="dxa"/>
            <w:tcBorders>
              <w:top w:val="nil"/>
              <w:left w:val="nil"/>
              <w:bottom w:val="single" w:sz="4" w:space="0" w:color="auto"/>
              <w:right w:val="single" w:sz="4" w:space="0" w:color="auto"/>
            </w:tcBorders>
            <w:shd w:val="clear" w:color="000000" w:fill="FFFF00"/>
            <w:vAlign w:val="center"/>
            <w:hideMark/>
          </w:tcPr>
          <w:p w14:paraId="440A94D8" w14:textId="7101E219" w:rsidR="00903BA9" w:rsidRPr="00903BA9" w:rsidRDefault="00903BA9" w:rsidP="00903BA9">
            <w:pPr>
              <w:spacing w:line="240" w:lineRule="auto"/>
              <w:jc w:val="right"/>
              <w:rPr>
                <w:rFonts w:eastAsia="Times New Roman"/>
                <w:color w:val="000000"/>
                <w:sz w:val="24"/>
                <w:szCs w:val="24"/>
                <w:lang w:val="en-HK" w:eastAsia="zh-TW"/>
              </w:rPr>
            </w:pPr>
            <w:r w:rsidRPr="00903BA9">
              <w:rPr>
                <w:color w:val="000000"/>
                <w:sz w:val="24"/>
                <w:szCs w:val="24"/>
              </w:rPr>
              <w:t>775,350</w:t>
            </w:r>
          </w:p>
        </w:tc>
        <w:tc>
          <w:tcPr>
            <w:tcW w:w="1274" w:type="dxa"/>
            <w:tcBorders>
              <w:top w:val="nil"/>
              <w:left w:val="nil"/>
              <w:bottom w:val="single" w:sz="4" w:space="0" w:color="auto"/>
              <w:right w:val="single" w:sz="4" w:space="0" w:color="auto"/>
            </w:tcBorders>
            <w:shd w:val="clear" w:color="000000" w:fill="FFFF00"/>
            <w:vAlign w:val="center"/>
            <w:hideMark/>
          </w:tcPr>
          <w:p w14:paraId="64FCEEE5" w14:textId="24AB6795" w:rsidR="00903BA9" w:rsidRPr="00903BA9" w:rsidRDefault="00903BA9" w:rsidP="00903BA9">
            <w:pPr>
              <w:spacing w:line="240" w:lineRule="auto"/>
              <w:jc w:val="right"/>
              <w:rPr>
                <w:rFonts w:eastAsia="Times New Roman"/>
                <w:color w:val="000000"/>
                <w:sz w:val="24"/>
                <w:szCs w:val="24"/>
                <w:lang w:val="en-HK" w:eastAsia="zh-TW"/>
              </w:rPr>
            </w:pPr>
            <w:r w:rsidRPr="00903BA9">
              <w:rPr>
                <w:color w:val="000000"/>
                <w:sz w:val="24"/>
                <w:szCs w:val="24"/>
              </w:rPr>
              <w:t>765,760</w:t>
            </w:r>
          </w:p>
        </w:tc>
        <w:tc>
          <w:tcPr>
            <w:tcW w:w="1451" w:type="dxa"/>
            <w:tcBorders>
              <w:top w:val="nil"/>
              <w:left w:val="nil"/>
              <w:bottom w:val="single" w:sz="4" w:space="0" w:color="auto"/>
              <w:right w:val="single" w:sz="4" w:space="0" w:color="auto"/>
            </w:tcBorders>
            <w:shd w:val="clear" w:color="000000" w:fill="FFFF00"/>
            <w:vAlign w:val="center"/>
            <w:hideMark/>
          </w:tcPr>
          <w:p w14:paraId="5665AB85" w14:textId="5AF35A0B" w:rsidR="00903BA9" w:rsidRPr="00903BA9" w:rsidRDefault="00903BA9" w:rsidP="00903BA9">
            <w:pPr>
              <w:spacing w:line="240" w:lineRule="auto"/>
              <w:jc w:val="right"/>
              <w:rPr>
                <w:rFonts w:eastAsia="Times New Roman"/>
                <w:color w:val="000000"/>
                <w:sz w:val="24"/>
                <w:szCs w:val="24"/>
                <w:lang w:val="en-HK" w:eastAsia="zh-TW"/>
              </w:rPr>
            </w:pPr>
            <w:r w:rsidRPr="00903BA9">
              <w:rPr>
                <w:color w:val="000000"/>
                <w:sz w:val="24"/>
                <w:szCs w:val="24"/>
              </w:rPr>
              <w:t>757,818</w:t>
            </w:r>
          </w:p>
        </w:tc>
        <w:tc>
          <w:tcPr>
            <w:tcW w:w="1451" w:type="dxa"/>
            <w:tcBorders>
              <w:top w:val="nil"/>
              <w:left w:val="nil"/>
              <w:bottom w:val="single" w:sz="4" w:space="0" w:color="auto"/>
              <w:right w:val="single" w:sz="4" w:space="0" w:color="auto"/>
            </w:tcBorders>
            <w:shd w:val="clear" w:color="000000" w:fill="92D050"/>
            <w:vAlign w:val="center"/>
            <w:hideMark/>
          </w:tcPr>
          <w:p w14:paraId="1571EF7A" w14:textId="53523C6D" w:rsidR="00903BA9" w:rsidRPr="00903BA9" w:rsidRDefault="00903BA9" w:rsidP="00903BA9">
            <w:pPr>
              <w:spacing w:line="240" w:lineRule="auto"/>
              <w:jc w:val="right"/>
              <w:rPr>
                <w:rFonts w:eastAsia="Times New Roman"/>
                <w:color w:val="000000"/>
                <w:sz w:val="24"/>
                <w:szCs w:val="24"/>
                <w:lang w:val="en-HK" w:eastAsia="zh-TW"/>
              </w:rPr>
            </w:pPr>
            <w:r w:rsidRPr="00903BA9">
              <w:rPr>
                <w:color w:val="000000"/>
                <w:sz w:val="24"/>
                <w:szCs w:val="24"/>
              </w:rPr>
              <w:t>1,071,016</w:t>
            </w:r>
          </w:p>
        </w:tc>
        <w:tc>
          <w:tcPr>
            <w:tcW w:w="1451" w:type="dxa"/>
            <w:tcBorders>
              <w:top w:val="nil"/>
              <w:left w:val="nil"/>
              <w:bottom w:val="single" w:sz="4" w:space="0" w:color="auto"/>
              <w:right w:val="single" w:sz="4" w:space="0" w:color="auto"/>
            </w:tcBorders>
            <w:shd w:val="clear" w:color="000000" w:fill="00B0F0"/>
            <w:vAlign w:val="center"/>
            <w:hideMark/>
          </w:tcPr>
          <w:p w14:paraId="4EFCCCD9" w14:textId="2E6F564B" w:rsidR="00903BA9" w:rsidRPr="00903BA9" w:rsidRDefault="00903BA9" w:rsidP="00903BA9">
            <w:pPr>
              <w:spacing w:line="240" w:lineRule="auto"/>
              <w:jc w:val="right"/>
              <w:rPr>
                <w:rFonts w:eastAsia="Times New Roman"/>
                <w:color w:val="000000"/>
                <w:sz w:val="24"/>
                <w:szCs w:val="24"/>
                <w:lang w:val="en-HK" w:eastAsia="zh-TW"/>
              </w:rPr>
            </w:pPr>
            <w:r w:rsidRPr="00903BA9">
              <w:rPr>
                <w:color w:val="000000"/>
                <w:sz w:val="24"/>
                <w:szCs w:val="24"/>
              </w:rPr>
              <w:t>1,222,887</w:t>
            </w:r>
          </w:p>
        </w:tc>
      </w:tr>
      <w:tr w:rsidR="00903BA9" w:rsidRPr="00790C26" w14:paraId="1DC9A9ED" w14:textId="77777777" w:rsidTr="00903BA9">
        <w:trPr>
          <w:trHeight w:val="285"/>
        </w:trPr>
        <w:tc>
          <w:tcPr>
            <w:tcW w:w="1484" w:type="dxa"/>
            <w:tcBorders>
              <w:top w:val="nil"/>
              <w:left w:val="single" w:sz="4" w:space="0" w:color="auto"/>
              <w:bottom w:val="single" w:sz="4" w:space="0" w:color="auto"/>
              <w:right w:val="single" w:sz="4" w:space="0" w:color="auto"/>
            </w:tcBorders>
            <w:shd w:val="clear" w:color="auto" w:fill="auto"/>
            <w:vAlign w:val="center"/>
            <w:hideMark/>
          </w:tcPr>
          <w:p w14:paraId="120CC5E4" w14:textId="77777777" w:rsidR="00903BA9" w:rsidRPr="00790C26" w:rsidRDefault="00903BA9" w:rsidP="00903BA9">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Market capitalization</w:t>
            </w:r>
          </w:p>
        </w:tc>
        <w:tc>
          <w:tcPr>
            <w:tcW w:w="745" w:type="dxa"/>
            <w:tcBorders>
              <w:top w:val="nil"/>
              <w:left w:val="nil"/>
              <w:bottom w:val="single" w:sz="4" w:space="0" w:color="auto"/>
              <w:right w:val="single" w:sz="4" w:space="0" w:color="auto"/>
            </w:tcBorders>
            <w:shd w:val="clear" w:color="auto" w:fill="auto"/>
            <w:vAlign w:val="center"/>
            <w:hideMark/>
          </w:tcPr>
          <w:p w14:paraId="0F108051" w14:textId="77777777" w:rsidR="00903BA9" w:rsidRPr="00790C26" w:rsidRDefault="00903BA9" w:rsidP="00903BA9">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 </w:t>
            </w:r>
          </w:p>
        </w:tc>
        <w:tc>
          <w:tcPr>
            <w:tcW w:w="1274" w:type="dxa"/>
            <w:tcBorders>
              <w:top w:val="nil"/>
              <w:left w:val="nil"/>
              <w:bottom w:val="single" w:sz="4" w:space="0" w:color="auto"/>
              <w:right w:val="single" w:sz="4" w:space="0" w:color="auto"/>
            </w:tcBorders>
            <w:shd w:val="clear" w:color="000000" w:fill="FFFF00"/>
            <w:vAlign w:val="center"/>
            <w:hideMark/>
          </w:tcPr>
          <w:p w14:paraId="071757A8" w14:textId="56965083" w:rsidR="00903BA9" w:rsidRPr="00903BA9" w:rsidRDefault="00903BA9" w:rsidP="00903BA9">
            <w:pPr>
              <w:spacing w:line="240" w:lineRule="auto"/>
              <w:jc w:val="right"/>
              <w:rPr>
                <w:rFonts w:eastAsia="Times New Roman"/>
                <w:color w:val="000000"/>
                <w:sz w:val="24"/>
                <w:szCs w:val="24"/>
                <w:lang w:val="en-HK" w:eastAsia="zh-TW"/>
              </w:rPr>
            </w:pPr>
            <w:r w:rsidRPr="00903BA9">
              <w:rPr>
                <w:color w:val="000000"/>
                <w:sz w:val="24"/>
                <w:szCs w:val="24"/>
              </w:rPr>
              <w:t>721,076</w:t>
            </w:r>
          </w:p>
        </w:tc>
        <w:tc>
          <w:tcPr>
            <w:tcW w:w="1274" w:type="dxa"/>
            <w:tcBorders>
              <w:top w:val="nil"/>
              <w:left w:val="nil"/>
              <w:bottom w:val="single" w:sz="4" w:space="0" w:color="auto"/>
              <w:right w:val="single" w:sz="4" w:space="0" w:color="auto"/>
            </w:tcBorders>
            <w:shd w:val="clear" w:color="000000" w:fill="FFFF00"/>
            <w:vAlign w:val="center"/>
            <w:hideMark/>
          </w:tcPr>
          <w:p w14:paraId="258A6C4C" w14:textId="6C2CE76F" w:rsidR="00903BA9" w:rsidRPr="00903BA9" w:rsidRDefault="00903BA9" w:rsidP="00903BA9">
            <w:pPr>
              <w:spacing w:line="240" w:lineRule="auto"/>
              <w:jc w:val="right"/>
              <w:rPr>
                <w:rFonts w:eastAsia="Times New Roman"/>
                <w:color w:val="000000"/>
                <w:sz w:val="24"/>
                <w:szCs w:val="24"/>
                <w:lang w:val="en-HK" w:eastAsia="zh-TW"/>
              </w:rPr>
            </w:pPr>
            <w:r w:rsidRPr="00903BA9">
              <w:rPr>
                <w:color w:val="000000"/>
                <w:sz w:val="24"/>
                <w:szCs w:val="24"/>
              </w:rPr>
              <w:t>995,488</w:t>
            </w:r>
          </w:p>
        </w:tc>
        <w:tc>
          <w:tcPr>
            <w:tcW w:w="1451" w:type="dxa"/>
            <w:tcBorders>
              <w:top w:val="nil"/>
              <w:left w:val="nil"/>
              <w:bottom w:val="single" w:sz="4" w:space="0" w:color="auto"/>
              <w:right w:val="single" w:sz="4" w:space="0" w:color="auto"/>
            </w:tcBorders>
            <w:shd w:val="clear" w:color="000000" w:fill="FFFF00"/>
            <w:vAlign w:val="center"/>
            <w:hideMark/>
          </w:tcPr>
          <w:p w14:paraId="4A697627" w14:textId="45003C5E" w:rsidR="00903BA9" w:rsidRPr="00903BA9" w:rsidRDefault="00903BA9" w:rsidP="00903BA9">
            <w:pPr>
              <w:spacing w:line="240" w:lineRule="auto"/>
              <w:jc w:val="right"/>
              <w:rPr>
                <w:rFonts w:eastAsia="Times New Roman"/>
                <w:color w:val="000000"/>
                <w:sz w:val="24"/>
                <w:szCs w:val="24"/>
                <w:lang w:val="en-HK" w:eastAsia="zh-TW"/>
              </w:rPr>
            </w:pPr>
            <w:r w:rsidRPr="00903BA9">
              <w:rPr>
                <w:color w:val="000000"/>
                <w:sz w:val="24"/>
                <w:szCs w:val="24"/>
              </w:rPr>
              <w:t>1,204,931</w:t>
            </w:r>
          </w:p>
        </w:tc>
        <w:tc>
          <w:tcPr>
            <w:tcW w:w="1451" w:type="dxa"/>
            <w:tcBorders>
              <w:top w:val="nil"/>
              <w:left w:val="nil"/>
              <w:bottom w:val="single" w:sz="4" w:space="0" w:color="auto"/>
              <w:right w:val="single" w:sz="4" w:space="0" w:color="auto"/>
            </w:tcBorders>
            <w:shd w:val="clear" w:color="000000" w:fill="92D050"/>
            <w:vAlign w:val="center"/>
            <w:hideMark/>
          </w:tcPr>
          <w:p w14:paraId="4AE68824" w14:textId="0E13AB90" w:rsidR="00903BA9" w:rsidRPr="00903BA9" w:rsidRDefault="00903BA9" w:rsidP="00903BA9">
            <w:pPr>
              <w:spacing w:line="240" w:lineRule="auto"/>
              <w:jc w:val="right"/>
              <w:rPr>
                <w:rFonts w:eastAsia="Times New Roman"/>
                <w:color w:val="000000"/>
                <w:sz w:val="24"/>
                <w:szCs w:val="24"/>
                <w:lang w:val="en-HK" w:eastAsia="zh-TW"/>
              </w:rPr>
            </w:pPr>
            <w:r w:rsidRPr="00903BA9">
              <w:rPr>
                <w:color w:val="000000"/>
                <w:sz w:val="24"/>
                <w:szCs w:val="24"/>
              </w:rPr>
              <w:t>7,261,487</w:t>
            </w:r>
          </w:p>
        </w:tc>
        <w:tc>
          <w:tcPr>
            <w:tcW w:w="1451" w:type="dxa"/>
            <w:tcBorders>
              <w:top w:val="nil"/>
              <w:left w:val="nil"/>
              <w:bottom w:val="single" w:sz="4" w:space="0" w:color="auto"/>
              <w:right w:val="single" w:sz="4" w:space="0" w:color="auto"/>
            </w:tcBorders>
            <w:shd w:val="clear" w:color="000000" w:fill="00B0F0"/>
            <w:vAlign w:val="center"/>
            <w:hideMark/>
          </w:tcPr>
          <w:p w14:paraId="09019BFB" w14:textId="3709ABD6" w:rsidR="00903BA9" w:rsidRPr="00903BA9" w:rsidRDefault="00903BA9" w:rsidP="00903BA9">
            <w:pPr>
              <w:spacing w:line="240" w:lineRule="auto"/>
              <w:jc w:val="right"/>
              <w:rPr>
                <w:rFonts w:eastAsia="Times New Roman"/>
                <w:color w:val="000000"/>
                <w:sz w:val="24"/>
                <w:szCs w:val="24"/>
                <w:lang w:val="en-HK" w:eastAsia="zh-TW"/>
              </w:rPr>
            </w:pPr>
            <w:r w:rsidRPr="00903BA9">
              <w:rPr>
                <w:color w:val="000000"/>
                <w:sz w:val="24"/>
                <w:szCs w:val="24"/>
              </w:rPr>
              <w:t>5,417,389</w:t>
            </w:r>
          </w:p>
        </w:tc>
      </w:tr>
      <w:tr w:rsidR="00903BA9" w:rsidRPr="00790C26" w14:paraId="4B06C003" w14:textId="77777777" w:rsidTr="00903BA9">
        <w:trPr>
          <w:trHeight w:val="285"/>
        </w:trPr>
        <w:tc>
          <w:tcPr>
            <w:tcW w:w="1484" w:type="dxa"/>
            <w:tcBorders>
              <w:top w:val="nil"/>
              <w:left w:val="single" w:sz="4" w:space="0" w:color="auto"/>
              <w:bottom w:val="single" w:sz="4" w:space="0" w:color="auto"/>
              <w:right w:val="single" w:sz="4" w:space="0" w:color="auto"/>
            </w:tcBorders>
            <w:shd w:val="clear" w:color="auto" w:fill="auto"/>
            <w:vAlign w:val="center"/>
            <w:hideMark/>
          </w:tcPr>
          <w:p w14:paraId="5C88B659" w14:textId="77777777" w:rsidR="00903BA9" w:rsidRPr="00790C26" w:rsidRDefault="00903BA9" w:rsidP="00903BA9">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Total Liabilities</w:t>
            </w:r>
          </w:p>
        </w:tc>
        <w:tc>
          <w:tcPr>
            <w:tcW w:w="745" w:type="dxa"/>
            <w:tcBorders>
              <w:top w:val="nil"/>
              <w:left w:val="nil"/>
              <w:bottom w:val="single" w:sz="4" w:space="0" w:color="auto"/>
              <w:right w:val="single" w:sz="4" w:space="0" w:color="auto"/>
            </w:tcBorders>
            <w:shd w:val="clear" w:color="auto" w:fill="auto"/>
            <w:vAlign w:val="center"/>
            <w:hideMark/>
          </w:tcPr>
          <w:p w14:paraId="03C85897" w14:textId="77777777" w:rsidR="00903BA9" w:rsidRPr="00790C26" w:rsidRDefault="00903BA9" w:rsidP="00903BA9">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 </w:t>
            </w:r>
          </w:p>
        </w:tc>
        <w:tc>
          <w:tcPr>
            <w:tcW w:w="1274" w:type="dxa"/>
            <w:tcBorders>
              <w:top w:val="nil"/>
              <w:left w:val="nil"/>
              <w:bottom w:val="single" w:sz="4" w:space="0" w:color="auto"/>
              <w:right w:val="single" w:sz="4" w:space="0" w:color="auto"/>
            </w:tcBorders>
            <w:shd w:val="clear" w:color="000000" w:fill="FFFF00"/>
            <w:vAlign w:val="center"/>
            <w:hideMark/>
          </w:tcPr>
          <w:p w14:paraId="37FB4DAE" w14:textId="14692516" w:rsidR="00903BA9" w:rsidRPr="00903BA9" w:rsidRDefault="00903BA9" w:rsidP="00903BA9">
            <w:pPr>
              <w:spacing w:line="240" w:lineRule="auto"/>
              <w:jc w:val="right"/>
              <w:rPr>
                <w:rFonts w:eastAsia="Times New Roman"/>
                <w:color w:val="000000"/>
                <w:sz w:val="24"/>
                <w:szCs w:val="24"/>
                <w:lang w:val="en-HK" w:eastAsia="zh-TW"/>
              </w:rPr>
            </w:pPr>
            <w:r w:rsidRPr="00903BA9">
              <w:rPr>
                <w:color w:val="000000"/>
                <w:sz w:val="24"/>
                <w:szCs w:val="24"/>
              </w:rPr>
              <w:t>276,921</w:t>
            </w:r>
          </w:p>
        </w:tc>
        <w:tc>
          <w:tcPr>
            <w:tcW w:w="1274" w:type="dxa"/>
            <w:tcBorders>
              <w:top w:val="nil"/>
              <w:left w:val="nil"/>
              <w:bottom w:val="single" w:sz="4" w:space="0" w:color="auto"/>
              <w:right w:val="single" w:sz="4" w:space="0" w:color="auto"/>
            </w:tcBorders>
            <w:shd w:val="clear" w:color="000000" w:fill="FFFF00"/>
            <w:vAlign w:val="center"/>
            <w:hideMark/>
          </w:tcPr>
          <w:p w14:paraId="3EDFE839" w14:textId="15DD6CC5" w:rsidR="00903BA9" w:rsidRPr="00903BA9" w:rsidRDefault="00903BA9" w:rsidP="00903BA9">
            <w:pPr>
              <w:spacing w:line="240" w:lineRule="auto"/>
              <w:jc w:val="right"/>
              <w:rPr>
                <w:rFonts w:eastAsia="Times New Roman"/>
                <w:color w:val="000000"/>
                <w:sz w:val="24"/>
                <w:szCs w:val="24"/>
                <w:lang w:val="en-HK" w:eastAsia="zh-TW"/>
              </w:rPr>
            </w:pPr>
            <w:r w:rsidRPr="00903BA9">
              <w:rPr>
                <w:color w:val="000000"/>
                <w:sz w:val="24"/>
                <w:szCs w:val="24"/>
              </w:rPr>
              <w:t>220,800</w:t>
            </w:r>
          </w:p>
        </w:tc>
        <w:tc>
          <w:tcPr>
            <w:tcW w:w="1451" w:type="dxa"/>
            <w:tcBorders>
              <w:top w:val="nil"/>
              <w:left w:val="nil"/>
              <w:bottom w:val="single" w:sz="4" w:space="0" w:color="auto"/>
              <w:right w:val="single" w:sz="4" w:space="0" w:color="auto"/>
            </w:tcBorders>
            <w:shd w:val="clear" w:color="000000" w:fill="FFFF00"/>
            <w:vAlign w:val="center"/>
            <w:hideMark/>
          </w:tcPr>
          <w:p w14:paraId="2EDCAEA5" w14:textId="797EA9FA" w:rsidR="00903BA9" w:rsidRPr="00903BA9" w:rsidRDefault="00903BA9" w:rsidP="00903BA9">
            <w:pPr>
              <w:spacing w:line="240" w:lineRule="auto"/>
              <w:jc w:val="right"/>
              <w:rPr>
                <w:rFonts w:eastAsia="Times New Roman"/>
                <w:color w:val="000000"/>
                <w:sz w:val="24"/>
                <w:szCs w:val="24"/>
                <w:lang w:val="en-HK" w:eastAsia="zh-TW"/>
              </w:rPr>
            </w:pPr>
            <w:r w:rsidRPr="00903BA9">
              <w:rPr>
                <w:color w:val="000000"/>
                <w:sz w:val="24"/>
                <w:szCs w:val="24"/>
              </w:rPr>
              <w:t>156,138</w:t>
            </w:r>
          </w:p>
        </w:tc>
        <w:tc>
          <w:tcPr>
            <w:tcW w:w="1451" w:type="dxa"/>
            <w:tcBorders>
              <w:top w:val="nil"/>
              <w:left w:val="nil"/>
              <w:bottom w:val="single" w:sz="4" w:space="0" w:color="auto"/>
              <w:right w:val="single" w:sz="4" w:space="0" w:color="auto"/>
            </w:tcBorders>
            <w:shd w:val="clear" w:color="000000" w:fill="92D050"/>
            <w:vAlign w:val="center"/>
            <w:hideMark/>
          </w:tcPr>
          <w:p w14:paraId="6324C4E9" w14:textId="79783629" w:rsidR="00903BA9" w:rsidRPr="00903BA9" w:rsidRDefault="00903BA9" w:rsidP="00903BA9">
            <w:pPr>
              <w:spacing w:line="240" w:lineRule="auto"/>
              <w:jc w:val="right"/>
              <w:rPr>
                <w:rFonts w:eastAsia="Times New Roman"/>
                <w:color w:val="000000"/>
                <w:sz w:val="24"/>
                <w:szCs w:val="24"/>
                <w:lang w:val="en-HK" w:eastAsia="zh-TW"/>
              </w:rPr>
            </w:pPr>
            <w:r w:rsidRPr="00903BA9">
              <w:rPr>
                <w:color w:val="000000"/>
                <w:sz w:val="24"/>
                <w:szCs w:val="24"/>
              </w:rPr>
              <w:t>2,159,696</w:t>
            </w:r>
          </w:p>
        </w:tc>
        <w:tc>
          <w:tcPr>
            <w:tcW w:w="1451" w:type="dxa"/>
            <w:tcBorders>
              <w:top w:val="nil"/>
              <w:left w:val="nil"/>
              <w:bottom w:val="single" w:sz="4" w:space="0" w:color="auto"/>
              <w:right w:val="single" w:sz="4" w:space="0" w:color="auto"/>
            </w:tcBorders>
            <w:shd w:val="clear" w:color="000000" w:fill="00B0F0"/>
            <w:vAlign w:val="center"/>
            <w:hideMark/>
          </w:tcPr>
          <w:p w14:paraId="14A2F7BD" w14:textId="30F19159" w:rsidR="00903BA9" w:rsidRPr="00903BA9" w:rsidRDefault="00903BA9" w:rsidP="00903BA9">
            <w:pPr>
              <w:spacing w:line="240" w:lineRule="auto"/>
              <w:jc w:val="right"/>
              <w:rPr>
                <w:rFonts w:eastAsia="Times New Roman"/>
                <w:color w:val="000000"/>
                <w:sz w:val="24"/>
                <w:szCs w:val="24"/>
                <w:lang w:val="en-HK" w:eastAsia="zh-TW"/>
              </w:rPr>
            </w:pPr>
            <w:r w:rsidRPr="00903BA9">
              <w:rPr>
                <w:color w:val="000000"/>
                <w:sz w:val="24"/>
                <w:szCs w:val="24"/>
              </w:rPr>
              <w:t>795,521</w:t>
            </w:r>
          </w:p>
        </w:tc>
      </w:tr>
      <w:tr w:rsidR="00903BA9" w:rsidRPr="00790C26" w14:paraId="44F94C78" w14:textId="77777777" w:rsidTr="00903BA9">
        <w:trPr>
          <w:trHeight w:val="285"/>
        </w:trPr>
        <w:tc>
          <w:tcPr>
            <w:tcW w:w="1484" w:type="dxa"/>
            <w:tcBorders>
              <w:top w:val="nil"/>
              <w:left w:val="single" w:sz="4" w:space="0" w:color="auto"/>
              <w:bottom w:val="single" w:sz="4" w:space="0" w:color="auto"/>
              <w:right w:val="single" w:sz="4" w:space="0" w:color="auto"/>
            </w:tcBorders>
            <w:shd w:val="clear" w:color="auto" w:fill="auto"/>
            <w:vAlign w:val="center"/>
            <w:hideMark/>
          </w:tcPr>
          <w:p w14:paraId="5D010F53" w14:textId="77777777" w:rsidR="00903BA9" w:rsidRPr="00790C26" w:rsidRDefault="00903BA9" w:rsidP="00903BA9">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Sales</w:t>
            </w:r>
          </w:p>
        </w:tc>
        <w:tc>
          <w:tcPr>
            <w:tcW w:w="745" w:type="dxa"/>
            <w:tcBorders>
              <w:top w:val="nil"/>
              <w:left w:val="nil"/>
              <w:bottom w:val="single" w:sz="4" w:space="0" w:color="auto"/>
              <w:right w:val="single" w:sz="4" w:space="0" w:color="auto"/>
            </w:tcBorders>
            <w:shd w:val="clear" w:color="auto" w:fill="auto"/>
            <w:vAlign w:val="center"/>
            <w:hideMark/>
          </w:tcPr>
          <w:p w14:paraId="0CB5D3FF" w14:textId="77777777" w:rsidR="00903BA9" w:rsidRPr="00790C26" w:rsidRDefault="00903BA9" w:rsidP="00903BA9">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 </w:t>
            </w:r>
          </w:p>
        </w:tc>
        <w:tc>
          <w:tcPr>
            <w:tcW w:w="1274" w:type="dxa"/>
            <w:tcBorders>
              <w:top w:val="nil"/>
              <w:left w:val="nil"/>
              <w:bottom w:val="single" w:sz="4" w:space="0" w:color="auto"/>
              <w:right w:val="single" w:sz="4" w:space="0" w:color="auto"/>
            </w:tcBorders>
            <w:shd w:val="clear" w:color="000000" w:fill="FFFF00"/>
            <w:vAlign w:val="center"/>
            <w:hideMark/>
          </w:tcPr>
          <w:p w14:paraId="3692A63E" w14:textId="46CB8811" w:rsidR="00903BA9" w:rsidRPr="00903BA9" w:rsidRDefault="00903BA9" w:rsidP="00903BA9">
            <w:pPr>
              <w:spacing w:line="240" w:lineRule="auto"/>
              <w:jc w:val="right"/>
              <w:rPr>
                <w:rFonts w:eastAsia="Times New Roman"/>
                <w:color w:val="000000"/>
                <w:sz w:val="24"/>
                <w:szCs w:val="24"/>
                <w:lang w:val="en-HK" w:eastAsia="zh-TW"/>
              </w:rPr>
            </w:pPr>
            <w:r w:rsidRPr="00903BA9">
              <w:rPr>
                <w:color w:val="000000"/>
                <w:sz w:val="24"/>
                <w:szCs w:val="24"/>
              </w:rPr>
              <w:t>622,765</w:t>
            </w:r>
          </w:p>
        </w:tc>
        <w:tc>
          <w:tcPr>
            <w:tcW w:w="1274" w:type="dxa"/>
            <w:tcBorders>
              <w:top w:val="nil"/>
              <w:left w:val="nil"/>
              <w:bottom w:val="single" w:sz="4" w:space="0" w:color="auto"/>
              <w:right w:val="single" w:sz="4" w:space="0" w:color="auto"/>
            </w:tcBorders>
            <w:shd w:val="clear" w:color="000000" w:fill="FFFF00"/>
            <w:vAlign w:val="center"/>
            <w:hideMark/>
          </w:tcPr>
          <w:p w14:paraId="330072BD" w14:textId="0C0789B8" w:rsidR="00903BA9" w:rsidRPr="00903BA9" w:rsidRDefault="00903BA9" w:rsidP="00903BA9">
            <w:pPr>
              <w:spacing w:line="240" w:lineRule="auto"/>
              <w:jc w:val="right"/>
              <w:rPr>
                <w:rFonts w:eastAsia="Times New Roman"/>
                <w:color w:val="000000"/>
                <w:sz w:val="24"/>
                <w:szCs w:val="24"/>
                <w:lang w:val="en-HK" w:eastAsia="zh-TW"/>
              </w:rPr>
            </w:pPr>
            <w:r w:rsidRPr="00903BA9">
              <w:rPr>
                <w:color w:val="000000"/>
                <w:sz w:val="24"/>
                <w:szCs w:val="24"/>
              </w:rPr>
              <w:t>557,484</w:t>
            </w:r>
          </w:p>
        </w:tc>
        <w:tc>
          <w:tcPr>
            <w:tcW w:w="1451" w:type="dxa"/>
            <w:tcBorders>
              <w:top w:val="nil"/>
              <w:left w:val="nil"/>
              <w:bottom w:val="single" w:sz="4" w:space="0" w:color="auto"/>
              <w:right w:val="single" w:sz="4" w:space="0" w:color="auto"/>
            </w:tcBorders>
            <w:shd w:val="clear" w:color="000000" w:fill="FFFF00"/>
            <w:vAlign w:val="center"/>
            <w:hideMark/>
          </w:tcPr>
          <w:p w14:paraId="333E8AD0" w14:textId="2F501661" w:rsidR="00903BA9" w:rsidRPr="00903BA9" w:rsidRDefault="00903BA9" w:rsidP="00903BA9">
            <w:pPr>
              <w:spacing w:line="240" w:lineRule="auto"/>
              <w:jc w:val="right"/>
              <w:rPr>
                <w:rFonts w:eastAsia="Times New Roman"/>
                <w:color w:val="000000"/>
                <w:sz w:val="24"/>
                <w:szCs w:val="24"/>
                <w:lang w:val="en-HK" w:eastAsia="zh-TW"/>
              </w:rPr>
            </w:pPr>
            <w:r w:rsidRPr="00903BA9">
              <w:rPr>
                <w:color w:val="000000"/>
                <w:sz w:val="24"/>
                <w:szCs w:val="24"/>
              </w:rPr>
              <w:t>567,377</w:t>
            </w:r>
          </w:p>
        </w:tc>
        <w:tc>
          <w:tcPr>
            <w:tcW w:w="1451" w:type="dxa"/>
            <w:tcBorders>
              <w:top w:val="nil"/>
              <w:left w:val="nil"/>
              <w:bottom w:val="single" w:sz="4" w:space="0" w:color="auto"/>
              <w:right w:val="single" w:sz="4" w:space="0" w:color="auto"/>
            </w:tcBorders>
            <w:shd w:val="clear" w:color="000000" w:fill="92D050"/>
            <w:vAlign w:val="center"/>
            <w:hideMark/>
          </w:tcPr>
          <w:p w14:paraId="0160125A" w14:textId="34EDECC6" w:rsidR="00903BA9" w:rsidRPr="00903BA9" w:rsidRDefault="00903BA9" w:rsidP="00903BA9">
            <w:pPr>
              <w:spacing w:line="240" w:lineRule="auto"/>
              <w:jc w:val="right"/>
              <w:rPr>
                <w:rFonts w:eastAsia="Times New Roman"/>
                <w:color w:val="000000"/>
                <w:sz w:val="24"/>
                <w:szCs w:val="24"/>
                <w:lang w:val="en-HK" w:eastAsia="zh-TW"/>
              </w:rPr>
            </w:pPr>
            <w:r w:rsidRPr="00903BA9">
              <w:rPr>
                <w:color w:val="000000"/>
                <w:sz w:val="24"/>
                <w:szCs w:val="24"/>
              </w:rPr>
              <w:t>2,080,403</w:t>
            </w:r>
          </w:p>
        </w:tc>
        <w:tc>
          <w:tcPr>
            <w:tcW w:w="1451" w:type="dxa"/>
            <w:tcBorders>
              <w:top w:val="nil"/>
              <w:left w:val="nil"/>
              <w:bottom w:val="single" w:sz="4" w:space="0" w:color="auto"/>
              <w:right w:val="single" w:sz="4" w:space="0" w:color="auto"/>
            </w:tcBorders>
            <w:shd w:val="clear" w:color="000000" w:fill="00B0F0"/>
            <w:vAlign w:val="center"/>
            <w:hideMark/>
          </w:tcPr>
          <w:p w14:paraId="5DACB06E" w14:textId="138492D2" w:rsidR="00903BA9" w:rsidRPr="00903BA9" w:rsidRDefault="00903BA9" w:rsidP="00903BA9">
            <w:pPr>
              <w:spacing w:line="240" w:lineRule="auto"/>
              <w:jc w:val="right"/>
              <w:rPr>
                <w:rFonts w:eastAsia="Times New Roman"/>
                <w:color w:val="000000"/>
                <w:sz w:val="24"/>
                <w:szCs w:val="24"/>
                <w:lang w:val="en-HK" w:eastAsia="zh-TW"/>
              </w:rPr>
            </w:pPr>
            <w:r w:rsidRPr="00903BA9">
              <w:rPr>
                <w:color w:val="000000"/>
                <w:sz w:val="24"/>
                <w:szCs w:val="24"/>
              </w:rPr>
              <w:t>1,089,768</w:t>
            </w:r>
          </w:p>
        </w:tc>
      </w:tr>
      <w:tr w:rsidR="00750C78" w:rsidRPr="00790C26" w14:paraId="1AE58E55" w14:textId="77777777" w:rsidTr="00903BA9">
        <w:trPr>
          <w:trHeight w:val="285"/>
        </w:trPr>
        <w:tc>
          <w:tcPr>
            <w:tcW w:w="1484" w:type="dxa"/>
            <w:tcBorders>
              <w:top w:val="nil"/>
              <w:left w:val="single" w:sz="4" w:space="0" w:color="auto"/>
              <w:bottom w:val="single" w:sz="4" w:space="0" w:color="auto"/>
              <w:right w:val="single" w:sz="4" w:space="0" w:color="auto"/>
            </w:tcBorders>
            <w:shd w:val="clear" w:color="auto" w:fill="auto"/>
            <w:vAlign w:val="center"/>
            <w:hideMark/>
          </w:tcPr>
          <w:p w14:paraId="2AF77B1A" w14:textId="77777777" w:rsidR="00750C78" w:rsidRPr="00790C26" w:rsidRDefault="00750C78" w:rsidP="00750C78">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 </w:t>
            </w:r>
          </w:p>
        </w:tc>
        <w:tc>
          <w:tcPr>
            <w:tcW w:w="745" w:type="dxa"/>
            <w:tcBorders>
              <w:top w:val="nil"/>
              <w:left w:val="nil"/>
              <w:bottom w:val="single" w:sz="4" w:space="0" w:color="auto"/>
              <w:right w:val="single" w:sz="4" w:space="0" w:color="auto"/>
            </w:tcBorders>
            <w:shd w:val="clear" w:color="auto" w:fill="auto"/>
            <w:vAlign w:val="center"/>
            <w:hideMark/>
          </w:tcPr>
          <w:p w14:paraId="733A504F" w14:textId="77777777" w:rsidR="00750C78" w:rsidRPr="00790C26" w:rsidRDefault="00750C78" w:rsidP="00750C78">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 </w:t>
            </w:r>
          </w:p>
        </w:tc>
        <w:tc>
          <w:tcPr>
            <w:tcW w:w="1274" w:type="dxa"/>
            <w:tcBorders>
              <w:top w:val="nil"/>
              <w:left w:val="nil"/>
              <w:bottom w:val="single" w:sz="4" w:space="0" w:color="auto"/>
              <w:right w:val="single" w:sz="4" w:space="0" w:color="auto"/>
            </w:tcBorders>
            <w:shd w:val="clear" w:color="auto" w:fill="auto"/>
            <w:vAlign w:val="center"/>
            <w:hideMark/>
          </w:tcPr>
          <w:p w14:paraId="1F27EBED" w14:textId="77777777" w:rsidR="00750C78" w:rsidRPr="00790C26" w:rsidRDefault="00750C78" w:rsidP="00750C78">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 </w:t>
            </w:r>
          </w:p>
        </w:tc>
        <w:tc>
          <w:tcPr>
            <w:tcW w:w="1274" w:type="dxa"/>
            <w:tcBorders>
              <w:top w:val="nil"/>
              <w:left w:val="nil"/>
              <w:bottom w:val="single" w:sz="4" w:space="0" w:color="auto"/>
              <w:right w:val="single" w:sz="4" w:space="0" w:color="auto"/>
            </w:tcBorders>
            <w:shd w:val="clear" w:color="auto" w:fill="auto"/>
            <w:vAlign w:val="center"/>
            <w:hideMark/>
          </w:tcPr>
          <w:p w14:paraId="59929513" w14:textId="77777777" w:rsidR="00750C78" w:rsidRPr="00790C26" w:rsidRDefault="00750C78" w:rsidP="00750C78">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 </w:t>
            </w:r>
          </w:p>
        </w:tc>
        <w:tc>
          <w:tcPr>
            <w:tcW w:w="1451" w:type="dxa"/>
            <w:tcBorders>
              <w:top w:val="nil"/>
              <w:left w:val="nil"/>
              <w:bottom w:val="single" w:sz="4" w:space="0" w:color="auto"/>
              <w:right w:val="single" w:sz="4" w:space="0" w:color="auto"/>
            </w:tcBorders>
            <w:shd w:val="clear" w:color="auto" w:fill="auto"/>
            <w:vAlign w:val="center"/>
            <w:hideMark/>
          </w:tcPr>
          <w:p w14:paraId="676DD9A9" w14:textId="77777777" w:rsidR="00750C78" w:rsidRPr="00790C26" w:rsidRDefault="00750C78" w:rsidP="00750C78">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 </w:t>
            </w:r>
          </w:p>
        </w:tc>
        <w:tc>
          <w:tcPr>
            <w:tcW w:w="1451" w:type="dxa"/>
            <w:tcBorders>
              <w:top w:val="nil"/>
              <w:left w:val="nil"/>
              <w:bottom w:val="single" w:sz="4" w:space="0" w:color="auto"/>
              <w:right w:val="single" w:sz="4" w:space="0" w:color="auto"/>
            </w:tcBorders>
            <w:shd w:val="clear" w:color="auto" w:fill="auto"/>
            <w:vAlign w:val="center"/>
            <w:hideMark/>
          </w:tcPr>
          <w:p w14:paraId="7C44077A" w14:textId="77777777" w:rsidR="00750C78" w:rsidRPr="00790C26" w:rsidRDefault="00750C78" w:rsidP="00750C78">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 </w:t>
            </w:r>
          </w:p>
        </w:tc>
        <w:tc>
          <w:tcPr>
            <w:tcW w:w="1451" w:type="dxa"/>
            <w:tcBorders>
              <w:top w:val="nil"/>
              <w:left w:val="nil"/>
              <w:bottom w:val="single" w:sz="4" w:space="0" w:color="auto"/>
              <w:right w:val="single" w:sz="4" w:space="0" w:color="auto"/>
            </w:tcBorders>
            <w:shd w:val="clear" w:color="auto" w:fill="auto"/>
            <w:vAlign w:val="center"/>
            <w:hideMark/>
          </w:tcPr>
          <w:p w14:paraId="58DFC06A" w14:textId="77777777" w:rsidR="00750C78" w:rsidRPr="00790C26" w:rsidRDefault="00750C78" w:rsidP="00750C78">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 </w:t>
            </w:r>
          </w:p>
        </w:tc>
      </w:tr>
      <w:tr w:rsidR="00750C78" w:rsidRPr="00790C26" w14:paraId="1AB7C2C9" w14:textId="77777777" w:rsidTr="00903BA9">
        <w:trPr>
          <w:trHeight w:val="285"/>
        </w:trPr>
        <w:tc>
          <w:tcPr>
            <w:tcW w:w="1484" w:type="dxa"/>
            <w:tcBorders>
              <w:top w:val="nil"/>
              <w:left w:val="single" w:sz="4" w:space="0" w:color="auto"/>
              <w:bottom w:val="single" w:sz="4" w:space="0" w:color="auto"/>
              <w:right w:val="single" w:sz="4" w:space="0" w:color="auto"/>
            </w:tcBorders>
            <w:shd w:val="clear" w:color="auto" w:fill="auto"/>
            <w:vAlign w:val="center"/>
            <w:hideMark/>
          </w:tcPr>
          <w:p w14:paraId="739214F6" w14:textId="77777777" w:rsidR="00750C78" w:rsidRPr="00790C26" w:rsidRDefault="00750C78" w:rsidP="00750C78">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 </w:t>
            </w:r>
          </w:p>
        </w:tc>
        <w:tc>
          <w:tcPr>
            <w:tcW w:w="745" w:type="dxa"/>
            <w:tcBorders>
              <w:top w:val="nil"/>
              <w:left w:val="nil"/>
              <w:bottom w:val="single" w:sz="4" w:space="0" w:color="auto"/>
              <w:right w:val="single" w:sz="4" w:space="0" w:color="auto"/>
            </w:tcBorders>
            <w:shd w:val="clear" w:color="auto" w:fill="auto"/>
            <w:vAlign w:val="center"/>
            <w:hideMark/>
          </w:tcPr>
          <w:p w14:paraId="463B2983" w14:textId="77777777" w:rsidR="00750C78" w:rsidRPr="00790C26" w:rsidRDefault="00750C78" w:rsidP="00750C78">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 </w:t>
            </w:r>
          </w:p>
        </w:tc>
        <w:tc>
          <w:tcPr>
            <w:tcW w:w="1274" w:type="dxa"/>
            <w:tcBorders>
              <w:top w:val="nil"/>
              <w:left w:val="nil"/>
              <w:bottom w:val="single" w:sz="4" w:space="0" w:color="auto"/>
              <w:right w:val="single" w:sz="4" w:space="0" w:color="auto"/>
            </w:tcBorders>
            <w:shd w:val="clear" w:color="000000" w:fill="FFFF00"/>
            <w:vAlign w:val="center"/>
            <w:hideMark/>
          </w:tcPr>
          <w:p w14:paraId="66B46213" w14:textId="77777777" w:rsidR="00750C78" w:rsidRPr="00790C26" w:rsidRDefault="00750C78" w:rsidP="00750C78">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 </w:t>
            </w:r>
          </w:p>
        </w:tc>
        <w:tc>
          <w:tcPr>
            <w:tcW w:w="1274" w:type="dxa"/>
            <w:tcBorders>
              <w:top w:val="nil"/>
              <w:left w:val="nil"/>
              <w:bottom w:val="single" w:sz="4" w:space="0" w:color="auto"/>
              <w:right w:val="single" w:sz="4" w:space="0" w:color="auto"/>
            </w:tcBorders>
            <w:shd w:val="clear" w:color="000000" w:fill="FFFF00"/>
            <w:vAlign w:val="center"/>
            <w:hideMark/>
          </w:tcPr>
          <w:p w14:paraId="31236ACA" w14:textId="77777777" w:rsidR="00750C78" w:rsidRPr="00790C26" w:rsidRDefault="00750C78" w:rsidP="00750C78">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 </w:t>
            </w:r>
          </w:p>
        </w:tc>
        <w:tc>
          <w:tcPr>
            <w:tcW w:w="1451" w:type="dxa"/>
            <w:tcBorders>
              <w:top w:val="nil"/>
              <w:left w:val="nil"/>
              <w:bottom w:val="single" w:sz="4" w:space="0" w:color="auto"/>
              <w:right w:val="single" w:sz="4" w:space="0" w:color="auto"/>
            </w:tcBorders>
            <w:shd w:val="clear" w:color="000000" w:fill="FFFF00"/>
            <w:vAlign w:val="center"/>
            <w:hideMark/>
          </w:tcPr>
          <w:p w14:paraId="36C492D6" w14:textId="77777777" w:rsidR="00750C78" w:rsidRPr="00790C26" w:rsidRDefault="00750C78" w:rsidP="00750C78">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 </w:t>
            </w:r>
          </w:p>
        </w:tc>
        <w:tc>
          <w:tcPr>
            <w:tcW w:w="1451" w:type="dxa"/>
            <w:tcBorders>
              <w:top w:val="nil"/>
              <w:left w:val="nil"/>
              <w:bottom w:val="single" w:sz="4" w:space="0" w:color="auto"/>
              <w:right w:val="single" w:sz="4" w:space="0" w:color="auto"/>
            </w:tcBorders>
            <w:shd w:val="clear" w:color="000000" w:fill="92D050"/>
            <w:vAlign w:val="center"/>
            <w:hideMark/>
          </w:tcPr>
          <w:p w14:paraId="2E41F236" w14:textId="77777777" w:rsidR="00750C78" w:rsidRPr="00790C26" w:rsidRDefault="00750C78" w:rsidP="00750C78">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 </w:t>
            </w:r>
          </w:p>
        </w:tc>
        <w:tc>
          <w:tcPr>
            <w:tcW w:w="1451" w:type="dxa"/>
            <w:tcBorders>
              <w:top w:val="nil"/>
              <w:left w:val="nil"/>
              <w:bottom w:val="single" w:sz="4" w:space="0" w:color="auto"/>
              <w:right w:val="single" w:sz="4" w:space="0" w:color="auto"/>
            </w:tcBorders>
            <w:shd w:val="clear" w:color="000000" w:fill="00B0F0"/>
            <w:vAlign w:val="center"/>
            <w:hideMark/>
          </w:tcPr>
          <w:p w14:paraId="32F5CC9F" w14:textId="77777777" w:rsidR="00750C78" w:rsidRPr="00790C26" w:rsidRDefault="00750C78" w:rsidP="00750C78">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 </w:t>
            </w:r>
          </w:p>
        </w:tc>
      </w:tr>
      <w:tr w:rsidR="00750C78" w:rsidRPr="00790C26" w14:paraId="4F88186F" w14:textId="77777777" w:rsidTr="00903BA9">
        <w:trPr>
          <w:trHeight w:val="285"/>
        </w:trPr>
        <w:tc>
          <w:tcPr>
            <w:tcW w:w="1484" w:type="dxa"/>
            <w:tcBorders>
              <w:top w:val="nil"/>
              <w:left w:val="single" w:sz="4" w:space="0" w:color="auto"/>
              <w:bottom w:val="single" w:sz="4" w:space="0" w:color="auto"/>
              <w:right w:val="single" w:sz="4" w:space="0" w:color="auto"/>
            </w:tcBorders>
            <w:shd w:val="clear" w:color="auto" w:fill="auto"/>
            <w:vAlign w:val="center"/>
            <w:hideMark/>
          </w:tcPr>
          <w:p w14:paraId="16B85663" w14:textId="77777777" w:rsidR="00750C78" w:rsidRPr="00790C26" w:rsidRDefault="00750C78" w:rsidP="00750C78">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A</w:t>
            </w:r>
          </w:p>
        </w:tc>
        <w:tc>
          <w:tcPr>
            <w:tcW w:w="745" w:type="dxa"/>
            <w:tcBorders>
              <w:top w:val="nil"/>
              <w:left w:val="nil"/>
              <w:bottom w:val="single" w:sz="4" w:space="0" w:color="auto"/>
              <w:right w:val="single" w:sz="4" w:space="0" w:color="auto"/>
            </w:tcBorders>
            <w:shd w:val="clear" w:color="auto" w:fill="auto"/>
            <w:vAlign w:val="center"/>
            <w:hideMark/>
          </w:tcPr>
          <w:p w14:paraId="38D6E4BD" w14:textId="77777777" w:rsidR="00750C78" w:rsidRPr="00790C26" w:rsidRDefault="00750C78" w:rsidP="00750C78">
            <w:pPr>
              <w:spacing w:line="240" w:lineRule="auto"/>
              <w:jc w:val="right"/>
              <w:rPr>
                <w:rFonts w:eastAsia="Times New Roman"/>
                <w:color w:val="000000"/>
                <w:sz w:val="24"/>
                <w:szCs w:val="24"/>
                <w:lang w:val="en-HK" w:eastAsia="zh-TW"/>
              </w:rPr>
            </w:pPr>
            <w:r w:rsidRPr="00790C26">
              <w:rPr>
                <w:rFonts w:eastAsia="Times New Roman"/>
                <w:color w:val="000000"/>
                <w:sz w:val="24"/>
                <w:szCs w:val="24"/>
                <w:lang w:val="en-HK" w:eastAsia="zh-TW"/>
              </w:rPr>
              <w:t>1.2</w:t>
            </w:r>
          </w:p>
        </w:tc>
        <w:tc>
          <w:tcPr>
            <w:tcW w:w="1274" w:type="dxa"/>
            <w:tcBorders>
              <w:top w:val="nil"/>
              <w:left w:val="nil"/>
              <w:bottom w:val="single" w:sz="4" w:space="0" w:color="auto"/>
              <w:right w:val="single" w:sz="4" w:space="0" w:color="auto"/>
            </w:tcBorders>
            <w:shd w:val="clear" w:color="000000" w:fill="FFFF00"/>
            <w:vAlign w:val="center"/>
            <w:hideMark/>
          </w:tcPr>
          <w:p w14:paraId="2711F928" w14:textId="77777777" w:rsidR="00750C78" w:rsidRPr="00790C26" w:rsidRDefault="00750C78" w:rsidP="00750C78">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 xml:space="preserve">             0.28 </w:t>
            </w:r>
          </w:p>
        </w:tc>
        <w:tc>
          <w:tcPr>
            <w:tcW w:w="1274" w:type="dxa"/>
            <w:tcBorders>
              <w:top w:val="nil"/>
              <w:left w:val="nil"/>
              <w:bottom w:val="single" w:sz="4" w:space="0" w:color="auto"/>
              <w:right w:val="single" w:sz="4" w:space="0" w:color="auto"/>
            </w:tcBorders>
            <w:shd w:val="clear" w:color="000000" w:fill="FFFF00"/>
            <w:vAlign w:val="center"/>
            <w:hideMark/>
          </w:tcPr>
          <w:p w14:paraId="77904CD8" w14:textId="77777777" w:rsidR="00750C78" w:rsidRPr="00790C26" w:rsidRDefault="00750C78" w:rsidP="00750C78">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 xml:space="preserve">             0.26 </w:t>
            </w:r>
          </w:p>
        </w:tc>
        <w:tc>
          <w:tcPr>
            <w:tcW w:w="1451" w:type="dxa"/>
            <w:tcBorders>
              <w:top w:val="nil"/>
              <w:left w:val="nil"/>
              <w:bottom w:val="single" w:sz="4" w:space="0" w:color="auto"/>
              <w:right w:val="single" w:sz="4" w:space="0" w:color="auto"/>
            </w:tcBorders>
            <w:shd w:val="clear" w:color="000000" w:fill="FFFF00"/>
            <w:vAlign w:val="center"/>
            <w:hideMark/>
          </w:tcPr>
          <w:p w14:paraId="75E0E816" w14:textId="77777777" w:rsidR="00750C78" w:rsidRPr="00790C26" w:rsidRDefault="00750C78" w:rsidP="00750C78">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 xml:space="preserve">                0.28 </w:t>
            </w:r>
          </w:p>
        </w:tc>
        <w:tc>
          <w:tcPr>
            <w:tcW w:w="1451" w:type="dxa"/>
            <w:tcBorders>
              <w:top w:val="nil"/>
              <w:left w:val="nil"/>
              <w:bottom w:val="single" w:sz="4" w:space="0" w:color="auto"/>
              <w:right w:val="single" w:sz="4" w:space="0" w:color="auto"/>
            </w:tcBorders>
            <w:shd w:val="clear" w:color="000000" w:fill="92D050"/>
            <w:vAlign w:val="center"/>
            <w:hideMark/>
          </w:tcPr>
          <w:p w14:paraId="50348A4E" w14:textId="77777777" w:rsidR="00750C78" w:rsidRPr="00790C26" w:rsidRDefault="00750C78" w:rsidP="00750C78">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 xml:space="preserve">                0.03 </w:t>
            </w:r>
          </w:p>
        </w:tc>
        <w:tc>
          <w:tcPr>
            <w:tcW w:w="1451" w:type="dxa"/>
            <w:tcBorders>
              <w:top w:val="nil"/>
              <w:left w:val="nil"/>
              <w:bottom w:val="single" w:sz="4" w:space="0" w:color="auto"/>
              <w:right w:val="single" w:sz="4" w:space="0" w:color="auto"/>
            </w:tcBorders>
            <w:shd w:val="clear" w:color="000000" w:fill="00B0F0"/>
            <w:vAlign w:val="center"/>
            <w:hideMark/>
          </w:tcPr>
          <w:p w14:paraId="0AAAA4FC" w14:textId="77777777" w:rsidR="00750C78" w:rsidRPr="00790C26" w:rsidRDefault="00750C78" w:rsidP="00750C78">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 xml:space="preserve">                0.06 </w:t>
            </w:r>
          </w:p>
        </w:tc>
      </w:tr>
      <w:tr w:rsidR="00750C78" w:rsidRPr="00790C26" w14:paraId="53F17102" w14:textId="77777777" w:rsidTr="00903BA9">
        <w:trPr>
          <w:trHeight w:val="285"/>
        </w:trPr>
        <w:tc>
          <w:tcPr>
            <w:tcW w:w="1484" w:type="dxa"/>
            <w:tcBorders>
              <w:top w:val="nil"/>
              <w:left w:val="single" w:sz="4" w:space="0" w:color="auto"/>
              <w:bottom w:val="single" w:sz="4" w:space="0" w:color="auto"/>
              <w:right w:val="single" w:sz="4" w:space="0" w:color="auto"/>
            </w:tcBorders>
            <w:shd w:val="clear" w:color="auto" w:fill="auto"/>
            <w:vAlign w:val="center"/>
            <w:hideMark/>
          </w:tcPr>
          <w:p w14:paraId="331E3FB4" w14:textId="77777777" w:rsidR="00750C78" w:rsidRPr="00790C26" w:rsidRDefault="00750C78" w:rsidP="00750C78">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B</w:t>
            </w:r>
          </w:p>
        </w:tc>
        <w:tc>
          <w:tcPr>
            <w:tcW w:w="745" w:type="dxa"/>
            <w:tcBorders>
              <w:top w:val="nil"/>
              <w:left w:val="nil"/>
              <w:bottom w:val="single" w:sz="4" w:space="0" w:color="auto"/>
              <w:right w:val="single" w:sz="4" w:space="0" w:color="auto"/>
            </w:tcBorders>
            <w:shd w:val="clear" w:color="auto" w:fill="auto"/>
            <w:vAlign w:val="center"/>
            <w:hideMark/>
          </w:tcPr>
          <w:p w14:paraId="2A7EAD04" w14:textId="77777777" w:rsidR="00750C78" w:rsidRPr="00790C26" w:rsidRDefault="00750C78" w:rsidP="00750C78">
            <w:pPr>
              <w:spacing w:line="240" w:lineRule="auto"/>
              <w:jc w:val="right"/>
              <w:rPr>
                <w:rFonts w:eastAsia="Times New Roman"/>
                <w:color w:val="000000"/>
                <w:sz w:val="24"/>
                <w:szCs w:val="24"/>
                <w:lang w:val="en-HK" w:eastAsia="zh-TW"/>
              </w:rPr>
            </w:pPr>
            <w:r w:rsidRPr="00790C26">
              <w:rPr>
                <w:rFonts w:eastAsia="Times New Roman"/>
                <w:color w:val="000000"/>
                <w:sz w:val="24"/>
                <w:szCs w:val="24"/>
                <w:lang w:val="en-HK" w:eastAsia="zh-TW"/>
              </w:rPr>
              <w:t>1.4</w:t>
            </w:r>
          </w:p>
        </w:tc>
        <w:tc>
          <w:tcPr>
            <w:tcW w:w="1274" w:type="dxa"/>
            <w:tcBorders>
              <w:top w:val="nil"/>
              <w:left w:val="nil"/>
              <w:bottom w:val="single" w:sz="4" w:space="0" w:color="auto"/>
              <w:right w:val="single" w:sz="4" w:space="0" w:color="auto"/>
            </w:tcBorders>
            <w:shd w:val="clear" w:color="000000" w:fill="FFFF00"/>
            <w:vAlign w:val="center"/>
            <w:hideMark/>
          </w:tcPr>
          <w:p w14:paraId="58C03703" w14:textId="77777777" w:rsidR="00750C78" w:rsidRPr="00790C26" w:rsidRDefault="00750C78" w:rsidP="00750C78">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 xml:space="preserve">             0.66 </w:t>
            </w:r>
          </w:p>
        </w:tc>
        <w:tc>
          <w:tcPr>
            <w:tcW w:w="1274" w:type="dxa"/>
            <w:tcBorders>
              <w:top w:val="nil"/>
              <w:left w:val="nil"/>
              <w:bottom w:val="single" w:sz="4" w:space="0" w:color="auto"/>
              <w:right w:val="single" w:sz="4" w:space="0" w:color="auto"/>
            </w:tcBorders>
            <w:shd w:val="clear" w:color="000000" w:fill="FFFF00"/>
            <w:vAlign w:val="center"/>
            <w:hideMark/>
          </w:tcPr>
          <w:p w14:paraId="610B4FA5" w14:textId="77777777" w:rsidR="00750C78" w:rsidRPr="00790C26" w:rsidRDefault="00750C78" w:rsidP="00750C78">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 xml:space="preserve">             0.69 </w:t>
            </w:r>
          </w:p>
        </w:tc>
        <w:tc>
          <w:tcPr>
            <w:tcW w:w="1451" w:type="dxa"/>
            <w:tcBorders>
              <w:top w:val="nil"/>
              <w:left w:val="nil"/>
              <w:bottom w:val="single" w:sz="4" w:space="0" w:color="auto"/>
              <w:right w:val="single" w:sz="4" w:space="0" w:color="auto"/>
            </w:tcBorders>
            <w:shd w:val="clear" w:color="000000" w:fill="FFFF00"/>
            <w:vAlign w:val="center"/>
            <w:hideMark/>
          </w:tcPr>
          <w:p w14:paraId="09FB59D1" w14:textId="77777777" w:rsidR="00750C78" w:rsidRPr="00790C26" w:rsidRDefault="00750C78" w:rsidP="00750C78">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 xml:space="preserve">                0.73 </w:t>
            </w:r>
          </w:p>
        </w:tc>
        <w:tc>
          <w:tcPr>
            <w:tcW w:w="1451" w:type="dxa"/>
            <w:tcBorders>
              <w:top w:val="nil"/>
              <w:left w:val="nil"/>
              <w:bottom w:val="single" w:sz="4" w:space="0" w:color="auto"/>
              <w:right w:val="single" w:sz="4" w:space="0" w:color="auto"/>
            </w:tcBorders>
            <w:shd w:val="clear" w:color="000000" w:fill="92D050"/>
            <w:vAlign w:val="center"/>
            <w:hideMark/>
          </w:tcPr>
          <w:p w14:paraId="0AB1577C" w14:textId="77777777" w:rsidR="00750C78" w:rsidRPr="00790C26" w:rsidRDefault="00750C78" w:rsidP="00750C78">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 xml:space="preserve">                0.33 </w:t>
            </w:r>
          </w:p>
        </w:tc>
        <w:tc>
          <w:tcPr>
            <w:tcW w:w="1451" w:type="dxa"/>
            <w:tcBorders>
              <w:top w:val="nil"/>
              <w:left w:val="nil"/>
              <w:bottom w:val="single" w:sz="4" w:space="0" w:color="auto"/>
              <w:right w:val="single" w:sz="4" w:space="0" w:color="auto"/>
            </w:tcBorders>
            <w:shd w:val="clear" w:color="000000" w:fill="00B0F0"/>
            <w:vAlign w:val="center"/>
            <w:hideMark/>
          </w:tcPr>
          <w:p w14:paraId="5075D822" w14:textId="77777777" w:rsidR="00750C78" w:rsidRPr="00790C26" w:rsidRDefault="00750C78" w:rsidP="00750C78">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 xml:space="preserve">                0.38 </w:t>
            </w:r>
          </w:p>
        </w:tc>
      </w:tr>
      <w:tr w:rsidR="00750C78" w:rsidRPr="00790C26" w14:paraId="6D8694EA" w14:textId="77777777" w:rsidTr="00903BA9">
        <w:trPr>
          <w:trHeight w:val="285"/>
        </w:trPr>
        <w:tc>
          <w:tcPr>
            <w:tcW w:w="1484" w:type="dxa"/>
            <w:tcBorders>
              <w:top w:val="nil"/>
              <w:left w:val="single" w:sz="4" w:space="0" w:color="auto"/>
              <w:bottom w:val="single" w:sz="4" w:space="0" w:color="auto"/>
              <w:right w:val="single" w:sz="4" w:space="0" w:color="auto"/>
            </w:tcBorders>
            <w:shd w:val="clear" w:color="auto" w:fill="auto"/>
            <w:vAlign w:val="center"/>
            <w:hideMark/>
          </w:tcPr>
          <w:p w14:paraId="70893FB4" w14:textId="77777777" w:rsidR="00750C78" w:rsidRPr="00790C26" w:rsidRDefault="00750C78" w:rsidP="00750C78">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C</w:t>
            </w:r>
          </w:p>
        </w:tc>
        <w:tc>
          <w:tcPr>
            <w:tcW w:w="745" w:type="dxa"/>
            <w:tcBorders>
              <w:top w:val="nil"/>
              <w:left w:val="nil"/>
              <w:bottom w:val="single" w:sz="4" w:space="0" w:color="auto"/>
              <w:right w:val="single" w:sz="4" w:space="0" w:color="auto"/>
            </w:tcBorders>
            <w:shd w:val="clear" w:color="auto" w:fill="auto"/>
            <w:vAlign w:val="center"/>
            <w:hideMark/>
          </w:tcPr>
          <w:p w14:paraId="5C5DBE65" w14:textId="77777777" w:rsidR="00750C78" w:rsidRPr="00790C26" w:rsidRDefault="00750C78" w:rsidP="00750C78">
            <w:pPr>
              <w:spacing w:line="240" w:lineRule="auto"/>
              <w:jc w:val="right"/>
              <w:rPr>
                <w:rFonts w:eastAsia="Times New Roman"/>
                <w:color w:val="000000"/>
                <w:sz w:val="24"/>
                <w:szCs w:val="24"/>
                <w:lang w:val="en-HK" w:eastAsia="zh-TW"/>
              </w:rPr>
            </w:pPr>
            <w:r w:rsidRPr="00790C26">
              <w:rPr>
                <w:rFonts w:eastAsia="Times New Roman"/>
                <w:color w:val="000000"/>
                <w:sz w:val="24"/>
                <w:szCs w:val="24"/>
                <w:lang w:val="en-HK" w:eastAsia="zh-TW"/>
              </w:rPr>
              <w:t>3.3</w:t>
            </w:r>
          </w:p>
        </w:tc>
        <w:tc>
          <w:tcPr>
            <w:tcW w:w="1274" w:type="dxa"/>
            <w:tcBorders>
              <w:top w:val="nil"/>
              <w:left w:val="nil"/>
              <w:bottom w:val="single" w:sz="4" w:space="0" w:color="auto"/>
              <w:right w:val="single" w:sz="4" w:space="0" w:color="auto"/>
            </w:tcBorders>
            <w:shd w:val="clear" w:color="000000" w:fill="FFFF00"/>
            <w:vAlign w:val="center"/>
            <w:hideMark/>
          </w:tcPr>
          <w:p w14:paraId="135E1903" w14:textId="77777777" w:rsidR="00750C78" w:rsidRPr="00790C26" w:rsidRDefault="00750C78" w:rsidP="00750C78">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 xml:space="preserve">             0.06 </w:t>
            </w:r>
          </w:p>
        </w:tc>
        <w:tc>
          <w:tcPr>
            <w:tcW w:w="1274" w:type="dxa"/>
            <w:tcBorders>
              <w:top w:val="nil"/>
              <w:left w:val="nil"/>
              <w:bottom w:val="single" w:sz="4" w:space="0" w:color="auto"/>
              <w:right w:val="single" w:sz="4" w:space="0" w:color="auto"/>
            </w:tcBorders>
            <w:shd w:val="clear" w:color="000000" w:fill="FFFF00"/>
            <w:vAlign w:val="center"/>
            <w:hideMark/>
          </w:tcPr>
          <w:p w14:paraId="1BF24648" w14:textId="77777777" w:rsidR="00750C78" w:rsidRPr="00790C26" w:rsidRDefault="00750C78" w:rsidP="00750C78">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 xml:space="preserve">             0.09 </w:t>
            </w:r>
          </w:p>
        </w:tc>
        <w:tc>
          <w:tcPr>
            <w:tcW w:w="1451" w:type="dxa"/>
            <w:tcBorders>
              <w:top w:val="nil"/>
              <w:left w:val="nil"/>
              <w:bottom w:val="single" w:sz="4" w:space="0" w:color="auto"/>
              <w:right w:val="single" w:sz="4" w:space="0" w:color="auto"/>
            </w:tcBorders>
            <w:shd w:val="clear" w:color="000000" w:fill="FFFF00"/>
            <w:vAlign w:val="center"/>
            <w:hideMark/>
          </w:tcPr>
          <w:p w14:paraId="387F08DB" w14:textId="77777777" w:rsidR="00750C78" w:rsidRPr="00790C26" w:rsidRDefault="00750C78" w:rsidP="00750C78">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 xml:space="preserve">                0.04 </w:t>
            </w:r>
          </w:p>
        </w:tc>
        <w:tc>
          <w:tcPr>
            <w:tcW w:w="1451" w:type="dxa"/>
            <w:tcBorders>
              <w:top w:val="nil"/>
              <w:left w:val="nil"/>
              <w:bottom w:val="single" w:sz="4" w:space="0" w:color="auto"/>
              <w:right w:val="single" w:sz="4" w:space="0" w:color="auto"/>
            </w:tcBorders>
            <w:shd w:val="clear" w:color="000000" w:fill="92D050"/>
            <w:vAlign w:val="center"/>
            <w:hideMark/>
          </w:tcPr>
          <w:p w14:paraId="7C838515" w14:textId="77777777" w:rsidR="00750C78" w:rsidRPr="00790C26" w:rsidRDefault="00750C78" w:rsidP="00750C78">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 xml:space="preserve">                0.08 </w:t>
            </w:r>
          </w:p>
        </w:tc>
        <w:tc>
          <w:tcPr>
            <w:tcW w:w="1451" w:type="dxa"/>
            <w:tcBorders>
              <w:top w:val="nil"/>
              <w:left w:val="nil"/>
              <w:bottom w:val="single" w:sz="4" w:space="0" w:color="auto"/>
              <w:right w:val="single" w:sz="4" w:space="0" w:color="auto"/>
            </w:tcBorders>
            <w:shd w:val="clear" w:color="000000" w:fill="00B0F0"/>
            <w:vAlign w:val="center"/>
            <w:hideMark/>
          </w:tcPr>
          <w:p w14:paraId="5C957A6D" w14:textId="77777777" w:rsidR="00750C78" w:rsidRPr="00790C26" w:rsidRDefault="00750C78" w:rsidP="00750C78">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 xml:space="preserve">                0.25 </w:t>
            </w:r>
          </w:p>
        </w:tc>
      </w:tr>
      <w:tr w:rsidR="00750C78" w:rsidRPr="00790C26" w14:paraId="114BA69D" w14:textId="77777777" w:rsidTr="00903BA9">
        <w:trPr>
          <w:trHeight w:val="285"/>
        </w:trPr>
        <w:tc>
          <w:tcPr>
            <w:tcW w:w="1484" w:type="dxa"/>
            <w:tcBorders>
              <w:top w:val="nil"/>
              <w:left w:val="single" w:sz="4" w:space="0" w:color="auto"/>
              <w:bottom w:val="single" w:sz="4" w:space="0" w:color="auto"/>
              <w:right w:val="single" w:sz="4" w:space="0" w:color="auto"/>
            </w:tcBorders>
            <w:shd w:val="clear" w:color="auto" w:fill="auto"/>
            <w:vAlign w:val="center"/>
            <w:hideMark/>
          </w:tcPr>
          <w:p w14:paraId="5F0BD5BC" w14:textId="77777777" w:rsidR="00750C78" w:rsidRPr="00790C26" w:rsidRDefault="00750C78" w:rsidP="00750C78">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D</w:t>
            </w:r>
          </w:p>
        </w:tc>
        <w:tc>
          <w:tcPr>
            <w:tcW w:w="745" w:type="dxa"/>
            <w:tcBorders>
              <w:top w:val="nil"/>
              <w:left w:val="nil"/>
              <w:bottom w:val="single" w:sz="4" w:space="0" w:color="auto"/>
              <w:right w:val="single" w:sz="4" w:space="0" w:color="auto"/>
            </w:tcBorders>
            <w:shd w:val="clear" w:color="auto" w:fill="auto"/>
            <w:vAlign w:val="center"/>
            <w:hideMark/>
          </w:tcPr>
          <w:p w14:paraId="64136988" w14:textId="77777777" w:rsidR="00750C78" w:rsidRPr="00790C26" w:rsidRDefault="00750C78" w:rsidP="00750C78">
            <w:pPr>
              <w:spacing w:line="240" w:lineRule="auto"/>
              <w:jc w:val="right"/>
              <w:rPr>
                <w:rFonts w:eastAsia="Times New Roman"/>
                <w:color w:val="000000"/>
                <w:sz w:val="24"/>
                <w:szCs w:val="24"/>
                <w:lang w:val="en-HK" w:eastAsia="zh-TW"/>
              </w:rPr>
            </w:pPr>
            <w:r w:rsidRPr="00790C26">
              <w:rPr>
                <w:rFonts w:eastAsia="Times New Roman"/>
                <w:color w:val="000000"/>
                <w:sz w:val="24"/>
                <w:szCs w:val="24"/>
                <w:lang w:val="en-HK" w:eastAsia="zh-TW"/>
              </w:rPr>
              <w:t>0.6</w:t>
            </w:r>
          </w:p>
        </w:tc>
        <w:tc>
          <w:tcPr>
            <w:tcW w:w="1274" w:type="dxa"/>
            <w:tcBorders>
              <w:top w:val="nil"/>
              <w:left w:val="nil"/>
              <w:bottom w:val="single" w:sz="4" w:space="0" w:color="auto"/>
              <w:right w:val="single" w:sz="4" w:space="0" w:color="auto"/>
            </w:tcBorders>
            <w:shd w:val="clear" w:color="000000" w:fill="FFFF00"/>
            <w:vAlign w:val="center"/>
            <w:hideMark/>
          </w:tcPr>
          <w:p w14:paraId="57C4773F" w14:textId="77777777" w:rsidR="00750C78" w:rsidRPr="00790C26" w:rsidRDefault="00750C78" w:rsidP="00750C78">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 xml:space="preserve">             2.60 </w:t>
            </w:r>
          </w:p>
        </w:tc>
        <w:tc>
          <w:tcPr>
            <w:tcW w:w="1274" w:type="dxa"/>
            <w:tcBorders>
              <w:top w:val="nil"/>
              <w:left w:val="nil"/>
              <w:bottom w:val="single" w:sz="4" w:space="0" w:color="auto"/>
              <w:right w:val="single" w:sz="4" w:space="0" w:color="auto"/>
            </w:tcBorders>
            <w:shd w:val="clear" w:color="000000" w:fill="FFFF00"/>
            <w:vAlign w:val="center"/>
            <w:hideMark/>
          </w:tcPr>
          <w:p w14:paraId="271F9ADB" w14:textId="77777777" w:rsidR="00750C78" w:rsidRPr="00790C26" w:rsidRDefault="00750C78" w:rsidP="00750C78">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 xml:space="preserve">             4.51 </w:t>
            </w:r>
          </w:p>
        </w:tc>
        <w:tc>
          <w:tcPr>
            <w:tcW w:w="1451" w:type="dxa"/>
            <w:tcBorders>
              <w:top w:val="nil"/>
              <w:left w:val="nil"/>
              <w:bottom w:val="single" w:sz="4" w:space="0" w:color="auto"/>
              <w:right w:val="single" w:sz="4" w:space="0" w:color="auto"/>
            </w:tcBorders>
            <w:shd w:val="clear" w:color="000000" w:fill="FFFF00"/>
            <w:vAlign w:val="center"/>
            <w:hideMark/>
          </w:tcPr>
          <w:p w14:paraId="02849DC7" w14:textId="77777777" w:rsidR="00750C78" w:rsidRPr="00790C26" w:rsidRDefault="00750C78" w:rsidP="00750C78">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 xml:space="preserve">                7.72 </w:t>
            </w:r>
          </w:p>
        </w:tc>
        <w:tc>
          <w:tcPr>
            <w:tcW w:w="1451" w:type="dxa"/>
            <w:tcBorders>
              <w:top w:val="nil"/>
              <w:left w:val="nil"/>
              <w:bottom w:val="single" w:sz="4" w:space="0" w:color="auto"/>
              <w:right w:val="single" w:sz="4" w:space="0" w:color="auto"/>
            </w:tcBorders>
            <w:shd w:val="clear" w:color="000000" w:fill="92D050"/>
            <w:vAlign w:val="center"/>
            <w:hideMark/>
          </w:tcPr>
          <w:p w14:paraId="34A58315" w14:textId="77777777" w:rsidR="00750C78" w:rsidRPr="00790C26" w:rsidRDefault="00750C78" w:rsidP="00750C78">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 xml:space="preserve">                3.36 </w:t>
            </w:r>
          </w:p>
        </w:tc>
        <w:tc>
          <w:tcPr>
            <w:tcW w:w="1451" w:type="dxa"/>
            <w:tcBorders>
              <w:top w:val="nil"/>
              <w:left w:val="nil"/>
              <w:bottom w:val="single" w:sz="4" w:space="0" w:color="auto"/>
              <w:right w:val="single" w:sz="4" w:space="0" w:color="auto"/>
            </w:tcBorders>
            <w:shd w:val="clear" w:color="000000" w:fill="00B0F0"/>
            <w:vAlign w:val="center"/>
            <w:hideMark/>
          </w:tcPr>
          <w:p w14:paraId="4CA2816A" w14:textId="77777777" w:rsidR="00750C78" w:rsidRPr="00790C26" w:rsidRDefault="00750C78" w:rsidP="00750C78">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 xml:space="preserve">                6.81 </w:t>
            </w:r>
          </w:p>
        </w:tc>
      </w:tr>
      <w:tr w:rsidR="00750C78" w:rsidRPr="00790C26" w14:paraId="756B99A6" w14:textId="77777777" w:rsidTr="00903BA9">
        <w:trPr>
          <w:trHeight w:val="285"/>
        </w:trPr>
        <w:tc>
          <w:tcPr>
            <w:tcW w:w="1484" w:type="dxa"/>
            <w:tcBorders>
              <w:top w:val="nil"/>
              <w:left w:val="single" w:sz="4" w:space="0" w:color="auto"/>
              <w:bottom w:val="single" w:sz="4" w:space="0" w:color="auto"/>
              <w:right w:val="single" w:sz="4" w:space="0" w:color="auto"/>
            </w:tcBorders>
            <w:shd w:val="clear" w:color="auto" w:fill="auto"/>
            <w:vAlign w:val="center"/>
            <w:hideMark/>
          </w:tcPr>
          <w:p w14:paraId="1E43861E" w14:textId="77777777" w:rsidR="00750C78" w:rsidRPr="00790C26" w:rsidRDefault="00750C78" w:rsidP="00750C78">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E</w:t>
            </w:r>
          </w:p>
        </w:tc>
        <w:tc>
          <w:tcPr>
            <w:tcW w:w="745" w:type="dxa"/>
            <w:tcBorders>
              <w:top w:val="nil"/>
              <w:left w:val="nil"/>
              <w:bottom w:val="single" w:sz="4" w:space="0" w:color="auto"/>
              <w:right w:val="single" w:sz="4" w:space="0" w:color="auto"/>
            </w:tcBorders>
            <w:shd w:val="clear" w:color="auto" w:fill="auto"/>
            <w:vAlign w:val="center"/>
            <w:hideMark/>
          </w:tcPr>
          <w:p w14:paraId="1F7CDF67" w14:textId="77777777" w:rsidR="00750C78" w:rsidRPr="00790C26" w:rsidRDefault="00750C78" w:rsidP="00750C78">
            <w:pPr>
              <w:spacing w:line="240" w:lineRule="auto"/>
              <w:jc w:val="right"/>
              <w:rPr>
                <w:rFonts w:eastAsia="Times New Roman"/>
                <w:color w:val="000000"/>
                <w:sz w:val="24"/>
                <w:szCs w:val="24"/>
                <w:lang w:val="en-HK" w:eastAsia="zh-TW"/>
              </w:rPr>
            </w:pPr>
            <w:r w:rsidRPr="00790C26">
              <w:rPr>
                <w:rFonts w:eastAsia="Times New Roman"/>
                <w:color w:val="000000"/>
                <w:sz w:val="24"/>
                <w:szCs w:val="24"/>
                <w:lang w:val="en-HK" w:eastAsia="zh-TW"/>
              </w:rPr>
              <w:t>0.999</w:t>
            </w:r>
          </w:p>
        </w:tc>
        <w:tc>
          <w:tcPr>
            <w:tcW w:w="1274" w:type="dxa"/>
            <w:tcBorders>
              <w:top w:val="nil"/>
              <w:left w:val="nil"/>
              <w:bottom w:val="single" w:sz="4" w:space="0" w:color="auto"/>
              <w:right w:val="single" w:sz="4" w:space="0" w:color="auto"/>
            </w:tcBorders>
            <w:shd w:val="clear" w:color="000000" w:fill="FFFF00"/>
            <w:vAlign w:val="center"/>
            <w:hideMark/>
          </w:tcPr>
          <w:p w14:paraId="1493363B" w14:textId="77777777" w:rsidR="00750C78" w:rsidRPr="00790C26" w:rsidRDefault="00750C78" w:rsidP="00750C78">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 xml:space="preserve">             0.64 </w:t>
            </w:r>
          </w:p>
        </w:tc>
        <w:tc>
          <w:tcPr>
            <w:tcW w:w="1274" w:type="dxa"/>
            <w:tcBorders>
              <w:top w:val="nil"/>
              <w:left w:val="nil"/>
              <w:bottom w:val="single" w:sz="4" w:space="0" w:color="auto"/>
              <w:right w:val="single" w:sz="4" w:space="0" w:color="auto"/>
            </w:tcBorders>
            <w:shd w:val="clear" w:color="000000" w:fill="FFFF00"/>
            <w:vAlign w:val="center"/>
            <w:hideMark/>
          </w:tcPr>
          <w:p w14:paraId="6E9437AB" w14:textId="77777777" w:rsidR="00750C78" w:rsidRPr="00790C26" w:rsidRDefault="00750C78" w:rsidP="00750C78">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 xml:space="preserve">             0.63 </w:t>
            </w:r>
          </w:p>
        </w:tc>
        <w:tc>
          <w:tcPr>
            <w:tcW w:w="1451" w:type="dxa"/>
            <w:tcBorders>
              <w:top w:val="nil"/>
              <w:left w:val="nil"/>
              <w:bottom w:val="single" w:sz="4" w:space="0" w:color="auto"/>
              <w:right w:val="single" w:sz="4" w:space="0" w:color="auto"/>
            </w:tcBorders>
            <w:shd w:val="clear" w:color="000000" w:fill="FFFF00"/>
            <w:vAlign w:val="center"/>
            <w:hideMark/>
          </w:tcPr>
          <w:p w14:paraId="47288AD7" w14:textId="77777777" w:rsidR="00750C78" w:rsidRPr="00790C26" w:rsidRDefault="00750C78" w:rsidP="00750C78">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 xml:space="preserve">                0.67 </w:t>
            </w:r>
          </w:p>
        </w:tc>
        <w:tc>
          <w:tcPr>
            <w:tcW w:w="1451" w:type="dxa"/>
            <w:tcBorders>
              <w:top w:val="nil"/>
              <w:left w:val="nil"/>
              <w:bottom w:val="single" w:sz="4" w:space="0" w:color="auto"/>
              <w:right w:val="single" w:sz="4" w:space="0" w:color="auto"/>
            </w:tcBorders>
            <w:shd w:val="clear" w:color="000000" w:fill="92D050"/>
            <w:vAlign w:val="center"/>
            <w:hideMark/>
          </w:tcPr>
          <w:p w14:paraId="79632D59" w14:textId="77777777" w:rsidR="00750C78" w:rsidRPr="00790C26" w:rsidRDefault="00750C78" w:rsidP="00750C78">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 xml:space="preserve">                0.55 </w:t>
            </w:r>
          </w:p>
        </w:tc>
        <w:tc>
          <w:tcPr>
            <w:tcW w:w="1451" w:type="dxa"/>
            <w:tcBorders>
              <w:top w:val="nil"/>
              <w:left w:val="nil"/>
              <w:bottom w:val="single" w:sz="4" w:space="0" w:color="auto"/>
              <w:right w:val="single" w:sz="4" w:space="0" w:color="auto"/>
            </w:tcBorders>
            <w:shd w:val="clear" w:color="000000" w:fill="00B0F0"/>
            <w:vAlign w:val="center"/>
            <w:hideMark/>
          </w:tcPr>
          <w:p w14:paraId="6CCFA7F7" w14:textId="77777777" w:rsidR="00750C78" w:rsidRPr="00790C26" w:rsidRDefault="00750C78" w:rsidP="00750C78">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 xml:space="preserve">                0.74 </w:t>
            </w:r>
          </w:p>
        </w:tc>
      </w:tr>
      <w:tr w:rsidR="00750C78" w:rsidRPr="00790C26" w14:paraId="238CCF1A" w14:textId="77777777" w:rsidTr="00903BA9">
        <w:trPr>
          <w:trHeight w:val="285"/>
        </w:trPr>
        <w:tc>
          <w:tcPr>
            <w:tcW w:w="1484" w:type="dxa"/>
            <w:tcBorders>
              <w:top w:val="nil"/>
              <w:left w:val="single" w:sz="4" w:space="0" w:color="auto"/>
              <w:bottom w:val="single" w:sz="4" w:space="0" w:color="auto"/>
              <w:right w:val="single" w:sz="4" w:space="0" w:color="auto"/>
            </w:tcBorders>
            <w:shd w:val="clear" w:color="auto" w:fill="auto"/>
            <w:vAlign w:val="center"/>
            <w:hideMark/>
          </w:tcPr>
          <w:p w14:paraId="3BF27D4D" w14:textId="77777777" w:rsidR="00750C78" w:rsidRPr="00790C26" w:rsidRDefault="00750C78" w:rsidP="00750C78">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Z Score</w:t>
            </w:r>
          </w:p>
        </w:tc>
        <w:tc>
          <w:tcPr>
            <w:tcW w:w="745" w:type="dxa"/>
            <w:tcBorders>
              <w:top w:val="nil"/>
              <w:left w:val="nil"/>
              <w:bottom w:val="single" w:sz="4" w:space="0" w:color="auto"/>
              <w:right w:val="single" w:sz="4" w:space="0" w:color="auto"/>
            </w:tcBorders>
            <w:shd w:val="clear" w:color="auto" w:fill="auto"/>
            <w:vAlign w:val="center"/>
            <w:hideMark/>
          </w:tcPr>
          <w:p w14:paraId="60BDC086" w14:textId="77777777" w:rsidR="00750C78" w:rsidRPr="00790C26" w:rsidRDefault="00750C78" w:rsidP="00750C78">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 </w:t>
            </w:r>
          </w:p>
        </w:tc>
        <w:tc>
          <w:tcPr>
            <w:tcW w:w="1274" w:type="dxa"/>
            <w:tcBorders>
              <w:top w:val="nil"/>
              <w:left w:val="nil"/>
              <w:bottom w:val="single" w:sz="4" w:space="0" w:color="auto"/>
              <w:right w:val="single" w:sz="4" w:space="0" w:color="auto"/>
            </w:tcBorders>
            <w:shd w:val="clear" w:color="000000" w:fill="FFFF00"/>
            <w:vAlign w:val="center"/>
            <w:hideMark/>
          </w:tcPr>
          <w:p w14:paraId="6A8FAE71" w14:textId="77777777" w:rsidR="00750C78" w:rsidRPr="00790C26" w:rsidRDefault="00750C78" w:rsidP="00750C78">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 xml:space="preserve">             3.65 </w:t>
            </w:r>
          </w:p>
        </w:tc>
        <w:tc>
          <w:tcPr>
            <w:tcW w:w="1274" w:type="dxa"/>
            <w:tcBorders>
              <w:top w:val="nil"/>
              <w:left w:val="nil"/>
              <w:bottom w:val="single" w:sz="4" w:space="0" w:color="auto"/>
              <w:right w:val="single" w:sz="4" w:space="0" w:color="auto"/>
            </w:tcBorders>
            <w:shd w:val="clear" w:color="000000" w:fill="FFFF00"/>
            <w:vAlign w:val="center"/>
            <w:hideMark/>
          </w:tcPr>
          <w:p w14:paraId="2524161F" w14:textId="77777777" w:rsidR="00750C78" w:rsidRPr="00790C26" w:rsidRDefault="00750C78" w:rsidP="00750C78">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 xml:space="preserve">             4.88 </w:t>
            </w:r>
          </w:p>
        </w:tc>
        <w:tc>
          <w:tcPr>
            <w:tcW w:w="1451" w:type="dxa"/>
            <w:tcBorders>
              <w:top w:val="nil"/>
              <w:left w:val="nil"/>
              <w:bottom w:val="single" w:sz="4" w:space="0" w:color="auto"/>
              <w:right w:val="single" w:sz="4" w:space="0" w:color="auto"/>
            </w:tcBorders>
            <w:shd w:val="clear" w:color="000000" w:fill="FFFF00"/>
            <w:vAlign w:val="center"/>
            <w:hideMark/>
          </w:tcPr>
          <w:p w14:paraId="74715A68" w14:textId="77777777" w:rsidR="00750C78" w:rsidRPr="00790C26" w:rsidRDefault="00750C78" w:rsidP="00750C78">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 xml:space="preserve">                6.79 </w:t>
            </w:r>
          </w:p>
        </w:tc>
        <w:tc>
          <w:tcPr>
            <w:tcW w:w="1451" w:type="dxa"/>
            <w:tcBorders>
              <w:top w:val="nil"/>
              <w:left w:val="nil"/>
              <w:bottom w:val="single" w:sz="4" w:space="0" w:color="auto"/>
              <w:right w:val="single" w:sz="4" w:space="0" w:color="auto"/>
            </w:tcBorders>
            <w:shd w:val="clear" w:color="000000" w:fill="92D050"/>
            <w:vAlign w:val="center"/>
            <w:hideMark/>
          </w:tcPr>
          <w:p w14:paraId="3BA63BFF" w14:textId="77777777" w:rsidR="00750C78" w:rsidRPr="00790C26" w:rsidRDefault="00750C78" w:rsidP="00750C78">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 xml:space="preserve">                3.32 </w:t>
            </w:r>
          </w:p>
        </w:tc>
        <w:tc>
          <w:tcPr>
            <w:tcW w:w="1451" w:type="dxa"/>
            <w:tcBorders>
              <w:top w:val="nil"/>
              <w:left w:val="nil"/>
              <w:bottom w:val="single" w:sz="4" w:space="0" w:color="auto"/>
              <w:right w:val="single" w:sz="4" w:space="0" w:color="auto"/>
            </w:tcBorders>
            <w:shd w:val="clear" w:color="000000" w:fill="00B0F0"/>
            <w:vAlign w:val="center"/>
            <w:hideMark/>
          </w:tcPr>
          <w:p w14:paraId="735874FC" w14:textId="77777777" w:rsidR="00750C78" w:rsidRPr="00790C26" w:rsidRDefault="00750C78" w:rsidP="00750C78">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 xml:space="preserve">                6.25 </w:t>
            </w:r>
          </w:p>
        </w:tc>
      </w:tr>
    </w:tbl>
    <w:p w14:paraId="2C735326" w14:textId="681B6C5E" w:rsidR="00307AF9" w:rsidRPr="00790C26" w:rsidRDefault="00750C78" w:rsidP="00D122F4">
      <w:pPr>
        <w:spacing w:line="480" w:lineRule="auto"/>
        <w:jc w:val="both"/>
        <w:rPr>
          <w:color w:val="000000"/>
          <w:sz w:val="24"/>
          <w:szCs w:val="24"/>
          <w:lang w:val="en-HK" w:eastAsia="zh-CN"/>
        </w:rPr>
      </w:pPr>
      <w:r w:rsidRPr="00790C26">
        <w:rPr>
          <w:color w:val="000000"/>
          <w:sz w:val="24"/>
          <w:szCs w:val="24"/>
          <w:lang w:val="en-HK" w:eastAsia="zh-CN"/>
        </w:rPr>
        <w:tab/>
      </w:r>
    </w:p>
    <w:p w14:paraId="7F193DD1" w14:textId="2A4726B6" w:rsidR="00270AF1" w:rsidRPr="00790C26" w:rsidRDefault="00270AF1" w:rsidP="00D122F4">
      <w:pPr>
        <w:spacing w:line="480" w:lineRule="auto"/>
        <w:jc w:val="both"/>
        <w:rPr>
          <w:color w:val="000000"/>
          <w:sz w:val="24"/>
          <w:szCs w:val="24"/>
          <w:lang w:val="en-HK" w:eastAsia="zh-CN"/>
        </w:rPr>
      </w:pPr>
      <w:r w:rsidRPr="00790C26">
        <w:rPr>
          <w:color w:val="000000"/>
          <w:sz w:val="24"/>
          <w:szCs w:val="24"/>
          <w:lang w:val="en-HK" w:eastAsia="zh-CN"/>
        </w:rPr>
        <w:t>UMP is in security area (Z&gt;2.99) in past three year. It is better than EC healthcare and rank number 2 among the 3 companies.</w:t>
      </w:r>
      <w:r w:rsidR="00B3509C" w:rsidRPr="00790C26">
        <w:rPr>
          <w:color w:val="000000"/>
          <w:sz w:val="24"/>
          <w:szCs w:val="24"/>
          <w:lang w:val="en-HK" w:eastAsia="zh-CN"/>
        </w:rPr>
        <w:t xml:space="preserve"> </w:t>
      </w:r>
      <w:r w:rsidR="00BA16BA" w:rsidRPr="00790C26">
        <w:rPr>
          <w:color w:val="000000"/>
          <w:sz w:val="24"/>
          <w:szCs w:val="24"/>
          <w:lang w:val="en-HK" w:eastAsia="zh-CN"/>
        </w:rPr>
        <w:t>Although there is trend of decreasing in UMP’s Z-score between 2019 - 2021, t</w:t>
      </w:r>
      <w:r w:rsidR="00B3509C" w:rsidRPr="00790C26">
        <w:rPr>
          <w:color w:val="000000"/>
          <w:sz w:val="24"/>
          <w:szCs w:val="24"/>
          <w:lang w:val="en-HK" w:eastAsia="zh-CN"/>
        </w:rPr>
        <w:t>here is no risk of being insolvency and bankruptcy</w:t>
      </w:r>
      <w:r w:rsidR="00BA16BA" w:rsidRPr="00790C26">
        <w:rPr>
          <w:color w:val="000000"/>
          <w:sz w:val="24"/>
          <w:szCs w:val="24"/>
          <w:lang w:val="en-HK" w:eastAsia="zh-CN"/>
        </w:rPr>
        <w:t xml:space="preserve"> at the moment</w:t>
      </w:r>
      <w:r w:rsidR="00B3509C" w:rsidRPr="00790C26">
        <w:rPr>
          <w:color w:val="000000"/>
          <w:sz w:val="24"/>
          <w:szCs w:val="24"/>
          <w:lang w:val="en-HK" w:eastAsia="zh-CN"/>
        </w:rPr>
        <w:t>.</w:t>
      </w:r>
    </w:p>
    <w:p w14:paraId="06A4CE1E" w14:textId="77777777" w:rsidR="00B85C60" w:rsidRPr="00790C26" w:rsidRDefault="00B85C60" w:rsidP="008C5A20">
      <w:pPr>
        <w:jc w:val="both"/>
        <w:rPr>
          <w:color w:val="000000"/>
          <w:sz w:val="24"/>
          <w:szCs w:val="24"/>
          <w:lang w:val="en-HK" w:eastAsia="zh-CN"/>
        </w:rPr>
      </w:pPr>
    </w:p>
    <w:p w14:paraId="2C291EEB" w14:textId="4AF21863" w:rsidR="00B3509C" w:rsidRPr="00790C26" w:rsidRDefault="00B3509C" w:rsidP="008C5A20">
      <w:pPr>
        <w:pStyle w:val="Heading2"/>
        <w:ind w:left="720" w:hanging="360"/>
        <w:rPr>
          <w:szCs w:val="24"/>
        </w:rPr>
      </w:pPr>
      <w:r w:rsidRPr="00790C26">
        <w:rPr>
          <w:szCs w:val="24"/>
        </w:rPr>
        <w:t xml:space="preserve">2.2 </w:t>
      </w:r>
      <w:r w:rsidR="008C5A20" w:rsidRPr="00790C26">
        <w:rPr>
          <w:szCs w:val="24"/>
        </w:rPr>
        <w:t>Liquidity and paying debt ability</w:t>
      </w:r>
    </w:p>
    <w:p w14:paraId="54CEE8A5" w14:textId="77777777" w:rsidR="008C5A20" w:rsidRPr="00790C26" w:rsidRDefault="008C5A20" w:rsidP="008C5A20">
      <w:pPr>
        <w:jc w:val="both"/>
        <w:rPr>
          <w:sz w:val="24"/>
          <w:szCs w:val="24"/>
        </w:rPr>
      </w:pPr>
    </w:p>
    <w:p w14:paraId="5EBA9289" w14:textId="77777777" w:rsidR="00805EFA" w:rsidRPr="00790C26" w:rsidRDefault="005D69FF" w:rsidP="00805EFA">
      <w:pPr>
        <w:spacing w:line="480" w:lineRule="auto"/>
        <w:jc w:val="both"/>
        <w:rPr>
          <w:color w:val="000000"/>
          <w:sz w:val="24"/>
          <w:szCs w:val="24"/>
          <w:u w:val="single"/>
          <w:lang w:val="en-HK" w:eastAsia="zh-CN"/>
        </w:rPr>
      </w:pPr>
      <w:r w:rsidRPr="00790C26">
        <w:rPr>
          <w:color w:val="000000"/>
          <w:sz w:val="24"/>
          <w:szCs w:val="24"/>
          <w:lang w:val="en-HK" w:eastAsia="zh-CN"/>
        </w:rPr>
        <w:t>The liquidity of the business operation is the measurement on how the company could pay back its short-term liability when it come due (</w:t>
      </w:r>
      <w:r w:rsidRPr="00790C26">
        <w:rPr>
          <w:sz w:val="24"/>
          <w:szCs w:val="24"/>
        </w:rPr>
        <w:t xml:space="preserve">Gitman, 1997). Below financial ratio evaluate how is the ability the debt being paid. </w:t>
      </w:r>
    </w:p>
    <w:tbl>
      <w:tblPr>
        <w:tblW w:w="8775" w:type="dxa"/>
        <w:tblInd w:w="113" w:type="dxa"/>
        <w:tblLook w:val="04A0" w:firstRow="1" w:lastRow="0" w:firstColumn="1" w:lastColumn="0" w:noHBand="0" w:noVBand="1"/>
      </w:tblPr>
      <w:tblGrid>
        <w:gridCol w:w="2155"/>
        <w:gridCol w:w="1020"/>
        <w:gridCol w:w="1020"/>
        <w:gridCol w:w="1020"/>
        <w:gridCol w:w="1860"/>
        <w:gridCol w:w="1700"/>
      </w:tblGrid>
      <w:tr w:rsidR="00805EFA" w:rsidRPr="00790C26" w14:paraId="5CC61388" w14:textId="77777777" w:rsidTr="00E34DCE">
        <w:trPr>
          <w:trHeight w:val="285"/>
        </w:trPr>
        <w:tc>
          <w:tcPr>
            <w:tcW w:w="215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6948755" w14:textId="64C4A8BB" w:rsidR="00805EFA" w:rsidRPr="00790C26" w:rsidRDefault="002372F4" w:rsidP="00805EFA">
            <w:pPr>
              <w:spacing w:line="240" w:lineRule="auto"/>
              <w:rPr>
                <w:rFonts w:eastAsia="Times New Roman"/>
                <w:b/>
                <w:bCs/>
                <w:color w:val="000000"/>
                <w:sz w:val="24"/>
                <w:szCs w:val="24"/>
                <w:u w:val="single"/>
                <w:lang w:val="en-HK" w:eastAsia="zh-TW"/>
              </w:rPr>
            </w:pPr>
            <w:r w:rsidRPr="00790C26">
              <w:rPr>
                <w:rFonts w:eastAsia="Times New Roman"/>
                <w:b/>
                <w:bCs/>
                <w:color w:val="000000"/>
                <w:sz w:val="24"/>
                <w:szCs w:val="24"/>
                <w:u w:val="single"/>
                <w:lang w:val="en-HK" w:eastAsia="zh-TW"/>
              </w:rPr>
              <w:lastRenderedPageBreak/>
              <w:t>P</w:t>
            </w:r>
            <w:r w:rsidR="00805EFA" w:rsidRPr="00790C26">
              <w:rPr>
                <w:rFonts w:eastAsia="Times New Roman"/>
                <w:b/>
                <w:bCs/>
                <w:color w:val="000000"/>
                <w:sz w:val="24"/>
                <w:szCs w:val="24"/>
                <w:u w:val="single"/>
                <w:lang w:val="en-HK" w:eastAsia="zh-TW"/>
              </w:rPr>
              <w:t>aying debt ability measure</w:t>
            </w:r>
          </w:p>
        </w:tc>
        <w:tc>
          <w:tcPr>
            <w:tcW w:w="3060" w:type="dxa"/>
            <w:gridSpan w:val="3"/>
            <w:tcBorders>
              <w:top w:val="single" w:sz="4" w:space="0" w:color="auto"/>
              <w:left w:val="nil"/>
              <w:bottom w:val="single" w:sz="4" w:space="0" w:color="auto"/>
              <w:right w:val="single" w:sz="4" w:space="0" w:color="000000"/>
            </w:tcBorders>
            <w:shd w:val="clear" w:color="000000" w:fill="FFFF00"/>
            <w:vAlign w:val="center"/>
            <w:hideMark/>
          </w:tcPr>
          <w:p w14:paraId="7B18A17D" w14:textId="77777777" w:rsidR="00805EFA" w:rsidRPr="00790C26" w:rsidRDefault="00805EFA" w:rsidP="00805EFA">
            <w:pPr>
              <w:spacing w:line="240" w:lineRule="auto"/>
              <w:jc w:val="center"/>
              <w:rPr>
                <w:rFonts w:eastAsia="Times New Roman"/>
                <w:b/>
                <w:bCs/>
                <w:color w:val="000000"/>
                <w:sz w:val="24"/>
                <w:szCs w:val="24"/>
                <w:u w:val="single"/>
                <w:lang w:val="en-HK" w:eastAsia="zh-TW"/>
              </w:rPr>
            </w:pPr>
            <w:r w:rsidRPr="00790C26">
              <w:rPr>
                <w:rFonts w:eastAsia="Times New Roman"/>
                <w:b/>
                <w:bCs/>
                <w:color w:val="000000"/>
                <w:sz w:val="24"/>
                <w:szCs w:val="24"/>
                <w:u w:val="single"/>
                <w:lang w:val="en-HK" w:eastAsia="zh-TW"/>
              </w:rPr>
              <w:t>UMP</w:t>
            </w:r>
          </w:p>
        </w:tc>
        <w:tc>
          <w:tcPr>
            <w:tcW w:w="1860" w:type="dxa"/>
            <w:tcBorders>
              <w:top w:val="single" w:sz="4" w:space="0" w:color="auto"/>
              <w:left w:val="nil"/>
              <w:bottom w:val="single" w:sz="4" w:space="0" w:color="auto"/>
              <w:right w:val="nil"/>
            </w:tcBorders>
            <w:shd w:val="clear" w:color="000000" w:fill="92D050"/>
            <w:noWrap/>
            <w:vAlign w:val="center"/>
            <w:hideMark/>
          </w:tcPr>
          <w:p w14:paraId="7AF841E6" w14:textId="77777777" w:rsidR="00805EFA" w:rsidRPr="00790C26" w:rsidRDefault="00805EFA" w:rsidP="00805EFA">
            <w:pPr>
              <w:spacing w:line="240" w:lineRule="auto"/>
              <w:jc w:val="center"/>
              <w:rPr>
                <w:rFonts w:eastAsia="Times New Roman"/>
                <w:b/>
                <w:bCs/>
                <w:color w:val="000000"/>
                <w:sz w:val="24"/>
                <w:szCs w:val="24"/>
                <w:u w:val="single"/>
                <w:lang w:val="en-HK" w:eastAsia="zh-TW"/>
              </w:rPr>
            </w:pPr>
            <w:r w:rsidRPr="00790C26">
              <w:rPr>
                <w:rFonts w:eastAsia="Times New Roman"/>
                <w:b/>
                <w:bCs/>
                <w:color w:val="000000"/>
                <w:sz w:val="24"/>
                <w:szCs w:val="24"/>
                <w:u w:val="single"/>
                <w:lang w:val="en-HK" w:eastAsia="zh-TW"/>
              </w:rPr>
              <w:t>EC Healthcare</w:t>
            </w:r>
          </w:p>
        </w:tc>
        <w:tc>
          <w:tcPr>
            <w:tcW w:w="1700" w:type="dxa"/>
            <w:tcBorders>
              <w:top w:val="single" w:sz="4" w:space="0" w:color="auto"/>
              <w:left w:val="nil"/>
              <w:bottom w:val="single" w:sz="4" w:space="0" w:color="auto"/>
              <w:right w:val="single" w:sz="4" w:space="0" w:color="auto"/>
            </w:tcBorders>
            <w:shd w:val="clear" w:color="000000" w:fill="00B0F0"/>
            <w:noWrap/>
            <w:vAlign w:val="bottom"/>
            <w:hideMark/>
          </w:tcPr>
          <w:p w14:paraId="210520BF" w14:textId="77777777" w:rsidR="00805EFA" w:rsidRPr="00790C26" w:rsidRDefault="00805EFA" w:rsidP="00805EFA">
            <w:pPr>
              <w:spacing w:line="240" w:lineRule="auto"/>
              <w:jc w:val="center"/>
              <w:rPr>
                <w:rFonts w:eastAsia="Times New Roman"/>
                <w:b/>
                <w:bCs/>
                <w:color w:val="000000"/>
                <w:sz w:val="24"/>
                <w:szCs w:val="24"/>
                <w:u w:val="single"/>
                <w:lang w:val="en-HK" w:eastAsia="zh-TW"/>
              </w:rPr>
            </w:pPr>
            <w:r w:rsidRPr="00790C26">
              <w:rPr>
                <w:rFonts w:eastAsia="Times New Roman"/>
                <w:b/>
                <w:bCs/>
                <w:color w:val="000000"/>
                <w:sz w:val="24"/>
                <w:szCs w:val="24"/>
                <w:u w:val="single"/>
                <w:lang w:val="en-HK" w:eastAsia="zh-TW"/>
              </w:rPr>
              <w:t>Perfect Medical</w:t>
            </w:r>
          </w:p>
        </w:tc>
      </w:tr>
      <w:tr w:rsidR="00805EFA" w:rsidRPr="00790C26" w14:paraId="249838E7" w14:textId="77777777" w:rsidTr="00E34DCE">
        <w:trPr>
          <w:trHeight w:val="285"/>
        </w:trPr>
        <w:tc>
          <w:tcPr>
            <w:tcW w:w="2155" w:type="dxa"/>
            <w:tcBorders>
              <w:top w:val="nil"/>
              <w:left w:val="single" w:sz="4" w:space="0" w:color="auto"/>
              <w:bottom w:val="single" w:sz="4" w:space="0" w:color="auto"/>
              <w:right w:val="single" w:sz="4" w:space="0" w:color="auto"/>
            </w:tcBorders>
            <w:shd w:val="clear" w:color="auto" w:fill="auto"/>
            <w:noWrap/>
            <w:vAlign w:val="bottom"/>
            <w:hideMark/>
          </w:tcPr>
          <w:p w14:paraId="35E82192" w14:textId="77777777" w:rsidR="00805EFA" w:rsidRPr="00790C26" w:rsidRDefault="00805EFA" w:rsidP="00805EFA">
            <w:pPr>
              <w:spacing w:line="240" w:lineRule="auto"/>
              <w:rPr>
                <w:rFonts w:eastAsia="Times New Roman"/>
                <w:b/>
                <w:bCs/>
                <w:color w:val="000000"/>
                <w:sz w:val="24"/>
                <w:szCs w:val="24"/>
                <w:u w:val="single"/>
                <w:lang w:val="en-HK" w:eastAsia="zh-TW"/>
              </w:rPr>
            </w:pPr>
            <w:r w:rsidRPr="00790C26">
              <w:rPr>
                <w:rFonts w:eastAsia="Times New Roman"/>
                <w:b/>
                <w:bCs/>
                <w:color w:val="000000"/>
                <w:sz w:val="24"/>
                <w:szCs w:val="24"/>
                <w:u w:val="single"/>
                <w:lang w:val="en-HK" w:eastAsia="zh-TW"/>
              </w:rPr>
              <w:t>Year</w:t>
            </w:r>
          </w:p>
        </w:tc>
        <w:tc>
          <w:tcPr>
            <w:tcW w:w="1020" w:type="dxa"/>
            <w:tcBorders>
              <w:top w:val="nil"/>
              <w:left w:val="nil"/>
              <w:bottom w:val="single" w:sz="4" w:space="0" w:color="auto"/>
              <w:right w:val="single" w:sz="4" w:space="0" w:color="auto"/>
            </w:tcBorders>
            <w:shd w:val="clear" w:color="000000" w:fill="FFFF00"/>
            <w:vAlign w:val="center"/>
            <w:hideMark/>
          </w:tcPr>
          <w:p w14:paraId="255CBDB9" w14:textId="77777777" w:rsidR="00805EFA" w:rsidRPr="00790C26" w:rsidRDefault="00805EFA" w:rsidP="00805EFA">
            <w:pPr>
              <w:spacing w:line="240" w:lineRule="auto"/>
              <w:jc w:val="center"/>
              <w:rPr>
                <w:rFonts w:eastAsia="Times New Roman"/>
                <w:b/>
                <w:bCs/>
                <w:color w:val="000000"/>
                <w:sz w:val="24"/>
                <w:szCs w:val="24"/>
                <w:u w:val="single"/>
                <w:lang w:val="en-HK" w:eastAsia="zh-TW"/>
              </w:rPr>
            </w:pPr>
            <w:r w:rsidRPr="00790C26">
              <w:rPr>
                <w:rFonts w:eastAsia="Times New Roman"/>
                <w:b/>
                <w:bCs/>
                <w:color w:val="000000"/>
                <w:sz w:val="24"/>
                <w:szCs w:val="24"/>
                <w:u w:val="single"/>
                <w:lang w:val="en-HK" w:eastAsia="zh-TW"/>
              </w:rPr>
              <w:t>2021</w:t>
            </w:r>
          </w:p>
        </w:tc>
        <w:tc>
          <w:tcPr>
            <w:tcW w:w="1020" w:type="dxa"/>
            <w:tcBorders>
              <w:top w:val="nil"/>
              <w:left w:val="nil"/>
              <w:bottom w:val="single" w:sz="4" w:space="0" w:color="auto"/>
              <w:right w:val="single" w:sz="4" w:space="0" w:color="auto"/>
            </w:tcBorders>
            <w:shd w:val="clear" w:color="000000" w:fill="FFFF00"/>
            <w:vAlign w:val="center"/>
            <w:hideMark/>
          </w:tcPr>
          <w:p w14:paraId="71E73A52" w14:textId="77777777" w:rsidR="00805EFA" w:rsidRPr="00790C26" w:rsidRDefault="00805EFA" w:rsidP="00805EFA">
            <w:pPr>
              <w:spacing w:line="240" w:lineRule="auto"/>
              <w:jc w:val="center"/>
              <w:rPr>
                <w:rFonts w:eastAsia="Times New Roman"/>
                <w:b/>
                <w:bCs/>
                <w:color w:val="000000"/>
                <w:sz w:val="24"/>
                <w:szCs w:val="24"/>
                <w:u w:val="single"/>
                <w:lang w:val="en-HK" w:eastAsia="zh-TW"/>
              </w:rPr>
            </w:pPr>
            <w:r w:rsidRPr="00790C26">
              <w:rPr>
                <w:rFonts w:eastAsia="Times New Roman"/>
                <w:b/>
                <w:bCs/>
                <w:color w:val="000000"/>
                <w:sz w:val="24"/>
                <w:szCs w:val="24"/>
                <w:u w:val="single"/>
                <w:lang w:val="en-HK" w:eastAsia="zh-TW"/>
              </w:rPr>
              <w:t>2020</w:t>
            </w:r>
          </w:p>
        </w:tc>
        <w:tc>
          <w:tcPr>
            <w:tcW w:w="1020" w:type="dxa"/>
            <w:tcBorders>
              <w:top w:val="nil"/>
              <w:left w:val="nil"/>
              <w:bottom w:val="single" w:sz="4" w:space="0" w:color="auto"/>
              <w:right w:val="single" w:sz="4" w:space="0" w:color="auto"/>
            </w:tcBorders>
            <w:shd w:val="clear" w:color="000000" w:fill="FFFF00"/>
            <w:vAlign w:val="center"/>
            <w:hideMark/>
          </w:tcPr>
          <w:p w14:paraId="4EB54D01" w14:textId="77777777" w:rsidR="00805EFA" w:rsidRPr="00790C26" w:rsidRDefault="00805EFA" w:rsidP="00805EFA">
            <w:pPr>
              <w:spacing w:line="240" w:lineRule="auto"/>
              <w:jc w:val="center"/>
              <w:rPr>
                <w:rFonts w:eastAsia="Times New Roman"/>
                <w:b/>
                <w:bCs/>
                <w:color w:val="000000"/>
                <w:sz w:val="24"/>
                <w:szCs w:val="24"/>
                <w:u w:val="single"/>
                <w:lang w:val="en-HK" w:eastAsia="zh-TW"/>
              </w:rPr>
            </w:pPr>
            <w:r w:rsidRPr="00790C26">
              <w:rPr>
                <w:rFonts w:eastAsia="Times New Roman"/>
                <w:b/>
                <w:bCs/>
                <w:color w:val="000000"/>
                <w:sz w:val="24"/>
                <w:szCs w:val="24"/>
                <w:u w:val="single"/>
                <w:lang w:val="en-HK" w:eastAsia="zh-TW"/>
              </w:rPr>
              <w:t>2019</w:t>
            </w:r>
          </w:p>
        </w:tc>
        <w:tc>
          <w:tcPr>
            <w:tcW w:w="1860" w:type="dxa"/>
            <w:tcBorders>
              <w:top w:val="nil"/>
              <w:left w:val="nil"/>
              <w:bottom w:val="single" w:sz="4" w:space="0" w:color="auto"/>
              <w:right w:val="single" w:sz="4" w:space="0" w:color="auto"/>
            </w:tcBorders>
            <w:shd w:val="clear" w:color="000000" w:fill="92D050"/>
            <w:noWrap/>
            <w:vAlign w:val="center"/>
            <w:hideMark/>
          </w:tcPr>
          <w:p w14:paraId="1C580AE3" w14:textId="77777777" w:rsidR="00805EFA" w:rsidRPr="00790C26" w:rsidRDefault="00805EFA" w:rsidP="00805EFA">
            <w:pPr>
              <w:spacing w:line="240" w:lineRule="auto"/>
              <w:jc w:val="center"/>
              <w:rPr>
                <w:rFonts w:eastAsia="Times New Roman"/>
                <w:b/>
                <w:bCs/>
                <w:color w:val="000000"/>
                <w:sz w:val="24"/>
                <w:szCs w:val="24"/>
                <w:u w:val="single"/>
                <w:lang w:val="en-HK" w:eastAsia="zh-TW"/>
              </w:rPr>
            </w:pPr>
            <w:r w:rsidRPr="00790C26">
              <w:rPr>
                <w:rFonts w:eastAsia="Times New Roman"/>
                <w:b/>
                <w:bCs/>
                <w:color w:val="000000"/>
                <w:sz w:val="24"/>
                <w:szCs w:val="24"/>
                <w:u w:val="single"/>
                <w:lang w:val="en-HK" w:eastAsia="zh-TW"/>
              </w:rPr>
              <w:t>2021</w:t>
            </w:r>
          </w:p>
        </w:tc>
        <w:tc>
          <w:tcPr>
            <w:tcW w:w="1700" w:type="dxa"/>
            <w:tcBorders>
              <w:top w:val="nil"/>
              <w:left w:val="nil"/>
              <w:bottom w:val="single" w:sz="4" w:space="0" w:color="auto"/>
              <w:right w:val="single" w:sz="4" w:space="0" w:color="auto"/>
            </w:tcBorders>
            <w:shd w:val="clear" w:color="000000" w:fill="00B0F0"/>
            <w:noWrap/>
            <w:vAlign w:val="bottom"/>
            <w:hideMark/>
          </w:tcPr>
          <w:p w14:paraId="78A6730A" w14:textId="77777777" w:rsidR="00805EFA" w:rsidRPr="00790C26" w:rsidRDefault="00805EFA" w:rsidP="00805EFA">
            <w:pPr>
              <w:spacing w:line="240" w:lineRule="auto"/>
              <w:jc w:val="center"/>
              <w:rPr>
                <w:rFonts w:eastAsia="Times New Roman"/>
                <w:b/>
                <w:bCs/>
                <w:color w:val="000000"/>
                <w:sz w:val="24"/>
                <w:szCs w:val="24"/>
                <w:u w:val="single"/>
                <w:lang w:val="en-HK" w:eastAsia="zh-TW"/>
              </w:rPr>
            </w:pPr>
            <w:r w:rsidRPr="00790C26">
              <w:rPr>
                <w:rFonts w:eastAsia="Times New Roman"/>
                <w:b/>
                <w:bCs/>
                <w:color w:val="000000"/>
                <w:sz w:val="24"/>
                <w:szCs w:val="24"/>
                <w:u w:val="single"/>
                <w:lang w:val="en-HK" w:eastAsia="zh-TW"/>
              </w:rPr>
              <w:t>2021</w:t>
            </w:r>
          </w:p>
        </w:tc>
      </w:tr>
      <w:tr w:rsidR="00442758" w:rsidRPr="00790C26" w14:paraId="5787F759" w14:textId="77777777" w:rsidTr="00E34DCE">
        <w:trPr>
          <w:trHeight w:val="285"/>
        </w:trPr>
        <w:tc>
          <w:tcPr>
            <w:tcW w:w="2155" w:type="dxa"/>
            <w:tcBorders>
              <w:top w:val="nil"/>
              <w:left w:val="single" w:sz="4" w:space="0" w:color="auto"/>
              <w:bottom w:val="single" w:sz="4" w:space="0" w:color="auto"/>
              <w:right w:val="single" w:sz="4" w:space="0" w:color="auto"/>
            </w:tcBorders>
            <w:shd w:val="clear" w:color="auto" w:fill="auto"/>
            <w:noWrap/>
            <w:vAlign w:val="bottom"/>
            <w:hideMark/>
          </w:tcPr>
          <w:p w14:paraId="7ECBA98A" w14:textId="77777777" w:rsidR="00442758" w:rsidRPr="00790C26" w:rsidRDefault="00442758" w:rsidP="00442758">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Current Ratio</w:t>
            </w:r>
          </w:p>
        </w:tc>
        <w:tc>
          <w:tcPr>
            <w:tcW w:w="1020" w:type="dxa"/>
            <w:tcBorders>
              <w:top w:val="nil"/>
              <w:left w:val="nil"/>
              <w:bottom w:val="single" w:sz="4" w:space="0" w:color="auto"/>
              <w:right w:val="single" w:sz="4" w:space="0" w:color="auto"/>
            </w:tcBorders>
            <w:shd w:val="clear" w:color="000000" w:fill="FFFF00"/>
            <w:noWrap/>
            <w:vAlign w:val="center"/>
            <w:hideMark/>
          </w:tcPr>
          <w:p w14:paraId="6634191A" w14:textId="6A2A6271" w:rsidR="00442758" w:rsidRPr="00790C26" w:rsidRDefault="00442758" w:rsidP="00442758">
            <w:pPr>
              <w:spacing w:line="240" w:lineRule="auto"/>
              <w:jc w:val="right"/>
              <w:rPr>
                <w:rFonts w:eastAsia="Times New Roman"/>
                <w:color w:val="000000"/>
                <w:sz w:val="24"/>
                <w:szCs w:val="24"/>
                <w:lang w:val="en-HK" w:eastAsia="zh-TW"/>
              </w:rPr>
            </w:pPr>
            <w:r w:rsidRPr="00790C26">
              <w:rPr>
                <w:color w:val="000000"/>
                <w:sz w:val="24"/>
                <w:szCs w:val="24"/>
              </w:rPr>
              <w:t>2.21</w:t>
            </w:r>
          </w:p>
        </w:tc>
        <w:tc>
          <w:tcPr>
            <w:tcW w:w="1020" w:type="dxa"/>
            <w:tcBorders>
              <w:top w:val="nil"/>
              <w:left w:val="nil"/>
              <w:bottom w:val="single" w:sz="4" w:space="0" w:color="auto"/>
              <w:right w:val="single" w:sz="4" w:space="0" w:color="auto"/>
            </w:tcBorders>
            <w:shd w:val="clear" w:color="000000" w:fill="FFFF00"/>
            <w:noWrap/>
            <w:vAlign w:val="center"/>
            <w:hideMark/>
          </w:tcPr>
          <w:p w14:paraId="77B3F1F4" w14:textId="25B32698" w:rsidR="00442758" w:rsidRPr="00790C26" w:rsidRDefault="00442758" w:rsidP="00442758">
            <w:pPr>
              <w:spacing w:line="240" w:lineRule="auto"/>
              <w:jc w:val="right"/>
              <w:rPr>
                <w:rFonts w:eastAsia="Times New Roman"/>
                <w:color w:val="000000"/>
                <w:sz w:val="24"/>
                <w:szCs w:val="24"/>
                <w:lang w:val="en-HK" w:eastAsia="zh-TW"/>
              </w:rPr>
            </w:pPr>
            <w:r w:rsidRPr="00790C26">
              <w:rPr>
                <w:color w:val="000000"/>
                <w:sz w:val="24"/>
                <w:szCs w:val="24"/>
              </w:rPr>
              <w:t>2.43</w:t>
            </w:r>
          </w:p>
        </w:tc>
        <w:tc>
          <w:tcPr>
            <w:tcW w:w="1020" w:type="dxa"/>
            <w:tcBorders>
              <w:top w:val="nil"/>
              <w:left w:val="nil"/>
              <w:bottom w:val="single" w:sz="4" w:space="0" w:color="auto"/>
              <w:right w:val="single" w:sz="4" w:space="0" w:color="auto"/>
            </w:tcBorders>
            <w:shd w:val="clear" w:color="000000" w:fill="FFFF00"/>
            <w:noWrap/>
            <w:vAlign w:val="center"/>
            <w:hideMark/>
          </w:tcPr>
          <w:p w14:paraId="4D5612FA" w14:textId="7655B2DC" w:rsidR="00442758" w:rsidRPr="00790C26" w:rsidRDefault="00442758" w:rsidP="00442758">
            <w:pPr>
              <w:spacing w:line="240" w:lineRule="auto"/>
              <w:jc w:val="right"/>
              <w:rPr>
                <w:rFonts w:eastAsia="Times New Roman"/>
                <w:color w:val="000000"/>
                <w:sz w:val="24"/>
                <w:szCs w:val="24"/>
                <w:lang w:val="en-HK" w:eastAsia="zh-TW"/>
              </w:rPr>
            </w:pPr>
            <w:r w:rsidRPr="00790C26">
              <w:rPr>
                <w:color w:val="000000"/>
                <w:sz w:val="24"/>
                <w:szCs w:val="24"/>
              </w:rPr>
              <w:t>2.67</w:t>
            </w:r>
          </w:p>
        </w:tc>
        <w:tc>
          <w:tcPr>
            <w:tcW w:w="1860" w:type="dxa"/>
            <w:tcBorders>
              <w:top w:val="nil"/>
              <w:left w:val="nil"/>
              <w:bottom w:val="single" w:sz="4" w:space="0" w:color="auto"/>
              <w:right w:val="single" w:sz="4" w:space="0" w:color="auto"/>
            </w:tcBorders>
            <w:shd w:val="clear" w:color="000000" w:fill="92D050"/>
            <w:noWrap/>
            <w:vAlign w:val="center"/>
            <w:hideMark/>
          </w:tcPr>
          <w:p w14:paraId="7A22EC0A" w14:textId="4AA067DA" w:rsidR="00442758" w:rsidRPr="00790C26" w:rsidRDefault="00442758" w:rsidP="00442758">
            <w:pPr>
              <w:spacing w:line="240" w:lineRule="auto"/>
              <w:jc w:val="right"/>
              <w:rPr>
                <w:rFonts w:eastAsia="Times New Roman"/>
                <w:color w:val="000000"/>
                <w:sz w:val="24"/>
                <w:szCs w:val="24"/>
                <w:lang w:val="en-HK" w:eastAsia="zh-TW"/>
              </w:rPr>
            </w:pPr>
            <w:r w:rsidRPr="00790C26">
              <w:rPr>
                <w:color w:val="000000"/>
                <w:sz w:val="24"/>
                <w:szCs w:val="24"/>
              </w:rPr>
              <w:t>1.07</w:t>
            </w:r>
          </w:p>
        </w:tc>
        <w:tc>
          <w:tcPr>
            <w:tcW w:w="1700" w:type="dxa"/>
            <w:tcBorders>
              <w:top w:val="nil"/>
              <w:left w:val="nil"/>
              <w:bottom w:val="single" w:sz="4" w:space="0" w:color="auto"/>
              <w:right w:val="single" w:sz="4" w:space="0" w:color="auto"/>
            </w:tcBorders>
            <w:shd w:val="clear" w:color="000000" w:fill="00B0F0"/>
            <w:noWrap/>
            <w:vAlign w:val="center"/>
            <w:hideMark/>
          </w:tcPr>
          <w:p w14:paraId="28C63911" w14:textId="1AEC6873" w:rsidR="00442758" w:rsidRPr="00790C26" w:rsidRDefault="00442758" w:rsidP="00442758">
            <w:pPr>
              <w:spacing w:line="240" w:lineRule="auto"/>
              <w:jc w:val="right"/>
              <w:rPr>
                <w:rFonts w:eastAsia="Times New Roman"/>
                <w:color w:val="000000"/>
                <w:sz w:val="24"/>
                <w:szCs w:val="24"/>
                <w:lang w:val="en-HK" w:eastAsia="zh-TW"/>
              </w:rPr>
            </w:pPr>
            <w:r w:rsidRPr="00790C26">
              <w:rPr>
                <w:color w:val="000000"/>
                <w:sz w:val="24"/>
                <w:szCs w:val="24"/>
              </w:rPr>
              <w:t>1.17</w:t>
            </w:r>
          </w:p>
        </w:tc>
      </w:tr>
      <w:tr w:rsidR="00442758" w:rsidRPr="00790C26" w14:paraId="1D4B1957" w14:textId="77777777" w:rsidTr="00E34DCE">
        <w:trPr>
          <w:trHeight w:val="285"/>
        </w:trPr>
        <w:tc>
          <w:tcPr>
            <w:tcW w:w="2155" w:type="dxa"/>
            <w:tcBorders>
              <w:top w:val="nil"/>
              <w:left w:val="single" w:sz="4" w:space="0" w:color="auto"/>
              <w:bottom w:val="single" w:sz="4" w:space="0" w:color="auto"/>
              <w:right w:val="single" w:sz="4" w:space="0" w:color="auto"/>
            </w:tcBorders>
            <w:shd w:val="clear" w:color="auto" w:fill="auto"/>
            <w:noWrap/>
            <w:vAlign w:val="bottom"/>
            <w:hideMark/>
          </w:tcPr>
          <w:p w14:paraId="1628F7B0" w14:textId="77777777" w:rsidR="00442758" w:rsidRPr="00790C26" w:rsidRDefault="00442758" w:rsidP="00442758">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Quick Ratio</w:t>
            </w:r>
          </w:p>
        </w:tc>
        <w:tc>
          <w:tcPr>
            <w:tcW w:w="1020" w:type="dxa"/>
            <w:tcBorders>
              <w:top w:val="nil"/>
              <w:left w:val="nil"/>
              <w:bottom w:val="single" w:sz="4" w:space="0" w:color="auto"/>
              <w:right w:val="single" w:sz="4" w:space="0" w:color="auto"/>
            </w:tcBorders>
            <w:shd w:val="clear" w:color="000000" w:fill="FFFF00"/>
            <w:noWrap/>
            <w:vAlign w:val="center"/>
            <w:hideMark/>
          </w:tcPr>
          <w:p w14:paraId="3CB2D30F" w14:textId="2E70C0C6" w:rsidR="00442758" w:rsidRPr="00790C26" w:rsidRDefault="00442758" w:rsidP="00442758">
            <w:pPr>
              <w:spacing w:line="240" w:lineRule="auto"/>
              <w:jc w:val="right"/>
              <w:rPr>
                <w:rFonts w:eastAsia="Times New Roman"/>
                <w:color w:val="000000"/>
                <w:sz w:val="24"/>
                <w:szCs w:val="24"/>
                <w:lang w:val="en-HK" w:eastAsia="zh-TW"/>
              </w:rPr>
            </w:pPr>
            <w:r w:rsidRPr="00790C26">
              <w:rPr>
                <w:color w:val="000000"/>
                <w:sz w:val="24"/>
                <w:szCs w:val="24"/>
              </w:rPr>
              <w:t>2.17</w:t>
            </w:r>
          </w:p>
        </w:tc>
        <w:tc>
          <w:tcPr>
            <w:tcW w:w="1020" w:type="dxa"/>
            <w:tcBorders>
              <w:top w:val="nil"/>
              <w:left w:val="nil"/>
              <w:bottom w:val="single" w:sz="4" w:space="0" w:color="auto"/>
              <w:right w:val="single" w:sz="4" w:space="0" w:color="auto"/>
            </w:tcBorders>
            <w:shd w:val="clear" w:color="000000" w:fill="FFFF00"/>
            <w:noWrap/>
            <w:vAlign w:val="center"/>
            <w:hideMark/>
          </w:tcPr>
          <w:p w14:paraId="3357C22A" w14:textId="3ACD08D4" w:rsidR="00442758" w:rsidRPr="00790C26" w:rsidRDefault="00442758" w:rsidP="00442758">
            <w:pPr>
              <w:spacing w:line="240" w:lineRule="auto"/>
              <w:jc w:val="right"/>
              <w:rPr>
                <w:rFonts w:eastAsia="Times New Roman"/>
                <w:color w:val="000000"/>
                <w:sz w:val="24"/>
                <w:szCs w:val="24"/>
                <w:lang w:val="en-HK" w:eastAsia="zh-TW"/>
              </w:rPr>
            </w:pPr>
            <w:r w:rsidRPr="00790C26">
              <w:rPr>
                <w:color w:val="000000"/>
                <w:sz w:val="24"/>
                <w:szCs w:val="24"/>
              </w:rPr>
              <w:t>2.38</w:t>
            </w:r>
          </w:p>
        </w:tc>
        <w:tc>
          <w:tcPr>
            <w:tcW w:w="1020" w:type="dxa"/>
            <w:tcBorders>
              <w:top w:val="nil"/>
              <w:left w:val="nil"/>
              <w:bottom w:val="single" w:sz="4" w:space="0" w:color="auto"/>
              <w:right w:val="single" w:sz="4" w:space="0" w:color="auto"/>
            </w:tcBorders>
            <w:shd w:val="clear" w:color="000000" w:fill="FFFF00"/>
            <w:noWrap/>
            <w:vAlign w:val="center"/>
            <w:hideMark/>
          </w:tcPr>
          <w:p w14:paraId="48C08552" w14:textId="1C108D5A" w:rsidR="00442758" w:rsidRPr="00790C26" w:rsidRDefault="00442758" w:rsidP="00442758">
            <w:pPr>
              <w:spacing w:line="240" w:lineRule="auto"/>
              <w:jc w:val="right"/>
              <w:rPr>
                <w:rFonts w:eastAsia="Times New Roman"/>
                <w:color w:val="000000"/>
                <w:sz w:val="24"/>
                <w:szCs w:val="24"/>
                <w:lang w:val="en-HK" w:eastAsia="zh-TW"/>
              </w:rPr>
            </w:pPr>
            <w:r w:rsidRPr="00790C26">
              <w:rPr>
                <w:color w:val="000000"/>
                <w:sz w:val="24"/>
                <w:szCs w:val="24"/>
              </w:rPr>
              <w:t>2.59</w:t>
            </w:r>
          </w:p>
        </w:tc>
        <w:tc>
          <w:tcPr>
            <w:tcW w:w="1860" w:type="dxa"/>
            <w:tcBorders>
              <w:top w:val="nil"/>
              <w:left w:val="nil"/>
              <w:bottom w:val="single" w:sz="4" w:space="0" w:color="auto"/>
              <w:right w:val="single" w:sz="4" w:space="0" w:color="auto"/>
            </w:tcBorders>
            <w:shd w:val="clear" w:color="000000" w:fill="92D050"/>
            <w:noWrap/>
            <w:vAlign w:val="center"/>
            <w:hideMark/>
          </w:tcPr>
          <w:p w14:paraId="1CC7803F" w14:textId="4F355BF6" w:rsidR="00442758" w:rsidRPr="00790C26" w:rsidRDefault="00442758" w:rsidP="00442758">
            <w:pPr>
              <w:spacing w:line="240" w:lineRule="auto"/>
              <w:jc w:val="right"/>
              <w:rPr>
                <w:rFonts w:eastAsia="Times New Roman"/>
                <w:color w:val="000000"/>
                <w:sz w:val="24"/>
                <w:szCs w:val="24"/>
                <w:lang w:val="en-HK" w:eastAsia="zh-TW"/>
              </w:rPr>
            </w:pPr>
            <w:r w:rsidRPr="00790C26">
              <w:rPr>
                <w:color w:val="000000"/>
                <w:sz w:val="24"/>
                <w:szCs w:val="24"/>
              </w:rPr>
              <w:t>1.04</w:t>
            </w:r>
          </w:p>
        </w:tc>
        <w:tc>
          <w:tcPr>
            <w:tcW w:w="1700" w:type="dxa"/>
            <w:tcBorders>
              <w:top w:val="nil"/>
              <w:left w:val="nil"/>
              <w:bottom w:val="single" w:sz="4" w:space="0" w:color="auto"/>
              <w:right w:val="single" w:sz="4" w:space="0" w:color="auto"/>
            </w:tcBorders>
            <w:shd w:val="clear" w:color="000000" w:fill="00B0F0"/>
            <w:noWrap/>
            <w:vAlign w:val="center"/>
            <w:hideMark/>
          </w:tcPr>
          <w:p w14:paraId="2C8FA21E" w14:textId="56AF78F1" w:rsidR="00442758" w:rsidRPr="00790C26" w:rsidRDefault="00442758" w:rsidP="00442758">
            <w:pPr>
              <w:spacing w:line="240" w:lineRule="auto"/>
              <w:jc w:val="right"/>
              <w:rPr>
                <w:rFonts w:eastAsia="Times New Roman"/>
                <w:color w:val="000000"/>
                <w:sz w:val="24"/>
                <w:szCs w:val="24"/>
                <w:lang w:val="en-HK" w:eastAsia="zh-TW"/>
              </w:rPr>
            </w:pPr>
            <w:r w:rsidRPr="00790C26">
              <w:rPr>
                <w:color w:val="000000"/>
                <w:sz w:val="24"/>
                <w:szCs w:val="24"/>
              </w:rPr>
              <w:t>1.16</w:t>
            </w:r>
          </w:p>
        </w:tc>
      </w:tr>
      <w:tr w:rsidR="00442758" w:rsidRPr="00790C26" w14:paraId="33848CD9" w14:textId="77777777" w:rsidTr="00E34DCE">
        <w:trPr>
          <w:trHeight w:val="285"/>
        </w:trPr>
        <w:tc>
          <w:tcPr>
            <w:tcW w:w="2155" w:type="dxa"/>
            <w:tcBorders>
              <w:top w:val="nil"/>
              <w:left w:val="single" w:sz="4" w:space="0" w:color="auto"/>
              <w:bottom w:val="single" w:sz="4" w:space="0" w:color="auto"/>
              <w:right w:val="single" w:sz="4" w:space="0" w:color="auto"/>
            </w:tcBorders>
            <w:shd w:val="clear" w:color="auto" w:fill="auto"/>
            <w:noWrap/>
            <w:vAlign w:val="bottom"/>
            <w:hideMark/>
          </w:tcPr>
          <w:p w14:paraId="6517DA2C" w14:textId="77777777" w:rsidR="00442758" w:rsidRPr="00790C26" w:rsidRDefault="00442758" w:rsidP="00442758">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Cash ratio</w:t>
            </w:r>
          </w:p>
        </w:tc>
        <w:tc>
          <w:tcPr>
            <w:tcW w:w="1020" w:type="dxa"/>
            <w:tcBorders>
              <w:top w:val="nil"/>
              <w:left w:val="nil"/>
              <w:bottom w:val="single" w:sz="4" w:space="0" w:color="auto"/>
              <w:right w:val="single" w:sz="4" w:space="0" w:color="auto"/>
            </w:tcBorders>
            <w:shd w:val="clear" w:color="000000" w:fill="FFFF00"/>
            <w:noWrap/>
            <w:vAlign w:val="center"/>
            <w:hideMark/>
          </w:tcPr>
          <w:p w14:paraId="5F19B355" w14:textId="67A71610" w:rsidR="00442758" w:rsidRPr="00790C26" w:rsidRDefault="00442758" w:rsidP="00442758">
            <w:pPr>
              <w:spacing w:line="240" w:lineRule="auto"/>
              <w:jc w:val="right"/>
              <w:rPr>
                <w:rFonts w:eastAsia="Times New Roman"/>
                <w:color w:val="000000"/>
                <w:sz w:val="24"/>
                <w:szCs w:val="24"/>
                <w:lang w:val="en-HK" w:eastAsia="zh-TW"/>
              </w:rPr>
            </w:pPr>
            <w:r w:rsidRPr="00790C26">
              <w:rPr>
                <w:color w:val="000000"/>
                <w:sz w:val="24"/>
                <w:szCs w:val="24"/>
              </w:rPr>
              <w:t>1.33</w:t>
            </w:r>
          </w:p>
        </w:tc>
        <w:tc>
          <w:tcPr>
            <w:tcW w:w="1020" w:type="dxa"/>
            <w:tcBorders>
              <w:top w:val="nil"/>
              <w:left w:val="nil"/>
              <w:bottom w:val="single" w:sz="4" w:space="0" w:color="auto"/>
              <w:right w:val="single" w:sz="4" w:space="0" w:color="auto"/>
            </w:tcBorders>
            <w:shd w:val="clear" w:color="000000" w:fill="FFFF00"/>
            <w:noWrap/>
            <w:vAlign w:val="center"/>
            <w:hideMark/>
          </w:tcPr>
          <w:p w14:paraId="7801AC8D" w14:textId="5C552BDF" w:rsidR="00442758" w:rsidRPr="00790C26" w:rsidRDefault="00442758" w:rsidP="00442758">
            <w:pPr>
              <w:spacing w:line="240" w:lineRule="auto"/>
              <w:jc w:val="right"/>
              <w:rPr>
                <w:rFonts w:eastAsia="Times New Roman"/>
                <w:color w:val="000000"/>
                <w:sz w:val="24"/>
                <w:szCs w:val="24"/>
                <w:lang w:val="en-HK" w:eastAsia="zh-TW"/>
              </w:rPr>
            </w:pPr>
            <w:r w:rsidRPr="00790C26">
              <w:rPr>
                <w:color w:val="000000"/>
                <w:sz w:val="24"/>
                <w:szCs w:val="24"/>
              </w:rPr>
              <w:t>1.45</w:t>
            </w:r>
          </w:p>
        </w:tc>
        <w:tc>
          <w:tcPr>
            <w:tcW w:w="1020" w:type="dxa"/>
            <w:tcBorders>
              <w:top w:val="nil"/>
              <w:left w:val="nil"/>
              <w:bottom w:val="single" w:sz="4" w:space="0" w:color="auto"/>
              <w:right w:val="single" w:sz="4" w:space="0" w:color="auto"/>
            </w:tcBorders>
            <w:shd w:val="clear" w:color="000000" w:fill="FFFF00"/>
            <w:noWrap/>
            <w:vAlign w:val="center"/>
            <w:hideMark/>
          </w:tcPr>
          <w:p w14:paraId="734593E8" w14:textId="4E97E985" w:rsidR="00442758" w:rsidRPr="00790C26" w:rsidRDefault="00442758" w:rsidP="00442758">
            <w:pPr>
              <w:spacing w:line="240" w:lineRule="auto"/>
              <w:jc w:val="right"/>
              <w:rPr>
                <w:rFonts w:eastAsia="Times New Roman"/>
                <w:color w:val="000000"/>
                <w:sz w:val="24"/>
                <w:szCs w:val="24"/>
                <w:lang w:val="en-HK" w:eastAsia="zh-TW"/>
              </w:rPr>
            </w:pPr>
            <w:r w:rsidRPr="00790C26">
              <w:rPr>
                <w:color w:val="000000"/>
                <w:sz w:val="24"/>
                <w:szCs w:val="24"/>
              </w:rPr>
              <w:t>1.51</w:t>
            </w:r>
          </w:p>
        </w:tc>
        <w:tc>
          <w:tcPr>
            <w:tcW w:w="1860" w:type="dxa"/>
            <w:tcBorders>
              <w:top w:val="nil"/>
              <w:left w:val="nil"/>
              <w:bottom w:val="single" w:sz="4" w:space="0" w:color="auto"/>
              <w:right w:val="single" w:sz="4" w:space="0" w:color="auto"/>
            </w:tcBorders>
            <w:shd w:val="clear" w:color="000000" w:fill="92D050"/>
            <w:noWrap/>
            <w:vAlign w:val="center"/>
            <w:hideMark/>
          </w:tcPr>
          <w:p w14:paraId="4F4820B1" w14:textId="093B0F15" w:rsidR="00442758" w:rsidRPr="00790C26" w:rsidRDefault="00442758" w:rsidP="00442758">
            <w:pPr>
              <w:spacing w:line="240" w:lineRule="auto"/>
              <w:jc w:val="right"/>
              <w:rPr>
                <w:rFonts w:eastAsia="Times New Roman"/>
                <w:color w:val="000000"/>
                <w:sz w:val="24"/>
                <w:szCs w:val="24"/>
                <w:lang w:val="en-HK" w:eastAsia="zh-TW"/>
              </w:rPr>
            </w:pPr>
            <w:r w:rsidRPr="00790C26">
              <w:rPr>
                <w:color w:val="000000"/>
                <w:sz w:val="24"/>
                <w:szCs w:val="24"/>
              </w:rPr>
              <w:t>0.71</w:t>
            </w:r>
          </w:p>
        </w:tc>
        <w:tc>
          <w:tcPr>
            <w:tcW w:w="1700" w:type="dxa"/>
            <w:tcBorders>
              <w:top w:val="nil"/>
              <w:left w:val="nil"/>
              <w:bottom w:val="single" w:sz="4" w:space="0" w:color="auto"/>
              <w:right w:val="single" w:sz="4" w:space="0" w:color="auto"/>
            </w:tcBorders>
            <w:shd w:val="clear" w:color="000000" w:fill="00B0F0"/>
            <w:noWrap/>
            <w:vAlign w:val="center"/>
            <w:hideMark/>
          </w:tcPr>
          <w:p w14:paraId="1D1B186B" w14:textId="5623E657" w:rsidR="00442758" w:rsidRPr="00790C26" w:rsidRDefault="00442758" w:rsidP="00442758">
            <w:pPr>
              <w:spacing w:line="240" w:lineRule="auto"/>
              <w:jc w:val="right"/>
              <w:rPr>
                <w:rFonts w:eastAsia="Times New Roman"/>
                <w:color w:val="000000"/>
                <w:sz w:val="24"/>
                <w:szCs w:val="24"/>
                <w:lang w:val="en-HK" w:eastAsia="zh-TW"/>
              </w:rPr>
            </w:pPr>
            <w:r w:rsidRPr="00790C26">
              <w:rPr>
                <w:color w:val="000000"/>
                <w:sz w:val="24"/>
                <w:szCs w:val="24"/>
              </w:rPr>
              <w:t>0.89</w:t>
            </w:r>
          </w:p>
        </w:tc>
      </w:tr>
      <w:tr w:rsidR="00442758" w:rsidRPr="00790C26" w14:paraId="45876D61" w14:textId="77777777" w:rsidTr="00E34DCE">
        <w:trPr>
          <w:trHeight w:val="285"/>
        </w:trPr>
        <w:tc>
          <w:tcPr>
            <w:tcW w:w="2155" w:type="dxa"/>
            <w:tcBorders>
              <w:top w:val="nil"/>
              <w:left w:val="single" w:sz="4" w:space="0" w:color="auto"/>
              <w:bottom w:val="single" w:sz="4" w:space="0" w:color="auto"/>
              <w:right w:val="single" w:sz="4" w:space="0" w:color="auto"/>
            </w:tcBorders>
            <w:shd w:val="clear" w:color="auto" w:fill="auto"/>
            <w:noWrap/>
            <w:vAlign w:val="bottom"/>
            <w:hideMark/>
          </w:tcPr>
          <w:p w14:paraId="7F1C41B6" w14:textId="77777777" w:rsidR="00442758" w:rsidRPr="00790C26" w:rsidRDefault="00442758" w:rsidP="00442758">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Total Debt Ratio</w:t>
            </w:r>
          </w:p>
        </w:tc>
        <w:tc>
          <w:tcPr>
            <w:tcW w:w="1020" w:type="dxa"/>
            <w:tcBorders>
              <w:top w:val="nil"/>
              <w:left w:val="nil"/>
              <w:bottom w:val="single" w:sz="4" w:space="0" w:color="auto"/>
              <w:right w:val="single" w:sz="4" w:space="0" w:color="auto"/>
            </w:tcBorders>
            <w:shd w:val="clear" w:color="000000" w:fill="FFFF00"/>
            <w:noWrap/>
            <w:vAlign w:val="center"/>
            <w:hideMark/>
          </w:tcPr>
          <w:p w14:paraId="7A11DDFF" w14:textId="08B92E24" w:rsidR="00442758" w:rsidRPr="00790C26" w:rsidRDefault="00442758" w:rsidP="00442758">
            <w:pPr>
              <w:spacing w:line="240" w:lineRule="auto"/>
              <w:jc w:val="right"/>
              <w:rPr>
                <w:rFonts w:eastAsia="Times New Roman"/>
                <w:color w:val="000000"/>
                <w:sz w:val="24"/>
                <w:szCs w:val="24"/>
                <w:lang w:val="en-HK" w:eastAsia="zh-TW"/>
              </w:rPr>
            </w:pPr>
            <w:r w:rsidRPr="00790C26">
              <w:rPr>
                <w:color w:val="000000"/>
                <w:sz w:val="24"/>
                <w:szCs w:val="24"/>
              </w:rPr>
              <w:t>0.29</w:t>
            </w:r>
          </w:p>
        </w:tc>
        <w:tc>
          <w:tcPr>
            <w:tcW w:w="1020" w:type="dxa"/>
            <w:tcBorders>
              <w:top w:val="nil"/>
              <w:left w:val="nil"/>
              <w:bottom w:val="single" w:sz="4" w:space="0" w:color="auto"/>
              <w:right w:val="single" w:sz="4" w:space="0" w:color="auto"/>
            </w:tcBorders>
            <w:shd w:val="clear" w:color="000000" w:fill="FFFF00"/>
            <w:noWrap/>
            <w:vAlign w:val="center"/>
            <w:hideMark/>
          </w:tcPr>
          <w:p w14:paraId="1A7E7BA5" w14:textId="02E4EC28" w:rsidR="00442758" w:rsidRPr="00790C26" w:rsidRDefault="00442758" w:rsidP="00442758">
            <w:pPr>
              <w:spacing w:line="240" w:lineRule="auto"/>
              <w:jc w:val="right"/>
              <w:rPr>
                <w:rFonts w:eastAsia="Times New Roman"/>
                <w:color w:val="000000"/>
                <w:sz w:val="24"/>
                <w:szCs w:val="24"/>
                <w:lang w:val="en-HK" w:eastAsia="zh-TW"/>
              </w:rPr>
            </w:pPr>
            <w:r w:rsidRPr="00790C26">
              <w:rPr>
                <w:color w:val="000000"/>
                <w:sz w:val="24"/>
                <w:szCs w:val="24"/>
              </w:rPr>
              <w:t>0.25</w:t>
            </w:r>
          </w:p>
        </w:tc>
        <w:tc>
          <w:tcPr>
            <w:tcW w:w="1020" w:type="dxa"/>
            <w:tcBorders>
              <w:top w:val="nil"/>
              <w:left w:val="nil"/>
              <w:bottom w:val="single" w:sz="4" w:space="0" w:color="auto"/>
              <w:right w:val="single" w:sz="4" w:space="0" w:color="auto"/>
            </w:tcBorders>
            <w:shd w:val="clear" w:color="000000" w:fill="FFFF00"/>
            <w:noWrap/>
            <w:vAlign w:val="center"/>
            <w:hideMark/>
          </w:tcPr>
          <w:p w14:paraId="015A3419" w14:textId="1598B93F" w:rsidR="00442758" w:rsidRPr="00790C26" w:rsidRDefault="00442758" w:rsidP="00442758">
            <w:pPr>
              <w:spacing w:line="240" w:lineRule="auto"/>
              <w:jc w:val="right"/>
              <w:rPr>
                <w:rFonts w:eastAsia="Times New Roman"/>
                <w:color w:val="000000"/>
                <w:sz w:val="24"/>
                <w:szCs w:val="24"/>
                <w:lang w:val="en-HK" w:eastAsia="zh-TW"/>
              </w:rPr>
            </w:pPr>
            <w:r w:rsidRPr="00790C26">
              <w:rPr>
                <w:color w:val="000000"/>
                <w:sz w:val="24"/>
                <w:szCs w:val="24"/>
              </w:rPr>
              <w:t>0.19</w:t>
            </w:r>
          </w:p>
        </w:tc>
        <w:tc>
          <w:tcPr>
            <w:tcW w:w="1860" w:type="dxa"/>
            <w:tcBorders>
              <w:top w:val="nil"/>
              <w:left w:val="nil"/>
              <w:bottom w:val="single" w:sz="4" w:space="0" w:color="auto"/>
              <w:right w:val="single" w:sz="4" w:space="0" w:color="auto"/>
            </w:tcBorders>
            <w:shd w:val="clear" w:color="000000" w:fill="92D050"/>
            <w:noWrap/>
            <w:vAlign w:val="center"/>
            <w:hideMark/>
          </w:tcPr>
          <w:p w14:paraId="7C8D5DAC" w14:textId="78273484" w:rsidR="00442758" w:rsidRPr="00790C26" w:rsidRDefault="00442758" w:rsidP="00442758">
            <w:pPr>
              <w:spacing w:line="240" w:lineRule="auto"/>
              <w:jc w:val="right"/>
              <w:rPr>
                <w:rFonts w:eastAsia="Times New Roman"/>
                <w:color w:val="000000"/>
                <w:sz w:val="24"/>
                <w:szCs w:val="24"/>
                <w:lang w:val="en-HK" w:eastAsia="zh-TW"/>
              </w:rPr>
            </w:pPr>
            <w:r w:rsidRPr="00790C26">
              <w:rPr>
                <w:color w:val="000000"/>
                <w:sz w:val="24"/>
                <w:szCs w:val="24"/>
              </w:rPr>
              <w:t>0.57</w:t>
            </w:r>
          </w:p>
        </w:tc>
        <w:tc>
          <w:tcPr>
            <w:tcW w:w="1700" w:type="dxa"/>
            <w:tcBorders>
              <w:top w:val="nil"/>
              <w:left w:val="nil"/>
              <w:bottom w:val="single" w:sz="4" w:space="0" w:color="auto"/>
              <w:right w:val="single" w:sz="4" w:space="0" w:color="auto"/>
            </w:tcBorders>
            <w:shd w:val="clear" w:color="000000" w:fill="00B0F0"/>
            <w:noWrap/>
            <w:vAlign w:val="center"/>
            <w:hideMark/>
          </w:tcPr>
          <w:p w14:paraId="564F9156" w14:textId="64425575" w:rsidR="00442758" w:rsidRPr="00790C26" w:rsidRDefault="00442758" w:rsidP="00442758">
            <w:pPr>
              <w:spacing w:line="240" w:lineRule="auto"/>
              <w:jc w:val="right"/>
              <w:rPr>
                <w:rFonts w:eastAsia="Times New Roman"/>
                <w:color w:val="000000"/>
                <w:sz w:val="24"/>
                <w:szCs w:val="24"/>
                <w:lang w:val="en-HK" w:eastAsia="zh-TW"/>
              </w:rPr>
            </w:pPr>
            <w:r w:rsidRPr="00790C26">
              <w:rPr>
                <w:color w:val="000000"/>
                <w:sz w:val="24"/>
                <w:szCs w:val="24"/>
              </w:rPr>
              <w:t>0.54</w:t>
            </w:r>
          </w:p>
        </w:tc>
      </w:tr>
      <w:tr w:rsidR="00442758" w:rsidRPr="00790C26" w14:paraId="2C9AEC44" w14:textId="77777777" w:rsidTr="00E34DCE">
        <w:trPr>
          <w:trHeight w:val="285"/>
        </w:trPr>
        <w:tc>
          <w:tcPr>
            <w:tcW w:w="2155" w:type="dxa"/>
            <w:tcBorders>
              <w:top w:val="nil"/>
              <w:left w:val="single" w:sz="4" w:space="0" w:color="auto"/>
              <w:bottom w:val="single" w:sz="4" w:space="0" w:color="auto"/>
              <w:right w:val="single" w:sz="4" w:space="0" w:color="auto"/>
            </w:tcBorders>
            <w:shd w:val="clear" w:color="auto" w:fill="auto"/>
            <w:noWrap/>
            <w:vAlign w:val="bottom"/>
            <w:hideMark/>
          </w:tcPr>
          <w:p w14:paraId="777BF39B" w14:textId="77777777" w:rsidR="00442758" w:rsidRPr="00790C26" w:rsidRDefault="00442758" w:rsidP="00442758">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Debt / Equity Ratio</w:t>
            </w:r>
          </w:p>
        </w:tc>
        <w:tc>
          <w:tcPr>
            <w:tcW w:w="1020" w:type="dxa"/>
            <w:tcBorders>
              <w:top w:val="nil"/>
              <w:left w:val="nil"/>
              <w:bottom w:val="single" w:sz="4" w:space="0" w:color="auto"/>
              <w:right w:val="single" w:sz="4" w:space="0" w:color="auto"/>
            </w:tcBorders>
            <w:shd w:val="clear" w:color="000000" w:fill="FFFF00"/>
            <w:noWrap/>
            <w:vAlign w:val="center"/>
            <w:hideMark/>
          </w:tcPr>
          <w:p w14:paraId="693D8B8D" w14:textId="14FDE7B4" w:rsidR="00442758" w:rsidRPr="00790C26" w:rsidRDefault="00442758" w:rsidP="00442758">
            <w:pPr>
              <w:spacing w:line="240" w:lineRule="auto"/>
              <w:jc w:val="right"/>
              <w:rPr>
                <w:rFonts w:eastAsia="Times New Roman"/>
                <w:color w:val="000000"/>
                <w:sz w:val="24"/>
                <w:szCs w:val="24"/>
                <w:lang w:val="en-HK" w:eastAsia="zh-TW"/>
              </w:rPr>
            </w:pPr>
            <w:r w:rsidRPr="00790C26">
              <w:rPr>
                <w:color w:val="000000"/>
                <w:sz w:val="24"/>
                <w:szCs w:val="24"/>
              </w:rPr>
              <w:t>0.40</w:t>
            </w:r>
          </w:p>
        </w:tc>
        <w:tc>
          <w:tcPr>
            <w:tcW w:w="1020" w:type="dxa"/>
            <w:tcBorders>
              <w:top w:val="nil"/>
              <w:left w:val="nil"/>
              <w:bottom w:val="single" w:sz="4" w:space="0" w:color="auto"/>
              <w:right w:val="single" w:sz="4" w:space="0" w:color="auto"/>
            </w:tcBorders>
            <w:shd w:val="clear" w:color="000000" w:fill="FFFF00"/>
            <w:noWrap/>
            <w:vAlign w:val="center"/>
            <w:hideMark/>
          </w:tcPr>
          <w:p w14:paraId="791F7F01" w14:textId="238956E2" w:rsidR="00442758" w:rsidRPr="00790C26" w:rsidRDefault="00442758" w:rsidP="00442758">
            <w:pPr>
              <w:spacing w:line="240" w:lineRule="auto"/>
              <w:jc w:val="right"/>
              <w:rPr>
                <w:rFonts w:eastAsia="Times New Roman"/>
                <w:color w:val="000000"/>
                <w:sz w:val="24"/>
                <w:szCs w:val="24"/>
                <w:lang w:val="en-HK" w:eastAsia="zh-TW"/>
              </w:rPr>
            </w:pPr>
            <w:r w:rsidRPr="00790C26">
              <w:rPr>
                <w:color w:val="000000"/>
                <w:sz w:val="24"/>
                <w:szCs w:val="24"/>
              </w:rPr>
              <w:t>0.33</w:t>
            </w:r>
          </w:p>
        </w:tc>
        <w:tc>
          <w:tcPr>
            <w:tcW w:w="1020" w:type="dxa"/>
            <w:tcBorders>
              <w:top w:val="nil"/>
              <w:left w:val="nil"/>
              <w:bottom w:val="single" w:sz="4" w:space="0" w:color="auto"/>
              <w:right w:val="single" w:sz="4" w:space="0" w:color="auto"/>
            </w:tcBorders>
            <w:shd w:val="clear" w:color="000000" w:fill="FFFF00"/>
            <w:noWrap/>
            <w:vAlign w:val="center"/>
            <w:hideMark/>
          </w:tcPr>
          <w:p w14:paraId="485840F3" w14:textId="5D670A16" w:rsidR="00442758" w:rsidRPr="00790C26" w:rsidRDefault="00442758" w:rsidP="00442758">
            <w:pPr>
              <w:spacing w:line="240" w:lineRule="auto"/>
              <w:jc w:val="right"/>
              <w:rPr>
                <w:rFonts w:eastAsia="Times New Roman"/>
                <w:color w:val="000000"/>
                <w:sz w:val="24"/>
                <w:szCs w:val="24"/>
                <w:lang w:val="en-HK" w:eastAsia="zh-TW"/>
              </w:rPr>
            </w:pPr>
            <w:r w:rsidRPr="00790C26">
              <w:rPr>
                <w:color w:val="000000"/>
                <w:sz w:val="24"/>
                <w:szCs w:val="24"/>
              </w:rPr>
              <w:t>0.23</w:t>
            </w:r>
          </w:p>
        </w:tc>
        <w:tc>
          <w:tcPr>
            <w:tcW w:w="1860" w:type="dxa"/>
            <w:tcBorders>
              <w:top w:val="nil"/>
              <w:left w:val="nil"/>
              <w:bottom w:val="single" w:sz="4" w:space="0" w:color="auto"/>
              <w:right w:val="single" w:sz="4" w:space="0" w:color="auto"/>
            </w:tcBorders>
            <w:shd w:val="clear" w:color="000000" w:fill="92D050"/>
            <w:noWrap/>
            <w:vAlign w:val="center"/>
            <w:hideMark/>
          </w:tcPr>
          <w:p w14:paraId="7CC08037" w14:textId="3688A8C1" w:rsidR="00442758" w:rsidRPr="00790C26" w:rsidRDefault="00442758" w:rsidP="00442758">
            <w:pPr>
              <w:spacing w:line="240" w:lineRule="auto"/>
              <w:jc w:val="right"/>
              <w:rPr>
                <w:rFonts w:eastAsia="Times New Roman"/>
                <w:color w:val="000000"/>
                <w:sz w:val="24"/>
                <w:szCs w:val="24"/>
                <w:lang w:val="en-HK" w:eastAsia="zh-TW"/>
              </w:rPr>
            </w:pPr>
            <w:r w:rsidRPr="00790C26">
              <w:rPr>
                <w:color w:val="000000"/>
                <w:sz w:val="24"/>
                <w:szCs w:val="24"/>
              </w:rPr>
              <w:t>1.32</w:t>
            </w:r>
          </w:p>
        </w:tc>
        <w:tc>
          <w:tcPr>
            <w:tcW w:w="1700" w:type="dxa"/>
            <w:tcBorders>
              <w:top w:val="nil"/>
              <w:left w:val="nil"/>
              <w:bottom w:val="single" w:sz="4" w:space="0" w:color="auto"/>
              <w:right w:val="single" w:sz="4" w:space="0" w:color="auto"/>
            </w:tcBorders>
            <w:shd w:val="clear" w:color="000000" w:fill="00B0F0"/>
            <w:noWrap/>
            <w:vAlign w:val="center"/>
            <w:hideMark/>
          </w:tcPr>
          <w:p w14:paraId="0003CB4D" w14:textId="39E45BD5" w:rsidR="00442758" w:rsidRPr="00790C26" w:rsidRDefault="00442758" w:rsidP="00442758">
            <w:pPr>
              <w:spacing w:line="240" w:lineRule="auto"/>
              <w:jc w:val="right"/>
              <w:rPr>
                <w:rFonts w:eastAsia="Times New Roman"/>
                <w:color w:val="000000"/>
                <w:sz w:val="24"/>
                <w:szCs w:val="24"/>
                <w:lang w:val="en-HK" w:eastAsia="zh-TW"/>
              </w:rPr>
            </w:pPr>
            <w:r w:rsidRPr="00790C26">
              <w:rPr>
                <w:color w:val="000000"/>
                <w:sz w:val="24"/>
                <w:szCs w:val="24"/>
              </w:rPr>
              <w:t>1.16</w:t>
            </w:r>
          </w:p>
        </w:tc>
      </w:tr>
      <w:tr w:rsidR="00442758" w:rsidRPr="00790C26" w14:paraId="3E7DAEE5" w14:textId="77777777" w:rsidTr="00E34DCE">
        <w:trPr>
          <w:trHeight w:val="285"/>
        </w:trPr>
        <w:tc>
          <w:tcPr>
            <w:tcW w:w="2155" w:type="dxa"/>
            <w:tcBorders>
              <w:top w:val="nil"/>
              <w:left w:val="single" w:sz="4" w:space="0" w:color="auto"/>
              <w:bottom w:val="single" w:sz="4" w:space="0" w:color="auto"/>
              <w:right w:val="single" w:sz="4" w:space="0" w:color="auto"/>
            </w:tcBorders>
            <w:shd w:val="clear" w:color="auto" w:fill="auto"/>
            <w:noWrap/>
            <w:vAlign w:val="bottom"/>
            <w:hideMark/>
          </w:tcPr>
          <w:p w14:paraId="4E66B562" w14:textId="77777777" w:rsidR="00442758" w:rsidRPr="00790C26" w:rsidRDefault="00442758" w:rsidP="00442758">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Long Term Debt Ratio</w:t>
            </w:r>
          </w:p>
        </w:tc>
        <w:tc>
          <w:tcPr>
            <w:tcW w:w="1020" w:type="dxa"/>
            <w:tcBorders>
              <w:top w:val="nil"/>
              <w:left w:val="nil"/>
              <w:bottom w:val="single" w:sz="4" w:space="0" w:color="auto"/>
              <w:right w:val="single" w:sz="4" w:space="0" w:color="auto"/>
            </w:tcBorders>
            <w:shd w:val="clear" w:color="000000" w:fill="FFFF00"/>
            <w:noWrap/>
            <w:vAlign w:val="center"/>
            <w:hideMark/>
          </w:tcPr>
          <w:p w14:paraId="55495F9B" w14:textId="0CB8A08F" w:rsidR="00442758" w:rsidRPr="00790C26" w:rsidRDefault="00442758" w:rsidP="00442758">
            <w:pPr>
              <w:spacing w:line="240" w:lineRule="auto"/>
              <w:jc w:val="right"/>
              <w:rPr>
                <w:rFonts w:eastAsia="Times New Roman"/>
                <w:color w:val="000000"/>
                <w:sz w:val="24"/>
                <w:szCs w:val="24"/>
                <w:lang w:val="en-HK" w:eastAsia="zh-TW"/>
              </w:rPr>
            </w:pPr>
            <w:r w:rsidRPr="00790C26">
              <w:rPr>
                <w:color w:val="000000"/>
                <w:sz w:val="24"/>
                <w:szCs w:val="24"/>
              </w:rPr>
              <w:t>0.00</w:t>
            </w:r>
          </w:p>
        </w:tc>
        <w:tc>
          <w:tcPr>
            <w:tcW w:w="1020" w:type="dxa"/>
            <w:tcBorders>
              <w:top w:val="nil"/>
              <w:left w:val="nil"/>
              <w:bottom w:val="single" w:sz="4" w:space="0" w:color="auto"/>
              <w:right w:val="single" w:sz="4" w:space="0" w:color="auto"/>
            </w:tcBorders>
            <w:shd w:val="clear" w:color="000000" w:fill="FFFF00"/>
            <w:noWrap/>
            <w:vAlign w:val="center"/>
            <w:hideMark/>
          </w:tcPr>
          <w:p w14:paraId="7AE5AE26" w14:textId="327EC445" w:rsidR="00442758" w:rsidRPr="00790C26" w:rsidRDefault="00442758" w:rsidP="00442758">
            <w:pPr>
              <w:spacing w:line="240" w:lineRule="auto"/>
              <w:jc w:val="right"/>
              <w:rPr>
                <w:rFonts w:eastAsia="Times New Roman"/>
                <w:color w:val="000000"/>
                <w:sz w:val="24"/>
                <w:szCs w:val="24"/>
                <w:lang w:val="en-HK" w:eastAsia="zh-TW"/>
              </w:rPr>
            </w:pPr>
            <w:r w:rsidRPr="00790C26">
              <w:rPr>
                <w:color w:val="000000"/>
                <w:sz w:val="24"/>
                <w:szCs w:val="24"/>
              </w:rPr>
              <w:t>0.00</w:t>
            </w:r>
          </w:p>
        </w:tc>
        <w:tc>
          <w:tcPr>
            <w:tcW w:w="1020" w:type="dxa"/>
            <w:tcBorders>
              <w:top w:val="nil"/>
              <w:left w:val="nil"/>
              <w:bottom w:val="single" w:sz="4" w:space="0" w:color="auto"/>
              <w:right w:val="single" w:sz="4" w:space="0" w:color="auto"/>
            </w:tcBorders>
            <w:shd w:val="clear" w:color="000000" w:fill="FFFF00"/>
            <w:noWrap/>
            <w:vAlign w:val="center"/>
            <w:hideMark/>
          </w:tcPr>
          <w:p w14:paraId="5856D6C6" w14:textId="5BE6AABA" w:rsidR="00442758" w:rsidRPr="00790C26" w:rsidRDefault="00442758" w:rsidP="00442758">
            <w:pPr>
              <w:spacing w:line="240" w:lineRule="auto"/>
              <w:jc w:val="right"/>
              <w:rPr>
                <w:rFonts w:eastAsia="Times New Roman"/>
                <w:color w:val="000000"/>
                <w:sz w:val="24"/>
                <w:szCs w:val="24"/>
                <w:lang w:val="en-HK" w:eastAsia="zh-TW"/>
              </w:rPr>
            </w:pPr>
            <w:r w:rsidRPr="00790C26">
              <w:rPr>
                <w:color w:val="000000"/>
                <w:sz w:val="24"/>
                <w:szCs w:val="24"/>
              </w:rPr>
              <w:t>0.00</w:t>
            </w:r>
          </w:p>
        </w:tc>
        <w:tc>
          <w:tcPr>
            <w:tcW w:w="1860" w:type="dxa"/>
            <w:tcBorders>
              <w:top w:val="nil"/>
              <w:left w:val="nil"/>
              <w:bottom w:val="single" w:sz="4" w:space="0" w:color="auto"/>
              <w:right w:val="single" w:sz="4" w:space="0" w:color="auto"/>
            </w:tcBorders>
            <w:shd w:val="clear" w:color="000000" w:fill="92D050"/>
            <w:noWrap/>
            <w:vAlign w:val="center"/>
            <w:hideMark/>
          </w:tcPr>
          <w:p w14:paraId="167A4439" w14:textId="519E92EA" w:rsidR="00442758" w:rsidRPr="00790C26" w:rsidRDefault="00442758" w:rsidP="00442758">
            <w:pPr>
              <w:spacing w:line="240" w:lineRule="auto"/>
              <w:jc w:val="right"/>
              <w:rPr>
                <w:rFonts w:eastAsia="Times New Roman"/>
                <w:color w:val="000000"/>
                <w:sz w:val="24"/>
                <w:szCs w:val="24"/>
                <w:lang w:val="en-HK" w:eastAsia="zh-TW"/>
              </w:rPr>
            </w:pPr>
            <w:r w:rsidRPr="00790C26">
              <w:rPr>
                <w:color w:val="000000"/>
                <w:sz w:val="24"/>
                <w:szCs w:val="24"/>
              </w:rPr>
              <w:t>0.00</w:t>
            </w:r>
          </w:p>
        </w:tc>
        <w:tc>
          <w:tcPr>
            <w:tcW w:w="1700" w:type="dxa"/>
            <w:tcBorders>
              <w:top w:val="nil"/>
              <w:left w:val="nil"/>
              <w:bottom w:val="single" w:sz="4" w:space="0" w:color="auto"/>
              <w:right w:val="single" w:sz="4" w:space="0" w:color="auto"/>
            </w:tcBorders>
            <w:shd w:val="clear" w:color="000000" w:fill="00B0F0"/>
            <w:noWrap/>
            <w:vAlign w:val="center"/>
            <w:hideMark/>
          </w:tcPr>
          <w:p w14:paraId="6B97ED76" w14:textId="2EAA2E59" w:rsidR="00442758" w:rsidRPr="00790C26" w:rsidRDefault="00442758" w:rsidP="00442758">
            <w:pPr>
              <w:spacing w:line="240" w:lineRule="auto"/>
              <w:jc w:val="right"/>
              <w:rPr>
                <w:rFonts w:eastAsia="Times New Roman"/>
                <w:color w:val="000000"/>
                <w:sz w:val="24"/>
                <w:szCs w:val="24"/>
                <w:lang w:val="en-HK" w:eastAsia="zh-TW"/>
              </w:rPr>
            </w:pPr>
            <w:r w:rsidRPr="00790C26">
              <w:rPr>
                <w:color w:val="000000"/>
                <w:sz w:val="24"/>
                <w:szCs w:val="24"/>
              </w:rPr>
              <w:t>0.00</w:t>
            </w:r>
          </w:p>
        </w:tc>
      </w:tr>
      <w:tr w:rsidR="00442758" w:rsidRPr="00790C26" w14:paraId="39C29D9D" w14:textId="77777777" w:rsidTr="00E34DCE">
        <w:trPr>
          <w:trHeight w:val="285"/>
        </w:trPr>
        <w:tc>
          <w:tcPr>
            <w:tcW w:w="2155" w:type="dxa"/>
            <w:tcBorders>
              <w:top w:val="nil"/>
              <w:left w:val="single" w:sz="4" w:space="0" w:color="auto"/>
              <w:bottom w:val="single" w:sz="4" w:space="0" w:color="auto"/>
              <w:right w:val="single" w:sz="4" w:space="0" w:color="auto"/>
            </w:tcBorders>
            <w:shd w:val="clear" w:color="auto" w:fill="auto"/>
            <w:noWrap/>
            <w:vAlign w:val="bottom"/>
            <w:hideMark/>
          </w:tcPr>
          <w:p w14:paraId="76AB57BC" w14:textId="77777777" w:rsidR="00442758" w:rsidRPr="00790C26" w:rsidRDefault="00442758" w:rsidP="00442758">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Time Interest Earned</w:t>
            </w:r>
          </w:p>
        </w:tc>
        <w:tc>
          <w:tcPr>
            <w:tcW w:w="1020" w:type="dxa"/>
            <w:tcBorders>
              <w:top w:val="nil"/>
              <w:left w:val="nil"/>
              <w:bottom w:val="single" w:sz="4" w:space="0" w:color="auto"/>
              <w:right w:val="single" w:sz="4" w:space="0" w:color="auto"/>
            </w:tcBorders>
            <w:shd w:val="clear" w:color="000000" w:fill="FFFF00"/>
            <w:noWrap/>
            <w:vAlign w:val="center"/>
            <w:hideMark/>
          </w:tcPr>
          <w:p w14:paraId="2651D19E" w14:textId="6FA9FEE5" w:rsidR="00442758" w:rsidRPr="00790C26" w:rsidRDefault="00442758" w:rsidP="00442758">
            <w:pPr>
              <w:spacing w:line="240" w:lineRule="auto"/>
              <w:jc w:val="right"/>
              <w:rPr>
                <w:rFonts w:eastAsia="Times New Roman"/>
                <w:color w:val="000000"/>
                <w:sz w:val="24"/>
                <w:szCs w:val="24"/>
                <w:lang w:val="en-HK" w:eastAsia="zh-TW"/>
              </w:rPr>
            </w:pPr>
            <w:r w:rsidRPr="00790C26">
              <w:rPr>
                <w:color w:val="000000"/>
                <w:sz w:val="24"/>
                <w:szCs w:val="24"/>
              </w:rPr>
              <w:t>15.39</w:t>
            </w:r>
          </w:p>
        </w:tc>
        <w:tc>
          <w:tcPr>
            <w:tcW w:w="1020" w:type="dxa"/>
            <w:tcBorders>
              <w:top w:val="nil"/>
              <w:left w:val="nil"/>
              <w:bottom w:val="single" w:sz="4" w:space="0" w:color="auto"/>
              <w:right w:val="single" w:sz="4" w:space="0" w:color="auto"/>
            </w:tcBorders>
            <w:shd w:val="clear" w:color="000000" w:fill="FFFF00"/>
            <w:noWrap/>
            <w:vAlign w:val="center"/>
            <w:hideMark/>
          </w:tcPr>
          <w:p w14:paraId="2BE359DD" w14:textId="30568F2E" w:rsidR="00442758" w:rsidRPr="00790C26" w:rsidRDefault="00442758" w:rsidP="00442758">
            <w:pPr>
              <w:spacing w:line="240" w:lineRule="auto"/>
              <w:jc w:val="right"/>
              <w:rPr>
                <w:rFonts w:eastAsia="Times New Roman"/>
                <w:color w:val="000000"/>
                <w:sz w:val="24"/>
                <w:szCs w:val="24"/>
                <w:lang w:val="en-HK" w:eastAsia="zh-TW"/>
              </w:rPr>
            </w:pPr>
            <w:r w:rsidRPr="00790C26">
              <w:rPr>
                <w:color w:val="000000"/>
                <w:sz w:val="24"/>
                <w:szCs w:val="24"/>
              </w:rPr>
              <w:t>20.19</w:t>
            </w:r>
          </w:p>
        </w:tc>
        <w:tc>
          <w:tcPr>
            <w:tcW w:w="1020" w:type="dxa"/>
            <w:tcBorders>
              <w:top w:val="nil"/>
              <w:left w:val="nil"/>
              <w:bottom w:val="single" w:sz="4" w:space="0" w:color="auto"/>
              <w:right w:val="single" w:sz="4" w:space="0" w:color="auto"/>
            </w:tcBorders>
            <w:shd w:val="clear" w:color="000000" w:fill="FFFF00"/>
            <w:noWrap/>
            <w:vAlign w:val="center"/>
            <w:hideMark/>
          </w:tcPr>
          <w:p w14:paraId="4BFB475B" w14:textId="6BC922DE" w:rsidR="00442758" w:rsidRPr="00790C26" w:rsidRDefault="00442758" w:rsidP="00442758">
            <w:pPr>
              <w:spacing w:line="240" w:lineRule="auto"/>
              <w:rPr>
                <w:rFonts w:eastAsia="Times New Roman"/>
                <w:color w:val="000000"/>
                <w:sz w:val="24"/>
                <w:szCs w:val="24"/>
                <w:lang w:val="en-HK" w:eastAsia="zh-TW"/>
              </w:rPr>
            </w:pPr>
            <w:r w:rsidRPr="00790C26">
              <w:rPr>
                <w:color w:val="000000"/>
                <w:sz w:val="24"/>
                <w:szCs w:val="24"/>
              </w:rPr>
              <w:t>N/A</w:t>
            </w:r>
          </w:p>
        </w:tc>
        <w:tc>
          <w:tcPr>
            <w:tcW w:w="1860" w:type="dxa"/>
            <w:tcBorders>
              <w:top w:val="nil"/>
              <w:left w:val="nil"/>
              <w:bottom w:val="single" w:sz="4" w:space="0" w:color="auto"/>
              <w:right w:val="single" w:sz="4" w:space="0" w:color="auto"/>
            </w:tcBorders>
            <w:shd w:val="clear" w:color="000000" w:fill="92D050"/>
            <w:noWrap/>
            <w:vAlign w:val="center"/>
            <w:hideMark/>
          </w:tcPr>
          <w:p w14:paraId="01ED4042" w14:textId="52FDA6D7" w:rsidR="00442758" w:rsidRPr="00790C26" w:rsidRDefault="00442758" w:rsidP="00442758">
            <w:pPr>
              <w:spacing w:line="240" w:lineRule="auto"/>
              <w:jc w:val="right"/>
              <w:rPr>
                <w:rFonts w:eastAsia="Times New Roman"/>
                <w:color w:val="000000"/>
                <w:sz w:val="24"/>
                <w:szCs w:val="24"/>
                <w:lang w:val="en-HK" w:eastAsia="zh-TW"/>
              </w:rPr>
            </w:pPr>
            <w:r w:rsidRPr="00790C26">
              <w:rPr>
                <w:color w:val="000000"/>
                <w:sz w:val="24"/>
                <w:szCs w:val="24"/>
              </w:rPr>
              <w:t>12.24</w:t>
            </w:r>
          </w:p>
        </w:tc>
        <w:tc>
          <w:tcPr>
            <w:tcW w:w="1700" w:type="dxa"/>
            <w:tcBorders>
              <w:top w:val="nil"/>
              <w:left w:val="nil"/>
              <w:bottom w:val="single" w:sz="4" w:space="0" w:color="auto"/>
              <w:right w:val="single" w:sz="4" w:space="0" w:color="auto"/>
            </w:tcBorders>
            <w:shd w:val="clear" w:color="000000" w:fill="00B0F0"/>
            <w:noWrap/>
            <w:vAlign w:val="center"/>
            <w:hideMark/>
          </w:tcPr>
          <w:p w14:paraId="05C6E16C" w14:textId="7269B178" w:rsidR="00442758" w:rsidRPr="00790C26" w:rsidRDefault="00442758" w:rsidP="00442758">
            <w:pPr>
              <w:spacing w:line="240" w:lineRule="auto"/>
              <w:jc w:val="right"/>
              <w:rPr>
                <w:rFonts w:eastAsia="Times New Roman"/>
                <w:color w:val="000000"/>
                <w:sz w:val="24"/>
                <w:szCs w:val="24"/>
                <w:lang w:val="en-HK" w:eastAsia="zh-TW"/>
              </w:rPr>
            </w:pPr>
            <w:r w:rsidRPr="00790C26">
              <w:rPr>
                <w:color w:val="000000"/>
                <w:sz w:val="24"/>
                <w:szCs w:val="24"/>
              </w:rPr>
              <w:t>47.32</w:t>
            </w:r>
          </w:p>
        </w:tc>
      </w:tr>
      <w:tr w:rsidR="00442758" w:rsidRPr="00790C26" w14:paraId="44457E18" w14:textId="77777777" w:rsidTr="00E34DCE">
        <w:trPr>
          <w:trHeight w:val="285"/>
        </w:trPr>
        <w:tc>
          <w:tcPr>
            <w:tcW w:w="2155" w:type="dxa"/>
            <w:tcBorders>
              <w:top w:val="nil"/>
              <w:left w:val="single" w:sz="4" w:space="0" w:color="auto"/>
              <w:bottom w:val="single" w:sz="4" w:space="0" w:color="auto"/>
              <w:right w:val="single" w:sz="4" w:space="0" w:color="auto"/>
            </w:tcBorders>
            <w:shd w:val="clear" w:color="auto" w:fill="auto"/>
            <w:noWrap/>
            <w:vAlign w:val="bottom"/>
            <w:hideMark/>
          </w:tcPr>
          <w:p w14:paraId="7A257567" w14:textId="77777777" w:rsidR="00442758" w:rsidRPr="00790C26" w:rsidRDefault="00442758" w:rsidP="00442758">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Cash coverage</w:t>
            </w:r>
          </w:p>
        </w:tc>
        <w:tc>
          <w:tcPr>
            <w:tcW w:w="1020" w:type="dxa"/>
            <w:tcBorders>
              <w:top w:val="nil"/>
              <w:left w:val="nil"/>
              <w:bottom w:val="single" w:sz="4" w:space="0" w:color="auto"/>
              <w:right w:val="single" w:sz="4" w:space="0" w:color="auto"/>
            </w:tcBorders>
            <w:shd w:val="clear" w:color="000000" w:fill="FFFF00"/>
            <w:noWrap/>
            <w:vAlign w:val="center"/>
            <w:hideMark/>
          </w:tcPr>
          <w:p w14:paraId="0A15D81F" w14:textId="7ACD667A" w:rsidR="00442758" w:rsidRPr="00790C26" w:rsidRDefault="00442758" w:rsidP="00442758">
            <w:pPr>
              <w:spacing w:line="240" w:lineRule="auto"/>
              <w:jc w:val="right"/>
              <w:rPr>
                <w:rFonts w:eastAsia="Times New Roman"/>
                <w:color w:val="000000"/>
                <w:sz w:val="24"/>
                <w:szCs w:val="24"/>
                <w:lang w:val="en-HK" w:eastAsia="zh-TW"/>
              </w:rPr>
            </w:pPr>
            <w:r w:rsidRPr="00790C26">
              <w:rPr>
                <w:color w:val="000000"/>
                <w:sz w:val="24"/>
                <w:szCs w:val="24"/>
              </w:rPr>
              <w:t>36.95</w:t>
            </w:r>
          </w:p>
        </w:tc>
        <w:tc>
          <w:tcPr>
            <w:tcW w:w="1020" w:type="dxa"/>
            <w:tcBorders>
              <w:top w:val="nil"/>
              <w:left w:val="nil"/>
              <w:bottom w:val="single" w:sz="4" w:space="0" w:color="auto"/>
              <w:right w:val="single" w:sz="4" w:space="0" w:color="auto"/>
            </w:tcBorders>
            <w:shd w:val="clear" w:color="000000" w:fill="FFFF00"/>
            <w:noWrap/>
            <w:vAlign w:val="center"/>
            <w:hideMark/>
          </w:tcPr>
          <w:p w14:paraId="0310DFBA" w14:textId="415CE00C" w:rsidR="00442758" w:rsidRPr="00790C26" w:rsidRDefault="00442758" w:rsidP="00442758">
            <w:pPr>
              <w:spacing w:line="240" w:lineRule="auto"/>
              <w:jc w:val="right"/>
              <w:rPr>
                <w:rFonts w:eastAsia="Times New Roman"/>
                <w:color w:val="000000"/>
                <w:sz w:val="24"/>
                <w:szCs w:val="24"/>
                <w:lang w:val="en-HK" w:eastAsia="zh-TW"/>
              </w:rPr>
            </w:pPr>
            <w:r w:rsidRPr="00790C26">
              <w:rPr>
                <w:color w:val="000000"/>
                <w:sz w:val="24"/>
                <w:szCs w:val="24"/>
              </w:rPr>
              <w:t>40.65</w:t>
            </w:r>
          </w:p>
        </w:tc>
        <w:tc>
          <w:tcPr>
            <w:tcW w:w="1020" w:type="dxa"/>
            <w:tcBorders>
              <w:top w:val="nil"/>
              <w:left w:val="nil"/>
              <w:bottom w:val="single" w:sz="4" w:space="0" w:color="auto"/>
              <w:right w:val="single" w:sz="4" w:space="0" w:color="auto"/>
            </w:tcBorders>
            <w:shd w:val="clear" w:color="000000" w:fill="FFFF00"/>
            <w:noWrap/>
            <w:vAlign w:val="center"/>
            <w:hideMark/>
          </w:tcPr>
          <w:p w14:paraId="39639A78" w14:textId="20ACB4D0" w:rsidR="00442758" w:rsidRPr="00790C26" w:rsidRDefault="00442758" w:rsidP="00442758">
            <w:pPr>
              <w:spacing w:line="240" w:lineRule="auto"/>
              <w:rPr>
                <w:rFonts w:eastAsia="Times New Roman"/>
                <w:color w:val="000000"/>
                <w:sz w:val="24"/>
                <w:szCs w:val="24"/>
                <w:lang w:val="en-HK" w:eastAsia="zh-TW"/>
              </w:rPr>
            </w:pPr>
            <w:r w:rsidRPr="00790C26">
              <w:rPr>
                <w:color w:val="000000"/>
                <w:sz w:val="24"/>
                <w:szCs w:val="24"/>
              </w:rPr>
              <w:t>N/A</w:t>
            </w:r>
          </w:p>
        </w:tc>
        <w:tc>
          <w:tcPr>
            <w:tcW w:w="1860" w:type="dxa"/>
            <w:tcBorders>
              <w:top w:val="nil"/>
              <w:left w:val="nil"/>
              <w:bottom w:val="single" w:sz="4" w:space="0" w:color="auto"/>
              <w:right w:val="single" w:sz="4" w:space="0" w:color="auto"/>
            </w:tcBorders>
            <w:shd w:val="clear" w:color="000000" w:fill="92D050"/>
            <w:noWrap/>
            <w:vAlign w:val="center"/>
            <w:hideMark/>
          </w:tcPr>
          <w:p w14:paraId="3D29B467" w14:textId="72C37AB9" w:rsidR="00442758" w:rsidRPr="00790C26" w:rsidRDefault="00442758" w:rsidP="00442758">
            <w:pPr>
              <w:spacing w:line="240" w:lineRule="auto"/>
              <w:jc w:val="right"/>
              <w:rPr>
                <w:rFonts w:eastAsia="Times New Roman"/>
                <w:color w:val="000000"/>
                <w:sz w:val="24"/>
                <w:szCs w:val="24"/>
                <w:lang w:val="en-HK" w:eastAsia="zh-TW"/>
              </w:rPr>
            </w:pPr>
            <w:r w:rsidRPr="00790C26">
              <w:rPr>
                <w:color w:val="000000"/>
                <w:sz w:val="24"/>
                <w:szCs w:val="24"/>
              </w:rPr>
              <w:t>25.35</w:t>
            </w:r>
          </w:p>
        </w:tc>
        <w:tc>
          <w:tcPr>
            <w:tcW w:w="1700" w:type="dxa"/>
            <w:tcBorders>
              <w:top w:val="nil"/>
              <w:left w:val="nil"/>
              <w:bottom w:val="single" w:sz="4" w:space="0" w:color="auto"/>
              <w:right w:val="single" w:sz="4" w:space="0" w:color="auto"/>
            </w:tcBorders>
            <w:shd w:val="clear" w:color="000000" w:fill="00B0F0"/>
            <w:noWrap/>
            <w:vAlign w:val="center"/>
            <w:hideMark/>
          </w:tcPr>
          <w:p w14:paraId="03FAB6DA" w14:textId="753E403C" w:rsidR="00442758" w:rsidRPr="00790C26" w:rsidRDefault="00442758" w:rsidP="00442758">
            <w:pPr>
              <w:spacing w:line="240" w:lineRule="auto"/>
              <w:jc w:val="right"/>
              <w:rPr>
                <w:rFonts w:eastAsia="Times New Roman"/>
                <w:color w:val="000000"/>
                <w:sz w:val="24"/>
                <w:szCs w:val="24"/>
                <w:lang w:val="en-HK" w:eastAsia="zh-TW"/>
              </w:rPr>
            </w:pPr>
            <w:r w:rsidRPr="00790C26">
              <w:rPr>
                <w:color w:val="000000"/>
                <w:sz w:val="24"/>
                <w:szCs w:val="24"/>
              </w:rPr>
              <w:t>69.47</w:t>
            </w:r>
          </w:p>
        </w:tc>
      </w:tr>
    </w:tbl>
    <w:p w14:paraId="70EE7892" w14:textId="77777777" w:rsidR="0062260C" w:rsidRPr="00790C26" w:rsidRDefault="0062260C" w:rsidP="00805EFA">
      <w:pPr>
        <w:spacing w:line="480" w:lineRule="auto"/>
        <w:jc w:val="both"/>
        <w:rPr>
          <w:color w:val="000000"/>
          <w:sz w:val="24"/>
          <w:szCs w:val="24"/>
          <w:u w:val="single"/>
          <w:lang w:val="en-HK" w:eastAsia="zh-CN"/>
        </w:rPr>
      </w:pPr>
    </w:p>
    <w:p w14:paraId="4E6183F2" w14:textId="45553567" w:rsidR="005D69FF" w:rsidRPr="00790C26" w:rsidRDefault="005D69FF" w:rsidP="00805EFA">
      <w:pPr>
        <w:spacing w:line="480" w:lineRule="auto"/>
        <w:jc w:val="both"/>
        <w:rPr>
          <w:color w:val="000000"/>
          <w:sz w:val="24"/>
          <w:szCs w:val="24"/>
          <w:u w:val="single"/>
          <w:lang w:val="en-HK" w:eastAsia="zh-CN"/>
        </w:rPr>
      </w:pPr>
      <w:r w:rsidRPr="00790C26">
        <w:rPr>
          <w:color w:val="000000"/>
          <w:sz w:val="24"/>
          <w:szCs w:val="24"/>
          <w:u w:val="single"/>
          <w:lang w:val="en-HK" w:eastAsia="zh-CN"/>
        </w:rPr>
        <w:t>Current Ratio / Quick Ratio</w:t>
      </w:r>
    </w:p>
    <w:p w14:paraId="777FB462" w14:textId="77777777" w:rsidR="00701F84" w:rsidRPr="00790C26" w:rsidRDefault="00701F84" w:rsidP="00D122F4">
      <w:pPr>
        <w:spacing w:line="480" w:lineRule="auto"/>
        <w:jc w:val="both"/>
        <w:rPr>
          <w:color w:val="000000"/>
          <w:sz w:val="24"/>
          <w:szCs w:val="24"/>
          <w:lang w:val="en-HK" w:eastAsia="zh-CN"/>
        </w:rPr>
      </w:pPr>
    </w:p>
    <w:p w14:paraId="0B2BC693" w14:textId="2393C881" w:rsidR="005D69FF" w:rsidRPr="00790C26" w:rsidRDefault="00AA6C03" w:rsidP="00D122F4">
      <w:pPr>
        <w:spacing w:line="480" w:lineRule="auto"/>
        <w:jc w:val="both"/>
        <w:rPr>
          <w:color w:val="000000"/>
          <w:sz w:val="24"/>
          <w:szCs w:val="24"/>
          <w:lang w:val="en-HK" w:eastAsia="zh-CN"/>
        </w:rPr>
      </w:pPr>
      <w:r w:rsidRPr="00790C26">
        <w:rPr>
          <w:color w:val="000000"/>
          <w:sz w:val="24"/>
          <w:szCs w:val="24"/>
          <w:lang w:val="en-HK" w:eastAsia="zh-CN"/>
        </w:rPr>
        <w:t>The quick ratio would be better way to measure liquidity when the inventory is not easily converted to cash (</w:t>
      </w:r>
      <w:r w:rsidRPr="00790C26">
        <w:rPr>
          <w:sz w:val="24"/>
          <w:szCs w:val="24"/>
        </w:rPr>
        <w:t>Gitman, 1997).</w:t>
      </w:r>
      <w:r w:rsidRPr="00790C26">
        <w:rPr>
          <w:color w:val="000000"/>
          <w:sz w:val="24"/>
          <w:szCs w:val="24"/>
          <w:lang w:val="en-HK" w:eastAsia="zh-CN"/>
        </w:rPr>
        <w:t xml:space="preserve"> In clinic chain business,</w:t>
      </w:r>
      <w:r w:rsidR="001A36C4" w:rsidRPr="00790C26">
        <w:rPr>
          <w:color w:val="000000"/>
          <w:sz w:val="24"/>
          <w:szCs w:val="24"/>
          <w:lang w:val="en-HK" w:eastAsia="zh-CN"/>
        </w:rPr>
        <w:t xml:space="preserve"> </w:t>
      </w:r>
      <w:r w:rsidR="00932D9E" w:rsidRPr="00790C26">
        <w:rPr>
          <w:color w:val="000000"/>
          <w:sz w:val="24"/>
          <w:szCs w:val="24"/>
          <w:lang w:val="en-HK" w:eastAsia="zh-CN"/>
        </w:rPr>
        <w:t>most</w:t>
      </w:r>
      <w:r w:rsidRPr="00790C26">
        <w:rPr>
          <w:color w:val="000000"/>
          <w:sz w:val="24"/>
          <w:szCs w:val="24"/>
          <w:lang w:val="en-HK" w:eastAsia="zh-CN"/>
        </w:rPr>
        <w:t xml:space="preserve"> </w:t>
      </w:r>
      <w:r w:rsidR="00932D9E" w:rsidRPr="00790C26">
        <w:rPr>
          <w:color w:val="000000"/>
          <w:sz w:val="24"/>
          <w:szCs w:val="24"/>
          <w:lang w:val="en-HK" w:eastAsia="zh-CN"/>
        </w:rPr>
        <w:t xml:space="preserve">of the </w:t>
      </w:r>
      <w:r w:rsidRPr="00790C26">
        <w:rPr>
          <w:color w:val="000000"/>
          <w:sz w:val="24"/>
          <w:szCs w:val="24"/>
          <w:lang w:val="en-HK" w:eastAsia="zh-CN"/>
        </w:rPr>
        <w:t>inventor</w:t>
      </w:r>
      <w:r w:rsidR="001A36C4" w:rsidRPr="00790C26">
        <w:rPr>
          <w:color w:val="000000"/>
          <w:sz w:val="24"/>
          <w:szCs w:val="24"/>
          <w:lang w:val="en-HK" w:eastAsia="zh-CN"/>
        </w:rPr>
        <w:t>ies</w:t>
      </w:r>
      <w:r w:rsidRPr="00790C26">
        <w:rPr>
          <w:color w:val="000000"/>
          <w:sz w:val="24"/>
          <w:szCs w:val="24"/>
          <w:lang w:val="en-HK" w:eastAsia="zh-CN"/>
        </w:rPr>
        <w:t xml:space="preserve"> are medicin</w:t>
      </w:r>
      <w:r w:rsidR="004D2D1F" w:rsidRPr="00790C26">
        <w:rPr>
          <w:color w:val="000000"/>
          <w:sz w:val="24"/>
          <w:szCs w:val="24"/>
          <w:lang w:val="en-HK" w:eastAsia="zh-CN"/>
        </w:rPr>
        <w:t>e</w:t>
      </w:r>
      <w:r w:rsidR="001A36C4" w:rsidRPr="00790C26">
        <w:rPr>
          <w:color w:val="000000"/>
          <w:sz w:val="24"/>
          <w:szCs w:val="24"/>
          <w:lang w:val="en-HK" w:eastAsia="zh-CN"/>
        </w:rPr>
        <w:t>s</w:t>
      </w:r>
      <w:r w:rsidR="004D2D1F" w:rsidRPr="00790C26">
        <w:rPr>
          <w:color w:val="000000"/>
          <w:sz w:val="24"/>
          <w:szCs w:val="24"/>
          <w:lang w:val="en-HK" w:eastAsia="zh-CN"/>
        </w:rPr>
        <w:t xml:space="preserve">. Their fair value </w:t>
      </w:r>
      <w:r w:rsidR="00932D9E" w:rsidRPr="00790C26">
        <w:rPr>
          <w:color w:val="000000"/>
          <w:sz w:val="24"/>
          <w:szCs w:val="24"/>
          <w:lang w:val="en-HK" w:eastAsia="zh-CN"/>
        </w:rPr>
        <w:t>is</w:t>
      </w:r>
      <w:r w:rsidR="004D2D1F" w:rsidRPr="00790C26">
        <w:rPr>
          <w:color w:val="000000"/>
          <w:sz w:val="24"/>
          <w:szCs w:val="24"/>
          <w:lang w:val="en-HK" w:eastAsia="zh-CN"/>
        </w:rPr>
        <w:t xml:space="preserve"> not high when compared to the other assets. There is </w:t>
      </w:r>
      <w:r w:rsidR="00FA12B9" w:rsidRPr="00790C26">
        <w:rPr>
          <w:color w:val="000000"/>
          <w:sz w:val="24"/>
          <w:szCs w:val="24"/>
          <w:lang w:val="en-HK" w:eastAsia="zh-CN"/>
        </w:rPr>
        <w:t>not</w:t>
      </w:r>
      <w:r w:rsidR="004D2D1F" w:rsidRPr="00790C26">
        <w:rPr>
          <w:color w:val="000000"/>
          <w:sz w:val="24"/>
          <w:szCs w:val="24"/>
          <w:lang w:val="en-HK" w:eastAsia="zh-CN"/>
        </w:rPr>
        <w:t xml:space="preserve"> much different </w:t>
      </w:r>
      <w:r w:rsidR="00FA12B9" w:rsidRPr="00790C26">
        <w:rPr>
          <w:color w:val="000000"/>
          <w:sz w:val="24"/>
          <w:szCs w:val="24"/>
          <w:lang w:val="en-HK" w:eastAsia="zh-CN"/>
        </w:rPr>
        <w:t>by using</w:t>
      </w:r>
      <w:r w:rsidR="004D2D1F" w:rsidRPr="00790C26">
        <w:rPr>
          <w:color w:val="000000"/>
          <w:sz w:val="24"/>
          <w:szCs w:val="24"/>
          <w:lang w:val="en-HK" w:eastAsia="zh-CN"/>
        </w:rPr>
        <w:t xml:space="preserve"> current ratio </w:t>
      </w:r>
      <w:r w:rsidR="00FA12B9" w:rsidRPr="00790C26">
        <w:rPr>
          <w:color w:val="000000"/>
          <w:sz w:val="24"/>
          <w:szCs w:val="24"/>
          <w:lang w:val="en-HK" w:eastAsia="zh-CN"/>
        </w:rPr>
        <w:t xml:space="preserve">or </w:t>
      </w:r>
      <w:r w:rsidR="004D2D1F" w:rsidRPr="00790C26">
        <w:rPr>
          <w:color w:val="000000"/>
          <w:sz w:val="24"/>
          <w:szCs w:val="24"/>
          <w:lang w:val="en-HK" w:eastAsia="zh-CN"/>
        </w:rPr>
        <w:t xml:space="preserve">quick ratio for comparison. </w:t>
      </w:r>
    </w:p>
    <w:p w14:paraId="2E80621A" w14:textId="0E40389E" w:rsidR="00FA12B9" w:rsidRPr="00790C26" w:rsidRDefault="00FA12B9" w:rsidP="00D122F4">
      <w:pPr>
        <w:spacing w:line="480" w:lineRule="auto"/>
        <w:jc w:val="both"/>
        <w:rPr>
          <w:color w:val="000000"/>
          <w:sz w:val="24"/>
          <w:szCs w:val="24"/>
          <w:lang w:val="en-HK" w:eastAsia="zh-CN"/>
        </w:rPr>
      </w:pPr>
    </w:p>
    <w:p w14:paraId="036C56D0" w14:textId="507BB1F3" w:rsidR="0000573A" w:rsidRPr="00790C26" w:rsidRDefault="00FA12B9" w:rsidP="00D122F4">
      <w:pPr>
        <w:spacing w:line="480" w:lineRule="auto"/>
        <w:jc w:val="both"/>
        <w:rPr>
          <w:color w:val="000000"/>
          <w:sz w:val="24"/>
          <w:szCs w:val="24"/>
          <w:lang w:val="en-HK" w:eastAsia="zh-CN"/>
        </w:rPr>
      </w:pPr>
      <w:r w:rsidRPr="00790C26">
        <w:rPr>
          <w:color w:val="000000"/>
          <w:sz w:val="24"/>
          <w:szCs w:val="24"/>
          <w:lang w:val="en-HK" w:eastAsia="zh-CN"/>
        </w:rPr>
        <w:t xml:space="preserve">UMP has slightly </w:t>
      </w:r>
      <w:r w:rsidR="00805EFA" w:rsidRPr="00790C26">
        <w:rPr>
          <w:color w:val="000000"/>
          <w:sz w:val="24"/>
          <w:szCs w:val="24"/>
          <w:lang w:val="en-HK" w:eastAsia="zh-CN"/>
        </w:rPr>
        <w:t>decreased</w:t>
      </w:r>
      <w:r w:rsidRPr="00790C26">
        <w:rPr>
          <w:color w:val="000000"/>
          <w:sz w:val="24"/>
          <w:szCs w:val="24"/>
          <w:lang w:val="en-HK" w:eastAsia="zh-CN"/>
        </w:rPr>
        <w:t xml:space="preserve"> the current</w:t>
      </w:r>
      <w:r w:rsidR="00805EFA" w:rsidRPr="00790C26">
        <w:rPr>
          <w:color w:val="000000"/>
          <w:sz w:val="24"/>
          <w:szCs w:val="24"/>
          <w:lang w:val="en-HK" w:eastAsia="zh-CN"/>
        </w:rPr>
        <w:t xml:space="preserve"> ratio and quick ratio from </w:t>
      </w:r>
      <w:r w:rsidR="00932D9E" w:rsidRPr="00790C26">
        <w:rPr>
          <w:color w:val="000000"/>
          <w:sz w:val="24"/>
          <w:szCs w:val="24"/>
          <w:lang w:val="en-HK" w:eastAsia="zh-CN"/>
        </w:rPr>
        <w:t xml:space="preserve">2.67 and 2.58 from </w:t>
      </w:r>
      <w:r w:rsidR="00805EFA" w:rsidRPr="00790C26">
        <w:rPr>
          <w:color w:val="000000"/>
          <w:sz w:val="24"/>
          <w:szCs w:val="24"/>
          <w:lang w:val="en-HK" w:eastAsia="zh-CN"/>
        </w:rPr>
        <w:t>20</w:t>
      </w:r>
      <w:r w:rsidR="00932D9E" w:rsidRPr="00790C26">
        <w:rPr>
          <w:color w:val="000000"/>
          <w:sz w:val="24"/>
          <w:szCs w:val="24"/>
          <w:lang w:val="en-HK" w:eastAsia="zh-CN"/>
        </w:rPr>
        <w:t>19 to 2.21 and 2.17 from 2022.</w:t>
      </w:r>
      <w:r w:rsidR="0000573A" w:rsidRPr="00790C26">
        <w:rPr>
          <w:color w:val="000000"/>
          <w:sz w:val="24"/>
          <w:szCs w:val="24"/>
          <w:lang w:val="en-HK" w:eastAsia="zh-CN"/>
        </w:rPr>
        <w:t xml:space="preserve"> It is still higher than both EC healthcare and perfect medical which is between 1 and 1.2 for both current ratio and quick ratio. It </w:t>
      </w:r>
      <w:r w:rsidR="00003068" w:rsidRPr="00790C26">
        <w:rPr>
          <w:color w:val="000000"/>
          <w:sz w:val="24"/>
          <w:szCs w:val="24"/>
          <w:lang w:val="en-HK" w:eastAsia="zh-CN"/>
        </w:rPr>
        <w:t>shows</w:t>
      </w:r>
      <w:r w:rsidR="0000573A" w:rsidRPr="00790C26">
        <w:rPr>
          <w:color w:val="000000"/>
          <w:sz w:val="24"/>
          <w:szCs w:val="24"/>
          <w:lang w:val="en-HK" w:eastAsia="zh-CN"/>
        </w:rPr>
        <w:t xml:space="preserve"> that UMP having highly liquidity and yet try to leverage more current asset.</w:t>
      </w:r>
    </w:p>
    <w:p w14:paraId="53D68C98" w14:textId="77777777" w:rsidR="0000573A" w:rsidRPr="00790C26" w:rsidRDefault="0000573A" w:rsidP="00D122F4">
      <w:pPr>
        <w:spacing w:line="480" w:lineRule="auto"/>
        <w:jc w:val="both"/>
        <w:rPr>
          <w:color w:val="000000"/>
          <w:sz w:val="24"/>
          <w:szCs w:val="24"/>
          <w:lang w:val="en-HK" w:eastAsia="zh-CN"/>
        </w:rPr>
      </w:pPr>
    </w:p>
    <w:p w14:paraId="50C8CF94" w14:textId="600B3D7E" w:rsidR="00FA12B9" w:rsidRPr="00790C26" w:rsidRDefault="0000573A" w:rsidP="00D122F4">
      <w:pPr>
        <w:spacing w:line="480" w:lineRule="auto"/>
        <w:jc w:val="both"/>
        <w:rPr>
          <w:color w:val="000000"/>
          <w:sz w:val="24"/>
          <w:szCs w:val="24"/>
          <w:lang w:val="en-HK" w:eastAsia="zh-CN"/>
        </w:rPr>
      </w:pPr>
      <w:r w:rsidRPr="00790C26">
        <w:rPr>
          <w:color w:val="000000"/>
          <w:sz w:val="24"/>
          <w:szCs w:val="24"/>
          <w:u w:val="single"/>
          <w:lang w:val="en-HK" w:eastAsia="zh-CN"/>
        </w:rPr>
        <w:t>Cash ratio</w:t>
      </w:r>
      <w:r w:rsidR="00932D9E" w:rsidRPr="00790C26">
        <w:rPr>
          <w:color w:val="000000"/>
          <w:sz w:val="24"/>
          <w:szCs w:val="24"/>
          <w:lang w:val="en-HK" w:eastAsia="zh-CN"/>
        </w:rPr>
        <w:t xml:space="preserve"> </w:t>
      </w:r>
    </w:p>
    <w:p w14:paraId="78800232" w14:textId="77777777" w:rsidR="00701F84" w:rsidRPr="00790C26" w:rsidRDefault="00701F84" w:rsidP="00D122F4">
      <w:pPr>
        <w:spacing w:line="480" w:lineRule="auto"/>
        <w:jc w:val="both"/>
        <w:rPr>
          <w:color w:val="000000"/>
          <w:sz w:val="24"/>
          <w:szCs w:val="24"/>
          <w:lang w:val="en-HK" w:eastAsia="zh-CN"/>
        </w:rPr>
      </w:pPr>
    </w:p>
    <w:p w14:paraId="6EBDF3DD" w14:textId="3B1039A3" w:rsidR="005D69FF" w:rsidRPr="00790C26" w:rsidRDefault="00C5009B" w:rsidP="00D122F4">
      <w:pPr>
        <w:spacing w:line="480" w:lineRule="auto"/>
        <w:jc w:val="both"/>
        <w:rPr>
          <w:color w:val="000000"/>
          <w:sz w:val="24"/>
          <w:szCs w:val="24"/>
          <w:lang w:val="en-HK" w:eastAsia="zh-CN"/>
        </w:rPr>
      </w:pPr>
      <w:r w:rsidRPr="00790C26">
        <w:rPr>
          <w:color w:val="000000"/>
          <w:sz w:val="24"/>
          <w:szCs w:val="24"/>
          <w:lang w:val="en-HK" w:eastAsia="zh-CN"/>
        </w:rPr>
        <w:t>Cash ratio</w:t>
      </w:r>
      <w:r w:rsidR="00F03966" w:rsidRPr="00790C26">
        <w:rPr>
          <w:color w:val="000000"/>
          <w:sz w:val="24"/>
          <w:szCs w:val="24"/>
          <w:lang w:val="en-HK" w:eastAsia="zh-CN"/>
        </w:rPr>
        <w:t xml:space="preserve"> is</w:t>
      </w:r>
      <w:r w:rsidRPr="00790C26">
        <w:rPr>
          <w:color w:val="000000"/>
          <w:sz w:val="24"/>
          <w:szCs w:val="24"/>
          <w:lang w:val="en-HK" w:eastAsia="zh-CN"/>
        </w:rPr>
        <w:t xml:space="preserve"> another way to measure liquidity. It is based on cash, time deposit and pledge deposit over current liabilities. Those current asset are all cash related. It is expected no loss in asset value when it is used for cash outflow to settle the liabilities. UMP </w:t>
      </w:r>
      <w:r w:rsidR="001D401B" w:rsidRPr="00790C26">
        <w:rPr>
          <w:color w:val="000000"/>
          <w:sz w:val="24"/>
          <w:szCs w:val="24"/>
          <w:lang w:val="en-HK" w:eastAsia="zh-CN"/>
        </w:rPr>
        <w:t xml:space="preserve">have cash ratio </w:t>
      </w:r>
      <w:r w:rsidR="001D401B" w:rsidRPr="00790C26">
        <w:rPr>
          <w:color w:val="000000"/>
          <w:sz w:val="24"/>
          <w:szCs w:val="24"/>
          <w:lang w:val="en-HK" w:eastAsia="zh-CN"/>
        </w:rPr>
        <w:lastRenderedPageBreak/>
        <w:t xml:space="preserve">1.33 in year 2021. It is consistent higher than EC healthcare and Perfect medical which are 0.71 and 0.89 respectively. It shows that UMP is better in liquidity. </w:t>
      </w:r>
    </w:p>
    <w:p w14:paraId="0415137F" w14:textId="37999C18" w:rsidR="001D401B" w:rsidRPr="00790C26" w:rsidRDefault="001D401B" w:rsidP="00D122F4">
      <w:pPr>
        <w:spacing w:line="480" w:lineRule="auto"/>
        <w:jc w:val="both"/>
        <w:rPr>
          <w:color w:val="000000"/>
          <w:sz w:val="24"/>
          <w:szCs w:val="24"/>
          <w:lang w:val="en-HK" w:eastAsia="zh-CN"/>
        </w:rPr>
      </w:pPr>
    </w:p>
    <w:p w14:paraId="1B061DF6" w14:textId="0B0A4F0F" w:rsidR="001D401B" w:rsidRPr="00790C26" w:rsidRDefault="001D401B" w:rsidP="00D122F4">
      <w:pPr>
        <w:spacing w:line="480" w:lineRule="auto"/>
        <w:jc w:val="both"/>
        <w:rPr>
          <w:color w:val="000000"/>
          <w:sz w:val="24"/>
          <w:szCs w:val="24"/>
          <w:lang w:val="en-HK" w:eastAsia="zh-CN"/>
        </w:rPr>
      </w:pPr>
      <w:r w:rsidRPr="00790C26">
        <w:rPr>
          <w:color w:val="000000"/>
          <w:sz w:val="24"/>
          <w:szCs w:val="24"/>
          <w:lang w:val="en-HK" w:eastAsia="zh-CN"/>
        </w:rPr>
        <w:t xml:space="preserve">Similar decreasing trend in cash ratio was identified for UMP. It </w:t>
      </w:r>
      <w:r w:rsidR="0070686A" w:rsidRPr="00790C26">
        <w:rPr>
          <w:color w:val="000000"/>
          <w:sz w:val="24"/>
          <w:szCs w:val="24"/>
          <w:lang w:val="en-HK" w:eastAsia="zh-CN"/>
        </w:rPr>
        <w:t>shows</w:t>
      </w:r>
      <w:r w:rsidRPr="00790C26">
        <w:rPr>
          <w:color w:val="000000"/>
          <w:sz w:val="24"/>
          <w:szCs w:val="24"/>
          <w:lang w:val="en-HK" w:eastAsia="zh-CN"/>
        </w:rPr>
        <w:t xml:space="preserve"> that the company are trying to leverage more current asset to improve business performance while maintaining high liquidity.</w:t>
      </w:r>
    </w:p>
    <w:p w14:paraId="10C0D797" w14:textId="2FBDAFC0" w:rsidR="00C5009B" w:rsidRPr="00790C26" w:rsidRDefault="00C5009B" w:rsidP="00D122F4">
      <w:pPr>
        <w:spacing w:line="480" w:lineRule="auto"/>
        <w:jc w:val="both"/>
        <w:rPr>
          <w:color w:val="000000"/>
          <w:sz w:val="24"/>
          <w:szCs w:val="24"/>
          <w:lang w:val="en-HK" w:eastAsia="zh-CN"/>
        </w:rPr>
      </w:pPr>
    </w:p>
    <w:p w14:paraId="396E9109" w14:textId="77777777" w:rsidR="00003068" w:rsidRPr="00790C26" w:rsidRDefault="00003068" w:rsidP="00003068">
      <w:pPr>
        <w:spacing w:line="480" w:lineRule="auto"/>
        <w:jc w:val="both"/>
        <w:rPr>
          <w:color w:val="000000"/>
          <w:sz w:val="24"/>
          <w:szCs w:val="24"/>
          <w:u w:val="single"/>
          <w:lang w:val="en-HK" w:eastAsia="zh-CN"/>
        </w:rPr>
      </w:pPr>
      <w:r w:rsidRPr="00790C26">
        <w:rPr>
          <w:color w:val="000000"/>
          <w:sz w:val="24"/>
          <w:szCs w:val="24"/>
          <w:u w:val="single"/>
          <w:lang w:val="en-HK" w:eastAsia="zh-CN"/>
        </w:rPr>
        <w:t>Total Debt Ratio / Debt to Equity Ratio / Long Term Debt Ratio</w:t>
      </w:r>
    </w:p>
    <w:p w14:paraId="61BED0D2" w14:textId="4A7FF479" w:rsidR="00003068" w:rsidRPr="00790C26" w:rsidRDefault="00003068" w:rsidP="00003068">
      <w:pPr>
        <w:spacing w:line="480" w:lineRule="auto"/>
        <w:jc w:val="both"/>
        <w:rPr>
          <w:color w:val="000000"/>
          <w:sz w:val="24"/>
          <w:szCs w:val="24"/>
          <w:lang w:val="en-HK" w:eastAsia="zh-CN"/>
        </w:rPr>
      </w:pPr>
      <w:r w:rsidRPr="00790C26">
        <w:rPr>
          <w:color w:val="000000"/>
          <w:sz w:val="24"/>
          <w:szCs w:val="24"/>
          <w:lang w:val="en-HK" w:eastAsia="zh-CN"/>
        </w:rPr>
        <w:t xml:space="preserve">Debt ratio equals total debt over the total asset. Debt to equity ratio equals total debt over the total equity. Long term debt ratio equals the </w:t>
      </w:r>
      <w:r w:rsidR="009D2F0E" w:rsidRPr="00790C26">
        <w:rPr>
          <w:color w:val="000000"/>
          <w:sz w:val="24"/>
          <w:szCs w:val="24"/>
          <w:lang w:val="en-HK" w:eastAsia="zh-CN"/>
        </w:rPr>
        <w:t>long-term</w:t>
      </w:r>
      <w:r w:rsidRPr="00790C26">
        <w:rPr>
          <w:color w:val="000000"/>
          <w:sz w:val="24"/>
          <w:szCs w:val="24"/>
          <w:lang w:val="en-HK" w:eastAsia="zh-CN"/>
        </w:rPr>
        <w:t xml:space="preserve"> debt liability over total equity. The higher the ratio, the more leverage on financial funding the company using (</w:t>
      </w:r>
      <w:r w:rsidRPr="00790C26">
        <w:rPr>
          <w:sz w:val="24"/>
          <w:szCs w:val="24"/>
        </w:rPr>
        <w:t>Gitman, 1997)</w:t>
      </w:r>
      <w:r w:rsidRPr="00790C26">
        <w:rPr>
          <w:color w:val="000000"/>
          <w:sz w:val="24"/>
          <w:szCs w:val="24"/>
          <w:lang w:val="en-HK" w:eastAsia="zh-CN"/>
        </w:rPr>
        <w:t xml:space="preserve">. </w:t>
      </w:r>
    </w:p>
    <w:p w14:paraId="1B0C142C" w14:textId="29D29190" w:rsidR="00003068" w:rsidRPr="00790C26" w:rsidRDefault="00003068" w:rsidP="00D122F4">
      <w:pPr>
        <w:spacing w:line="480" w:lineRule="auto"/>
        <w:jc w:val="both"/>
        <w:rPr>
          <w:color w:val="000000"/>
          <w:sz w:val="24"/>
          <w:szCs w:val="24"/>
          <w:lang w:val="en-HK" w:eastAsia="zh-CN"/>
        </w:rPr>
      </w:pPr>
    </w:p>
    <w:p w14:paraId="62A579D6" w14:textId="7273CE3D" w:rsidR="0070686A" w:rsidRPr="00790C26" w:rsidRDefault="009D2F0E" w:rsidP="00D122F4">
      <w:pPr>
        <w:spacing w:line="480" w:lineRule="auto"/>
        <w:jc w:val="both"/>
        <w:rPr>
          <w:color w:val="000000"/>
          <w:sz w:val="24"/>
          <w:szCs w:val="24"/>
          <w:lang w:val="en-HK" w:eastAsia="zh-CN"/>
        </w:rPr>
      </w:pPr>
      <w:r w:rsidRPr="00790C26">
        <w:rPr>
          <w:color w:val="000000"/>
          <w:sz w:val="24"/>
          <w:szCs w:val="24"/>
          <w:lang w:val="en-HK" w:eastAsia="zh-CN"/>
        </w:rPr>
        <w:t xml:space="preserve">UMP has </w:t>
      </w:r>
      <w:r w:rsidR="006B4628" w:rsidRPr="00790C26">
        <w:rPr>
          <w:color w:val="000000"/>
          <w:sz w:val="24"/>
          <w:szCs w:val="24"/>
          <w:lang w:val="en-HK" w:eastAsia="zh-CN"/>
        </w:rPr>
        <w:t xml:space="preserve">relative low total debt ratio (0.29 in year 2021) when compared to </w:t>
      </w:r>
      <w:r w:rsidR="00045C3C" w:rsidRPr="00790C26">
        <w:rPr>
          <w:color w:val="000000"/>
          <w:sz w:val="24"/>
          <w:szCs w:val="24"/>
          <w:lang w:val="en-HK" w:eastAsia="zh-CN"/>
        </w:rPr>
        <w:t xml:space="preserve">two </w:t>
      </w:r>
      <w:r w:rsidR="006B4628" w:rsidRPr="00790C26">
        <w:rPr>
          <w:color w:val="000000"/>
          <w:sz w:val="24"/>
          <w:szCs w:val="24"/>
          <w:lang w:val="en-HK" w:eastAsia="zh-CN"/>
        </w:rPr>
        <w:t>other companies</w:t>
      </w:r>
      <w:r w:rsidR="00045C3C" w:rsidRPr="00790C26">
        <w:rPr>
          <w:color w:val="000000"/>
          <w:sz w:val="24"/>
          <w:szCs w:val="24"/>
          <w:lang w:val="en-HK" w:eastAsia="zh-CN"/>
        </w:rPr>
        <w:t xml:space="preserve"> (between 0.53 to 0.57 in year 2021). It is nearly half of</w:t>
      </w:r>
      <w:r w:rsidR="00E06BA5" w:rsidRPr="00790C26">
        <w:rPr>
          <w:color w:val="000000"/>
          <w:sz w:val="24"/>
          <w:szCs w:val="24"/>
          <w:lang w:val="en-HK" w:eastAsia="zh-CN"/>
        </w:rPr>
        <w:t xml:space="preserve"> the same industries</w:t>
      </w:r>
      <w:r w:rsidR="00045C3C" w:rsidRPr="00790C26">
        <w:rPr>
          <w:color w:val="000000"/>
          <w:sz w:val="24"/>
          <w:szCs w:val="24"/>
          <w:lang w:val="en-HK" w:eastAsia="zh-CN"/>
        </w:rPr>
        <w:t>. On the other hand, debt to equality ratio even far less than two other companies. UMP is having 0.40 debt to equality ratio while other two company range from 1.16 to 1.32, around one thir</w:t>
      </w:r>
      <w:r w:rsidR="00E06BA5" w:rsidRPr="00790C26">
        <w:rPr>
          <w:color w:val="000000"/>
          <w:sz w:val="24"/>
          <w:szCs w:val="24"/>
          <w:lang w:val="en-HK" w:eastAsia="zh-CN"/>
        </w:rPr>
        <w:t>d to companies in same industries</w:t>
      </w:r>
      <w:r w:rsidR="002B56B0" w:rsidRPr="00790C26">
        <w:rPr>
          <w:color w:val="000000"/>
          <w:sz w:val="24"/>
          <w:szCs w:val="24"/>
          <w:lang w:val="en-HK" w:eastAsia="zh-CN"/>
        </w:rPr>
        <w:t xml:space="preserve">. It </w:t>
      </w:r>
      <w:r w:rsidR="0070686A" w:rsidRPr="00790C26">
        <w:rPr>
          <w:color w:val="000000"/>
          <w:sz w:val="24"/>
          <w:szCs w:val="24"/>
          <w:lang w:val="en-HK" w:eastAsia="zh-CN"/>
        </w:rPr>
        <w:t>shows</w:t>
      </w:r>
      <w:r w:rsidR="002B56B0" w:rsidRPr="00790C26">
        <w:rPr>
          <w:color w:val="000000"/>
          <w:sz w:val="24"/>
          <w:szCs w:val="24"/>
          <w:lang w:val="en-HK" w:eastAsia="zh-CN"/>
        </w:rPr>
        <w:t xml:space="preserve"> that UMP has not leveraged too much </w:t>
      </w:r>
      <w:r w:rsidR="0070686A" w:rsidRPr="00790C26">
        <w:rPr>
          <w:color w:val="000000"/>
          <w:sz w:val="24"/>
          <w:szCs w:val="24"/>
          <w:lang w:val="en-HK" w:eastAsia="zh-CN"/>
        </w:rPr>
        <w:t>from loan.</w:t>
      </w:r>
    </w:p>
    <w:p w14:paraId="39A43704" w14:textId="6BDF6406" w:rsidR="0070686A" w:rsidRPr="00790C26" w:rsidRDefault="0070686A" w:rsidP="00D122F4">
      <w:pPr>
        <w:spacing w:line="480" w:lineRule="auto"/>
        <w:jc w:val="both"/>
        <w:rPr>
          <w:color w:val="000000"/>
          <w:sz w:val="24"/>
          <w:szCs w:val="24"/>
          <w:lang w:val="en-HK" w:eastAsia="zh-CN"/>
        </w:rPr>
      </w:pPr>
    </w:p>
    <w:p w14:paraId="740D36A2" w14:textId="0BC50ACE" w:rsidR="0070686A" w:rsidRPr="00790C26" w:rsidRDefault="00677F49" w:rsidP="00D122F4">
      <w:pPr>
        <w:spacing w:line="480" w:lineRule="auto"/>
        <w:jc w:val="both"/>
        <w:rPr>
          <w:color w:val="000000"/>
          <w:sz w:val="24"/>
          <w:szCs w:val="24"/>
          <w:lang w:val="en-HK" w:eastAsia="zh-CN"/>
        </w:rPr>
      </w:pPr>
      <w:r w:rsidRPr="00790C26">
        <w:rPr>
          <w:color w:val="000000"/>
          <w:sz w:val="24"/>
          <w:szCs w:val="24"/>
          <w:lang w:val="en-HK" w:eastAsia="zh-CN"/>
        </w:rPr>
        <w:t>All</w:t>
      </w:r>
      <w:r w:rsidR="0070686A" w:rsidRPr="00790C26">
        <w:rPr>
          <w:color w:val="000000"/>
          <w:sz w:val="24"/>
          <w:szCs w:val="24"/>
          <w:lang w:val="en-HK" w:eastAsia="zh-CN"/>
        </w:rPr>
        <w:t xml:space="preserve"> the three companies don’t have long term debt. </w:t>
      </w:r>
    </w:p>
    <w:p w14:paraId="28DB192E" w14:textId="00BB3646" w:rsidR="0070686A" w:rsidRPr="00790C26" w:rsidRDefault="0070686A" w:rsidP="00D122F4">
      <w:pPr>
        <w:spacing w:line="480" w:lineRule="auto"/>
        <w:jc w:val="both"/>
        <w:rPr>
          <w:color w:val="000000"/>
          <w:sz w:val="24"/>
          <w:szCs w:val="24"/>
          <w:lang w:val="en-HK" w:eastAsia="zh-CN"/>
        </w:rPr>
      </w:pPr>
    </w:p>
    <w:p w14:paraId="2ECAC611" w14:textId="7CB6D0A0" w:rsidR="0045651B" w:rsidRPr="00790C26" w:rsidRDefault="0045651B" w:rsidP="00D122F4">
      <w:pPr>
        <w:spacing w:line="480" w:lineRule="auto"/>
        <w:jc w:val="both"/>
        <w:rPr>
          <w:color w:val="000000"/>
          <w:sz w:val="24"/>
          <w:szCs w:val="24"/>
          <w:u w:val="single"/>
          <w:lang w:val="en-HK" w:eastAsia="zh-CN"/>
        </w:rPr>
      </w:pPr>
      <w:r w:rsidRPr="00790C26">
        <w:rPr>
          <w:color w:val="000000"/>
          <w:sz w:val="24"/>
          <w:szCs w:val="24"/>
          <w:u w:val="single"/>
          <w:lang w:val="en-HK" w:eastAsia="zh-CN"/>
        </w:rPr>
        <w:t>Time interest earned</w:t>
      </w:r>
    </w:p>
    <w:p w14:paraId="5507700B" w14:textId="77777777" w:rsidR="00616480" w:rsidRPr="00790C26" w:rsidRDefault="00616480" w:rsidP="00D122F4">
      <w:pPr>
        <w:spacing w:line="480" w:lineRule="auto"/>
        <w:jc w:val="both"/>
        <w:rPr>
          <w:color w:val="000000"/>
          <w:sz w:val="24"/>
          <w:szCs w:val="24"/>
          <w:lang w:val="en-HK" w:eastAsia="zh-CN"/>
        </w:rPr>
      </w:pPr>
    </w:p>
    <w:p w14:paraId="727C49BE" w14:textId="4C362A74" w:rsidR="00166EBD" w:rsidRPr="00790C26" w:rsidRDefault="00677F49" w:rsidP="00D122F4">
      <w:pPr>
        <w:spacing w:line="480" w:lineRule="auto"/>
        <w:jc w:val="both"/>
        <w:rPr>
          <w:color w:val="000000"/>
          <w:sz w:val="24"/>
          <w:szCs w:val="24"/>
          <w:lang w:val="en-HK" w:eastAsia="zh-CN"/>
        </w:rPr>
      </w:pPr>
      <w:r w:rsidRPr="00790C26">
        <w:rPr>
          <w:color w:val="000000"/>
          <w:sz w:val="24"/>
          <w:szCs w:val="24"/>
          <w:lang w:val="en-HK" w:eastAsia="zh-CN"/>
        </w:rPr>
        <w:t xml:space="preserve">UMP </w:t>
      </w:r>
      <w:r w:rsidR="00166EBD" w:rsidRPr="00790C26">
        <w:rPr>
          <w:color w:val="000000"/>
          <w:sz w:val="24"/>
          <w:szCs w:val="24"/>
          <w:lang w:val="en-HK" w:eastAsia="zh-CN"/>
        </w:rPr>
        <w:t xml:space="preserve">has 15.4 times interest earned. It is better performed then EC healthcare (12.24 times) but lower than perfect medical (47.32 times). </w:t>
      </w:r>
    </w:p>
    <w:p w14:paraId="4042EEED" w14:textId="62D4CB2B" w:rsidR="00166EBD" w:rsidRPr="00790C26" w:rsidRDefault="00166EBD" w:rsidP="00D122F4">
      <w:pPr>
        <w:spacing w:line="480" w:lineRule="auto"/>
        <w:jc w:val="both"/>
        <w:rPr>
          <w:color w:val="000000"/>
          <w:sz w:val="24"/>
          <w:szCs w:val="24"/>
          <w:lang w:val="en-HK" w:eastAsia="zh-CN"/>
        </w:rPr>
      </w:pPr>
    </w:p>
    <w:p w14:paraId="18831EFE" w14:textId="17A414F4" w:rsidR="00166EBD" w:rsidRPr="00790C26" w:rsidRDefault="00166EBD" w:rsidP="00D122F4">
      <w:pPr>
        <w:spacing w:line="480" w:lineRule="auto"/>
        <w:jc w:val="both"/>
        <w:rPr>
          <w:color w:val="000000"/>
          <w:sz w:val="24"/>
          <w:szCs w:val="24"/>
          <w:lang w:val="en-HK" w:eastAsia="zh-CN"/>
        </w:rPr>
      </w:pPr>
      <w:r w:rsidRPr="00790C26">
        <w:rPr>
          <w:color w:val="000000"/>
          <w:sz w:val="24"/>
          <w:szCs w:val="24"/>
          <w:lang w:val="en-HK" w:eastAsia="zh-CN"/>
        </w:rPr>
        <w:lastRenderedPageBreak/>
        <w:t>There is no interest recorded in year 2019. It is showing that the company start to leverage on financial funding to generate profits.</w:t>
      </w:r>
    </w:p>
    <w:p w14:paraId="0E22814E" w14:textId="5CC73BB7" w:rsidR="00166EBD" w:rsidRPr="00790C26" w:rsidRDefault="00166EBD" w:rsidP="00D122F4">
      <w:pPr>
        <w:spacing w:line="480" w:lineRule="auto"/>
        <w:jc w:val="both"/>
        <w:rPr>
          <w:color w:val="000000"/>
          <w:sz w:val="24"/>
          <w:szCs w:val="24"/>
          <w:lang w:val="en-HK" w:eastAsia="zh-CN"/>
        </w:rPr>
      </w:pPr>
    </w:p>
    <w:p w14:paraId="624AC607" w14:textId="541C2E74" w:rsidR="00166EBD" w:rsidRPr="00790C26" w:rsidRDefault="00166EBD" w:rsidP="00D122F4">
      <w:pPr>
        <w:spacing w:line="480" w:lineRule="auto"/>
        <w:jc w:val="both"/>
        <w:rPr>
          <w:color w:val="000000"/>
          <w:sz w:val="24"/>
          <w:szCs w:val="24"/>
          <w:u w:val="single"/>
          <w:lang w:val="en-HK" w:eastAsia="zh-CN"/>
        </w:rPr>
      </w:pPr>
      <w:r w:rsidRPr="00790C26">
        <w:rPr>
          <w:color w:val="000000"/>
          <w:sz w:val="24"/>
          <w:szCs w:val="24"/>
          <w:u w:val="single"/>
          <w:lang w:val="en-HK" w:eastAsia="zh-CN"/>
        </w:rPr>
        <w:t>Overall paying debt ability and liquidity</w:t>
      </w:r>
    </w:p>
    <w:p w14:paraId="60EECD29" w14:textId="2399C704" w:rsidR="00003068" w:rsidRPr="00790C26" w:rsidRDefault="000015C5" w:rsidP="00D122F4">
      <w:pPr>
        <w:spacing w:line="480" w:lineRule="auto"/>
        <w:jc w:val="both"/>
        <w:rPr>
          <w:color w:val="000000"/>
          <w:sz w:val="24"/>
          <w:szCs w:val="24"/>
          <w:lang w:val="en-HK" w:eastAsia="zh-CN"/>
        </w:rPr>
      </w:pPr>
      <w:r w:rsidRPr="00790C26">
        <w:rPr>
          <w:color w:val="000000"/>
          <w:sz w:val="24"/>
          <w:szCs w:val="24"/>
          <w:lang w:val="en-HK" w:eastAsia="zh-CN"/>
        </w:rPr>
        <w:t>UMP is outstanding in this areas. It is the most liquidity based on current / quick / cash ratio. In term of total debt / debt to equity ratio, UMP is lowest one. The paying debt ability is good. From the time to interest ratio</w:t>
      </w:r>
      <w:r w:rsidR="00807200" w:rsidRPr="00790C26">
        <w:rPr>
          <w:color w:val="000000"/>
          <w:sz w:val="24"/>
          <w:szCs w:val="24"/>
          <w:lang w:val="en-HK" w:eastAsia="zh-CN"/>
        </w:rPr>
        <w:t>,</w:t>
      </w:r>
      <w:r w:rsidRPr="00790C26">
        <w:rPr>
          <w:color w:val="000000"/>
          <w:sz w:val="24"/>
          <w:szCs w:val="24"/>
          <w:lang w:val="en-HK" w:eastAsia="zh-CN"/>
        </w:rPr>
        <w:t xml:space="preserve"> It ranks middle among the three companies. It </w:t>
      </w:r>
      <w:r w:rsidR="00807200" w:rsidRPr="00790C26">
        <w:rPr>
          <w:color w:val="000000"/>
          <w:sz w:val="24"/>
          <w:szCs w:val="24"/>
          <w:lang w:val="en-HK" w:eastAsia="zh-CN"/>
        </w:rPr>
        <w:t>reveals</w:t>
      </w:r>
      <w:r w:rsidRPr="00790C26">
        <w:rPr>
          <w:color w:val="000000"/>
          <w:sz w:val="24"/>
          <w:szCs w:val="24"/>
          <w:lang w:val="en-HK" w:eastAsia="zh-CN"/>
        </w:rPr>
        <w:t xml:space="preserve"> that UMP could invest wisely from the debt to generate the profits. </w:t>
      </w:r>
    </w:p>
    <w:p w14:paraId="79EF7F07" w14:textId="77777777" w:rsidR="00F96EE6" w:rsidRPr="00790C26" w:rsidRDefault="00F96EE6" w:rsidP="00F96EE6">
      <w:pPr>
        <w:spacing w:line="480" w:lineRule="auto"/>
        <w:jc w:val="both"/>
        <w:rPr>
          <w:color w:val="000000"/>
          <w:sz w:val="24"/>
          <w:szCs w:val="24"/>
          <w:lang w:val="en-HK" w:eastAsia="zh-CN"/>
        </w:rPr>
      </w:pPr>
    </w:p>
    <w:p w14:paraId="73E916DE" w14:textId="3904CEA0" w:rsidR="00F96EE6" w:rsidRDefault="00F96EE6" w:rsidP="007B1A2D">
      <w:pPr>
        <w:pStyle w:val="Heading2"/>
        <w:tabs>
          <w:tab w:val="left" w:pos="7740"/>
        </w:tabs>
        <w:ind w:left="720" w:hanging="360"/>
        <w:rPr>
          <w:szCs w:val="24"/>
        </w:rPr>
      </w:pPr>
      <w:r w:rsidRPr="00790C26">
        <w:rPr>
          <w:szCs w:val="24"/>
        </w:rPr>
        <w:t>2.</w:t>
      </w:r>
      <w:r>
        <w:rPr>
          <w:szCs w:val="24"/>
        </w:rPr>
        <w:t>3</w:t>
      </w:r>
      <w:r w:rsidRPr="00790C26">
        <w:rPr>
          <w:szCs w:val="24"/>
        </w:rPr>
        <w:t xml:space="preserve"> </w:t>
      </w:r>
      <w:r>
        <w:rPr>
          <w:szCs w:val="24"/>
        </w:rPr>
        <w:t>Operation efficiency</w:t>
      </w:r>
    </w:p>
    <w:p w14:paraId="4C974D8F" w14:textId="77777777" w:rsidR="007F5A49" w:rsidRDefault="007F5A49" w:rsidP="00C552B3"/>
    <w:p w14:paraId="1DADF85A" w14:textId="7B39A9D7" w:rsidR="00050321" w:rsidRDefault="00050321" w:rsidP="00C552B3">
      <w:pPr>
        <w:rPr>
          <w:sz w:val="24"/>
          <w:szCs w:val="24"/>
          <w:u w:val="single"/>
        </w:rPr>
      </w:pPr>
      <w:r w:rsidRPr="00050321">
        <w:rPr>
          <w:sz w:val="24"/>
          <w:szCs w:val="24"/>
          <w:u w:val="single"/>
        </w:rPr>
        <w:t>Sale</w:t>
      </w:r>
      <w:r w:rsidR="00FC042F">
        <w:rPr>
          <w:sz w:val="24"/>
          <w:szCs w:val="24"/>
          <w:u w:val="single"/>
        </w:rPr>
        <w:t>s</w:t>
      </w:r>
    </w:p>
    <w:p w14:paraId="776208F5" w14:textId="06FE9FA9" w:rsidR="00050321" w:rsidRDefault="00050321" w:rsidP="00C552B3">
      <w:pPr>
        <w:rPr>
          <w:sz w:val="24"/>
          <w:szCs w:val="24"/>
          <w:u w:val="single"/>
        </w:rPr>
      </w:pPr>
    </w:p>
    <w:p w14:paraId="46249C74" w14:textId="71DBD44B" w:rsidR="00B34766" w:rsidRDefault="009810E1" w:rsidP="00FC042F">
      <w:pPr>
        <w:jc w:val="both"/>
        <w:rPr>
          <w:sz w:val="24"/>
          <w:szCs w:val="24"/>
        </w:rPr>
      </w:pPr>
      <w:r>
        <w:rPr>
          <w:sz w:val="24"/>
          <w:szCs w:val="24"/>
        </w:rPr>
        <w:t>UMP’s revenue has been slightly decreased 1.74% in year 2020 while increased 11.71% in year 2021.</w:t>
      </w:r>
      <w:r w:rsidR="00B34766">
        <w:rPr>
          <w:sz w:val="24"/>
          <w:szCs w:val="24"/>
        </w:rPr>
        <w:t xml:space="preserve"> The increases in</w:t>
      </w:r>
      <w:r w:rsidR="00FC042F">
        <w:rPr>
          <w:sz w:val="24"/>
          <w:szCs w:val="24"/>
        </w:rPr>
        <w:t xml:space="preserve"> revenue</w:t>
      </w:r>
      <w:r w:rsidR="00B34766">
        <w:rPr>
          <w:sz w:val="24"/>
          <w:szCs w:val="24"/>
        </w:rPr>
        <w:t xml:space="preserve"> year 2021 </w:t>
      </w:r>
      <w:r w:rsidR="00FC042F">
        <w:rPr>
          <w:sz w:val="24"/>
          <w:szCs w:val="24"/>
        </w:rPr>
        <w:t xml:space="preserve">was partly contributed </w:t>
      </w:r>
      <w:r w:rsidR="00B34766">
        <w:rPr>
          <w:sz w:val="24"/>
          <w:szCs w:val="24"/>
        </w:rPr>
        <w:t>by</w:t>
      </w:r>
      <w:r w:rsidR="00FC042F">
        <w:rPr>
          <w:sz w:val="24"/>
          <w:szCs w:val="24"/>
        </w:rPr>
        <w:t xml:space="preserve"> visa medical examination </w:t>
      </w:r>
      <w:r w:rsidR="00B34766">
        <w:rPr>
          <w:sz w:val="24"/>
          <w:szCs w:val="24"/>
        </w:rPr>
        <w:t xml:space="preserve">business due to </w:t>
      </w:r>
      <w:r w:rsidR="00FC042F">
        <w:rPr>
          <w:sz w:val="24"/>
          <w:szCs w:val="24"/>
        </w:rPr>
        <w:t>increasing numbers resident left Hong Kong</w:t>
      </w:r>
      <w:r w:rsidR="00193FB0">
        <w:rPr>
          <w:sz w:val="24"/>
          <w:szCs w:val="24"/>
        </w:rPr>
        <w:t xml:space="preserve"> </w:t>
      </w:r>
      <w:r w:rsidR="00193FB0" w:rsidRPr="00193FB0">
        <w:rPr>
          <w:sz w:val="24"/>
          <w:szCs w:val="24"/>
        </w:rPr>
        <w:t>(South China Morning Post, 2021)</w:t>
      </w:r>
      <w:r w:rsidR="00FC042F">
        <w:rPr>
          <w:sz w:val="24"/>
          <w:szCs w:val="24"/>
        </w:rPr>
        <w:t xml:space="preserve">. </w:t>
      </w:r>
    </w:p>
    <w:p w14:paraId="196C2BDF" w14:textId="65DBCFC5" w:rsidR="00C07579" w:rsidRDefault="00C07579" w:rsidP="00FC042F">
      <w:pPr>
        <w:jc w:val="both"/>
        <w:rPr>
          <w:sz w:val="24"/>
          <w:szCs w:val="24"/>
        </w:rPr>
      </w:pPr>
    </w:p>
    <w:p w14:paraId="3CBE9687" w14:textId="6BAF1FDA" w:rsidR="00C07579" w:rsidRPr="009810E1" w:rsidRDefault="00C07579" w:rsidP="00FC042F">
      <w:pPr>
        <w:jc w:val="both"/>
        <w:rPr>
          <w:sz w:val="24"/>
          <w:szCs w:val="24"/>
        </w:rPr>
      </w:pPr>
      <w:r>
        <w:rPr>
          <w:sz w:val="24"/>
          <w:szCs w:val="24"/>
        </w:rPr>
        <w:t>Figure 2.3.1 – revenue among three companies between 2019 to 2021</w:t>
      </w:r>
    </w:p>
    <w:p w14:paraId="50032779" w14:textId="3865CD6E" w:rsidR="00050321" w:rsidRDefault="00050321" w:rsidP="00C552B3">
      <w:pPr>
        <w:rPr>
          <w:sz w:val="24"/>
          <w:szCs w:val="24"/>
          <w:u w:val="single"/>
        </w:rPr>
      </w:pPr>
      <w:r>
        <w:rPr>
          <w:noProof/>
        </w:rPr>
        <w:lastRenderedPageBreak/>
        <w:drawing>
          <wp:inline distT="0" distB="0" distL="0" distR="0" wp14:anchorId="498BEC2C" wp14:editId="551BE5C2">
            <wp:extent cx="5732145" cy="3436620"/>
            <wp:effectExtent l="0" t="0" r="1905" b="0"/>
            <wp:docPr id="2" name="Picture 2"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bar chart&#10;&#10;Description automatically generated"/>
                    <pic:cNvPicPr/>
                  </pic:nvPicPr>
                  <pic:blipFill>
                    <a:blip r:embed="rId13"/>
                    <a:stretch>
                      <a:fillRect/>
                    </a:stretch>
                  </pic:blipFill>
                  <pic:spPr>
                    <a:xfrm>
                      <a:off x="0" y="0"/>
                      <a:ext cx="5732145" cy="3436620"/>
                    </a:xfrm>
                    <a:prstGeom prst="rect">
                      <a:avLst/>
                    </a:prstGeom>
                  </pic:spPr>
                </pic:pic>
              </a:graphicData>
            </a:graphic>
          </wp:inline>
        </w:drawing>
      </w:r>
    </w:p>
    <w:p w14:paraId="3486C9B5" w14:textId="11D8A259" w:rsidR="00C07579" w:rsidRPr="00C07579" w:rsidRDefault="00C07579" w:rsidP="00C552B3">
      <w:pPr>
        <w:rPr>
          <w:sz w:val="24"/>
          <w:szCs w:val="24"/>
        </w:rPr>
      </w:pPr>
      <w:r>
        <w:rPr>
          <w:sz w:val="24"/>
          <w:szCs w:val="24"/>
        </w:rPr>
        <w:t>Source: constructed by author</w:t>
      </w:r>
    </w:p>
    <w:p w14:paraId="685024B7" w14:textId="77777777" w:rsidR="00C07579" w:rsidRDefault="00C07579" w:rsidP="00C552B3">
      <w:pPr>
        <w:rPr>
          <w:sz w:val="24"/>
          <w:szCs w:val="24"/>
        </w:rPr>
      </w:pPr>
    </w:p>
    <w:p w14:paraId="20A87962" w14:textId="2490F693" w:rsidR="00C07579" w:rsidRDefault="00C07579" w:rsidP="00C552B3">
      <w:pPr>
        <w:rPr>
          <w:sz w:val="24"/>
          <w:szCs w:val="24"/>
          <w:u w:val="single"/>
        </w:rPr>
      </w:pPr>
      <w:r>
        <w:rPr>
          <w:sz w:val="24"/>
          <w:szCs w:val="24"/>
        </w:rPr>
        <w:t>Figure 2.3.2 – sale grow rate among three companies</w:t>
      </w:r>
    </w:p>
    <w:p w14:paraId="1C6E9A48" w14:textId="5A218F40" w:rsidR="00C07579" w:rsidRPr="00C07579" w:rsidRDefault="00C07579" w:rsidP="00C07579">
      <w:pPr>
        <w:rPr>
          <w:sz w:val="24"/>
          <w:szCs w:val="24"/>
        </w:rPr>
      </w:pPr>
    </w:p>
    <w:p w14:paraId="548174F2" w14:textId="05705AEF" w:rsidR="00C07579" w:rsidRPr="00C07579" w:rsidRDefault="00C07579" w:rsidP="00C07579">
      <w:pPr>
        <w:rPr>
          <w:sz w:val="24"/>
          <w:szCs w:val="24"/>
        </w:rPr>
      </w:pPr>
    </w:p>
    <w:p w14:paraId="425D2F55" w14:textId="0BEDA5AD" w:rsidR="00C07579" w:rsidRPr="00C07579" w:rsidRDefault="00C07579" w:rsidP="00C07579">
      <w:pPr>
        <w:rPr>
          <w:sz w:val="24"/>
          <w:szCs w:val="24"/>
        </w:rPr>
      </w:pPr>
    </w:p>
    <w:p w14:paraId="36F99080" w14:textId="1F295040" w:rsidR="00C07579" w:rsidRPr="00C07579" w:rsidRDefault="00C07579" w:rsidP="00C07579">
      <w:pPr>
        <w:rPr>
          <w:sz w:val="24"/>
          <w:szCs w:val="24"/>
        </w:rPr>
      </w:pPr>
    </w:p>
    <w:p w14:paraId="0EF8613F" w14:textId="69B777FD" w:rsidR="00C07579" w:rsidRPr="00C07579" w:rsidRDefault="00C07579" w:rsidP="00C07579">
      <w:pPr>
        <w:rPr>
          <w:sz w:val="24"/>
          <w:szCs w:val="24"/>
        </w:rPr>
      </w:pPr>
    </w:p>
    <w:p w14:paraId="3E831767" w14:textId="462592E0" w:rsidR="00C07579" w:rsidRPr="00C07579" w:rsidRDefault="00C07579" w:rsidP="00C07579">
      <w:pPr>
        <w:rPr>
          <w:sz w:val="24"/>
          <w:szCs w:val="24"/>
        </w:rPr>
      </w:pPr>
    </w:p>
    <w:p w14:paraId="2A8067A7" w14:textId="1B154810" w:rsidR="00C07579" w:rsidRPr="00C07579" w:rsidRDefault="00C07579" w:rsidP="00C07579">
      <w:pPr>
        <w:rPr>
          <w:sz w:val="24"/>
          <w:szCs w:val="24"/>
        </w:rPr>
      </w:pPr>
    </w:p>
    <w:p w14:paraId="1A7A51DA" w14:textId="61A2C8F9" w:rsidR="00C07579" w:rsidRPr="00C07579" w:rsidRDefault="00C07579" w:rsidP="00C07579">
      <w:pPr>
        <w:rPr>
          <w:sz w:val="24"/>
          <w:szCs w:val="24"/>
        </w:rPr>
      </w:pPr>
    </w:p>
    <w:p w14:paraId="3D04DBD0" w14:textId="7E718EDA" w:rsidR="00C07579" w:rsidRPr="00C07579" w:rsidRDefault="00C07579" w:rsidP="00C07579">
      <w:pPr>
        <w:rPr>
          <w:sz w:val="24"/>
          <w:szCs w:val="24"/>
        </w:rPr>
      </w:pPr>
    </w:p>
    <w:p w14:paraId="65824EA8" w14:textId="531080D6" w:rsidR="00C07579" w:rsidRPr="00C07579" w:rsidRDefault="00C07579" w:rsidP="00C07579">
      <w:pPr>
        <w:rPr>
          <w:sz w:val="24"/>
          <w:szCs w:val="24"/>
        </w:rPr>
      </w:pPr>
    </w:p>
    <w:p w14:paraId="3B2B6A9C" w14:textId="0BA5A67C" w:rsidR="00C07579" w:rsidRPr="00C07579" w:rsidRDefault="00C07579" w:rsidP="00C07579">
      <w:pPr>
        <w:rPr>
          <w:sz w:val="24"/>
          <w:szCs w:val="24"/>
        </w:rPr>
      </w:pPr>
    </w:p>
    <w:p w14:paraId="6CF0A548" w14:textId="6701AADF" w:rsidR="00C07579" w:rsidRDefault="00C07579" w:rsidP="00C07579">
      <w:pPr>
        <w:rPr>
          <w:sz w:val="24"/>
          <w:szCs w:val="24"/>
          <w:u w:val="single"/>
        </w:rPr>
      </w:pPr>
    </w:p>
    <w:p w14:paraId="4605269F" w14:textId="4EA77408" w:rsidR="00C07579" w:rsidRDefault="00C07579" w:rsidP="00C07579">
      <w:pPr>
        <w:rPr>
          <w:sz w:val="24"/>
          <w:szCs w:val="24"/>
          <w:u w:val="single"/>
        </w:rPr>
      </w:pPr>
    </w:p>
    <w:p w14:paraId="091B41AF" w14:textId="75B383D4" w:rsidR="00C07579" w:rsidRDefault="00C07579" w:rsidP="00C07579">
      <w:pPr>
        <w:jc w:val="right"/>
        <w:rPr>
          <w:sz w:val="24"/>
          <w:szCs w:val="24"/>
        </w:rPr>
      </w:pPr>
    </w:p>
    <w:p w14:paraId="02D55122" w14:textId="1B80F2B7" w:rsidR="00C07579" w:rsidRPr="00C07579" w:rsidRDefault="00C07579" w:rsidP="00C07579">
      <w:pPr>
        <w:jc w:val="right"/>
        <w:rPr>
          <w:sz w:val="24"/>
          <w:szCs w:val="24"/>
        </w:rPr>
      </w:pPr>
    </w:p>
    <w:p w14:paraId="6BCA78D3" w14:textId="0DE9A9F9" w:rsidR="007654E9" w:rsidRDefault="007654E9" w:rsidP="00C552B3">
      <w:pPr>
        <w:rPr>
          <w:sz w:val="24"/>
          <w:szCs w:val="24"/>
          <w:u w:val="single"/>
        </w:rPr>
      </w:pPr>
      <w:r>
        <w:rPr>
          <w:noProof/>
        </w:rPr>
        <w:lastRenderedPageBreak/>
        <w:drawing>
          <wp:anchor distT="0" distB="0" distL="114300" distR="114300" simplePos="0" relativeHeight="251658240" behindDoc="0" locked="0" layoutInCell="1" allowOverlap="1" wp14:anchorId="3E92E6E5" wp14:editId="36563737">
            <wp:simplePos x="914400" y="5228985"/>
            <wp:positionH relativeFrom="column">
              <wp:align>left</wp:align>
            </wp:positionH>
            <wp:positionV relativeFrom="paragraph">
              <wp:align>top</wp:align>
            </wp:positionV>
            <wp:extent cx="5732145" cy="3474085"/>
            <wp:effectExtent l="0" t="0" r="1905" b="0"/>
            <wp:wrapSquare wrapText="bothSides"/>
            <wp:docPr id="3" name="Picture 3" descr="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Line chart&#10;&#10;Description automatically generated"/>
                    <pic:cNvPicPr/>
                  </pic:nvPicPr>
                  <pic:blipFill>
                    <a:blip r:embed="rId14"/>
                    <a:stretch>
                      <a:fillRect/>
                    </a:stretch>
                  </pic:blipFill>
                  <pic:spPr>
                    <a:xfrm>
                      <a:off x="0" y="0"/>
                      <a:ext cx="5732145" cy="3474085"/>
                    </a:xfrm>
                    <a:prstGeom prst="rect">
                      <a:avLst/>
                    </a:prstGeom>
                  </pic:spPr>
                </pic:pic>
              </a:graphicData>
            </a:graphic>
            <wp14:sizeRelH relativeFrom="margin">
              <wp14:pctWidth>0</wp14:pctWidth>
            </wp14:sizeRelH>
            <wp14:sizeRelV relativeFrom="margin">
              <wp14:pctHeight>0</wp14:pctHeight>
            </wp14:sizeRelV>
          </wp:anchor>
        </w:drawing>
      </w:r>
      <w:r w:rsidR="00C07579">
        <w:rPr>
          <w:sz w:val="24"/>
          <w:szCs w:val="24"/>
        </w:rPr>
        <w:t>source: constructed by author</w:t>
      </w:r>
      <w:r w:rsidR="00C07579">
        <w:rPr>
          <w:sz w:val="24"/>
          <w:szCs w:val="24"/>
          <w:u w:val="single"/>
        </w:rPr>
        <w:br w:type="textWrapping" w:clear="all"/>
      </w:r>
    </w:p>
    <w:p w14:paraId="43084FC3" w14:textId="30E8BFC3" w:rsidR="00FC042F" w:rsidRDefault="00FC042F" w:rsidP="00C552B3">
      <w:pPr>
        <w:rPr>
          <w:sz w:val="24"/>
          <w:szCs w:val="24"/>
          <w:u w:val="single"/>
        </w:rPr>
      </w:pPr>
    </w:p>
    <w:p w14:paraId="71A08B20" w14:textId="54D92240" w:rsidR="00FC042F" w:rsidRPr="009810E1" w:rsidRDefault="00C07579" w:rsidP="00FC042F">
      <w:pPr>
        <w:jc w:val="both"/>
        <w:rPr>
          <w:sz w:val="24"/>
          <w:szCs w:val="24"/>
        </w:rPr>
      </w:pPr>
      <w:r>
        <w:rPr>
          <w:sz w:val="24"/>
          <w:szCs w:val="24"/>
        </w:rPr>
        <w:t xml:space="preserve">From figure 2.3.2, </w:t>
      </w:r>
      <w:r w:rsidR="00FC042F">
        <w:rPr>
          <w:sz w:val="24"/>
          <w:szCs w:val="24"/>
        </w:rPr>
        <w:t>EC healthcare sales are recorded steady in growth of around 6% during 2020 and 2021. The worst would be perfect medical</w:t>
      </w:r>
      <w:r w:rsidR="0004686A">
        <w:rPr>
          <w:sz w:val="24"/>
          <w:szCs w:val="24"/>
        </w:rPr>
        <w:t>. There is decreasing trend from 2020 to 2021 (-12.18%).</w:t>
      </w:r>
    </w:p>
    <w:p w14:paraId="6C116019" w14:textId="2903CBD7" w:rsidR="00FC042F" w:rsidRDefault="00FC042F" w:rsidP="00C552B3">
      <w:pPr>
        <w:rPr>
          <w:sz w:val="24"/>
          <w:szCs w:val="24"/>
          <w:u w:val="single"/>
        </w:rPr>
      </w:pPr>
    </w:p>
    <w:p w14:paraId="11AFC1BD" w14:textId="4661EA77" w:rsidR="0004686A" w:rsidRDefault="00F60C08" w:rsidP="00C552B3">
      <w:pPr>
        <w:rPr>
          <w:sz w:val="24"/>
          <w:szCs w:val="24"/>
          <w:u w:val="single"/>
        </w:rPr>
      </w:pPr>
      <w:r>
        <w:rPr>
          <w:sz w:val="24"/>
          <w:szCs w:val="24"/>
          <w:u w:val="single"/>
        </w:rPr>
        <w:t>Expense</w:t>
      </w:r>
    </w:p>
    <w:p w14:paraId="356CC1EE" w14:textId="2858941D" w:rsidR="00F60C08" w:rsidRDefault="00F60C08" w:rsidP="00C552B3">
      <w:pPr>
        <w:rPr>
          <w:sz w:val="24"/>
          <w:szCs w:val="24"/>
          <w:u w:val="single"/>
        </w:rPr>
      </w:pPr>
    </w:p>
    <w:p w14:paraId="6936EF67" w14:textId="34A9B365" w:rsidR="00F60C08" w:rsidRPr="00F60C08" w:rsidRDefault="00F60C08" w:rsidP="00F60C08">
      <w:pPr>
        <w:jc w:val="both"/>
        <w:rPr>
          <w:sz w:val="24"/>
          <w:szCs w:val="24"/>
        </w:rPr>
      </w:pPr>
      <w:r>
        <w:rPr>
          <w:sz w:val="24"/>
          <w:szCs w:val="24"/>
        </w:rPr>
        <w:t xml:space="preserve">UMP operation expense includes employee, rental, depreciation and other expense. For perfect medical it didn’t distinguish professional service and back-office staff. we have </w:t>
      </w:r>
      <w:r w:rsidRPr="00F60C08">
        <w:rPr>
          <w:sz w:val="24"/>
          <w:szCs w:val="24"/>
        </w:rPr>
        <w:t>allocate</w:t>
      </w:r>
      <w:r>
        <w:rPr>
          <w:sz w:val="24"/>
          <w:szCs w:val="24"/>
        </w:rPr>
        <w:t>d</w:t>
      </w:r>
      <w:r w:rsidRPr="00F60C08">
        <w:rPr>
          <w:sz w:val="24"/>
          <w:szCs w:val="24"/>
        </w:rPr>
        <w:t xml:space="preserve"> 50% </w:t>
      </w:r>
      <w:r>
        <w:rPr>
          <w:sz w:val="24"/>
          <w:szCs w:val="24"/>
        </w:rPr>
        <w:t>manpower cost</w:t>
      </w:r>
      <w:r w:rsidRPr="00F60C08">
        <w:rPr>
          <w:sz w:val="24"/>
          <w:szCs w:val="24"/>
        </w:rPr>
        <w:t xml:space="preserve"> to employee cost</w:t>
      </w:r>
      <w:r>
        <w:rPr>
          <w:sz w:val="24"/>
          <w:szCs w:val="24"/>
        </w:rPr>
        <w:t xml:space="preserve"> based on industrial practise. </w:t>
      </w:r>
      <w:r w:rsidR="00CA3975">
        <w:rPr>
          <w:sz w:val="24"/>
          <w:szCs w:val="24"/>
        </w:rPr>
        <w:t>UMP has been in the industrial average with employee spending and rental. However, the other expense in year 2021 was high when compared to year 2020. This would affect the net profit margin  in year 2021.</w:t>
      </w:r>
    </w:p>
    <w:tbl>
      <w:tblPr>
        <w:tblW w:w="9010" w:type="dxa"/>
        <w:tblInd w:w="113" w:type="dxa"/>
        <w:tblLook w:val="04A0" w:firstRow="1" w:lastRow="0" w:firstColumn="1" w:lastColumn="0" w:noHBand="0" w:noVBand="1"/>
      </w:tblPr>
      <w:tblGrid>
        <w:gridCol w:w="2335"/>
        <w:gridCol w:w="1020"/>
        <w:gridCol w:w="1020"/>
        <w:gridCol w:w="1020"/>
        <w:gridCol w:w="1725"/>
        <w:gridCol w:w="1890"/>
      </w:tblGrid>
      <w:tr w:rsidR="00F60C08" w:rsidRPr="00F60C08" w14:paraId="06B6F5C5" w14:textId="77777777" w:rsidTr="00F60C08">
        <w:trPr>
          <w:trHeight w:val="285"/>
        </w:trPr>
        <w:tc>
          <w:tcPr>
            <w:tcW w:w="2335"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2CE03E81" w14:textId="77777777" w:rsidR="00F60C08" w:rsidRPr="00F60C08" w:rsidRDefault="00F60C08" w:rsidP="00F60C08">
            <w:pPr>
              <w:spacing w:line="240" w:lineRule="auto"/>
              <w:rPr>
                <w:rFonts w:ascii="Calibri" w:eastAsia="Times New Roman" w:hAnsi="Calibri" w:cs="Calibri"/>
                <w:b/>
                <w:bCs/>
                <w:color w:val="000000"/>
                <w:sz w:val="22"/>
                <w:szCs w:val="22"/>
                <w:u w:val="single"/>
                <w:lang w:val="en-HK" w:eastAsia="zh-TW"/>
              </w:rPr>
            </w:pPr>
            <w:r w:rsidRPr="00F60C08">
              <w:rPr>
                <w:rFonts w:ascii="Calibri" w:eastAsia="Times New Roman" w:hAnsi="Calibri" w:cs="Calibri"/>
                <w:b/>
                <w:bCs/>
                <w:color w:val="000000"/>
                <w:sz w:val="22"/>
                <w:szCs w:val="22"/>
                <w:u w:val="single"/>
                <w:lang w:val="en-HK" w:eastAsia="zh-TW"/>
              </w:rPr>
              <w:t>Expense ratio</w:t>
            </w:r>
          </w:p>
        </w:tc>
        <w:tc>
          <w:tcPr>
            <w:tcW w:w="1020" w:type="dxa"/>
            <w:tcBorders>
              <w:top w:val="single" w:sz="4" w:space="0" w:color="auto"/>
              <w:left w:val="nil"/>
              <w:bottom w:val="single" w:sz="4" w:space="0" w:color="auto"/>
              <w:right w:val="single" w:sz="4" w:space="0" w:color="auto"/>
            </w:tcBorders>
            <w:shd w:val="clear" w:color="auto" w:fill="auto"/>
            <w:noWrap/>
            <w:vAlign w:val="center"/>
            <w:hideMark/>
          </w:tcPr>
          <w:p w14:paraId="31CAAE42" w14:textId="77777777" w:rsidR="00F60C08" w:rsidRPr="00F60C08" w:rsidRDefault="00F60C08" w:rsidP="00F60C08">
            <w:pPr>
              <w:spacing w:line="240" w:lineRule="auto"/>
              <w:rPr>
                <w:rFonts w:ascii="Calibri" w:eastAsia="Times New Roman" w:hAnsi="Calibri" w:cs="Calibri"/>
                <w:color w:val="000000"/>
                <w:sz w:val="22"/>
                <w:szCs w:val="22"/>
                <w:lang w:val="en-HK" w:eastAsia="zh-TW"/>
              </w:rPr>
            </w:pPr>
            <w:r w:rsidRPr="00F60C08">
              <w:rPr>
                <w:rFonts w:ascii="Calibri" w:eastAsia="Times New Roman" w:hAnsi="Calibri" w:cs="Calibri"/>
                <w:color w:val="000000"/>
                <w:sz w:val="22"/>
                <w:szCs w:val="22"/>
                <w:lang w:val="en-HK" w:eastAsia="zh-TW"/>
              </w:rPr>
              <w:t> </w:t>
            </w:r>
          </w:p>
        </w:tc>
        <w:tc>
          <w:tcPr>
            <w:tcW w:w="1020" w:type="dxa"/>
            <w:tcBorders>
              <w:top w:val="single" w:sz="4" w:space="0" w:color="auto"/>
              <w:left w:val="nil"/>
              <w:bottom w:val="single" w:sz="4" w:space="0" w:color="auto"/>
              <w:right w:val="single" w:sz="4" w:space="0" w:color="auto"/>
            </w:tcBorders>
            <w:shd w:val="clear" w:color="auto" w:fill="auto"/>
            <w:noWrap/>
            <w:vAlign w:val="center"/>
            <w:hideMark/>
          </w:tcPr>
          <w:p w14:paraId="478BFA2F" w14:textId="77777777" w:rsidR="00F60C08" w:rsidRPr="00F60C08" w:rsidRDefault="00F60C08" w:rsidP="00F60C08">
            <w:pPr>
              <w:spacing w:line="240" w:lineRule="auto"/>
              <w:rPr>
                <w:rFonts w:ascii="Calibri" w:eastAsia="Times New Roman" w:hAnsi="Calibri" w:cs="Calibri"/>
                <w:color w:val="000000"/>
                <w:sz w:val="22"/>
                <w:szCs w:val="22"/>
                <w:lang w:val="en-HK" w:eastAsia="zh-TW"/>
              </w:rPr>
            </w:pPr>
            <w:r w:rsidRPr="00F60C08">
              <w:rPr>
                <w:rFonts w:ascii="Calibri" w:eastAsia="Times New Roman" w:hAnsi="Calibri" w:cs="Calibri"/>
                <w:color w:val="000000"/>
                <w:sz w:val="22"/>
                <w:szCs w:val="22"/>
                <w:lang w:val="en-HK" w:eastAsia="zh-TW"/>
              </w:rPr>
              <w:t> </w:t>
            </w:r>
          </w:p>
        </w:tc>
        <w:tc>
          <w:tcPr>
            <w:tcW w:w="1020" w:type="dxa"/>
            <w:tcBorders>
              <w:top w:val="single" w:sz="4" w:space="0" w:color="auto"/>
              <w:left w:val="nil"/>
              <w:bottom w:val="single" w:sz="4" w:space="0" w:color="auto"/>
              <w:right w:val="single" w:sz="4" w:space="0" w:color="auto"/>
            </w:tcBorders>
            <w:shd w:val="clear" w:color="auto" w:fill="auto"/>
            <w:noWrap/>
            <w:vAlign w:val="center"/>
            <w:hideMark/>
          </w:tcPr>
          <w:p w14:paraId="6009BF9A" w14:textId="77777777" w:rsidR="00F60C08" w:rsidRPr="00F60C08" w:rsidRDefault="00F60C08" w:rsidP="00F60C08">
            <w:pPr>
              <w:spacing w:line="240" w:lineRule="auto"/>
              <w:rPr>
                <w:rFonts w:ascii="Calibri" w:eastAsia="Times New Roman" w:hAnsi="Calibri" w:cs="Calibri"/>
                <w:color w:val="000000"/>
                <w:sz w:val="22"/>
                <w:szCs w:val="22"/>
                <w:lang w:val="en-HK" w:eastAsia="zh-TW"/>
              </w:rPr>
            </w:pPr>
            <w:r w:rsidRPr="00F60C08">
              <w:rPr>
                <w:rFonts w:ascii="Calibri" w:eastAsia="Times New Roman" w:hAnsi="Calibri" w:cs="Calibri"/>
                <w:color w:val="000000"/>
                <w:sz w:val="22"/>
                <w:szCs w:val="22"/>
                <w:lang w:val="en-HK" w:eastAsia="zh-TW"/>
              </w:rPr>
              <w:t> </w:t>
            </w:r>
          </w:p>
        </w:tc>
        <w:tc>
          <w:tcPr>
            <w:tcW w:w="1725" w:type="dxa"/>
            <w:tcBorders>
              <w:top w:val="single" w:sz="4" w:space="0" w:color="auto"/>
              <w:left w:val="nil"/>
              <w:bottom w:val="single" w:sz="4" w:space="0" w:color="auto"/>
              <w:right w:val="single" w:sz="4" w:space="0" w:color="auto"/>
            </w:tcBorders>
            <w:shd w:val="clear" w:color="auto" w:fill="auto"/>
            <w:noWrap/>
            <w:vAlign w:val="center"/>
            <w:hideMark/>
          </w:tcPr>
          <w:p w14:paraId="710871AD" w14:textId="77777777" w:rsidR="00F60C08" w:rsidRPr="00F60C08" w:rsidRDefault="00F60C08" w:rsidP="00F60C08">
            <w:pPr>
              <w:spacing w:line="240" w:lineRule="auto"/>
              <w:rPr>
                <w:rFonts w:ascii="Calibri" w:eastAsia="Times New Roman" w:hAnsi="Calibri" w:cs="Calibri"/>
                <w:color w:val="000000"/>
                <w:sz w:val="22"/>
                <w:szCs w:val="22"/>
                <w:lang w:val="en-HK" w:eastAsia="zh-TW"/>
              </w:rPr>
            </w:pPr>
            <w:r w:rsidRPr="00F60C08">
              <w:rPr>
                <w:rFonts w:ascii="Calibri" w:eastAsia="Times New Roman" w:hAnsi="Calibri" w:cs="Calibri"/>
                <w:color w:val="000000"/>
                <w:sz w:val="22"/>
                <w:szCs w:val="22"/>
                <w:lang w:val="en-HK" w:eastAsia="zh-TW"/>
              </w:rPr>
              <w:t> </w:t>
            </w:r>
          </w:p>
        </w:tc>
        <w:tc>
          <w:tcPr>
            <w:tcW w:w="1890" w:type="dxa"/>
            <w:tcBorders>
              <w:top w:val="single" w:sz="4" w:space="0" w:color="auto"/>
              <w:left w:val="nil"/>
              <w:bottom w:val="single" w:sz="4" w:space="0" w:color="auto"/>
              <w:right w:val="single" w:sz="4" w:space="0" w:color="auto"/>
            </w:tcBorders>
            <w:shd w:val="clear" w:color="auto" w:fill="auto"/>
            <w:noWrap/>
            <w:vAlign w:val="center"/>
            <w:hideMark/>
          </w:tcPr>
          <w:p w14:paraId="6BFDE7EA" w14:textId="77777777" w:rsidR="00F60C08" w:rsidRPr="00F60C08" w:rsidRDefault="00F60C08" w:rsidP="00F60C08">
            <w:pPr>
              <w:spacing w:line="240" w:lineRule="auto"/>
              <w:rPr>
                <w:rFonts w:ascii="Calibri" w:eastAsia="Times New Roman" w:hAnsi="Calibri" w:cs="Calibri"/>
                <w:color w:val="000000"/>
                <w:sz w:val="22"/>
                <w:szCs w:val="22"/>
                <w:lang w:val="en-HK" w:eastAsia="zh-TW"/>
              </w:rPr>
            </w:pPr>
            <w:r w:rsidRPr="00F60C08">
              <w:rPr>
                <w:rFonts w:ascii="Calibri" w:eastAsia="Times New Roman" w:hAnsi="Calibri" w:cs="Calibri"/>
                <w:color w:val="000000"/>
                <w:sz w:val="22"/>
                <w:szCs w:val="22"/>
                <w:lang w:val="en-HK" w:eastAsia="zh-TW"/>
              </w:rPr>
              <w:t> </w:t>
            </w:r>
          </w:p>
        </w:tc>
      </w:tr>
      <w:tr w:rsidR="00F60C08" w:rsidRPr="00F60C08" w14:paraId="4CF57869" w14:textId="77777777" w:rsidTr="00F60C08">
        <w:trPr>
          <w:trHeight w:val="251"/>
        </w:trPr>
        <w:tc>
          <w:tcPr>
            <w:tcW w:w="2335" w:type="dxa"/>
            <w:tcBorders>
              <w:top w:val="nil"/>
              <w:left w:val="single" w:sz="4" w:space="0" w:color="auto"/>
              <w:bottom w:val="nil"/>
              <w:right w:val="single" w:sz="4" w:space="0" w:color="auto"/>
            </w:tcBorders>
            <w:shd w:val="clear" w:color="auto" w:fill="auto"/>
            <w:vAlign w:val="center"/>
            <w:hideMark/>
          </w:tcPr>
          <w:p w14:paraId="33FF407D" w14:textId="63B54941" w:rsidR="00F60C08" w:rsidRPr="00F60C08" w:rsidRDefault="00F60C08" w:rsidP="00F60C08">
            <w:pPr>
              <w:spacing w:line="240" w:lineRule="auto"/>
              <w:rPr>
                <w:rFonts w:ascii="Calibri" w:eastAsia="Times New Roman" w:hAnsi="Calibri" w:cs="Calibri"/>
                <w:b/>
                <w:bCs/>
                <w:color w:val="000000"/>
                <w:sz w:val="22"/>
                <w:szCs w:val="22"/>
                <w:u w:val="single"/>
                <w:lang w:val="en-HK" w:eastAsia="zh-TW"/>
              </w:rPr>
            </w:pPr>
          </w:p>
        </w:tc>
        <w:tc>
          <w:tcPr>
            <w:tcW w:w="3060" w:type="dxa"/>
            <w:gridSpan w:val="3"/>
            <w:tcBorders>
              <w:top w:val="single" w:sz="4" w:space="0" w:color="auto"/>
              <w:left w:val="nil"/>
              <w:bottom w:val="single" w:sz="4" w:space="0" w:color="auto"/>
              <w:right w:val="single" w:sz="4" w:space="0" w:color="000000"/>
            </w:tcBorders>
            <w:shd w:val="clear" w:color="000000" w:fill="FFFF00"/>
            <w:vAlign w:val="center"/>
            <w:hideMark/>
          </w:tcPr>
          <w:p w14:paraId="6259BE8B" w14:textId="77777777" w:rsidR="00F60C08" w:rsidRPr="00F60C08" w:rsidRDefault="00F60C08" w:rsidP="00F60C08">
            <w:pPr>
              <w:spacing w:line="240" w:lineRule="auto"/>
              <w:jc w:val="center"/>
              <w:rPr>
                <w:rFonts w:ascii="Calibri" w:eastAsia="Times New Roman" w:hAnsi="Calibri" w:cs="Calibri"/>
                <w:b/>
                <w:bCs/>
                <w:color w:val="000000"/>
                <w:sz w:val="22"/>
                <w:szCs w:val="22"/>
                <w:u w:val="single"/>
                <w:lang w:val="en-HK" w:eastAsia="zh-TW"/>
              </w:rPr>
            </w:pPr>
            <w:r w:rsidRPr="00F60C08">
              <w:rPr>
                <w:rFonts w:ascii="Calibri" w:eastAsia="Times New Roman" w:hAnsi="Calibri" w:cs="Calibri"/>
                <w:b/>
                <w:bCs/>
                <w:color w:val="000000"/>
                <w:sz w:val="22"/>
                <w:szCs w:val="22"/>
                <w:u w:val="single"/>
                <w:lang w:val="en-HK" w:eastAsia="zh-TW"/>
              </w:rPr>
              <w:t>UMP</w:t>
            </w:r>
          </w:p>
        </w:tc>
        <w:tc>
          <w:tcPr>
            <w:tcW w:w="1725" w:type="dxa"/>
            <w:tcBorders>
              <w:top w:val="nil"/>
              <w:left w:val="nil"/>
              <w:bottom w:val="nil"/>
              <w:right w:val="single" w:sz="4" w:space="0" w:color="auto"/>
            </w:tcBorders>
            <w:shd w:val="clear" w:color="000000" w:fill="92D050"/>
            <w:vAlign w:val="center"/>
            <w:hideMark/>
          </w:tcPr>
          <w:p w14:paraId="27EFD11C" w14:textId="77777777" w:rsidR="00F60C08" w:rsidRPr="00F60C08" w:rsidRDefault="00F60C08" w:rsidP="00F60C08">
            <w:pPr>
              <w:spacing w:line="240" w:lineRule="auto"/>
              <w:jc w:val="center"/>
              <w:rPr>
                <w:rFonts w:ascii="Calibri" w:eastAsia="Times New Roman" w:hAnsi="Calibri" w:cs="Calibri"/>
                <w:b/>
                <w:bCs/>
                <w:color w:val="000000"/>
                <w:sz w:val="22"/>
                <w:szCs w:val="22"/>
                <w:u w:val="single"/>
                <w:lang w:val="en-HK" w:eastAsia="zh-TW"/>
              </w:rPr>
            </w:pPr>
            <w:r w:rsidRPr="00F60C08">
              <w:rPr>
                <w:rFonts w:ascii="Calibri" w:eastAsia="Times New Roman" w:hAnsi="Calibri" w:cs="Calibri"/>
                <w:b/>
                <w:bCs/>
                <w:color w:val="000000"/>
                <w:sz w:val="22"/>
                <w:szCs w:val="22"/>
                <w:u w:val="single"/>
                <w:lang w:val="en-HK" w:eastAsia="zh-TW"/>
              </w:rPr>
              <w:t>EC healthcare</w:t>
            </w:r>
          </w:p>
        </w:tc>
        <w:tc>
          <w:tcPr>
            <w:tcW w:w="1890" w:type="dxa"/>
            <w:tcBorders>
              <w:top w:val="nil"/>
              <w:left w:val="nil"/>
              <w:bottom w:val="nil"/>
              <w:right w:val="single" w:sz="4" w:space="0" w:color="auto"/>
            </w:tcBorders>
            <w:shd w:val="clear" w:color="000000" w:fill="00B0F0"/>
            <w:vAlign w:val="center"/>
            <w:hideMark/>
          </w:tcPr>
          <w:p w14:paraId="3635E741" w14:textId="77777777" w:rsidR="00F60C08" w:rsidRPr="00F60C08" w:rsidRDefault="00F60C08" w:rsidP="00F60C08">
            <w:pPr>
              <w:spacing w:line="240" w:lineRule="auto"/>
              <w:jc w:val="center"/>
              <w:rPr>
                <w:rFonts w:ascii="Calibri" w:eastAsia="Times New Roman" w:hAnsi="Calibri" w:cs="Calibri"/>
                <w:b/>
                <w:bCs/>
                <w:color w:val="000000"/>
                <w:sz w:val="22"/>
                <w:szCs w:val="22"/>
                <w:u w:val="single"/>
                <w:lang w:val="en-HK" w:eastAsia="zh-TW"/>
              </w:rPr>
            </w:pPr>
            <w:r w:rsidRPr="00F60C08">
              <w:rPr>
                <w:rFonts w:ascii="Calibri" w:eastAsia="Times New Roman" w:hAnsi="Calibri" w:cs="Calibri"/>
                <w:b/>
                <w:bCs/>
                <w:color w:val="000000"/>
                <w:sz w:val="22"/>
                <w:szCs w:val="22"/>
                <w:u w:val="single"/>
                <w:lang w:val="en-HK" w:eastAsia="zh-TW"/>
              </w:rPr>
              <w:t>Perfect medical</w:t>
            </w:r>
          </w:p>
        </w:tc>
      </w:tr>
      <w:tr w:rsidR="00F60C08" w:rsidRPr="00F60C08" w14:paraId="49622E21" w14:textId="77777777" w:rsidTr="00F60C08">
        <w:trPr>
          <w:trHeight w:val="285"/>
        </w:trPr>
        <w:tc>
          <w:tcPr>
            <w:tcW w:w="2335" w:type="dxa"/>
            <w:tcBorders>
              <w:top w:val="single" w:sz="4" w:space="0" w:color="auto"/>
              <w:left w:val="single" w:sz="4" w:space="0" w:color="auto"/>
              <w:bottom w:val="nil"/>
              <w:right w:val="single" w:sz="4" w:space="0" w:color="auto"/>
            </w:tcBorders>
            <w:shd w:val="clear" w:color="auto" w:fill="auto"/>
            <w:noWrap/>
            <w:vAlign w:val="center"/>
            <w:hideMark/>
          </w:tcPr>
          <w:p w14:paraId="00193F25" w14:textId="77777777" w:rsidR="00F60C08" w:rsidRPr="00F60C08" w:rsidRDefault="00F60C08" w:rsidP="00F60C08">
            <w:pPr>
              <w:spacing w:line="240" w:lineRule="auto"/>
              <w:rPr>
                <w:rFonts w:ascii="Calibri" w:eastAsia="Times New Roman" w:hAnsi="Calibri" w:cs="Calibri"/>
                <w:b/>
                <w:bCs/>
                <w:color w:val="000000"/>
                <w:sz w:val="22"/>
                <w:szCs w:val="22"/>
                <w:u w:val="single"/>
                <w:lang w:val="en-HK" w:eastAsia="zh-TW"/>
              </w:rPr>
            </w:pPr>
            <w:r w:rsidRPr="00F60C08">
              <w:rPr>
                <w:rFonts w:ascii="Calibri" w:eastAsia="Times New Roman" w:hAnsi="Calibri" w:cs="Calibri"/>
                <w:b/>
                <w:bCs/>
                <w:color w:val="000000"/>
                <w:sz w:val="22"/>
                <w:szCs w:val="22"/>
                <w:u w:val="single"/>
                <w:lang w:val="en-HK" w:eastAsia="zh-TW"/>
              </w:rPr>
              <w:t>Year</w:t>
            </w:r>
          </w:p>
        </w:tc>
        <w:tc>
          <w:tcPr>
            <w:tcW w:w="1020" w:type="dxa"/>
            <w:tcBorders>
              <w:top w:val="nil"/>
              <w:left w:val="nil"/>
              <w:bottom w:val="nil"/>
              <w:right w:val="single" w:sz="4" w:space="0" w:color="auto"/>
            </w:tcBorders>
            <w:shd w:val="clear" w:color="000000" w:fill="FFFF00"/>
            <w:noWrap/>
            <w:vAlign w:val="center"/>
            <w:hideMark/>
          </w:tcPr>
          <w:p w14:paraId="6398309A" w14:textId="77777777" w:rsidR="00F60C08" w:rsidRPr="00F60C08" w:rsidRDefault="00F60C08" w:rsidP="00F60C08">
            <w:pPr>
              <w:spacing w:line="240" w:lineRule="auto"/>
              <w:jc w:val="right"/>
              <w:rPr>
                <w:rFonts w:ascii="Calibri" w:eastAsia="Times New Roman" w:hAnsi="Calibri" w:cs="Calibri"/>
                <w:b/>
                <w:bCs/>
                <w:color w:val="000000"/>
                <w:sz w:val="22"/>
                <w:szCs w:val="22"/>
                <w:u w:val="single"/>
                <w:lang w:val="en-HK" w:eastAsia="zh-TW"/>
              </w:rPr>
            </w:pPr>
            <w:r w:rsidRPr="00F60C08">
              <w:rPr>
                <w:rFonts w:ascii="Calibri" w:eastAsia="Times New Roman" w:hAnsi="Calibri" w:cs="Calibri"/>
                <w:b/>
                <w:bCs/>
                <w:color w:val="000000"/>
                <w:sz w:val="22"/>
                <w:szCs w:val="22"/>
                <w:u w:val="single"/>
                <w:lang w:val="en-HK" w:eastAsia="zh-TW"/>
              </w:rPr>
              <w:t>2021</w:t>
            </w:r>
          </w:p>
        </w:tc>
        <w:tc>
          <w:tcPr>
            <w:tcW w:w="1020" w:type="dxa"/>
            <w:tcBorders>
              <w:top w:val="nil"/>
              <w:left w:val="nil"/>
              <w:bottom w:val="nil"/>
              <w:right w:val="single" w:sz="4" w:space="0" w:color="auto"/>
            </w:tcBorders>
            <w:shd w:val="clear" w:color="000000" w:fill="FFFF00"/>
            <w:noWrap/>
            <w:vAlign w:val="center"/>
            <w:hideMark/>
          </w:tcPr>
          <w:p w14:paraId="608D6CB2" w14:textId="77777777" w:rsidR="00F60C08" w:rsidRPr="00F60C08" w:rsidRDefault="00F60C08" w:rsidP="00F60C08">
            <w:pPr>
              <w:spacing w:line="240" w:lineRule="auto"/>
              <w:jc w:val="right"/>
              <w:rPr>
                <w:rFonts w:ascii="Calibri" w:eastAsia="Times New Roman" w:hAnsi="Calibri" w:cs="Calibri"/>
                <w:b/>
                <w:bCs/>
                <w:color w:val="000000"/>
                <w:sz w:val="22"/>
                <w:szCs w:val="22"/>
                <w:u w:val="single"/>
                <w:lang w:val="en-HK" w:eastAsia="zh-TW"/>
              </w:rPr>
            </w:pPr>
            <w:r w:rsidRPr="00F60C08">
              <w:rPr>
                <w:rFonts w:ascii="Calibri" w:eastAsia="Times New Roman" w:hAnsi="Calibri" w:cs="Calibri"/>
                <w:b/>
                <w:bCs/>
                <w:color w:val="000000"/>
                <w:sz w:val="22"/>
                <w:szCs w:val="22"/>
                <w:u w:val="single"/>
                <w:lang w:val="en-HK" w:eastAsia="zh-TW"/>
              </w:rPr>
              <w:t>2020</w:t>
            </w:r>
          </w:p>
        </w:tc>
        <w:tc>
          <w:tcPr>
            <w:tcW w:w="1020" w:type="dxa"/>
            <w:tcBorders>
              <w:top w:val="nil"/>
              <w:left w:val="nil"/>
              <w:bottom w:val="nil"/>
              <w:right w:val="single" w:sz="4" w:space="0" w:color="auto"/>
            </w:tcBorders>
            <w:shd w:val="clear" w:color="000000" w:fill="FFFF00"/>
            <w:noWrap/>
            <w:vAlign w:val="center"/>
            <w:hideMark/>
          </w:tcPr>
          <w:p w14:paraId="2C8FCD98" w14:textId="77777777" w:rsidR="00F60C08" w:rsidRPr="00F60C08" w:rsidRDefault="00F60C08" w:rsidP="00F60C08">
            <w:pPr>
              <w:spacing w:line="240" w:lineRule="auto"/>
              <w:jc w:val="right"/>
              <w:rPr>
                <w:rFonts w:ascii="Calibri" w:eastAsia="Times New Roman" w:hAnsi="Calibri" w:cs="Calibri"/>
                <w:b/>
                <w:bCs/>
                <w:color w:val="000000"/>
                <w:sz w:val="22"/>
                <w:szCs w:val="22"/>
                <w:u w:val="single"/>
                <w:lang w:val="en-HK" w:eastAsia="zh-TW"/>
              </w:rPr>
            </w:pPr>
            <w:r w:rsidRPr="00F60C08">
              <w:rPr>
                <w:rFonts w:ascii="Calibri" w:eastAsia="Times New Roman" w:hAnsi="Calibri" w:cs="Calibri"/>
                <w:b/>
                <w:bCs/>
                <w:color w:val="000000"/>
                <w:sz w:val="22"/>
                <w:szCs w:val="22"/>
                <w:u w:val="single"/>
                <w:lang w:val="en-HK" w:eastAsia="zh-TW"/>
              </w:rPr>
              <w:t>2019</w:t>
            </w:r>
          </w:p>
        </w:tc>
        <w:tc>
          <w:tcPr>
            <w:tcW w:w="1725" w:type="dxa"/>
            <w:tcBorders>
              <w:top w:val="single" w:sz="4" w:space="0" w:color="auto"/>
              <w:left w:val="nil"/>
              <w:bottom w:val="nil"/>
              <w:right w:val="single" w:sz="4" w:space="0" w:color="auto"/>
            </w:tcBorders>
            <w:shd w:val="clear" w:color="000000" w:fill="92D050"/>
            <w:noWrap/>
            <w:vAlign w:val="center"/>
            <w:hideMark/>
          </w:tcPr>
          <w:p w14:paraId="23CF0D66" w14:textId="77777777" w:rsidR="00F60C08" w:rsidRPr="00F60C08" w:rsidRDefault="00F60C08" w:rsidP="00F60C08">
            <w:pPr>
              <w:spacing w:line="240" w:lineRule="auto"/>
              <w:jc w:val="right"/>
              <w:rPr>
                <w:rFonts w:ascii="Calibri" w:eastAsia="Times New Roman" w:hAnsi="Calibri" w:cs="Calibri"/>
                <w:b/>
                <w:bCs/>
                <w:color w:val="000000"/>
                <w:sz w:val="22"/>
                <w:szCs w:val="22"/>
                <w:u w:val="single"/>
                <w:lang w:val="en-HK" w:eastAsia="zh-TW"/>
              </w:rPr>
            </w:pPr>
            <w:r w:rsidRPr="00F60C08">
              <w:rPr>
                <w:rFonts w:ascii="Calibri" w:eastAsia="Times New Roman" w:hAnsi="Calibri" w:cs="Calibri"/>
                <w:b/>
                <w:bCs/>
                <w:color w:val="000000"/>
                <w:sz w:val="22"/>
                <w:szCs w:val="22"/>
                <w:u w:val="single"/>
                <w:lang w:val="en-HK" w:eastAsia="zh-TW"/>
              </w:rPr>
              <w:t>2021</w:t>
            </w:r>
          </w:p>
        </w:tc>
        <w:tc>
          <w:tcPr>
            <w:tcW w:w="1890" w:type="dxa"/>
            <w:tcBorders>
              <w:top w:val="single" w:sz="4" w:space="0" w:color="auto"/>
              <w:left w:val="nil"/>
              <w:bottom w:val="nil"/>
              <w:right w:val="single" w:sz="4" w:space="0" w:color="auto"/>
            </w:tcBorders>
            <w:shd w:val="clear" w:color="000000" w:fill="00B0F0"/>
            <w:noWrap/>
            <w:vAlign w:val="center"/>
            <w:hideMark/>
          </w:tcPr>
          <w:p w14:paraId="5941B8FA" w14:textId="77777777" w:rsidR="00F60C08" w:rsidRPr="00F60C08" w:rsidRDefault="00F60C08" w:rsidP="00F60C08">
            <w:pPr>
              <w:spacing w:line="240" w:lineRule="auto"/>
              <w:jc w:val="right"/>
              <w:rPr>
                <w:rFonts w:ascii="Calibri" w:eastAsia="Times New Roman" w:hAnsi="Calibri" w:cs="Calibri"/>
                <w:b/>
                <w:bCs/>
                <w:color w:val="000000"/>
                <w:sz w:val="22"/>
                <w:szCs w:val="22"/>
                <w:u w:val="single"/>
                <w:lang w:val="en-HK" w:eastAsia="zh-TW"/>
              </w:rPr>
            </w:pPr>
            <w:r w:rsidRPr="00F60C08">
              <w:rPr>
                <w:rFonts w:ascii="Calibri" w:eastAsia="Times New Roman" w:hAnsi="Calibri" w:cs="Calibri"/>
                <w:b/>
                <w:bCs/>
                <w:color w:val="000000"/>
                <w:sz w:val="22"/>
                <w:szCs w:val="22"/>
                <w:u w:val="single"/>
                <w:lang w:val="en-HK" w:eastAsia="zh-TW"/>
              </w:rPr>
              <w:t>2021</w:t>
            </w:r>
          </w:p>
        </w:tc>
      </w:tr>
      <w:tr w:rsidR="00F60C08" w:rsidRPr="00F60C08" w14:paraId="5E9742ED" w14:textId="77777777" w:rsidTr="00F60C08">
        <w:trPr>
          <w:trHeight w:val="285"/>
        </w:trPr>
        <w:tc>
          <w:tcPr>
            <w:tcW w:w="2335" w:type="dxa"/>
            <w:tcBorders>
              <w:top w:val="single" w:sz="4" w:space="0" w:color="auto"/>
              <w:left w:val="single" w:sz="4" w:space="0" w:color="auto"/>
              <w:bottom w:val="nil"/>
              <w:right w:val="single" w:sz="4" w:space="0" w:color="auto"/>
            </w:tcBorders>
            <w:shd w:val="clear" w:color="auto" w:fill="auto"/>
            <w:vAlign w:val="center"/>
            <w:hideMark/>
          </w:tcPr>
          <w:p w14:paraId="569083A0" w14:textId="77777777" w:rsidR="00F60C08" w:rsidRPr="00F60C08" w:rsidRDefault="00F60C08" w:rsidP="00F60C08">
            <w:pPr>
              <w:spacing w:line="240" w:lineRule="auto"/>
              <w:rPr>
                <w:rFonts w:ascii="Calibri" w:eastAsia="Times New Roman" w:hAnsi="Calibri" w:cs="Calibri"/>
                <w:color w:val="000000"/>
                <w:sz w:val="22"/>
                <w:szCs w:val="22"/>
                <w:lang w:val="en-HK" w:eastAsia="zh-TW"/>
              </w:rPr>
            </w:pPr>
            <w:r w:rsidRPr="00F60C08">
              <w:rPr>
                <w:rFonts w:ascii="Calibri" w:eastAsia="Times New Roman" w:hAnsi="Calibri" w:cs="Calibri"/>
                <w:color w:val="000000"/>
                <w:sz w:val="22"/>
                <w:szCs w:val="22"/>
                <w:lang w:val="en-HK" w:eastAsia="zh-TW"/>
              </w:rPr>
              <w:t xml:space="preserve">Employee </w:t>
            </w:r>
          </w:p>
        </w:tc>
        <w:tc>
          <w:tcPr>
            <w:tcW w:w="1020" w:type="dxa"/>
            <w:tcBorders>
              <w:top w:val="single" w:sz="4" w:space="0" w:color="auto"/>
              <w:left w:val="nil"/>
              <w:bottom w:val="nil"/>
              <w:right w:val="single" w:sz="4" w:space="0" w:color="auto"/>
            </w:tcBorders>
            <w:shd w:val="clear" w:color="000000" w:fill="FFFF00"/>
            <w:noWrap/>
            <w:vAlign w:val="center"/>
            <w:hideMark/>
          </w:tcPr>
          <w:p w14:paraId="01167096" w14:textId="77777777" w:rsidR="00F60C08" w:rsidRPr="00F60C08" w:rsidRDefault="00F60C08" w:rsidP="00F60C08">
            <w:pPr>
              <w:spacing w:line="240" w:lineRule="auto"/>
              <w:jc w:val="right"/>
              <w:rPr>
                <w:rFonts w:ascii="Calibri" w:eastAsia="Times New Roman" w:hAnsi="Calibri" w:cs="Calibri"/>
                <w:color w:val="000000"/>
                <w:sz w:val="22"/>
                <w:szCs w:val="22"/>
                <w:lang w:val="en-HK" w:eastAsia="zh-TW"/>
              </w:rPr>
            </w:pPr>
            <w:r w:rsidRPr="00F60C08">
              <w:rPr>
                <w:rFonts w:ascii="Calibri" w:eastAsia="Times New Roman" w:hAnsi="Calibri" w:cs="Calibri"/>
                <w:color w:val="000000"/>
                <w:sz w:val="22"/>
                <w:szCs w:val="22"/>
                <w:lang w:val="en-HK" w:eastAsia="zh-TW"/>
              </w:rPr>
              <w:t>25.48%</w:t>
            </w:r>
          </w:p>
        </w:tc>
        <w:tc>
          <w:tcPr>
            <w:tcW w:w="1020" w:type="dxa"/>
            <w:tcBorders>
              <w:top w:val="single" w:sz="4" w:space="0" w:color="auto"/>
              <w:left w:val="nil"/>
              <w:bottom w:val="nil"/>
              <w:right w:val="single" w:sz="4" w:space="0" w:color="auto"/>
            </w:tcBorders>
            <w:shd w:val="clear" w:color="000000" w:fill="FFFF00"/>
            <w:noWrap/>
            <w:vAlign w:val="center"/>
            <w:hideMark/>
          </w:tcPr>
          <w:p w14:paraId="54E9EDB4" w14:textId="77777777" w:rsidR="00F60C08" w:rsidRPr="00F60C08" w:rsidRDefault="00F60C08" w:rsidP="00F60C08">
            <w:pPr>
              <w:spacing w:line="240" w:lineRule="auto"/>
              <w:jc w:val="right"/>
              <w:rPr>
                <w:rFonts w:ascii="Calibri" w:eastAsia="Times New Roman" w:hAnsi="Calibri" w:cs="Calibri"/>
                <w:color w:val="000000"/>
                <w:sz w:val="22"/>
                <w:szCs w:val="22"/>
                <w:lang w:val="en-HK" w:eastAsia="zh-TW"/>
              </w:rPr>
            </w:pPr>
            <w:r w:rsidRPr="00F60C08">
              <w:rPr>
                <w:rFonts w:ascii="Calibri" w:eastAsia="Times New Roman" w:hAnsi="Calibri" w:cs="Calibri"/>
                <w:color w:val="000000"/>
                <w:sz w:val="22"/>
                <w:szCs w:val="22"/>
                <w:lang w:val="en-HK" w:eastAsia="zh-TW"/>
              </w:rPr>
              <w:t>27.57%</w:t>
            </w:r>
          </w:p>
        </w:tc>
        <w:tc>
          <w:tcPr>
            <w:tcW w:w="1020" w:type="dxa"/>
            <w:tcBorders>
              <w:top w:val="single" w:sz="4" w:space="0" w:color="auto"/>
              <w:left w:val="nil"/>
              <w:bottom w:val="nil"/>
              <w:right w:val="single" w:sz="4" w:space="0" w:color="auto"/>
            </w:tcBorders>
            <w:shd w:val="clear" w:color="000000" w:fill="FFFF00"/>
            <w:noWrap/>
            <w:vAlign w:val="center"/>
            <w:hideMark/>
          </w:tcPr>
          <w:p w14:paraId="2D50E99C" w14:textId="77777777" w:rsidR="00F60C08" w:rsidRPr="00F60C08" w:rsidRDefault="00F60C08" w:rsidP="00F60C08">
            <w:pPr>
              <w:spacing w:line="240" w:lineRule="auto"/>
              <w:jc w:val="right"/>
              <w:rPr>
                <w:rFonts w:ascii="Calibri" w:eastAsia="Times New Roman" w:hAnsi="Calibri" w:cs="Calibri"/>
                <w:color w:val="000000"/>
                <w:sz w:val="22"/>
                <w:szCs w:val="22"/>
                <w:lang w:val="en-HK" w:eastAsia="zh-TW"/>
              </w:rPr>
            </w:pPr>
            <w:r w:rsidRPr="00F60C08">
              <w:rPr>
                <w:rFonts w:ascii="Calibri" w:eastAsia="Times New Roman" w:hAnsi="Calibri" w:cs="Calibri"/>
                <w:color w:val="000000"/>
                <w:sz w:val="22"/>
                <w:szCs w:val="22"/>
                <w:lang w:val="en-HK" w:eastAsia="zh-TW"/>
              </w:rPr>
              <w:t>25.64%</w:t>
            </w:r>
          </w:p>
        </w:tc>
        <w:tc>
          <w:tcPr>
            <w:tcW w:w="1725" w:type="dxa"/>
            <w:tcBorders>
              <w:top w:val="single" w:sz="4" w:space="0" w:color="auto"/>
              <w:left w:val="nil"/>
              <w:bottom w:val="nil"/>
              <w:right w:val="single" w:sz="4" w:space="0" w:color="auto"/>
            </w:tcBorders>
            <w:shd w:val="clear" w:color="000000" w:fill="92D050"/>
            <w:noWrap/>
            <w:vAlign w:val="center"/>
            <w:hideMark/>
          </w:tcPr>
          <w:p w14:paraId="141ED519" w14:textId="77777777" w:rsidR="00F60C08" w:rsidRPr="00F60C08" w:rsidRDefault="00F60C08" w:rsidP="00F60C08">
            <w:pPr>
              <w:spacing w:line="240" w:lineRule="auto"/>
              <w:jc w:val="right"/>
              <w:rPr>
                <w:rFonts w:ascii="Calibri" w:eastAsia="Times New Roman" w:hAnsi="Calibri" w:cs="Calibri"/>
                <w:color w:val="000000"/>
                <w:sz w:val="22"/>
                <w:szCs w:val="22"/>
                <w:lang w:val="en-HK" w:eastAsia="zh-TW"/>
              </w:rPr>
            </w:pPr>
            <w:r w:rsidRPr="00F60C08">
              <w:rPr>
                <w:rFonts w:ascii="Calibri" w:eastAsia="Times New Roman" w:hAnsi="Calibri" w:cs="Calibri"/>
                <w:color w:val="000000"/>
                <w:sz w:val="22"/>
                <w:szCs w:val="22"/>
                <w:lang w:val="en-HK" w:eastAsia="zh-TW"/>
              </w:rPr>
              <w:t>30.16%</w:t>
            </w:r>
          </w:p>
        </w:tc>
        <w:tc>
          <w:tcPr>
            <w:tcW w:w="1890" w:type="dxa"/>
            <w:tcBorders>
              <w:top w:val="single" w:sz="4" w:space="0" w:color="auto"/>
              <w:left w:val="nil"/>
              <w:bottom w:val="nil"/>
              <w:right w:val="single" w:sz="4" w:space="0" w:color="auto"/>
            </w:tcBorders>
            <w:shd w:val="clear" w:color="000000" w:fill="00B0F0"/>
            <w:noWrap/>
            <w:vAlign w:val="center"/>
            <w:hideMark/>
          </w:tcPr>
          <w:p w14:paraId="7DE1E83C" w14:textId="77777777" w:rsidR="00F60C08" w:rsidRPr="00F60C08" w:rsidRDefault="00F60C08" w:rsidP="00F60C08">
            <w:pPr>
              <w:spacing w:line="240" w:lineRule="auto"/>
              <w:jc w:val="right"/>
              <w:rPr>
                <w:rFonts w:ascii="Calibri" w:eastAsia="Times New Roman" w:hAnsi="Calibri" w:cs="Calibri"/>
                <w:color w:val="000000"/>
                <w:sz w:val="22"/>
                <w:szCs w:val="22"/>
                <w:lang w:val="en-HK" w:eastAsia="zh-TW"/>
              </w:rPr>
            </w:pPr>
            <w:r w:rsidRPr="00F60C08">
              <w:rPr>
                <w:rFonts w:ascii="Calibri" w:eastAsia="Times New Roman" w:hAnsi="Calibri" w:cs="Calibri"/>
                <w:color w:val="000000"/>
                <w:sz w:val="22"/>
                <w:szCs w:val="22"/>
                <w:lang w:val="en-HK" w:eastAsia="zh-TW"/>
              </w:rPr>
              <w:t>21.84%</w:t>
            </w:r>
          </w:p>
        </w:tc>
      </w:tr>
      <w:tr w:rsidR="00F60C08" w:rsidRPr="00F60C08" w14:paraId="48DE488D" w14:textId="77777777" w:rsidTr="00F60C08">
        <w:trPr>
          <w:trHeight w:val="285"/>
        </w:trPr>
        <w:tc>
          <w:tcPr>
            <w:tcW w:w="2335"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6BEF651F" w14:textId="77777777" w:rsidR="00F60C08" w:rsidRPr="00F60C08" w:rsidRDefault="00F60C08" w:rsidP="00F60C08">
            <w:pPr>
              <w:spacing w:line="240" w:lineRule="auto"/>
              <w:rPr>
                <w:rFonts w:ascii="Calibri" w:eastAsia="Times New Roman" w:hAnsi="Calibri" w:cs="Calibri"/>
                <w:color w:val="000000"/>
                <w:sz w:val="22"/>
                <w:szCs w:val="22"/>
                <w:lang w:val="en-HK" w:eastAsia="zh-TW"/>
              </w:rPr>
            </w:pPr>
            <w:r w:rsidRPr="00F60C08">
              <w:rPr>
                <w:rFonts w:ascii="Calibri" w:eastAsia="Times New Roman" w:hAnsi="Calibri" w:cs="Calibri"/>
                <w:color w:val="000000"/>
                <w:sz w:val="22"/>
                <w:szCs w:val="22"/>
                <w:lang w:val="en-HK" w:eastAsia="zh-TW"/>
              </w:rPr>
              <w:t>Property and rental</w:t>
            </w:r>
          </w:p>
        </w:tc>
        <w:tc>
          <w:tcPr>
            <w:tcW w:w="1020" w:type="dxa"/>
            <w:tcBorders>
              <w:top w:val="single" w:sz="4" w:space="0" w:color="auto"/>
              <w:left w:val="nil"/>
              <w:bottom w:val="single" w:sz="4" w:space="0" w:color="auto"/>
              <w:right w:val="single" w:sz="4" w:space="0" w:color="auto"/>
            </w:tcBorders>
            <w:shd w:val="clear" w:color="000000" w:fill="FFFF00"/>
            <w:noWrap/>
            <w:vAlign w:val="center"/>
            <w:hideMark/>
          </w:tcPr>
          <w:p w14:paraId="5A074D19" w14:textId="77777777" w:rsidR="00F60C08" w:rsidRPr="00F60C08" w:rsidRDefault="00F60C08" w:rsidP="00F60C08">
            <w:pPr>
              <w:spacing w:line="240" w:lineRule="auto"/>
              <w:jc w:val="right"/>
              <w:rPr>
                <w:rFonts w:ascii="Calibri" w:eastAsia="Times New Roman" w:hAnsi="Calibri" w:cs="Calibri"/>
                <w:color w:val="000000"/>
                <w:sz w:val="22"/>
                <w:szCs w:val="22"/>
                <w:lang w:val="en-HK" w:eastAsia="zh-TW"/>
              </w:rPr>
            </w:pPr>
            <w:r w:rsidRPr="00F60C08">
              <w:rPr>
                <w:rFonts w:ascii="Calibri" w:eastAsia="Times New Roman" w:hAnsi="Calibri" w:cs="Calibri"/>
                <w:color w:val="000000"/>
                <w:sz w:val="22"/>
                <w:szCs w:val="22"/>
                <w:lang w:val="en-HK" w:eastAsia="zh-TW"/>
              </w:rPr>
              <w:t>1.85%</w:t>
            </w:r>
          </w:p>
        </w:tc>
        <w:tc>
          <w:tcPr>
            <w:tcW w:w="1020" w:type="dxa"/>
            <w:tcBorders>
              <w:top w:val="single" w:sz="4" w:space="0" w:color="auto"/>
              <w:left w:val="nil"/>
              <w:bottom w:val="single" w:sz="4" w:space="0" w:color="auto"/>
              <w:right w:val="single" w:sz="4" w:space="0" w:color="auto"/>
            </w:tcBorders>
            <w:shd w:val="clear" w:color="000000" w:fill="FFFF00"/>
            <w:noWrap/>
            <w:vAlign w:val="center"/>
            <w:hideMark/>
          </w:tcPr>
          <w:p w14:paraId="65259537" w14:textId="77777777" w:rsidR="00F60C08" w:rsidRPr="00F60C08" w:rsidRDefault="00F60C08" w:rsidP="00F60C08">
            <w:pPr>
              <w:spacing w:line="240" w:lineRule="auto"/>
              <w:jc w:val="right"/>
              <w:rPr>
                <w:rFonts w:ascii="Calibri" w:eastAsia="Times New Roman" w:hAnsi="Calibri" w:cs="Calibri"/>
                <w:color w:val="000000"/>
                <w:sz w:val="22"/>
                <w:szCs w:val="22"/>
                <w:lang w:val="en-HK" w:eastAsia="zh-TW"/>
              </w:rPr>
            </w:pPr>
            <w:r w:rsidRPr="00F60C08">
              <w:rPr>
                <w:rFonts w:ascii="Calibri" w:eastAsia="Times New Roman" w:hAnsi="Calibri" w:cs="Calibri"/>
                <w:color w:val="000000"/>
                <w:sz w:val="22"/>
                <w:szCs w:val="22"/>
                <w:lang w:val="en-HK" w:eastAsia="zh-TW"/>
              </w:rPr>
              <w:t>2.41%</w:t>
            </w:r>
          </w:p>
        </w:tc>
        <w:tc>
          <w:tcPr>
            <w:tcW w:w="1020" w:type="dxa"/>
            <w:tcBorders>
              <w:top w:val="single" w:sz="4" w:space="0" w:color="auto"/>
              <w:left w:val="nil"/>
              <w:bottom w:val="single" w:sz="4" w:space="0" w:color="auto"/>
              <w:right w:val="single" w:sz="4" w:space="0" w:color="auto"/>
            </w:tcBorders>
            <w:shd w:val="clear" w:color="000000" w:fill="FFFF00"/>
            <w:noWrap/>
            <w:vAlign w:val="center"/>
            <w:hideMark/>
          </w:tcPr>
          <w:p w14:paraId="6DDA56B7" w14:textId="77777777" w:rsidR="00F60C08" w:rsidRPr="00F60C08" w:rsidRDefault="00F60C08" w:rsidP="00F60C08">
            <w:pPr>
              <w:spacing w:line="240" w:lineRule="auto"/>
              <w:jc w:val="right"/>
              <w:rPr>
                <w:rFonts w:ascii="Calibri" w:eastAsia="Times New Roman" w:hAnsi="Calibri" w:cs="Calibri"/>
                <w:color w:val="000000"/>
                <w:sz w:val="22"/>
                <w:szCs w:val="22"/>
                <w:lang w:val="en-HK" w:eastAsia="zh-TW"/>
              </w:rPr>
            </w:pPr>
            <w:r w:rsidRPr="00F60C08">
              <w:rPr>
                <w:rFonts w:ascii="Calibri" w:eastAsia="Times New Roman" w:hAnsi="Calibri" w:cs="Calibri"/>
                <w:color w:val="000000"/>
                <w:sz w:val="22"/>
                <w:szCs w:val="22"/>
                <w:lang w:val="en-HK" w:eastAsia="zh-TW"/>
              </w:rPr>
              <w:t>9.70%</w:t>
            </w:r>
          </w:p>
        </w:tc>
        <w:tc>
          <w:tcPr>
            <w:tcW w:w="1725" w:type="dxa"/>
            <w:tcBorders>
              <w:top w:val="single" w:sz="4" w:space="0" w:color="auto"/>
              <w:left w:val="nil"/>
              <w:bottom w:val="single" w:sz="4" w:space="0" w:color="auto"/>
              <w:right w:val="single" w:sz="4" w:space="0" w:color="auto"/>
            </w:tcBorders>
            <w:shd w:val="clear" w:color="000000" w:fill="92D050"/>
            <w:noWrap/>
            <w:vAlign w:val="center"/>
            <w:hideMark/>
          </w:tcPr>
          <w:p w14:paraId="6C3D8E5C" w14:textId="77777777" w:rsidR="00F60C08" w:rsidRPr="00F60C08" w:rsidRDefault="00F60C08" w:rsidP="00F60C08">
            <w:pPr>
              <w:spacing w:line="240" w:lineRule="auto"/>
              <w:jc w:val="right"/>
              <w:rPr>
                <w:rFonts w:ascii="Calibri" w:eastAsia="Times New Roman" w:hAnsi="Calibri" w:cs="Calibri"/>
                <w:color w:val="000000"/>
                <w:sz w:val="22"/>
                <w:szCs w:val="22"/>
                <w:lang w:val="en-HK" w:eastAsia="zh-TW"/>
              </w:rPr>
            </w:pPr>
            <w:r w:rsidRPr="00F60C08">
              <w:rPr>
                <w:rFonts w:ascii="Calibri" w:eastAsia="Times New Roman" w:hAnsi="Calibri" w:cs="Calibri"/>
                <w:color w:val="000000"/>
                <w:sz w:val="22"/>
                <w:szCs w:val="22"/>
                <w:lang w:val="en-HK" w:eastAsia="zh-TW"/>
              </w:rPr>
              <w:t>2.47%</w:t>
            </w:r>
          </w:p>
        </w:tc>
        <w:tc>
          <w:tcPr>
            <w:tcW w:w="1890" w:type="dxa"/>
            <w:tcBorders>
              <w:top w:val="single" w:sz="4" w:space="0" w:color="auto"/>
              <w:left w:val="nil"/>
              <w:bottom w:val="single" w:sz="4" w:space="0" w:color="auto"/>
              <w:right w:val="single" w:sz="4" w:space="0" w:color="auto"/>
            </w:tcBorders>
            <w:shd w:val="clear" w:color="000000" w:fill="00B0F0"/>
            <w:noWrap/>
            <w:vAlign w:val="center"/>
            <w:hideMark/>
          </w:tcPr>
          <w:p w14:paraId="108B3E36" w14:textId="77777777" w:rsidR="00F60C08" w:rsidRPr="00F60C08" w:rsidRDefault="00F60C08" w:rsidP="00F60C08">
            <w:pPr>
              <w:spacing w:line="240" w:lineRule="auto"/>
              <w:jc w:val="right"/>
              <w:rPr>
                <w:rFonts w:ascii="Calibri" w:eastAsia="Times New Roman" w:hAnsi="Calibri" w:cs="Calibri"/>
                <w:color w:val="000000"/>
                <w:sz w:val="22"/>
                <w:szCs w:val="22"/>
                <w:lang w:val="en-HK" w:eastAsia="zh-TW"/>
              </w:rPr>
            </w:pPr>
            <w:r w:rsidRPr="00F60C08">
              <w:rPr>
                <w:rFonts w:ascii="Calibri" w:eastAsia="Times New Roman" w:hAnsi="Calibri" w:cs="Calibri"/>
                <w:color w:val="000000"/>
                <w:sz w:val="22"/>
                <w:szCs w:val="22"/>
                <w:lang w:val="en-HK" w:eastAsia="zh-TW"/>
              </w:rPr>
              <w:t>0.32%</w:t>
            </w:r>
          </w:p>
        </w:tc>
      </w:tr>
      <w:tr w:rsidR="00F60C08" w:rsidRPr="00F60C08" w14:paraId="547EA508" w14:textId="77777777" w:rsidTr="00F60C08">
        <w:trPr>
          <w:trHeight w:val="1140"/>
        </w:trPr>
        <w:tc>
          <w:tcPr>
            <w:tcW w:w="2335" w:type="dxa"/>
            <w:tcBorders>
              <w:top w:val="nil"/>
              <w:left w:val="single" w:sz="4" w:space="0" w:color="auto"/>
              <w:bottom w:val="single" w:sz="4" w:space="0" w:color="auto"/>
              <w:right w:val="single" w:sz="4" w:space="0" w:color="auto"/>
            </w:tcBorders>
            <w:shd w:val="clear" w:color="auto" w:fill="auto"/>
            <w:vAlign w:val="center"/>
            <w:hideMark/>
          </w:tcPr>
          <w:p w14:paraId="12922623" w14:textId="77777777" w:rsidR="00F60C08" w:rsidRPr="00F60C08" w:rsidRDefault="00F60C08" w:rsidP="00F60C08">
            <w:pPr>
              <w:spacing w:line="240" w:lineRule="auto"/>
              <w:rPr>
                <w:rFonts w:ascii="Calibri" w:eastAsia="Times New Roman" w:hAnsi="Calibri" w:cs="Calibri"/>
                <w:color w:val="000000"/>
                <w:sz w:val="22"/>
                <w:szCs w:val="22"/>
                <w:lang w:val="en-HK" w:eastAsia="zh-TW"/>
              </w:rPr>
            </w:pPr>
            <w:r w:rsidRPr="00F60C08">
              <w:rPr>
                <w:rFonts w:ascii="Calibri" w:eastAsia="Times New Roman" w:hAnsi="Calibri" w:cs="Calibri"/>
                <w:color w:val="000000"/>
                <w:sz w:val="22"/>
                <w:szCs w:val="22"/>
                <w:lang w:val="en-HK" w:eastAsia="zh-TW"/>
              </w:rPr>
              <w:lastRenderedPageBreak/>
              <w:t>Depreciation and amortization</w:t>
            </w:r>
          </w:p>
        </w:tc>
        <w:tc>
          <w:tcPr>
            <w:tcW w:w="1020" w:type="dxa"/>
            <w:tcBorders>
              <w:top w:val="nil"/>
              <w:left w:val="nil"/>
              <w:bottom w:val="single" w:sz="4" w:space="0" w:color="auto"/>
              <w:right w:val="single" w:sz="4" w:space="0" w:color="auto"/>
            </w:tcBorders>
            <w:shd w:val="clear" w:color="000000" w:fill="FFFF00"/>
            <w:noWrap/>
            <w:vAlign w:val="center"/>
            <w:hideMark/>
          </w:tcPr>
          <w:p w14:paraId="0BCDC92F" w14:textId="77777777" w:rsidR="00F60C08" w:rsidRPr="00F60C08" w:rsidRDefault="00F60C08" w:rsidP="00F60C08">
            <w:pPr>
              <w:spacing w:line="240" w:lineRule="auto"/>
              <w:jc w:val="right"/>
              <w:rPr>
                <w:rFonts w:ascii="Calibri" w:eastAsia="Times New Roman" w:hAnsi="Calibri" w:cs="Calibri"/>
                <w:color w:val="000000"/>
                <w:sz w:val="22"/>
                <w:szCs w:val="22"/>
                <w:lang w:val="en-HK" w:eastAsia="zh-TW"/>
              </w:rPr>
            </w:pPr>
            <w:r w:rsidRPr="00F60C08">
              <w:rPr>
                <w:rFonts w:ascii="Calibri" w:eastAsia="Times New Roman" w:hAnsi="Calibri" w:cs="Calibri"/>
                <w:color w:val="000000"/>
                <w:sz w:val="22"/>
                <w:szCs w:val="22"/>
                <w:lang w:val="en-HK" w:eastAsia="zh-TW"/>
              </w:rPr>
              <w:t>13.21%</w:t>
            </w:r>
          </w:p>
        </w:tc>
        <w:tc>
          <w:tcPr>
            <w:tcW w:w="1020" w:type="dxa"/>
            <w:tcBorders>
              <w:top w:val="nil"/>
              <w:left w:val="nil"/>
              <w:bottom w:val="single" w:sz="4" w:space="0" w:color="auto"/>
              <w:right w:val="single" w:sz="4" w:space="0" w:color="auto"/>
            </w:tcBorders>
            <w:shd w:val="clear" w:color="000000" w:fill="FFFF00"/>
            <w:noWrap/>
            <w:vAlign w:val="center"/>
            <w:hideMark/>
          </w:tcPr>
          <w:p w14:paraId="70ABD9F3" w14:textId="77777777" w:rsidR="00F60C08" w:rsidRPr="00F60C08" w:rsidRDefault="00F60C08" w:rsidP="00F60C08">
            <w:pPr>
              <w:spacing w:line="240" w:lineRule="auto"/>
              <w:jc w:val="right"/>
              <w:rPr>
                <w:rFonts w:ascii="Calibri" w:eastAsia="Times New Roman" w:hAnsi="Calibri" w:cs="Calibri"/>
                <w:color w:val="000000"/>
                <w:sz w:val="22"/>
                <w:szCs w:val="22"/>
                <w:lang w:val="en-HK" w:eastAsia="zh-TW"/>
              </w:rPr>
            </w:pPr>
            <w:r w:rsidRPr="00F60C08">
              <w:rPr>
                <w:rFonts w:ascii="Calibri" w:eastAsia="Times New Roman" w:hAnsi="Calibri" w:cs="Calibri"/>
                <w:color w:val="000000"/>
                <w:sz w:val="22"/>
                <w:szCs w:val="22"/>
                <w:lang w:val="en-HK" w:eastAsia="zh-TW"/>
              </w:rPr>
              <w:t>15.31%</w:t>
            </w:r>
          </w:p>
        </w:tc>
        <w:tc>
          <w:tcPr>
            <w:tcW w:w="1020" w:type="dxa"/>
            <w:tcBorders>
              <w:top w:val="nil"/>
              <w:left w:val="nil"/>
              <w:bottom w:val="single" w:sz="4" w:space="0" w:color="auto"/>
              <w:right w:val="single" w:sz="4" w:space="0" w:color="auto"/>
            </w:tcBorders>
            <w:shd w:val="clear" w:color="000000" w:fill="FFFF00"/>
            <w:noWrap/>
            <w:vAlign w:val="center"/>
            <w:hideMark/>
          </w:tcPr>
          <w:p w14:paraId="0BD5433B" w14:textId="77777777" w:rsidR="00F60C08" w:rsidRPr="00F60C08" w:rsidRDefault="00F60C08" w:rsidP="00F60C08">
            <w:pPr>
              <w:spacing w:line="240" w:lineRule="auto"/>
              <w:jc w:val="right"/>
              <w:rPr>
                <w:rFonts w:ascii="Calibri" w:eastAsia="Times New Roman" w:hAnsi="Calibri" w:cs="Calibri"/>
                <w:color w:val="000000"/>
                <w:sz w:val="22"/>
                <w:szCs w:val="22"/>
                <w:lang w:val="en-HK" w:eastAsia="zh-TW"/>
              </w:rPr>
            </w:pPr>
            <w:r w:rsidRPr="00F60C08">
              <w:rPr>
                <w:rFonts w:ascii="Calibri" w:eastAsia="Times New Roman" w:hAnsi="Calibri" w:cs="Calibri"/>
                <w:color w:val="000000"/>
                <w:sz w:val="22"/>
                <w:szCs w:val="22"/>
                <w:lang w:val="en-HK" w:eastAsia="zh-TW"/>
              </w:rPr>
              <w:t>4.05%</w:t>
            </w:r>
          </w:p>
        </w:tc>
        <w:tc>
          <w:tcPr>
            <w:tcW w:w="1725" w:type="dxa"/>
            <w:tcBorders>
              <w:top w:val="nil"/>
              <w:left w:val="nil"/>
              <w:bottom w:val="single" w:sz="4" w:space="0" w:color="auto"/>
              <w:right w:val="single" w:sz="4" w:space="0" w:color="auto"/>
            </w:tcBorders>
            <w:shd w:val="clear" w:color="000000" w:fill="92D050"/>
            <w:noWrap/>
            <w:vAlign w:val="center"/>
            <w:hideMark/>
          </w:tcPr>
          <w:p w14:paraId="0F80DCF8" w14:textId="77777777" w:rsidR="00F60C08" w:rsidRPr="00F60C08" w:rsidRDefault="00F60C08" w:rsidP="00F60C08">
            <w:pPr>
              <w:spacing w:line="240" w:lineRule="auto"/>
              <w:jc w:val="right"/>
              <w:rPr>
                <w:rFonts w:ascii="Calibri" w:eastAsia="Times New Roman" w:hAnsi="Calibri" w:cs="Calibri"/>
                <w:color w:val="000000"/>
                <w:sz w:val="22"/>
                <w:szCs w:val="22"/>
                <w:lang w:val="en-HK" w:eastAsia="zh-TW"/>
              </w:rPr>
            </w:pPr>
            <w:r w:rsidRPr="00F60C08">
              <w:rPr>
                <w:rFonts w:ascii="Calibri" w:eastAsia="Times New Roman" w:hAnsi="Calibri" w:cs="Calibri"/>
                <w:color w:val="000000"/>
                <w:sz w:val="22"/>
                <w:szCs w:val="22"/>
                <w:lang w:val="en-HK" w:eastAsia="zh-TW"/>
              </w:rPr>
              <w:t>16.10%</w:t>
            </w:r>
          </w:p>
        </w:tc>
        <w:tc>
          <w:tcPr>
            <w:tcW w:w="1890" w:type="dxa"/>
            <w:tcBorders>
              <w:top w:val="nil"/>
              <w:left w:val="nil"/>
              <w:bottom w:val="single" w:sz="4" w:space="0" w:color="auto"/>
              <w:right w:val="single" w:sz="4" w:space="0" w:color="auto"/>
            </w:tcBorders>
            <w:shd w:val="clear" w:color="000000" w:fill="00B0F0"/>
            <w:noWrap/>
            <w:vAlign w:val="center"/>
            <w:hideMark/>
          </w:tcPr>
          <w:p w14:paraId="5DA9C1DA" w14:textId="77777777" w:rsidR="00F60C08" w:rsidRPr="00F60C08" w:rsidRDefault="00F60C08" w:rsidP="00F60C08">
            <w:pPr>
              <w:spacing w:line="240" w:lineRule="auto"/>
              <w:jc w:val="right"/>
              <w:rPr>
                <w:rFonts w:ascii="Calibri" w:eastAsia="Times New Roman" w:hAnsi="Calibri" w:cs="Calibri"/>
                <w:color w:val="000000"/>
                <w:sz w:val="22"/>
                <w:szCs w:val="22"/>
                <w:lang w:val="en-HK" w:eastAsia="zh-TW"/>
              </w:rPr>
            </w:pPr>
            <w:r w:rsidRPr="00F60C08">
              <w:rPr>
                <w:rFonts w:ascii="Calibri" w:eastAsia="Times New Roman" w:hAnsi="Calibri" w:cs="Calibri"/>
                <w:color w:val="000000"/>
                <w:sz w:val="22"/>
                <w:szCs w:val="22"/>
                <w:lang w:val="en-HK" w:eastAsia="zh-TW"/>
              </w:rPr>
              <w:t>21.55%</w:t>
            </w:r>
          </w:p>
        </w:tc>
      </w:tr>
      <w:tr w:rsidR="00F60C08" w:rsidRPr="00F60C08" w14:paraId="0C474412" w14:textId="77777777" w:rsidTr="00F60C08">
        <w:trPr>
          <w:trHeight w:val="570"/>
        </w:trPr>
        <w:tc>
          <w:tcPr>
            <w:tcW w:w="2335" w:type="dxa"/>
            <w:tcBorders>
              <w:top w:val="nil"/>
              <w:left w:val="single" w:sz="4" w:space="0" w:color="auto"/>
              <w:bottom w:val="single" w:sz="4" w:space="0" w:color="auto"/>
              <w:right w:val="single" w:sz="4" w:space="0" w:color="auto"/>
            </w:tcBorders>
            <w:shd w:val="clear" w:color="auto" w:fill="auto"/>
            <w:vAlign w:val="center"/>
            <w:hideMark/>
          </w:tcPr>
          <w:p w14:paraId="198DFFC5" w14:textId="77777777" w:rsidR="00F60C08" w:rsidRPr="00F60C08" w:rsidRDefault="00F60C08" w:rsidP="00F60C08">
            <w:pPr>
              <w:spacing w:line="240" w:lineRule="auto"/>
              <w:rPr>
                <w:rFonts w:ascii="Calibri" w:eastAsia="Times New Roman" w:hAnsi="Calibri" w:cs="Calibri"/>
                <w:color w:val="000000"/>
                <w:sz w:val="22"/>
                <w:szCs w:val="22"/>
                <w:lang w:val="en-HK" w:eastAsia="zh-TW"/>
              </w:rPr>
            </w:pPr>
            <w:r w:rsidRPr="00F60C08">
              <w:rPr>
                <w:rFonts w:ascii="Calibri" w:eastAsia="Times New Roman" w:hAnsi="Calibri" w:cs="Calibri"/>
                <w:color w:val="000000"/>
                <w:sz w:val="22"/>
                <w:szCs w:val="22"/>
                <w:lang w:val="en-HK" w:eastAsia="zh-TW"/>
              </w:rPr>
              <w:t>Other expense</w:t>
            </w:r>
          </w:p>
        </w:tc>
        <w:tc>
          <w:tcPr>
            <w:tcW w:w="1020" w:type="dxa"/>
            <w:tcBorders>
              <w:top w:val="nil"/>
              <w:left w:val="nil"/>
              <w:bottom w:val="single" w:sz="4" w:space="0" w:color="auto"/>
              <w:right w:val="single" w:sz="4" w:space="0" w:color="auto"/>
            </w:tcBorders>
            <w:shd w:val="clear" w:color="000000" w:fill="FFFF00"/>
            <w:noWrap/>
            <w:vAlign w:val="center"/>
            <w:hideMark/>
          </w:tcPr>
          <w:p w14:paraId="7799F690" w14:textId="77777777" w:rsidR="00F60C08" w:rsidRPr="00F60C08" w:rsidRDefault="00F60C08" w:rsidP="00F60C08">
            <w:pPr>
              <w:spacing w:line="240" w:lineRule="auto"/>
              <w:jc w:val="right"/>
              <w:rPr>
                <w:rFonts w:ascii="Calibri" w:eastAsia="Times New Roman" w:hAnsi="Calibri" w:cs="Calibri"/>
                <w:color w:val="000000"/>
                <w:sz w:val="22"/>
                <w:szCs w:val="22"/>
                <w:lang w:val="en-HK" w:eastAsia="zh-TW"/>
              </w:rPr>
            </w:pPr>
            <w:r w:rsidRPr="00F60C08">
              <w:rPr>
                <w:rFonts w:ascii="Calibri" w:eastAsia="Times New Roman" w:hAnsi="Calibri" w:cs="Calibri"/>
                <w:color w:val="000000"/>
                <w:sz w:val="22"/>
                <w:szCs w:val="22"/>
                <w:lang w:val="en-HK" w:eastAsia="zh-TW"/>
              </w:rPr>
              <w:t>14.89%</w:t>
            </w:r>
          </w:p>
        </w:tc>
        <w:tc>
          <w:tcPr>
            <w:tcW w:w="1020" w:type="dxa"/>
            <w:tcBorders>
              <w:top w:val="nil"/>
              <w:left w:val="nil"/>
              <w:bottom w:val="single" w:sz="4" w:space="0" w:color="auto"/>
              <w:right w:val="single" w:sz="4" w:space="0" w:color="auto"/>
            </w:tcBorders>
            <w:shd w:val="clear" w:color="000000" w:fill="FFFF00"/>
            <w:noWrap/>
            <w:vAlign w:val="center"/>
            <w:hideMark/>
          </w:tcPr>
          <w:p w14:paraId="6894F5E2" w14:textId="77777777" w:rsidR="00F60C08" w:rsidRPr="00F60C08" w:rsidRDefault="00F60C08" w:rsidP="00F60C08">
            <w:pPr>
              <w:spacing w:line="240" w:lineRule="auto"/>
              <w:jc w:val="right"/>
              <w:rPr>
                <w:rFonts w:ascii="Calibri" w:eastAsia="Times New Roman" w:hAnsi="Calibri" w:cs="Calibri"/>
                <w:color w:val="000000"/>
                <w:sz w:val="22"/>
                <w:szCs w:val="22"/>
                <w:lang w:val="en-HK" w:eastAsia="zh-TW"/>
              </w:rPr>
            </w:pPr>
            <w:r w:rsidRPr="00F60C08">
              <w:rPr>
                <w:rFonts w:ascii="Calibri" w:eastAsia="Times New Roman" w:hAnsi="Calibri" w:cs="Calibri"/>
                <w:color w:val="000000"/>
                <w:sz w:val="22"/>
                <w:szCs w:val="22"/>
                <w:lang w:val="en-HK" w:eastAsia="zh-TW"/>
              </w:rPr>
              <w:t>5.55%</w:t>
            </w:r>
          </w:p>
        </w:tc>
        <w:tc>
          <w:tcPr>
            <w:tcW w:w="1020" w:type="dxa"/>
            <w:tcBorders>
              <w:top w:val="nil"/>
              <w:left w:val="nil"/>
              <w:bottom w:val="single" w:sz="4" w:space="0" w:color="auto"/>
              <w:right w:val="single" w:sz="4" w:space="0" w:color="auto"/>
            </w:tcBorders>
            <w:shd w:val="clear" w:color="000000" w:fill="FFFF00"/>
            <w:noWrap/>
            <w:vAlign w:val="center"/>
            <w:hideMark/>
          </w:tcPr>
          <w:p w14:paraId="35A9DDCE" w14:textId="77777777" w:rsidR="00F60C08" w:rsidRPr="00F60C08" w:rsidRDefault="00F60C08" w:rsidP="00F60C08">
            <w:pPr>
              <w:spacing w:line="240" w:lineRule="auto"/>
              <w:jc w:val="right"/>
              <w:rPr>
                <w:rFonts w:ascii="Calibri" w:eastAsia="Times New Roman" w:hAnsi="Calibri" w:cs="Calibri"/>
                <w:color w:val="000000"/>
                <w:sz w:val="22"/>
                <w:szCs w:val="22"/>
                <w:lang w:val="en-HK" w:eastAsia="zh-TW"/>
              </w:rPr>
            </w:pPr>
            <w:r w:rsidRPr="00F60C08">
              <w:rPr>
                <w:rFonts w:ascii="Calibri" w:eastAsia="Times New Roman" w:hAnsi="Calibri" w:cs="Calibri"/>
                <w:color w:val="000000"/>
                <w:sz w:val="22"/>
                <w:szCs w:val="22"/>
                <w:lang w:val="en-HK" w:eastAsia="zh-TW"/>
              </w:rPr>
              <w:t>14.28%</w:t>
            </w:r>
          </w:p>
        </w:tc>
        <w:tc>
          <w:tcPr>
            <w:tcW w:w="1725" w:type="dxa"/>
            <w:tcBorders>
              <w:top w:val="nil"/>
              <w:left w:val="nil"/>
              <w:bottom w:val="single" w:sz="4" w:space="0" w:color="auto"/>
              <w:right w:val="single" w:sz="4" w:space="0" w:color="auto"/>
            </w:tcBorders>
            <w:shd w:val="clear" w:color="000000" w:fill="92D050"/>
            <w:noWrap/>
            <w:vAlign w:val="center"/>
            <w:hideMark/>
          </w:tcPr>
          <w:p w14:paraId="50AF0798" w14:textId="77777777" w:rsidR="00F60C08" w:rsidRPr="00F60C08" w:rsidRDefault="00F60C08" w:rsidP="00F60C08">
            <w:pPr>
              <w:spacing w:line="240" w:lineRule="auto"/>
              <w:jc w:val="right"/>
              <w:rPr>
                <w:rFonts w:ascii="Calibri" w:eastAsia="Times New Roman" w:hAnsi="Calibri" w:cs="Calibri"/>
                <w:color w:val="000000"/>
                <w:sz w:val="22"/>
                <w:szCs w:val="22"/>
                <w:lang w:val="en-HK" w:eastAsia="zh-TW"/>
              </w:rPr>
            </w:pPr>
            <w:r w:rsidRPr="00F60C08">
              <w:rPr>
                <w:rFonts w:ascii="Calibri" w:eastAsia="Times New Roman" w:hAnsi="Calibri" w:cs="Calibri"/>
                <w:color w:val="000000"/>
                <w:sz w:val="22"/>
                <w:szCs w:val="22"/>
                <w:lang w:val="en-HK" w:eastAsia="zh-TW"/>
              </w:rPr>
              <w:t>6.08%</w:t>
            </w:r>
          </w:p>
        </w:tc>
        <w:tc>
          <w:tcPr>
            <w:tcW w:w="1890" w:type="dxa"/>
            <w:tcBorders>
              <w:top w:val="nil"/>
              <w:left w:val="nil"/>
              <w:bottom w:val="single" w:sz="4" w:space="0" w:color="auto"/>
              <w:right w:val="single" w:sz="4" w:space="0" w:color="auto"/>
            </w:tcBorders>
            <w:shd w:val="clear" w:color="000000" w:fill="00B0F0"/>
            <w:noWrap/>
            <w:vAlign w:val="center"/>
            <w:hideMark/>
          </w:tcPr>
          <w:p w14:paraId="65C3314D" w14:textId="77777777" w:rsidR="00F60C08" w:rsidRPr="00F60C08" w:rsidRDefault="00F60C08" w:rsidP="00F60C08">
            <w:pPr>
              <w:spacing w:line="240" w:lineRule="auto"/>
              <w:jc w:val="right"/>
              <w:rPr>
                <w:rFonts w:ascii="Calibri" w:eastAsia="Times New Roman" w:hAnsi="Calibri" w:cs="Calibri"/>
                <w:color w:val="000000"/>
                <w:sz w:val="22"/>
                <w:szCs w:val="22"/>
                <w:lang w:val="en-HK" w:eastAsia="zh-TW"/>
              </w:rPr>
            </w:pPr>
            <w:r w:rsidRPr="00F60C08">
              <w:rPr>
                <w:rFonts w:ascii="Calibri" w:eastAsia="Times New Roman" w:hAnsi="Calibri" w:cs="Calibri"/>
                <w:color w:val="000000"/>
                <w:sz w:val="22"/>
                <w:szCs w:val="22"/>
                <w:lang w:val="en-HK" w:eastAsia="zh-TW"/>
              </w:rPr>
              <w:t>11.93%</w:t>
            </w:r>
          </w:p>
        </w:tc>
      </w:tr>
    </w:tbl>
    <w:p w14:paraId="7B7C6F81" w14:textId="77777777" w:rsidR="00F60C08" w:rsidRPr="00050321" w:rsidRDefault="00F60C08" w:rsidP="00C552B3">
      <w:pPr>
        <w:rPr>
          <w:sz w:val="24"/>
          <w:szCs w:val="24"/>
          <w:u w:val="single"/>
        </w:rPr>
      </w:pPr>
    </w:p>
    <w:p w14:paraId="1EB6B704" w14:textId="77777777" w:rsidR="00050321" w:rsidRDefault="00050321" w:rsidP="00C552B3"/>
    <w:p w14:paraId="1722D758" w14:textId="02EC72EB" w:rsidR="007F5A49" w:rsidRPr="00CA3975" w:rsidRDefault="00CA3975" w:rsidP="00C07579">
      <w:pPr>
        <w:jc w:val="both"/>
        <w:rPr>
          <w:sz w:val="24"/>
          <w:szCs w:val="24"/>
          <w:u w:val="single"/>
        </w:rPr>
      </w:pPr>
      <w:r w:rsidRPr="00CA3975">
        <w:rPr>
          <w:sz w:val="24"/>
          <w:szCs w:val="24"/>
          <w:u w:val="single"/>
        </w:rPr>
        <w:t xml:space="preserve">Other indicators: </w:t>
      </w:r>
      <w:r w:rsidR="00C552B3" w:rsidRPr="00CA3975">
        <w:rPr>
          <w:sz w:val="24"/>
          <w:szCs w:val="24"/>
          <w:u w:val="single"/>
        </w:rPr>
        <w:t>inventory turnover, account receivable, account payable, payment period, cash period and the total asset turnover</w:t>
      </w:r>
    </w:p>
    <w:p w14:paraId="17D726E2" w14:textId="77777777" w:rsidR="007F5A49" w:rsidRPr="00C07579" w:rsidRDefault="007F5A49" w:rsidP="00C07579">
      <w:pPr>
        <w:jc w:val="both"/>
        <w:rPr>
          <w:sz w:val="24"/>
          <w:szCs w:val="24"/>
        </w:rPr>
      </w:pPr>
    </w:p>
    <w:p w14:paraId="0877B369" w14:textId="2EAC020B" w:rsidR="00C552B3" w:rsidRPr="00C07579" w:rsidRDefault="00C552B3" w:rsidP="00C07579">
      <w:pPr>
        <w:jc w:val="both"/>
        <w:rPr>
          <w:sz w:val="24"/>
          <w:szCs w:val="24"/>
        </w:rPr>
      </w:pPr>
      <w:r w:rsidRPr="00C07579">
        <w:rPr>
          <w:sz w:val="24"/>
          <w:szCs w:val="24"/>
        </w:rPr>
        <w:t>Since UMP are running in network card business, they also hold doctor payment once it is collected from insurance companies. As such, the trade creditor already includes the payable to doctor in relation to the service delivery to the client, that is the trade. Below formula has been adjusting to include professional service in denominator when calculating payment period of UMP.</w:t>
      </w:r>
    </w:p>
    <w:p w14:paraId="42A92DDA" w14:textId="75DDC54F" w:rsidR="0060289F" w:rsidRDefault="0060289F" w:rsidP="00A2171F">
      <w:pPr>
        <w:jc w:val="both"/>
        <w:rPr>
          <w:color w:val="000000"/>
          <w:sz w:val="24"/>
          <w:szCs w:val="24"/>
          <w:lang w:val="en-HK" w:eastAsia="zh-CN"/>
        </w:rPr>
      </w:pPr>
    </w:p>
    <w:tbl>
      <w:tblPr>
        <w:tblW w:w="8904" w:type="dxa"/>
        <w:tblInd w:w="113" w:type="dxa"/>
        <w:tblLook w:val="04A0" w:firstRow="1" w:lastRow="0" w:firstColumn="1" w:lastColumn="0" w:noHBand="0" w:noVBand="1"/>
      </w:tblPr>
      <w:tblGrid>
        <w:gridCol w:w="1885"/>
        <w:gridCol w:w="2250"/>
        <w:gridCol w:w="900"/>
        <w:gridCol w:w="900"/>
        <w:gridCol w:w="831"/>
        <w:gridCol w:w="1192"/>
        <w:gridCol w:w="946"/>
      </w:tblGrid>
      <w:tr w:rsidR="007B1A2D" w:rsidRPr="007B1A2D" w14:paraId="19A66094" w14:textId="77777777" w:rsidTr="007B1A2D">
        <w:trPr>
          <w:trHeight w:val="285"/>
        </w:trPr>
        <w:tc>
          <w:tcPr>
            <w:tcW w:w="1885"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70C6E446" w14:textId="4C7B0E72" w:rsidR="007B1A2D" w:rsidRPr="007B1A2D" w:rsidRDefault="00CA3975" w:rsidP="007B1A2D">
            <w:pPr>
              <w:spacing w:line="240" w:lineRule="auto"/>
              <w:rPr>
                <w:rFonts w:ascii="Calibri" w:eastAsia="Times New Roman" w:hAnsi="Calibri" w:cs="Calibri"/>
                <w:b/>
                <w:bCs/>
                <w:color w:val="000000"/>
                <w:sz w:val="22"/>
                <w:szCs w:val="22"/>
                <w:u w:val="single"/>
                <w:lang w:val="en-HK" w:eastAsia="zh-TW"/>
              </w:rPr>
            </w:pPr>
            <w:r>
              <w:rPr>
                <w:rFonts w:ascii="Calibri" w:eastAsia="Times New Roman" w:hAnsi="Calibri" w:cs="Calibri"/>
                <w:b/>
                <w:bCs/>
                <w:color w:val="000000"/>
                <w:sz w:val="22"/>
                <w:szCs w:val="22"/>
                <w:u w:val="single"/>
                <w:lang w:val="en-HK" w:eastAsia="zh-TW"/>
              </w:rPr>
              <w:t>Other indicator</w:t>
            </w:r>
          </w:p>
        </w:tc>
        <w:tc>
          <w:tcPr>
            <w:tcW w:w="2250" w:type="dxa"/>
            <w:tcBorders>
              <w:top w:val="single" w:sz="4" w:space="0" w:color="auto"/>
              <w:left w:val="nil"/>
              <w:bottom w:val="single" w:sz="4" w:space="0" w:color="auto"/>
              <w:right w:val="single" w:sz="4" w:space="0" w:color="auto"/>
            </w:tcBorders>
            <w:shd w:val="clear" w:color="auto" w:fill="auto"/>
            <w:noWrap/>
            <w:vAlign w:val="center"/>
            <w:hideMark/>
          </w:tcPr>
          <w:p w14:paraId="19304FFC" w14:textId="77777777" w:rsidR="007B1A2D" w:rsidRPr="007B1A2D" w:rsidRDefault="007B1A2D" w:rsidP="007B1A2D">
            <w:pPr>
              <w:spacing w:line="240" w:lineRule="auto"/>
              <w:rPr>
                <w:rFonts w:ascii="Calibri" w:eastAsia="Times New Roman" w:hAnsi="Calibri" w:cs="Calibri"/>
                <w:color w:val="000000"/>
                <w:sz w:val="22"/>
                <w:szCs w:val="22"/>
                <w:lang w:val="en-HK" w:eastAsia="zh-TW"/>
              </w:rPr>
            </w:pPr>
            <w:r w:rsidRPr="007B1A2D">
              <w:rPr>
                <w:rFonts w:ascii="Calibri" w:eastAsia="Times New Roman" w:hAnsi="Calibri" w:cs="Calibri"/>
                <w:color w:val="000000"/>
                <w:sz w:val="22"/>
                <w:szCs w:val="22"/>
                <w:lang w:val="en-HK" w:eastAsia="zh-TW"/>
              </w:rPr>
              <w:t> </w:t>
            </w:r>
          </w:p>
        </w:tc>
        <w:tc>
          <w:tcPr>
            <w:tcW w:w="900" w:type="dxa"/>
            <w:tcBorders>
              <w:top w:val="single" w:sz="4" w:space="0" w:color="auto"/>
              <w:left w:val="nil"/>
              <w:bottom w:val="single" w:sz="4" w:space="0" w:color="auto"/>
              <w:right w:val="single" w:sz="4" w:space="0" w:color="auto"/>
            </w:tcBorders>
            <w:shd w:val="clear" w:color="auto" w:fill="auto"/>
            <w:noWrap/>
            <w:vAlign w:val="center"/>
            <w:hideMark/>
          </w:tcPr>
          <w:p w14:paraId="6D794871" w14:textId="77777777" w:rsidR="007B1A2D" w:rsidRPr="007B1A2D" w:rsidRDefault="007B1A2D" w:rsidP="007B1A2D">
            <w:pPr>
              <w:spacing w:line="240" w:lineRule="auto"/>
              <w:rPr>
                <w:rFonts w:ascii="Calibri" w:eastAsia="Times New Roman" w:hAnsi="Calibri" w:cs="Calibri"/>
                <w:color w:val="000000"/>
                <w:sz w:val="22"/>
                <w:szCs w:val="22"/>
                <w:lang w:val="en-HK" w:eastAsia="zh-TW"/>
              </w:rPr>
            </w:pPr>
            <w:r w:rsidRPr="007B1A2D">
              <w:rPr>
                <w:rFonts w:ascii="Calibri" w:eastAsia="Times New Roman" w:hAnsi="Calibri" w:cs="Calibri"/>
                <w:color w:val="000000"/>
                <w:sz w:val="22"/>
                <w:szCs w:val="22"/>
                <w:lang w:val="en-HK" w:eastAsia="zh-TW"/>
              </w:rPr>
              <w:t> </w:t>
            </w:r>
          </w:p>
        </w:tc>
        <w:tc>
          <w:tcPr>
            <w:tcW w:w="900" w:type="dxa"/>
            <w:tcBorders>
              <w:top w:val="single" w:sz="4" w:space="0" w:color="auto"/>
              <w:left w:val="nil"/>
              <w:bottom w:val="single" w:sz="4" w:space="0" w:color="auto"/>
              <w:right w:val="single" w:sz="4" w:space="0" w:color="auto"/>
            </w:tcBorders>
            <w:shd w:val="clear" w:color="auto" w:fill="auto"/>
            <w:noWrap/>
            <w:vAlign w:val="center"/>
            <w:hideMark/>
          </w:tcPr>
          <w:p w14:paraId="60DD0558" w14:textId="77777777" w:rsidR="007B1A2D" w:rsidRPr="007B1A2D" w:rsidRDefault="007B1A2D" w:rsidP="007B1A2D">
            <w:pPr>
              <w:spacing w:line="240" w:lineRule="auto"/>
              <w:rPr>
                <w:rFonts w:ascii="Calibri" w:eastAsia="Times New Roman" w:hAnsi="Calibri" w:cs="Calibri"/>
                <w:color w:val="000000"/>
                <w:sz w:val="22"/>
                <w:szCs w:val="22"/>
                <w:lang w:val="en-HK" w:eastAsia="zh-TW"/>
              </w:rPr>
            </w:pPr>
            <w:r w:rsidRPr="007B1A2D">
              <w:rPr>
                <w:rFonts w:ascii="Calibri" w:eastAsia="Times New Roman" w:hAnsi="Calibri" w:cs="Calibri"/>
                <w:color w:val="000000"/>
                <w:sz w:val="22"/>
                <w:szCs w:val="22"/>
                <w:lang w:val="en-HK" w:eastAsia="zh-TW"/>
              </w:rPr>
              <w:t> </w:t>
            </w:r>
          </w:p>
        </w:tc>
        <w:tc>
          <w:tcPr>
            <w:tcW w:w="830" w:type="dxa"/>
            <w:tcBorders>
              <w:top w:val="single" w:sz="4" w:space="0" w:color="auto"/>
              <w:left w:val="nil"/>
              <w:bottom w:val="single" w:sz="4" w:space="0" w:color="auto"/>
              <w:right w:val="single" w:sz="4" w:space="0" w:color="auto"/>
            </w:tcBorders>
            <w:shd w:val="clear" w:color="auto" w:fill="auto"/>
            <w:noWrap/>
            <w:vAlign w:val="center"/>
            <w:hideMark/>
          </w:tcPr>
          <w:p w14:paraId="1A22E932" w14:textId="77777777" w:rsidR="007B1A2D" w:rsidRPr="007B1A2D" w:rsidRDefault="007B1A2D" w:rsidP="007B1A2D">
            <w:pPr>
              <w:spacing w:line="240" w:lineRule="auto"/>
              <w:rPr>
                <w:rFonts w:ascii="Calibri" w:eastAsia="Times New Roman" w:hAnsi="Calibri" w:cs="Calibri"/>
                <w:color w:val="000000"/>
                <w:sz w:val="22"/>
                <w:szCs w:val="22"/>
                <w:lang w:val="en-HK" w:eastAsia="zh-TW"/>
              </w:rPr>
            </w:pPr>
            <w:r w:rsidRPr="007B1A2D">
              <w:rPr>
                <w:rFonts w:ascii="Calibri" w:eastAsia="Times New Roman" w:hAnsi="Calibri" w:cs="Calibri"/>
                <w:color w:val="000000"/>
                <w:sz w:val="22"/>
                <w:szCs w:val="22"/>
                <w:lang w:val="en-HK" w:eastAsia="zh-TW"/>
              </w:rPr>
              <w:t> </w:t>
            </w:r>
          </w:p>
        </w:tc>
        <w:tc>
          <w:tcPr>
            <w:tcW w:w="1192" w:type="dxa"/>
            <w:tcBorders>
              <w:top w:val="single" w:sz="4" w:space="0" w:color="auto"/>
              <w:left w:val="nil"/>
              <w:bottom w:val="single" w:sz="4" w:space="0" w:color="auto"/>
              <w:right w:val="single" w:sz="4" w:space="0" w:color="auto"/>
            </w:tcBorders>
            <w:shd w:val="clear" w:color="auto" w:fill="auto"/>
            <w:noWrap/>
            <w:vAlign w:val="center"/>
            <w:hideMark/>
          </w:tcPr>
          <w:p w14:paraId="4858F00A" w14:textId="77777777" w:rsidR="007B1A2D" w:rsidRPr="007B1A2D" w:rsidRDefault="007B1A2D" w:rsidP="007B1A2D">
            <w:pPr>
              <w:spacing w:line="240" w:lineRule="auto"/>
              <w:rPr>
                <w:rFonts w:ascii="Calibri" w:eastAsia="Times New Roman" w:hAnsi="Calibri" w:cs="Calibri"/>
                <w:color w:val="000000"/>
                <w:sz w:val="22"/>
                <w:szCs w:val="22"/>
                <w:lang w:val="en-HK" w:eastAsia="zh-TW"/>
              </w:rPr>
            </w:pPr>
            <w:r w:rsidRPr="007B1A2D">
              <w:rPr>
                <w:rFonts w:ascii="Calibri" w:eastAsia="Times New Roman" w:hAnsi="Calibri" w:cs="Calibri"/>
                <w:color w:val="000000"/>
                <w:sz w:val="22"/>
                <w:szCs w:val="22"/>
                <w:lang w:val="en-HK" w:eastAsia="zh-TW"/>
              </w:rPr>
              <w:t> </w:t>
            </w:r>
          </w:p>
        </w:tc>
        <w:tc>
          <w:tcPr>
            <w:tcW w:w="946" w:type="dxa"/>
            <w:tcBorders>
              <w:top w:val="single" w:sz="4" w:space="0" w:color="auto"/>
              <w:left w:val="nil"/>
              <w:bottom w:val="single" w:sz="4" w:space="0" w:color="auto"/>
              <w:right w:val="single" w:sz="4" w:space="0" w:color="auto"/>
            </w:tcBorders>
            <w:shd w:val="clear" w:color="auto" w:fill="auto"/>
            <w:noWrap/>
            <w:vAlign w:val="center"/>
            <w:hideMark/>
          </w:tcPr>
          <w:p w14:paraId="16FD9769" w14:textId="77777777" w:rsidR="007B1A2D" w:rsidRPr="007B1A2D" w:rsidRDefault="007B1A2D" w:rsidP="007B1A2D">
            <w:pPr>
              <w:spacing w:line="240" w:lineRule="auto"/>
              <w:rPr>
                <w:rFonts w:ascii="Calibri" w:eastAsia="Times New Roman" w:hAnsi="Calibri" w:cs="Calibri"/>
                <w:color w:val="000000"/>
                <w:sz w:val="22"/>
                <w:szCs w:val="22"/>
                <w:lang w:val="en-HK" w:eastAsia="zh-TW"/>
              </w:rPr>
            </w:pPr>
            <w:r w:rsidRPr="007B1A2D">
              <w:rPr>
                <w:rFonts w:ascii="Calibri" w:eastAsia="Times New Roman" w:hAnsi="Calibri" w:cs="Calibri"/>
                <w:color w:val="000000"/>
                <w:sz w:val="22"/>
                <w:szCs w:val="22"/>
                <w:lang w:val="en-HK" w:eastAsia="zh-TW"/>
              </w:rPr>
              <w:t> </w:t>
            </w:r>
          </w:p>
        </w:tc>
      </w:tr>
      <w:tr w:rsidR="007B1A2D" w:rsidRPr="007B1A2D" w14:paraId="210C6F08" w14:textId="77777777" w:rsidTr="007B1A2D">
        <w:trPr>
          <w:trHeight w:val="285"/>
        </w:trPr>
        <w:tc>
          <w:tcPr>
            <w:tcW w:w="1885" w:type="dxa"/>
            <w:tcBorders>
              <w:top w:val="nil"/>
              <w:left w:val="single" w:sz="4" w:space="0" w:color="auto"/>
              <w:bottom w:val="single" w:sz="4" w:space="0" w:color="auto"/>
              <w:right w:val="single" w:sz="4" w:space="0" w:color="auto"/>
            </w:tcBorders>
            <w:shd w:val="clear" w:color="auto" w:fill="auto"/>
            <w:noWrap/>
            <w:vAlign w:val="center"/>
            <w:hideMark/>
          </w:tcPr>
          <w:p w14:paraId="1ED3C18B" w14:textId="14630664" w:rsidR="007B1A2D" w:rsidRPr="007B1A2D" w:rsidRDefault="007B1A2D" w:rsidP="007B1A2D">
            <w:pPr>
              <w:spacing w:line="240" w:lineRule="auto"/>
              <w:rPr>
                <w:rFonts w:ascii="Calibri" w:eastAsia="Times New Roman" w:hAnsi="Calibri" w:cs="Calibri"/>
                <w:b/>
                <w:bCs/>
                <w:color w:val="000000"/>
                <w:sz w:val="22"/>
                <w:szCs w:val="22"/>
                <w:u w:val="single"/>
                <w:lang w:val="en-HK" w:eastAsia="zh-TW"/>
              </w:rPr>
            </w:pPr>
          </w:p>
        </w:tc>
        <w:tc>
          <w:tcPr>
            <w:tcW w:w="2250" w:type="dxa"/>
            <w:tcBorders>
              <w:top w:val="nil"/>
              <w:left w:val="nil"/>
              <w:bottom w:val="single" w:sz="4" w:space="0" w:color="auto"/>
              <w:right w:val="single" w:sz="4" w:space="0" w:color="auto"/>
            </w:tcBorders>
            <w:shd w:val="clear" w:color="auto" w:fill="auto"/>
            <w:noWrap/>
            <w:vAlign w:val="center"/>
            <w:hideMark/>
          </w:tcPr>
          <w:p w14:paraId="3CB4B8AE" w14:textId="77777777" w:rsidR="007B1A2D" w:rsidRPr="007B1A2D" w:rsidRDefault="007B1A2D" w:rsidP="007B1A2D">
            <w:pPr>
              <w:spacing w:line="240" w:lineRule="auto"/>
              <w:rPr>
                <w:rFonts w:ascii="Calibri" w:eastAsia="Times New Roman" w:hAnsi="Calibri" w:cs="Calibri"/>
                <w:color w:val="000000"/>
                <w:sz w:val="22"/>
                <w:szCs w:val="22"/>
                <w:lang w:val="en-HK" w:eastAsia="zh-TW"/>
              </w:rPr>
            </w:pPr>
            <w:r w:rsidRPr="007B1A2D">
              <w:rPr>
                <w:rFonts w:ascii="Calibri" w:eastAsia="Times New Roman" w:hAnsi="Calibri" w:cs="Calibri"/>
                <w:color w:val="000000"/>
                <w:sz w:val="22"/>
                <w:szCs w:val="22"/>
                <w:lang w:val="en-HK" w:eastAsia="zh-TW"/>
              </w:rPr>
              <w:t> </w:t>
            </w:r>
          </w:p>
        </w:tc>
        <w:tc>
          <w:tcPr>
            <w:tcW w:w="2631" w:type="dxa"/>
            <w:gridSpan w:val="3"/>
            <w:tcBorders>
              <w:top w:val="single" w:sz="4" w:space="0" w:color="auto"/>
              <w:left w:val="nil"/>
              <w:bottom w:val="single" w:sz="4" w:space="0" w:color="auto"/>
              <w:right w:val="single" w:sz="4" w:space="0" w:color="auto"/>
            </w:tcBorders>
            <w:shd w:val="clear" w:color="000000" w:fill="FFFF00"/>
            <w:noWrap/>
            <w:vAlign w:val="bottom"/>
            <w:hideMark/>
          </w:tcPr>
          <w:p w14:paraId="7C1DB41D" w14:textId="77777777" w:rsidR="007B1A2D" w:rsidRPr="007B1A2D" w:rsidRDefault="007B1A2D" w:rsidP="007B1A2D">
            <w:pPr>
              <w:spacing w:line="240" w:lineRule="auto"/>
              <w:jc w:val="center"/>
              <w:rPr>
                <w:rFonts w:ascii="Calibri" w:eastAsia="Times New Roman" w:hAnsi="Calibri" w:cs="Calibri"/>
                <w:b/>
                <w:bCs/>
                <w:color w:val="000000"/>
                <w:sz w:val="22"/>
                <w:szCs w:val="22"/>
                <w:u w:val="single"/>
                <w:lang w:val="en-HK" w:eastAsia="zh-TW"/>
              </w:rPr>
            </w:pPr>
            <w:r w:rsidRPr="007B1A2D">
              <w:rPr>
                <w:rFonts w:ascii="Calibri" w:eastAsia="Times New Roman" w:hAnsi="Calibri" w:cs="Calibri"/>
                <w:b/>
                <w:bCs/>
                <w:color w:val="000000"/>
                <w:sz w:val="22"/>
                <w:szCs w:val="22"/>
                <w:u w:val="single"/>
                <w:lang w:val="en-HK" w:eastAsia="zh-TW"/>
              </w:rPr>
              <w:t>UMP</w:t>
            </w:r>
          </w:p>
        </w:tc>
        <w:tc>
          <w:tcPr>
            <w:tcW w:w="1192" w:type="dxa"/>
            <w:tcBorders>
              <w:top w:val="nil"/>
              <w:left w:val="nil"/>
              <w:bottom w:val="single" w:sz="4" w:space="0" w:color="auto"/>
              <w:right w:val="single" w:sz="4" w:space="0" w:color="auto"/>
            </w:tcBorders>
            <w:shd w:val="clear" w:color="000000" w:fill="92D050"/>
            <w:noWrap/>
            <w:vAlign w:val="bottom"/>
            <w:hideMark/>
          </w:tcPr>
          <w:p w14:paraId="1A93B2A0" w14:textId="77777777" w:rsidR="007B1A2D" w:rsidRPr="007B1A2D" w:rsidRDefault="007B1A2D" w:rsidP="007B1A2D">
            <w:pPr>
              <w:spacing w:line="240" w:lineRule="auto"/>
              <w:jc w:val="center"/>
              <w:rPr>
                <w:rFonts w:ascii="Calibri" w:eastAsia="Times New Roman" w:hAnsi="Calibri" w:cs="Calibri"/>
                <w:b/>
                <w:bCs/>
                <w:color w:val="000000"/>
                <w:sz w:val="22"/>
                <w:szCs w:val="22"/>
                <w:u w:val="single"/>
                <w:lang w:val="en-HK" w:eastAsia="zh-TW"/>
              </w:rPr>
            </w:pPr>
            <w:r w:rsidRPr="007B1A2D">
              <w:rPr>
                <w:rFonts w:ascii="Calibri" w:eastAsia="Times New Roman" w:hAnsi="Calibri" w:cs="Calibri"/>
                <w:b/>
                <w:bCs/>
                <w:color w:val="000000"/>
                <w:sz w:val="22"/>
                <w:szCs w:val="22"/>
                <w:u w:val="single"/>
                <w:lang w:val="en-HK" w:eastAsia="zh-TW"/>
              </w:rPr>
              <w:t>EC healthcare</w:t>
            </w:r>
          </w:p>
        </w:tc>
        <w:tc>
          <w:tcPr>
            <w:tcW w:w="946" w:type="dxa"/>
            <w:tcBorders>
              <w:top w:val="nil"/>
              <w:left w:val="nil"/>
              <w:bottom w:val="single" w:sz="4" w:space="0" w:color="auto"/>
              <w:right w:val="single" w:sz="4" w:space="0" w:color="auto"/>
            </w:tcBorders>
            <w:shd w:val="clear" w:color="000000" w:fill="00B0F0"/>
            <w:noWrap/>
            <w:vAlign w:val="bottom"/>
            <w:hideMark/>
          </w:tcPr>
          <w:p w14:paraId="2F3861CB" w14:textId="77777777" w:rsidR="007B1A2D" w:rsidRPr="007B1A2D" w:rsidRDefault="007B1A2D" w:rsidP="007B1A2D">
            <w:pPr>
              <w:spacing w:line="240" w:lineRule="auto"/>
              <w:jc w:val="center"/>
              <w:rPr>
                <w:rFonts w:ascii="Calibri" w:eastAsia="Times New Roman" w:hAnsi="Calibri" w:cs="Calibri"/>
                <w:b/>
                <w:bCs/>
                <w:color w:val="000000"/>
                <w:sz w:val="22"/>
                <w:szCs w:val="22"/>
                <w:u w:val="single"/>
                <w:lang w:val="en-HK" w:eastAsia="zh-TW"/>
              </w:rPr>
            </w:pPr>
            <w:r w:rsidRPr="007B1A2D">
              <w:rPr>
                <w:rFonts w:ascii="Calibri" w:eastAsia="Times New Roman" w:hAnsi="Calibri" w:cs="Calibri"/>
                <w:b/>
                <w:bCs/>
                <w:color w:val="000000"/>
                <w:sz w:val="22"/>
                <w:szCs w:val="22"/>
                <w:u w:val="single"/>
                <w:lang w:val="en-HK" w:eastAsia="zh-TW"/>
              </w:rPr>
              <w:t>Perfect Medical</w:t>
            </w:r>
          </w:p>
        </w:tc>
      </w:tr>
      <w:tr w:rsidR="007B1A2D" w:rsidRPr="007B1A2D" w14:paraId="052802E6" w14:textId="77777777" w:rsidTr="007B1A2D">
        <w:trPr>
          <w:trHeight w:val="285"/>
        </w:trPr>
        <w:tc>
          <w:tcPr>
            <w:tcW w:w="1885" w:type="dxa"/>
            <w:tcBorders>
              <w:top w:val="nil"/>
              <w:left w:val="single" w:sz="4" w:space="0" w:color="auto"/>
              <w:bottom w:val="single" w:sz="4" w:space="0" w:color="auto"/>
              <w:right w:val="single" w:sz="4" w:space="0" w:color="auto"/>
            </w:tcBorders>
            <w:shd w:val="clear" w:color="auto" w:fill="auto"/>
            <w:noWrap/>
            <w:vAlign w:val="center"/>
            <w:hideMark/>
          </w:tcPr>
          <w:p w14:paraId="750C47EA" w14:textId="77777777" w:rsidR="007B1A2D" w:rsidRPr="007B1A2D" w:rsidRDefault="007B1A2D" w:rsidP="007B1A2D">
            <w:pPr>
              <w:spacing w:line="240" w:lineRule="auto"/>
              <w:rPr>
                <w:rFonts w:ascii="Calibri" w:eastAsia="Times New Roman" w:hAnsi="Calibri" w:cs="Calibri"/>
                <w:b/>
                <w:bCs/>
                <w:color w:val="000000"/>
                <w:sz w:val="22"/>
                <w:szCs w:val="22"/>
                <w:u w:val="single"/>
                <w:lang w:val="en-HK" w:eastAsia="zh-TW"/>
              </w:rPr>
            </w:pPr>
            <w:r w:rsidRPr="007B1A2D">
              <w:rPr>
                <w:rFonts w:ascii="Calibri" w:eastAsia="Times New Roman" w:hAnsi="Calibri" w:cs="Calibri"/>
                <w:b/>
                <w:bCs/>
                <w:color w:val="000000"/>
                <w:sz w:val="22"/>
                <w:szCs w:val="22"/>
                <w:u w:val="single"/>
                <w:lang w:val="en-HK" w:eastAsia="zh-TW"/>
              </w:rPr>
              <w:t>Year</w:t>
            </w:r>
          </w:p>
        </w:tc>
        <w:tc>
          <w:tcPr>
            <w:tcW w:w="2250" w:type="dxa"/>
            <w:tcBorders>
              <w:top w:val="nil"/>
              <w:left w:val="nil"/>
              <w:bottom w:val="single" w:sz="4" w:space="0" w:color="auto"/>
              <w:right w:val="single" w:sz="4" w:space="0" w:color="auto"/>
            </w:tcBorders>
            <w:shd w:val="clear" w:color="auto" w:fill="auto"/>
            <w:noWrap/>
            <w:vAlign w:val="center"/>
            <w:hideMark/>
          </w:tcPr>
          <w:p w14:paraId="732FDD2E" w14:textId="77777777" w:rsidR="007B1A2D" w:rsidRPr="007B1A2D" w:rsidRDefault="007B1A2D" w:rsidP="007B1A2D">
            <w:pPr>
              <w:spacing w:line="240" w:lineRule="auto"/>
              <w:rPr>
                <w:rFonts w:ascii="Calibri" w:eastAsia="Times New Roman" w:hAnsi="Calibri" w:cs="Calibri"/>
                <w:color w:val="000000"/>
                <w:sz w:val="22"/>
                <w:szCs w:val="22"/>
                <w:lang w:val="en-HK" w:eastAsia="zh-TW"/>
              </w:rPr>
            </w:pPr>
            <w:r w:rsidRPr="007B1A2D">
              <w:rPr>
                <w:rFonts w:ascii="Calibri" w:eastAsia="Times New Roman" w:hAnsi="Calibri" w:cs="Calibri"/>
                <w:color w:val="000000"/>
                <w:sz w:val="22"/>
                <w:szCs w:val="22"/>
                <w:lang w:val="en-HK" w:eastAsia="zh-TW"/>
              </w:rPr>
              <w:t> </w:t>
            </w:r>
          </w:p>
        </w:tc>
        <w:tc>
          <w:tcPr>
            <w:tcW w:w="900" w:type="dxa"/>
            <w:tcBorders>
              <w:top w:val="nil"/>
              <w:left w:val="nil"/>
              <w:bottom w:val="single" w:sz="4" w:space="0" w:color="auto"/>
              <w:right w:val="single" w:sz="4" w:space="0" w:color="auto"/>
            </w:tcBorders>
            <w:shd w:val="clear" w:color="000000" w:fill="FFFF00"/>
            <w:noWrap/>
            <w:vAlign w:val="center"/>
            <w:hideMark/>
          </w:tcPr>
          <w:p w14:paraId="0E45339C" w14:textId="77777777" w:rsidR="007B1A2D" w:rsidRPr="007B1A2D" w:rsidRDefault="007B1A2D" w:rsidP="007B1A2D">
            <w:pPr>
              <w:spacing w:line="240" w:lineRule="auto"/>
              <w:jc w:val="right"/>
              <w:rPr>
                <w:rFonts w:ascii="Calibri" w:eastAsia="Times New Roman" w:hAnsi="Calibri" w:cs="Calibri"/>
                <w:color w:val="000000"/>
                <w:sz w:val="22"/>
                <w:szCs w:val="22"/>
                <w:lang w:val="en-HK" w:eastAsia="zh-TW"/>
              </w:rPr>
            </w:pPr>
            <w:r w:rsidRPr="007B1A2D">
              <w:rPr>
                <w:rFonts w:ascii="Calibri" w:eastAsia="Times New Roman" w:hAnsi="Calibri" w:cs="Calibri"/>
                <w:color w:val="000000"/>
                <w:sz w:val="22"/>
                <w:szCs w:val="22"/>
                <w:lang w:val="en-HK" w:eastAsia="zh-TW"/>
              </w:rPr>
              <w:t>2021</w:t>
            </w:r>
          </w:p>
        </w:tc>
        <w:tc>
          <w:tcPr>
            <w:tcW w:w="900" w:type="dxa"/>
            <w:tcBorders>
              <w:top w:val="nil"/>
              <w:left w:val="nil"/>
              <w:bottom w:val="single" w:sz="4" w:space="0" w:color="auto"/>
              <w:right w:val="single" w:sz="4" w:space="0" w:color="auto"/>
            </w:tcBorders>
            <w:shd w:val="clear" w:color="000000" w:fill="FFFF00"/>
            <w:noWrap/>
            <w:vAlign w:val="center"/>
            <w:hideMark/>
          </w:tcPr>
          <w:p w14:paraId="0FD9B1EE" w14:textId="77777777" w:rsidR="007B1A2D" w:rsidRPr="007B1A2D" w:rsidRDefault="007B1A2D" w:rsidP="007B1A2D">
            <w:pPr>
              <w:spacing w:line="240" w:lineRule="auto"/>
              <w:jc w:val="right"/>
              <w:rPr>
                <w:rFonts w:ascii="Calibri" w:eastAsia="Times New Roman" w:hAnsi="Calibri" w:cs="Calibri"/>
                <w:color w:val="000000"/>
                <w:sz w:val="22"/>
                <w:szCs w:val="22"/>
                <w:lang w:val="en-HK" w:eastAsia="zh-TW"/>
              </w:rPr>
            </w:pPr>
            <w:r w:rsidRPr="007B1A2D">
              <w:rPr>
                <w:rFonts w:ascii="Calibri" w:eastAsia="Times New Roman" w:hAnsi="Calibri" w:cs="Calibri"/>
                <w:color w:val="000000"/>
                <w:sz w:val="22"/>
                <w:szCs w:val="22"/>
                <w:lang w:val="en-HK" w:eastAsia="zh-TW"/>
              </w:rPr>
              <w:t>2020</w:t>
            </w:r>
          </w:p>
        </w:tc>
        <w:tc>
          <w:tcPr>
            <w:tcW w:w="830" w:type="dxa"/>
            <w:tcBorders>
              <w:top w:val="nil"/>
              <w:left w:val="nil"/>
              <w:bottom w:val="single" w:sz="4" w:space="0" w:color="auto"/>
              <w:right w:val="single" w:sz="4" w:space="0" w:color="auto"/>
            </w:tcBorders>
            <w:shd w:val="clear" w:color="000000" w:fill="FFFF00"/>
            <w:noWrap/>
            <w:vAlign w:val="center"/>
            <w:hideMark/>
          </w:tcPr>
          <w:p w14:paraId="2D8BAB2A" w14:textId="77777777" w:rsidR="007B1A2D" w:rsidRPr="007B1A2D" w:rsidRDefault="007B1A2D" w:rsidP="007B1A2D">
            <w:pPr>
              <w:spacing w:line="240" w:lineRule="auto"/>
              <w:jc w:val="right"/>
              <w:rPr>
                <w:rFonts w:ascii="Calibri" w:eastAsia="Times New Roman" w:hAnsi="Calibri" w:cs="Calibri"/>
                <w:color w:val="000000"/>
                <w:sz w:val="22"/>
                <w:szCs w:val="22"/>
                <w:lang w:val="en-HK" w:eastAsia="zh-TW"/>
              </w:rPr>
            </w:pPr>
            <w:r w:rsidRPr="007B1A2D">
              <w:rPr>
                <w:rFonts w:ascii="Calibri" w:eastAsia="Times New Roman" w:hAnsi="Calibri" w:cs="Calibri"/>
                <w:color w:val="000000"/>
                <w:sz w:val="22"/>
                <w:szCs w:val="22"/>
                <w:lang w:val="en-HK" w:eastAsia="zh-TW"/>
              </w:rPr>
              <w:t>2019</w:t>
            </w:r>
          </w:p>
        </w:tc>
        <w:tc>
          <w:tcPr>
            <w:tcW w:w="1192" w:type="dxa"/>
            <w:tcBorders>
              <w:top w:val="nil"/>
              <w:left w:val="nil"/>
              <w:bottom w:val="single" w:sz="4" w:space="0" w:color="auto"/>
              <w:right w:val="single" w:sz="4" w:space="0" w:color="auto"/>
            </w:tcBorders>
            <w:shd w:val="clear" w:color="000000" w:fill="92D050"/>
            <w:noWrap/>
            <w:vAlign w:val="center"/>
            <w:hideMark/>
          </w:tcPr>
          <w:p w14:paraId="62322A78" w14:textId="77777777" w:rsidR="007B1A2D" w:rsidRPr="007B1A2D" w:rsidRDefault="007B1A2D" w:rsidP="007B1A2D">
            <w:pPr>
              <w:spacing w:line="240" w:lineRule="auto"/>
              <w:jc w:val="right"/>
              <w:rPr>
                <w:rFonts w:ascii="Calibri" w:eastAsia="Times New Roman" w:hAnsi="Calibri" w:cs="Calibri"/>
                <w:color w:val="000000"/>
                <w:sz w:val="22"/>
                <w:szCs w:val="22"/>
                <w:lang w:val="en-HK" w:eastAsia="zh-TW"/>
              </w:rPr>
            </w:pPr>
            <w:r w:rsidRPr="007B1A2D">
              <w:rPr>
                <w:rFonts w:ascii="Calibri" w:eastAsia="Times New Roman" w:hAnsi="Calibri" w:cs="Calibri"/>
                <w:color w:val="000000"/>
                <w:sz w:val="22"/>
                <w:szCs w:val="22"/>
                <w:lang w:val="en-HK" w:eastAsia="zh-TW"/>
              </w:rPr>
              <w:t>2021</w:t>
            </w:r>
          </w:p>
        </w:tc>
        <w:tc>
          <w:tcPr>
            <w:tcW w:w="946" w:type="dxa"/>
            <w:tcBorders>
              <w:top w:val="nil"/>
              <w:left w:val="nil"/>
              <w:bottom w:val="single" w:sz="4" w:space="0" w:color="auto"/>
              <w:right w:val="single" w:sz="4" w:space="0" w:color="auto"/>
            </w:tcBorders>
            <w:shd w:val="clear" w:color="000000" w:fill="00B0F0"/>
            <w:noWrap/>
            <w:vAlign w:val="center"/>
            <w:hideMark/>
          </w:tcPr>
          <w:p w14:paraId="399430FC" w14:textId="77777777" w:rsidR="007B1A2D" w:rsidRPr="007B1A2D" w:rsidRDefault="007B1A2D" w:rsidP="007B1A2D">
            <w:pPr>
              <w:spacing w:line="240" w:lineRule="auto"/>
              <w:jc w:val="right"/>
              <w:rPr>
                <w:rFonts w:ascii="Calibri" w:eastAsia="Times New Roman" w:hAnsi="Calibri" w:cs="Calibri"/>
                <w:color w:val="000000"/>
                <w:sz w:val="22"/>
                <w:szCs w:val="22"/>
                <w:lang w:val="en-HK" w:eastAsia="zh-TW"/>
              </w:rPr>
            </w:pPr>
            <w:r w:rsidRPr="007B1A2D">
              <w:rPr>
                <w:rFonts w:ascii="Calibri" w:eastAsia="Times New Roman" w:hAnsi="Calibri" w:cs="Calibri"/>
                <w:color w:val="000000"/>
                <w:sz w:val="22"/>
                <w:szCs w:val="22"/>
                <w:lang w:val="en-HK" w:eastAsia="zh-TW"/>
              </w:rPr>
              <w:t>2021</w:t>
            </w:r>
          </w:p>
        </w:tc>
      </w:tr>
      <w:tr w:rsidR="007B1A2D" w:rsidRPr="007B1A2D" w14:paraId="7FD0B8C9" w14:textId="77777777" w:rsidTr="007B1A2D">
        <w:trPr>
          <w:trHeight w:val="285"/>
        </w:trPr>
        <w:tc>
          <w:tcPr>
            <w:tcW w:w="1885" w:type="dxa"/>
            <w:tcBorders>
              <w:top w:val="nil"/>
              <w:left w:val="single" w:sz="4" w:space="0" w:color="auto"/>
              <w:bottom w:val="single" w:sz="4" w:space="0" w:color="auto"/>
              <w:right w:val="single" w:sz="4" w:space="0" w:color="auto"/>
            </w:tcBorders>
            <w:shd w:val="clear" w:color="auto" w:fill="auto"/>
            <w:vAlign w:val="center"/>
            <w:hideMark/>
          </w:tcPr>
          <w:p w14:paraId="6B03F2BD" w14:textId="77777777" w:rsidR="007B1A2D" w:rsidRPr="007B1A2D" w:rsidRDefault="007B1A2D" w:rsidP="007B1A2D">
            <w:pPr>
              <w:spacing w:line="240" w:lineRule="auto"/>
              <w:rPr>
                <w:rFonts w:ascii="Calibri" w:eastAsia="Times New Roman" w:hAnsi="Calibri" w:cs="Calibri"/>
                <w:color w:val="000000"/>
                <w:sz w:val="22"/>
                <w:szCs w:val="22"/>
                <w:lang w:val="en-HK" w:eastAsia="zh-TW"/>
              </w:rPr>
            </w:pPr>
            <w:r w:rsidRPr="007B1A2D">
              <w:rPr>
                <w:rFonts w:ascii="Calibri" w:eastAsia="Times New Roman" w:hAnsi="Calibri" w:cs="Calibri"/>
                <w:color w:val="000000"/>
                <w:sz w:val="22"/>
                <w:szCs w:val="22"/>
                <w:lang w:val="en-HK" w:eastAsia="zh-TW"/>
              </w:rPr>
              <w:t>Inventory turn over</w:t>
            </w:r>
          </w:p>
        </w:tc>
        <w:tc>
          <w:tcPr>
            <w:tcW w:w="2250" w:type="dxa"/>
            <w:tcBorders>
              <w:top w:val="nil"/>
              <w:left w:val="nil"/>
              <w:bottom w:val="single" w:sz="4" w:space="0" w:color="auto"/>
              <w:right w:val="single" w:sz="4" w:space="0" w:color="auto"/>
            </w:tcBorders>
            <w:shd w:val="clear" w:color="auto" w:fill="auto"/>
            <w:vAlign w:val="center"/>
            <w:hideMark/>
          </w:tcPr>
          <w:p w14:paraId="11843DEA" w14:textId="77777777" w:rsidR="007B1A2D" w:rsidRPr="007B1A2D" w:rsidRDefault="007B1A2D" w:rsidP="007B1A2D">
            <w:pPr>
              <w:spacing w:line="240" w:lineRule="auto"/>
              <w:rPr>
                <w:rFonts w:ascii="Calibri" w:eastAsia="Times New Roman" w:hAnsi="Calibri" w:cs="Calibri"/>
                <w:color w:val="000000"/>
                <w:sz w:val="22"/>
                <w:szCs w:val="22"/>
                <w:lang w:val="en-HK" w:eastAsia="zh-TW"/>
              </w:rPr>
            </w:pPr>
            <w:r w:rsidRPr="007B1A2D">
              <w:rPr>
                <w:rFonts w:ascii="Calibri" w:eastAsia="Times New Roman" w:hAnsi="Calibri" w:cs="Calibri"/>
                <w:color w:val="000000"/>
                <w:sz w:val="22"/>
                <w:szCs w:val="22"/>
                <w:lang w:val="en-HK" w:eastAsia="zh-TW"/>
              </w:rPr>
              <w:t>COGS / Inventory</w:t>
            </w:r>
          </w:p>
        </w:tc>
        <w:tc>
          <w:tcPr>
            <w:tcW w:w="900" w:type="dxa"/>
            <w:tcBorders>
              <w:top w:val="nil"/>
              <w:left w:val="nil"/>
              <w:bottom w:val="single" w:sz="4" w:space="0" w:color="auto"/>
              <w:right w:val="single" w:sz="4" w:space="0" w:color="auto"/>
            </w:tcBorders>
            <w:shd w:val="clear" w:color="000000" w:fill="FFFF00"/>
            <w:noWrap/>
            <w:vAlign w:val="center"/>
            <w:hideMark/>
          </w:tcPr>
          <w:p w14:paraId="1947FA39" w14:textId="77777777" w:rsidR="007B1A2D" w:rsidRPr="007B1A2D" w:rsidRDefault="007B1A2D" w:rsidP="007B1A2D">
            <w:pPr>
              <w:spacing w:line="240" w:lineRule="auto"/>
              <w:jc w:val="right"/>
              <w:rPr>
                <w:rFonts w:ascii="Calibri" w:eastAsia="Times New Roman" w:hAnsi="Calibri" w:cs="Calibri"/>
                <w:color w:val="000000"/>
                <w:sz w:val="22"/>
                <w:szCs w:val="22"/>
                <w:lang w:val="en-HK" w:eastAsia="zh-TW"/>
              </w:rPr>
            </w:pPr>
            <w:r w:rsidRPr="007B1A2D">
              <w:rPr>
                <w:rFonts w:ascii="Calibri" w:eastAsia="Times New Roman" w:hAnsi="Calibri" w:cs="Calibri"/>
                <w:color w:val="000000"/>
                <w:sz w:val="22"/>
                <w:szCs w:val="22"/>
                <w:lang w:val="en-HK" w:eastAsia="zh-TW"/>
              </w:rPr>
              <w:t>3.74</w:t>
            </w:r>
          </w:p>
        </w:tc>
        <w:tc>
          <w:tcPr>
            <w:tcW w:w="900" w:type="dxa"/>
            <w:tcBorders>
              <w:top w:val="nil"/>
              <w:left w:val="nil"/>
              <w:bottom w:val="single" w:sz="4" w:space="0" w:color="auto"/>
              <w:right w:val="single" w:sz="4" w:space="0" w:color="auto"/>
            </w:tcBorders>
            <w:shd w:val="clear" w:color="000000" w:fill="FFFF00"/>
            <w:noWrap/>
            <w:vAlign w:val="center"/>
            <w:hideMark/>
          </w:tcPr>
          <w:p w14:paraId="795729BB" w14:textId="77777777" w:rsidR="007B1A2D" w:rsidRPr="007B1A2D" w:rsidRDefault="007B1A2D" w:rsidP="007B1A2D">
            <w:pPr>
              <w:spacing w:line="240" w:lineRule="auto"/>
              <w:jc w:val="right"/>
              <w:rPr>
                <w:rFonts w:ascii="Calibri" w:eastAsia="Times New Roman" w:hAnsi="Calibri" w:cs="Calibri"/>
                <w:color w:val="000000"/>
                <w:sz w:val="22"/>
                <w:szCs w:val="22"/>
                <w:lang w:val="en-HK" w:eastAsia="zh-TW"/>
              </w:rPr>
            </w:pPr>
            <w:r w:rsidRPr="007B1A2D">
              <w:rPr>
                <w:rFonts w:ascii="Calibri" w:eastAsia="Times New Roman" w:hAnsi="Calibri" w:cs="Calibri"/>
                <w:color w:val="000000"/>
                <w:sz w:val="22"/>
                <w:szCs w:val="22"/>
                <w:lang w:val="en-HK" w:eastAsia="zh-TW"/>
              </w:rPr>
              <w:t>3.40</w:t>
            </w:r>
          </w:p>
        </w:tc>
        <w:tc>
          <w:tcPr>
            <w:tcW w:w="830" w:type="dxa"/>
            <w:tcBorders>
              <w:top w:val="nil"/>
              <w:left w:val="nil"/>
              <w:bottom w:val="single" w:sz="4" w:space="0" w:color="auto"/>
              <w:right w:val="single" w:sz="4" w:space="0" w:color="auto"/>
            </w:tcBorders>
            <w:shd w:val="clear" w:color="000000" w:fill="FFFF00"/>
            <w:noWrap/>
            <w:vAlign w:val="center"/>
            <w:hideMark/>
          </w:tcPr>
          <w:p w14:paraId="1FE8E0A6" w14:textId="77777777" w:rsidR="007B1A2D" w:rsidRPr="007B1A2D" w:rsidRDefault="007B1A2D" w:rsidP="007B1A2D">
            <w:pPr>
              <w:spacing w:line="240" w:lineRule="auto"/>
              <w:jc w:val="right"/>
              <w:rPr>
                <w:rFonts w:ascii="Calibri" w:eastAsia="Times New Roman" w:hAnsi="Calibri" w:cs="Calibri"/>
                <w:color w:val="000000"/>
                <w:sz w:val="22"/>
                <w:szCs w:val="22"/>
                <w:lang w:val="en-HK" w:eastAsia="zh-TW"/>
              </w:rPr>
            </w:pPr>
            <w:r w:rsidRPr="007B1A2D">
              <w:rPr>
                <w:rFonts w:ascii="Calibri" w:eastAsia="Times New Roman" w:hAnsi="Calibri" w:cs="Calibri"/>
                <w:color w:val="000000"/>
                <w:sz w:val="22"/>
                <w:szCs w:val="22"/>
                <w:lang w:val="en-HK" w:eastAsia="zh-TW"/>
              </w:rPr>
              <w:t>2.59</w:t>
            </w:r>
          </w:p>
        </w:tc>
        <w:tc>
          <w:tcPr>
            <w:tcW w:w="1192" w:type="dxa"/>
            <w:tcBorders>
              <w:top w:val="nil"/>
              <w:left w:val="nil"/>
              <w:bottom w:val="single" w:sz="4" w:space="0" w:color="auto"/>
              <w:right w:val="single" w:sz="4" w:space="0" w:color="auto"/>
            </w:tcBorders>
            <w:shd w:val="clear" w:color="000000" w:fill="92D050"/>
            <w:noWrap/>
            <w:vAlign w:val="center"/>
            <w:hideMark/>
          </w:tcPr>
          <w:p w14:paraId="43FF0191" w14:textId="77777777" w:rsidR="007B1A2D" w:rsidRPr="007B1A2D" w:rsidRDefault="007B1A2D" w:rsidP="007B1A2D">
            <w:pPr>
              <w:spacing w:line="240" w:lineRule="auto"/>
              <w:jc w:val="right"/>
              <w:rPr>
                <w:rFonts w:ascii="Calibri" w:eastAsia="Times New Roman" w:hAnsi="Calibri" w:cs="Calibri"/>
                <w:color w:val="000000"/>
                <w:sz w:val="22"/>
                <w:szCs w:val="22"/>
                <w:lang w:val="en-HK" w:eastAsia="zh-TW"/>
              </w:rPr>
            </w:pPr>
            <w:r w:rsidRPr="007B1A2D">
              <w:rPr>
                <w:rFonts w:ascii="Calibri" w:eastAsia="Times New Roman" w:hAnsi="Calibri" w:cs="Calibri"/>
                <w:color w:val="000000"/>
                <w:sz w:val="22"/>
                <w:szCs w:val="22"/>
                <w:lang w:val="en-HK" w:eastAsia="zh-TW"/>
              </w:rPr>
              <w:t>5.95</w:t>
            </w:r>
          </w:p>
        </w:tc>
        <w:tc>
          <w:tcPr>
            <w:tcW w:w="946" w:type="dxa"/>
            <w:tcBorders>
              <w:top w:val="nil"/>
              <w:left w:val="nil"/>
              <w:bottom w:val="single" w:sz="4" w:space="0" w:color="auto"/>
              <w:right w:val="single" w:sz="4" w:space="0" w:color="auto"/>
            </w:tcBorders>
            <w:shd w:val="clear" w:color="000000" w:fill="00B0F0"/>
            <w:noWrap/>
            <w:vAlign w:val="center"/>
            <w:hideMark/>
          </w:tcPr>
          <w:p w14:paraId="28EBF989" w14:textId="77777777" w:rsidR="007B1A2D" w:rsidRPr="007B1A2D" w:rsidRDefault="007B1A2D" w:rsidP="007B1A2D">
            <w:pPr>
              <w:spacing w:line="240" w:lineRule="auto"/>
              <w:jc w:val="right"/>
              <w:rPr>
                <w:rFonts w:ascii="Calibri" w:eastAsia="Times New Roman" w:hAnsi="Calibri" w:cs="Calibri"/>
                <w:color w:val="000000"/>
                <w:sz w:val="22"/>
                <w:szCs w:val="22"/>
                <w:lang w:val="en-HK" w:eastAsia="zh-TW"/>
              </w:rPr>
            </w:pPr>
            <w:r w:rsidRPr="007B1A2D">
              <w:rPr>
                <w:rFonts w:ascii="Calibri" w:eastAsia="Times New Roman" w:hAnsi="Calibri" w:cs="Calibri"/>
                <w:color w:val="000000"/>
                <w:sz w:val="22"/>
                <w:szCs w:val="22"/>
                <w:lang w:val="en-HK" w:eastAsia="zh-TW"/>
              </w:rPr>
              <w:t>6.40</w:t>
            </w:r>
          </w:p>
        </w:tc>
      </w:tr>
      <w:tr w:rsidR="007B1A2D" w:rsidRPr="007B1A2D" w14:paraId="2546F8DF" w14:textId="77777777" w:rsidTr="007B1A2D">
        <w:trPr>
          <w:trHeight w:val="285"/>
        </w:trPr>
        <w:tc>
          <w:tcPr>
            <w:tcW w:w="1885" w:type="dxa"/>
            <w:tcBorders>
              <w:top w:val="nil"/>
              <w:left w:val="single" w:sz="4" w:space="0" w:color="auto"/>
              <w:bottom w:val="single" w:sz="4" w:space="0" w:color="auto"/>
              <w:right w:val="single" w:sz="4" w:space="0" w:color="auto"/>
            </w:tcBorders>
            <w:shd w:val="clear" w:color="auto" w:fill="auto"/>
            <w:vAlign w:val="center"/>
            <w:hideMark/>
          </w:tcPr>
          <w:p w14:paraId="054DE3D2" w14:textId="77777777" w:rsidR="007B1A2D" w:rsidRPr="007B1A2D" w:rsidRDefault="007B1A2D" w:rsidP="007B1A2D">
            <w:pPr>
              <w:spacing w:line="240" w:lineRule="auto"/>
              <w:rPr>
                <w:rFonts w:ascii="Calibri" w:eastAsia="Times New Roman" w:hAnsi="Calibri" w:cs="Calibri"/>
                <w:color w:val="000000"/>
                <w:sz w:val="22"/>
                <w:szCs w:val="22"/>
                <w:lang w:val="en-HK" w:eastAsia="zh-TW"/>
              </w:rPr>
            </w:pPr>
            <w:r w:rsidRPr="007B1A2D">
              <w:rPr>
                <w:rFonts w:ascii="Calibri" w:eastAsia="Times New Roman" w:hAnsi="Calibri" w:cs="Calibri"/>
                <w:color w:val="000000"/>
                <w:sz w:val="22"/>
                <w:szCs w:val="22"/>
                <w:lang w:val="en-HK" w:eastAsia="zh-TW"/>
              </w:rPr>
              <w:t>Day's sale in inventory</w:t>
            </w:r>
          </w:p>
        </w:tc>
        <w:tc>
          <w:tcPr>
            <w:tcW w:w="2250" w:type="dxa"/>
            <w:tcBorders>
              <w:top w:val="nil"/>
              <w:left w:val="nil"/>
              <w:bottom w:val="single" w:sz="4" w:space="0" w:color="auto"/>
              <w:right w:val="single" w:sz="4" w:space="0" w:color="auto"/>
            </w:tcBorders>
            <w:shd w:val="clear" w:color="auto" w:fill="auto"/>
            <w:vAlign w:val="center"/>
            <w:hideMark/>
          </w:tcPr>
          <w:p w14:paraId="182998E1" w14:textId="77777777" w:rsidR="007B1A2D" w:rsidRPr="007B1A2D" w:rsidRDefault="007B1A2D" w:rsidP="007B1A2D">
            <w:pPr>
              <w:spacing w:line="240" w:lineRule="auto"/>
              <w:rPr>
                <w:rFonts w:ascii="Calibri" w:eastAsia="Times New Roman" w:hAnsi="Calibri" w:cs="Calibri"/>
                <w:color w:val="000000"/>
                <w:sz w:val="22"/>
                <w:szCs w:val="22"/>
                <w:lang w:val="en-HK" w:eastAsia="zh-TW"/>
              </w:rPr>
            </w:pPr>
            <w:r w:rsidRPr="007B1A2D">
              <w:rPr>
                <w:rFonts w:ascii="Calibri" w:eastAsia="Times New Roman" w:hAnsi="Calibri" w:cs="Calibri"/>
                <w:color w:val="000000"/>
                <w:sz w:val="22"/>
                <w:szCs w:val="22"/>
                <w:lang w:val="en-HK" w:eastAsia="zh-TW"/>
              </w:rPr>
              <w:t>365 / Inventory turn over</w:t>
            </w:r>
          </w:p>
        </w:tc>
        <w:tc>
          <w:tcPr>
            <w:tcW w:w="900" w:type="dxa"/>
            <w:tcBorders>
              <w:top w:val="nil"/>
              <w:left w:val="nil"/>
              <w:bottom w:val="single" w:sz="4" w:space="0" w:color="auto"/>
              <w:right w:val="single" w:sz="4" w:space="0" w:color="auto"/>
            </w:tcBorders>
            <w:shd w:val="clear" w:color="000000" w:fill="FFFF00"/>
            <w:noWrap/>
            <w:vAlign w:val="center"/>
            <w:hideMark/>
          </w:tcPr>
          <w:p w14:paraId="0EDA9BF3" w14:textId="77777777" w:rsidR="007B1A2D" w:rsidRPr="007B1A2D" w:rsidRDefault="007B1A2D" w:rsidP="007B1A2D">
            <w:pPr>
              <w:spacing w:line="240" w:lineRule="auto"/>
              <w:jc w:val="right"/>
              <w:rPr>
                <w:rFonts w:ascii="Calibri" w:eastAsia="Times New Roman" w:hAnsi="Calibri" w:cs="Calibri"/>
                <w:color w:val="000000"/>
                <w:sz w:val="22"/>
                <w:szCs w:val="22"/>
                <w:lang w:val="en-HK" w:eastAsia="zh-TW"/>
              </w:rPr>
            </w:pPr>
            <w:r w:rsidRPr="007B1A2D">
              <w:rPr>
                <w:rFonts w:ascii="Calibri" w:eastAsia="Times New Roman" w:hAnsi="Calibri" w:cs="Calibri"/>
                <w:color w:val="000000"/>
                <w:sz w:val="22"/>
                <w:szCs w:val="22"/>
                <w:lang w:val="en-HK" w:eastAsia="zh-TW"/>
              </w:rPr>
              <w:t>97.65</w:t>
            </w:r>
          </w:p>
        </w:tc>
        <w:tc>
          <w:tcPr>
            <w:tcW w:w="900" w:type="dxa"/>
            <w:tcBorders>
              <w:top w:val="nil"/>
              <w:left w:val="nil"/>
              <w:bottom w:val="single" w:sz="4" w:space="0" w:color="auto"/>
              <w:right w:val="single" w:sz="4" w:space="0" w:color="auto"/>
            </w:tcBorders>
            <w:shd w:val="clear" w:color="000000" w:fill="FFFF00"/>
            <w:noWrap/>
            <w:vAlign w:val="center"/>
            <w:hideMark/>
          </w:tcPr>
          <w:p w14:paraId="739D7332" w14:textId="77777777" w:rsidR="007B1A2D" w:rsidRPr="007B1A2D" w:rsidRDefault="007B1A2D" w:rsidP="007B1A2D">
            <w:pPr>
              <w:spacing w:line="240" w:lineRule="auto"/>
              <w:jc w:val="right"/>
              <w:rPr>
                <w:rFonts w:ascii="Calibri" w:eastAsia="Times New Roman" w:hAnsi="Calibri" w:cs="Calibri"/>
                <w:color w:val="000000"/>
                <w:sz w:val="22"/>
                <w:szCs w:val="22"/>
                <w:lang w:val="en-HK" w:eastAsia="zh-TW"/>
              </w:rPr>
            </w:pPr>
            <w:r w:rsidRPr="007B1A2D">
              <w:rPr>
                <w:rFonts w:ascii="Calibri" w:eastAsia="Times New Roman" w:hAnsi="Calibri" w:cs="Calibri"/>
                <w:color w:val="000000"/>
                <w:sz w:val="22"/>
                <w:szCs w:val="22"/>
                <w:lang w:val="en-HK" w:eastAsia="zh-TW"/>
              </w:rPr>
              <w:t>107.46</w:t>
            </w:r>
          </w:p>
        </w:tc>
        <w:tc>
          <w:tcPr>
            <w:tcW w:w="830" w:type="dxa"/>
            <w:tcBorders>
              <w:top w:val="nil"/>
              <w:left w:val="nil"/>
              <w:bottom w:val="single" w:sz="4" w:space="0" w:color="auto"/>
              <w:right w:val="single" w:sz="4" w:space="0" w:color="auto"/>
            </w:tcBorders>
            <w:shd w:val="clear" w:color="000000" w:fill="FFFF00"/>
            <w:noWrap/>
            <w:vAlign w:val="center"/>
            <w:hideMark/>
          </w:tcPr>
          <w:p w14:paraId="7A592EA9" w14:textId="77777777" w:rsidR="007B1A2D" w:rsidRPr="007B1A2D" w:rsidRDefault="007B1A2D" w:rsidP="007B1A2D">
            <w:pPr>
              <w:spacing w:line="240" w:lineRule="auto"/>
              <w:jc w:val="right"/>
              <w:rPr>
                <w:rFonts w:ascii="Calibri" w:eastAsia="Times New Roman" w:hAnsi="Calibri" w:cs="Calibri"/>
                <w:color w:val="000000"/>
                <w:sz w:val="22"/>
                <w:szCs w:val="22"/>
                <w:lang w:val="en-HK" w:eastAsia="zh-TW"/>
              </w:rPr>
            </w:pPr>
            <w:r w:rsidRPr="007B1A2D">
              <w:rPr>
                <w:rFonts w:ascii="Calibri" w:eastAsia="Times New Roman" w:hAnsi="Calibri" w:cs="Calibri"/>
                <w:color w:val="000000"/>
                <w:sz w:val="22"/>
                <w:szCs w:val="22"/>
                <w:lang w:val="en-HK" w:eastAsia="zh-TW"/>
              </w:rPr>
              <w:t>140.68</w:t>
            </w:r>
          </w:p>
        </w:tc>
        <w:tc>
          <w:tcPr>
            <w:tcW w:w="1192" w:type="dxa"/>
            <w:tcBorders>
              <w:top w:val="nil"/>
              <w:left w:val="nil"/>
              <w:bottom w:val="single" w:sz="4" w:space="0" w:color="auto"/>
              <w:right w:val="single" w:sz="4" w:space="0" w:color="auto"/>
            </w:tcBorders>
            <w:shd w:val="clear" w:color="000000" w:fill="92D050"/>
            <w:noWrap/>
            <w:vAlign w:val="center"/>
            <w:hideMark/>
          </w:tcPr>
          <w:p w14:paraId="4A600001" w14:textId="77777777" w:rsidR="007B1A2D" w:rsidRPr="007B1A2D" w:rsidRDefault="007B1A2D" w:rsidP="007B1A2D">
            <w:pPr>
              <w:spacing w:line="240" w:lineRule="auto"/>
              <w:jc w:val="right"/>
              <w:rPr>
                <w:rFonts w:ascii="Calibri" w:eastAsia="Times New Roman" w:hAnsi="Calibri" w:cs="Calibri"/>
                <w:color w:val="000000"/>
                <w:sz w:val="22"/>
                <w:szCs w:val="22"/>
                <w:lang w:val="en-HK" w:eastAsia="zh-TW"/>
              </w:rPr>
            </w:pPr>
            <w:r w:rsidRPr="007B1A2D">
              <w:rPr>
                <w:rFonts w:ascii="Calibri" w:eastAsia="Times New Roman" w:hAnsi="Calibri" w:cs="Calibri"/>
                <w:color w:val="000000"/>
                <w:sz w:val="22"/>
                <w:szCs w:val="22"/>
                <w:lang w:val="en-HK" w:eastAsia="zh-TW"/>
              </w:rPr>
              <w:t>61.31</w:t>
            </w:r>
          </w:p>
        </w:tc>
        <w:tc>
          <w:tcPr>
            <w:tcW w:w="946" w:type="dxa"/>
            <w:tcBorders>
              <w:top w:val="nil"/>
              <w:left w:val="nil"/>
              <w:bottom w:val="single" w:sz="4" w:space="0" w:color="auto"/>
              <w:right w:val="single" w:sz="4" w:space="0" w:color="auto"/>
            </w:tcBorders>
            <w:shd w:val="clear" w:color="000000" w:fill="00B0F0"/>
            <w:noWrap/>
            <w:vAlign w:val="center"/>
            <w:hideMark/>
          </w:tcPr>
          <w:p w14:paraId="5FED14E2" w14:textId="77777777" w:rsidR="007B1A2D" w:rsidRPr="007B1A2D" w:rsidRDefault="007B1A2D" w:rsidP="007B1A2D">
            <w:pPr>
              <w:spacing w:line="240" w:lineRule="auto"/>
              <w:jc w:val="right"/>
              <w:rPr>
                <w:rFonts w:ascii="Calibri" w:eastAsia="Times New Roman" w:hAnsi="Calibri" w:cs="Calibri"/>
                <w:color w:val="000000"/>
                <w:sz w:val="22"/>
                <w:szCs w:val="22"/>
                <w:lang w:val="en-HK" w:eastAsia="zh-TW"/>
              </w:rPr>
            </w:pPr>
            <w:r w:rsidRPr="007B1A2D">
              <w:rPr>
                <w:rFonts w:ascii="Calibri" w:eastAsia="Times New Roman" w:hAnsi="Calibri" w:cs="Calibri"/>
                <w:color w:val="000000"/>
                <w:sz w:val="22"/>
                <w:szCs w:val="22"/>
                <w:lang w:val="en-HK" w:eastAsia="zh-TW"/>
              </w:rPr>
              <w:t>57.03</w:t>
            </w:r>
          </w:p>
        </w:tc>
      </w:tr>
      <w:tr w:rsidR="007B1A2D" w:rsidRPr="007B1A2D" w14:paraId="29C361B0" w14:textId="77777777" w:rsidTr="007B1A2D">
        <w:trPr>
          <w:trHeight w:val="285"/>
        </w:trPr>
        <w:tc>
          <w:tcPr>
            <w:tcW w:w="1885" w:type="dxa"/>
            <w:tcBorders>
              <w:top w:val="nil"/>
              <w:left w:val="single" w:sz="4" w:space="0" w:color="auto"/>
              <w:bottom w:val="single" w:sz="4" w:space="0" w:color="auto"/>
              <w:right w:val="single" w:sz="4" w:space="0" w:color="auto"/>
            </w:tcBorders>
            <w:shd w:val="clear" w:color="auto" w:fill="auto"/>
            <w:vAlign w:val="center"/>
            <w:hideMark/>
          </w:tcPr>
          <w:p w14:paraId="2EC64387" w14:textId="77777777" w:rsidR="007B1A2D" w:rsidRPr="007B1A2D" w:rsidRDefault="007B1A2D" w:rsidP="007B1A2D">
            <w:pPr>
              <w:spacing w:line="240" w:lineRule="auto"/>
              <w:rPr>
                <w:rFonts w:ascii="Calibri" w:eastAsia="Times New Roman" w:hAnsi="Calibri" w:cs="Calibri"/>
                <w:color w:val="000000"/>
                <w:sz w:val="22"/>
                <w:szCs w:val="22"/>
                <w:lang w:val="en-HK" w:eastAsia="zh-TW"/>
              </w:rPr>
            </w:pPr>
            <w:r w:rsidRPr="007B1A2D">
              <w:rPr>
                <w:rFonts w:ascii="Calibri" w:eastAsia="Times New Roman" w:hAnsi="Calibri" w:cs="Calibri"/>
                <w:color w:val="000000"/>
                <w:sz w:val="22"/>
                <w:szCs w:val="22"/>
                <w:lang w:val="en-HK" w:eastAsia="zh-TW"/>
              </w:rPr>
              <w:t>Receivable turn over</w:t>
            </w:r>
          </w:p>
        </w:tc>
        <w:tc>
          <w:tcPr>
            <w:tcW w:w="2250" w:type="dxa"/>
            <w:tcBorders>
              <w:top w:val="nil"/>
              <w:left w:val="nil"/>
              <w:bottom w:val="single" w:sz="4" w:space="0" w:color="auto"/>
              <w:right w:val="single" w:sz="4" w:space="0" w:color="auto"/>
            </w:tcBorders>
            <w:shd w:val="clear" w:color="auto" w:fill="auto"/>
            <w:vAlign w:val="center"/>
            <w:hideMark/>
          </w:tcPr>
          <w:p w14:paraId="07195495" w14:textId="77777777" w:rsidR="007B1A2D" w:rsidRPr="007B1A2D" w:rsidRDefault="007B1A2D" w:rsidP="007B1A2D">
            <w:pPr>
              <w:spacing w:line="240" w:lineRule="auto"/>
              <w:rPr>
                <w:rFonts w:ascii="Calibri" w:eastAsia="Times New Roman" w:hAnsi="Calibri" w:cs="Calibri"/>
                <w:color w:val="000000"/>
                <w:sz w:val="22"/>
                <w:szCs w:val="22"/>
                <w:lang w:val="en-HK" w:eastAsia="zh-TW"/>
              </w:rPr>
            </w:pPr>
            <w:r w:rsidRPr="007B1A2D">
              <w:rPr>
                <w:rFonts w:ascii="Calibri" w:eastAsia="Times New Roman" w:hAnsi="Calibri" w:cs="Calibri"/>
                <w:color w:val="000000"/>
                <w:sz w:val="22"/>
                <w:szCs w:val="22"/>
                <w:lang w:val="en-HK" w:eastAsia="zh-TW"/>
              </w:rPr>
              <w:t>revenue / trade receivable</w:t>
            </w:r>
          </w:p>
        </w:tc>
        <w:tc>
          <w:tcPr>
            <w:tcW w:w="900" w:type="dxa"/>
            <w:tcBorders>
              <w:top w:val="nil"/>
              <w:left w:val="nil"/>
              <w:bottom w:val="single" w:sz="4" w:space="0" w:color="auto"/>
              <w:right w:val="single" w:sz="4" w:space="0" w:color="auto"/>
            </w:tcBorders>
            <w:shd w:val="clear" w:color="000000" w:fill="FFFF00"/>
            <w:noWrap/>
            <w:vAlign w:val="center"/>
            <w:hideMark/>
          </w:tcPr>
          <w:p w14:paraId="71CE96FE" w14:textId="77777777" w:rsidR="007B1A2D" w:rsidRPr="007B1A2D" w:rsidRDefault="007B1A2D" w:rsidP="007B1A2D">
            <w:pPr>
              <w:spacing w:line="240" w:lineRule="auto"/>
              <w:jc w:val="right"/>
              <w:rPr>
                <w:rFonts w:ascii="Calibri" w:eastAsia="Times New Roman" w:hAnsi="Calibri" w:cs="Calibri"/>
                <w:color w:val="000000"/>
                <w:sz w:val="22"/>
                <w:szCs w:val="22"/>
                <w:lang w:val="en-HK" w:eastAsia="zh-TW"/>
              </w:rPr>
            </w:pPr>
            <w:r w:rsidRPr="007B1A2D">
              <w:rPr>
                <w:rFonts w:ascii="Calibri" w:eastAsia="Times New Roman" w:hAnsi="Calibri" w:cs="Calibri"/>
                <w:color w:val="000000"/>
                <w:sz w:val="22"/>
                <w:szCs w:val="22"/>
                <w:lang w:val="en-HK" w:eastAsia="zh-TW"/>
              </w:rPr>
              <w:t>7.47</w:t>
            </w:r>
          </w:p>
        </w:tc>
        <w:tc>
          <w:tcPr>
            <w:tcW w:w="900" w:type="dxa"/>
            <w:tcBorders>
              <w:top w:val="nil"/>
              <w:left w:val="nil"/>
              <w:bottom w:val="single" w:sz="4" w:space="0" w:color="auto"/>
              <w:right w:val="single" w:sz="4" w:space="0" w:color="auto"/>
            </w:tcBorders>
            <w:shd w:val="clear" w:color="000000" w:fill="FFFF00"/>
            <w:noWrap/>
            <w:vAlign w:val="center"/>
            <w:hideMark/>
          </w:tcPr>
          <w:p w14:paraId="1D837753" w14:textId="77777777" w:rsidR="007B1A2D" w:rsidRPr="007B1A2D" w:rsidRDefault="007B1A2D" w:rsidP="007B1A2D">
            <w:pPr>
              <w:spacing w:line="240" w:lineRule="auto"/>
              <w:jc w:val="right"/>
              <w:rPr>
                <w:rFonts w:ascii="Calibri" w:eastAsia="Times New Roman" w:hAnsi="Calibri" w:cs="Calibri"/>
                <w:color w:val="000000"/>
                <w:sz w:val="22"/>
                <w:szCs w:val="22"/>
                <w:lang w:val="en-HK" w:eastAsia="zh-TW"/>
              </w:rPr>
            </w:pPr>
            <w:r w:rsidRPr="007B1A2D">
              <w:rPr>
                <w:rFonts w:ascii="Calibri" w:eastAsia="Times New Roman" w:hAnsi="Calibri" w:cs="Calibri"/>
                <w:color w:val="000000"/>
                <w:sz w:val="22"/>
                <w:szCs w:val="22"/>
                <w:lang w:val="en-HK" w:eastAsia="zh-TW"/>
              </w:rPr>
              <w:t>7.50</w:t>
            </w:r>
          </w:p>
        </w:tc>
        <w:tc>
          <w:tcPr>
            <w:tcW w:w="830" w:type="dxa"/>
            <w:tcBorders>
              <w:top w:val="nil"/>
              <w:left w:val="nil"/>
              <w:bottom w:val="single" w:sz="4" w:space="0" w:color="auto"/>
              <w:right w:val="single" w:sz="4" w:space="0" w:color="auto"/>
            </w:tcBorders>
            <w:shd w:val="clear" w:color="000000" w:fill="FFFF00"/>
            <w:noWrap/>
            <w:vAlign w:val="center"/>
            <w:hideMark/>
          </w:tcPr>
          <w:p w14:paraId="5785781A" w14:textId="77777777" w:rsidR="007B1A2D" w:rsidRPr="007B1A2D" w:rsidRDefault="007B1A2D" w:rsidP="007B1A2D">
            <w:pPr>
              <w:spacing w:line="240" w:lineRule="auto"/>
              <w:jc w:val="right"/>
              <w:rPr>
                <w:rFonts w:ascii="Calibri" w:eastAsia="Times New Roman" w:hAnsi="Calibri" w:cs="Calibri"/>
                <w:color w:val="000000"/>
                <w:sz w:val="22"/>
                <w:szCs w:val="22"/>
                <w:lang w:val="en-HK" w:eastAsia="zh-TW"/>
              </w:rPr>
            </w:pPr>
            <w:r w:rsidRPr="007B1A2D">
              <w:rPr>
                <w:rFonts w:ascii="Calibri" w:eastAsia="Times New Roman" w:hAnsi="Calibri" w:cs="Calibri"/>
                <w:color w:val="000000"/>
                <w:sz w:val="22"/>
                <w:szCs w:val="22"/>
                <w:lang w:val="en-HK" w:eastAsia="zh-TW"/>
              </w:rPr>
              <w:t>5.40</w:t>
            </w:r>
          </w:p>
        </w:tc>
        <w:tc>
          <w:tcPr>
            <w:tcW w:w="1192" w:type="dxa"/>
            <w:tcBorders>
              <w:top w:val="nil"/>
              <w:left w:val="nil"/>
              <w:bottom w:val="single" w:sz="4" w:space="0" w:color="auto"/>
              <w:right w:val="single" w:sz="4" w:space="0" w:color="auto"/>
            </w:tcBorders>
            <w:shd w:val="clear" w:color="000000" w:fill="92D050"/>
            <w:noWrap/>
            <w:vAlign w:val="center"/>
            <w:hideMark/>
          </w:tcPr>
          <w:p w14:paraId="365D6C31" w14:textId="77777777" w:rsidR="007B1A2D" w:rsidRPr="007B1A2D" w:rsidRDefault="007B1A2D" w:rsidP="007B1A2D">
            <w:pPr>
              <w:spacing w:line="240" w:lineRule="auto"/>
              <w:jc w:val="right"/>
              <w:rPr>
                <w:rFonts w:ascii="Calibri" w:eastAsia="Times New Roman" w:hAnsi="Calibri" w:cs="Calibri"/>
                <w:color w:val="000000"/>
                <w:sz w:val="22"/>
                <w:szCs w:val="22"/>
                <w:lang w:val="en-HK" w:eastAsia="zh-TW"/>
              </w:rPr>
            </w:pPr>
            <w:r w:rsidRPr="007B1A2D">
              <w:rPr>
                <w:rFonts w:ascii="Calibri" w:eastAsia="Times New Roman" w:hAnsi="Calibri" w:cs="Calibri"/>
                <w:color w:val="000000"/>
                <w:sz w:val="22"/>
                <w:szCs w:val="22"/>
                <w:lang w:val="en-HK" w:eastAsia="zh-TW"/>
              </w:rPr>
              <w:t>11.62</w:t>
            </w:r>
          </w:p>
        </w:tc>
        <w:tc>
          <w:tcPr>
            <w:tcW w:w="946" w:type="dxa"/>
            <w:tcBorders>
              <w:top w:val="nil"/>
              <w:left w:val="nil"/>
              <w:bottom w:val="single" w:sz="4" w:space="0" w:color="auto"/>
              <w:right w:val="single" w:sz="4" w:space="0" w:color="auto"/>
            </w:tcBorders>
            <w:shd w:val="clear" w:color="000000" w:fill="00B0F0"/>
            <w:noWrap/>
            <w:vAlign w:val="center"/>
            <w:hideMark/>
          </w:tcPr>
          <w:p w14:paraId="390C591C" w14:textId="77777777" w:rsidR="007B1A2D" w:rsidRPr="007B1A2D" w:rsidRDefault="007B1A2D" w:rsidP="007B1A2D">
            <w:pPr>
              <w:spacing w:line="240" w:lineRule="auto"/>
              <w:jc w:val="right"/>
              <w:rPr>
                <w:rFonts w:ascii="Calibri" w:eastAsia="Times New Roman" w:hAnsi="Calibri" w:cs="Calibri"/>
                <w:color w:val="000000"/>
                <w:sz w:val="22"/>
                <w:szCs w:val="22"/>
                <w:lang w:val="en-HK" w:eastAsia="zh-TW"/>
              </w:rPr>
            </w:pPr>
            <w:r w:rsidRPr="007B1A2D">
              <w:rPr>
                <w:rFonts w:ascii="Calibri" w:eastAsia="Times New Roman" w:hAnsi="Calibri" w:cs="Calibri"/>
                <w:color w:val="000000"/>
                <w:sz w:val="22"/>
                <w:szCs w:val="22"/>
                <w:lang w:val="en-HK" w:eastAsia="zh-TW"/>
              </w:rPr>
              <w:t>13.97</w:t>
            </w:r>
          </w:p>
        </w:tc>
      </w:tr>
      <w:tr w:rsidR="007B1A2D" w:rsidRPr="007B1A2D" w14:paraId="3C855FED" w14:textId="77777777" w:rsidTr="007B1A2D">
        <w:trPr>
          <w:trHeight w:val="285"/>
        </w:trPr>
        <w:tc>
          <w:tcPr>
            <w:tcW w:w="1885" w:type="dxa"/>
            <w:tcBorders>
              <w:top w:val="nil"/>
              <w:left w:val="single" w:sz="4" w:space="0" w:color="auto"/>
              <w:bottom w:val="single" w:sz="4" w:space="0" w:color="auto"/>
              <w:right w:val="single" w:sz="4" w:space="0" w:color="auto"/>
            </w:tcBorders>
            <w:shd w:val="clear" w:color="auto" w:fill="auto"/>
            <w:vAlign w:val="center"/>
            <w:hideMark/>
          </w:tcPr>
          <w:p w14:paraId="47876099" w14:textId="77777777" w:rsidR="007B1A2D" w:rsidRPr="007B1A2D" w:rsidRDefault="007B1A2D" w:rsidP="007B1A2D">
            <w:pPr>
              <w:spacing w:line="240" w:lineRule="auto"/>
              <w:rPr>
                <w:rFonts w:ascii="Calibri" w:eastAsia="Times New Roman" w:hAnsi="Calibri" w:cs="Calibri"/>
                <w:color w:val="000000"/>
                <w:sz w:val="22"/>
                <w:szCs w:val="22"/>
                <w:lang w:val="en-HK" w:eastAsia="zh-TW"/>
              </w:rPr>
            </w:pPr>
            <w:r w:rsidRPr="007B1A2D">
              <w:rPr>
                <w:rFonts w:ascii="Calibri" w:eastAsia="Times New Roman" w:hAnsi="Calibri" w:cs="Calibri"/>
                <w:color w:val="000000"/>
                <w:sz w:val="22"/>
                <w:szCs w:val="22"/>
                <w:lang w:val="en-HK" w:eastAsia="zh-TW"/>
              </w:rPr>
              <w:t>Average collection period</w:t>
            </w:r>
          </w:p>
        </w:tc>
        <w:tc>
          <w:tcPr>
            <w:tcW w:w="2250" w:type="dxa"/>
            <w:tcBorders>
              <w:top w:val="nil"/>
              <w:left w:val="nil"/>
              <w:bottom w:val="single" w:sz="4" w:space="0" w:color="auto"/>
              <w:right w:val="single" w:sz="4" w:space="0" w:color="auto"/>
            </w:tcBorders>
            <w:shd w:val="clear" w:color="auto" w:fill="auto"/>
            <w:vAlign w:val="center"/>
            <w:hideMark/>
          </w:tcPr>
          <w:p w14:paraId="2F91A83F" w14:textId="77777777" w:rsidR="007B1A2D" w:rsidRPr="007B1A2D" w:rsidRDefault="007B1A2D" w:rsidP="007B1A2D">
            <w:pPr>
              <w:spacing w:line="240" w:lineRule="auto"/>
              <w:rPr>
                <w:rFonts w:ascii="Calibri" w:eastAsia="Times New Roman" w:hAnsi="Calibri" w:cs="Calibri"/>
                <w:color w:val="000000"/>
                <w:sz w:val="22"/>
                <w:szCs w:val="22"/>
                <w:lang w:val="en-HK" w:eastAsia="zh-TW"/>
              </w:rPr>
            </w:pPr>
            <w:r w:rsidRPr="007B1A2D">
              <w:rPr>
                <w:rFonts w:ascii="Calibri" w:eastAsia="Times New Roman" w:hAnsi="Calibri" w:cs="Calibri"/>
                <w:color w:val="000000"/>
                <w:sz w:val="22"/>
                <w:szCs w:val="22"/>
                <w:lang w:val="en-HK" w:eastAsia="zh-TW"/>
              </w:rPr>
              <w:t>365 / receivable turn over</w:t>
            </w:r>
          </w:p>
        </w:tc>
        <w:tc>
          <w:tcPr>
            <w:tcW w:w="900" w:type="dxa"/>
            <w:tcBorders>
              <w:top w:val="nil"/>
              <w:left w:val="nil"/>
              <w:bottom w:val="single" w:sz="4" w:space="0" w:color="auto"/>
              <w:right w:val="single" w:sz="4" w:space="0" w:color="auto"/>
            </w:tcBorders>
            <w:shd w:val="clear" w:color="000000" w:fill="FFFF00"/>
            <w:noWrap/>
            <w:vAlign w:val="center"/>
            <w:hideMark/>
          </w:tcPr>
          <w:p w14:paraId="01F04A7D" w14:textId="77777777" w:rsidR="007B1A2D" w:rsidRPr="007B1A2D" w:rsidRDefault="007B1A2D" w:rsidP="007B1A2D">
            <w:pPr>
              <w:spacing w:line="240" w:lineRule="auto"/>
              <w:jc w:val="right"/>
              <w:rPr>
                <w:rFonts w:ascii="Calibri" w:eastAsia="Times New Roman" w:hAnsi="Calibri" w:cs="Calibri"/>
                <w:color w:val="000000"/>
                <w:sz w:val="22"/>
                <w:szCs w:val="22"/>
                <w:lang w:val="en-HK" w:eastAsia="zh-TW"/>
              </w:rPr>
            </w:pPr>
            <w:r w:rsidRPr="007B1A2D">
              <w:rPr>
                <w:rFonts w:ascii="Calibri" w:eastAsia="Times New Roman" w:hAnsi="Calibri" w:cs="Calibri"/>
                <w:color w:val="000000"/>
                <w:sz w:val="22"/>
                <w:szCs w:val="22"/>
                <w:lang w:val="en-HK" w:eastAsia="zh-TW"/>
              </w:rPr>
              <w:t>48.86</w:t>
            </w:r>
          </w:p>
        </w:tc>
        <w:tc>
          <w:tcPr>
            <w:tcW w:w="900" w:type="dxa"/>
            <w:tcBorders>
              <w:top w:val="nil"/>
              <w:left w:val="nil"/>
              <w:bottom w:val="single" w:sz="4" w:space="0" w:color="auto"/>
              <w:right w:val="single" w:sz="4" w:space="0" w:color="auto"/>
            </w:tcBorders>
            <w:shd w:val="clear" w:color="000000" w:fill="FFFF00"/>
            <w:noWrap/>
            <w:vAlign w:val="center"/>
            <w:hideMark/>
          </w:tcPr>
          <w:p w14:paraId="7A664977" w14:textId="77777777" w:rsidR="007B1A2D" w:rsidRPr="007B1A2D" w:rsidRDefault="007B1A2D" w:rsidP="007B1A2D">
            <w:pPr>
              <w:spacing w:line="240" w:lineRule="auto"/>
              <w:jc w:val="right"/>
              <w:rPr>
                <w:rFonts w:ascii="Calibri" w:eastAsia="Times New Roman" w:hAnsi="Calibri" w:cs="Calibri"/>
                <w:color w:val="000000"/>
                <w:sz w:val="22"/>
                <w:szCs w:val="22"/>
                <w:lang w:val="en-HK" w:eastAsia="zh-TW"/>
              </w:rPr>
            </w:pPr>
            <w:r w:rsidRPr="007B1A2D">
              <w:rPr>
                <w:rFonts w:ascii="Calibri" w:eastAsia="Times New Roman" w:hAnsi="Calibri" w:cs="Calibri"/>
                <w:color w:val="000000"/>
                <w:sz w:val="22"/>
                <w:szCs w:val="22"/>
                <w:lang w:val="en-HK" w:eastAsia="zh-TW"/>
              </w:rPr>
              <w:t>48.68</w:t>
            </w:r>
          </w:p>
        </w:tc>
        <w:tc>
          <w:tcPr>
            <w:tcW w:w="830" w:type="dxa"/>
            <w:tcBorders>
              <w:top w:val="nil"/>
              <w:left w:val="nil"/>
              <w:bottom w:val="single" w:sz="4" w:space="0" w:color="auto"/>
              <w:right w:val="single" w:sz="4" w:space="0" w:color="auto"/>
            </w:tcBorders>
            <w:shd w:val="clear" w:color="000000" w:fill="FFFF00"/>
            <w:noWrap/>
            <w:vAlign w:val="center"/>
            <w:hideMark/>
          </w:tcPr>
          <w:p w14:paraId="411D52F1" w14:textId="77777777" w:rsidR="007B1A2D" w:rsidRPr="007B1A2D" w:rsidRDefault="007B1A2D" w:rsidP="007B1A2D">
            <w:pPr>
              <w:spacing w:line="240" w:lineRule="auto"/>
              <w:jc w:val="right"/>
              <w:rPr>
                <w:rFonts w:ascii="Calibri" w:eastAsia="Times New Roman" w:hAnsi="Calibri" w:cs="Calibri"/>
                <w:color w:val="000000"/>
                <w:sz w:val="22"/>
                <w:szCs w:val="22"/>
                <w:lang w:val="en-HK" w:eastAsia="zh-TW"/>
              </w:rPr>
            </w:pPr>
            <w:r w:rsidRPr="007B1A2D">
              <w:rPr>
                <w:rFonts w:ascii="Calibri" w:eastAsia="Times New Roman" w:hAnsi="Calibri" w:cs="Calibri"/>
                <w:color w:val="000000"/>
                <w:sz w:val="22"/>
                <w:szCs w:val="22"/>
                <w:lang w:val="en-HK" w:eastAsia="zh-TW"/>
              </w:rPr>
              <w:t>67.55</w:t>
            </w:r>
          </w:p>
        </w:tc>
        <w:tc>
          <w:tcPr>
            <w:tcW w:w="1192" w:type="dxa"/>
            <w:tcBorders>
              <w:top w:val="nil"/>
              <w:left w:val="nil"/>
              <w:bottom w:val="single" w:sz="4" w:space="0" w:color="auto"/>
              <w:right w:val="single" w:sz="4" w:space="0" w:color="auto"/>
            </w:tcBorders>
            <w:shd w:val="clear" w:color="000000" w:fill="92D050"/>
            <w:noWrap/>
            <w:vAlign w:val="center"/>
            <w:hideMark/>
          </w:tcPr>
          <w:p w14:paraId="1D03C9EF" w14:textId="77777777" w:rsidR="007B1A2D" w:rsidRPr="007B1A2D" w:rsidRDefault="007B1A2D" w:rsidP="007B1A2D">
            <w:pPr>
              <w:spacing w:line="240" w:lineRule="auto"/>
              <w:jc w:val="right"/>
              <w:rPr>
                <w:rFonts w:ascii="Calibri" w:eastAsia="Times New Roman" w:hAnsi="Calibri" w:cs="Calibri"/>
                <w:color w:val="000000"/>
                <w:sz w:val="22"/>
                <w:szCs w:val="22"/>
                <w:lang w:val="en-HK" w:eastAsia="zh-TW"/>
              </w:rPr>
            </w:pPr>
            <w:r w:rsidRPr="007B1A2D">
              <w:rPr>
                <w:rFonts w:ascii="Calibri" w:eastAsia="Times New Roman" w:hAnsi="Calibri" w:cs="Calibri"/>
                <w:color w:val="000000"/>
                <w:sz w:val="22"/>
                <w:szCs w:val="22"/>
                <w:lang w:val="en-HK" w:eastAsia="zh-TW"/>
              </w:rPr>
              <w:t>31.40</w:t>
            </w:r>
          </w:p>
        </w:tc>
        <w:tc>
          <w:tcPr>
            <w:tcW w:w="946" w:type="dxa"/>
            <w:tcBorders>
              <w:top w:val="nil"/>
              <w:left w:val="nil"/>
              <w:bottom w:val="single" w:sz="4" w:space="0" w:color="auto"/>
              <w:right w:val="single" w:sz="4" w:space="0" w:color="auto"/>
            </w:tcBorders>
            <w:shd w:val="clear" w:color="000000" w:fill="00B0F0"/>
            <w:noWrap/>
            <w:vAlign w:val="center"/>
            <w:hideMark/>
          </w:tcPr>
          <w:p w14:paraId="35669C42" w14:textId="77777777" w:rsidR="007B1A2D" w:rsidRPr="007B1A2D" w:rsidRDefault="007B1A2D" w:rsidP="007B1A2D">
            <w:pPr>
              <w:spacing w:line="240" w:lineRule="auto"/>
              <w:jc w:val="right"/>
              <w:rPr>
                <w:rFonts w:ascii="Calibri" w:eastAsia="Times New Roman" w:hAnsi="Calibri" w:cs="Calibri"/>
                <w:color w:val="000000"/>
                <w:sz w:val="22"/>
                <w:szCs w:val="22"/>
                <w:lang w:val="en-HK" w:eastAsia="zh-TW"/>
              </w:rPr>
            </w:pPr>
            <w:r w:rsidRPr="007B1A2D">
              <w:rPr>
                <w:rFonts w:ascii="Calibri" w:eastAsia="Times New Roman" w:hAnsi="Calibri" w:cs="Calibri"/>
                <w:color w:val="000000"/>
                <w:sz w:val="22"/>
                <w:szCs w:val="22"/>
                <w:lang w:val="en-HK" w:eastAsia="zh-TW"/>
              </w:rPr>
              <w:t>26.12</w:t>
            </w:r>
          </w:p>
        </w:tc>
      </w:tr>
      <w:tr w:rsidR="007B1A2D" w:rsidRPr="007B1A2D" w14:paraId="17FD2B8E" w14:textId="77777777" w:rsidTr="007B1A2D">
        <w:trPr>
          <w:trHeight w:val="1425"/>
        </w:trPr>
        <w:tc>
          <w:tcPr>
            <w:tcW w:w="1885" w:type="dxa"/>
            <w:tcBorders>
              <w:top w:val="nil"/>
              <w:left w:val="single" w:sz="4" w:space="0" w:color="auto"/>
              <w:bottom w:val="single" w:sz="4" w:space="0" w:color="auto"/>
              <w:right w:val="single" w:sz="4" w:space="0" w:color="auto"/>
            </w:tcBorders>
            <w:shd w:val="clear" w:color="auto" w:fill="auto"/>
            <w:vAlign w:val="center"/>
            <w:hideMark/>
          </w:tcPr>
          <w:p w14:paraId="63BDD9AB" w14:textId="53C7F4BD" w:rsidR="007B1A2D" w:rsidRPr="007B1A2D" w:rsidRDefault="00C552B3" w:rsidP="007B1A2D">
            <w:pPr>
              <w:spacing w:line="240" w:lineRule="auto"/>
              <w:rPr>
                <w:rFonts w:ascii="Calibri" w:eastAsia="Times New Roman" w:hAnsi="Calibri" w:cs="Calibri"/>
                <w:color w:val="000000"/>
                <w:sz w:val="22"/>
                <w:szCs w:val="22"/>
                <w:lang w:val="en-HK" w:eastAsia="zh-TW"/>
              </w:rPr>
            </w:pPr>
            <w:r>
              <w:rPr>
                <w:rFonts w:ascii="Calibri" w:eastAsia="Times New Roman" w:hAnsi="Calibri" w:cs="Calibri"/>
                <w:color w:val="000000"/>
                <w:sz w:val="22"/>
                <w:szCs w:val="22"/>
                <w:lang w:val="en-HK" w:eastAsia="zh-TW"/>
              </w:rPr>
              <w:t>Payment period</w:t>
            </w:r>
            <w:r w:rsidR="007B1A2D" w:rsidRPr="007B1A2D">
              <w:rPr>
                <w:rFonts w:ascii="Calibri" w:eastAsia="Times New Roman" w:hAnsi="Calibri" w:cs="Calibri"/>
                <w:color w:val="000000"/>
                <w:sz w:val="22"/>
                <w:szCs w:val="22"/>
                <w:lang w:val="en-HK" w:eastAsia="zh-TW"/>
              </w:rPr>
              <w:t xml:space="preserve"> </w:t>
            </w:r>
          </w:p>
        </w:tc>
        <w:tc>
          <w:tcPr>
            <w:tcW w:w="2250" w:type="dxa"/>
            <w:tcBorders>
              <w:top w:val="nil"/>
              <w:left w:val="nil"/>
              <w:bottom w:val="single" w:sz="4" w:space="0" w:color="auto"/>
              <w:right w:val="single" w:sz="4" w:space="0" w:color="auto"/>
            </w:tcBorders>
            <w:shd w:val="clear" w:color="auto" w:fill="auto"/>
            <w:vAlign w:val="center"/>
            <w:hideMark/>
          </w:tcPr>
          <w:p w14:paraId="05545568" w14:textId="07DC3DB8" w:rsidR="007B1A2D" w:rsidRPr="007B1A2D" w:rsidRDefault="007B1A2D" w:rsidP="007B1A2D">
            <w:pPr>
              <w:spacing w:line="240" w:lineRule="auto"/>
              <w:rPr>
                <w:rFonts w:ascii="Calibri" w:eastAsia="Times New Roman" w:hAnsi="Calibri" w:cs="Calibri"/>
                <w:color w:val="000000"/>
                <w:sz w:val="22"/>
                <w:szCs w:val="22"/>
                <w:lang w:val="en-HK" w:eastAsia="zh-TW"/>
              </w:rPr>
            </w:pPr>
            <w:r w:rsidRPr="007B1A2D">
              <w:rPr>
                <w:rFonts w:ascii="Calibri" w:eastAsia="Times New Roman" w:hAnsi="Calibri" w:cs="Calibri"/>
                <w:color w:val="000000"/>
                <w:sz w:val="22"/>
                <w:szCs w:val="22"/>
                <w:lang w:val="en-HK" w:eastAsia="zh-TW"/>
              </w:rPr>
              <w:t>closing trade creditor / (COGS) * 365</w:t>
            </w:r>
            <w:r w:rsidRPr="007B1A2D">
              <w:rPr>
                <w:rFonts w:ascii="Calibri" w:eastAsia="Times New Roman" w:hAnsi="Calibri" w:cs="Calibri"/>
                <w:color w:val="000000"/>
                <w:sz w:val="22"/>
                <w:szCs w:val="22"/>
                <w:lang w:val="en-HK" w:eastAsia="zh-TW"/>
              </w:rPr>
              <w:br/>
            </w:r>
            <w:r w:rsidRPr="007B1A2D">
              <w:rPr>
                <w:rFonts w:ascii="Calibri" w:eastAsia="Times New Roman" w:hAnsi="Calibri" w:cs="Calibri"/>
                <w:color w:val="000000"/>
                <w:sz w:val="22"/>
                <w:szCs w:val="22"/>
                <w:u w:val="single"/>
                <w:lang w:val="en-HK" w:eastAsia="zh-TW"/>
              </w:rPr>
              <w:t>For UMP</w:t>
            </w:r>
            <w:r w:rsidRPr="007B1A2D">
              <w:rPr>
                <w:rFonts w:ascii="Calibri" w:eastAsia="Times New Roman" w:hAnsi="Calibri" w:cs="Calibri"/>
                <w:color w:val="000000"/>
                <w:sz w:val="22"/>
                <w:szCs w:val="22"/>
                <w:lang w:val="en-HK" w:eastAsia="zh-TW"/>
              </w:rPr>
              <w:br/>
              <w:t>closing trade creditor / (COGS - professional service) * 365</w:t>
            </w:r>
          </w:p>
        </w:tc>
        <w:tc>
          <w:tcPr>
            <w:tcW w:w="900" w:type="dxa"/>
            <w:tcBorders>
              <w:top w:val="nil"/>
              <w:left w:val="nil"/>
              <w:bottom w:val="single" w:sz="4" w:space="0" w:color="auto"/>
              <w:right w:val="single" w:sz="4" w:space="0" w:color="auto"/>
            </w:tcBorders>
            <w:shd w:val="clear" w:color="000000" w:fill="FFFF00"/>
            <w:noWrap/>
            <w:vAlign w:val="center"/>
            <w:hideMark/>
          </w:tcPr>
          <w:p w14:paraId="0F5D39EC" w14:textId="77777777" w:rsidR="007B1A2D" w:rsidRPr="007B1A2D" w:rsidRDefault="007B1A2D" w:rsidP="007B1A2D">
            <w:pPr>
              <w:spacing w:line="240" w:lineRule="auto"/>
              <w:jc w:val="right"/>
              <w:rPr>
                <w:rFonts w:ascii="Calibri" w:eastAsia="Times New Roman" w:hAnsi="Calibri" w:cs="Calibri"/>
                <w:color w:val="000000"/>
                <w:sz w:val="22"/>
                <w:szCs w:val="22"/>
                <w:lang w:val="en-HK" w:eastAsia="zh-TW"/>
              </w:rPr>
            </w:pPr>
            <w:r w:rsidRPr="007B1A2D">
              <w:rPr>
                <w:rFonts w:ascii="Calibri" w:eastAsia="Times New Roman" w:hAnsi="Calibri" w:cs="Calibri"/>
                <w:color w:val="000000"/>
                <w:sz w:val="22"/>
                <w:szCs w:val="22"/>
                <w:lang w:val="en-HK" w:eastAsia="zh-TW"/>
              </w:rPr>
              <w:t>88.76</w:t>
            </w:r>
          </w:p>
        </w:tc>
        <w:tc>
          <w:tcPr>
            <w:tcW w:w="900" w:type="dxa"/>
            <w:tcBorders>
              <w:top w:val="nil"/>
              <w:left w:val="nil"/>
              <w:bottom w:val="single" w:sz="4" w:space="0" w:color="auto"/>
              <w:right w:val="single" w:sz="4" w:space="0" w:color="auto"/>
            </w:tcBorders>
            <w:shd w:val="clear" w:color="000000" w:fill="FFFF00"/>
            <w:noWrap/>
            <w:vAlign w:val="center"/>
            <w:hideMark/>
          </w:tcPr>
          <w:p w14:paraId="0683BCA0" w14:textId="77777777" w:rsidR="007B1A2D" w:rsidRPr="007B1A2D" w:rsidRDefault="007B1A2D" w:rsidP="007B1A2D">
            <w:pPr>
              <w:spacing w:line="240" w:lineRule="auto"/>
              <w:jc w:val="right"/>
              <w:rPr>
                <w:rFonts w:ascii="Calibri" w:eastAsia="Times New Roman" w:hAnsi="Calibri" w:cs="Calibri"/>
                <w:color w:val="000000"/>
                <w:sz w:val="22"/>
                <w:szCs w:val="22"/>
                <w:lang w:val="en-HK" w:eastAsia="zh-TW"/>
              </w:rPr>
            </w:pPr>
            <w:r w:rsidRPr="007B1A2D">
              <w:rPr>
                <w:rFonts w:ascii="Calibri" w:eastAsia="Times New Roman" w:hAnsi="Calibri" w:cs="Calibri"/>
                <w:color w:val="000000"/>
                <w:sz w:val="22"/>
                <w:szCs w:val="22"/>
                <w:lang w:val="en-HK" w:eastAsia="zh-TW"/>
              </w:rPr>
              <w:t>53.64</w:t>
            </w:r>
          </w:p>
        </w:tc>
        <w:tc>
          <w:tcPr>
            <w:tcW w:w="830" w:type="dxa"/>
            <w:tcBorders>
              <w:top w:val="nil"/>
              <w:left w:val="nil"/>
              <w:bottom w:val="single" w:sz="4" w:space="0" w:color="auto"/>
              <w:right w:val="single" w:sz="4" w:space="0" w:color="auto"/>
            </w:tcBorders>
            <w:shd w:val="clear" w:color="000000" w:fill="FFFF00"/>
            <w:noWrap/>
            <w:vAlign w:val="center"/>
            <w:hideMark/>
          </w:tcPr>
          <w:p w14:paraId="06E7E7D9" w14:textId="77777777" w:rsidR="007B1A2D" w:rsidRPr="007B1A2D" w:rsidRDefault="007B1A2D" w:rsidP="007B1A2D">
            <w:pPr>
              <w:spacing w:line="240" w:lineRule="auto"/>
              <w:jc w:val="right"/>
              <w:rPr>
                <w:rFonts w:ascii="Calibri" w:eastAsia="Times New Roman" w:hAnsi="Calibri" w:cs="Calibri"/>
                <w:color w:val="000000"/>
                <w:sz w:val="22"/>
                <w:szCs w:val="22"/>
                <w:lang w:val="en-HK" w:eastAsia="zh-TW"/>
              </w:rPr>
            </w:pPr>
            <w:r w:rsidRPr="007B1A2D">
              <w:rPr>
                <w:rFonts w:ascii="Calibri" w:eastAsia="Times New Roman" w:hAnsi="Calibri" w:cs="Calibri"/>
                <w:color w:val="000000"/>
                <w:sz w:val="22"/>
                <w:szCs w:val="22"/>
                <w:lang w:val="en-HK" w:eastAsia="zh-TW"/>
              </w:rPr>
              <w:t>69.63</w:t>
            </w:r>
          </w:p>
        </w:tc>
        <w:tc>
          <w:tcPr>
            <w:tcW w:w="1192" w:type="dxa"/>
            <w:tcBorders>
              <w:top w:val="nil"/>
              <w:left w:val="nil"/>
              <w:bottom w:val="single" w:sz="4" w:space="0" w:color="auto"/>
              <w:right w:val="single" w:sz="4" w:space="0" w:color="auto"/>
            </w:tcBorders>
            <w:shd w:val="clear" w:color="000000" w:fill="92D050"/>
            <w:noWrap/>
            <w:vAlign w:val="center"/>
            <w:hideMark/>
          </w:tcPr>
          <w:p w14:paraId="09B61945" w14:textId="77777777" w:rsidR="007B1A2D" w:rsidRPr="007B1A2D" w:rsidRDefault="007B1A2D" w:rsidP="007B1A2D">
            <w:pPr>
              <w:spacing w:line="240" w:lineRule="auto"/>
              <w:jc w:val="right"/>
              <w:rPr>
                <w:rFonts w:ascii="Calibri" w:eastAsia="Times New Roman" w:hAnsi="Calibri" w:cs="Calibri"/>
                <w:color w:val="000000"/>
                <w:sz w:val="22"/>
                <w:szCs w:val="22"/>
                <w:lang w:val="en-HK" w:eastAsia="zh-TW"/>
              </w:rPr>
            </w:pPr>
            <w:r w:rsidRPr="007B1A2D">
              <w:rPr>
                <w:rFonts w:ascii="Calibri" w:eastAsia="Times New Roman" w:hAnsi="Calibri" w:cs="Calibri"/>
                <w:color w:val="000000"/>
                <w:sz w:val="22"/>
                <w:szCs w:val="22"/>
                <w:lang w:val="en-HK" w:eastAsia="zh-TW"/>
              </w:rPr>
              <w:t>72.37</w:t>
            </w:r>
          </w:p>
        </w:tc>
        <w:tc>
          <w:tcPr>
            <w:tcW w:w="946" w:type="dxa"/>
            <w:tcBorders>
              <w:top w:val="nil"/>
              <w:left w:val="nil"/>
              <w:bottom w:val="single" w:sz="4" w:space="0" w:color="auto"/>
              <w:right w:val="single" w:sz="4" w:space="0" w:color="auto"/>
            </w:tcBorders>
            <w:shd w:val="clear" w:color="000000" w:fill="00B0F0"/>
            <w:noWrap/>
            <w:vAlign w:val="center"/>
            <w:hideMark/>
          </w:tcPr>
          <w:p w14:paraId="29F430B4" w14:textId="77777777" w:rsidR="007B1A2D" w:rsidRPr="007B1A2D" w:rsidRDefault="007B1A2D" w:rsidP="007B1A2D">
            <w:pPr>
              <w:spacing w:line="240" w:lineRule="auto"/>
              <w:jc w:val="right"/>
              <w:rPr>
                <w:rFonts w:ascii="Calibri" w:eastAsia="Times New Roman" w:hAnsi="Calibri" w:cs="Calibri"/>
                <w:color w:val="000000"/>
                <w:sz w:val="22"/>
                <w:szCs w:val="22"/>
                <w:lang w:val="en-HK" w:eastAsia="zh-TW"/>
              </w:rPr>
            </w:pPr>
            <w:r w:rsidRPr="007B1A2D">
              <w:rPr>
                <w:rFonts w:ascii="Calibri" w:eastAsia="Times New Roman" w:hAnsi="Calibri" w:cs="Calibri"/>
                <w:color w:val="000000"/>
                <w:sz w:val="22"/>
                <w:szCs w:val="22"/>
                <w:lang w:val="en-HK" w:eastAsia="zh-TW"/>
              </w:rPr>
              <w:t>14.85</w:t>
            </w:r>
          </w:p>
        </w:tc>
      </w:tr>
      <w:tr w:rsidR="007B1A2D" w:rsidRPr="007B1A2D" w14:paraId="03700034" w14:textId="77777777" w:rsidTr="007B1A2D">
        <w:trPr>
          <w:trHeight w:val="570"/>
        </w:trPr>
        <w:tc>
          <w:tcPr>
            <w:tcW w:w="1885" w:type="dxa"/>
            <w:tcBorders>
              <w:top w:val="nil"/>
              <w:left w:val="single" w:sz="4" w:space="0" w:color="auto"/>
              <w:bottom w:val="single" w:sz="4" w:space="0" w:color="auto"/>
              <w:right w:val="single" w:sz="4" w:space="0" w:color="auto"/>
            </w:tcBorders>
            <w:shd w:val="clear" w:color="auto" w:fill="auto"/>
            <w:vAlign w:val="center"/>
            <w:hideMark/>
          </w:tcPr>
          <w:p w14:paraId="667CA8F8" w14:textId="77777777" w:rsidR="007B1A2D" w:rsidRPr="007B1A2D" w:rsidRDefault="007B1A2D" w:rsidP="007B1A2D">
            <w:pPr>
              <w:spacing w:line="240" w:lineRule="auto"/>
              <w:rPr>
                <w:rFonts w:ascii="Calibri" w:eastAsia="Times New Roman" w:hAnsi="Calibri" w:cs="Calibri"/>
                <w:color w:val="000000"/>
                <w:sz w:val="22"/>
                <w:szCs w:val="22"/>
                <w:lang w:val="en-HK" w:eastAsia="zh-TW"/>
              </w:rPr>
            </w:pPr>
            <w:r w:rsidRPr="007B1A2D">
              <w:rPr>
                <w:rFonts w:ascii="Calibri" w:eastAsia="Times New Roman" w:hAnsi="Calibri" w:cs="Calibri"/>
                <w:color w:val="000000"/>
                <w:sz w:val="22"/>
                <w:szCs w:val="22"/>
                <w:lang w:val="en-HK" w:eastAsia="zh-TW"/>
              </w:rPr>
              <w:t>Operating period</w:t>
            </w:r>
          </w:p>
        </w:tc>
        <w:tc>
          <w:tcPr>
            <w:tcW w:w="2250" w:type="dxa"/>
            <w:tcBorders>
              <w:top w:val="nil"/>
              <w:left w:val="nil"/>
              <w:bottom w:val="single" w:sz="4" w:space="0" w:color="auto"/>
              <w:right w:val="single" w:sz="4" w:space="0" w:color="auto"/>
            </w:tcBorders>
            <w:shd w:val="clear" w:color="auto" w:fill="auto"/>
            <w:vAlign w:val="center"/>
            <w:hideMark/>
          </w:tcPr>
          <w:p w14:paraId="576B2FBF" w14:textId="77777777" w:rsidR="007B1A2D" w:rsidRPr="007B1A2D" w:rsidRDefault="007B1A2D" w:rsidP="007B1A2D">
            <w:pPr>
              <w:spacing w:line="240" w:lineRule="auto"/>
              <w:rPr>
                <w:rFonts w:ascii="Calibri" w:eastAsia="Times New Roman" w:hAnsi="Calibri" w:cs="Calibri"/>
                <w:color w:val="000000"/>
                <w:sz w:val="22"/>
                <w:szCs w:val="22"/>
                <w:lang w:val="en-HK" w:eastAsia="zh-TW"/>
              </w:rPr>
            </w:pPr>
            <w:r w:rsidRPr="007B1A2D">
              <w:rPr>
                <w:rFonts w:ascii="Calibri" w:eastAsia="Times New Roman" w:hAnsi="Calibri" w:cs="Calibri"/>
                <w:color w:val="000000"/>
                <w:sz w:val="22"/>
                <w:szCs w:val="22"/>
                <w:lang w:val="en-HK" w:eastAsia="zh-TW"/>
              </w:rPr>
              <w:t>Inventory period + collection period</w:t>
            </w:r>
          </w:p>
        </w:tc>
        <w:tc>
          <w:tcPr>
            <w:tcW w:w="900" w:type="dxa"/>
            <w:tcBorders>
              <w:top w:val="nil"/>
              <w:left w:val="nil"/>
              <w:bottom w:val="single" w:sz="4" w:space="0" w:color="auto"/>
              <w:right w:val="single" w:sz="4" w:space="0" w:color="auto"/>
            </w:tcBorders>
            <w:shd w:val="clear" w:color="000000" w:fill="FFFF00"/>
            <w:noWrap/>
            <w:vAlign w:val="center"/>
            <w:hideMark/>
          </w:tcPr>
          <w:p w14:paraId="4613A3AE" w14:textId="77777777" w:rsidR="007B1A2D" w:rsidRPr="007B1A2D" w:rsidRDefault="007B1A2D" w:rsidP="007B1A2D">
            <w:pPr>
              <w:spacing w:line="240" w:lineRule="auto"/>
              <w:jc w:val="right"/>
              <w:rPr>
                <w:rFonts w:ascii="Calibri" w:eastAsia="Times New Roman" w:hAnsi="Calibri" w:cs="Calibri"/>
                <w:color w:val="000000"/>
                <w:sz w:val="22"/>
                <w:szCs w:val="22"/>
                <w:lang w:val="en-HK" w:eastAsia="zh-TW"/>
              </w:rPr>
            </w:pPr>
            <w:r w:rsidRPr="007B1A2D">
              <w:rPr>
                <w:rFonts w:ascii="Calibri" w:eastAsia="Times New Roman" w:hAnsi="Calibri" w:cs="Calibri"/>
                <w:color w:val="000000"/>
                <w:sz w:val="22"/>
                <w:szCs w:val="22"/>
                <w:lang w:val="en-HK" w:eastAsia="zh-TW"/>
              </w:rPr>
              <w:t>146.51</w:t>
            </w:r>
          </w:p>
        </w:tc>
        <w:tc>
          <w:tcPr>
            <w:tcW w:w="900" w:type="dxa"/>
            <w:tcBorders>
              <w:top w:val="nil"/>
              <w:left w:val="nil"/>
              <w:bottom w:val="single" w:sz="4" w:space="0" w:color="auto"/>
              <w:right w:val="single" w:sz="4" w:space="0" w:color="auto"/>
            </w:tcBorders>
            <w:shd w:val="clear" w:color="000000" w:fill="FFFF00"/>
            <w:noWrap/>
            <w:vAlign w:val="center"/>
            <w:hideMark/>
          </w:tcPr>
          <w:p w14:paraId="7A7B1643" w14:textId="77777777" w:rsidR="007B1A2D" w:rsidRPr="007B1A2D" w:rsidRDefault="007B1A2D" w:rsidP="007B1A2D">
            <w:pPr>
              <w:spacing w:line="240" w:lineRule="auto"/>
              <w:jc w:val="right"/>
              <w:rPr>
                <w:rFonts w:ascii="Calibri" w:eastAsia="Times New Roman" w:hAnsi="Calibri" w:cs="Calibri"/>
                <w:color w:val="000000"/>
                <w:sz w:val="22"/>
                <w:szCs w:val="22"/>
                <w:lang w:val="en-HK" w:eastAsia="zh-TW"/>
              </w:rPr>
            </w:pPr>
            <w:r w:rsidRPr="007B1A2D">
              <w:rPr>
                <w:rFonts w:ascii="Calibri" w:eastAsia="Times New Roman" w:hAnsi="Calibri" w:cs="Calibri"/>
                <w:color w:val="000000"/>
                <w:sz w:val="22"/>
                <w:szCs w:val="22"/>
                <w:lang w:val="en-HK" w:eastAsia="zh-TW"/>
              </w:rPr>
              <w:t>156.14</w:t>
            </w:r>
          </w:p>
        </w:tc>
        <w:tc>
          <w:tcPr>
            <w:tcW w:w="830" w:type="dxa"/>
            <w:tcBorders>
              <w:top w:val="nil"/>
              <w:left w:val="nil"/>
              <w:bottom w:val="single" w:sz="4" w:space="0" w:color="auto"/>
              <w:right w:val="single" w:sz="4" w:space="0" w:color="auto"/>
            </w:tcBorders>
            <w:shd w:val="clear" w:color="000000" w:fill="FFFF00"/>
            <w:noWrap/>
            <w:vAlign w:val="center"/>
            <w:hideMark/>
          </w:tcPr>
          <w:p w14:paraId="5F11F030" w14:textId="77777777" w:rsidR="007B1A2D" w:rsidRPr="007B1A2D" w:rsidRDefault="007B1A2D" w:rsidP="007B1A2D">
            <w:pPr>
              <w:spacing w:line="240" w:lineRule="auto"/>
              <w:jc w:val="right"/>
              <w:rPr>
                <w:rFonts w:ascii="Calibri" w:eastAsia="Times New Roman" w:hAnsi="Calibri" w:cs="Calibri"/>
                <w:color w:val="000000"/>
                <w:sz w:val="22"/>
                <w:szCs w:val="22"/>
                <w:lang w:val="en-HK" w:eastAsia="zh-TW"/>
              </w:rPr>
            </w:pPr>
            <w:r w:rsidRPr="007B1A2D">
              <w:rPr>
                <w:rFonts w:ascii="Calibri" w:eastAsia="Times New Roman" w:hAnsi="Calibri" w:cs="Calibri"/>
                <w:color w:val="000000"/>
                <w:sz w:val="22"/>
                <w:szCs w:val="22"/>
                <w:lang w:val="en-HK" w:eastAsia="zh-TW"/>
              </w:rPr>
              <w:t>208.22</w:t>
            </w:r>
          </w:p>
        </w:tc>
        <w:tc>
          <w:tcPr>
            <w:tcW w:w="1192" w:type="dxa"/>
            <w:tcBorders>
              <w:top w:val="nil"/>
              <w:left w:val="nil"/>
              <w:bottom w:val="single" w:sz="4" w:space="0" w:color="auto"/>
              <w:right w:val="single" w:sz="4" w:space="0" w:color="auto"/>
            </w:tcBorders>
            <w:shd w:val="clear" w:color="000000" w:fill="92D050"/>
            <w:noWrap/>
            <w:vAlign w:val="center"/>
            <w:hideMark/>
          </w:tcPr>
          <w:p w14:paraId="4E385859" w14:textId="77777777" w:rsidR="007B1A2D" w:rsidRPr="007B1A2D" w:rsidRDefault="007B1A2D" w:rsidP="007B1A2D">
            <w:pPr>
              <w:spacing w:line="240" w:lineRule="auto"/>
              <w:jc w:val="right"/>
              <w:rPr>
                <w:rFonts w:ascii="Calibri" w:eastAsia="Times New Roman" w:hAnsi="Calibri" w:cs="Calibri"/>
                <w:color w:val="000000"/>
                <w:sz w:val="22"/>
                <w:szCs w:val="22"/>
                <w:lang w:val="en-HK" w:eastAsia="zh-TW"/>
              </w:rPr>
            </w:pPr>
            <w:r w:rsidRPr="007B1A2D">
              <w:rPr>
                <w:rFonts w:ascii="Calibri" w:eastAsia="Times New Roman" w:hAnsi="Calibri" w:cs="Calibri"/>
                <w:color w:val="000000"/>
                <w:sz w:val="22"/>
                <w:szCs w:val="22"/>
                <w:lang w:val="en-HK" w:eastAsia="zh-TW"/>
              </w:rPr>
              <w:t>92.71</w:t>
            </w:r>
          </w:p>
        </w:tc>
        <w:tc>
          <w:tcPr>
            <w:tcW w:w="946" w:type="dxa"/>
            <w:tcBorders>
              <w:top w:val="nil"/>
              <w:left w:val="nil"/>
              <w:bottom w:val="single" w:sz="4" w:space="0" w:color="auto"/>
              <w:right w:val="single" w:sz="4" w:space="0" w:color="auto"/>
            </w:tcBorders>
            <w:shd w:val="clear" w:color="000000" w:fill="00B0F0"/>
            <w:noWrap/>
            <w:vAlign w:val="center"/>
            <w:hideMark/>
          </w:tcPr>
          <w:p w14:paraId="62A23249" w14:textId="77777777" w:rsidR="007B1A2D" w:rsidRPr="007B1A2D" w:rsidRDefault="007B1A2D" w:rsidP="007B1A2D">
            <w:pPr>
              <w:spacing w:line="240" w:lineRule="auto"/>
              <w:jc w:val="right"/>
              <w:rPr>
                <w:rFonts w:ascii="Calibri" w:eastAsia="Times New Roman" w:hAnsi="Calibri" w:cs="Calibri"/>
                <w:color w:val="000000"/>
                <w:sz w:val="22"/>
                <w:szCs w:val="22"/>
                <w:lang w:val="en-HK" w:eastAsia="zh-TW"/>
              </w:rPr>
            </w:pPr>
            <w:r w:rsidRPr="007B1A2D">
              <w:rPr>
                <w:rFonts w:ascii="Calibri" w:eastAsia="Times New Roman" w:hAnsi="Calibri" w:cs="Calibri"/>
                <w:color w:val="000000"/>
                <w:sz w:val="22"/>
                <w:szCs w:val="22"/>
                <w:lang w:val="en-HK" w:eastAsia="zh-TW"/>
              </w:rPr>
              <w:t>83.15</w:t>
            </w:r>
          </w:p>
        </w:tc>
      </w:tr>
      <w:tr w:rsidR="007B1A2D" w:rsidRPr="007B1A2D" w14:paraId="659F9323" w14:textId="77777777" w:rsidTr="007B1A2D">
        <w:trPr>
          <w:trHeight w:val="285"/>
        </w:trPr>
        <w:tc>
          <w:tcPr>
            <w:tcW w:w="1885" w:type="dxa"/>
            <w:tcBorders>
              <w:top w:val="nil"/>
              <w:left w:val="single" w:sz="4" w:space="0" w:color="auto"/>
              <w:bottom w:val="single" w:sz="4" w:space="0" w:color="auto"/>
              <w:right w:val="single" w:sz="4" w:space="0" w:color="auto"/>
            </w:tcBorders>
            <w:shd w:val="clear" w:color="auto" w:fill="auto"/>
            <w:noWrap/>
            <w:vAlign w:val="center"/>
            <w:hideMark/>
          </w:tcPr>
          <w:p w14:paraId="7AC46AA8" w14:textId="77777777" w:rsidR="007B1A2D" w:rsidRPr="007B1A2D" w:rsidRDefault="007B1A2D" w:rsidP="007B1A2D">
            <w:pPr>
              <w:spacing w:line="240" w:lineRule="auto"/>
              <w:rPr>
                <w:rFonts w:ascii="Calibri" w:eastAsia="Times New Roman" w:hAnsi="Calibri" w:cs="Calibri"/>
                <w:color w:val="000000"/>
                <w:sz w:val="22"/>
                <w:szCs w:val="22"/>
                <w:lang w:val="en-HK" w:eastAsia="zh-TW"/>
              </w:rPr>
            </w:pPr>
            <w:r w:rsidRPr="007B1A2D">
              <w:rPr>
                <w:rFonts w:ascii="Calibri" w:eastAsia="Times New Roman" w:hAnsi="Calibri" w:cs="Calibri"/>
                <w:color w:val="000000"/>
                <w:sz w:val="22"/>
                <w:szCs w:val="22"/>
                <w:lang w:val="en-HK" w:eastAsia="zh-TW"/>
              </w:rPr>
              <w:t>Cash period</w:t>
            </w:r>
          </w:p>
        </w:tc>
        <w:tc>
          <w:tcPr>
            <w:tcW w:w="2250" w:type="dxa"/>
            <w:tcBorders>
              <w:top w:val="nil"/>
              <w:left w:val="nil"/>
              <w:bottom w:val="single" w:sz="4" w:space="0" w:color="auto"/>
              <w:right w:val="single" w:sz="4" w:space="0" w:color="auto"/>
            </w:tcBorders>
            <w:shd w:val="clear" w:color="auto" w:fill="auto"/>
            <w:vAlign w:val="center"/>
            <w:hideMark/>
          </w:tcPr>
          <w:p w14:paraId="5C3CAFD5" w14:textId="77777777" w:rsidR="007B1A2D" w:rsidRPr="007B1A2D" w:rsidRDefault="007B1A2D" w:rsidP="007B1A2D">
            <w:pPr>
              <w:spacing w:line="240" w:lineRule="auto"/>
              <w:rPr>
                <w:rFonts w:ascii="Calibri" w:eastAsia="Times New Roman" w:hAnsi="Calibri" w:cs="Calibri"/>
                <w:color w:val="000000"/>
                <w:sz w:val="22"/>
                <w:szCs w:val="22"/>
                <w:lang w:val="en-HK" w:eastAsia="zh-TW"/>
              </w:rPr>
            </w:pPr>
            <w:r w:rsidRPr="007B1A2D">
              <w:rPr>
                <w:rFonts w:ascii="Calibri" w:eastAsia="Times New Roman" w:hAnsi="Calibri" w:cs="Calibri"/>
                <w:color w:val="000000"/>
                <w:sz w:val="22"/>
                <w:szCs w:val="22"/>
                <w:lang w:val="en-HK" w:eastAsia="zh-TW"/>
              </w:rPr>
              <w:t> </w:t>
            </w:r>
          </w:p>
        </w:tc>
        <w:tc>
          <w:tcPr>
            <w:tcW w:w="900" w:type="dxa"/>
            <w:tcBorders>
              <w:top w:val="nil"/>
              <w:left w:val="nil"/>
              <w:bottom w:val="single" w:sz="4" w:space="0" w:color="auto"/>
              <w:right w:val="single" w:sz="4" w:space="0" w:color="auto"/>
            </w:tcBorders>
            <w:shd w:val="clear" w:color="000000" w:fill="FFFF00"/>
            <w:noWrap/>
            <w:vAlign w:val="center"/>
            <w:hideMark/>
          </w:tcPr>
          <w:p w14:paraId="1F326183" w14:textId="77777777" w:rsidR="007B1A2D" w:rsidRPr="007B1A2D" w:rsidRDefault="007B1A2D" w:rsidP="007B1A2D">
            <w:pPr>
              <w:spacing w:line="240" w:lineRule="auto"/>
              <w:jc w:val="right"/>
              <w:rPr>
                <w:rFonts w:ascii="Calibri" w:eastAsia="Times New Roman" w:hAnsi="Calibri" w:cs="Calibri"/>
                <w:color w:val="000000"/>
                <w:sz w:val="22"/>
                <w:szCs w:val="22"/>
                <w:lang w:val="en-HK" w:eastAsia="zh-TW"/>
              </w:rPr>
            </w:pPr>
            <w:r w:rsidRPr="007B1A2D">
              <w:rPr>
                <w:rFonts w:ascii="Calibri" w:eastAsia="Times New Roman" w:hAnsi="Calibri" w:cs="Calibri"/>
                <w:color w:val="000000"/>
                <w:sz w:val="22"/>
                <w:szCs w:val="22"/>
                <w:lang w:val="en-HK" w:eastAsia="zh-TW"/>
              </w:rPr>
              <w:t>57.75</w:t>
            </w:r>
          </w:p>
        </w:tc>
        <w:tc>
          <w:tcPr>
            <w:tcW w:w="900" w:type="dxa"/>
            <w:tcBorders>
              <w:top w:val="nil"/>
              <w:left w:val="nil"/>
              <w:bottom w:val="single" w:sz="4" w:space="0" w:color="auto"/>
              <w:right w:val="single" w:sz="4" w:space="0" w:color="auto"/>
            </w:tcBorders>
            <w:shd w:val="clear" w:color="000000" w:fill="FFFF00"/>
            <w:noWrap/>
            <w:vAlign w:val="center"/>
            <w:hideMark/>
          </w:tcPr>
          <w:p w14:paraId="6AD39DFA" w14:textId="77777777" w:rsidR="007B1A2D" w:rsidRPr="007B1A2D" w:rsidRDefault="007B1A2D" w:rsidP="007B1A2D">
            <w:pPr>
              <w:spacing w:line="240" w:lineRule="auto"/>
              <w:jc w:val="right"/>
              <w:rPr>
                <w:rFonts w:ascii="Calibri" w:eastAsia="Times New Roman" w:hAnsi="Calibri" w:cs="Calibri"/>
                <w:color w:val="000000"/>
                <w:sz w:val="22"/>
                <w:szCs w:val="22"/>
                <w:lang w:val="en-HK" w:eastAsia="zh-TW"/>
              </w:rPr>
            </w:pPr>
            <w:r w:rsidRPr="007B1A2D">
              <w:rPr>
                <w:rFonts w:ascii="Calibri" w:eastAsia="Times New Roman" w:hAnsi="Calibri" w:cs="Calibri"/>
                <w:color w:val="000000"/>
                <w:sz w:val="22"/>
                <w:szCs w:val="22"/>
                <w:lang w:val="en-HK" w:eastAsia="zh-TW"/>
              </w:rPr>
              <w:t>102.51</w:t>
            </w:r>
          </w:p>
        </w:tc>
        <w:tc>
          <w:tcPr>
            <w:tcW w:w="830" w:type="dxa"/>
            <w:tcBorders>
              <w:top w:val="nil"/>
              <w:left w:val="nil"/>
              <w:bottom w:val="single" w:sz="4" w:space="0" w:color="auto"/>
              <w:right w:val="single" w:sz="4" w:space="0" w:color="auto"/>
            </w:tcBorders>
            <w:shd w:val="clear" w:color="000000" w:fill="FFFF00"/>
            <w:noWrap/>
            <w:vAlign w:val="center"/>
            <w:hideMark/>
          </w:tcPr>
          <w:p w14:paraId="53607349" w14:textId="77777777" w:rsidR="007B1A2D" w:rsidRPr="007B1A2D" w:rsidRDefault="007B1A2D" w:rsidP="007B1A2D">
            <w:pPr>
              <w:spacing w:line="240" w:lineRule="auto"/>
              <w:jc w:val="right"/>
              <w:rPr>
                <w:rFonts w:ascii="Calibri" w:eastAsia="Times New Roman" w:hAnsi="Calibri" w:cs="Calibri"/>
                <w:color w:val="000000"/>
                <w:sz w:val="22"/>
                <w:szCs w:val="22"/>
                <w:lang w:val="en-HK" w:eastAsia="zh-TW"/>
              </w:rPr>
            </w:pPr>
            <w:r w:rsidRPr="007B1A2D">
              <w:rPr>
                <w:rFonts w:ascii="Calibri" w:eastAsia="Times New Roman" w:hAnsi="Calibri" w:cs="Calibri"/>
                <w:color w:val="000000"/>
                <w:sz w:val="22"/>
                <w:szCs w:val="22"/>
                <w:lang w:val="en-HK" w:eastAsia="zh-TW"/>
              </w:rPr>
              <w:t>138.59</w:t>
            </w:r>
          </w:p>
        </w:tc>
        <w:tc>
          <w:tcPr>
            <w:tcW w:w="1192" w:type="dxa"/>
            <w:tcBorders>
              <w:top w:val="nil"/>
              <w:left w:val="nil"/>
              <w:bottom w:val="single" w:sz="4" w:space="0" w:color="auto"/>
              <w:right w:val="single" w:sz="4" w:space="0" w:color="auto"/>
            </w:tcBorders>
            <w:shd w:val="clear" w:color="000000" w:fill="92D050"/>
            <w:noWrap/>
            <w:vAlign w:val="center"/>
            <w:hideMark/>
          </w:tcPr>
          <w:p w14:paraId="36338DEA" w14:textId="77777777" w:rsidR="007B1A2D" w:rsidRPr="007B1A2D" w:rsidRDefault="007B1A2D" w:rsidP="007B1A2D">
            <w:pPr>
              <w:spacing w:line="240" w:lineRule="auto"/>
              <w:jc w:val="right"/>
              <w:rPr>
                <w:rFonts w:ascii="Calibri" w:eastAsia="Times New Roman" w:hAnsi="Calibri" w:cs="Calibri"/>
                <w:color w:val="000000"/>
                <w:sz w:val="22"/>
                <w:szCs w:val="22"/>
                <w:lang w:val="en-HK" w:eastAsia="zh-TW"/>
              </w:rPr>
            </w:pPr>
            <w:r w:rsidRPr="007B1A2D">
              <w:rPr>
                <w:rFonts w:ascii="Calibri" w:eastAsia="Times New Roman" w:hAnsi="Calibri" w:cs="Calibri"/>
                <w:color w:val="000000"/>
                <w:sz w:val="22"/>
                <w:szCs w:val="22"/>
                <w:lang w:val="en-HK" w:eastAsia="zh-TW"/>
              </w:rPr>
              <w:t>20.34</w:t>
            </w:r>
          </w:p>
        </w:tc>
        <w:tc>
          <w:tcPr>
            <w:tcW w:w="946" w:type="dxa"/>
            <w:tcBorders>
              <w:top w:val="nil"/>
              <w:left w:val="nil"/>
              <w:bottom w:val="single" w:sz="4" w:space="0" w:color="auto"/>
              <w:right w:val="single" w:sz="4" w:space="0" w:color="auto"/>
            </w:tcBorders>
            <w:shd w:val="clear" w:color="000000" w:fill="00B0F0"/>
            <w:noWrap/>
            <w:vAlign w:val="center"/>
            <w:hideMark/>
          </w:tcPr>
          <w:p w14:paraId="72D80E0A" w14:textId="77777777" w:rsidR="007B1A2D" w:rsidRPr="007B1A2D" w:rsidRDefault="007B1A2D" w:rsidP="007B1A2D">
            <w:pPr>
              <w:spacing w:line="240" w:lineRule="auto"/>
              <w:jc w:val="right"/>
              <w:rPr>
                <w:rFonts w:ascii="Calibri" w:eastAsia="Times New Roman" w:hAnsi="Calibri" w:cs="Calibri"/>
                <w:color w:val="000000"/>
                <w:sz w:val="22"/>
                <w:szCs w:val="22"/>
                <w:lang w:val="en-HK" w:eastAsia="zh-TW"/>
              </w:rPr>
            </w:pPr>
            <w:r w:rsidRPr="007B1A2D">
              <w:rPr>
                <w:rFonts w:ascii="Calibri" w:eastAsia="Times New Roman" w:hAnsi="Calibri" w:cs="Calibri"/>
                <w:color w:val="000000"/>
                <w:sz w:val="22"/>
                <w:szCs w:val="22"/>
                <w:lang w:val="en-HK" w:eastAsia="zh-TW"/>
              </w:rPr>
              <w:t>68.30</w:t>
            </w:r>
          </w:p>
        </w:tc>
      </w:tr>
      <w:tr w:rsidR="007B1A2D" w:rsidRPr="007B1A2D" w14:paraId="5D39EC36" w14:textId="77777777" w:rsidTr="007B1A2D">
        <w:trPr>
          <w:trHeight w:val="285"/>
        </w:trPr>
        <w:tc>
          <w:tcPr>
            <w:tcW w:w="1885" w:type="dxa"/>
            <w:tcBorders>
              <w:top w:val="nil"/>
              <w:left w:val="single" w:sz="4" w:space="0" w:color="auto"/>
              <w:bottom w:val="single" w:sz="4" w:space="0" w:color="auto"/>
              <w:right w:val="single" w:sz="4" w:space="0" w:color="auto"/>
            </w:tcBorders>
            <w:shd w:val="clear" w:color="auto" w:fill="auto"/>
            <w:vAlign w:val="center"/>
            <w:hideMark/>
          </w:tcPr>
          <w:p w14:paraId="35DC8925" w14:textId="77777777" w:rsidR="007B1A2D" w:rsidRPr="007B1A2D" w:rsidRDefault="007B1A2D" w:rsidP="007B1A2D">
            <w:pPr>
              <w:spacing w:line="240" w:lineRule="auto"/>
              <w:rPr>
                <w:rFonts w:ascii="Calibri" w:eastAsia="Times New Roman" w:hAnsi="Calibri" w:cs="Calibri"/>
                <w:color w:val="000000"/>
                <w:sz w:val="22"/>
                <w:szCs w:val="22"/>
                <w:lang w:val="en-HK" w:eastAsia="zh-TW"/>
              </w:rPr>
            </w:pPr>
            <w:r w:rsidRPr="007B1A2D">
              <w:rPr>
                <w:rFonts w:ascii="Calibri" w:eastAsia="Times New Roman" w:hAnsi="Calibri" w:cs="Calibri"/>
                <w:color w:val="000000"/>
                <w:sz w:val="22"/>
                <w:szCs w:val="22"/>
                <w:lang w:val="en-HK" w:eastAsia="zh-TW"/>
              </w:rPr>
              <w:t>Total Asset Turnover</w:t>
            </w:r>
          </w:p>
        </w:tc>
        <w:tc>
          <w:tcPr>
            <w:tcW w:w="2250" w:type="dxa"/>
            <w:tcBorders>
              <w:top w:val="nil"/>
              <w:left w:val="nil"/>
              <w:bottom w:val="single" w:sz="4" w:space="0" w:color="auto"/>
              <w:right w:val="single" w:sz="4" w:space="0" w:color="auto"/>
            </w:tcBorders>
            <w:shd w:val="clear" w:color="auto" w:fill="auto"/>
            <w:vAlign w:val="center"/>
            <w:hideMark/>
          </w:tcPr>
          <w:p w14:paraId="68862BB4" w14:textId="77777777" w:rsidR="007B1A2D" w:rsidRPr="007B1A2D" w:rsidRDefault="007B1A2D" w:rsidP="007B1A2D">
            <w:pPr>
              <w:spacing w:line="240" w:lineRule="auto"/>
              <w:rPr>
                <w:rFonts w:ascii="Calibri" w:eastAsia="Times New Roman" w:hAnsi="Calibri" w:cs="Calibri"/>
                <w:color w:val="000000"/>
                <w:sz w:val="22"/>
                <w:szCs w:val="22"/>
                <w:lang w:val="en-HK" w:eastAsia="zh-TW"/>
              </w:rPr>
            </w:pPr>
            <w:r w:rsidRPr="007B1A2D">
              <w:rPr>
                <w:rFonts w:ascii="Calibri" w:eastAsia="Times New Roman" w:hAnsi="Calibri" w:cs="Calibri"/>
                <w:color w:val="000000"/>
                <w:sz w:val="22"/>
                <w:szCs w:val="22"/>
                <w:lang w:val="en-HK" w:eastAsia="zh-TW"/>
              </w:rPr>
              <w:t>revenue / Total Asset</w:t>
            </w:r>
          </w:p>
        </w:tc>
        <w:tc>
          <w:tcPr>
            <w:tcW w:w="900" w:type="dxa"/>
            <w:tcBorders>
              <w:top w:val="nil"/>
              <w:left w:val="nil"/>
              <w:bottom w:val="single" w:sz="4" w:space="0" w:color="auto"/>
              <w:right w:val="single" w:sz="4" w:space="0" w:color="auto"/>
            </w:tcBorders>
            <w:shd w:val="clear" w:color="000000" w:fill="FFFF00"/>
            <w:noWrap/>
            <w:vAlign w:val="center"/>
            <w:hideMark/>
          </w:tcPr>
          <w:p w14:paraId="7E477B5E" w14:textId="0E7629A6" w:rsidR="007B1A2D" w:rsidRPr="007B1A2D" w:rsidRDefault="007B1A2D" w:rsidP="007B1A2D">
            <w:pPr>
              <w:spacing w:line="240" w:lineRule="auto"/>
              <w:jc w:val="right"/>
              <w:rPr>
                <w:rFonts w:ascii="Calibri" w:eastAsia="Times New Roman" w:hAnsi="Calibri" w:cs="Calibri"/>
                <w:color w:val="000000"/>
                <w:sz w:val="22"/>
                <w:szCs w:val="22"/>
                <w:lang w:val="en-HK" w:eastAsia="zh-TW"/>
              </w:rPr>
            </w:pPr>
            <w:r w:rsidRPr="007B1A2D">
              <w:rPr>
                <w:rFonts w:ascii="Calibri" w:eastAsia="Times New Roman" w:hAnsi="Calibri" w:cs="Calibri"/>
                <w:color w:val="000000"/>
                <w:sz w:val="22"/>
                <w:szCs w:val="22"/>
                <w:lang w:val="en-HK" w:eastAsia="zh-TW"/>
              </w:rPr>
              <w:t>64</w:t>
            </w:r>
            <w:r w:rsidR="00CD5C08">
              <w:rPr>
                <w:rFonts w:ascii="Calibri" w:eastAsia="Times New Roman" w:hAnsi="Calibri" w:cs="Calibri"/>
                <w:color w:val="000000"/>
                <w:sz w:val="22"/>
                <w:szCs w:val="22"/>
                <w:lang w:val="en-HK" w:eastAsia="zh-TW"/>
              </w:rPr>
              <w:t>%</w:t>
            </w:r>
          </w:p>
        </w:tc>
        <w:tc>
          <w:tcPr>
            <w:tcW w:w="900" w:type="dxa"/>
            <w:tcBorders>
              <w:top w:val="nil"/>
              <w:left w:val="nil"/>
              <w:bottom w:val="single" w:sz="4" w:space="0" w:color="auto"/>
              <w:right w:val="single" w:sz="4" w:space="0" w:color="auto"/>
            </w:tcBorders>
            <w:shd w:val="clear" w:color="000000" w:fill="FFFF00"/>
            <w:noWrap/>
            <w:vAlign w:val="center"/>
            <w:hideMark/>
          </w:tcPr>
          <w:p w14:paraId="1754C355" w14:textId="4267D6A9" w:rsidR="007B1A2D" w:rsidRPr="007B1A2D" w:rsidRDefault="007B1A2D" w:rsidP="007B1A2D">
            <w:pPr>
              <w:spacing w:line="240" w:lineRule="auto"/>
              <w:jc w:val="right"/>
              <w:rPr>
                <w:rFonts w:ascii="Calibri" w:eastAsia="Times New Roman" w:hAnsi="Calibri" w:cs="Calibri"/>
                <w:color w:val="000000"/>
                <w:sz w:val="22"/>
                <w:szCs w:val="22"/>
                <w:lang w:val="en-HK" w:eastAsia="zh-TW"/>
              </w:rPr>
            </w:pPr>
            <w:r w:rsidRPr="007B1A2D">
              <w:rPr>
                <w:rFonts w:ascii="Calibri" w:eastAsia="Times New Roman" w:hAnsi="Calibri" w:cs="Calibri"/>
                <w:color w:val="000000"/>
                <w:sz w:val="22"/>
                <w:szCs w:val="22"/>
                <w:lang w:val="en-HK" w:eastAsia="zh-TW"/>
              </w:rPr>
              <w:t>63</w:t>
            </w:r>
            <w:r w:rsidR="00CD5C08">
              <w:rPr>
                <w:rFonts w:ascii="Calibri" w:eastAsia="Times New Roman" w:hAnsi="Calibri" w:cs="Calibri"/>
                <w:color w:val="000000"/>
                <w:sz w:val="22"/>
                <w:szCs w:val="22"/>
                <w:lang w:val="en-HK" w:eastAsia="zh-TW"/>
              </w:rPr>
              <w:t>%</w:t>
            </w:r>
          </w:p>
        </w:tc>
        <w:tc>
          <w:tcPr>
            <w:tcW w:w="830" w:type="dxa"/>
            <w:tcBorders>
              <w:top w:val="nil"/>
              <w:left w:val="nil"/>
              <w:bottom w:val="single" w:sz="4" w:space="0" w:color="auto"/>
              <w:right w:val="single" w:sz="4" w:space="0" w:color="auto"/>
            </w:tcBorders>
            <w:shd w:val="clear" w:color="000000" w:fill="FFFF00"/>
            <w:noWrap/>
            <w:vAlign w:val="center"/>
            <w:hideMark/>
          </w:tcPr>
          <w:p w14:paraId="29D642DC" w14:textId="4FC4A5B2" w:rsidR="007B1A2D" w:rsidRPr="007B1A2D" w:rsidRDefault="007B1A2D" w:rsidP="007B1A2D">
            <w:pPr>
              <w:spacing w:line="240" w:lineRule="auto"/>
              <w:jc w:val="right"/>
              <w:rPr>
                <w:rFonts w:ascii="Calibri" w:eastAsia="Times New Roman" w:hAnsi="Calibri" w:cs="Calibri"/>
                <w:color w:val="000000"/>
                <w:sz w:val="22"/>
                <w:szCs w:val="22"/>
                <w:lang w:val="en-HK" w:eastAsia="zh-TW"/>
              </w:rPr>
            </w:pPr>
            <w:r w:rsidRPr="007B1A2D">
              <w:rPr>
                <w:rFonts w:ascii="Calibri" w:eastAsia="Times New Roman" w:hAnsi="Calibri" w:cs="Calibri"/>
                <w:color w:val="000000"/>
                <w:sz w:val="22"/>
                <w:szCs w:val="22"/>
                <w:lang w:val="en-HK" w:eastAsia="zh-TW"/>
              </w:rPr>
              <w:t>67</w:t>
            </w:r>
            <w:r w:rsidR="00CD5C08">
              <w:rPr>
                <w:rFonts w:ascii="Calibri" w:eastAsia="Times New Roman" w:hAnsi="Calibri" w:cs="Calibri"/>
                <w:color w:val="000000"/>
                <w:sz w:val="22"/>
                <w:szCs w:val="22"/>
                <w:lang w:val="en-HK" w:eastAsia="zh-TW"/>
              </w:rPr>
              <w:t>%</w:t>
            </w:r>
          </w:p>
        </w:tc>
        <w:tc>
          <w:tcPr>
            <w:tcW w:w="1192" w:type="dxa"/>
            <w:tcBorders>
              <w:top w:val="nil"/>
              <w:left w:val="nil"/>
              <w:bottom w:val="single" w:sz="4" w:space="0" w:color="auto"/>
              <w:right w:val="single" w:sz="4" w:space="0" w:color="auto"/>
            </w:tcBorders>
            <w:shd w:val="clear" w:color="000000" w:fill="92D050"/>
            <w:noWrap/>
            <w:vAlign w:val="center"/>
            <w:hideMark/>
          </w:tcPr>
          <w:p w14:paraId="1BCFC77E" w14:textId="6DAFB9A9" w:rsidR="007B1A2D" w:rsidRPr="007B1A2D" w:rsidRDefault="007B1A2D" w:rsidP="007B1A2D">
            <w:pPr>
              <w:spacing w:line="240" w:lineRule="auto"/>
              <w:jc w:val="right"/>
              <w:rPr>
                <w:rFonts w:ascii="Calibri" w:eastAsia="Times New Roman" w:hAnsi="Calibri" w:cs="Calibri"/>
                <w:color w:val="000000"/>
                <w:sz w:val="22"/>
                <w:szCs w:val="22"/>
                <w:lang w:val="en-HK" w:eastAsia="zh-TW"/>
              </w:rPr>
            </w:pPr>
            <w:r w:rsidRPr="007B1A2D">
              <w:rPr>
                <w:rFonts w:ascii="Calibri" w:eastAsia="Times New Roman" w:hAnsi="Calibri" w:cs="Calibri"/>
                <w:color w:val="000000"/>
                <w:sz w:val="22"/>
                <w:szCs w:val="22"/>
                <w:lang w:val="en-HK" w:eastAsia="zh-TW"/>
              </w:rPr>
              <w:t>55</w:t>
            </w:r>
            <w:r w:rsidR="006F5ECA">
              <w:rPr>
                <w:rFonts w:ascii="Calibri" w:eastAsia="Times New Roman" w:hAnsi="Calibri" w:cs="Calibri"/>
                <w:color w:val="000000"/>
                <w:sz w:val="22"/>
                <w:szCs w:val="22"/>
                <w:lang w:val="en-HK" w:eastAsia="zh-TW"/>
              </w:rPr>
              <w:t>%</w:t>
            </w:r>
          </w:p>
        </w:tc>
        <w:tc>
          <w:tcPr>
            <w:tcW w:w="946" w:type="dxa"/>
            <w:tcBorders>
              <w:top w:val="nil"/>
              <w:left w:val="nil"/>
              <w:bottom w:val="single" w:sz="4" w:space="0" w:color="auto"/>
              <w:right w:val="single" w:sz="4" w:space="0" w:color="auto"/>
            </w:tcBorders>
            <w:shd w:val="clear" w:color="000000" w:fill="00B0F0"/>
            <w:noWrap/>
            <w:vAlign w:val="center"/>
            <w:hideMark/>
          </w:tcPr>
          <w:p w14:paraId="0D24F0E3" w14:textId="75ED6D13" w:rsidR="007B1A2D" w:rsidRPr="007B1A2D" w:rsidRDefault="007B1A2D" w:rsidP="007B1A2D">
            <w:pPr>
              <w:spacing w:line="240" w:lineRule="auto"/>
              <w:jc w:val="right"/>
              <w:rPr>
                <w:rFonts w:ascii="Calibri" w:eastAsia="Times New Roman" w:hAnsi="Calibri" w:cs="Calibri"/>
                <w:color w:val="000000"/>
                <w:sz w:val="22"/>
                <w:szCs w:val="22"/>
                <w:lang w:val="en-HK" w:eastAsia="zh-TW"/>
              </w:rPr>
            </w:pPr>
            <w:r w:rsidRPr="007B1A2D">
              <w:rPr>
                <w:rFonts w:ascii="Calibri" w:eastAsia="Times New Roman" w:hAnsi="Calibri" w:cs="Calibri"/>
                <w:color w:val="000000"/>
                <w:sz w:val="22"/>
                <w:szCs w:val="22"/>
                <w:lang w:val="en-HK" w:eastAsia="zh-TW"/>
              </w:rPr>
              <w:t>74</w:t>
            </w:r>
            <w:r w:rsidR="006F5ECA">
              <w:rPr>
                <w:rFonts w:ascii="Calibri" w:eastAsia="Times New Roman" w:hAnsi="Calibri" w:cs="Calibri"/>
                <w:color w:val="000000"/>
                <w:sz w:val="22"/>
                <w:szCs w:val="22"/>
                <w:lang w:val="en-HK" w:eastAsia="zh-TW"/>
              </w:rPr>
              <w:t>%</w:t>
            </w:r>
          </w:p>
        </w:tc>
      </w:tr>
    </w:tbl>
    <w:p w14:paraId="57E75CD0" w14:textId="46156EF6" w:rsidR="007B1A2D" w:rsidRDefault="007B1A2D" w:rsidP="00A2171F">
      <w:pPr>
        <w:jc w:val="both"/>
        <w:rPr>
          <w:color w:val="000000"/>
          <w:sz w:val="24"/>
          <w:szCs w:val="24"/>
          <w:lang w:val="en-HK" w:eastAsia="zh-CN"/>
        </w:rPr>
      </w:pPr>
    </w:p>
    <w:p w14:paraId="3F4EB047" w14:textId="7E37C104" w:rsidR="00CD5C08" w:rsidRPr="00CD5C08" w:rsidRDefault="00CD5C08" w:rsidP="00A2171F">
      <w:pPr>
        <w:jc w:val="both"/>
        <w:rPr>
          <w:color w:val="000000"/>
          <w:sz w:val="24"/>
          <w:szCs w:val="24"/>
          <w:u w:val="single"/>
          <w:lang w:val="en-HK" w:eastAsia="zh-CN"/>
        </w:rPr>
      </w:pPr>
      <w:r w:rsidRPr="00CD5C08">
        <w:rPr>
          <w:color w:val="000000"/>
          <w:sz w:val="24"/>
          <w:szCs w:val="24"/>
          <w:u w:val="single"/>
          <w:lang w:val="en-HK" w:eastAsia="zh-CN"/>
        </w:rPr>
        <w:t>Cash period</w:t>
      </w:r>
    </w:p>
    <w:p w14:paraId="51DE62BE" w14:textId="57027A56" w:rsidR="005F723C" w:rsidRDefault="005F723C" w:rsidP="00A2171F">
      <w:pPr>
        <w:jc w:val="both"/>
        <w:rPr>
          <w:color w:val="000000"/>
          <w:sz w:val="24"/>
          <w:szCs w:val="24"/>
          <w:lang w:val="en-HK" w:eastAsia="zh-CN"/>
        </w:rPr>
      </w:pPr>
      <w:r>
        <w:rPr>
          <w:color w:val="000000"/>
          <w:sz w:val="24"/>
          <w:szCs w:val="24"/>
          <w:lang w:val="en-HK" w:eastAsia="zh-CN"/>
        </w:rPr>
        <w:lastRenderedPageBreak/>
        <w:t>The cash period is high because UMP is relied more on network card business. As such, the customer won’t pay cash for the service render. The cash period would be improved if the business model shift more to B2C and required payment or even pre-payment before rendering the service</w:t>
      </w:r>
    </w:p>
    <w:p w14:paraId="151C238A" w14:textId="738C26FE" w:rsidR="00CD5C08" w:rsidRDefault="00CD5C08" w:rsidP="00A2171F">
      <w:pPr>
        <w:jc w:val="both"/>
        <w:rPr>
          <w:color w:val="000000"/>
          <w:sz w:val="24"/>
          <w:szCs w:val="24"/>
          <w:lang w:val="en-HK" w:eastAsia="zh-CN"/>
        </w:rPr>
      </w:pPr>
    </w:p>
    <w:p w14:paraId="62C0D183" w14:textId="1B216A21" w:rsidR="00CD5C08" w:rsidRDefault="00CD5C08" w:rsidP="00A2171F">
      <w:pPr>
        <w:jc w:val="both"/>
        <w:rPr>
          <w:color w:val="000000"/>
          <w:sz w:val="24"/>
          <w:szCs w:val="24"/>
          <w:u w:val="single"/>
          <w:lang w:val="en-HK" w:eastAsia="zh-CN"/>
        </w:rPr>
      </w:pPr>
      <w:r>
        <w:rPr>
          <w:color w:val="000000"/>
          <w:sz w:val="24"/>
          <w:szCs w:val="24"/>
          <w:u w:val="single"/>
          <w:lang w:val="en-HK" w:eastAsia="zh-CN"/>
        </w:rPr>
        <w:t>Total asset turnover</w:t>
      </w:r>
    </w:p>
    <w:p w14:paraId="6BF1279D" w14:textId="4EC5C02D" w:rsidR="00CD5C08" w:rsidRPr="00667066" w:rsidRDefault="00667066" w:rsidP="00A2171F">
      <w:pPr>
        <w:jc w:val="both"/>
        <w:rPr>
          <w:color w:val="000000"/>
          <w:sz w:val="24"/>
          <w:szCs w:val="24"/>
          <w:lang w:val="en-HK" w:eastAsia="zh-CN"/>
        </w:rPr>
      </w:pPr>
      <w:r>
        <w:rPr>
          <w:color w:val="000000"/>
          <w:sz w:val="24"/>
          <w:szCs w:val="24"/>
          <w:lang w:val="en-HK" w:eastAsia="zh-CN"/>
        </w:rPr>
        <w:t xml:space="preserve">UMP is able to maintain steady </w:t>
      </w:r>
      <w:r w:rsidR="006F5ECA">
        <w:rPr>
          <w:color w:val="000000"/>
          <w:sz w:val="24"/>
          <w:szCs w:val="24"/>
          <w:lang w:val="en-HK" w:eastAsia="zh-CN"/>
        </w:rPr>
        <w:t>asset turnover (63%-67%). It also meet the peer average where EC healthcare is 55% and Perfect medical is 74%</w:t>
      </w:r>
    </w:p>
    <w:p w14:paraId="30853E1F" w14:textId="77777777" w:rsidR="005F723C" w:rsidRPr="00790C26" w:rsidRDefault="005F723C" w:rsidP="00A2171F">
      <w:pPr>
        <w:jc w:val="both"/>
        <w:rPr>
          <w:color w:val="000000"/>
          <w:sz w:val="24"/>
          <w:szCs w:val="24"/>
          <w:lang w:val="en-HK" w:eastAsia="zh-CN"/>
        </w:rPr>
      </w:pPr>
    </w:p>
    <w:p w14:paraId="6F50D6D7" w14:textId="690B84B8" w:rsidR="0060289F" w:rsidRPr="00790C26" w:rsidRDefault="0060289F" w:rsidP="00A2171F">
      <w:pPr>
        <w:pStyle w:val="Heading2"/>
        <w:ind w:left="720" w:hanging="360"/>
        <w:rPr>
          <w:szCs w:val="24"/>
        </w:rPr>
      </w:pPr>
      <w:r w:rsidRPr="00790C26">
        <w:rPr>
          <w:szCs w:val="24"/>
        </w:rPr>
        <w:t>2.</w:t>
      </w:r>
      <w:r w:rsidR="00F96EE6">
        <w:rPr>
          <w:szCs w:val="24"/>
        </w:rPr>
        <w:t>4</w:t>
      </w:r>
      <w:r w:rsidRPr="00790C26">
        <w:rPr>
          <w:szCs w:val="24"/>
        </w:rPr>
        <w:t xml:space="preserve"> Profitability</w:t>
      </w:r>
    </w:p>
    <w:p w14:paraId="6D9ACCBB" w14:textId="77777777" w:rsidR="006302CF" w:rsidRPr="00790C26" w:rsidRDefault="006302CF" w:rsidP="00A2171F">
      <w:pPr>
        <w:jc w:val="both"/>
        <w:rPr>
          <w:sz w:val="24"/>
          <w:szCs w:val="24"/>
        </w:rPr>
      </w:pPr>
    </w:p>
    <w:p w14:paraId="6F245A3B" w14:textId="3CB07AB3" w:rsidR="0060289F" w:rsidRDefault="00A2171F" w:rsidP="00A2171F">
      <w:pPr>
        <w:jc w:val="both"/>
        <w:rPr>
          <w:sz w:val="24"/>
          <w:szCs w:val="24"/>
        </w:rPr>
      </w:pPr>
      <w:r w:rsidRPr="00790C26">
        <w:rPr>
          <w:sz w:val="24"/>
          <w:szCs w:val="24"/>
        </w:rPr>
        <w:t xml:space="preserve">As the higher the risk, the higher the return, management needs to expect risk-return </w:t>
      </w:r>
      <w:r w:rsidR="00E33B18" w:rsidRPr="00790C26">
        <w:rPr>
          <w:sz w:val="24"/>
          <w:szCs w:val="24"/>
        </w:rPr>
        <w:t>trade-off</w:t>
      </w:r>
      <w:r w:rsidRPr="00790C26">
        <w:rPr>
          <w:sz w:val="24"/>
          <w:szCs w:val="24"/>
        </w:rPr>
        <w:t xml:space="preserve"> upon their decision making (Cooper, et al. 1998).</w:t>
      </w:r>
    </w:p>
    <w:p w14:paraId="17D48EE6" w14:textId="64AFEB9F" w:rsidR="007B1A2D" w:rsidRDefault="007B1A2D" w:rsidP="00A2171F">
      <w:pPr>
        <w:jc w:val="both"/>
        <w:rPr>
          <w:sz w:val="24"/>
          <w:szCs w:val="24"/>
        </w:rPr>
      </w:pPr>
    </w:p>
    <w:p w14:paraId="4BEF1FA2" w14:textId="2E2D77C7" w:rsidR="007B1A2D" w:rsidRPr="00790C26" w:rsidRDefault="007B1A2D" w:rsidP="00A2171F">
      <w:pPr>
        <w:jc w:val="both"/>
        <w:rPr>
          <w:sz w:val="24"/>
          <w:szCs w:val="24"/>
        </w:rPr>
      </w:pPr>
      <w:r>
        <w:rPr>
          <w:sz w:val="24"/>
          <w:szCs w:val="24"/>
        </w:rPr>
        <w:t>Below are those factors that measure companies’ profitability</w:t>
      </w:r>
    </w:p>
    <w:tbl>
      <w:tblPr>
        <w:tblW w:w="8999" w:type="dxa"/>
        <w:tblInd w:w="113" w:type="dxa"/>
        <w:tblLook w:val="04A0" w:firstRow="1" w:lastRow="0" w:firstColumn="1" w:lastColumn="0" w:noHBand="0" w:noVBand="1"/>
      </w:tblPr>
      <w:tblGrid>
        <w:gridCol w:w="1975"/>
        <w:gridCol w:w="2160"/>
        <w:gridCol w:w="833"/>
        <w:gridCol w:w="833"/>
        <w:gridCol w:w="833"/>
        <w:gridCol w:w="1349"/>
        <w:gridCol w:w="1016"/>
      </w:tblGrid>
      <w:tr w:rsidR="005D6439" w:rsidRPr="00790C26" w14:paraId="75C4F7B1" w14:textId="77777777" w:rsidTr="00A12411">
        <w:trPr>
          <w:trHeight w:val="285"/>
        </w:trPr>
        <w:tc>
          <w:tcPr>
            <w:tcW w:w="197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87945CC" w14:textId="77777777" w:rsidR="005D6439" w:rsidRPr="00790C26" w:rsidRDefault="005D6439" w:rsidP="005D6439">
            <w:pPr>
              <w:spacing w:line="240" w:lineRule="auto"/>
              <w:rPr>
                <w:rFonts w:eastAsia="Times New Roman"/>
                <w:b/>
                <w:bCs/>
                <w:color w:val="000000"/>
                <w:sz w:val="24"/>
                <w:szCs w:val="24"/>
                <w:u w:val="single"/>
                <w:lang w:val="en-HK" w:eastAsia="zh-TW"/>
              </w:rPr>
            </w:pPr>
            <w:r w:rsidRPr="00790C26">
              <w:rPr>
                <w:rFonts w:eastAsia="Times New Roman"/>
                <w:b/>
                <w:bCs/>
                <w:color w:val="000000"/>
                <w:sz w:val="24"/>
                <w:szCs w:val="24"/>
                <w:u w:val="single"/>
                <w:lang w:val="en-HK" w:eastAsia="zh-TW"/>
              </w:rPr>
              <w:t>Profitability measurement</w:t>
            </w:r>
          </w:p>
        </w:tc>
        <w:tc>
          <w:tcPr>
            <w:tcW w:w="2160" w:type="dxa"/>
            <w:tcBorders>
              <w:top w:val="single" w:sz="4" w:space="0" w:color="auto"/>
              <w:left w:val="nil"/>
              <w:bottom w:val="single" w:sz="4" w:space="0" w:color="auto"/>
              <w:right w:val="single" w:sz="4" w:space="0" w:color="auto"/>
            </w:tcBorders>
            <w:shd w:val="clear" w:color="auto" w:fill="auto"/>
            <w:noWrap/>
            <w:vAlign w:val="bottom"/>
            <w:hideMark/>
          </w:tcPr>
          <w:p w14:paraId="2F7757B6" w14:textId="77777777" w:rsidR="005D6439" w:rsidRPr="00790C26" w:rsidRDefault="005D6439" w:rsidP="005D6439">
            <w:pPr>
              <w:spacing w:line="240" w:lineRule="auto"/>
              <w:rPr>
                <w:rFonts w:eastAsia="Times New Roman"/>
                <w:b/>
                <w:bCs/>
                <w:color w:val="000000"/>
                <w:sz w:val="24"/>
                <w:szCs w:val="24"/>
                <w:u w:val="single"/>
                <w:lang w:val="en-HK" w:eastAsia="zh-TW"/>
              </w:rPr>
            </w:pPr>
            <w:r w:rsidRPr="00790C26">
              <w:rPr>
                <w:rFonts w:eastAsia="Times New Roman"/>
                <w:b/>
                <w:bCs/>
                <w:color w:val="000000"/>
                <w:sz w:val="24"/>
                <w:szCs w:val="24"/>
                <w:u w:val="single"/>
                <w:lang w:val="en-HK" w:eastAsia="zh-TW"/>
              </w:rPr>
              <w:t>Formula</w:t>
            </w:r>
          </w:p>
        </w:tc>
        <w:tc>
          <w:tcPr>
            <w:tcW w:w="2499" w:type="dxa"/>
            <w:gridSpan w:val="3"/>
            <w:tcBorders>
              <w:top w:val="single" w:sz="4" w:space="0" w:color="auto"/>
              <w:left w:val="nil"/>
              <w:bottom w:val="single" w:sz="4" w:space="0" w:color="auto"/>
              <w:right w:val="single" w:sz="4" w:space="0" w:color="auto"/>
            </w:tcBorders>
            <w:shd w:val="clear" w:color="000000" w:fill="FFFF00"/>
            <w:noWrap/>
            <w:vAlign w:val="bottom"/>
            <w:hideMark/>
          </w:tcPr>
          <w:p w14:paraId="106CA83A" w14:textId="77777777" w:rsidR="005D6439" w:rsidRPr="00790C26" w:rsidRDefault="005D6439" w:rsidP="005D6439">
            <w:pPr>
              <w:spacing w:line="240" w:lineRule="auto"/>
              <w:jc w:val="center"/>
              <w:rPr>
                <w:rFonts w:eastAsia="Times New Roman"/>
                <w:b/>
                <w:bCs/>
                <w:color w:val="000000"/>
                <w:sz w:val="24"/>
                <w:szCs w:val="24"/>
                <w:u w:val="single"/>
                <w:lang w:val="en-HK" w:eastAsia="zh-TW"/>
              </w:rPr>
            </w:pPr>
            <w:r w:rsidRPr="00790C26">
              <w:rPr>
                <w:rFonts w:eastAsia="Times New Roman"/>
                <w:b/>
                <w:bCs/>
                <w:color w:val="000000"/>
                <w:sz w:val="24"/>
                <w:szCs w:val="24"/>
                <w:u w:val="single"/>
                <w:lang w:val="en-HK" w:eastAsia="zh-TW"/>
              </w:rPr>
              <w:t>UMP</w:t>
            </w:r>
          </w:p>
        </w:tc>
        <w:tc>
          <w:tcPr>
            <w:tcW w:w="1349" w:type="dxa"/>
            <w:tcBorders>
              <w:top w:val="single" w:sz="4" w:space="0" w:color="auto"/>
              <w:left w:val="single" w:sz="4" w:space="0" w:color="auto"/>
              <w:bottom w:val="single" w:sz="4" w:space="0" w:color="auto"/>
              <w:right w:val="nil"/>
            </w:tcBorders>
            <w:shd w:val="clear" w:color="000000" w:fill="92D050"/>
            <w:noWrap/>
            <w:vAlign w:val="bottom"/>
            <w:hideMark/>
          </w:tcPr>
          <w:p w14:paraId="337E7B02" w14:textId="77777777" w:rsidR="005D6439" w:rsidRPr="00790C26" w:rsidRDefault="005D6439" w:rsidP="005D6439">
            <w:pPr>
              <w:spacing w:line="240" w:lineRule="auto"/>
              <w:jc w:val="center"/>
              <w:rPr>
                <w:rFonts w:eastAsia="Times New Roman"/>
                <w:b/>
                <w:bCs/>
                <w:color w:val="000000"/>
                <w:sz w:val="24"/>
                <w:szCs w:val="24"/>
                <w:u w:val="single"/>
                <w:lang w:val="en-HK" w:eastAsia="zh-TW"/>
              </w:rPr>
            </w:pPr>
            <w:r w:rsidRPr="00790C26">
              <w:rPr>
                <w:rFonts w:eastAsia="Times New Roman"/>
                <w:b/>
                <w:bCs/>
                <w:color w:val="000000"/>
                <w:sz w:val="24"/>
                <w:szCs w:val="24"/>
                <w:u w:val="single"/>
                <w:lang w:val="en-HK" w:eastAsia="zh-TW"/>
              </w:rPr>
              <w:t>EC Healthcare</w:t>
            </w:r>
          </w:p>
        </w:tc>
        <w:tc>
          <w:tcPr>
            <w:tcW w:w="1016" w:type="dxa"/>
            <w:tcBorders>
              <w:top w:val="single" w:sz="4" w:space="0" w:color="auto"/>
              <w:left w:val="single" w:sz="4" w:space="0" w:color="auto"/>
              <w:bottom w:val="single" w:sz="4" w:space="0" w:color="auto"/>
              <w:right w:val="nil"/>
            </w:tcBorders>
            <w:shd w:val="clear" w:color="000000" w:fill="00B0F0"/>
            <w:noWrap/>
            <w:vAlign w:val="bottom"/>
            <w:hideMark/>
          </w:tcPr>
          <w:p w14:paraId="1641CF93" w14:textId="77777777" w:rsidR="005D6439" w:rsidRPr="00790C26" w:rsidRDefault="005D6439" w:rsidP="005D6439">
            <w:pPr>
              <w:spacing w:line="240" w:lineRule="auto"/>
              <w:jc w:val="center"/>
              <w:rPr>
                <w:rFonts w:eastAsia="Times New Roman"/>
                <w:b/>
                <w:bCs/>
                <w:color w:val="000000"/>
                <w:sz w:val="24"/>
                <w:szCs w:val="24"/>
                <w:u w:val="single"/>
                <w:lang w:val="en-HK" w:eastAsia="zh-TW"/>
              </w:rPr>
            </w:pPr>
            <w:r w:rsidRPr="00790C26">
              <w:rPr>
                <w:rFonts w:eastAsia="Times New Roman"/>
                <w:b/>
                <w:bCs/>
                <w:color w:val="000000"/>
                <w:sz w:val="24"/>
                <w:szCs w:val="24"/>
                <w:u w:val="single"/>
                <w:lang w:val="en-HK" w:eastAsia="zh-TW"/>
              </w:rPr>
              <w:t>Perfect medical</w:t>
            </w:r>
          </w:p>
        </w:tc>
      </w:tr>
      <w:tr w:rsidR="005D6439" w:rsidRPr="00790C26" w14:paraId="0C718E9A" w14:textId="77777777" w:rsidTr="00A12411">
        <w:trPr>
          <w:trHeight w:val="285"/>
        </w:trPr>
        <w:tc>
          <w:tcPr>
            <w:tcW w:w="1975" w:type="dxa"/>
            <w:tcBorders>
              <w:top w:val="nil"/>
              <w:left w:val="single" w:sz="4" w:space="0" w:color="auto"/>
              <w:bottom w:val="single" w:sz="4" w:space="0" w:color="auto"/>
              <w:right w:val="single" w:sz="4" w:space="0" w:color="auto"/>
            </w:tcBorders>
            <w:shd w:val="clear" w:color="auto" w:fill="auto"/>
            <w:noWrap/>
            <w:vAlign w:val="bottom"/>
            <w:hideMark/>
          </w:tcPr>
          <w:p w14:paraId="205F3178" w14:textId="77777777" w:rsidR="005D6439" w:rsidRPr="00790C26" w:rsidRDefault="005D6439" w:rsidP="005D6439">
            <w:pPr>
              <w:spacing w:line="240" w:lineRule="auto"/>
              <w:rPr>
                <w:rFonts w:eastAsia="Times New Roman"/>
                <w:b/>
                <w:bCs/>
                <w:color w:val="000000"/>
                <w:sz w:val="24"/>
                <w:szCs w:val="24"/>
                <w:u w:val="single"/>
                <w:lang w:val="en-HK" w:eastAsia="zh-TW"/>
              </w:rPr>
            </w:pPr>
            <w:r w:rsidRPr="00790C26">
              <w:rPr>
                <w:rFonts w:eastAsia="Times New Roman"/>
                <w:b/>
                <w:bCs/>
                <w:color w:val="000000"/>
                <w:sz w:val="24"/>
                <w:szCs w:val="24"/>
                <w:u w:val="single"/>
                <w:lang w:val="en-HK" w:eastAsia="zh-TW"/>
              </w:rPr>
              <w:t>Year</w:t>
            </w:r>
          </w:p>
        </w:tc>
        <w:tc>
          <w:tcPr>
            <w:tcW w:w="2160" w:type="dxa"/>
            <w:tcBorders>
              <w:top w:val="nil"/>
              <w:left w:val="nil"/>
              <w:bottom w:val="single" w:sz="4" w:space="0" w:color="auto"/>
              <w:right w:val="single" w:sz="4" w:space="0" w:color="auto"/>
            </w:tcBorders>
            <w:shd w:val="clear" w:color="auto" w:fill="auto"/>
            <w:noWrap/>
            <w:vAlign w:val="bottom"/>
            <w:hideMark/>
          </w:tcPr>
          <w:p w14:paraId="7EF99F48" w14:textId="77777777" w:rsidR="005D6439" w:rsidRPr="00790C26" w:rsidRDefault="005D6439" w:rsidP="005D6439">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 </w:t>
            </w:r>
          </w:p>
        </w:tc>
        <w:tc>
          <w:tcPr>
            <w:tcW w:w="833" w:type="dxa"/>
            <w:tcBorders>
              <w:top w:val="single" w:sz="4" w:space="0" w:color="auto"/>
              <w:left w:val="nil"/>
              <w:bottom w:val="single" w:sz="4" w:space="0" w:color="auto"/>
              <w:right w:val="single" w:sz="4" w:space="0" w:color="auto"/>
            </w:tcBorders>
            <w:shd w:val="clear" w:color="000000" w:fill="FFFF00"/>
            <w:noWrap/>
            <w:vAlign w:val="bottom"/>
            <w:hideMark/>
          </w:tcPr>
          <w:p w14:paraId="4960936D" w14:textId="77777777" w:rsidR="005D6439" w:rsidRPr="00790C26" w:rsidRDefault="005D6439" w:rsidP="005D6439">
            <w:pPr>
              <w:spacing w:line="240" w:lineRule="auto"/>
              <w:jc w:val="center"/>
              <w:rPr>
                <w:rFonts w:eastAsia="Times New Roman"/>
                <w:b/>
                <w:bCs/>
                <w:color w:val="000000"/>
                <w:sz w:val="24"/>
                <w:szCs w:val="24"/>
                <w:u w:val="single"/>
                <w:lang w:val="en-HK" w:eastAsia="zh-TW"/>
              </w:rPr>
            </w:pPr>
            <w:r w:rsidRPr="00790C26">
              <w:rPr>
                <w:rFonts w:eastAsia="Times New Roman"/>
                <w:b/>
                <w:bCs/>
                <w:color w:val="000000"/>
                <w:sz w:val="24"/>
                <w:szCs w:val="24"/>
                <w:u w:val="single"/>
                <w:lang w:val="en-HK" w:eastAsia="zh-TW"/>
              </w:rPr>
              <w:t>2021</w:t>
            </w:r>
          </w:p>
        </w:tc>
        <w:tc>
          <w:tcPr>
            <w:tcW w:w="833"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1904A99F" w14:textId="77777777" w:rsidR="005D6439" w:rsidRPr="00790C26" w:rsidRDefault="005D6439" w:rsidP="005D6439">
            <w:pPr>
              <w:spacing w:line="240" w:lineRule="auto"/>
              <w:jc w:val="center"/>
              <w:rPr>
                <w:rFonts w:eastAsia="Times New Roman"/>
                <w:b/>
                <w:bCs/>
                <w:color w:val="000000"/>
                <w:sz w:val="24"/>
                <w:szCs w:val="24"/>
                <w:u w:val="single"/>
                <w:lang w:val="en-HK" w:eastAsia="zh-TW"/>
              </w:rPr>
            </w:pPr>
            <w:r w:rsidRPr="00790C26">
              <w:rPr>
                <w:rFonts w:eastAsia="Times New Roman"/>
                <w:b/>
                <w:bCs/>
                <w:color w:val="000000"/>
                <w:sz w:val="24"/>
                <w:szCs w:val="24"/>
                <w:u w:val="single"/>
                <w:lang w:val="en-HK" w:eastAsia="zh-TW"/>
              </w:rPr>
              <w:t>2020</w:t>
            </w:r>
          </w:p>
        </w:tc>
        <w:tc>
          <w:tcPr>
            <w:tcW w:w="833"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62EBF740" w14:textId="77777777" w:rsidR="005D6439" w:rsidRPr="00790C26" w:rsidRDefault="005D6439" w:rsidP="005D6439">
            <w:pPr>
              <w:spacing w:line="240" w:lineRule="auto"/>
              <w:jc w:val="center"/>
              <w:rPr>
                <w:rFonts w:eastAsia="Times New Roman"/>
                <w:b/>
                <w:bCs/>
                <w:color w:val="000000"/>
                <w:sz w:val="24"/>
                <w:szCs w:val="24"/>
                <w:u w:val="single"/>
                <w:lang w:val="en-HK" w:eastAsia="zh-TW"/>
              </w:rPr>
            </w:pPr>
            <w:r w:rsidRPr="00790C26">
              <w:rPr>
                <w:rFonts w:eastAsia="Times New Roman"/>
                <w:b/>
                <w:bCs/>
                <w:color w:val="000000"/>
                <w:sz w:val="24"/>
                <w:szCs w:val="24"/>
                <w:u w:val="single"/>
                <w:lang w:val="en-HK" w:eastAsia="zh-TW"/>
              </w:rPr>
              <w:t>2019</w:t>
            </w:r>
          </w:p>
        </w:tc>
        <w:tc>
          <w:tcPr>
            <w:tcW w:w="1349" w:type="dxa"/>
            <w:tcBorders>
              <w:top w:val="nil"/>
              <w:left w:val="nil"/>
              <w:bottom w:val="single" w:sz="4" w:space="0" w:color="auto"/>
              <w:right w:val="nil"/>
            </w:tcBorders>
            <w:shd w:val="clear" w:color="000000" w:fill="92D050"/>
            <w:noWrap/>
            <w:vAlign w:val="bottom"/>
            <w:hideMark/>
          </w:tcPr>
          <w:p w14:paraId="11793ED3" w14:textId="77777777" w:rsidR="005D6439" w:rsidRPr="00790C26" w:rsidRDefault="005D6439" w:rsidP="005D6439">
            <w:pPr>
              <w:spacing w:line="240" w:lineRule="auto"/>
              <w:jc w:val="center"/>
              <w:rPr>
                <w:rFonts w:eastAsia="Times New Roman"/>
                <w:b/>
                <w:bCs/>
                <w:color w:val="000000"/>
                <w:sz w:val="24"/>
                <w:szCs w:val="24"/>
                <w:u w:val="single"/>
                <w:lang w:val="en-HK" w:eastAsia="zh-TW"/>
              </w:rPr>
            </w:pPr>
            <w:r w:rsidRPr="00790C26">
              <w:rPr>
                <w:rFonts w:eastAsia="Times New Roman"/>
                <w:b/>
                <w:bCs/>
                <w:color w:val="000000"/>
                <w:sz w:val="24"/>
                <w:szCs w:val="24"/>
                <w:u w:val="single"/>
                <w:lang w:val="en-HK" w:eastAsia="zh-TW"/>
              </w:rPr>
              <w:t>2021</w:t>
            </w:r>
          </w:p>
        </w:tc>
        <w:tc>
          <w:tcPr>
            <w:tcW w:w="1016" w:type="dxa"/>
            <w:tcBorders>
              <w:top w:val="nil"/>
              <w:left w:val="single" w:sz="4" w:space="0" w:color="auto"/>
              <w:bottom w:val="single" w:sz="4" w:space="0" w:color="auto"/>
              <w:right w:val="nil"/>
            </w:tcBorders>
            <w:shd w:val="clear" w:color="000000" w:fill="00B0F0"/>
            <w:noWrap/>
            <w:vAlign w:val="bottom"/>
            <w:hideMark/>
          </w:tcPr>
          <w:p w14:paraId="736BDFB1" w14:textId="77777777" w:rsidR="005D6439" w:rsidRPr="00790C26" w:rsidRDefault="005D6439" w:rsidP="005D6439">
            <w:pPr>
              <w:spacing w:line="240" w:lineRule="auto"/>
              <w:jc w:val="center"/>
              <w:rPr>
                <w:rFonts w:eastAsia="Times New Roman"/>
                <w:b/>
                <w:bCs/>
                <w:color w:val="000000"/>
                <w:sz w:val="24"/>
                <w:szCs w:val="24"/>
                <w:u w:val="single"/>
                <w:lang w:val="en-HK" w:eastAsia="zh-TW"/>
              </w:rPr>
            </w:pPr>
            <w:r w:rsidRPr="00790C26">
              <w:rPr>
                <w:rFonts w:eastAsia="Times New Roman"/>
                <w:b/>
                <w:bCs/>
                <w:color w:val="000000"/>
                <w:sz w:val="24"/>
                <w:szCs w:val="24"/>
                <w:u w:val="single"/>
                <w:lang w:val="en-HK" w:eastAsia="zh-TW"/>
              </w:rPr>
              <w:t>2021</w:t>
            </w:r>
          </w:p>
        </w:tc>
      </w:tr>
      <w:tr w:rsidR="00A12411" w:rsidRPr="00790C26" w14:paraId="5571F3F2" w14:textId="77777777" w:rsidTr="00A12411">
        <w:trPr>
          <w:trHeight w:val="285"/>
        </w:trPr>
        <w:tc>
          <w:tcPr>
            <w:tcW w:w="1975" w:type="dxa"/>
            <w:tcBorders>
              <w:top w:val="nil"/>
              <w:left w:val="single" w:sz="4" w:space="0" w:color="auto"/>
              <w:bottom w:val="single" w:sz="4" w:space="0" w:color="auto"/>
              <w:right w:val="single" w:sz="4" w:space="0" w:color="auto"/>
            </w:tcBorders>
            <w:shd w:val="clear" w:color="auto" w:fill="auto"/>
            <w:noWrap/>
            <w:vAlign w:val="bottom"/>
            <w:hideMark/>
          </w:tcPr>
          <w:p w14:paraId="7B7862D0" w14:textId="77777777" w:rsidR="00A12411" w:rsidRPr="00790C26" w:rsidRDefault="00A12411" w:rsidP="00A12411">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Gross profit Margin</w:t>
            </w:r>
          </w:p>
        </w:tc>
        <w:tc>
          <w:tcPr>
            <w:tcW w:w="2160" w:type="dxa"/>
            <w:tcBorders>
              <w:top w:val="nil"/>
              <w:left w:val="nil"/>
              <w:bottom w:val="single" w:sz="4" w:space="0" w:color="auto"/>
              <w:right w:val="single" w:sz="4" w:space="0" w:color="auto"/>
            </w:tcBorders>
            <w:shd w:val="clear" w:color="auto" w:fill="auto"/>
            <w:noWrap/>
            <w:vAlign w:val="bottom"/>
            <w:hideMark/>
          </w:tcPr>
          <w:p w14:paraId="5473C098" w14:textId="77777777" w:rsidR="00A12411" w:rsidRPr="00790C26" w:rsidRDefault="00A12411" w:rsidP="00A12411">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(Revenue - COGS - professional service) / Revenue</w:t>
            </w:r>
          </w:p>
        </w:tc>
        <w:tc>
          <w:tcPr>
            <w:tcW w:w="833" w:type="dxa"/>
            <w:tcBorders>
              <w:top w:val="single" w:sz="4" w:space="0" w:color="auto"/>
              <w:left w:val="nil"/>
              <w:bottom w:val="single" w:sz="4" w:space="0" w:color="auto"/>
              <w:right w:val="single" w:sz="4" w:space="0" w:color="auto"/>
            </w:tcBorders>
            <w:shd w:val="clear" w:color="000000" w:fill="FFFF00"/>
            <w:noWrap/>
            <w:vAlign w:val="center"/>
            <w:hideMark/>
          </w:tcPr>
          <w:p w14:paraId="77B06AF2" w14:textId="56E72159" w:rsidR="00A12411" w:rsidRPr="00790C26" w:rsidRDefault="00A12411" w:rsidP="00A12411">
            <w:pPr>
              <w:spacing w:line="240" w:lineRule="auto"/>
              <w:jc w:val="right"/>
              <w:rPr>
                <w:rFonts w:eastAsia="Times New Roman"/>
                <w:color w:val="000000"/>
                <w:sz w:val="24"/>
                <w:szCs w:val="24"/>
                <w:lang w:val="en-HK" w:eastAsia="zh-TW"/>
              </w:rPr>
            </w:pPr>
            <w:r>
              <w:rPr>
                <w:color w:val="000000"/>
              </w:rPr>
              <w:t>59.00%</w:t>
            </w:r>
          </w:p>
        </w:tc>
        <w:tc>
          <w:tcPr>
            <w:tcW w:w="833" w:type="dxa"/>
            <w:tcBorders>
              <w:top w:val="single" w:sz="4" w:space="0" w:color="auto"/>
              <w:left w:val="nil"/>
              <w:bottom w:val="single" w:sz="4" w:space="0" w:color="auto"/>
              <w:right w:val="single" w:sz="4" w:space="0" w:color="auto"/>
            </w:tcBorders>
            <w:shd w:val="clear" w:color="000000" w:fill="FFFF00"/>
            <w:noWrap/>
            <w:vAlign w:val="center"/>
            <w:hideMark/>
          </w:tcPr>
          <w:p w14:paraId="4603BD0D" w14:textId="561F308D" w:rsidR="00A12411" w:rsidRPr="00790C26" w:rsidRDefault="00A12411" w:rsidP="00A12411">
            <w:pPr>
              <w:spacing w:line="240" w:lineRule="auto"/>
              <w:jc w:val="right"/>
              <w:rPr>
                <w:rFonts w:eastAsia="Times New Roman"/>
                <w:color w:val="000000"/>
                <w:sz w:val="24"/>
                <w:szCs w:val="24"/>
                <w:lang w:val="en-HK" w:eastAsia="zh-TW"/>
              </w:rPr>
            </w:pPr>
            <w:r>
              <w:rPr>
                <w:color w:val="000000"/>
              </w:rPr>
              <w:t>56.00%</w:t>
            </w:r>
          </w:p>
        </w:tc>
        <w:tc>
          <w:tcPr>
            <w:tcW w:w="833" w:type="dxa"/>
            <w:tcBorders>
              <w:top w:val="single" w:sz="4" w:space="0" w:color="auto"/>
              <w:left w:val="nil"/>
              <w:bottom w:val="single" w:sz="4" w:space="0" w:color="auto"/>
              <w:right w:val="single" w:sz="4" w:space="0" w:color="auto"/>
            </w:tcBorders>
            <w:shd w:val="clear" w:color="000000" w:fill="FFFF00"/>
            <w:noWrap/>
            <w:vAlign w:val="center"/>
            <w:hideMark/>
          </w:tcPr>
          <w:p w14:paraId="18786E5F" w14:textId="76511996" w:rsidR="00A12411" w:rsidRPr="00790C26" w:rsidRDefault="00A12411" w:rsidP="00A12411">
            <w:pPr>
              <w:spacing w:line="240" w:lineRule="auto"/>
              <w:jc w:val="right"/>
              <w:rPr>
                <w:rFonts w:eastAsia="Times New Roman"/>
                <w:color w:val="000000"/>
                <w:sz w:val="24"/>
                <w:szCs w:val="24"/>
                <w:lang w:val="en-HK" w:eastAsia="zh-TW"/>
              </w:rPr>
            </w:pPr>
            <w:r>
              <w:rPr>
                <w:color w:val="000000"/>
              </w:rPr>
              <w:t>54.00%</w:t>
            </w:r>
          </w:p>
        </w:tc>
        <w:tc>
          <w:tcPr>
            <w:tcW w:w="1349" w:type="dxa"/>
            <w:tcBorders>
              <w:top w:val="nil"/>
              <w:left w:val="nil"/>
              <w:bottom w:val="single" w:sz="4" w:space="0" w:color="auto"/>
              <w:right w:val="single" w:sz="4" w:space="0" w:color="auto"/>
            </w:tcBorders>
            <w:shd w:val="clear" w:color="000000" w:fill="92D050"/>
            <w:noWrap/>
            <w:vAlign w:val="center"/>
            <w:hideMark/>
          </w:tcPr>
          <w:p w14:paraId="5F2EF366" w14:textId="24CA4E20" w:rsidR="00A12411" w:rsidRPr="00790C26" w:rsidRDefault="00A12411" w:rsidP="00A12411">
            <w:pPr>
              <w:spacing w:line="240" w:lineRule="auto"/>
              <w:jc w:val="right"/>
              <w:rPr>
                <w:rFonts w:eastAsia="Times New Roman"/>
                <w:color w:val="000000"/>
                <w:sz w:val="24"/>
                <w:szCs w:val="24"/>
                <w:lang w:val="en-HK" w:eastAsia="zh-TW"/>
              </w:rPr>
            </w:pPr>
            <w:r>
              <w:rPr>
                <w:color w:val="000000"/>
              </w:rPr>
              <w:t>67.00%</w:t>
            </w:r>
          </w:p>
        </w:tc>
        <w:tc>
          <w:tcPr>
            <w:tcW w:w="1016" w:type="dxa"/>
            <w:tcBorders>
              <w:top w:val="nil"/>
              <w:left w:val="nil"/>
              <w:bottom w:val="single" w:sz="4" w:space="0" w:color="auto"/>
              <w:right w:val="single" w:sz="4" w:space="0" w:color="auto"/>
            </w:tcBorders>
            <w:shd w:val="clear" w:color="000000" w:fill="00B0F0"/>
            <w:noWrap/>
            <w:vAlign w:val="center"/>
            <w:hideMark/>
          </w:tcPr>
          <w:p w14:paraId="273C756F" w14:textId="2C11939C" w:rsidR="00A12411" w:rsidRPr="00790C26" w:rsidRDefault="00737C0B" w:rsidP="00A12411">
            <w:pPr>
              <w:spacing w:line="240" w:lineRule="auto"/>
              <w:jc w:val="right"/>
              <w:rPr>
                <w:rFonts w:eastAsia="Times New Roman"/>
                <w:color w:val="000000"/>
                <w:sz w:val="24"/>
                <w:szCs w:val="24"/>
                <w:lang w:val="en-HK" w:eastAsia="zh-TW"/>
              </w:rPr>
            </w:pPr>
            <w:r>
              <w:rPr>
                <w:color w:val="000000"/>
              </w:rPr>
              <w:t>82</w:t>
            </w:r>
            <w:r w:rsidR="00A12411">
              <w:rPr>
                <w:color w:val="000000"/>
              </w:rPr>
              <w:t>.00%</w:t>
            </w:r>
          </w:p>
        </w:tc>
      </w:tr>
      <w:tr w:rsidR="00A12411" w:rsidRPr="00790C26" w14:paraId="3D4E02C8" w14:textId="77777777" w:rsidTr="00A12411">
        <w:trPr>
          <w:trHeight w:val="285"/>
        </w:trPr>
        <w:tc>
          <w:tcPr>
            <w:tcW w:w="1975" w:type="dxa"/>
            <w:tcBorders>
              <w:top w:val="nil"/>
              <w:left w:val="single" w:sz="4" w:space="0" w:color="auto"/>
              <w:bottom w:val="single" w:sz="4" w:space="0" w:color="auto"/>
              <w:right w:val="single" w:sz="4" w:space="0" w:color="auto"/>
            </w:tcBorders>
            <w:shd w:val="clear" w:color="auto" w:fill="auto"/>
            <w:noWrap/>
            <w:vAlign w:val="bottom"/>
            <w:hideMark/>
          </w:tcPr>
          <w:p w14:paraId="0FA875D7" w14:textId="77777777" w:rsidR="00A12411" w:rsidRPr="00790C26" w:rsidRDefault="00A12411" w:rsidP="00A12411">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Operation margin</w:t>
            </w:r>
          </w:p>
        </w:tc>
        <w:tc>
          <w:tcPr>
            <w:tcW w:w="2160" w:type="dxa"/>
            <w:tcBorders>
              <w:top w:val="nil"/>
              <w:left w:val="nil"/>
              <w:bottom w:val="single" w:sz="4" w:space="0" w:color="auto"/>
              <w:right w:val="single" w:sz="4" w:space="0" w:color="auto"/>
            </w:tcBorders>
            <w:shd w:val="clear" w:color="auto" w:fill="auto"/>
            <w:noWrap/>
            <w:vAlign w:val="bottom"/>
            <w:hideMark/>
          </w:tcPr>
          <w:p w14:paraId="4CBD744C" w14:textId="77777777" w:rsidR="00A12411" w:rsidRPr="00790C26" w:rsidRDefault="00A12411" w:rsidP="00A12411">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Operating income / revenue</w:t>
            </w:r>
          </w:p>
        </w:tc>
        <w:tc>
          <w:tcPr>
            <w:tcW w:w="833" w:type="dxa"/>
            <w:tcBorders>
              <w:top w:val="single" w:sz="4" w:space="0" w:color="auto"/>
              <w:left w:val="nil"/>
              <w:bottom w:val="single" w:sz="4" w:space="0" w:color="auto"/>
              <w:right w:val="single" w:sz="4" w:space="0" w:color="auto"/>
            </w:tcBorders>
            <w:shd w:val="clear" w:color="000000" w:fill="FFFF00"/>
            <w:noWrap/>
            <w:vAlign w:val="center"/>
            <w:hideMark/>
          </w:tcPr>
          <w:p w14:paraId="1B23747C" w14:textId="4F799552" w:rsidR="00A12411" w:rsidRPr="00790C26" w:rsidRDefault="00A12411" w:rsidP="00A12411">
            <w:pPr>
              <w:spacing w:line="240" w:lineRule="auto"/>
              <w:jc w:val="right"/>
              <w:rPr>
                <w:rFonts w:eastAsia="Times New Roman"/>
                <w:color w:val="000000"/>
                <w:sz w:val="24"/>
                <w:szCs w:val="24"/>
                <w:lang w:val="en-HK" w:eastAsia="zh-TW"/>
              </w:rPr>
            </w:pPr>
            <w:r>
              <w:rPr>
                <w:color w:val="000000"/>
              </w:rPr>
              <w:t>9.00%</w:t>
            </w:r>
          </w:p>
        </w:tc>
        <w:tc>
          <w:tcPr>
            <w:tcW w:w="833" w:type="dxa"/>
            <w:tcBorders>
              <w:top w:val="single" w:sz="4" w:space="0" w:color="auto"/>
              <w:left w:val="nil"/>
              <w:bottom w:val="single" w:sz="4" w:space="0" w:color="auto"/>
              <w:right w:val="single" w:sz="4" w:space="0" w:color="auto"/>
            </w:tcBorders>
            <w:shd w:val="clear" w:color="000000" w:fill="FFFF00"/>
            <w:noWrap/>
            <w:vAlign w:val="center"/>
            <w:hideMark/>
          </w:tcPr>
          <w:p w14:paraId="3A38699A" w14:textId="011B1B3F" w:rsidR="00A12411" w:rsidRPr="00790C26" w:rsidRDefault="00A12411" w:rsidP="00A12411">
            <w:pPr>
              <w:spacing w:line="240" w:lineRule="auto"/>
              <w:jc w:val="right"/>
              <w:rPr>
                <w:rFonts w:eastAsia="Times New Roman"/>
                <w:color w:val="000000"/>
                <w:sz w:val="24"/>
                <w:szCs w:val="24"/>
                <w:lang w:val="en-HK" w:eastAsia="zh-TW"/>
              </w:rPr>
            </w:pPr>
            <w:r>
              <w:rPr>
                <w:color w:val="000000"/>
              </w:rPr>
              <w:t>14.00%</w:t>
            </w:r>
          </w:p>
        </w:tc>
        <w:tc>
          <w:tcPr>
            <w:tcW w:w="833" w:type="dxa"/>
            <w:tcBorders>
              <w:top w:val="single" w:sz="4" w:space="0" w:color="auto"/>
              <w:left w:val="nil"/>
              <w:bottom w:val="single" w:sz="4" w:space="0" w:color="auto"/>
              <w:right w:val="single" w:sz="4" w:space="0" w:color="auto"/>
            </w:tcBorders>
            <w:shd w:val="clear" w:color="000000" w:fill="FFFF00"/>
            <w:noWrap/>
            <w:vAlign w:val="center"/>
            <w:hideMark/>
          </w:tcPr>
          <w:p w14:paraId="21380766" w14:textId="3ED249B2" w:rsidR="00A12411" w:rsidRPr="00790C26" w:rsidRDefault="00A12411" w:rsidP="00A12411">
            <w:pPr>
              <w:spacing w:line="240" w:lineRule="auto"/>
              <w:jc w:val="right"/>
              <w:rPr>
                <w:rFonts w:eastAsia="Times New Roman"/>
                <w:color w:val="000000"/>
                <w:sz w:val="24"/>
                <w:szCs w:val="24"/>
                <w:lang w:val="en-HK" w:eastAsia="zh-TW"/>
              </w:rPr>
            </w:pPr>
            <w:r>
              <w:rPr>
                <w:color w:val="000000"/>
              </w:rPr>
              <w:t>6.00%</w:t>
            </w:r>
          </w:p>
        </w:tc>
        <w:tc>
          <w:tcPr>
            <w:tcW w:w="1349" w:type="dxa"/>
            <w:tcBorders>
              <w:top w:val="nil"/>
              <w:left w:val="nil"/>
              <w:bottom w:val="single" w:sz="4" w:space="0" w:color="auto"/>
              <w:right w:val="single" w:sz="4" w:space="0" w:color="auto"/>
            </w:tcBorders>
            <w:shd w:val="clear" w:color="000000" w:fill="92D050"/>
            <w:noWrap/>
            <w:vAlign w:val="center"/>
            <w:hideMark/>
          </w:tcPr>
          <w:p w14:paraId="7D808E58" w14:textId="5FC65C6A" w:rsidR="00A12411" w:rsidRPr="00790C26" w:rsidRDefault="00A12411" w:rsidP="00A12411">
            <w:pPr>
              <w:spacing w:line="240" w:lineRule="auto"/>
              <w:jc w:val="right"/>
              <w:rPr>
                <w:rFonts w:eastAsia="Times New Roman"/>
                <w:color w:val="000000"/>
                <w:sz w:val="24"/>
                <w:szCs w:val="24"/>
                <w:lang w:val="en-HK" w:eastAsia="zh-TW"/>
              </w:rPr>
            </w:pPr>
            <w:r>
              <w:rPr>
                <w:color w:val="000000"/>
              </w:rPr>
              <w:t>14.00%</w:t>
            </w:r>
          </w:p>
        </w:tc>
        <w:tc>
          <w:tcPr>
            <w:tcW w:w="1016" w:type="dxa"/>
            <w:tcBorders>
              <w:top w:val="nil"/>
              <w:left w:val="nil"/>
              <w:bottom w:val="single" w:sz="4" w:space="0" w:color="auto"/>
              <w:right w:val="single" w:sz="4" w:space="0" w:color="auto"/>
            </w:tcBorders>
            <w:shd w:val="clear" w:color="000000" w:fill="00B0F0"/>
            <w:noWrap/>
            <w:vAlign w:val="center"/>
            <w:hideMark/>
          </w:tcPr>
          <w:p w14:paraId="47E1D24F" w14:textId="04D14555" w:rsidR="00A12411" w:rsidRPr="00790C26" w:rsidRDefault="00A12411" w:rsidP="00A12411">
            <w:pPr>
              <w:spacing w:line="240" w:lineRule="auto"/>
              <w:jc w:val="right"/>
              <w:rPr>
                <w:rFonts w:eastAsia="Times New Roman"/>
                <w:color w:val="000000"/>
                <w:sz w:val="24"/>
                <w:szCs w:val="24"/>
                <w:lang w:val="en-HK" w:eastAsia="zh-TW"/>
              </w:rPr>
            </w:pPr>
            <w:r>
              <w:rPr>
                <w:color w:val="000000"/>
              </w:rPr>
              <w:t>34.00%</w:t>
            </w:r>
          </w:p>
        </w:tc>
      </w:tr>
      <w:tr w:rsidR="00A12411" w:rsidRPr="00790C26" w14:paraId="460B2FC6" w14:textId="77777777" w:rsidTr="00A12411">
        <w:trPr>
          <w:trHeight w:val="285"/>
        </w:trPr>
        <w:tc>
          <w:tcPr>
            <w:tcW w:w="1975" w:type="dxa"/>
            <w:tcBorders>
              <w:top w:val="nil"/>
              <w:left w:val="single" w:sz="4" w:space="0" w:color="auto"/>
              <w:bottom w:val="single" w:sz="4" w:space="0" w:color="auto"/>
              <w:right w:val="single" w:sz="4" w:space="0" w:color="auto"/>
            </w:tcBorders>
            <w:shd w:val="clear" w:color="auto" w:fill="auto"/>
            <w:noWrap/>
            <w:vAlign w:val="bottom"/>
            <w:hideMark/>
          </w:tcPr>
          <w:p w14:paraId="74CD8393" w14:textId="77777777" w:rsidR="00A12411" w:rsidRPr="00790C26" w:rsidRDefault="00A12411" w:rsidP="00A12411">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Net profit margin</w:t>
            </w:r>
          </w:p>
        </w:tc>
        <w:tc>
          <w:tcPr>
            <w:tcW w:w="2160" w:type="dxa"/>
            <w:tcBorders>
              <w:top w:val="nil"/>
              <w:left w:val="nil"/>
              <w:bottom w:val="single" w:sz="4" w:space="0" w:color="auto"/>
              <w:right w:val="single" w:sz="4" w:space="0" w:color="auto"/>
            </w:tcBorders>
            <w:shd w:val="clear" w:color="auto" w:fill="auto"/>
            <w:noWrap/>
            <w:vAlign w:val="bottom"/>
            <w:hideMark/>
          </w:tcPr>
          <w:p w14:paraId="0B3DA534" w14:textId="77777777" w:rsidR="00A12411" w:rsidRPr="00790C26" w:rsidRDefault="00A12411" w:rsidP="00A12411">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Net income after tax /revenue</w:t>
            </w:r>
          </w:p>
        </w:tc>
        <w:tc>
          <w:tcPr>
            <w:tcW w:w="833" w:type="dxa"/>
            <w:tcBorders>
              <w:top w:val="nil"/>
              <w:left w:val="nil"/>
              <w:bottom w:val="single" w:sz="4" w:space="0" w:color="auto"/>
              <w:right w:val="single" w:sz="4" w:space="0" w:color="auto"/>
            </w:tcBorders>
            <w:shd w:val="clear" w:color="000000" w:fill="FFFF00"/>
            <w:noWrap/>
            <w:vAlign w:val="center"/>
            <w:hideMark/>
          </w:tcPr>
          <w:p w14:paraId="56F766AC" w14:textId="7A91F040" w:rsidR="00A12411" w:rsidRPr="00790C26" w:rsidRDefault="00A12411" w:rsidP="00A12411">
            <w:pPr>
              <w:spacing w:line="240" w:lineRule="auto"/>
              <w:jc w:val="right"/>
              <w:rPr>
                <w:rFonts w:eastAsia="Times New Roman"/>
                <w:color w:val="000000"/>
                <w:sz w:val="24"/>
                <w:szCs w:val="24"/>
                <w:lang w:val="en-HK" w:eastAsia="zh-TW"/>
              </w:rPr>
            </w:pPr>
            <w:r>
              <w:rPr>
                <w:color w:val="000000"/>
              </w:rPr>
              <w:t>5.00%</w:t>
            </w:r>
          </w:p>
        </w:tc>
        <w:tc>
          <w:tcPr>
            <w:tcW w:w="833" w:type="dxa"/>
            <w:tcBorders>
              <w:top w:val="nil"/>
              <w:left w:val="nil"/>
              <w:bottom w:val="single" w:sz="4" w:space="0" w:color="auto"/>
              <w:right w:val="single" w:sz="4" w:space="0" w:color="auto"/>
            </w:tcBorders>
            <w:shd w:val="clear" w:color="000000" w:fill="FFFF00"/>
            <w:noWrap/>
            <w:vAlign w:val="center"/>
            <w:hideMark/>
          </w:tcPr>
          <w:p w14:paraId="6C2AC9D2" w14:textId="53BCAA57" w:rsidR="00A12411" w:rsidRPr="00790C26" w:rsidRDefault="00A12411" w:rsidP="00A12411">
            <w:pPr>
              <w:spacing w:line="240" w:lineRule="auto"/>
              <w:jc w:val="right"/>
              <w:rPr>
                <w:rFonts w:eastAsia="Times New Roman"/>
                <w:color w:val="000000"/>
                <w:sz w:val="24"/>
                <w:szCs w:val="24"/>
                <w:lang w:val="en-HK" w:eastAsia="zh-TW"/>
              </w:rPr>
            </w:pPr>
            <w:r>
              <w:rPr>
                <w:color w:val="000000"/>
              </w:rPr>
              <w:t>11.00%</w:t>
            </w:r>
          </w:p>
        </w:tc>
        <w:tc>
          <w:tcPr>
            <w:tcW w:w="833" w:type="dxa"/>
            <w:tcBorders>
              <w:top w:val="nil"/>
              <w:left w:val="nil"/>
              <w:bottom w:val="single" w:sz="4" w:space="0" w:color="auto"/>
              <w:right w:val="single" w:sz="4" w:space="0" w:color="auto"/>
            </w:tcBorders>
            <w:shd w:val="clear" w:color="000000" w:fill="FFFF00"/>
            <w:noWrap/>
            <w:vAlign w:val="center"/>
            <w:hideMark/>
          </w:tcPr>
          <w:p w14:paraId="408D685D" w14:textId="2B5EE6A1" w:rsidR="00A12411" w:rsidRPr="00790C26" w:rsidRDefault="00A12411" w:rsidP="00A12411">
            <w:pPr>
              <w:spacing w:line="240" w:lineRule="auto"/>
              <w:jc w:val="right"/>
              <w:rPr>
                <w:rFonts w:eastAsia="Times New Roman"/>
                <w:color w:val="000000"/>
                <w:sz w:val="24"/>
                <w:szCs w:val="24"/>
                <w:lang w:val="en-HK" w:eastAsia="zh-TW"/>
              </w:rPr>
            </w:pPr>
            <w:r>
              <w:rPr>
                <w:color w:val="000000"/>
              </w:rPr>
              <w:t>3.00%</w:t>
            </w:r>
          </w:p>
        </w:tc>
        <w:tc>
          <w:tcPr>
            <w:tcW w:w="1349" w:type="dxa"/>
            <w:tcBorders>
              <w:top w:val="nil"/>
              <w:left w:val="nil"/>
              <w:bottom w:val="single" w:sz="4" w:space="0" w:color="auto"/>
              <w:right w:val="single" w:sz="4" w:space="0" w:color="auto"/>
            </w:tcBorders>
            <w:shd w:val="clear" w:color="000000" w:fill="92D050"/>
            <w:noWrap/>
            <w:vAlign w:val="center"/>
            <w:hideMark/>
          </w:tcPr>
          <w:p w14:paraId="0BE980FE" w14:textId="2900D234" w:rsidR="00A12411" w:rsidRPr="00790C26" w:rsidRDefault="00A12411" w:rsidP="00A12411">
            <w:pPr>
              <w:spacing w:line="240" w:lineRule="auto"/>
              <w:jc w:val="right"/>
              <w:rPr>
                <w:rFonts w:eastAsia="Times New Roman"/>
                <w:color w:val="000000"/>
                <w:sz w:val="24"/>
                <w:szCs w:val="24"/>
                <w:lang w:val="en-HK" w:eastAsia="zh-TW"/>
              </w:rPr>
            </w:pPr>
            <w:r>
              <w:rPr>
                <w:color w:val="000000"/>
              </w:rPr>
              <w:t>11.00%</w:t>
            </w:r>
          </w:p>
        </w:tc>
        <w:tc>
          <w:tcPr>
            <w:tcW w:w="1016" w:type="dxa"/>
            <w:tcBorders>
              <w:top w:val="nil"/>
              <w:left w:val="nil"/>
              <w:bottom w:val="single" w:sz="4" w:space="0" w:color="auto"/>
              <w:right w:val="single" w:sz="4" w:space="0" w:color="auto"/>
            </w:tcBorders>
            <w:shd w:val="clear" w:color="000000" w:fill="00B0F0"/>
            <w:noWrap/>
            <w:vAlign w:val="center"/>
            <w:hideMark/>
          </w:tcPr>
          <w:p w14:paraId="18065583" w14:textId="7853FFC8" w:rsidR="00A12411" w:rsidRPr="00790C26" w:rsidRDefault="00A12411" w:rsidP="00A12411">
            <w:pPr>
              <w:spacing w:line="240" w:lineRule="auto"/>
              <w:jc w:val="right"/>
              <w:rPr>
                <w:rFonts w:eastAsia="Times New Roman"/>
                <w:color w:val="000000"/>
                <w:sz w:val="24"/>
                <w:szCs w:val="24"/>
                <w:lang w:val="en-HK" w:eastAsia="zh-TW"/>
              </w:rPr>
            </w:pPr>
            <w:r>
              <w:rPr>
                <w:color w:val="000000"/>
              </w:rPr>
              <w:t>26.00%</w:t>
            </w:r>
          </w:p>
        </w:tc>
      </w:tr>
      <w:tr w:rsidR="00A12411" w:rsidRPr="00790C26" w14:paraId="4D23B619" w14:textId="77777777" w:rsidTr="00A12411">
        <w:trPr>
          <w:trHeight w:val="285"/>
        </w:trPr>
        <w:tc>
          <w:tcPr>
            <w:tcW w:w="1975" w:type="dxa"/>
            <w:tcBorders>
              <w:top w:val="nil"/>
              <w:left w:val="single" w:sz="4" w:space="0" w:color="auto"/>
              <w:bottom w:val="single" w:sz="4" w:space="0" w:color="auto"/>
              <w:right w:val="single" w:sz="4" w:space="0" w:color="auto"/>
            </w:tcBorders>
            <w:shd w:val="clear" w:color="auto" w:fill="auto"/>
            <w:noWrap/>
            <w:vAlign w:val="bottom"/>
            <w:hideMark/>
          </w:tcPr>
          <w:p w14:paraId="363486B6" w14:textId="77777777" w:rsidR="00A12411" w:rsidRPr="00790C26" w:rsidRDefault="00A12411" w:rsidP="00A12411">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EBITDA margin</w:t>
            </w:r>
          </w:p>
        </w:tc>
        <w:tc>
          <w:tcPr>
            <w:tcW w:w="2160" w:type="dxa"/>
            <w:tcBorders>
              <w:top w:val="nil"/>
              <w:left w:val="nil"/>
              <w:bottom w:val="single" w:sz="4" w:space="0" w:color="auto"/>
              <w:right w:val="single" w:sz="4" w:space="0" w:color="auto"/>
            </w:tcBorders>
            <w:shd w:val="clear" w:color="auto" w:fill="auto"/>
            <w:noWrap/>
            <w:vAlign w:val="bottom"/>
            <w:hideMark/>
          </w:tcPr>
          <w:p w14:paraId="1820CE69" w14:textId="77777777" w:rsidR="00A12411" w:rsidRPr="00790C26" w:rsidRDefault="00A12411" w:rsidP="00A12411">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EBITDA / revenue</w:t>
            </w:r>
          </w:p>
        </w:tc>
        <w:tc>
          <w:tcPr>
            <w:tcW w:w="833" w:type="dxa"/>
            <w:tcBorders>
              <w:top w:val="nil"/>
              <w:left w:val="nil"/>
              <w:bottom w:val="single" w:sz="4" w:space="0" w:color="auto"/>
              <w:right w:val="single" w:sz="4" w:space="0" w:color="auto"/>
            </w:tcBorders>
            <w:shd w:val="clear" w:color="000000" w:fill="FFFF00"/>
            <w:noWrap/>
            <w:vAlign w:val="center"/>
            <w:hideMark/>
          </w:tcPr>
          <w:p w14:paraId="3D9B40E6" w14:textId="16E76EA8" w:rsidR="00A12411" w:rsidRPr="00790C26" w:rsidRDefault="00A12411" w:rsidP="00A12411">
            <w:pPr>
              <w:spacing w:line="240" w:lineRule="auto"/>
              <w:jc w:val="right"/>
              <w:rPr>
                <w:rFonts w:eastAsia="Times New Roman"/>
                <w:color w:val="000000"/>
                <w:sz w:val="24"/>
                <w:szCs w:val="24"/>
                <w:lang w:val="en-HK" w:eastAsia="zh-TW"/>
              </w:rPr>
            </w:pPr>
            <w:r>
              <w:rPr>
                <w:color w:val="000000"/>
              </w:rPr>
              <w:t>21.00%</w:t>
            </w:r>
          </w:p>
        </w:tc>
        <w:tc>
          <w:tcPr>
            <w:tcW w:w="833" w:type="dxa"/>
            <w:tcBorders>
              <w:top w:val="nil"/>
              <w:left w:val="nil"/>
              <w:bottom w:val="single" w:sz="4" w:space="0" w:color="auto"/>
              <w:right w:val="single" w:sz="4" w:space="0" w:color="auto"/>
            </w:tcBorders>
            <w:shd w:val="clear" w:color="000000" w:fill="FFFF00"/>
            <w:noWrap/>
            <w:vAlign w:val="center"/>
            <w:hideMark/>
          </w:tcPr>
          <w:p w14:paraId="08159E96" w14:textId="03894E52" w:rsidR="00A12411" w:rsidRPr="00790C26" w:rsidRDefault="00A12411" w:rsidP="00A12411">
            <w:pPr>
              <w:spacing w:line="240" w:lineRule="auto"/>
              <w:jc w:val="right"/>
              <w:rPr>
                <w:rFonts w:eastAsia="Times New Roman"/>
                <w:color w:val="000000"/>
                <w:sz w:val="24"/>
                <w:szCs w:val="24"/>
                <w:lang w:val="en-HK" w:eastAsia="zh-TW"/>
              </w:rPr>
            </w:pPr>
            <w:r>
              <w:rPr>
                <w:color w:val="000000"/>
              </w:rPr>
              <w:t>28.00%</w:t>
            </w:r>
          </w:p>
        </w:tc>
        <w:tc>
          <w:tcPr>
            <w:tcW w:w="833" w:type="dxa"/>
            <w:tcBorders>
              <w:top w:val="nil"/>
              <w:left w:val="nil"/>
              <w:bottom w:val="single" w:sz="4" w:space="0" w:color="auto"/>
              <w:right w:val="single" w:sz="4" w:space="0" w:color="auto"/>
            </w:tcBorders>
            <w:shd w:val="clear" w:color="000000" w:fill="FFFF00"/>
            <w:noWrap/>
            <w:vAlign w:val="center"/>
            <w:hideMark/>
          </w:tcPr>
          <w:p w14:paraId="40718A9A" w14:textId="018A38F4" w:rsidR="00A12411" w:rsidRPr="00790C26" w:rsidRDefault="00A12411" w:rsidP="00A12411">
            <w:pPr>
              <w:spacing w:line="240" w:lineRule="auto"/>
              <w:jc w:val="right"/>
              <w:rPr>
                <w:rFonts w:eastAsia="Times New Roman"/>
                <w:color w:val="000000"/>
                <w:sz w:val="24"/>
                <w:szCs w:val="24"/>
                <w:lang w:val="en-HK" w:eastAsia="zh-TW"/>
              </w:rPr>
            </w:pPr>
            <w:r>
              <w:rPr>
                <w:color w:val="000000"/>
              </w:rPr>
              <w:t>10.00%</w:t>
            </w:r>
          </w:p>
        </w:tc>
        <w:tc>
          <w:tcPr>
            <w:tcW w:w="1349" w:type="dxa"/>
            <w:tcBorders>
              <w:top w:val="nil"/>
              <w:left w:val="nil"/>
              <w:bottom w:val="single" w:sz="4" w:space="0" w:color="auto"/>
              <w:right w:val="single" w:sz="4" w:space="0" w:color="auto"/>
            </w:tcBorders>
            <w:shd w:val="clear" w:color="000000" w:fill="92D050"/>
            <w:noWrap/>
            <w:vAlign w:val="center"/>
            <w:hideMark/>
          </w:tcPr>
          <w:p w14:paraId="5EDF12EE" w14:textId="56E9C5AE" w:rsidR="00A12411" w:rsidRPr="00790C26" w:rsidRDefault="00A12411" w:rsidP="00A12411">
            <w:pPr>
              <w:spacing w:line="240" w:lineRule="auto"/>
              <w:jc w:val="right"/>
              <w:rPr>
                <w:rFonts w:eastAsia="Times New Roman"/>
                <w:color w:val="000000"/>
                <w:sz w:val="24"/>
                <w:szCs w:val="24"/>
                <w:lang w:val="en-HK" w:eastAsia="zh-TW"/>
              </w:rPr>
            </w:pPr>
            <w:r>
              <w:rPr>
                <w:color w:val="000000"/>
              </w:rPr>
              <w:t>29.00%</w:t>
            </w:r>
          </w:p>
        </w:tc>
        <w:tc>
          <w:tcPr>
            <w:tcW w:w="1016" w:type="dxa"/>
            <w:tcBorders>
              <w:top w:val="nil"/>
              <w:left w:val="nil"/>
              <w:bottom w:val="single" w:sz="4" w:space="0" w:color="auto"/>
              <w:right w:val="single" w:sz="4" w:space="0" w:color="auto"/>
            </w:tcBorders>
            <w:shd w:val="clear" w:color="000000" w:fill="00B0F0"/>
            <w:noWrap/>
            <w:vAlign w:val="center"/>
            <w:hideMark/>
          </w:tcPr>
          <w:p w14:paraId="2EE61E43" w14:textId="0FF16831" w:rsidR="00A12411" w:rsidRPr="00790C26" w:rsidRDefault="00A12411" w:rsidP="00A12411">
            <w:pPr>
              <w:spacing w:line="240" w:lineRule="auto"/>
              <w:jc w:val="right"/>
              <w:rPr>
                <w:rFonts w:eastAsia="Times New Roman"/>
                <w:color w:val="000000"/>
                <w:sz w:val="24"/>
                <w:szCs w:val="24"/>
                <w:lang w:val="en-HK" w:eastAsia="zh-TW"/>
              </w:rPr>
            </w:pPr>
            <w:r>
              <w:rPr>
                <w:color w:val="000000"/>
              </w:rPr>
              <w:t>49.00%</w:t>
            </w:r>
          </w:p>
        </w:tc>
      </w:tr>
      <w:tr w:rsidR="00A12411" w:rsidRPr="00790C26" w14:paraId="47476C71" w14:textId="77777777" w:rsidTr="00A12411">
        <w:trPr>
          <w:trHeight w:val="285"/>
        </w:trPr>
        <w:tc>
          <w:tcPr>
            <w:tcW w:w="1975" w:type="dxa"/>
            <w:tcBorders>
              <w:top w:val="nil"/>
              <w:left w:val="single" w:sz="4" w:space="0" w:color="auto"/>
              <w:bottom w:val="single" w:sz="4" w:space="0" w:color="auto"/>
              <w:right w:val="single" w:sz="4" w:space="0" w:color="auto"/>
            </w:tcBorders>
            <w:shd w:val="clear" w:color="auto" w:fill="auto"/>
            <w:noWrap/>
            <w:vAlign w:val="bottom"/>
            <w:hideMark/>
          </w:tcPr>
          <w:p w14:paraId="6E0DBB0A" w14:textId="77777777" w:rsidR="00A12411" w:rsidRPr="00790C26" w:rsidRDefault="00A12411" w:rsidP="00A12411">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Return on asset (ROA after tax)</w:t>
            </w:r>
          </w:p>
        </w:tc>
        <w:tc>
          <w:tcPr>
            <w:tcW w:w="2160" w:type="dxa"/>
            <w:tcBorders>
              <w:top w:val="nil"/>
              <w:left w:val="nil"/>
              <w:bottom w:val="single" w:sz="4" w:space="0" w:color="auto"/>
              <w:right w:val="single" w:sz="4" w:space="0" w:color="auto"/>
            </w:tcBorders>
            <w:shd w:val="clear" w:color="auto" w:fill="auto"/>
            <w:noWrap/>
            <w:vAlign w:val="bottom"/>
            <w:hideMark/>
          </w:tcPr>
          <w:p w14:paraId="1FCD664C" w14:textId="77777777" w:rsidR="00A12411" w:rsidRPr="00790C26" w:rsidRDefault="00A12411" w:rsidP="00A12411">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Net income after tax /Total Asset</w:t>
            </w:r>
          </w:p>
        </w:tc>
        <w:tc>
          <w:tcPr>
            <w:tcW w:w="833" w:type="dxa"/>
            <w:tcBorders>
              <w:top w:val="nil"/>
              <w:left w:val="nil"/>
              <w:bottom w:val="single" w:sz="4" w:space="0" w:color="auto"/>
              <w:right w:val="single" w:sz="4" w:space="0" w:color="auto"/>
            </w:tcBorders>
            <w:shd w:val="clear" w:color="000000" w:fill="FFFF00"/>
            <w:noWrap/>
            <w:vAlign w:val="center"/>
            <w:hideMark/>
          </w:tcPr>
          <w:p w14:paraId="25DA283C" w14:textId="4034A966" w:rsidR="00A12411" w:rsidRPr="00790C26" w:rsidRDefault="00A12411" w:rsidP="00A12411">
            <w:pPr>
              <w:spacing w:line="240" w:lineRule="auto"/>
              <w:jc w:val="right"/>
              <w:rPr>
                <w:rFonts w:eastAsia="Times New Roman"/>
                <w:color w:val="000000"/>
                <w:sz w:val="24"/>
                <w:szCs w:val="24"/>
                <w:lang w:val="en-HK" w:eastAsia="zh-TW"/>
              </w:rPr>
            </w:pPr>
            <w:r>
              <w:rPr>
                <w:color w:val="000000"/>
              </w:rPr>
              <w:t>3.00%</w:t>
            </w:r>
          </w:p>
        </w:tc>
        <w:tc>
          <w:tcPr>
            <w:tcW w:w="833" w:type="dxa"/>
            <w:tcBorders>
              <w:top w:val="nil"/>
              <w:left w:val="nil"/>
              <w:bottom w:val="single" w:sz="4" w:space="0" w:color="auto"/>
              <w:right w:val="single" w:sz="4" w:space="0" w:color="auto"/>
            </w:tcBorders>
            <w:shd w:val="clear" w:color="000000" w:fill="FFFF00"/>
            <w:noWrap/>
            <w:vAlign w:val="center"/>
            <w:hideMark/>
          </w:tcPr>
          <w:p w14:paraId="3D46493C" w14:textId="01047FB7" w:rsidR="00A12411" w:rsidRPr="00790C26" w:rsidRDefault="00A12411" w:rsidP="00A12411">
            <w:pPr>
              <w:spacing w:line="240" w:lineRule="auto"/>
              <w:jc w:val="right"/>
              <w:rPr>
                <w:rFonts w:eastAsia="Times New Roman"/>
                <w:color w:val="000000"/>
                <w:sz w:val="24"/>
                <w:szCs w:val="24"/>
                <w:lang w:val="en-HK" w:eastAsia="zh-TW"/>
              </w:rPr>
            </w:pPr>
            <w:r>
              <w:rPr>
                <w:color w:val="000000"/>
              </w:rPr>
              <w:t>7.00%</w:t>
            </w:r>
          </w:p>
        </w:tc>
        <w:tc>
          <w:tcPr>
            <w:tcW w:w="833" w:type="dxa"/>
            <w:tcBorders>
              <w:top w:val="nil"/>
              <w:left w:val="nil"/>
              <w:bottom w:val="single" w:sz="4" w:space="0" w:color="auto"/>
              <w:right w:val="single" w:sz="4" w:space="0" w:color="auto"/>
            </w:tcBorders>
            <w:shd w:val="clear" w:color="000000" w:fill="FFFF00"/>
            <w:noWrap/>
            <w:vAlign w:val="center"/>
            <w:hideMark/>
          </w:tcPr>
          <w:p w14:paraId="4C74488E" w14:textId="4B958F18" w:rsidR="00A12411" w:rsidRPr="00790C26" w:rsidRDefault="00A12411" w:rsidP="00A12411">
            <w:pPr>
              <w:spacing w:line="240" w:lineRule="auto"/>
              <w:jc w:val="right"/>
              <w:rPr>
                <w:rFonts w:eastAsia="Times New Roman"/>
                <w:color w:val="000000"/>
                <w:sz w:val="24"/>
                <w:szCs w:val="24"/>
                <w:lang w:val="en-HK" w:eastAsia="zh-TW"/>
              </w:rPr>
            </w:pPr>
            <w:r>
              <w:rPr>
                <w:color w:val="000000"/>
              </w:rPr>
              <w:t>2.00%</w:t>
            </w:r>
          </w:p>
        </w:tc>
        <w:tc>
          <w:tcPr>
            <w:tcW w:w="1349" w:type="dxa"/>
            <w:tcBorders>
              <w:top w:val="nil"/>
              <w:left w:val="nil"/>
              <w:bottom w:val="single" w:sz="4" w:space="0" w:color="auto"/>
              <w:right w:val="single" w:sz="4" w:space="0" w:color="auto"/>
            </w:tcBorders>
            <w:shd w:val="clear" w:color="000000" w:fill="92D050"/>
            <w:noWrap/>
            <w:vAlign w:val="center"/>
            <w:hideMark/>
          </w:tcPr>
          <w:p w14:paraId="24104D8C" w14:textId="52BC1B1B" w:rsidR="00A12411" w:rsidRPr="00790C26" w:rsidRDefault="00A12411" w:rsidP="00A12411">
            <w:pPr>
              <w:spacing w:line="240" w:lineRule="auto"/>
              <w:jc w:val="right"/>
              <w:rPr>
                <w:rFonts w:eastAsia="Times New Roman"/>
                <w:color w:val="000000"/>
                <w:sz w:val="24"/>
                <w:szCs w:val="24"/>
                <w:lang w:val="en-HK" w:eastAsia="zh-TW"/>
              </w:rPr>
            </w:pPr>
            <w:r>
              <w:rPr>
                <w:color w:val="000000"/>
              </w:rPr>
              <w:t>6.00%</w:t>
            </w:r>
          </w:p>
        </w:tc>
        <w:tc>
          <w:tcPr>
            <w:tcW w:w="1016" w:type="dxa"/>
            <w:tcBorders>
              <w:top w:val="nil"/>
              <w:left w:val="nil"/>
              <w:bottom w:val="single" w:sz="4" w:space="0" w:color="auto"/>
              <w:right w:val="single" w:sz="4" w:space="0" w:color="auto"/>
            </w:tcBorders>
            <w:shd w:val="clear" w:color="000000" w:fill="00B0F0"/>
            <w:noWrap/>
            <w:vAlign w:val="center"/>
            <w:hideMark/>
          </w:tcPr>
          <w:p w14:paraId="207BC529" w14:textId="6D2C12DF" w:rsidR="00A12411" w:rsidRPr="00790C26" w:rsidRDefault="00A12411" w:rsidP="00A12411">
            <w:pPr>
              <w:spacing w:line="240" w:lineRule="auto"/>
              <w:jc w:val="right"/>
              <w:rPr>
                <w:rFonts w:eastAsia="Times New Roman"/>
                <w:color w:val="000000"/>
                <w:sz w:val="24"/>
                <w:szCs w:val="24"/>
                <w:lang w:val="en-HK" w:eastAsia="zh-TW"/>
              </w:rPr>
            </w:pPr>
            <w:r>
              <w:rPr>
                <w:color w:val="000000"/>
              </w:rPr>
              <w:t>19.00%</w:t>
            </w:r>
          </w:p>
        </w:tc>
      </w:tr>
      <w:tr w:rsidR="00A12411" w:rsidRPr="00790C26" w14:paraId="0CC3FEE3" w14:textId="77777777" w:rsidTr="00A12411">
        <w:trPr>
          <w:trHeight w:val="285"/>
        </w:trPr>
        <w:tc>
          <w:tcPr>
            <w:tcW w:w="1975" w:type="dxa"/>
            <w:tcBorders>
              <w:top w:val="nil"/>
              <w:left w:val="single" w:sz="4" w:space="0" w:color="auto"/>
              <w:bottom w:val="single" w:sz="4" w:space="0" w:color="auto"/>
              <w:right w:val="single" w:sz="4" w:space="0" w:color="auto"/>
            </w:tcBorders>
            <w:shd w:val="clear" w:color="auto" w:fill="auto"/>
            <w:noWrap/>
            <w:vAlign w:val="bottom"/>
            <w:hideMark/>
          </w:tcPr>
          <w:p w14:paraId="1A180DE2" w14:textId="77777777" w:rsidR="00A12411" w:rsidRPr="00790C26" w:rsidRDefault="00A12411" w:rsidP="00A12411">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Return on Equity (ROE after tax)</w:t>
            </w:r>
          </w:p>
        </w:tc>
        <w:tc>
          <w:tcPr>
            <w:tcW w:w="2160" w:type="dxa"/>
            <w:tcBorders>
              <w:top w:val="nil"/>
              <w:left w:val="nil"/>
              <w:bottom w:val="single" w:sz="4" w:space="0" w:color="auto"/>
              <w:right w:val="single" w:sz="4" w:space="0" w:color="auto"/>
            </w:tcBorders>
            <w:shd w:val="clear" w:color="auto" w:fill="auto"/>
            <w:noWrap/>
            <w:vAlign w:val="bottom"/>
            <w:hideMark/>
          </w:tcPr>
          <w:p w14:paraId="27D960FC" w14:textId="77777777" w:rsidR="00A12411" w:rsidRPr="00790C26" w:rsidRDefault="00A12411" w:rsidP="00A12411">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Net income after tax / Total Equity</w:t>
            </w:r>
          </w:p>
        </w:tc>
        <w:tc>
          <w:tcPr>
            <w:tcW w:w="833" w:type="dxa"/>
            <w:tcBorders>
              <w:top w:val="nil"/>
              <w:left w:val="nil"/>
              <w:bottom w:val="single" w:sz="4" w:space="0" w:color="auto"/>
              <w:right w:val="single" w:sz="4" w:space="0" w:color="auto"/>
            </w:tcBorders>
            <w:shd w:val="clear" w:color="000000" w:fill="FFFF00"/>
            <w:noWrap/>
            <w:vAlign w:val="center"/>
            <w:hideMark/>
          </w:tcPr>
          <w:p w14:paraId="596A5AC5" w14:textId="0A53F7CA" w:rsidR="00A12411" w:rsidRPr="00790C26" w:rsidRDefault="00A12411" w:rsidP="00A12411">
            <w:pPr>
              <w:spacing w:line="240" w:lineRule="auto"/>
              <w:jc w:val="right"/>
              <w:rPr>
                <w:rFonts w:eastAsia="Times New Roman"/>
                <w:color w:val="000000"/>
                <w:sz w:val="24"/>
                <w:szCs w:val="24"/>
                <w:lang w:val="en-HK" w:eastAsia="zh-TW"/>
              </w:rPr>
            </w:pPr>
            <w:r>
              <w:rPr>
                <w:color w:val="000000"/>
              </w:rPr>
              <w:t>5.00%</w:t>
            </w:r>
          </w:p>
        </w:tc>
        <w:tc>
          <w:tcPr>
            <w:tcW w:w="833" w:type="dxa"/>
            <w:tcBorders>
              <w:top w:val="nil"/>
              <w:left w:val="nil"/>
              <w:bottom w:val="single" w:sz="4" w:space="0" w:color="auto"/>
              <w:right w:val="single" w:sz="4" w:space="0" w:color="auto"/>
            </w:tcBorders>
            <w:shd w:val="clear" w:color="000000" w:fill="FFFF00"/>
            <w:noWrap/>
            <w:vAlign w:val="center"/>
            <w:hideMark/>
          </w:tcPr>
          <w:p w14:paraId="60290C62" w14:textId="3AA5CA55" w:rsidR="00A12411" w:rsidRPr="00790C26" w:rsidRDefault="00A12411" w:rsidP="00A12411">
            <w:pPr>
              <w:spacing w:line="240" w:lineRule="auto"/>
              <w:jc w:val="right"/>
              <w:rPr>
                <w:rFonts w:eastAsia="Times New Roman"/>
                <w:color w:val="000000"/>
                <w:sz w:val="24"/>
                <w:szCs w:val="24"/>
                <w:lang w:val="en-HK" w:eastAsia="zh-TW"/>
              </w:rPr>
            </w:pPr>
            <w:r>
              <w:rPr>
                <w:color w:val="000000"/>
              </w:rPr>
              <w:t>9.00%</w:t>
            </w:r>
          </w:p>
        </w:tc>
        <w:tc>
          <w:tcPr>
            <w:tcW w:w="833" w:type="dxa"/>
            <w:tcBorders>
              <w:top w:val="nil"/>
              <w:left w:val="nil"/>
              <w:bottom w:val="single" w:sz="4" w:space="0" w:color="auto"/>
              <w:right w:val="single" w:sz="4" w:space="0" w:color="auto"/>
            </w:tcBorders>
            <w:shd w:val="clear" w:color="000000" w:fill="FFFF00"/>
            <w:noWrap/>
            <w:vAlign w:val="center"/>
            <w:hideMark/>
          </w:tcPr>
          <w:p w14:paraId="21CCFD1F" w14:textId="645F468B" w:rsidR="00A12411" w:rsidRPr="00790C26" w:rsidRDefault="00A12411" w:rsidP="00A12411">
            <w:pPr>
              <w:spacing w:line="240" w:lineRule="auto"/>
              <w:jc w:val="right"/>
              <w:rPr>
                <w:rFonts w:eastAsia="Times New Roman"/>
                <w:color w:val="000000"/>
                <w:sz w:val="24"/>
                <w:szCs w:val="24"/>
                <w:lang w:val="en-HK" w:eastAsia="zh-TW"/>
              </w:rPr>
            </w:pPr>
            <w:r>
              <w:rPr>
                <w:color w:val="000000"/>
              </w:rPr>
              <w:t>3.00%</w:t>
            </w:r>
          </w:p>
        </w:tc>
        <w:tc>
          <w:tcPr>
            <w:tcW w:w="1349" w:type="dxa"/>
            <w:tcBorders>
              <w:top w:val="nil"/>
              <w:left w:val="nil"/>
              <w:bottom w:val="single" w:sz="4" w:space="0" w:color="auto"/>
              <w:right w:val="single" w:sz="4" w:space="0" w:color="auto"/>
            </w:tcBorders>
            <w:shd w:val="clear" w:color="000000" w:fill="92D050"/>
            <w:noWrap/>
            <w:vAlign w:val="center"/>
            <w:hideMark/>
          </w:tcPr>
          <w:p w14:paraId="501748DB" w14:textId="5AD3054B" w:rsidR="00A12411" w:rsidRPr="00790C26" w:rsidRDefault="00A12411" w:rsidP="00A12411">
            <w:pPr>
              <w:spacing w:line="240" w:lineRule="auto"/>
              <w:jc w:val="right"/>
              <w:rPr>
                <w:rFonts w:eastAsia="Times New Roman"/>
                <w:color w:val="000000"/>
                <w:sz w:val="24"/>
                <w:szCs w:val="24"/>
                <w:lang w:val="en-HK" w:eastAsia="zh-TW"/>
              </w:rPr>
            </w:pPr>
            <w:r>
              <w:rPr>
                <w:color w:val="000000"/>
              </w:rPr>
              <w:t>14.00%</w:t>
            </w:r>
          </w:p>
        </w:tc>
        <w:tc>
          <w:tcPr>
            <w:tcW w:w="1016" w:type="dxa"/>
            <w:tcBorders>
              <w:top w:val="nil"/>
              <w:left w:val="nil"/>
              <w:bottom w:val="single" w:sz="4" w:space="0" w:color="auto"/>
              <w:right w:val="single" w:sz="4" w:space="0" w:color="auto"/>
            </w:tcBorders>
            <w:shd w:val="clear" w:color="000000" w:fill="00B0F0"/>
            <w:noWrap/>
            <w:vAlign w:val="center"/>
            <w:hideMark/>
          </w:tcPr>
          <w:p w14:paraId="2852D50C" w14:textId="5E4966C1" w:rsidR="00A12411" w:rsidRPr="00790C26" w:rsidRDefault="00A12411" w:rsidP="00A12411">
            <w:pPr>
              <w:spacing w:line="240" w:lineRule="auto"/>
              <w:jc w:val="right"/>
              <w:rPr>
                <w:rFonts w:eastAsia="Times New Roman"/>
                <w:color w:val="000000"/>
                <w:sz w:val="24"/>
                <w:szCs w:val="24"/>
                <w:lang w:val="en-HK" w:eastAsia="zh-TW"/>
              </w:rPr>
            </w:pPr>
            <w:r>
              <w:rPr>
                <w:color w:val="000000"/>
              </w:rPr>
              <w:t>42.00%</w:t>
            </w:r>
          </w:p>
        </w:tc>
      </w:tr>
      <w:tr w:rsidR="005D6439" w:rsidRPr="00790C26" w14:paraId="78D9AFF0" w14:textId="77777777" w:rsidTr="00A12411">
        <w:trPr>
          <w:trHeight w:val="285"/>
        </w:trPr>
        <w:tc>
          <w:tcPr>
            <w:tcW w:w="1975" w:type="dxa"/>
            <w:tcBorders>
              <w:top w:val="nil"/>
              <w:left w:val="single" w:sz="4" w:space="0" w:color="auto"/>
              <w:bottom w:val="single" w:sz="4" w:space="0" w:color="auto"/>
              <w:right w:val="single" w:sz="4" w:space="0" w:color="auto"/>
            </w:tcBorders>
            <w:shd w:val="clear" w:color="auto" w:fill="auto"/>
            <w:noWrap/>
            <w:vAlign w:val="bottom"/>
            <w:hideMark/>
          </w:tcPr>
          <w:p w14:paraId="5615EF8E" w14:textId="1E88E166" w:rsidR="005D6439" w:rsidRPr="00790C26" w:rsidRDefault="005D6439" w:rsidP="005D6439">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 xml:space="preserve">Equity </w:t>
            </w:r>
            <w:r w:rsidR="00224BA1" w:rsidRPr="00790C26">
              <w:rPr>
                <w:rFonts w:eastAsia="Times New Roman"/>
                <w:color w:val="000000"/>
                <w:sz w:val="24"/>
                <w:szCs w:val="24"/>
                <w:lang w:val="en-HK" w:eastAsia="zh-TW"/>
              </w:rPr>
              <w:t>multiplier</w:t>
            </w:r>
            <w:r w:rsidR="00793B70">
              <w:rPr>
                <w:rFonts w:eastAsia="Times New Roman"/>
                <w:color w:val="000000"/>
                <w:sz w:val="24"/>
                <w:szCs w:val="24"/>
                <w:lang w:val="en-HK" w:eastAsia="zh-TW"/>
              </w:rPr>
              <w:t xml:space="preserve"> (leverage ratio)</w:t>
            </w:r>
          </w:p>
        </w:tc>
        <w:tc>
          <w:tcPr>
            <w:tcW w:w="2160" w:type="dxa"/>
            <w:tcBorders>
              <w:top w:val="nil"/>
              <w:left w:val="nil"/>
              <w:bottom w:val="single" w:sz="4" w:space="0" w:color="auto"/>
              <w:right w:val="single" w:sz="4" w:space="0" w:color="auto"/>
            </w:tcBorders>
            <w:shd w:val="clear" w:color="auto" w:fill="auto"/>
            <w:noWrap/>
            <w:vAlign w:val="bottom"/>
            <w:hideMark/>
          </w:tcPr>
          <w:p w14:paraId="2293F10E" w14:textId="77777777" w:rsidR="005D6439" w:rsidRPr="00790C26" w:rsidRDefault="005D6439" w:rsidP="005D6439">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Total Asset / Total Equity</w:t>
            </w:r>
          </w:p>
        </w:tc>
        <w:tc>
          <w:tcPr>
            <w:tcW w:w="833" w:type="dxa"/>
            <w:tcBorders>
              <w:top w:val="nil"/>
              <w:left w:val="nil"/>
              <w:bottom w:val="single" w:sz="4" w:space="0" w:color="auto"/>
              <w:right w:val="single" w:sz="4" w:space="0" w:color="auto"/>
            </w:tcBorders>
            <w:shd w:val="clear" w:color="000000" w:fill="FFFF00"/>
            <w:noWrap/>
            <w:vAlign w:val="bottom"/>
            <w:hideMark/>
          </w:tcPr>
          <w:p w14:paraId="20937117" w14:textId="77777777" w:rsidR="005D6439" w:rsidRPr="00790C26" w:rsidRDefault="005D6439" w:rsidP="005D6439">
            <w:pPr>
              <w:spacing w:line="240" w:lineRule="auto"/>
              <w:jc w:val="right"/>
              <w:rPr>
                <w:rFonts w:eastAsia="Times New Roman"/>
                <w:color w:val="000000"/>
                <w:sz w:val="24"/>
                <w:szCs w:val="24"/>
                <w:lang w:val="en-HK" w:eastAsia="zh-TW"/>
              </w:rPr>
            </w:pPr>
            <w:r w:rsidRPr="00790C26">
              <w:rPr>
                <w:rFonts w:eastAsia="Times New Roman"/>
                <w:color w:val="000000"/>
                <w:sz w:val="24"/>
                <w:szCs w:val="24"/>
                <w:lang w:val="en-HK" w:eastAsia="zh-TW"/>
              </w:rPr>
              <w:t>1.40</w:t>
            </w:r>
          </w:p>
        </w:tc>
        <w:tc>
          <w:tcPr>
            <w:tcW w:w="833" w:type="dxa"/>
            <w:tcBorders>
              <w:top w:val="nil"/>
              <w:left w:val="nil"/>
              <w:bottom w:val="single" w:sz="4" w:space="0" w:color="auto"/>
              <w:right w:val="single" w:sz="4" w:space="0" w:color="auto"/>
            </w:tcBorders>
            <w:shd w:val="clear" w:color="000000" w:fill="FFFF00"/>
            <w:noWrap/>
            <w:vAlign w:val="bottom"/>
            <w:hideMark/>
          </w:tcPr>
          <w:p w14:paraId="53665260" w14:textId="77777777" w:rsidR="005D6439" w:rsidRPr="00790C26" w:rsidRDefault="005D6439" w:rsidP="005D6439">
            <w:pPr>
              <w:spacing w:line="240" w:lineRule="auto"/>
              <w:jc w:val="right"/>
              <w:rPr>
                <w:rFonts w:eastAsia="Times New Roman"/>
                <w:color w:val="000000"/>
                <w:sz w:val="24"/>
                <w:szCs w:val="24"/>
                <w:lang w:val="en-HK" w:eastAsia="zh-TW"/>
              </w:rPr>
            </w:pPr>
            <w:r w:rsidRPr="00790C26">
              <w:rPr>
                <w:rFonts w:eastAsia="Times New Roman"/>
                <w:color w:val="000000"/>
                <w:sz w:val="24"/>
                <w:szCs w:val="24"/>
                <w:lang w:val="en-HK" w:eastAsia="zh-TW"/>
              </w:rPr>
              <w:t>1.33</w:t>
            </w:r>
          </w:p>
        </w:tc>
        <w:tc>
          <w:tcPr>
            <w:tcW w:w="833" w:type="dxa"/>
            <w:tcBorders>
              <w:top w:val="nil"/>
              <w:left w:val="nil"/>
              <w:bottom w:val="single" w:sz="4" w:space="0" w:color="auto"/>
              <w:right w:val="single" w:sz="4" w:space="0" w:color="auto"/>
            </w:tcBorders>
            <w:shd w:val="clear" w:color="000000" w:fill="FFFF00"/>
            <w:noWrap/>
            <w:vAlign w:val="bottom"/>
            <w:hideMark/>
          </w:tcPr>
          <w:p w14:paraId="1773109B" w14:textId="77777777" w:rsidR="005D6439" w:rsidRPr="00790C26" w:rsidRDefault="005D6439" w:rsidP="005D6439">
            <w:pPr>
              <w:spacing w:line="240" w:lineRule="auto"/>
              <w:jc w:val="right"/>
              <w:rPr>
                <w:rFonts w:eastAsia="Times New Roman"/>
                <w:color w:val="000000"/>
                <w:sz w:val="24"/>
                <w:szCs w:val="24"/>
                <w:lang w:val="en-HK" w:eastAsia="zh-TW"/>
              </w:rPr>
            </w:pPr>
            <w:r w:rsidRPr="00790C26">
              <w:rPr>
                <w:rFonts w:eastAsia="Times New Roman"/>
                <w:color w:val="000000"/>
                <w:sz w:val="24"/>
                <w:szCs w:val="24"/>
                <w:lang w:val="en-HK" w:eastAsia="zh-TW"/>
              </w:rPr>
              <w:t>1.23</w:t>
            </w:r>
          </w:p>
        </w:tc>
        <w:tc>
          <w:tcPr>
            <w:tcW w:w="1349" w:type="dxa"/>
            <w:tcBorders>
              <w:top w:val="nil"/>
              <w:left w:val="nil"/>
              <w:bottom w:val="single" w:sz="4" w:space="0" w:color="auto"/>
              <w:right w:val="single" w:sz="4" w:space="0" w:color="auto"/>
            </w:tcBorders>
            <w:shd w:val="clear" w:color="000000" w:fill="92D050"/>
            <w:noWrap/>
            <w:vAlign w:val="bottom"/>
            <w:hideMark/>
          </w:tcPr>
          <w:p w14:paraId="3450DB15" w14:textId="77777777" w:rsidR="005D6439" w:rsidRPr="00790C26" w:rsidRDefault="005D6439" w:rsidP="005D6439">
            <w:pPr>
              <w:spacing w:line="240" w:lineRule="auto"/>
              <w:jc w:val="right"/>
              <w:rPr>
                <w:rFonts w:eastAsia="Times New Roman"/>
                <w:color w:val="000000"/>
                <w:sz w:val="24"/>
                <w:szCs w:val="24"/>
                <w:lang w:val="en-HK" w:eastAsia="zh-TW"/>
              </w:rPr>
            </w:pPr>
            <w:r w:rsidRPr="00790C26">
              <w:rPr>
                <w:rFonts w:eastAsia="Times New Roman"/>
                <w:color w:val="000000"/>
                <w:sz w:val="24"/>
                <w:szCs w:val="24"/>
                <w:lang w:val="en-HK" w:eastAsia="zh-TW"/>
              </w:rPr>
              <w:t>2.32</w:t>
            </w:r>
          </w:p>
        </w:tc>
        <w:tc>
          <w:tcPr>
            <w:tcW w:w="1016" w:type="dxa"/>
            <w:tcBorders>
              <w:top w:val="nil"/>
              <w:left w:val="nil"/>
              <w:bottom w:val="single" w:sz="4" w:space="0" w:color="auto"/>
              <w:right w:val="single" w:sz="4" w:space="0" w:color="auto"/>
            </w:tcBorders>
            <w:shd w:val="clear" w:color="000000" w:fill="00B0F0"/>
            <w:noWrap/>
            <w:vAlign w:val="bottom"/>
            <w:hideMark/>
          </w:tcPr>
          <w:p w14:paraId="1CF18721" w14:textId="77777777" w:rsidR="005D6439" w:rsidRPr="00790C26" w:rsidRDefault="005D6439" w:rsidP="005D6439">
            <w:pPr>
              <w:spacing w:line="240" w:lineRule="auto"/>
              <w:jc w:val="right"/>
              <w:rPr>
                <w:rFonts w:eastAsia="Times New Roman"/>
                <w:color w:val="000000"/>
                <w:sz w:val="24"/>
                <w:szCs w:val="24"/>
                <w:lang w:val="en-HK" w:eastAsia="zh-TW"/>
              </w:rPr>
            </w:pPr>
            <w:r w:rsidRPr="00790C26">
              <w:rPr>
                <w:rFonts w:eastAsia="Times New Roman"/>
                <w:color w:val="000000"/>
                <w:sz w:val="24"/>
                <w:szCs w:val="24"/>
                <w:lang w:val="en-HK" w:eastAsia="zh-TW"/>
              </w:rPr>
              <w:t>2.16</w:t>
            </w:r>
          </w:p>
        </w:tc>
      </w:tr>
    </w:tbl>
    <w:p w14:paraId="13A05CDD" w14:textId="0A1736B9" w:rsidR="00A2171F" w:rsidRPr="00790C26" w:rsidRDefault="00A2171F" w:rsidP="00A2171F">
      <w:pPr>
        <w:jc w:val="both"/>
        <w:rPr>
          <w:sz w:val="24"/>
          <w:szCs w:val="24"/>
        </w:rPr>
      </w:pPr>
    </w:p>
    <w:p w14:paraId="6747E258" w14:textId="7C28670B" w:rsidR="00F27BA6" w:rsidRPr="00790C26" w:rsidRDefault="00F27BA6" w:rsidP="00D122F4">
      <w:pPr>
        <w:spacing w:line="480" w:lineRule="auto"/>
        <w:jc w:val="both"/>
        <w:rPr>
          <w:color w:val="000000"/>
          <w:sz w:val="24"/>
          <w:szCs w:val="24"/>
          <w:u w:val="single"/>
          <w:lang w:val="en-HK" w:eastAsia="zh-CN"/>
        </w:rPr>
      </w:pPr>
      <w:r w:rsidRPr="00790C26">
        <w:rPr>
          <w:color w:val="000000"/>
          <w:sz w:val="24"/>
          <w:szCs w:val="24"/>
          <w:u w:val="single"/>
          <w:lang w:val="en-HK" w:eastAsia="zh-CN"/>
        </w:rPr>
        <w:t>Gross Profit Margin</w:t>
      </w:r>
    </w:p>
    <w:p w14:paraId="379AFFAB" w14:textId="3ABC5CEB" w:rsidR="00A2171F" w:rsidRPr="00790C26" w:rsidRDefault="006302CF" w:rsidP="00D122F4">
      <w:pPr>
        <w:spacing w:line="480" w:lineRule="auto"/>
        <w:jc w:val="both"/>
        <w:rPr>
          <w:color w:val="000000"/>
          <w:sz w:val="24"/>
          <w:szCs w:val="24"/>
          <w:lang w:val="en-HK" w:eastAsia="zh-CN"/>
        </w:rPr>
      </w:pPr>
      <w:r w:rsidRPr="00790C26">
        <w:rPr>
          <w:color w:val="000000"/>
          <w:sz w:val="24"/>
          <w:szCs w:val="24"/>
          <w:lang w:val="en-HK" w:eastAsia="zh-CN"/>
        </w:rPr>
        <w:t xml:space="preserve">For clinical chain revenue, the direct cost is not only the cost of good sold (medicine), but also involve healthcare professional services cost. As such, the formula has been minus professional service as shown in the table above. </w:t>
      </w:r>
      <w:r w:rsidR="00025045">
        <w:rPr>
          <w:color w:val="000000"/>
          <w:sz w:val="24"/>
          <w:szCs w:val="24"/>
          <w:lang w:val="en-HK" w:eastAsia="zh-CN"/>
        </w:rPr>
        <w:t xml:space="preserve">For perfect medical, it didn’t not separate the professional service cost with back-office staff cost. Instead it records the cost into </w:t>
      </w:r>
      <w:r w:rsidR="00025045">
        <w:rPr>
          <w:color w:val="000000"/>
          <w:sz w:val="24"/>
          <w:szCs w:val="24"/>
          <w:lang w:val="en-HK" w:eastAsia="zh-CN"/>
        </w:rPr>
        <w:lastRenderedPageBreak/>
        <w:t>employee and manpower. In the above calculation, with reference to industrial standard,</w:t>
      </w:r>
      <w:r w:rsidR="0017556A">
        <w:rPr>
          <w:color w:val="000000"/>
          <w:sz w:val="24"/>
          <w:szCs w:val="24"/>
          <w:lang w:val="en-HK" w:eastAsia="zh-CN"/>
        </w:rPr>
        <w:t xml:space="preserve"> </w:t>
      </w:r>
      <w:r w:rsidR="0017556A">
        <w:rPr>
          <w:color w:val="000000"/>
          <w:sz w:val="24"/>
          <w:szCs w:val="24"/>
          <w:lang w:val="en-HK" w:eastAsia="zh-CN"/>
        </w:rPr>
        <w:tab/>
      </w:r>
      <w:r w:rsidR="00025045">
        <w:rPr>
          <w:color w:val="000000"/>
          <w:sz w:val="24"/>
          <w:szCs w:val="24"/>
          <w:lang w:val="en-HK" w:eastAsia="zh-CN"/>
        </w:rPr>
        <w:t xml:space="preserve"> 50% of the employee and manpower cost has been allocated to professional service.</w:t>
      </w:r>
    </w:p>
    <w:p w14:paraId="34D9F588" w14:textId="3A7967D6" w:rsidR="006302CF" w:rsidRPr="00790C26" w:rsidRDefault="006302CF" w:rsidP="00D122F4">
      <w:pPr>
        <w:spacing w:line="480" w:lineRule="auto"/>
        <w:jc w:val="both"/>
        <w:rPr>
          <w:color w:val="000000"/>
          <w:sz w:val="24"/>
          <w:szCs w:val="24"/>
          <w:lang w:val="en-HK" w:eastAsia="zh-CN"/>
        </w:rPr>
      </w:pPr>
    </w:p>
    <w:p w14:paraId="5E9153E2" w14:textId="245728FA" w:rsidR="006302CF" w:rsidRPr="00790C26" w:rsidRDefault="006302CF" w:rsidP="00746C80">
      <w:pPr>
        <w:spacing w:line="480" w:lineRule="auto"/>
        <w:jc w:val="both"/>
        <w:rPr>
          <w:color w:val="000000"/>
          <w:sz w:val="24"/>
          <w:szCs w:val="24"/>
          <w:lang w:val="en-HK" w:eastAsia="zh-CN"/>
        </w:rPr>
      </w:pPr>
      <w:r w:rsidRPr="00790C26">
        <w:rPr>
          <w:color w:val="000000"/>
          <w:sz w:val="24"/>
          <w:szCs w:val="24"/>
          <w:lang w:val="en-HK" w:eastAsia="zh-CN"/>
        </w:rPr>
        <w:t xml:space="preserve">UMP </w:t>
      </w:r>
      <w:r w:rsidR="00746C80" w:rsidRPr="00790C26">
        <w:rPr>
          <w:color w:val="000000"/>
          <w:sz w:val="24"/>
          <w:szCs w:val="24"/>
          <w:lang w:val="en-HK" w:eastAsia="zh-CN"/>
        </w:rPr>
        <w:t xml:space="preserve">has improvement in gross profit margins from 54% in year 2019 to 59% in year 2021. </w:t>
      </w:r>
      <w:r w:rsidR="00497764" w:rsidRPr="00790C26">
        <w:rPr>
          <w:color w:val="000000"/>
          <w:sz w:val="24"/>
          <w:szCs w:val="24"/>
          <w:lang w:val="en-HK" w:eastAsia="zh-CN"/>
        </w:rPr>
        <w:t>This revealed that UMP has better utilize doctor and healthcare professional fees and manage the cost of medicine</w:t>
      </w:r>
      <w:r w:rsidR="0006002E" w:rsidRPr="00790C26">
        <w:rPr>
          <w:color w:val="000000"/>
          <w:sz w:val="24"/>
          <w:szCs w:val="24"/>
          <w:lang w:val="en-HK" w:eastAsia="zh-CN"/>
        </w:rPr>
        <w:t xml:space="preserve"> in recent year</w:t>
      </w:r>
      <w:r w:rsidR="00497764" w:rsidRPr="00790C26">
        <w:rPr>
          <w:color w:val="000000"/>
          <w:sz w:val="24"/>
          <w:szCs w:val="24"/>
          <w:lang w:val="en-HK" w:eastAsia="zh-CN"/>
        </w:rPr>
        <w:t xml:space="preserve">. </w:t>
      </w:r>
      <w:r w:rsidR="00746C80" w:rsidRPr="00790C26">
        <w:rPr>
          <w:color w:val="000000"/>
          <w:sz w:val="24"/>
          <w:szCs w:val="24"/>
          <w:lang w:val="en-HK" w:eastAsia="zh-CN"/>
        </w:rPr>
        <w:t>However, it is still 7-8% less than its competitors EC healthcare and Perfect Medical.</w:t>
      </w:r>
      <w:r w:rsidR="0006002E" w:rsidRPr="00790C26">
        <w:rPr>
          <w:color w:val="000000"/>
          <w:sz w:val="24"/>
          <w:szCs w:val="24"/>
          <w:lang w:val="en-HK" w:eastAsia="zh-CN"/>
        </w:rPr>
        <w:t xml:space="preserve"> There is still room for improvement </w:t>
      </w:r>
    </w:p>
    <w:p w14:paraId="459D99F6" w14:textId="4A285CEA" w:rsidR="00F27BA6" w:rsidRPr="00790C26" w:rsidRDefault="00F27BA6" w:rsidP="00746C80">
      <w:pPr>
        <w:spacing w:line="480" w:lineRule="auto"/>
        <w:jc w:val="both"/>
        <w:rPr>
          <w:color w:val="000000"/>
          <w:sz w:val="24"/>
          <w:szCs w:val="24"/>
          <w:lang w:val="en-HK" w:eastAsia="zh-CN"/>
        </w:rPr>
      </w:pPr>
    </w:p>
    <w:p w14:paraId="20A38374" w14:textId="3BF6CDE3" w:rsidR="00A207FF" w:rsidRPr="00790C26" w:rsidRDefault="00F27BA6" w:rsidP="00746C80">
      <w:pPr>
        <w:spacing w:line="480" w:lineRule="auto"/>
        <w:jc w:val="both"/>
        <w:rPr>
          <w:color w:val="000000"/>
          <w:sz w:val="24"/>
          <w:szCs w:val="24"/>
          <w:u w:val="single"/>
          <w:lang w:val="en-HK" w:eastAsia="zh-CN"/>
        </w:rPr>
      </w:pPr>
      <w:r w:rsidRPr="00790C26">
        <w:rPr>
          <w:color w:val="000000"/>
          <w:sz w:val="24"/>
          <w:szCs w:val="24"/>
          <w:u w:val="single"/>
          <w:lang w:val="en-HK" w:eastAsia="zh-CN"/>
        </w:rPr>
        <w:t>Operation</w:t>
      </w:r>
      <w:r w:rsidR="00B1733C" w:rsidRPr="00790C26">
        <w:rPr>
          <w:color w:val="000000"/>
          <w:sz w:val="24"/>
          <w:szCs w:val="24"/>
          <w:u w:val="single"/>
          <w:lang w:val="en-HK" w:eastAsia="zh-CN"/>
        </w:rPr>
        <w:t xml:space="preserve"> </w:t>
      </w:r>
      <w:r w:rsidR="009F0893" w:rsidRPr="00790C26">
        <w:rPr>
          <w:color w:val="000000"/>
          <w:sz w:val="24"/>
          <w:szCs w:val="24"/>
          <w:u w:val="single"/>
          <w:lang w:val="en-HK" w:eastAsia="zh-CN"/>
        </w:rPr>
        <w:t>/ N</w:t>
      </w:r>
      <w:r w:rsidR="00B1733C" w:rsidRPr="00790C26">
        <w:rPr>
          <w:color w:val="000000"/>
          <w:sz w:val="24"/>
          <w:szCs w:val="24"/>
          <w:u w:val="single"/>
          <w:lang w:val="en-HK" w:eastAsia="zh-CN"/>
        </w:rPr>
        <w:t>et profit</w:t>
      </w:r>
      <w:r w:rsidR="009F0893" w:rsidRPr="00790C26">
        <w:rPr>
          <w:color w:val="000000"/>
          <w:sz w:val="24"/>
          <w:szCs w:val="24"/>
          <w:u w:val="single"/>
          <w:lang w:val="en-HK" w:eastAsia="zh-CN"/>
        </w:rPr>
        <w:t xml:space="preserve"> / EBITDA Margin</w:t>
      </w:r>
    </w:p>
    <w:p w14:paraId="079EF3B2" w14:textId="77777777" w:rsidR="00771087" w:rsidRPr="00790C26" w:rsidRDefault="00771087" w:rsidP="00746C80">
      <w:pPr>
        <w:spacing w:line="480" w:lineRule="auto"/>
        <w:jc w:val="both"/>
        <w:rPr>
          <w:color w:val="000000"/>
          <w:sz w:val="24"/>
          <w:szCs w:val="24"/>
          <w:lang w:val="en-HK" w:eastAsia="zh-CN"/>
        </w:rPr>
      </w:pPr>
    </w:p>
    <w:p w14:paraId="67756F66" w14:textId="61A9DA48" w:rsidR="00771087" w:rsidRPr="00790C26" w:rsidRDefault="00B1733C" w:rsidP="00746C80">
      <w:pPr>
        <w:spacing w:line="480" w:lineRule="auto"/>
        <w:jc w:val="both"/>
        <w:rPr>
          <w:color w:val="000000"/>
          <w:sz w:val="24"/>
          <w:szCs w:val="24"/>
          <w:lang w:val="en-HK" w:eastAsia="zh-CN"/>
        </w:rPr>
      </w:pPr>
      <w:r w:rsidRPr="00790C26">
        <w:rPr>
          <w:color w:val="000000"/>
          <w:sz w:val="24"/>
          <w:szCs w:val="24"/>
          <w:lang w:val="en-HK" w:eastAsia="zh-CN"/>
        </w:rPr>
        <w:t xml:space="preserve">UMP has improved </w:t>
      </w:r>
      <w:r w:rsidR="00A207FF" w:rsidRPr="00790C26">
        <w:rPr>
          <w:color w:val="000000"/>
          <w:sz w:val="24"/>
          <w:szCs w:val="24"/>
          <w:lang w:val="en-HK" w:eastAsia="zh-CN"/>
        </w:rPr>
        <w:t>operation</w:t>
      </w:r>
      <w:r w:rsidRPr="00790C26">
        <w:rPr>
          <w:color w:val="000000"/>
          <w:sz w:val="24"/>
          <w:szCs w:val="24"/>
          <w:lang w:val="en-HK" w:eastAsia="zh-CN"/>
        </w:rPr>
        <w:t xml:space="preserve"> net profit </w:t>
      </w:r>
      <w:r w:rsidR="00A207FF" w:rsidRPr="00790C26">
        <w:rPr>
          <w:color w:val="000000"/>
          <w:sz w:val="24"/>
          <w:szCs w:val="24"/>
          <w:lang w:val="en-HK" w:eastAsia="zh-CN"/>
        </w:rPr>
        <w:t>/ net profit and EBITDA margin</w:t>
      </w:r>
      <w:r w:rsidRPr="00790C26">
        <w:rPr>
          <w:color w:val="000000"/>
          <w:sz w:val="24"/>
          <w:szCs w:val="24"/>
          <w:lang w:val="en-HK" w:eastAsia="zh-CN"/>
        </w:rPr>
        <w:t xml:space="preserve"> from year 2019 to 2020. However, </w:t>
      </w:r>
      <w:r w:rsidR="00A207FF" w:rsidRPr="00790C26">
        <w:rPr>
          <w:color w:val="000000"/>
          <w:sz w:val="24"/>
          <w:szCs w:val="24"/>
          <w:lang w:val="en-HK" w:eastAsia="zh-CN"/>
        </w:rPr>
        <w:t>those factors are</w:t>
      </w:r>
      <w:r w:rsidRPr="00790C26">
        <w:rPr>
          <w:color w:val="000000"/>
          <w:sz w:val="24"/>
          <w:szCs w:val="24"/>
          <w:lang w:val="en-HK" w:eastAsia="zh-CN"/>
        </w:rPr>
        <w:t xml:space="preserve"> </w:t>
      </w:r>
      <w:r w:rsidR="00771087" w:rsidRPr="00790C26">
        <w:rPr>
          <w:color w:val="000000"/>
          <w:sz w:val="24"/>
          <w:szCs w:val="24"/>
          <w:lang w:val="en-HK" w:eastAsia="zh-CN"/>
        </w:rPr>
        <w:t xml:space="preserve">all dropped </w:t>
      </w:r>
      <w:r w:rsidRPr="00790C26">
        <w:rPr>
          <w:color w:val="000000"/>
          <w:sz w:val="24"/>
          <w:szCs w:val="24"/>
          <w:lang w:val="en-HK" w:eastAsia="zh-CN"/>
        </w:rPr>
        <w:t>in 2021</w:t>
      </w:r>
      <w:r w:rsidR="00A207FF" w:rsidRPr="00790C26">
        <w:rPr>
          <w:color w:val="000000"/>
          <w:sz w:val="24"/>
          <w:szCs w:val="24"/>
          <w:lang w:val="en-HK" w:eastAsia="zh-CN"/>
        </w:rPr>
        <w:t xml:space="preserve">. </w:t>
      </w:r>
      <w:r w:rsidR="00771087" w:rsidRPr="00790C26">
        <w:rPr>
          <w:color w:val="000000"/>
          <w:sz w:val="24"/>
          <w:szCs w:val="24"/>
          <w:lang w:val="en-HK" w:eastAsia="zh-CN"/>
        </w:rPr>
        <w:t>The net profit margin was 5% in year 2021. It is far lower than perfect medical as 49% and EC healthcare as 11%</w:t>
      </w:r>
      <w:r w:rsidR="004A6E40" w:rsidRPr="00790C26">
        <w:rPr>
          <w:color w:val="000000"/>
          <w:sz w:val="24"/>
          <w:szCs w:val="24"/>
          <w:lang w:val="en-HK" w:eastAsia="zh-CN"/>
        </w:rPr>
        <w:t>.</w:t>
      </w:r>
    </w:p>
    <w:p w14:paraId="61D6D5A3" w14:textId="77777777" w:rsidR="00771087" w:rsidRPr="00790C26" w:rsidRDefault="00771087" w:rsidP="00746C80">
      <w:pPr>
        <w:spacing w:line="480" w:lineRule="auto"/>
        <w:jc w:val="both"/>
        <w:rPr>
          <w:color w:val="000000"/>
          <w:sz w:val="24"/>
          <w:szCs w:val="24"/>
          <w:lang w:val="en-HK" w:eastAsia="zh-CN"/>
        </w:rPr>
      </w:pPr>
    </w:p>
    <w:p w14:paraId="413206FE" w14:textId="0C81EEB7" w:rsidR="00F27BA6" w:rsidRPr="00790C26" w:rsidRDefault="004A6E40" w:rsidP="00746C80">
      <w:pPr>
        <w:spacing w:line="480" w:lineRule="auto"/>
        <w:jc w:val="both"/>
        <w:rPr>
          <w:color w:val="000000"/>
          <w:sz w:val="24"/>
          <w:szCs w:val="24"/>
          <w:lang w:val="en-HK" w:eastAsia="zh-CN"/>
        </w:rPr>
      </w:pPr>
      <w:r w:rsidRPr="00790C26">
        <w:rPr>
          <w:color w:val="000000"/>
          <w:sz w:val="24"/>
          <w:szCs w:val="24"/>
          <w:lang w:val="en-HK" w:eastAsia="zh-CN"/>
        </w:rPr>
        <w:t>T</w:t>
      </w:r>
      <w:r w:rsidR="00B827F4" w:rsidRPr="00790C26">
        <w:rPr>
          <w:color w:val="000000"/>
          <w:sz w:val="24"/>
          <w:szCs w:val="24"/>
          <w:lang w:val="en-HK" w:eastAsia="zh-CN"/>
        </w:rPr>
        <w:t xml:space="preserve">he low profit margin for UMP 2021 was </w:t>
      </w:r>
      <w:r w:rsidR="001B531F" w:rsidRPr="00790C26">
        <w:rPr>
          <w:color w:val="000000"/>
          <w:sz w:val="24"/>
          <w:szCs w:val="24"/>
          <w:lang w:val="en-HK" w:eastAsia="zh-CN"/>
        </w:rPr>
        <w:t xml:space="preserve">due to other expense significantly increased by 205.2% from HKD 28.4 million to HKD 86.6 million. </w:t>
      </w:r>
      <w:r w:rsidR="00EE3611" w:rsidRPr="00790C26">
        <w:rPr>
          <w:color w:val="000000"/>
          <w:sz w:val="24"/>
          <w:szCs w:val="24"/>
          <w:lang w:val="en-HK" w:eastAsia="zh-CN"/>
        </w:rPr>
        <w:t>The other expense</w:t>
      </w:r>
      <w:r w:rsidR="001B531F" w:rsidRPr="00790C26">
        <w:rPr>
          <w:color w:val="000000"/>
          <w:sz w:val="24"/>
          <w:szCs w:val="24"/>
          <w:lang w:val="en-HK" w:eastAsia="zh-CN"/>
        </w:rPr>
        <w:t xml:space="preserve"> has been contributed by impairment of goodwill</w:t>
      </w:r>
      <w:r w:rsidR="00A41381" w:rsidRPr="00790C26">
        <w:rPr>
          <w:color w:val="000000"/>
          <w:sz w:val="24"/>
          <w:szCs w:val="24"/>
          <w:lang w:val="en-HK" w:eastAsia="zh-CN"/>
        </w:rPr>
        <w:t xml:space="preserve"> due to disposal of subsidiary</w:t>
      </w:r>
      <w:r w:rsidR="001B531F" w:rsidRPr="00790C26">
        <w:rPr>
          <w:color w:val="000000"/>
          <w:sz w:val="24"/>
          <w:szCs w:val="24"/>
          <w:lang w:val="en-HK" w:eastAsia="zh-CN"/>
        </w:rPr>
        <w:t xml:space="preserve">, prepayment, other receivable, other expenditure due to expansion and reversal of </w:t>
      </w:r>
      <w:r w:rsidRPr="00790C26">
        <w:rPr>
          <w:color w:val="000000"/>
          <w:sz w:val="24"/>
          <w:szCs w:val="24"/>
          <w:lang w:val="en-HK" w:eastAsia="zh-CN"/>
        </w:rPr>
        <w:t>equity-based</w:t>
      </w:r>
      <w:r w:rsidR="001B531F" w:rsidRPr="00790C26">
        <w:rPr>
          <w:color w:val="000000"/>
          <w:sz w:val="24"/>
          <w:szCs w:val="24"/>
          <w:lang w:val="en-HK" w:eastAsia="zh-CN"/>
        </w:rPr>
        <w:t xml:space="preserve"> payment expense in year 2020 (UMP, 2021). </w:t>
      </w:r>
      <w:r w:rsidR="00A41381" w:rsidRPr="00790C26">
        <w:rPr>
          <w:color w:val="000000"/>
          <w:sz w:val="24"/>
          <w:szCs w:val="24"/>
          <w:lang w:val="en-HK" w:eastAsia="zh-CN"/>
        </w:rPr>
        <w:t xml:space="preserve">The business decision </w:t>
      </w:r>
      <w:r w:rsidR="00D86BAF" w:rsidRPr="00790C26">
        <w:rPr>
          <w:color w:val="000000"/>
          <w:sz w:val="24"/>
          <w:szCs w:val="24"/>
          <w:lang w:val="en-HK" w:eastAsia="zh-CN"/>
        </w:rPr>
        <w:t>involves</w:t>
      </w:r>
      <w:r w:rsidR="00A41381" w:rsidRPr="00790C26">
        <w:rPr>
          <w:color w:val="000000"/>
          <w:sz w:val="24"/>
          <w:szCs w:val="24"/>
          <w:lang w:val="en-HK" w:eastAsia="zh-CN"/>
        </w:rPr>
        <w:t xml:space="preserve"> in disposal of under-perform subsidiary may help to increase net profit margins in upcoming years</w:t>
      </w:r>
      <w:r w:rsidR="008A0C57" w:rsidRPr="00790C26">
        <w:rPr>
          <w:color w:val="000000"/>
          <w:sz w:val="24"/>
          <w:szCs w:val="24"/>
          <w:lang w:val="en-HK" w:eastAsia="zh-CN"/>
        </w:rPr>
        <w:t>.</w:t>
      </w:r>
    </w:p>
    <w:p w14:paraId="3B37D37C" w14:textId="33C07B0F" w:rsidR="00A41381" w:rsidRPr="00790C26" w:rsidRDefault="00A41381" w:rsidP="00746C80">
      <w:pPr>
        <w:spacing w:line="480" w:lineRule="auto"/>
        <w:jc w:val="both"/>
        <w:rPr>
          <w:color w:val="000000"/>
          <w:sz w:val="24"/>
          <w:szCs w:val="24"/>
          <w:lang w:val="en-HK" w:eastAsia="zh-CN"/>
        </w:rPr>
      </w:pPr>
    </w:p>
    <w:p w14:paraId="7A3DBB79" w14:textId="2A235493" w:rsidR="00790C26" w:rsidRPr="00790C26" w:rsidRDefault="00790C26" w:rsidP="00746C80">
      <w:pPr>
        <w:spacing w:line="480" w:lineRule="auto"/>
        <w:jc w:val="both"/>
        <w:rPr>
          <w:color w:val="000000"/>
          <w:sz w:val="24"/>
          <w:szCs w:val="24"/>
          <w:u w:val="single"/>
          <w:lang w:val="en-HK" w:eastAsia="zh-CN"/>
        </w:rPr>
      </w:pPr>
      <w:r w:rsidRPr="00790C26">
        <w:rPr>
          <w:color w:val="000000"/>
          <w:sz w:val="24"/>
          <w:szCs w:val="24"/>
          <w:u w:val="single"/>
          <w:lang w:val="en-HK" w:eastAsia="zh-CN"/>
        </w:rPr>
        <w:t>Return on Asset / Return on Equity / Equity multiplier</w:t>
      </w:r>
    </w:p>
    <w:p w14:paraId="3F16FED7" w14:textId="74F6456E" w:rsidR="00A41381" w:rsidRDefault="00E34DCE" w:rsidP="00746C80">
      <w:pPr>
        <w:spacing w:line="480" w:lineRule="auto"/>
        <w:jc w:val="both"/>
        <w:rPr>
          <w:color w:val="000000"/>
          <w:sz w:val="24"/>
          <w:szCs w:val="24"/>
          <w:lang w:val="en-HK" w:eastAsia="zh-CN"/>
        </w:rPr>
      </w:pPr>
      <w:r>
        <w:rPr>
          <w:color w:val="000000"/>
          <w:sz w:val="24"/>
          <w:szCs w:val="24"/>
          <w:lang w:val="en-HK" w:eastAsia="zh-CN"/>
        </w:rPr>
        <w:t xml:space="preserve">UMP’s Return on Asset </w:t>
      </w:r>
      <w:r w:rsidR="00AF4E98">
        <w:rPr>
          <w:color w:val="000000"/>
          <w:sz w:val="24"/>
          <w:szCs w:val="24"/>
          <w:lang w:val="en-HK" w:eastAsia="zh-CN"/>
        </w:rPr>
        <w:t xml:space="preserve">(ROA) </w:t>
      </w:r>
      <w:r>
        <w:rPr>
          <w:color w:val="000000"/>
          <w:sz w:val="24"/>
          <w:szCs w:val="24"/>
          <w:lang w:val="en-HK" w:eastAsia="zh-CN"/>
        </w:rPr>
        <w:t>and Return on Equity</w:t>
      </w:r>
      <w:r w:rsidR="00AF4E98">
        <w:rPr>
          <w:color w:val="000000"/>
          <w:sz w:val="24"/>
          <w:szCs w:val="24"/>
          <w:lang w:val="en-HK" w:eastAsia="zh-CN"/>
        </w:rPr>
        <w:t xml:space="preserve"> (ROE)</w:t>
      </w:r>
      <w:r>
        <w:rPr>
          <w:color w:val="000000"/>
          <w:sz w:val="24"/>
          <w:szCs w:val="24"/>
          <w:lang w:val="en-HK" w:eastAsia="zh-CN"/>
        </w:rPr>
        <w:t xml:space="preserve"> has increase</w:t>
      </w:r>
      <w:r w:rsidR="00351DBB">
        <w:rPr>
          <w:color w:val="000000"/>
          <w:sz w:val="24"/>
          <w:szCs w:val="24"/>
          <w:lang w:val="en-HK" w:eastAsia="zh-CN"/>
        </w:rPr>
        <w:t>d</w:t>
      </w:r>
      <w:r>
        <w:rPr>
          <w:color w:val="000000"/>
          <w:sz w:val="24"/>
          <w:szCs w:val="24"/>
          <w:lang w:val="en-HK" w:eastAsia="zh-CN"/>
        </w:rPr>
        <w:t xml:space="preserve"> from</w:t>
      </w:r>
      <w:r w:rsidR="00351DBB">
        <w:rPr>
          <w:color w:val="000000"/>
          <w:sz w:val="24"/>
          <w:szCs w:val="24"/>
          <w:lang w:val="en-HK" w:eastAsia="zh-CN"/>
        </w:rPr>
        <w:t xml:space="preserve"> 2% to 7% and from 3% to 9% respectively from year</w:t>
      </w:r>
      <w:r>
        <w:rPr>
          <w:color w:val="000000"/>
          <w:sz w:val="24"/>
          <w:szCs w:val="24"/>
          <w:lang w:val="en-HK" w:eastAsia="zh-CN"/>
        </w:rPr>
        <w:t xml:space="preserve"> 2019 to 2020 while </w:t>
      </w:r>
      <w:r w:rsidR="00351DBB">
        <w:rPr>
          <w:color w:val="000000"/>
          <w:sz w:val="24"/>
          <w:szCs w:val="24"/>
          <w:lang w:val="en-HK" w:eastAsia="zh-CN"/>
        </w:rPr>
        <w:t xml:space="preserve">it is </w:t>
      </w:r>
      <w:r>
        <w:rPr>
          <w:color w:val="000000"/>
          <w:sz w:val="24"/>
          <w:szCs w:val="24"/>
          <w:lang w:val="en-HK" w:eastAsia="zh-CN"/>
        </w:rPr>
        <w:t>drop</w:t>
      </w:r>
      <w:r w:rsidR="00351DBB">
        <w:rPr>
          <w:color w:val="000000"/>
          <w:sz w:val="24"/>
          <w:szCs w:val="24"/>
          <w:lang w:val="en-HK" w:eastAsia="zh-CN"/>
        </w:rPr>
        <w:t xml:space="preserve">ped slightly to 3% </w:t>
      </w:r>
      <w:r w:rsidR="00351DBB">
        <w:rPr>
          <w:color w:val="000000"/>
          <w:sz w:val="24"/>
          <w:szCs w:val="24"/>
          <w:lang w:val="en-HK" w:eastAsia="zh-CN"/>
        </w:rPr>
        <w:lastRenderedPageBreak/>
        <w:t>and 5% respectively</w:t>
      </w:r>
      <w:r>
        <w:rPr>
          <w:color w:val="000000"/>
          <w:sz w:val="24"/>
          <w:szCs w:val="24"/>
          <w:lang w:val="en-HK" w:eastAsia="zh-CN"/>
        </w:rPr>
        <w:t xml:space="preserve"> </w:t>
      </w:r>
      <w:r w:rsidR="00351DBB">
        <w:rPr>
          <w:color w:val="000000"/>
          <w:sz w:val="24"/>
          <w:szCs w:val="24"/>
          <w:lang w:val="en-HK" w:eastAsia="zh-CN"/>
        </w:rPr>
        <w:t>in year 2021.</w:t>
      </w:r>
      <w:r w:rsidR="0010062A">
        <w:rPr>
          <w:color w:val="000000"/>
          <w:sz w:val="24"/>
          <w:szCs w:val="24"/>
          <w:lang w:val="en-HK" w:eastAsia="zh-CN"/>
        </w:rPr>
        <w:t xml:space="preserve"> This also explained by other expense in year 2021 significantly affected the net profit.</w:t>
      </w:r>
      <w:r w:rsidR="00AF4E98">
        <w:rPr>
          <w:color w:val="000000"/>
          <w:sz w:val="24"/>
          <w:szCs w:val="24"/>
          <w:lang w:val="en-HK" w:eastAsia="zh-CN"/>
        </w:rPr>
        <w:t xml:space="preserve"> </w:t>
      </w:r>
    </w:p>
    <w:p w14:paraId="3693FF0C" w14:textId="66AC34F7" w:rsidR="00AF4E98" w:rsidRDefault="00AF4E98" w:rsidP="00746C80">
      <w:pPr>
        <w:spacing w:line="480" w:lineRule="auto"/>
        <w:jc w:val="both"/>
        <w:rPr>
          <w:color w:val="000000"/>
          <w:sz w:val="24"/>
          <w:szCs w:val="24"/>
          <w:lang w:val="en-HK" w:eastAsia="zh-CN"/>
        </w:rPr>
      </w:pPr>
    </w:p>
    <w:p w14:paraId="7778DE1D" w14:textId="654CDB10" w:rsidR="00AF4E98" w:rsidRDefault="00AF4E98" w:rsidP="00746C80">
      <w:pPr>
        <w:spacing w:line="480" w:lineRule="auto"/>
        <w:jc w:val="both"/>
        <w:rPr>
          <w:color w:val="000000"/>
          <w:sz w:val="24"/>
          <w:szCs w:val="24"/>
          <w:lang w:val="en-HK" w:eastAsia="zh-CN"/>
        </w:rPr>
      </w:pPr>
      <w:r>
        <w:rPr>
          <w:color w:val="000000"/>
          <w:sz w:val="24"/>
          <w:szCs w:val="24"/>
          <w:lang w:val="en-HK" w:eastAsia="zh-CN"/>
        </w:rPr>
        <w:t>The ROA for UMP</w:t>
      </w:r>
      <w:r w:rsidR="00CF4D0B">
        <w:rPr>
          <w:color w:val="000000"/>
          <w:sz w:val="24"/>
          <w:szCs w:val="24"/>
          <w:lang w:val="en-HK" w:eastAsia="zh-CN"/>
        </w:rPr>
        <w:t xml:space="preserve"> (3%)</w:t>
      </w:r>
      <w:r>
        <w:rPr>
          <w:color w:val="000000"/>
          <w:sz w:val="24"/>
          <w:szCs w:val="24"/>
          <w:lang w:val="en-HK" w:eastAsia="zh-CN"/>
        </w:rPr>
        <w:t xml:space="preserve"> is only one sixth to Perfect medical (19%) and half of EC healthcare (6%). </w:t>
      </w:r>
      <w:r w:rsidR="00924626">
        <w:rPr>
          <w:color w:val="000000"/>
          <w:sz w:val="24"/>
          <w:szCs w:val="24"/>
          <w:lang w:val="en-HK" w:eastAsia="zh-CN"/>
        </w:rPr>
        <w:t>It shows that UMP is not leverage its asset to generate the revenue. This could be explained by its low total debt ratio</w:t>
      </w:r>
      <w:r w:rsidR="00CF4D0B">
        <w:rPr>
          <w:color w:val="000000"/>
          <w:sz w:val="24"/>
          <w:szCs w:val="24"/>
          <w:lang w:val="en-HK" w:eastAsia="zh-CN"/>
        </w:rPr>
        <w:t xml:space="preserve"> discussed in section 2.2. It is recommended that UMP to leverage more on its available asset for investment </w:t>
      </w:r>
      <w:r w:rsidR="002C7217">
        <w:rPr>
          <w:color w:val="000000"/>
          <w:sz w:val="24"/>
          <w:szCs w:val="24"/>
          <w:lang w:val="en-HK" w:eastAsia="zh-CN"/>
        </w:rPr>
        <w:t>to</w:t>
      </w:r>
      <w:r w:rsidR="00CF4D0B">
        <w:rPr>
          <w:color w:val="000000"/>
          <w:sz w:val="24"/>
          <w:szCs w:val="24"/>
          <w:lang w:val="en-HK" w:eastAsia="zh-CN"/>
        </w:rPr>
        <w:t xml:space="preserve"> gain generate more revenue</w:t>
      </w:r>
    </w:p>
    <w:p w14:paraId="412C9BEA" w14:textId="676637F9" w:rsidR="00CF4D0B" w:rsidRDefault="00CF4D0B" w:rsidP="00746C80">
      <w:pPr>
        <w:spacing w:line="480" w:lineRule="auto"/>
        <w:jc w:val="both"/>
        <w:rPr>
          <w:color w:val="000000"/>
          <w:sz w:val="24"/>
          <w:szCs w:val="24"/>
          <w:lang w:val="en-HK" w:eastAsia="zh-CN"/>
        </w:rPr>
      </w:pPr>
    </w:p>
    <w:p w14:paraId="25E3C450" w14:textId="77777777" w:rsidR="00B362FF" w:rsidRDefault="00CF4D0B" w:rsidP="00746C80">
      <w:pPr>
        <w:spacing w:line="480" w:lineRule="auto"/>
        <w:jc w:val="both"/>
        <w:rPr>
          <w:color w:val="000000"/>
          <w:sz w:val="24"/>
          <w:szCs w:val="24"/>
          <w:lang w:val="en-HK" w:eastAsia="zh-CN"/>
        </w:rPr>
      </w:pPr>
      <w:r>
        <w:rPr>
          <w:color w:val="000000"/>
          <w:sz w:val="24"/>
          <w:szCs w:val="24"/>
          <w:lang w:val="en-HK" w:eastAsia="zh-CN"/>
        </w:rPr>
        <w:t>The ROE for UMP (5%) was even far behind the two other companies. It is only one eight of Perfect medical (42%)</w:t>
      </w:r>
      <w:r w:rsidR="002C7217">
        <w:rPr>
          <w:color w:val="000000"/>
          <w:sz w:val="24"/>
          <w:szCs w:val="24"/>
          <w:lang w:val="en-HK" w:eastAsia="zh-CN"/>
        </w:rPr>
        <w:t xml:space="preserve"> and one third of EC healthcare (14%). </w:t>
      </w:r>
    </w:p>
    <w:p w14:paraId="4587FCD7" w14:textId="77777777" w:rsidR="00B362FF" w:rsidRDefault="00B362FF" w:rsidP="00746C80">
      <w:pPr>
        <w:spacing w:line="480" w:lineRule="auto"/>
        <w:jc w:val="both"/>
        <w:rPr>
          <w:color w:val="000000"/>
          <w:sz w:val="24"/>
          <w:szCs w:val="24"/>
          <w:lang w:val="en-HK" w:eastAsia="zh-CN"/>
        </w:rPr>
      </w:pPr>
    </w:p>
    <w:p w14:paraId="42087547" w14:textId="77777777" w:rsidR="00793B70" w:rsidRPr="00790C26" w:rsidRDefault="002C7217" w:rsidP="00793B70">
      <w:pPr>
        <w:spacing w:line="480" w:lineRule="auto"/>
        <w:jc w:val="both"/>
        <w:rPr>
          <w:color w:val="000000"/>
          <w:sz w:val="24"/>
          <w:szCs w:val="24"/>
          <w:lang w:val="en-HK" w:eastAsia="zh-CN"/>
        </w:rPr>
      </w:pPr>
      <w:r>
        <w:rPr>
          <w:color w:val="000000"/>
          <w:sz w:val="24"/>
          <w:szCs w:val="24"/>
          <w:lang w:val="en-HK" w:eastAsia="zh-CN"/>
        </w:rPr>
        <w:t xml:space="preserve">The </w:t>
      </w:r>
      <w:r w:rsidR="002340AC">
        <w:rPr>
          <w:color w:val="000000"/>
          <w:sz w:val="24"/>
          <w:szCs w:val="24"/>
          <w:lang w:val="en-HK" w:eastAsia="zh-CN"/>
        </w:rPr>
        <w:t>average ROE rate for S</w:t>
      </w:r>
      <w:r w:rsidR="005C22AD">
        <w:rPr>
          <w:color w:val="000000"/>
          <w:sz w:val="24"/>
          <w:szCs w:val="24"/>
          <w:lang w:val="en-HK" w:eastAsia="zh-CN"/>
        </w:rPr>
        <w:t xml:space="preserve">&amp; </w:t>
      </w:r>
      <w:r w:rsidR="002340AC">
        <w:rPr>
          <w:color w:val="000000"/>
          <w:sz w:val="24"/>
          <w:szCs w:val="24"/>
          <w:lang w:val="en-HK" w:eastAsia="zh-CN"/>
        </w:rPr>
        <w:t>P</w:t>
      </w:r>
      <w:r w:rsidR="005C22AD">
        <w:rPr>
          <w:color w:val="000000"/>
          <w:sz w:val="24"/>
          <w:szCs w:val="24"/>
          <w:lang w:val="en-HK" w:eastAsia="zh-CN"/>
        </w:rPr>
        <w:t xml:space="preserve"> </w:t>
      </w:r>
      <w:r w:rsidR="002340AC">
        <w:rPr>
          <w:color w:val="000000"/>
          <w:sz w:val="24"/>
          <w:szCs w:val="24"/>
          <w:lang w:val="en-HK" w:eastAsia="zh-CN"/>
        </w:rPr>
        <w:t xml:space="preserve">500 companies </w:t>
      </w:r>
      <w:r w:rsidR="005C22AD">
        <w:rPr>
          <w:color w:val="000000"/>
          <w:sz w:val="24"/>
          <w:szCs w:val="24"/>
          <w:lang w:val="en-HK" w:eastAsia="zh-CN"/>
        </w:rPr>
        <w:t>was 21.88% in year 2021. technology or retain firm with smaller assets and debt relative to net income normally have ROE level 18% or more</w:t>
      </w:r>
      <w:r w:rsidR="00B362FF">
        <w:rPr>
          <w:color w:val="000000"/>
          <w:sz w:val="24"/>
          <w:szCs w:val="24"/>
          <w:lang w:val="en-HK" w:eastAsia="zh-CN"/>
        </w:rPr>
        <w:t>.</w:t>
      </w:r>
      <w:r w:rsidR="005C22AD">
        <w:rPr>
          <w:color w:val="000000"/>
          <w:sz w:val="24"/>
          <w:szCs w:val="24"/>
          <w:lang w:val="en-HK" w:eastAsia="zh-CN"/>
        </w:rPr>
        <w:t xml:space="preserve"> </w:t>
      </w:r>
      <w:r w:rsidR="00B362FF">
        <w:rPr>
          <w:color w:val="000000"/>
          <w:sz w:val="24"/>
          <w:szCs w:val="24"/>
          <w:lang w:val="en-HK" w:eastAsia="zh-CN"/>
        </w:rPr>
        <w:t xml:space="preserve">It is suggested company target its ROE equal to or a little bit above the industries </w:t>
      </w:r>
      <w:r w:rsidR="005C22AD" w:rsidRPr="005C22AD">
        <w:rPr>
          <w:color w:val="000000"/>
          <w:sz w:val="24"/>
          <w:szCs w:val="24"/>
          <w:lang w:val="en-HK" w:eastAsia="zh-CN"/>
        </w:rPr>
        <w:t>(Fernando, 2021)</w:t>
      </w:r>
      <w:r w:rsidR="005C22AD">
        <w:rPr>
          <w:color w:val="000000"/>
          <w:sz w:val="24"/>
          <w:szCs w:val="24"/>
          <w:lang w:val="en-HK" w:eastAsia="zh-CN"/>
        </w:rPr>
        <w:t>.</w:t>
      </w:r>
      <w:r w:rsidR="004E5A87">
        <w:rPr>
          <w:color w:val="000000"/>
          <w:sz w:val="24"/>
          <w:szCs w:val="24"/>
          <w:lang w:val="en-HK" w:eastAsia="zh-CN"/>
        </w:rPr>
        <w:t xml:space="preserve"> </w:t>
      </w:r>
      <w:r w:rsidR="00793B70">
        <w:rPr>
          <w:color w:val="000000"/>
          <w:sz w:val="24"/>
          <w:szCs w:val="24"/>
          <w:lang w:val="en-HK" w:eastAsia="zh-CN"/>
        </w:rPr>
        <w:t>UMP more profitable need to improve the leverage ratio from 1.40 to a factors comparable to EC healthcare (2.32) and perfect medical (2.16).</w:t>
      </w:r>
    </w:p>
    <w:p w14:paraId="2EF70944" w14:textId="77777777" w:rsidR="00793B70" w:rsidRDefault="00793B70" w:rsidP="00746C80">
      <w:pPr>
        <w:spacing w:line="480" w:lineRule="auto"/>
        <w:jc w:val="both"/>
        <w:rPr>
          <w:color w:val="000000"/>
          <w:sz w:val="24"/>
          <w:szCs w:val="24"/>
          <w:lang w:val="en-HK" w:eastAsia="zh-CN"/>
        </w:rPr>
      </w:pPr>
    </w:p>
    <w:p w14:paraId="54B1A607" w14:textId="279F87C5" w:rsidR="00793B70" w:rsidRPr="00793B70" w:rsidRDefault="00793B70" w:rsidP="00746C80">
      <w:pPr>
        <w:spacing w:line="480" w:lineRule="auto"/>
        <w:jc w:val="both"/>
        <w:rPr>
          <w:color w:val="000000"/>
          <w:sz w:val="24"/>
          <w:szCs w:val="24"/>
          <w:u w:val="single"/>
          <w:lang w:val="en-HK" w:eastAsia="zh-CN"/>
        </w:rPr>
      </w:pPr>
      <w:r w:rsidRPr="00793B70">
        <w:rPr>
          <w:color w:val="000000"/>
          <w:sz w:val="24"/>
          <w:szCs w:val="24"/>
          <w:u w:val="single"/>
          <w:lang w:val="en-HK" w:eastAsia="zh-CN"/>
        </w:rPr>
        <w:t>Recommendation for the profitability</w:t>
      </w:r>
    </w:p>
    <w:p w14:paraId="528C34CC" w14:textId="0D48A235" w:rsidR="004677DA" w:rsidRDefault="00793B70" w:rsidP="00746C80">
      <w:pPr>
        <w:spacing w:line="480" w:lineRule="auto"/>
        <w:jc w:val="both"/>
        <w:rPr>
          <w:color w:val="000000"/>
          <w:sz w:val="24"/>
          <w:szCs w:val="24"/>
          <w:lang w:val="en-HK" w:eastAsia="zh-CN"/>
        </w:rPr>
      </w:pPr>
      <w:r>
        <w:rPr>
          <w:color w:val="000000"/>
          <w:sz w:val="24"/>
          <w:szCs w:val="24"/>
          <w:lang w:val="en-HK" w:eastAsia="zh-CN"/>
        </w:rPr>
        <w:t xml:space="preserve">Throughout the capability analysis, it is found that </w:t>
      </w:r>
      <w:r w:rsidR="00795977">
        <w:rPr>
          <w:color w:val="000000"/>
          <w:sz w:val="24"/>
          <w:szCs w:val="24"/>
          <w:lang w:val="en-HK" w:eastAsia="zh-CN"/>
        </w:rPr>
        <w:t xml:space="preserve">UMP’s profitability is far less than companies in same industry. </w:t>
      </w:r>
      <w:r w:rsidR="000361E4">
        <w:rPr>
          <w:color w:val="000000"/>
          <w:sz w:val="24"/>
          <w:szCs w:val="24"/>
          <w:lang w:val="en-HK" w:eastAsia="zh-CN"/>
        </w:rPr>
        <w:t xml:space="preserve">It is recommended UMP should leverage more asset </w:t>
      </w:r>
      <w:r w:rsidR="00016B5C">
        <w:rPr>
          <w:color w:val="000000"/>
          <w:sz w:val="24"/>
          <w:szCs w:val="24"/>
          <w:lang w:val="en-HK" w:eastAsia="zh-CN"/>
        </w:rPr>
        <w:t>and</w:t>
      </w:r>
      <w:r w:rsidR="000361E4">
        <w:rPr>
          <w:color w:val="000000"/>
          <w:sz w:val="24"/>
          <w:szCs w:val="24"/>
          <w:lang w:val="en-HK" w:eastAsia="zh-CN"/>
        </w:rPr>
        <w:t xml:space="preserve"> to </w:t>
      </w:r>
      <w:r w:rsidR="00016B5C">
        <w:rPr>
          <w:color w:val="000000"/>
          <w:sz w:val="24"/>
          <w:szCs w:val="24"/>
          <w:lang w:val="en-HK" w:eastAsia="zh-CN"/>
        </w:rPr>
        <w:t xml:space="preserve">borrow more loan to capture new investment opportunities. New revenue generator could be </w:t>
      </w:r>
      <w:r w:rsidR="000E3ED0">
        <w:rPr>
          <w:color w:val="000000"/>
          <w:sz w:val="24"/>
          <w:szCs w:val="24"/>
          <w:lang w:val="en-HK" w:eastAsia="zh-CN"/>
        </w:rPr>
        <w:t>developed</w:t>
      </w:r>
      <w:r w:rsidR="00016B5C">
        <w:rPr>
          <w:color w:val="000000"/>
          <w:sz w:val="24"/>
          <w:szCs w:val="24"/>
          <w:lang w:val="en-HK" w:eastAsia="zh-CN"/>
        </w:rPr>
        <w:t xml:space="preserve"> by investing the B2C business segment.</w:t>
      </w:r>
    </w:p>
    <w:p w14:paraId="36838027" w14:textId="77777777" w:rsidR="00357472" w:rsidRDefault="00357472" w:rsidP="00746C80">
      <w:pPr>
        <w:spacing w:line="480" w:lineRule="auto"/>
        <w:jc w:val="both"/>
        <w:rPr>
          <w:color w:val="000000"/>
          <w:sz w:val="24"/>
          <w:szCs w:val="24"/>
          <w:lang w:val="en-HK" w:eastAsia="zh-CN"/>
        </w:rPr>
      </w:pPr>
    </w:p>
    <w:p w14:paraId="611F58CC" w14:textId="283223B3" w:rsidR="00293F83" w:rsidRPr="00790C26" w:rsidRDefault="00293F83" w:rsidP="00293F83">
      <w:pPr>
        <w:pStyle w:val="Heading2"/>
        <w:ind w:left="720" w:hanging="360"/>
        <w:rPr>
          <w:szCs w:val="24"/>
        </w:rPr>
      </w:pPr>
      <w:r w:rsidRPr="00790C26">
        <w:rPr>
          <w:szCs w:val="24"/>
        </w:rPr>
        <w:t>2.</w:t>
      </w:r>
      <w:r>
        <w:rPr>
          <w:szCs w:val="24"/>
        </w:rPr>
        <w:t>5</w:t>
      </w:r>
      <w:r w:rsidRPr="00790C26">
        <w:rPr>
          <w:szCs w:val="24"/>
        </w:rPr>
        <w:t xml:space="preserve"> </w:t>
      </w:r>
      <w:r>
        <w:rPr>
          <w:szCs w:val="24"/>
        </w:rPr>
        <w:t>Growth Ability and Stock Market Prospect Analysis</w:t>
      </w:r>
    </w:p>
    <w:p w14:paraId="19E7234F" w14:textId="05F931A1" w:rsidR="006302CF" w:rsidRDefault="006302CF" w:rsidP="00D122F4">
      <w:pPr>
        <w:spacing w:line="480" w:lineRule="auto"/>
        <w:jc w:val="both"/>
        <w:rPr>
          <w:color w:val="000000"/>
          <w:sz w:val="24"/>
          <w:szCs w:val="24"/>
          <w:lang w:val="en-HK" w:eastAsia="zh-CN"/>
        </w:rPr>
      </w:pPr>
    </w:p>
    <w:p w14:paraId="27517A0F" w14:textId="77777777" w:rsidR="00145CAA" w:rsidRDefault="00145CAA" w:rsidP="00145CAA">
      <w:pPr>
        <w:spacing w:line="480" w:lineRule="auto"/>
        <w:jc w:val="both"/>
        <w:rPr>
          <w:color w:val="000000"/>
          <w:sz w:val="24"/>
          <w:szCs w:val="24"/>
          <w:lang w:val="en-HK" w:eastAsia="zh-CN"/>
        </w:rPr>
      </w:pPr>
    </w:p>
    <w:tbl>
      <w:tblPr>
        <w:tblW w:w="8853" w:type="dxa"/>
        <w:tblInd w:w="113" w:type="dxa"/>
        <w:tblLook w:val="04A0" w:firstRow="1" w:lastRow="0" w:firstColumn="1" w:lastColumn="0" w:noHBand="0" w:noVBand="1"/>
      </w:tblPr>
      <w:tblGrid>
        <w:gridCol w:w="1705"/>
        <w:gridCol w:w="1330"/>
        <w:gridCol w:w="1330"/>
        <w:gridCol w:w="1496"/>
        <w:gridCol w:w="1496"/>
        <w:gridCol w:w="1496"/>
      </w:tblGrid>
      <w:tr w:rsidR="00145CAA" w:rsidRPr="00AE37E4" w14:paraId="7AA0170A" w14:textId="77777777" w:rsidTr="00880022">
        <w:trPr>
          <w:trHeight w:val="285"/>
        </w:trPr>
        <w:tc>
          <w:tcPr>
            <w:tcW w:w="1705"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7BC465BD" w14:textId="77777777" w:rsidR="00145CAA" w:rsidRPr="00AE37E4" w:rsidRDefault="00145CAA" w:rsidP="00880022">
            <w:pPr>
              <w:spacing w:line="240" w:lineRule="auto"/>
              <w:rPr>
                <w:rFonts w:ascii="Calibri" w:eastAsia="Times New Roman" w:hAnsi="Calibri" w:cs="Calibri"/>
                <w:b/>
                <w:bCs/>
                <w:color w:val="000000"/>
                <w:sz w:val="22"/>
                <w:szCs w:val="22"/>
                <w:u w:val="single"/>
                <w:lang w:val="en-HK" w:eastAsia="zh-TW"/>
              </w:rPr>
            </w:pPr>
            <w:r w:rsidRPr="00AE37E4">
              <w:rPr>
                <w:rFonts w:ascii="Calibri" w:eastAsia="Times New Roman" w:hAnsi="Calibri" w:cs="Calibri"/>
                <w:b/>
                <w:bCs/>
                <w:color w:val="000000"/>
                <w:sz w:val="22"/>
                <w:szCs w:val="22"/>
                <w:u w:val="single"/>
                <w:lang w:val="en-HK" w:eastAsia="zh-TW"/>
              </w:rPr>
              <w:lastRenderedPageBreak/>
              <w:t>Market value measure</w:t>
            </w:r>
          </w:p>
        </w:tc>
        <w:tc>
          <w:tcPr>
            <w:tcW w:w="1330" w:type="dxa"/>
            <w:tcBorders>
              <w:top w:val="single" w:sz="4" w:space="0" w:color="auto"/>
              <w:left w:val="nil"/>
              <w:bottom w:val="single" w:sz="4" w:space="0" w:color="auto"/>
              <w:right w:val="single" w:sz="4" w:space="0" w:color="auto"/>
            </w:tcBorders>
            <w:shd w:val="clear" w:color="auto" w:fill="auto"/>
            <w:noWrap/>
            <w:vAlign w:val="center"/>
            <w:hideMark/>
          </w:tcPr>
          <w:p w14:paraId="38801120" w14:textId="77777777" w:rsidR="00145CAA" w:rsidRPr="00AE37E4" w:rsidRDefault="00145CAA" w:rsidP="00880022">
            <w:pPr>
              <w:spacing w:line="240" w:lineRule="auto"/>
              <w:rPr>
                <w:rFonts w:ascii="Calibri" w:eastAsia="Times New Roman" w:hAnsi="Calibri" w:cs="Calibri"/>
                <w:color w:val="000000"/>
                <w:sz w:val="22"/>
                <w:szCs w:val="22"/>
                <w:lang w:val="en-HK" w:eastAsia="zh-TW"/>
              </w:rPr>
            </w:pPr>
            <w:r w:rsidRPr="00AE37E4">
              <w:rPr>
                <w:rFonts w:ascii="Calibri" w:eastAsia="Times New Roman" w:hAnsi="Calibri" w:cs="Calibri"/>
                <w:color w:val="000000"/>
                <w:sz w:val="22"/>
                <w:szCs w:val="22"/>
                <w:lang w:val="en-HK" w:eastAsia="zh-TW"/>
              </w:rPr>
              <w:t> </w:t>
            </w:r>
          </w:p>
        </w:tc>
        <w:tc>
          <w:tcPr>
            <w:tcW w:w="1330" w:type="dxa"/>
            <w:tcBorders>
              <w:top w:val="single" w:sz="4" w:space="0" w:color="auto"/>
              <w:left w:val="nil"/>
              <w:bottom w:val="single" w:sz="4" w:space="0" w:color="auto"/>
              <w:right w:val="single" w:sz="4" w:space="0" w:color="auto"/>
            </w:tcBorders>
            <w:shd w:val="clear" w:color="auto" w:fill="auto"/>
            <w:noWrap/>
            <w:vAlign w:val="center"/>
            <w:hideMark/>
          </w:tcPr>
          <w:p w14:paraId="241DD011" w14:textId="77777777" w:rsidR="00145CAA" w:rsidRPr="00AE37E4" w:rsidRDefault="00145CAA" w:rsidP="00880022">
            <w:pPr>
              <w:spacing w:line="240" w:lineRule="auto"/>
              <w:rPr>
                <w:rFonts w:ascii="Calibri" w:eastAsia="Times New Roman" w:hAnsi="Calibri" w:cs="Calibri"/>
                <w:color w:val="000000"/>
                <w:sz w:val="22"/>
                <w:szCs w:val="22"/>
                <w:lang w:val="en-HK" w:eastAsia="zh-TW"/>
              </w:rPr>
            </w:pPr>
            <w:r w:rsidRPr="00AE37E4">
              <w:rPr>
                <w:rFonts w:ascii="Calibri" w:eastAsia="Times New Roman" w:hAnsi="Calibri" w:cs="Calibri"/>
                <w:color w:val="000000"/>
                <w:sz w:val="22"/>
                <w:szCs w:val="22"/>
                <w:lang w:val="en-HK" w:eastAsia="zh-TW"/>
              </w:rPr>
              <w:t> </w:t>
            </w:r>
          </w:p>
        </w:tc>
        <w:tc>
          <w:tcPr>
            <w:tcW w:w="1496" w:type="dxa"/>
            <w:tcBorders>
              <w:top w:val="single" w:sz="4" w:space="0" w:color="auto"/>
              <w:left w:val="nil"/>
              <w:bottom w:val="single" w:sz="4" w:space="0" w:color="auto"/>
              <w:right w:val="single" w:sz="4" w:space="0" w:color="auto"/>
            </w:tcBorders>
            <w:shd w:val="clear" w:color="auto" w:fill="auto"/>
            <w:noWrap/>
            <w:vAlign w:val="center"/>
            <w:hideMark/>
          </w:tcPr>
          <w:p w14:paraId="26C3F50B" w14:textId="77777777" w:rsidR="00145CAA" w:rsidRPr="00AE37E4" w:rsidRDefault="00145CAA" w:rsidP="00880022">
            <w:pPr>
              <w:spacing w:line="240" w:lineRule="auto"/>
              <w:rPr>
                <w:rFonts w:ascii="Calibri" w:eastAsia="Times New Roman" w:hAnsi="Calibri" w:cs="Calibri"/>
                <w:color w:val="000000"/>
                <w:sz w:val="22"/>
                <w:szCs w:val="22"/>
                <w:lang w:val="en-HK" w:eastAsia="zh-TW"/>
              </w:rPr>
            </w:pPr>
            <w:r w:rsidRPr="00AE37E4">
              <w:rPr>
                <w:rFonts w:ascii="Calibri" w:eastAsia="Times New Roman" w:hAnsi="Calibri" w:cs="Calibri"/>
                <w:color w:val="000000"/>
                <w:sz w:val="22"/>
                <w:szCs w:val="22"/>
                <w:lang w:val="en-HK" w:eastAsia="zh-TW"/>
              </w:rPr>
              <w:t> </w:t>
            </w:r>
          </w:p>
        </w:tc>
        <w:tc>
          <w:tcPr>
            <w:tcW w:w="1496" w:type="dxa"/>
            <w:tcBorders>
              <w:top w:val="single" w:sz="4" w:space="0" w:color="auto"/>
              <w:left w:val="nil"/>
              <w:bottom w:val="single" w:sz="4" w:space="0" w:color="auto"/>
              <w:right w:val="single" w:sz="4" w:space="0" w:color="auto"/>
            </w:tcBorders>
            <w:shd w:val="clear" w:color="auto" w:fill="auto"/>
            <w:noWrap/>
            <w:vAlign w:val="center"/>
            <w:hideMark/>
          </w:tcPr>
          <w:p w14:paraId="469C6ACE" w14:textId="77777777" w:rsidR="00145CAA" w:rsidRPr="00AE37E4" w:rsidRDefault="00145CAA" w:rsidP="00880022">
            <w:pPr>
              <w:spacing w:line="240" w:lineRule="auto"/>
              <w:rPr>
                <w:rFonts w:ascii="Calibri" w:eastAsia="Times New Roman" w:hAnsi="Calibri" w:cs="Calibri"/>
                <w:color w:val="000000"/>
                <w:sz w:val="22"/>
                <w:szCs w:val="22"/>
                <w:lang w:val="en-HK" w:eastAsia="zh-TW"/>
              </w:rPr>
            </w:pPr>
            <w:r w:rsidRPr="00AE37E4">
              <w:rPr>
                <w:rFonts w:ascii="Calibri" w:eastAsia="Times New Roman" w:hAnsi="Calibri" w:cs="Calibri"/>
                <w:color w:val="000000"/>
                <w:sz w:val="22"/>
                <w:szCs w:val="22"/>
                <w:lang w:val="en-HK" w:eastAsia="zh-TW"/>
              </w:rPr>
              <w:t> </w:t>
            </w:r>
          </w:p>
        </w:tc>
        <w:tc>
          <w:tcPr>
            <w:tcW w:w="1496" w:type="dxa"/>
            <w:tcBorders>
              <w:top w:val="single" w:sz="4" w:space="0" w:color="auto"/>
              <w:left w:val="nil"/>
              <w:bottom w:val="single" w:sz="4" w:space="0" w:color="auto"/>
              <w:right w:val="single" w:sz="4" w:space="0" w:color="auto"/>
            </w:tcBorders>
            <w:shd w:val="clear" w:color="auto" w:fill="auto"/>
            <w:noWrap/>
            <w:vAlign w:val="center"/>
            <w:hideMark/>
          </w:tcPr>
          <w:p w14:paraId="79BA496F" w14:textId="77777777" w:rsidR="00145CAA" w:rsidRPr="00AE37E4" w:rsidRDefault="00145CAA" w:rsidP="00880022">
            <w:pPr>
              <w:spacing w:line="240" w:lineRule="auto"/>
              <w:rPr>
                <w:rFonts w:ascii="Calibri" w:eastAsia="Times New Roman" w:hAnsi="Calibri" w:cs="Calibri"/>
                <w:color w:val="000000"/>
                <w:sz w:val="22"/>
                <w:szCs w:val="22"/>
                <w:lang w:val="en-HK" w:eastAsia="zh-TW"/>
              </w:rPr>
            </w:pPr>
            <w:r w:rsidRPr="00AE37E4">
              <w:rPr>
                <w:rFonts w:ascii="Calibri" w:eastAsia="Times New Roman" w:hAnsi="Calibri" w:cs="Calibri"/>
                <w:color w:val="000000"/>
                <w:sz w:val="22"/>
                <w:szCs w:val="22"/>
                <w:lang w:val="en-HK" w:eastAsia="zh-TW"/>
              </w:rPr>
              <w:t> </w:t>
            </w:r>
          </w:p>
        </w:tc>
      </w:tr>
      <w:tr w:rsidR="00145CAA" w:rsidRPr="00AE37E4" w14:paraId="77755923" w14:textId="77777777" w:rsidTr="00880022">
        <w:trPr>
          <w:trHeight w:val="285"/>
        </w:trPr>
        <w:tc>
          <w:tcPr>
            <w:tcW w:w="1705" w:type="dxa"/>
            <w:tcBorders>
              <w:top w:val="nil"/>
              <w:left w:val="single" w:sz="4" w:space="0" w:color="auto"/>
              <w:bottom w:val="single" w:sz="4" w:space="0" w:color="auto"/>
              <w:right w:val="single" w:sz="4" w:space="0" w:color="auto"/>
            </w:tcBorders>
            <w:shd w:val="clear" w:color="auto" w:fill="auto"/>
            <w:noWrap/>
            <w:vAlign w:val="center"/>
            <w:hideMark/>
          </w:tcPr>
          <w:p w14:paraId="6AA0D43D" w14:textId="77777777" w:rsidR="00145CAA" w:rsidRPr="00AE37E4" w:rsidRDefault="00145CAA" w:rsidP="00880022">
            <w:pPr>
              <w:spacing w:line="240" w:lineRule="auto"/>
              <w:jc w:val="center"/>
              <w:rPr>
                <w:rFonts w:ascii="Calibri" w:eastAsia="Times New Roman" w:hAnsi="Calibri" w:cs="Calibri"/>
                <w:b/>
                <w:bCs/>
                <w:color w:val="000000"/>
                <w:sz w:val="22"/>
                <w:szCs w:val="22"/>
                <w:lang w:val="en-HK" w:eastAsia="zh-TW"/>
              </w:rPr>
            </w:pPr>
            <w:r w:rsidRPr="00AE37E4">
              <w:rPr>
                <w:rFonts w:ascii="Calibri" w:eastAsia="Times New Roman" w:hAnsi="Calibri" w:cs="Calibri"/>
                <w:b/>
                <w:bCs/>
                <w:color w:val="000000"/>
                <w:sz w:val="22"/>
                <w:szCs w:val="22"/>
                <w:lang w:val="en-HK" w:eastAsia="zh-TW"/>
              </w:rPr>
              <w:t> </w:t>
            </w:r>
          </w:p>
        </w:tc>
        <w:tc>
          <w:tcPr>
            <w:tcW w:w="4156" w:type="dxa"/>
            <w:gridSpan w:val="3"/>
            <w:tcBorders>
              <w:top w:val="single" w:sz="4" w:space="0" w:color="auto"/>
              <w:left w:val="nil"/>
              <w:bottom w:val="single" w:sz="4" w:space="0" w:color="auto"/>
              <w:right w:val="single" w:sz="4" w:space="0" w:color="000000"/>
            </w:tcBorders>
            <w:shd w:val="clear" w:color="000000" w:fill="FFFF00"/>
            <w:noWrap/>
            <w:vAlign w:val="center"/>
            <w:hideMark/>
          </w:tcPr>
          <w:p w14:paraId="36FB20DF" w14:textId="77777777" w:rsidR="00145CAA" w:rsidRPr="00AE37E4" w:rsidRDefault="00145CAA" w:rsidP="00880022">
            <w:pPr>
              <w:spacing w:line="240" w:lineRule="auto"/>
              <w:jc w:val="center"/>
              <w:rPr>
                <w:rFonts w:ascii="Calibri" w:eastAsia="Times New Roman" w:hAnsi="Calibri" w:cs="Calibri"/>
                <w:b/>
                <w:bCs/>
                <w:color w:val="000000"/>
                <w:sz w:val="22"/>
                <w:szCs w:val="22"/>
                <w:lang w:val="en-HK" w:eastAsia="zh-TW"/>
              </w:rPr>
            </w:pPr>
            <w:r w:rsidRPr="00AE37E4">
              <w:rPr>
                <w:rFonts w:ascii="Calibri" w:eastAsia="Times New Roman" w:hAnsi="Calibri" w:cs="Calibri"/>
                <w:b/>
                <w:bCs/>
                <w:color w:val="000000"/>
                <w:sz w:val="22"/>
                <w:szCs w:val="22"/>
                <w:lang w:val="en-HK" w:eastAsia="zh-TW"/>
              </w:rPr>
              <w:t>UMP</w:t>
            </w:r>
          </w:p>
        </w:tc>
        <w:tc>
          <w:tcPr>
            <w:tcW w:w="1496" w:type="dxa"/>
            <w:tcBorders>
              <w:top w:val="nil"/>
              <w:left w:val="nil"/>
              <w:bottom w:val="single" w:sz="4" w:space="0" w:color="auto"/>
              <w:right w:val="single" w:sz="4" w:space="0" w:color="auto"/>
            </w:tcBorders>
            <w:shd w:val="clear" w:color="000000" w:fill="92D050"/>
            <w:noWrap/>
            <w:vAlign w:val="center"/>
            <w:hideMark/>
          </w:tcPr>
          <w:p w14:paraId="5B28D663" w14:textId="77777777" w:rsidR="00145CAA" w:rsidRPr="00AE37E4" w:rsidRDefault="00145CAA" w:rsidP="00880022">
            <w:pPr>
              <w:spacing w:line="240" w:lineRule="auto"/>
              <w:jc w:val="center"/>
              <w:rPr>
                <w:rFonts w:ascii="Calibri" w:eastAsia="Times New Roman" w:hAnsi="Calibri" w:cs="Calibri"/>
                <w:b/>
                <w:bCs/>
                <w:color w:val="000000"/>
                <w:sz w:val="22"/>
                <w:szCs w:val="22"/>
                <w:lang w:val="en-HK" w:eastAsia="zh-TW"/>
              </w:rPr>
            </w:pPr>
            <w:r w:rsidRPr="00AE37E4">
              <w:rPr>
                <w:rFonts w:ascii="Calibri" w:eastAsia="Times New Roman" w:hAnsi="Calibri" w:cs="Calibri"/>
                <w:b/>
                <w:bCs/>
                <w:color w:val="000000"/>
                <w:sz w:val="22"/>
                <w:szCs w:val="22"/>
                <w:lang w:val="en-HK" w:eastAsia="zh-TW"/>
              </w:rPr>
              <w:t>EC Heathcare</w:t>
            </w:r>
          </w:p>
        </w:tc>
        <w:tc>
          <w:tcPr>
            <w:tcW w:w="1496" w:type="dxa"/>
            <w:tcBorders>
              <w:top w:val="nil"/>
              <w:left w:val="nil"/>
              <w:bottom w:val="single" w:sz="4" w:space="0" w:color="auto"/>
              <w:right w:val="single" w:sz="4" w:space="0" w:color="auto"/>
            </w:tcBorders>
            <w:shd w:val="clear" w:color="000000" w:fill="00B0F0"/>
            <w:noWrap/>
            <w:vAlign w:val="center"/>
            <w:hideMark/>
          </w:tcPr>
          <w:p w14:paraId="48B589D4" w14:textId="77777777" w:rsidR="00145CAA" w:rsidRPr="00AE37E4" w:rsidRDefault="00145CAA" w:rsidP="00880022">
            <w:pPr>
              <w:spacing w:line="240" w:lineRule="auto"/>
              <w:jc w:val="center"/>
              <w:rPr>
                <w:rFonts w:ascii="Calibri" w:eastAsia="Times New Roman" w:hAnsi="Calibri" w:cs="Calibri"/>
                <w:b/>
                <w:bCs/>
                <w:color w:val="000000"/>
                <w:sz w:val="22"/>
                <w:szCs w:val="22"/>
                <w:lang w:val="en-HK" w:eastAsia="zh-TW"/>
              </w:rPr>
            </w:pPr>
            <w:r w:rsidRPr="00AE37E4">
              <w:rPr>
                <w:rFonts w:ascii="Calibri" w:eastAsia="Times New Roman" w:hAnsi="Calibri" w:cs="Calibri"/>
                <w:b/>
                <w:bCs/>
                <w:color w:val="000000"/>
                <w:sz w:val="22"/>
                <w:szCs w:val="22"/>
                <w:lang w:val="en-HK" w:eastAsia="zh-TW"/>
              </w:rPr>
              <w:t>Perfect Medical</w:t>
            </w:r>
          </w:p>
        </w:tc>
      </w:tr>
      <w:tr w:rsidR="00145CAA" w:rsidRPr="00AE37E4" w14:paraId="4573C5D8" w14:textId="77777777" w:rsidTr="00880022">
        <w:trPr>
          <w:trHeight w:val="285"/>
        </w:trPr>
        <w:tc>
          <w:tcPr>
            <w:tcW w:w="1705" w:type="dxa"/>
            <w:tcBorders>
              <w:top w:val="nil"/>
              <w:left w:val="single" w:sz="4" w:space="0" w:color="auto"/>
              <w:bottom w:val="single" w:sz="4" w:space="0" w:color="auto"/>
              <w:right w:val="single" w:sz="4" w:space="0" w:color="auto"/>
            </w:tcBorders>
            <w:shd w:val="clear" w:color="auto" w:fill="auto"/>
            <w:noWrap/>
            <w:vAlign w:val="center"/>
            <w:hideMark/>
          </w:tcPr>
          <w:p w14:paraId="6BE98CB9" w14:textId="77777777" w:rsidR="00145CAA" w:rsidRPr="00AE37E4" w:rsidRDefault="00145CAA" w:rsidP="00880022">
            <w:pPr>
              <w:spacing w:line="240" w:lineRule="auto"/>
              <w:rPr>
                <w:rFonts w:ascii="Calibri" w:eastAsia="Times New Roman" w:hAnsi="Calibri" w:cs="Calibri"/>
                <w:b/>
                <w:bCs/>
                <w:color w:val="000000"/>
                <w:sz w:val="22"/>
                <w:szCs w:val="22"/>
                <w:u w:val="single"/>
                <w:lang w:val="en-HK" w:eastAsia="zh-TW"/>
              </w:rPr>
            </w:pPr>
            <w:r w:rsidRPr="00AE37E4">
              <w:rPr>
                <w:rFonts w:ascii="Calibri" w:eastAsia="Times New Roman" w:hAnsi="Calibri" w:cs="Calibri"/>
                <w:b/>
                <w:bCs/>
                <w:color w:val="000000"/>
                <w:sz w:val="22"/>
                <w:szCs w:val="22"/>
                <w:u w:val="single"/>
                <w:lang w:val="en-HK" w:eastAsia="zh-TW"/>
              </w:rPr>
              <w:t>Year</w:t>
            </w:r>
          </w:p>
        </w:tc>
        <w:tc>
          <w:tcPr>
            <w:tcW w:w="1330" w:type="dxa"/>
            <w:tcBorders>
              <w:top w:val="nil"/>
              <w:left w:val="nil"/>
              <w:bottom w:val="single" w:sz="4" w:space="0" w:color="auto"/>
              <w:right w:val="single" w:sz="4" w:space="0" w:color="auto"/>
            </w:tcBorders>
            <w:shd w:val="clear" w:color="000000" w:fill="FFFF00"/>
            <w:noWrap/>
            <w:vAlign w:val="center"/>
            <w:hideMark/>
          </w:tcPr>
          <w:p w14:paraId="79C87C88" w14:textId="77777777" w:rsidR="00145CAA" w:rsidRPr="00AE37E4" w:rsidRDefault="00145CAA" w:rsidP="00880022">
            <w:pPr>
              <w:spacing w:line="240" w:lineRule="auto"/>
              <w:jc w:val="right"/>
              <w:rPr>
                <w:rFonts w:ascii="Calibri" w:eastAsia="Times New Roman" w:hAnsi="Calibri" w:cs="Calibri"/>
                <w:b/>
                <w:bCs/>
                <w:color w:val="000000"/>
                <w:sz w:val="22"/>
                <w:szCs w:val="22"/>
                <w:u w:val="single"/>
                <w:lang w:val="en-HK" w:eastAsia="zh-TW"/>
              </w:rPr>
            </w:pPr>
            <w:r w:rsidRPr="00AE37E4">
              <w:rPr>
                <w:rFonts w:ascii="Calibri" w:eastAsia="Times New Roman" w:hAnsi="Calibri" w:cs="Calibri"/>
                <w:b/>
                <w:bCs/>
                <w:color w:val="000000"/>
                <w:sz w:val="22"/>
                <w:szCs w:val="22"/>
                <w:u w:val="single"/>
                <w:lang w:val="en-HK" w:eastAsia="zh-TW"/>
              </w:rPr>
              <w:t>2021</w:t>
            </w:r>
          </w:p>
        </w:tc>
        <w:tc>
          <w:tcPr>
            <w:tcW w:w="1330" w:type="dxa"/>
            <w:tcBorders>
              <w:top w:val="nil"/>
              <w:left w:val="nil"/>
              <w:bottom w:val="single" w:sz="4" w:space="0" w:color="auto"/>
              <w:right w:val="single" w:sz="4" w:space="0" w:color="auto"/>
            </w:tcBorders>
            <w:shd w:val="clear" w:color="000000" w:fill="FFFF00"/>
            <w:noWrap/>
            <w:vAlign w:val="center"/>
            <w:hideMark/>
          </w:tcPr>
          <w:p w14:paraId="1B5E59D4" w14:textId="77777777" w:rsidR="00145CAA" w:rsidRPr="00AE37E4" w:rsidRDefault="00145CAA" w:rsidP="00880022">
            <w:pPr>
              <w:spacing w:line="240" w:lineRule="auto"/>
              <w:jc w:val="right"/>
              <w:rPr>
                <w:rFonts w:ascii="Calibri" w:eastAsia="Times New Roman" w:hAnsi="Calibri" w:cs="Calibri"/>
                <w:b/>
                <w:bCs/>
                <w:color w:val="000000"/>
                <w:sz w:val="22"/>
                <w:szCs w:val="22"/>
                <w:u w:val="single"/>
                <w:lang w:val="en-HK" w:eastAsia="zh-TW"/>
              </w:rPr>
            </w:pPr>
            <w:r w:rsidRPr="00AE37E4">
              <w:rPr>
                <w:rFonts w:ascii="Calibri" w:eastAsia="Times New Roman" w:hAnsi="Calibri" w:cs="Calibri"/>
                <w:b/>
                <w:bCs/>
                <w:color w:val="000000"/>
                <w:sz w:val="22"/>
                <w:szCs w:val="22"/>
                <w:u w:val="single"/>
                <w:lang w:val="en-HK" w:eastAsia="zh-TW"/>
              </w:rPr>
              <w:t>2020</w:t>
            </w:r>
          </w:p>
        </w:tc>
        <w:tc>
          <w:tcPr>
            <w:tcW w:w="1496" w:type="dxa"/>
            <w:tcBorders>
              <w:top w:val="nil"/>
              <w:left w:val="nil"/>
              <w:bottom w:val="single" w:sz="4" w:space="0" w:color="auto"/>
              <w:right w:val="single" w:sz="4" w:space="0" w:color="auto"/>
            </w:tcBorders>
            <w:shd w:val="clear" w:color="000000" w:fill="FFFF00"/>
            <w:noWrap/>
            <w:vAlign w:val="center"/>
            <w:hideMark/>
          </w:tcPr>
          <w:p w14:paraId="0DA8ED90" w14:textId="77777777" w:rsidR="00145CAA" w:rsidRPr="00AE37E4" w:rsidRDefault="00145CAA" w:rsidP="00880022">
            <w:pPr>
              <w:spacing w:line="240" w:lineRule="auto"/>
              <w:jc w:val="right"/>
              <w:rPr>
                <w:rFonts w:ascii="Calibri" w:eastAsia="Times New Roman" w:hAnsi="Calibri" w:cs="Calibri"/>
                <w:b/>
                <w:bCs/>
                <w:color w:val="000000"/>
                <w:sz w:val="22"/>
                <w:szCs w:val="22"/>
                <w:u w:val="single"/>
                <w:lang w:val="en-HK" w:eastAsia="zh-TW"/>
              </w:rPr>
            </w:pPr>
            <w:r w:rsidRPr="00AE37E4">
              <w:rPr>
                <w:rFonts w:ascii="Calibri" w:eastAsia="Times New Roman" w:hAnsi="Calibri" w:cs="Calibri"/>
                <w:b/>
                <w:bCs/>
                <w:color w:val="000000"/>
                <w:sz w:val="22"/>
                <w:szCs w:val="22"/>
                <w:u w:val="single"/>
                <w:lang w:val="en-HK" w:eastAsia="zh-TW"/>
              </w:rPr>
              <w:t>2019</w:t>
            </w:r>
          </w:p>
        </w:tc>
        <w:tc>
          <w:tcPr>
            <w:tcW w:w="1496" w:type="dxa"/>
            <w:tcBorders>
              <w:top w:val="nil"/>
              <w:left w:val="nil"/>
              <w:bottom w:val="single" w:sz="4" w:space="0" w:color="auto"/>
              <w:right w:val="single" w:sz="4" w:space="0" w:color="auto"/>
            </w:tcBorders>
            <w:shd w:val="clear" w:color="000000" w:fill="92D050"/>
            <w:noWrap/>
            <w:vAlign w:val="center"/>
            <w:hideMark/>
          </w:tcPr>
          <w:p w14:paraId="24AE7519" w14:textId="77777777" w:rsidR="00145CAA" w:rsidRPr="00AE37E4" w:rsidRDefault="00145CAA" w:rsidP="00880022">
            <w:pPr>
              <w:spacing w:line="240" w:lineRule="auto"/>
              <w:jc w:val="right"/>
              <w:rPr>
                <w:rFonts w:ascii="Calibri" w:eastAsia="Times New Roman" w:hAnsi="Calibri" w:cs="Calibri"/>
                <w:b/>
                <w:bCs/>
                <w:color w:val="000000"/>
                <w:sz w:val="22"/>
                <w:szCs w:val="22"/>
                <w:u w:val="single"/>
                <w:lang w:val="en-HK" w:eastAsia="zh-TW"/>
              </w:rPr>
            </w:pPr>
            <w:r w:rsidRPr="00AE37E4">
              <w:rPr>
                <w:rFonts w:ascii="Calibri" w:eastAsia="Times New Roman" w:hAnsi="Calibri" w:cs="Calibri"/>
                <w:b/>
                <w:bCs/>
                <w:color w:val="000000"/>
                <w:sz w:val="22"/>
                <w:szCs w:val="22"/>
                <w:u w:val="single"/>
                <w:lang w:val="en-HK" w:eastAsia="zh-TW"/>
              </w:rPr>
              <w:t>2021</w:t>
            </w:r>
          </w:p>
        </w:tc>
        <w:tc>
          <w:tcPr>
            <w:tcW w:w="1496" w:type="dxa"/>
            <w:tcBorders>
              <w:top w:val="nil"/>
              <w:left w:val="nil"/>
              <w:bottom w:val="single" w:sz="4" w:space="0" w:color="auto"/>
              <w:right w:val="single" w:sz="4" w:space="0" w:color="auto"/>
            </w:tcBorders>
            <w:shd w:val="clear" w:color="000000" w:fill="00B0F0"/>
            <w:noWrap/>
            <w:vAlign w:val="center"/>
            <w:hideMark/>
          </w:tcPr>
          <w:p w14:paraId="53CEF402" w14:textId="77777777" w:rsidR="00145CAA" w:rsidRPr="00AE37E4" w:rsidRDefault="00145CAA" w:rsidP="00880022">
            <w:pPr>
              <w:spacing w:line="240" w:lineRule="auto"/>
              <w:jc w:val="right"/>
              <w:rPr>
                <w:rFonts w:ascii="Calibri" w:eastAsia="Times New Roman" w:hAnsi="Calibri" w:cs="Calibri"/>
                <w:b/>
                <w:bCs/>
                <w:color w:val="000000"/>
                <w:sz w:val="22"/>
                <w:szCs w:val="22"/>
                <w:u w:val="single"/>
                <w:lang w:val="en-HK" w:eastAsia="zh-TW"/>
              </w:rPr>
            </w:pPr>
            <w:r w:rsidRPr="00AE37E4">
              <w:rPr>
                <w:rFonts w:ascii="Calibri" w:eastAsia="Times New Roman" w:hAnsi="Calibri" w:cs="Calibri"/>
                <w:b/>
                <w:bCs/>
                <w:color w:val="000000"/>
                <w:sz w:val="22"/>
                <w:szCs w:val="22"/>
                <w:u w:val="single"/>
                <w:lang w:val="en-HK" w:eastAsia="zh-TW"/>
              </w:rPr>
              <w:t>2021</w:t>
            </w:r>
          </w:p>
        </w:tc>
      </w:tr>
      <w:tr w:rsidR="00C21461" w:rsidRPr="00AE37E4" w14:paraId="5099DC04" w14:textId="77777777" w:rsidTr="00880022">
        <w:trPr>
          <w:trHeight w:val="285"/>
        </w:trPr>
        <w:tc>
          <w:tcPr>
            <w:tcW w:w="1705" w:type="dxa"/>
            <w:tcBorders>
              <w:top w:val="nil"/>
              <w:left w:val="single" w:sz="4" w:space="0" w:color="auto"/>
              <w:bottom w:val="single" w:sz="4" w:space="0" w:color="auto"/>
              <w:right w:val="single" w:sz="4" w:space="0" w:color="auto"/>
            </w:tcBorders>
            <w:shd w:val="clear" w:color="auto" w:fill="auto"/>
            <w:noWrap/>
            <w:vAlign w:val="center"/>
            <w:hideMark/>
          </w:tcPr>
          <w:p w14:paraId="0579D680" w14:textId="77777777" w:rsidR="00C21461" w:rsidRPr="00AE37E4" w:rsidRDefault="00C21461" w:rsidP="00C21461">
            <w:pPr>
              <w:spacing w:line="240" w:lineRule="auto"/>
              <w:rPr>
                <w:rFonts w:ascii="Calibri" w:eastAsia="Times New Roman" w:hAnsi="Calibri" w:cs="Calibri"/>
                <w:color w:val="000000"/>
                <w:sz w:val="22"/>
                <w:szCs w:val="22"/>
                <w:lang w:val="en-HK" w:eastAsia="zh-TW"/>
              </w:rPr>
            </w:pPr>
            <w:r w:rsidRPr="00AE37E4">
              <w:rPr>
                <w:rFonts w:ascii="Calibri" w:eastAsia="Times New Roman" w:hAnsi="Calibri" w:cs="Calibri"/>
                <w:color w:val="000000"/>
                <w:sz w:val="22"/>
                <w:szCs w:val="22"/>
                <w:lang w:val="en-HK" w:eastAsia="zh-TW"/>
              </w:rPr>
              <w:t>Market capitalization</w:t>
            </w:r>
          </w:p>
        </w:tc>
        <w:tc>
          <w:tcPr>
            <w:tcW w:w="1330" w:type="dxa"/>
            <w:tcBorders>
              <w:top w:val="nil"/>
              <w:left w:val="nil"/>
              <w:bottom w:val="single" w:sz="4" w:space="0" w:color="auto"/>
              <w:right w:val="single" w:sz="4" w:space="0" w:color="auto"/>
            </w:tcBorders>
            <w:shd w:val="clear" w:color="000000" w:fill="FFFF00"/>
            <w:noWrap/>
            <w:vAlign w:val="center"/>
            <w:hideMark/>
          </w:tcPr>
          <w:p w14:paraId="2E26969C" w14:textId="24FCA6EA" w:rsidR="00C21461" w:rsidRPr="00AE37E4" w:rsidRDefault="00C21461" w:rsidP="00C21461">
            <w:pPr>
              <w:spacing w:line="240" w:lineRule="auto"/>
              <w:jc w:val="right"/>
              <w:rPr>
                <w:rFonts w:ascii="Calibri" w:eastAsia="Times New Roman" w:hAnsi="Calibri" w:cs="Calibri"/>
                <w:color w:val="000000"/>
                <w:sz w:val="22"/>
                <w:szCs w:val="22"/>
                <w:lang w:val="en-HK" w:eastAsia="zh-TW"/>
              </w:rPr>
            </w:pPr>
            <w:r>
              <w:rPr>
                <w:rFonts w:ascii="Calibri" w:hAnsi="Calibri" w:cs="Calibri"/>
                <w:color w:val="000000"/>
                <w:sz w:val="22"/>
                <w:szCs w:val="22"/>
              </w:rPr>
              <w:t>721,075,583</w:t>
            </w:r>
          </w:p>
        </w:tc>
        <w:tc>
          <w:tcPr>
            <w:tcW w:w="1330" w:type="dxa"/>
            <w:tcBorders>
              <w:top w:val="nil"/>
              <w:left w:val="nil"/>
              <w:bottom w:val="single" w:sz="4" w:space="0" w:color="auto"/>
              <w:right w:val="single" w:sz="4" w:space="0" w:color="auto"/>
            </w:tcBorders>
            <w:shd w:val="clear" w:color="000000" w:fill="FFFF00"/>
            <w:noWrap/>
            <w:vAlign w:val="center"/>
            <w:hideMark/>
          </w:tcPr>
          <w:p w14:paraId="196CBBA9" w14:textId="7E8F046E" w:rsidR="00C21461" w:rsidRPr="00AE37E4" w:rsidRDefault="00C21461" w:rsidP="00C21461">
            <w:pPr>
              <w:spacing w:line="240" w:lineRule="auto"/>
              <w:jc w:val="right"/>
              <w:rPr>
                <w:rFonts w:ascii="Calibri" w:eastAsia="Times New Roman" w:hAnsi="Calibri" w:cs="Calibri"/>
                <w:color w:val="000000"/>
                <w:sz w:val="22"/>
                <w:szCs w:val="22"/>
                <w:lang w:val="en-HK" w:eastAsia="zh-TW"/>
              </w:rPr>
            </w:pPr>
            <w:r>
              <w:rPr>
                <w:rFonts w:ascii="Calibri" w:hAnsi="Calibri" w:cs="Calibri"/>
                <w:color w:val="000000"/>
                <w:sz w:val="22"/>
                <w:szCs w:val="22"/>
              </w:rPr>
              <w:t>995,487,939</w:t>
            </w:r>
          </w:p>
        </w:tc>
        <w:tc>
          <w:tcPr>
            <w:tcW w:w="1496" w:type="dxa"/>
            <w:tcBorders>
              <w:top w:val="nil"/>
              <w:left w:val="nil"/>
              <w:bottom w:val="single" w:sz="4" w:space="0" w:color="auto"/>
              <w:right w:val="single" w:sz="4" w:space="0" w:color="auto"/>
            </w:tcBorders>
            <w:shd w:val="clear" w:color="000000" w:fill="FFFF00"/>
            <w:noWrap/>
            <w:vAlign w:val="center"/>
            <w:hideMark/>
          </w:tcPr>
          <w:p w14:paraId="7B6805D4" w14:textId="44303B49" w:rsidR="00C21461" w:rsidRPr="00AE37E4" w:rsidRDefault="00C21461" w:rsidP="00C21461">
            <w:pPr>
              <w:spacing w:line="240" w:lineRule="auto"/>
              <w:jc w:val="right"/>
              <w:rPr>
                <w:rFonts w:ascii="Calibri" w:eastAsia="Times New Roman" w:hAnsi="Calibri" w:cs="Calibri"/>
                <w:color w:val="000000"/>
                <w:sz w:val="22"/>
                <w:szCs w:val="22"/>
                <w:lang w:val="en-HK" w:eastAsia="zh-TW"/>
              </w:rPr>
            </w:pPr>
            <w:r>
              <w:rPr>
                <w:rFonts w:ascii="Calibri" w:hAnsi="Calibri" w:cs="Calibri"/>
                <w:color w:val="000000"/>
                <w:sz w:val="22"/>
                <w:szCs w:val="22"/>
              </w:rPr>
              <w:t>1,204,930,620</w:t>
            </w:r>
          </w:p>
        </w:tc>
        <w:tc>
          <w:tcPr>
            <w:tcW w:w="1496" w:type="dxa"/>
            <w:tcBorders>
              <w:top w:val="nil"/>
              <w:left w:val="nil"/>
              <w:bottom w:val="single" w:sz="4" w:space="0" w:color="auto"/>
              <w:right w:val="single" w:sz="4" w:space="0" w:color="auto"/>
            </w:tcBorders>
            <w:shd w:val="clear" w:color="000000" w:fill="92D050"/>
            <w:noWrap/>
            <w:vAlign w:val="center"/>
            <w:hideMark/>
          </w:tcPr>
          <w:p w14:paraId="60B48223" w14:textId="24A6F5EA" w:rsidR="00C21461" w:rsidRPr="00AE37E4" w:rsidRDefault="00C21461" w:rsidP="00C21461">
            <w:pPr>
              <w:spacing w:line="240" w:lineRule="auto"/>
              <w:jc w:val="right"/>
              <w:rPr>
                <w:rFonts w:ascii="Calibri" w:eastAsia="Times New Roman" w:hAnsi="Calibri" w:cs="Calibri"/>
                <w:color w:val="000000"/>
                <w:sz w:val="22"/>
                <w:szCs w:val="22"/>
                <w:lang w:val="en-HK" w:eastAsia="zh-TW"/>
              </w:rPr>
            </w:pPr>
            <w:r>
              <w:rPr>
                <w:rFonts w:ascii="Calibri" w:hAnsi="Calibri" w:cs="Calibri"/>
                <w:color w:val="000000"/>
                <w:sz w:val="22"/>
                <w:szCs w:val="22"/>
              </w:rPr>
              <w:t>7,261,487,144</w:t>
            </w:r>
          </w:p>
        </w:tc>
        <w:tc>
          <w:tcPr>
            <w:tcW w:w="1496" w:type="dxa"/>
            <w:tcBorders>
              <w:top w:val="nil"/>
              <w:left w:val="nil"/>
              <w:bottom w:val="single" w:sz="4" w:space="0" w:color="auto"/>
              <w:right w:val="single" w:sz="4" w:space="0" w:color="auto"/>
            </w:tcBorders>
            <w:shd w:val="clear" w:color="000000" w:fill="00B0F0"/>
            <w:noWrap/>
            <w:vAlign w:val="center"/>
            <w:hideMark/>
          </w:tcPr>
          <w:p w14:paraId="07F156C1" w14:textId="6C432145" w:rsidR="00C21461" w:rsidRPr="00AE37E4" w:rsidRDefault="00C21461" w:rsidP="00C21461">
            <w:pPr>
              <w:spacing w:line="240" w:lineRule="auto"/>
              <w:jc w:val="right"/>
              <w:rPr>
                <w:rFonts w:ascii="Calibri" w:eastAsia="Times New Roman" w:hAnsi="Calibri" w:cs="Calibri"/>
                <w:color w:val="000000"/>
                <w:sz w:val="22"/>
                <w:szCs w:val="22"/>
                <w:lang w:val="en-HK" w:eastAsia="zh-TW"/>
              </w:rPr>
            </w:pPr>
            <w:r>
              <w:rPr>
                <w:rFonts w:ascii="Calibri" w:hAnsi="Calibri" w:cs="Calibri"/>
                <w:color w:val="000000"/>
                <w:sz w:val="22"/>
                <w:szCs w:val="22"/>
              </w:rPr>
              <w:t>5,417,389,410</w:t>
            </w:r>
          </w:p>
        </w:tc>
      </w:tr>
      <w:tr w:rsidR="00C21461" w:rsidRPr="00AE37E4" w14:paraId="4779D46D" w14:textId="77777777" w:rsidTr="00880022">
        <w:trPr>
          <w:trHeight w:val="285"/>
        </w:trPr>
        <w:tc>
          <w:tcPr>
            <w:tcW w:w="1705" w:type="dxa"/>
            <w:tcBorders>
              <w:top w:val="nil"/>
              <w:left w:val="single" w:sz="4" w:space="0" w:color="auto"/>
              <w:bottom w:val="single" w:sz="4" w:space="0" w:color="auto"/>
              <w:right w:val="single" w:sz="4" w:space="0" w:color="auto"/>
            </w:tcBorders>
            <w:shd w:val="clear" w:color="auto" w:fill="auto"/>
            <w:noWrap/>
            <w:vAlign w:val="center"/>
            <w:hideMark/>
          </w:tcPr>
          <w:p w14:paraId="399A5E3E" w14:textId="26C8B3AD" w:rsidR="00C21461" w:rsidRPr="00AE37E4" w:rsidRDefault="00C21461" w:rsidP="00C21461">
            <w:pPr>
              <w:spacing w:line="240" w:lineRule="auto"/>
              <w:rPr>
                <w:rFonts w:ascii="Calibri" w:eastAsia="Times New Roman" w:hAnsi="Calibri" w:cs="Calibri"/>
                <w:color w:val="000000"/>
                <w:sz w:val="22"/>
                <w:szCs w:val="22"/>
                <w:lang w:val="en-HK" w:eastAsia="zh-TW"/>
              </w:rPr>
            </w:pPr>
            <w:r w:rsidRPr="00AE37E4">
              <w:rPr>
                <w:rFonts w:ascii="Calibri" w:eastAsia="Times New Roman" w:hAnsi="Calibri" w:cs="Calibri"/>
                <w:color w:val="000000"/>
                <w:sz w:val="22"/>
                <w:szCs w:val="22"/>
                <w:lang w:val="en-HK" w:eastAsia="zh-TW"/>
              </w:rPr>
              <w:t>P</w:t>
            </w:r>
            <w:r w:rsidR="00065FB8">
              <w:rPr>
                <w:rFonts w:ascii="Calibri" w:eastAsia="Times New Roman" w:hAnsi="Calibri" w:cs="Calibri"/>
                <w:color w:val="000000"/>
                <w:sz w:val="22"/>
                <w:szCs w:val="22"/>
                <w:lang w:val="en-HK" w:eastAsia="zh-TW"/>
              </w:rPr>
              <w:t>rice-</w:t>
            </w:r>
            <w:r w:rsidRPr="00AE37E4">
              <w:rPr>
                <w:rFonts w:ascii="Calibri" w:eastAsia="Times New Roman" w:hAnsi="Calibri" w:cs="Calibri"/>
                <w:color w:val="000000"/>
                <w:sz w:val="22"/>
                <w:szCs w:val="22"/>
                <w:lang w:val="en-HK" w:eastAsia="zh-TW"/>
              </w:rPr>
              <w:t>E</w:t>
            </w:r>
            <w:r w:rsidR="00065FB8">
              <w:rPr>
                <w:rFonts w:ascii="Calibri" w:eastAsia="Times New Roman" w:hAnsi="Calibri" w:cs="Calibri"/>
                <w:color w:val="000000"/>
                <w:sz w:val="22"/>
                <w:szCs w:val="22"/>
                <w:lang w:val="en-HK" w:eastAsia="zh-TW"/>
              </w:rPr>
              <w:t xml:space="preserve">arning </w:t>
            </w:r>
            <w:r w:rsidRPr="00AE37E4">
              <w:rPr>
                <w:rFonts w:ascii="Calibri" w:eastAsia="Times New Roman" w:hAnsi="Calibri" w:cs="Calibri"/>
                <w:color w:val="000000"/>
                <w:sz w:val="22"/>
                <w:szCs w:val="22"/>
                <w:lang w:val="en-HK" w:eastAsia="zh-TW"/>
              </w:rPr>
              <w:t>ratio</w:t>
            </w:r>
            <w:r w:rsidR="00065FB8">
              <w:rPr>
                <w:rFonts w:ascii="Calibri" w:eastAsia="Times New Roman" w:hAnsi="Calibri" w:cs="Calibri"/>
                <w:color w:val="000000"/>
                <w:sz w:val="22"/>
                <w:szCs w:val="22"/>
                <w:lang w:val="en-HK" w:eastAsia="zh-TW"/>
              </w:rPr>
              <w:t xml:space="preserve"> (times)</w:t>
            </w:r>
          </w:p>
        </w:tc>
        <w:tc>
          <w:tcPr>
            <w:tcW w:w="1330" w:type="dxa"/>
            <w:tcBorders>
              <w:top w:val="nil"/>
              <w:left w:val="nil"/>
              <w:bottom w:val="single" w:sz="4" w:space="0" w:color="auto"/>
              <w:right w:val="single" w:sz="4" w:space="0" w:color="auto"/>
            </w:tcBorders>
            <w:shd w:val="clear" w:color="000000" w:fill="FFFF00"/>
            <w:noWrap/>
            <w:vAlign w:val="center"/>
            <w:hideMark/>
          </w:tcPr>
          <w:p w14:paraId="721E53BA" w14:textId="1731DC8A" w:rsidR="00C21461" w:rsidRPr="00AE37E4" w:rsidRDefault="00C21461" w:rsidP="00C21461">
            <w:pPr>
              <w:spacing w:line="240" w:lineRule="auto"/>
              <w:jc w:val="right"/>
              <w:rPr>
                <w:rFonts w:ascii="Calibri" w:eastAsia="Times New Roman" w:hAnsi="Calibri" w:cs="Calibri"/>
                <w:color w:val="000000"/>
                <w:sz w:val="22"/>
                <w:szCs w:val="22"/>
                <w:lang w:val="en-HK" w:eastAsia="zh-TW"/>
              </w:rPr>
            </w:pPr>
            <w:r>
              <w:rPr>
                <w:rFonts w:ascii="Calibri" w:hAnsi="Calibri" w:cs="Calibri"/>
                <w:color w:val="000000"/>
                <w:sz w:val="22"/>
                <w:szCs w:val="22"/>
              </w:rPr>
              <w:t>22.86</w:t>
            </w:r>
          </w:p>
        </w:tc>
        <w:tc>
          <w:tcPr>
            <w:tcW w:w="1330" w:type="dxa"/>
            <w:tcBorders>
              <w:top w:val="nil"/>
              <w:left w:val="nil"/>
              <w:bottom w:val="single" w:sz="4" w:space="0" w:color="auto"/>
              <w:right w:val="single" w:sz="4" w:space="0" w:color="auto"/>
            </w:tcBorders>
            <w:shd w:val="clear" w:color="000000" w:fill="FFFF00"/>
            <w:noWrap/>
            <w:vAlign w:val="center"/>
            <w:hideMark/>
          </w:tcPr>
          <w:p w14:paraId="107EF34B" w14:textId="163EB433" w:rsidR="00C21461" w:rsidRPr="00AE37E4" w:rsidRDefault="00C21461" w:rsidP="00C21461">
            <w:pPr>
              <w:spacing w:line="240" w:lineRule="auto"/>
              <w:jc w:val="right"/>
              <w:rPr>
                <w:rFonts w:ascii="Calibri" w:eastAsia="Times New Roman" w:hAnsi="Calibri" w:cs="Calibri"/>
                <w:color w:val="000000"/>
                <w:sz w:val="22"/>
                <w:szCs w:val="22"/>
                <w:lang w:val="en-HK" w:eastAsia="zh-TW"/>
              </w:rPr>
            </w:pPr>
            <w:r>
              <w:rPr>
                <w:rFonts w:ascii="Calibri" w:hAnsi="Calibri" w:cs="Calibri"/>
                <w:color w:val="000000"/>
                <w:sz w:val="22"/>
                <w:szCs w:val="22"/>
              </w:rPr>
              <w:t>16.51</w:t>
            </w:r>
          </w:p>
        </w:tc>
        <w:tc>
          <w:tcPr>
            <w:tcW w:w="1496" w:type="dxa"/>
            <w:tcBorders>
              <w:top w:val="nil"/>
              <w:left w:val="nil"/>
              <w:bottom w:val="single" w:sz="4" w:space="0" w:color="auto"/>
              <w:right w:val="single" w:sz="4" w:space="0" w:color="auto"/>
            </w:tcBorders>
            <w:shd w:val="clear" w:color="000000" w:fill="FFFF00"/>
            <w:noWrap/>
            <w:vAlign w:val="center"/>
            <w:hideMark/>
          </w:tcPr>
          <w:p w14:paraId="71484D4C" w14:textId="034193D1" w:rsidR="00C21461" w:rsidRPr="00AE37E4" w:rsidRDefault="00C21461" w:rsidP="00C21461">
            <w:pPr>
              <w:spacing w:line="240" w:lineRule="auto"/>
              <w:jc w:val="right"/>
              <w:rPr>
                <w:rFonts w:ascii="Calibri" w:eastAsia="Times New Roman" w:hAnsi="Calibri" w:cs="Calibri"/>
                <w:color w:val="000000"/>
                <w:sz w:val="22"/>
                <w:szCs w:val="22"/>
                <w:lang w:val="en-HK" w:eastAsia="zh-TW"/>
              </w:rPr>
            </w:pPr>
            <w:r>
              <w:rPr>
                <w:rFonts w:ascii="Calibri" w:hAnsi="Calibri" w:cs="Calibri"/>
                <w:color w:val="000000"/>
                <w:sz w:val="22"/>
                <w:szCs w:val="22"/>
              </w:rPr>
              <w:t>61.64</w:t>
            </w:r>
          </w:p>
        </w:tc>
        <w:tc>
          <w:tcPr>
            <w:tcW w:w="1496" w:type="dxa"/>
            <w:tcBorders>
              <w:top w:val="nil"/>
              <w:left w:val="nil"/>
              <w:bottom w:val="single" w:sz="4" w:space="0" w:color="auto"/>
              <w:right w:val="single" w:sz="4" w:space="0" w:color="auto"/>
            </w:tcBorders>
            <w:shd w:val="clear" w:color="000000" w:fill="92D050"/>
            <w:noWrap/>
            <w:vAlign w:val="center"/>
            <w:hideMark/>
          </w:tcPr>
          <w:p w14:paraId="7DCA60A1" w14:textId="286576E3" w:rsidR="00C21461" w:rsidRPr="00AE37E4" w:rsidRDefault="00C21461" w:rsidP="00C21461">
            <w:pPr>
              <w:spacing w:line="240" w:lineRule="auto"/>
              <w:jc w:val="right"/>
              <w:rPr>
                <w:rFonts w:ascii="Calibri" w:eastAsia="Times New Roman" w:hAnsi="Calibri" w:cs="Calibri"/>
                <w:color w:val="000000"/>
                <w:sz w:val="22"/>
                <w:szCs w:val="22"/>
                <w:lang w:val="en-HK" w:eastAsia="zh-TW"/>
              </w:rPr>
            </w:pPr>
            <w:r>
              <w:rPr>
                <w:rFonts w:ascii="Calibri" w:hAnsi="Calibri" w:cs="Calibri"/>
                <w:color w:val="000000"/>
                <w:sz w:val="22"/>
                <w:szCs w:val="22"/>
              </w:rPr>
              <w:t>32.19</w:t>
            </w:r>
          </w:p>
        </w:tc>
        <w:tc>
          <w:tcPr>
            <w:tcW w:w="1496" w:type="dxa"/>
            <w:tcBorders>
              <w:top w:val="nil"/>
              <w:left w:val="nil"/>
              <w:bottom w:val="single" w:sz="4" w:space="0" w:color="auto"/>
              <w:right w:val="single" w:sz="4" w:space="0" w:color="auto"/>
            </w:tcBorders>
            <w:shd w:val="clear" w:color="000000" w:fill="00B0F0"/>
            <w:noWrap/>
            <w:vAlign w:val="center"/>
            <w:hideMark/>
          </w:tcPr>
          <w:p w14:paraId="57EA02CA" w14:textId="1695F7AC" w:rsidR="00C21461" w:rsidRPr="00AE37E4" w:rsidRDefault="00C21461" w:rsidP="00C21461">
            <w:pPr>
              <w:spacing w:line="240" w:lineRule="auto"/>
              <w:jc w:val="right"/>
              <w:rPr>
                <w:rFonts w:ascii="Calibri" w:eastAsia="Times New Roman" w:hAnsi="Calibri" w:cs="Calibri"/>
                <w:color w:val="000000"/>
                <w:sz w:val="22"/>
                <w:szCs w:val="22"/>
                <w:lang w:val="en-HK" w:eastAsia="zh-TW"/>
              </w:rPr>
            </w:pPr>
            <w:r>
              <w:rPr>
                <w:rFonts w:ascii="Calibri" w:hAnsi="Calibri" w:cs="Calibri"/>
                <w:color w:val="000000"/>
                <w:sz w:val="22"/>
                <w:szCs w:val="22"/>
              </w:rPr>
              <w:t>19.03</w:t>
            </w:r>
          </w:p>
        </w:tc>
      </w:tr>
      <w:tr w:rsidR="00C21461" w:rsidRPr="00AE37E4" w14:paraId="4A921ABE" w14:textId="77777777" w:rsidTr="00880022">
        <w:trPr>
          <w:trHeight w:val="285"/>
        </w:trPr>
        <w:tc>
          <w:tcPr>
            <w:tcW w:w="1705" w:type="dxa"/>
            <w:tcBorders>
              <w:top w:val="nil"/>
              <w:left w:val="single" w:sz="4" w:space="0" w:color="auto"/>
              <w:bottom w:val="single" w:sz="4" w:space="0" w:color="auto"/>
              <w:right w:val="single" w:sz="4" w:space="0" w:color="auto"/>
            </w:tcBorders>
            <w:shd w:val="clear" w:color="auto" w:fill="auto"/>
            <w:noWrap/>
            <w:vAlign w:val="center"/>
            <w:hideMark/>
          </w:tcPr>
          <w:p w14:paraId="27D739A8" w14:textId="77777777" w:rsidR="00C21461" w:rsidRPr="00AE37E4" w:rsidRDefault="00C21461" w:rsidP="00C21461">
            <w:pPr>
              <w:spacing w:line="240" w:lineRule="auto"/>
              <w:rPr>
                <w:rFonts w:ascii="Calibri" w:eastAsia="Times New Roman" w:hAnsi="Calibri" w:cs="Calibri"/>
                <w:color w:val="000000"/>
                <w:sz w:val="22"/>
                <w:szCs w:val="22"/>
                <w:lang w:val="en-HK" w:eastAsia="zh-TW"/>
              </w:rPr>
            </w:pPr>
            <w:r w:rsidRPr="00AE37E4">
              <w:rPr>
                <w:rFonts w:ascii="Calibri" w:eastAsia="Times New Roman" w:hAnsi="Calibri" w:cs="Calibri"/>
                <w:color w:val="000000"/>
                <w:sz w:val="22"/>
                <w:szCs w:val="22"/>
                <w:lang w:val="en-HK" w:eastAsia="zh-TW"/>
              </w:rPr>
              <w:t>Market to book ratio</w:t>
            </w:r>
          </w:p>
        </w:tc>
        <w:tc>
          <w:tcPr>
            <w:tcW w:w="1330" w:type="dxa"/>
            <w:tcBorders>
              <w:top w:val="nil"/>
              <w:left w:val="nil"/>
              <w:bottom w:val="single" w:sz="4" w:space="0" w:color="auto"/>
              <w:right w:val="single" w:sz="4" w:space="0" w:color="auto"/>
            </w:tcBorders>
            <w:shd w:val="clear" w:color="000000" w:fill="FFFF00"/>
            <w:noWrap/>
            <w:vAlign w:val="center"/>
            <w:hideMark/>
          </w:tcPr>
          <w:p w14:paraId="06CBB6A1" w14:textId="68FC8164" w:rsidR="00C21461" w:rsidRPr="00AE37E4" w:rsidRDefault="00C21461" w:rsidP="00C21461">
            <w:pPr>
              <w:spacing w:line="240" w:lineRule="auto"/>
              <w:jc w:val="right"/>
              <w:rPr>
                <w:rFonts w:ascii="Calibri" w:eastAsia="Times New Roman" w:hAnsi="Calibri" w:cs="Calibri"/>
                <w:color w:val="000000"/>
                <w:sz w:val="22"/>
                <w:szCs w:val="22"/>
                <w:lang w:val="en-HK" w:eastAsia="zh-TW"/>
              </w:rPr>
            </w:pPr>
            <w:r>
              <w:rPr>
                <w:rFonts w:ascii="Calibri" w:hAnsi="Calibri" w:cs="Calibri"/>
                <w:color w:val="000000"/>
                <w:sz w:val="22"/>
                <w:szCs w:val="22"/>
              </w:rPr>
              <w:t>1.04</w:t>
            </w:r>
          </w:p>
        </w:tc>
        <w:tc>
          <w:tcPr>
            <w:tcW w:w="1330" w:type="dxa"/>
            <w:tcBorders>
              <w:top w:val="nil"/>
              <w:left w:val="nil"/>
              <w:bottom w:val="single" w:sz="4" w:space="0" w:color="auto"/>
              <w:right w:val="single" w:sz="4" w:space="0" w:color="auto"/>
            </w:tcBorders>
            <w:shd w:val="clear" w:color="000000" w:fill="FFFF00"/>
            <w:noWrap/>
            <w:vAlign w:val="center"/>
            <w:hideMark/>
          </w:tcPr>
          <w:p w14:paraId="5029F4BC" w14:textId="33B0ADE6" w:rsidR="00C21461" w:rsidRPr="00AE37E4" w:rsidRDefault="00C21461" w:rsidP="00C21461">
            <w:pPr>
              <w:spacing w:line="240" w:lineRule="auto"/>
              <w:jc w:val="right"/>
              <w:rPr>
                <w:rFonts w:ascii="Calibri" w:eastAsia="Times New Roman" w:hAnsi="Calibri" w:cs="Calibri"/>
                <w:color w:val="000000"/>
                <w:sz w:val="22"/>
                <w:szCs w:val="22"/>
                <w:lang w:val="en-HK" w:eastAsia="zh-TW"/>
              </w:rPr>
            </w:pPr>
            <w:r>
              <w:rPr>
                <w:rFonts w:ascii="Calibri" w:hAnsi="Calibri" w:cs="Calibri"/>
                <w:color w:val="000000"/>
                <w:sz w:val="22"/>
                <w:szCs w:val="22"/>
              </w:rPr>
              <w:t>1.48</w:t>
            </w:r>
          </w:p>
        </w:tc>
        <w:tc>
          <w:tcPr>
            <w:tcW w:w="1496" w:type="dxa"/>
            <w:tcBorders>
              <w:top w:val="nil"/>
              <w:left w:val="nil"/>
              <w:bottom w:val="single" w:sz="4" w:space="0" w:color="auto"/>
              <w:right w:val="single" w:sz="4" w:space="0" w:color="auto"/>
            </w:tcBorders>
            <w:shd w:val="clear" w:color="000000" w:fill="FFFF00"/>
            <w:noWrap/>
            <w:vAlign w:val="center"/>
            <w:hideMark/>
          </w:tcPr>
          <w:p w14:paraId="749EBD9D" w14:textId="18BDA222" w:rsidR="00C21461" w:rsidRPr="00AE37E4" w:rsidRDefault="00C21461" w:rsidP="00C21461">
            <w:pPr>
              <w:spacing w:line="240" w:lineRule="auto"/>
              <w:jc w:val="right"/>
              <w:rPr>
                <w:rFonts w:ascii="Calibri" w:eastAsia="Times New Roman" w:hAnsi="Calibri" w:cs="Calibri"/>
                <w:color w:val="000000"/>
                <w:sz w:val="22"/>
                <w:szCs w:val="22"/>
                <w:lang w:val="en-HK" w:eastAsia="zh-TW"/>
              </w:rPr>
            </w:pPr>
            <w:r>
              <w:rPr>
                <w:rFonts w:ascii="Calibri" w:hAnsi="Calibri" w:cs="Calibri"/>
                <w:color w:val="000000"/>
                <w:sz w:val="22"/>
                <w:szCs w:val="22"/>
              </w:rPr>
              <w:t>1.76</w:t>
            </w:r>
          </w:p>
        </w:tc>
        <w:tc>
          <w:tcPr>
            <w:tcW w:w="1496" w:type="dxa"/>
            <w:tcBorders>
              <w:top w:val="nil"/>
              <w:left w:val="nil"/>
              <w:bottom w:val="single" w:sz="4" w:space="0" w:color="auto"/>
              <w:right w:val="single" w:sz="4" w:space="0" w:color="auto"/>
            </w:tcBorders>
            <w:shd w:val="clear" w:color="000000" w:fill="92D050"/>
            <w:noWrap/>
            <w:vAlign w:val="center"/>
            <w:hideMark/>
          </w:tcPr>
          <w:p w14:paraId="08DD30C4" w14:textId="64A7751E" w:rsidR="00C21461" w:rsidRPr="00AE37E4" w:rsidRDefault="00C21461" w:rsidP="00C21461">
            <w:pPr>
              <w:spacing w:line="240" w:lineRule="auto"/>
              <w:jc w:val="right"/>
              <w:rPr>
                <w:rFonts w:ascii="Calibri" w:eastAsia="Times New Roman" w:hAnsi="Calibri" w:cs="Calibri"/>
                <w:color w:val="000000"/>
                <w:sz w:val="22"/>
                <w:szCs w:val="22"/>
                <w:lang w:val="en-HK" w:eastAsia="zh-TW"/>
              </w:rPr>
            </w:pPr>
            <w:r>
              <w:rPr>
                <w:rFonts w:ascii="Calibri" w:hAnsi="Calibri" w:cs="Calibri"/>
                <w:color w:val="000000"/>
                <w:sz w:val="22"/>
                <w:szCs w:val="22"/>
              </w:rPr>
              <w:t>4.45</w:t>
            </w:r>
          </w:p>
        </w:tc>
        <w:tc>
          <w:tcPr>
            <w:tcW w:w="1496" w:type="dxa"/>
            <w:tcBorders>
              <w:top w:val="nil"/>
              <w:left w:val="nil"/>
              <w:bottom w:val="single" w:sz="4" w:space="0" w:color="auto"/>
              <w:right w:val="single" w:sz="4" w:space="0" w:color="auto"/>
            </w:tcBorders>
            <w:shd w:val="clear" w:color="000000" w:fill="00B0F0"/>
            <w:noWrap/>
            <w:vAlign w:val="center"/>
            <w:hideMark/>
          </w:tcPr>
          <w:p w14:paraId="28A48514" w14:textId="7D0D9805" w:rsidR="00C21461" w:rsidRPr="00AE37E4" w:rsidRDefault="00C21461" w:rsidP="00C21461">
            <w:pPr>
              <w:spacing w:line="240" w:lineRule="auto"/>
              <w:jc w:val="right"/>
              <w:rPr>
                <w:rFonts w:ascii="Calibri" w:eastAsia="Times New Roman" w:hAnsi="Calibri" w:cs="Calibri"/>
                <w:color w:val="000000"/>
                <w:sz w:val="22"/>
                <w:szCs w:val="22"/>
                <w:lang w:val="en-HK" w:eastAsia="zh-TW"/>
              </w:rPr>
            </w:pPr>
            <w:r>
              <w:rPr>
                <w:rFonts w:ascii="Calibri" w:hAnsi="Calibri" w:cs="Calibri"/>
                <w:color w:val="000000"/>
                <w:sz w:val="22"/>
                <w:szCs w:val="22"/>
              </w:rPr>
              <w:t>7.91</w:t>
            </w:r>
          </w:p>
        </w:tc>
      </w:tr>
      <w:tr w:rsidR="00C21461" w:rsidRPr="00AE37E4" w14:paraId="5B2ACD96" w14:textId="77777777" w:rsidTr="00880022">
        <w:trPr>
          <w:trHeight w:val="285"/>
        </w:trPr>
        <w:tc>
          <w:tcPr>
            <w:tcW w:w="1705" w:type="dxa"/>
            <w:tcBorders>
              <w:top w:val="nil"/>
              <w:left w:val="single" w:sz="4" w:space="0" w:color="auto"/>
              <w:bottom w:val="single" w:sz="4" w:space="0" w:color="auto"/>
              <w:right w:val="single" w:sz="4" w:space="0" w:color="auto"/>
            </w:tcBorders>
            <w:shd w:val="clear" w:color="auto" w:fill="auto"/>
            <w:noWrap/>
            <w:vAlign w:val="center"/>
            <w:hideMark/>
          </w:tcPr>
          <w:p w14:paraId="6218D9FE" w14:textId="77777777" w:rsidR="00C21461" w:rsidRPr="00AE37E4" w:rsidRDefault="00C21461" w:rsidP="00C21461">
            <w:pPr>
              <w:spacing w:line="240" w:lineRule="auto"/>
              <w:rPr>
                <w:rFonts w:ascii="Calibri" w:eastAsia="Times New Roman" w:hAnsi="Calibri" w:cs="Calibri"/>
                <w:color w:val="000000"/>
                <w:sz w:val="22"/>
                <w:szCs w:val="22"/>
                <w:lang w:val="en-HK" w:eastAsia="zh-TW"/>
              </w:rPr>
            </w:pPr>
            <w:r w:rsidRPr="00AE37E4">
              <w:rPr>
                <w:rFonts w:ascii="Calibri" w:eastAsia="Times New Roman" w:hAnsi="Calibri" w:cs="Calibri"/>
                <w:color w:val="000000"/>
                <w:sz w:val="22"/>
                <w:szCs w:val="22"/>
                <w:lang w:val="en-HK" w:eastAsia="zh-TW"/>
              </w:rPr>
              <w:t>Dividend yield</w:t>
            </w:r>
          </w:p>
        </w:tc>
        <w:tc>
          <w:tcPr>
            <w:tcW w:w="1330" w:type="dxa"/>
            <w:tcBorders>
              <w:top w:val="nil"/>
              <w:left w:val="nil"/>
              <w:bottom w:val="single" w:sz="4" w:space="0" w:color="auto"/>
              <w:right w:val="single" w:sz="4" w:space="0" w:color="auto"/>
            </w:tcBorders>
            <w:shd w:val="clear" w:color="000000" w:fill="FFFF00"/>
            <w:noWrap/>
            <w:vAlign w:val="center"/>
            <w:hideMark/>
          </w:tcPr>
          <w:p w14:paraId="6E6FBF7C" w14:textId="18F25AD7" w:rsidR="00C21461" w:rsidRPr="00AE37E4" w:rsidRDefault="00C21461" w:rsidP="00C21461">
            <w:pPr>
              <w:spacing w:line="240" w:lineRule="auto"/>
              <w:jc w:val="right"/>
              <w:rPr>
                <w:rFonts w:ascii="Calibri" w:eastAsia="Times New Roman" w:hAnsi="Calibri" w:cs="Calibri"/>
                <w:color w:val="000000"/>
                <w:sz w:val="22"/>
                <w:szCs w:val="22"/>
                <w:lang w:val="en-HK" w:eastAsia="zh-TW"/>
              </w:rPr>
            </w:pPr>
            <w:r>
              <w:rPr>
                <w:rFonts w:ascii="Calibri" w:hAnsi="Calibri" w:cs="Calibri"/>
                <w:color w:val="000000"/>
                <w:sz w:val="22"/>
                <w:szCs w:val="22"/>
              </w:rPr>
              <w:t>55.06%</w:t>
            </w:r>
          </w:p>
        </w:tc>
        <w:tc>
          <w:tcPr>
            <w:tcW w:w="1330" w:type="dxa"/>
            <w:tcBorders>
              <w:top w:val="nil"/>
              <w:left w:val="nil"/>
              <w:bottom w:val="single" w:sz="4" w:space="0" w:color="auto"/>
              <w:right w:val="single" w:sz="4" w:space="0" w:color="auto"/>
            </w:tcBorders>
            <w:shd w:val="clear" w:color="000000" w:fill="FFFF00"/>
            <w:noWrap/>
            <w:vAlign w:val="center"/>
            <w:hideMark/>
          </w:tcPr>
          <w:p w14:paraId="5011EC8F" w14:textId="51BD2483" w:rsidR="00C21461" w:rsidRPr="00AE37E4" w:rsidRDefault="00C21461" w:rsidP="00C21461">
            <w:pPr>
              <w:spacing w:line="240" w:lineRule="auto"/>
              <w:jc w:val="right"/>
              <w:rPr>
                <w:rFonts w:ascii="Calibri" w:eastAsia="Times New Roman" w:hAnsi="Calibri" w:cs="Calibri"/>
                <w:color w:val="000000"/>
                <w:sz w:val="22"/>
                <w:szCs w:val="22"/>
                <w:lang w:val="en-HK" w:eastAsia="zh-TW"/>
              </w:rPr>
            </w:pPr>
            <w:r>
              <w:rPr>
                <w:rFonts w:ascii="Calibri" w:hAnsi="Calibri" w:cs="Calibri"/>
                <w:color w:val="000000"/>
                <w:sz w:val="22"/>
                <w:szCs w:val="22"/>
              </w:rPr>
              <w:t>48.81%</w:t>
            </w:r>
          </w:p>
        </w:tc>
        <w:tc>
          <w:tcPr>
            <w:tcW w:w="1496" w:type="dxa"/>
            <w:tcBorders>
              <w:top w:val="nil"/>
              <w:left w:val="nil"/>
              <w:bottom w:val="single" w:sz="4" w:space="0" w:color="auto"/>
              <w:right w:val="single" w:sz="4" w:space="0" w:color="auto"/>
            </w:tcBorders>
            <w:shd w:val="clear" w:color="000000" w:fill="FFFF00"/>
            <w:noWrap/>
            <w:vAlign w:val="center"/>
            <w:hideMark/>
          </w:tcPr>
          <w:p w14:paraId="5AAD152C" w14:textId="747529D0" w:rsidR="00C21461" w:rsidRPr="00AE37E4" w:rsidRDefault="00C21461" w:rsidP="00C21461">
            <w:pPr>
              <w:spacing w:line="240" w:lineRule="auto"/>
              <w:jc w:val="right"/>
              <w:rPr>
                <w:rFonts w:ascii="Calibri" w:eastAsia="Times New Roman" w:hAnsi="Calibri" w:cs="Calibri"/>
                <w:color w:val="000000"/>
                <w:sz w:val="22"/>
                <w:szCs w:val="22"/>
                <w:lang w:val="en-HK" w:eastAsia="zh-TW"/>
              </w:rPr>
            </w:pPr>
            <w:r>
              <w:rPr>
                <w:rFonts w:ascii="Calibri" w:hAnsi="Calibri" w:cs="Calibri"/>
                <w:color w:val="000000"/>
                <w:sz w:val="22"/>
                <w:szCs w:val="22"/>
              </w:rPr>
              <w:t>249.95%</w:t>
            </w:r>
          </w:p>
        </w:tc>
        <w:tc>
          <w:tcPr>
            <w:tcW w:w="1496" w:type="dxa"/>
            <w:tcBorders>
              <w:top w:val="nil"/>
              <w:left w:val="nil"/>
              <w:bottom w:val="single" w:sz="4" w:space="0" w:color="auto"/>
              <w:right w:val="single" w:sz="4" w:space="0" w:color="auto"/>
            </w:tcBorders>
            <w:shd w:val="clear" w:color="000000" w:fill="92D050"/>
            <w:noWrap/>
            <w:vAlign w:val="center"/>
            <w:hideMark/>
          </w:tcPr>
          <w:p w14:paraId="3D12100D" w14:textId="0CA3BA81" w:rsidR="00C21461" w:rsidRPr="00AE37E4" w:rsidRDefault="00C21461" w:rsidP="00C21461">
            <w:pPr>
              <w:spacing w:line="240" w:lineRule="auto"/>
              <w:jc w:val="right"/>
              <w:rPr>
                <w:rFonts w:ascii="Calibri" w:eastAsia="Times New Roman" w:hAnsi="Calibri" w:cs="Calibri"/>
                <w:color w:val="000000"/>
                <w:sz w:val="22"/>
                <w:szCs w:val="22"/>
                <w:lang w:val="en-HK" w:eastAsia="zh-TW"/>
              </w:rPr>
            </w:pPr>
            <w:r>
              <w:rPr>
                <w:rFonts w:ascii="Calibri" w:hAnsi="Calibri" w:cs="Calibri"/>
                <w:color w:val="000000"/>
                <w:sz w:val="22"/>
                <w:szCs w:val="22"/>
              </w:rPr>
              <w:t>50.47%</w:t>
            </w:r>
          </w:p>
        </w:tc>
        <w:tc>
          <w:tcPr>
            <w:tcW w:w="1496" w:type="dxa"/>
            <w:tcBorders>
              <w:top w:val="nil"/>
              <w:left w:val="nil"/>
              <w:bottom w:val="single" w:sz="4" w:space="0" w:color="auto"/>
              <w:right w:val="single" w:sz="4" w:space="0" w:color="auto"/>
            </w:tcBorders>
            <w:shd w:val="clear" w:color="000000" w:fill="00B0F0"/>
            <w:noWrap/>
            <w:vAlign w:val="center"/>
            <w:hideMark/>
          </w:tcPr>
          <w:p w14:paraId="78FE9F1B" w14:textId="4CBFCB44" w:rsidR="00C21461" w:rsidRPr="00AE37E4" w:rsidRDefault="00C21461" w:rsidP="00C21461">
            <w:pPr>
              <w:spacing w:line="240" w:lineRule="auto"/>
              <w:jc w:val="right"/>
              <w:rPr>
                <w:rFonts w:ascii="Calibri" w:eastAsia="Times New Roman" w:hAnsi="Calibri" w:cs="Calibri"/>
                <w:color w:val="000000"/>
                <w:sz w:val="22"/>
                <w:szCs w:val="22"/>
                <w:lang w:val="en-HK" w:eastAsia="zh-TW"/>
              </w:rPr>
            </w:pPr>
            <w:r>
              <w:rPr>
                <w:rFonts w:ascii="Calibri" w:hAnsi="Calibri" w:cs="Calibri"/>
                <w:color w:val="000000"/>
                <w:sz w:val="22"/>
                <w:szCs w:val="22"/>
              </w:rPr>
              <w:t>99.17%</w:t>
            </w:r>
          </w:p>
        </w:tc>
      </w:tr>
      <w:tr w:rsidR="00C21461" w:rsidRPr="00AE37E4" w14:paraId="74AE1FFB" w14:textId="77777777" w:rsidTr="00880022">
        <w:trPr>
          <w:trHeight w:val="285"/>
        </w:trPr>
        <w:tc>
          <w:tcPr>
            <w:tcW w:w="1705" w:type="dxa"/>
            <w:tcBorders>
              <w:top w:val="nil"/>
              <w:left w:val="single" w:sz="4" w:space="0" w:color="auto"/>
              <w:bottom w:val="single" w:sz="4" w:space="0" w:color="auto"/>
              <w:right w:val="single" w:sz="4" w:space="0" w:color="auto"/>
            </w:tcBorders>
            <w:shd w:val="clear" w:color="auto" w:fill="auto"/>
            <w:noWrap/>
            <w:vAlign w:val="center"/>
            <w:hideMark/>
          </w:tcPr>
          <w:p w14:paraId="141DDA39" w14:textId="77777777" w:rsidR="00C21461" w:rsidRPr="00AE37E4" w:rsidRDefault="00C21461" w:rsidP="00C21461">
            <w:pPr>
              <w:spacing w:line="240" w:lineRule="auto"/>
              <w:rPr>
                <w:rFonts w:ascii="Calibri" w:eastAsia="Times New Roman" w:hAnsi="Calibri" w:cs="Calibri"/>
                <w:color w:val="000000"/>
                <w:sz w:val="22"/>
                <w:szCs w:val="22"/>
                <w:lang w:val="en-HK" w:eastAsia="zh-TW"/>
              </w:rPr>
            </w:pPr>
            <w:r w:rsidRPr="00AE37E4">
              <w:rPr>
                <w:rFonts w:ascii="Calibri" w:eastAsia="Times New Roman" w:hAnsi="Calibri" w:cs="Calibri"/>
                <w:color w:val="000000"/>
                <w:sz w:val="22"/>
                <w:szCs w:val="22"/>
                <w:lang w:val="en-HK" w:eastAsia="zh-TW"/>
              </w:rPr>
              <w:t>Self-sustainable growth rate</w:t>
            </w:r>
          </w:p>
        </w:tc>
        <w:tc>
          <w:tcPr>
            <w:tcW w:w="1330" w:type="dxa"/>
            <w:tcBorders>
              <w:top w:val="nil"/>
              <w:left w:val="nil"/>
              <w:bottom w:val="single" w:sz="4" w:space="0" w:color="auto"/>
              <w:right w:val="single" w:sz="4" w:space="0" w:color="auto"/>
            </w:tcBorders>
            <w:shd w:val="clear" w:color="000000" w:fill="FFFF00"/>
            <w:noWrap/>
            <w:vAlign w:val="center"/>
            <w:hideMark/>
          </w:tcPr>
          <w:p w14:paraId="5849714E" w14:textId="2CEDAB04" w:rsidR="00C21461" w:rsidRPr="00AE37E4" w:rsidRDefault="00C21461" w:rsidP="00C21461">
            <w:pPr>
              <w:spacing w:line="240" w:lineRule="auto"/>
              <w:jc w:val="right"/>
              <w:rPr>
                <w:rFonts w:ascii="Calibri" w:eastAsia="Times New Roman" w:hAnsi="Calibri" w:cs="Calibri"/>
                <w:color w:val="000000"/>
                <w:sz w:val="22"/>
                <w:szCs w:val="22"/>
                <w:lang w:val="en-HK" w:eastAsia="zh-TW"/>
              </w:rPr>
            </w:pPr>
            <w:r>
              <w:rPr>
                <w:rFonts w:ascii="Calibri" w:hAnsi="Calibri" w:cs="Calibri"/>
                <w:color w:val="000000"/>
                <w:sz w:val="22"/>
                <w:szCs w:val="22"/>
              </w:rPr>
              <w:t>92.16%</w:t>
            </w:r>
          </w:p>
        </w:tc>
        <w:tc>
          <w:tcPr>
            <w:tcW w:w="1330" w:type="dxa"/>
            <w:tcBorders>
              <w:top w:val="nil"/>
              <w:left w:val="nil"/>
              <w:bottom w:val="single" w:sz="4" w:space="0" w:color="auto"/>
              <w:right w:val="single" w:sz="4" w:space="0" w:color="auto"/>
            </w:tcBorders>
            <w:shd w:val="clear" w:color="000000" w:fill="FFFF00"/>
            <w:noWrap/>
            <w:vAlign w:val="center"/>
            <w:hideMark/>
          </w:tcPr>
          <w:p w14:paraId="148CAACF" w14:textId="3D43C2D2" w:rsidR="00C21461" w:rsidRPr="00AE37E4" w:rsidRDefault="00C21461" w:rsidP="00C21461">
            <w:pPr>
              <w:spacing w:line="240" w:lineRule="auto"/>
              <w:jc w:val="right"/>
              <w:rPr>
                <w:rFonts w:ascii="Calibri" w:eastAsia="Times New Roman" w:hAnsi="Calibri" w:cs="Calibri"/>
                <w:color w:val="000000"/>
                <w:sz w:val="22"/>
                <w:szCs w:val="22"/>
                <w:lang w:val="en-HK" w:eastAsia="zh-TW"/>
              </w:rPr>
            </w:pPr>
            <w:r>
              <w:rPr>
                <w:rFonts w:ascii="Calibri" w:hAnsi="Calibri" w:cs="Calibri"/>
                <w:color w:val="000000"/>
                <w:sz w:val="22"/>
                <w:szCs w:val="22"/>
              </w:rPr>
              <w:t>91.14%</w:t>
            </w:r>
          </w:p>
        </w:tc>
        <w:tc>
          <w:tcPr>
            <w:tcW w:w="1496" w:type="dxa"/>
            <w:tcBorders>
              <w:top w:val="nil"/>
              <w:left w:val="nil"/>
              <w:bottom w:val="single" w:sz="4" w:space="0" w:color="auto"/>
              <w:right w:val="single" w:sz="4" w:space="0" w:color="auto"/>
            </w:tcBorders>
            <w:shd w:val="clear" w:color="000000" w:fill="FFFF00"/>
            <w:noWrap/>
            <w:vAlign w:val="center"/>
            <w:hideMark/>
          </w:tcPr>
          <w:p w14:paraId="73818922" w14:textId="6B942D5E" w:rsidR="00C21461" w:rsidRPr="00AE37E4" w:rsidRDefault="00C21461" w:rsidP="00C21461">
            <w:pPr>
              <w:spacing w:line="240" w:lineRule="auto"/>
              <w:jc w:val="right"/>
              <w:rPr>
                <w:rFonts w:ascii="Calibri" w:eastAsia="Times New Roman" w:hAnsi="Calibri" w:cs="Calibri"/>
                <w:color w:val="000000"/>
                <w:sz w:val="22"/>
                <w:szCs w:val="22"/>
                <w:lang w:val="en-HK" w:eastAsia="zh-TW"/>
              </w:rPr>
            </w:pPr>
            <w:r>
              <w:rPr>
                <w:rFonts w:ascii="Calibri" w:hAnsi="Calibri" w:cs="Calibri"/>
                <w:color w:val="000000"/>
                <w:sz w:val="22"/>
                <w:szCs w:val="22"/>
              </w:rPr>
              <w:t>89.25%</w:t>
            </w:r>
          </w:p>
        </w:tc>
        <w:tc>
          <w:tcPr>
            <w:tcW w:w="1496" w:type="dxa"/>
            <w:tcBorders>
              <w:top w:val="nil"/>
              <w:left w:val="nil"/>
              <w:bottom w:val="single" w:sz="4" w:space="0" w:color="auto"/>
              <w:right w:val="single" w:sz="4" w:space="0" w:color="auto"/>
            </w:tcBorders>
            <w:shd w:val="clear" w:color="000000" w:fill="92D050"/>
            <w:noWrap/>
            <w:vAlign w:val="center"/>
            <w:hideMark/>
          </w:tcPr>
          <w:p w14:paraId="4B76D78F" w14:textId="652DCAD3" w:rsidR="00C21461" w:rsidRPr="00AE37E4" w:rsidRDefault="00C21461" w:rsidP="00C21461">
            <w:pPr>
              <w:spacing w:line="240" w:lineRule="auto"/>
              <w:jc w:val="right"/>
              <w:rPr>
                <w:rFonts w:ascii="Calibri" w:eastAsia="Times New Roman" w:hAnsi="Calibri" w:cs="Calibri"/>
                <w:color w:val="000000"/>
                <w:sz w:val="22"/>
                <w:szCs w:val="22"/>
                <w:lang w:val="en-HK" w:eastAsia="zh-TW"/>
              </w:rPr>
            </w:pPr>
            <w:r>
              <w:rPr>
                <w:rFonts w:ascii="Calibri" w:hAnsi="Calibri" w:cs="Calibri"/>
                <w:color w:val="000000"/>
                <w:sz w:val="22"/>
                <w:szCs w:val="22"/>
              </w:rPr>
              <w:t>77.80%</w:t>
            </w:r>
          </w:p>
        </w:tc>
        <w:tc>
          <w:tcPr>
            <w:tcW w:w="1496" w:type="dxa"/>
            <w:tcBorders>
              <w:top w:val="nil"/>
              <w:left w:val="nil"/>
              <w:bottom w:val="single" w:sz="4" w:space="0" w:color="auto"/>
              <w:right w:val="single" w:sz="4" w:space="0" w:color="auto"/>
            </w:tcBorders>
            <w:shd w:val="clear" w:color="000000" w:fill="00B0F0"/>
            <w:noWrap/>
            <w:vAlign w:val="center"/>
            <w:hideMark/>
          </w:tcPr>
          <w:p w14:paraId="29386CAE" w14:textId="0C4EE15E" w:rsidR="00C21461" w:rsidRPr="00AE37E4" w:rsidRDefault="00C21461" w:rsidP="00C21461">
            <w:pPr>
              <w:spacing w:line="240" w:lineRule="auto"/>
              <w:jc w:val="right"/>
              <w:rPr>
                <w:rFonts w:ascii="Calibri" w:eastAsia="Times New Roman" w:hAnsi="Calibri" w:cs="Calibri"/>
                <w:color w:val="000000"/>
                <w:sz w:val="22"/>
                <w:szCs w:val="22"/>
                <w:lang w:val="en-HK" w:eastAsia="zh-TW"/>
              </w:rPr>
            </w:pPr>
            <w:r>
              <w:rPr>
                <w:rFonts w:ascii="Calibri" w:hAnsi="Calibri" w:cs="Calibri"/>
                <w:color w:val="000000"/>
                <w:sz w:val="22"/>
                <w:szCs w:val="22"/>
              </w:rPr>
              <w:t>82.14%</w:t>
            </w:r>
          </w:p>
        </w:tc>
      </w:tr>
    </w:tbl>
    <w:p w14:paraId="570DD90B" w14:textId="7C13EC56" w:rsidR="00145CAA" w:rsidRDefault="00145CAA" w:rsidP="00145CAA">
      <w:pPr>
        <w:spacing w:line="480" w:lineRule="auto"/>
        <w:jc w:val="both"/>
        <w:rPr>
          <w:color w:val="000000"/>
          <w:sz w:val="24"/>
          <w:szCs w:val="24"/>
          <w:lang w:val="en-HK" w:eastAsia="zh-CN"/>
        </w:rPr>
      </w:pPr>
    </w:p>
    <w:p w14:paraId="235E8D77" w14:textId="3A455310" w:rsidR="00357472" w:rsidRDefault="00065FB8" w:rsidP="00145CAA">
      <w:pPr>
        <w:spacing w:line="480" w:lineRule="auto"/>
        <w:jc w:val="both"/>
        <w:rPr>
          <w:color w:val="000000"/>
          <w:sz w:val="24"/>
          <w:szCs w:val="24"/>
          <w:lang w:val="en-HK" w:eastAsia="zh-CN"/>
        </w:rPr>
      </w:pPr>
      <w:r>
        <w:rPr>
          <w:color w:val="000000"/>
          <w:sz w:val="24"/>
          <w:szCs w:val="24"/>
          <w:lang w:val="en-HK" w:eastAsia="zh-CN"/>
        </w:rPr>
        <w:t xml:space="preserve">UMP price-earning ratio (PE) was dropped from 61.64 in year 2019 to 22.86 in year 2021. </w:t>
      </w:r>
      <w:r w:rsidR="00C933CD">
        <w:rPr>
          <w:color w:val="000000"/>
          <w:sz w:val="24"/>
          <w:szCs w:val="24"/>
          <w:lang w:val="en-HK" w:eastAsia="zh-CN"/>
        </w:rPr>
        <w:t>This factor is near the same to perfect medical with 19.03 in year 2021. On the other hand the PE ratio for EC healthcare in year 2021 was 32.19, much worser than UMP.</w:t>
      </w:r>
    </w:p>
    <w:p w14:paraId="4DE7009B" w14:textId="320F180C" w:rsidR="00C933CD" w:rsidRDefault="00C933CD" w:rsidP="00145CAA">
      <w:pPr>
        <w:spacing w:line="480" w:lineRule="auto"/>
        <w:jc w:val="both"/>
        <w:rPr>
          <w:color w:val="000000"/>
          <w:sz w:val="24"/>
          <w:szCs w:val="24"/>
          <w:lang w:val="en-HK" w:eastAsia="zh-CN"/>
        </w:rPr>
      </w:pPr>
    </w:p>
    <w:p w14:paraId="081A40C1" w14:textId="10905AF7" w:rsidR="00C933CD" w:rsidRDefault="00C933CD" w:rsidP="00145CAA">
      <w:pPr>
        <w:spacing w:line="480" w:lineRule="auto"/>
        <w:jc w:val="both"/>
        <w:rPr>
          <w:color w:val="000000"/>
          <w:sz w:val="24"/>
          <w:szCs w:val="24"/>
          <w:lang w:val="en-HK" w:eastAsia="zh-CN"/>
        </w:rPr>
      </w:pPr>
      <w:r>
        <w:rPr>
          <w:color w:val="000000"/>
          <w:sz w:val="24"/>
          <w:szCs w:val="24"/>
          <w:lang w:val="en-HK" w:eastAsia="zh-CN"/>
        </w:rPr>
        <w:t>The dividend yield is 55.06%. Although dividend yield is less than perfect medical with 99.17%, it is still paid higher percentage than EC healthcare with 50.47%.</w:t>
      </w:r>
    </w:p>
    <w:p w14:paraId="0CFE7A85" w14:textId="19AEEA0E" w:rsidR="00C933CD" w:rsidRDefault="00C933CD" w:rsidP="00145CAA">
      <w:pPr>
        <w:spacing w:line="480" w:lineRule="auto"/>
        <w:jc w:val="both"/>
        <w:rPr>
          <w:color w:val="000000"/>
          <w:sz w:val="24"/>
          <w:szCs w:val="24"/>
          <w:lang w:val="en-HK" w:eastAsia="zh-CN"/>
        </w:rPr>
      </w:pPr>
    </w:p>
    <w:p w14:paraId="6655D53A" w14:textId="2A219D04" w:rsidR="00C933CD" w:rsidRDefault="00C933CD" w:rsidP="00145CAA">
      <w:pPr>
        <w:spacing w:line="480" w:lineRule="auto"/>
        <w:jc w:val="both"/>
        <w:rPr>
          <w:color w:val="000000"/>
          <w:sz w:val="24"/>
          <w:szCs w:val="24"/>
          <w:lang w:val="en-HK" w:eastAsia="zh-CN"/>
        </w:rPr>
      </w:pPr>
      <w:r>
        <w:rPr>
          <w:color w:val="000000"/>
          <w:sz w:val="24"/>
          <w:szCs w:val="24"/>
          <w:lang w:val="en-HK" w:eastAsia="zh-CN"/>
        </w:rPr>
        <w:t>Regarding self-sustainable growth rate, UMP maintained around 90% between 2019 -2021. However, both EC healthcare and perfect medical only maintained at 77.8% and 82.14% respectively.</w:t>
      </w:r>
    </w:p>
    <w:p w14:paraId="66917971" w14:textId="75ECDFD4" w:rsidR="00C933CD" w:rsidRDefault="00C933CD" w:rsidP="00145CAA">
      <w:pPr>
        <w:spacing w:line="480" w:lineRule="auto"/>
        <w:jc w:val="both"/>
        <w:rPr>
          <w:color w:val="000000"/>
          <w:sz w:val="24"/>
          <w:szCs w:val="24"/>
          <w:lang w:val="en-HK" w:eastAsia="zh-CN"/>
        </w:rPr>
      </w:pPr>
    </w:p>
    <w:p w14:paraId="1B53CAEB" w14:textId="79F6E81C" w:rsidR="00C933CD" w:rsidRDefault="00942CB0" w:rsidP="00145CAA">
      <w:pPr>
        <w:spacing w:line="480" w:lineRule="auto"/>
        <w:jc w:val="both"/>
        <w:rPr>
          <w:color w:val="000000"/>
          <w:sz w:val="24"/>
          <w:szCs w:val="24"/>
          <w:u w:val="single"/>
          <w:lang w:val="en-HK" w:eastAsia="zh-CN"/>
        </w:rPr>
      </w:pPr>
      <w:r>
        <w:rPr>
          <w:color w:val="000000"/>
          <w:sz w:val="24"/>
          <w:szCs w:val="24"/>
          <w:u w:val="single"/>
          <w:lang w:val="en-HK" w:eastAsia="zh-CN"/>
        </w:rPr>
        <w:t>Growth capacity and stock market value analysis</w:t>
      </w:r>
    </w:p>
    <w:p w14:paraId="10338026" w14:textId="153B3C1D" w:rsidR="00942CB0" w:rsidRPr="00942CB0" w:rsidRDefault="00942CB0" w:rsidP="00145CAA">
      <w:pPr>
        <w:spacing w:line="480" w:lineRule="auto"/>
        <w:jc w:val="both"/>
        <w:rPr>
          <w:color w:val="000000"/>
          <w:sz w:val="24"/>
          <w:szCs w:val="24"/>
          <w:lang w:val="en-HK" w:eastAsia="zh-CN"/>
        </w:rPr>
      </w:pPr>
      <w:r>
        <w:rPr>
          <w:color w:val="000000"/>
          <w:sz w:val="24"/>
          <w:szCs w:val="24"/>
          <w:lang w:val="en-HK" w:eastAsia="zh-CN"/>
        </w:rPr>
        <w:t>UMP is growth capacity level is the most well performed among the peers. It is able to maintain high dividend yield and its stock is at a reasonable level.</w:t>
      </w:r>
    </w:p>
    <w:p w14:paraId="43F19E44" w14:textId="77777777" w:rsidR="00145CAA" w:rsidRPr="00790C26" w:rsidRDefault="00145CAA" w:rsidP="00D122F4">
      <w:pPr>
        <w:spacing w:line="480" w:lineRule="auto"/>
        <w:jc w:val="both"/>
        <w:rPr>
          <w:color w:val="000000"/>
          <w:sz w:val="24"/>
          <w:szCs w:val="24"/>
          <w:lang w:val="en-HK" w:eastAsia="zh-CN"/>
        </w:rPr>
      </w:pPr>
    </w:p>
    <w:p w14:paraId="6D2B5587" w14:textId="2688B63B" w:rsidR="008533D6" w:rsidRDefault="0073140C" w:rsidP="008533D6">
      <w:pPr>
        <w:pStyle w:val="Heading1"/>
        <w:numPr>
          <w:ilvl w:val="0"/>
          <w:numId w:val="41"/>
        </w:numPr>
        <w:jc w:val="both"/>
        <w:rPr>
          <w:szCs w:val="24"/>
        </w:rPr>
      </w:pPr>
      <w:r>
        <w:rPr>
          <w:szCs w:val="24"/>
        </w:rPr>
        <w:t>UMP’s corporate governance assessment</w:t>
      </w:r>
    </w:p>
    <w:p w14:paraId="65C3B2A6" w14:textId="77777777" w:rsidR="008533D6" w:rsidRPr="008533D6" w:rsidRDefault="008533D6" w:rsidP="008533D6"/>
    <w:p w14:paraId="5508C792" w14:textId="573B49E1" w:rsidR="008617CC" w:rsidRPr="00790C26" w:rsidRDefault="008617CC" w:rsidP="000D2063">
      <w:pPr>
        <w:pStyle w:val="Heading1"/>
        <w:numPr>
          <w:ilvl w:val="0"/>
          <w:numId w:val="41"/>
        </w:numPr>
        <w:jc w:val="both"/>
        <w:rPr>
          <w:szCs w:val="24"/>
        </w:rPr>
      </w:pPr>
      <w:r w:rsidRPr="00790C26">
        <w:rPr>
          <w:szCs w:val="24"/>
        </w:rPr>
        <w:lastRenderedPageBreak/>
        <w:t>Investment</w:t>
      </w:r>
      <w:r w:rsidR="0039201A" w:rsidRPr="00790C26">
        <w:rPr>
          <w:szCs w:val="24"/>
        </w:rPr>
        <w:t xml:space="preserve"> project</w:t>
      </w:r>
      <w:r w:rsidRPr="00790C26">
        <w:rPr>
          <w:szCs w:val="24"/>
        </w:rPr>
        <w:t xml:space="preserve"> proposal</w:t>
      </w:r>
    </w:p>
    <w:p w14:paraId="349E133D" w14:textId="77777777" w:rsidR="00DF7FFB" w:rsidRPr="00790C26" w:rsidRDefault="00DF7FFB" w:rsidP="00725635">
      <w:pPr>
        <w:jc w:val="both"/>
        <w:rPr>
          <w:sz w:val="24"/>
          <w:szCs w:val="24"/>
          <w:lang w:val="en-HK"/>
        </w:rPr>
      </w:pPr>
    </w:p>
    <w:p w14:paraId="532B07D3" w14:textId="09A5B1AE" w:rsidR="0039201A" w:rsidRPr="00790C26" w:rsidRDefault="0056539B" w:rsidP="00725635">
      <w:pPr>
        <w:jc w:val="both"/>
        <w:rPr>
          <w:sz w:val="24"/>
          <w:szCs w:val="24"/>
          <w:lang w:val="en-HK"/>
        </w:rPr>
      </w:pPr>
      <w:r w:rsidRPr="00790C26">
        <w:rPr>
          <w:sz w:val="24"/>
          <w:szCs w:val="24"/>
          <w:lang w:val="en-HK"/>
        </w:rPr>
        <w:t xml:space="preserve">As mentioned in section 1.2, UMP group has </w:t>
      </w:r>
      <w:r w:rsidR="007E2C43" w:rsidRPr="00790C26">
        <w:rPr>
          <w:sz w:val="24"/>
          <w:szCs w:val="24"/>
          <w:lang w:val="en-HK"/>
        </w:rPr>
        <w:t>been actively growing</w:t>
      </w:r>
      <w:r w:rsidRPr="00790C26">
        <w:rPr>
          <w:sz w:val="24"/>
          <w:szCs w:val="24"/>
          <w:lang w:val="en-HK"/>
        </w:rPr>
        <w:t xml:space="preserve"> laboratory and imaging</w:t>
      </w:r>
      <w:r w:rsidR="007E2C43" w:rsidRPr="00790C26">
        <w:rPr>
          <w:sz w:val="24"/>
          <w:szCs w:val="24"/>
          <w:lang w:val="en-HK"/>
        </w:rPr>
        <w:t xml:space="preserve"> through acquisition. </w:t>
      </w:r>
      <w:r w:rsidR="006A1A02" w:rsidRPr="00790C26">
        <w:rPr>
          <w:sz w:val="24"/>
          <w:szCs w:val="24"/>
          <w:lang w:val="en-HK"/>
        </w:rPr>
        <w:t>It made the group become one of the largest provider in Hong Kong with 10 services point over popular area such as Causeway Bay, Central, Tsim Sha Tsui and Mongkok.</w:t>
      </w:r>
    </w:p>
    <w:p w14:paraId="0A0890F2" w14:textId="47FB7A2C" w:rsidR="0056539B" w:rsidRPr="00790C26" w:rsidRDefault="006A1A02" w:rsidP="00725635">
      <w:pPr>
        <w:jc w:val="both"/>
        <w:rPr>
          <w:sz w:val="24"/>
          <w:szCs w:val="24"/>
          <w:lang w:val="en-HK"/>
        </w:rPr>
      </w:pPr>
      <w:r w:rsidRPr="00790C26">
        <w:rPr>
          <w:sz w:val="24"/>
          <w:szCs w:val="24"/>
          <w:lang w:val="en-HK"/>
        </w:rPr>
        <w:t xml:space="preserve"> </w:t>
      </w:r>
    </w:p>
    <w:p w14:paraId="648393F2" w14:textId="5DEE97F6" w:rsidR="00587BD2" w:rsidRPr="00790C26" w:rsidRDefault="00DF7FFB" w:rsidP="00725635">
      <w:pPr>
        <w:jc w:val="both"/>
        <w:rPr>
          <w:sz w:val="24"/>
          <w:szCs w:val="24"/>
          <w:lang w:val="en-HK"/>
        </w:rPr>
      </w:pPr>
      <w:r w:rsidRPr="00790C26">
        <w:rPr>
          <w:sz w:val="24"/>
          <w:szCs w:val="24"/>
          <w:lang w:val="en-HK"/>
        </w:rPr>
        <w:t xml:space="preserve">On the other hand, </w:t>
      </w:r>
      <w:r w:rsidR="00F85031" w:rsidRPr="00790C26">
        <w:rPr>
          <w:sz w:val="24"/>
          <w:szCs w:val="24"/>
        </w:rPr>
        <w:t xml:space="preserve">UMP established another brand, WeWell healthcare, in the year 2022 (WeWell Healthcare, 2022). </w:t>
      </w:r>
      <w:r w:rsidR="00344F90" w:rsidRPr="00790C26">
        <w:rPr>
          <w:sz w:val="24"/>
          <w:szCs w:val="24"/>
          <w:lang w:val="en-HK"/>
        </w:rPr>
        <w:t>The sales hub online shop currently selling simple checkup package, nutrition</w:t>
      </w:r>
      <w:r w:rsidRPr="00790C26">
        <w:rPr>
          <w:sz w:val="24"/>
          <w:szCs w:val="24"/>
          <w:lang w:val="en-HK"/>
        </w:rPr>
        <w:t xml:space="preserve"> service</w:t>
      </w:r>
      <w:r w:rsidR="00344F90" w:rsidRPr="00790C26">
        <w:rPr>
          <w:sz w:val="24"/>
          <w:szCs w:val="24"/>
          <w:lang w:val="en-HK"/>
        </w:rPr>
        <w:t xml:space="preserve"> and supplement</w:t>
      </w:r>
      <w:r w:rsidRPr="00790C26">
        <w:rPr>
          <w:sz w:val="24"/>
          <w:szCs w:val="24"/>
          <w:lang w:val="en-HK"/>
        </w:rPr>
        <w:t xml:space="preserve"> to attract walk-in customer and turn it into regular customer through membership. </w:t>
      </w:r>
      <w:r w:rsidR="00344F90" w:rsidRPr="00790C26">
        <w:rPr>
          <w:sz w:val="24"/>
          <w:szCs w:val="24"/>
          <w:lang w:val="en-HK"/>
        </w:rPr>
        <w:t xml:space="preserve">It is suggested more accessible </w:t>
      </w:r>
      <w:r w:rsidR="002919BE" w:rsidRPr="00790C26">
        <w:rPr>
          <w:sz w:val="24"/>
          <w:szCs w:val="24"/>
          <w:lang w:val="en-HK"/>
        </w:rPr>
        <w:t xml:space="preserve">point </w:t>
      </w:r>
      <w:r w:rsidR="00344F90" w:rsidRPr="00790C26">
        <w:rPr>
          <w:sz w:val="24"/>
          <w:szCs w:val="24"/>
          <w:lang w:val="en-HK"/>
        </w:rPr>
        <w:t xml:space="preserve">that could be </w:t>
      </w:r>
      <w:r w:rsidR="002919BE" w:rsidRPr="00790C26">
        <w:rPr>
          <w:sz w:val="24"/>
          <w:szCs w:val="24"/>
          <w:lang w:val="en-HK"/>
        </w:rPr>
        <w:t>exclusive to the “Wew</w:t>
      </w:r>
      <w:r w:rsidR="0022658E" w:rsidRPr="00790C26">
        <w:rPr>
          <w:sz w:val="24"/>
          <w:szCs w:val="24"/>
          <w:lang w:val="en-HK"/>
        </w:rPr>
        <w:t>e</w:t>
      </w:r>
      <w:r w:rsidR="002919BE" w:rsidRPr="00790C26">
        <w:rPr>
          <w:sz w:val="24"/>
          <w:szCs w:val="24"/>
          <w:lang w:val="en-HK"/>
        </w:rPr>
        <w:t xml:space="preserve">ll” member </w:t>
      </w:r>
      <w:r w:rsidR="00344F90" w:rsidRPr="00790C26">
        <w:rPr>
          <w:sz w:val="24"/>
          <w:szCs w:val="24"/>
          <w:lang w:val="en-HK"/>
        </w:rPr>
        <w:t xml:space="preserve">to </w:t>
      </w:r>
      <w:r w:rsidR="002919BE" w:rsidRPr="00790C26">
        <w:rPr>
          <w:sz w:val="24"/>
          <w:szCs w:val="24"/>
          <w:lang w:val="en-HK"/>
        </w:rPr>
        <w:t>provide</w:t>
      </w:r>
      <w:r w:rsidR="00344F90" w:rsidRPr="00790C26">
        <w:rPr>
          <w:sz w:val="24"/>
          <w:szCs w:val="24"/>
          <w:lang w:val="en-HK"/>
        </w:rPr>
        <w:t xml:space="preserve"> service</w:t>
      </w:r>
      <w:r w:rsidR="002919BE" w:rsidRPr="00790C26">
        <w:rPr>
          <w:sz w:val="24"/>
          <w:szCs w:val="24"/>
          <w:lang w:val="en-HK"/>
        </w:rPr>
        <w:t xml:space="preserve"> delivery. </w:t>
      </w:r>
      <w:r w:rsidR="0039201A" w:rsidRPr="00790C26">
        <w:rPr>
          <w:sz w:val="24"/>
          <w:szCs w:val="24"/>
          <w:lang w:val="en-HK"/>
        </w:rPr>
        <w:t xml:space="preserve">To increase accessibility to </w:t>
      </w:r>
      <w:r w:rsidR="00035049" w:rsidRPr="00790C26">
        <w:rPr>
          <w:sz w:val="24"/>
          <w:szCs w:val="24"/>
          <w:lang w:val="en-HK"/>
        </w:rPr>
        <w:t xml:space="preserve">laboratory and imaging, the proposed investment is </w:t>
      </w:r>
      <w:r w:rsidR="00320FC4" w:rsidRPr="00790C26">
        <w:rPr>
          <w:sz w:val="24"/>
          <w:szCs w:val="24"/>
          <w:lang w:val="en-HK"/>
        </w:rPr>
        <w:t>to implement</w:t>
      </w:r>
      <w:r w:rsidR="002919BE" w:rsidRPr="00790C26">
        <w:rPr>
          <w:sz w:val="24"/>
          <w:szCs w:val="24"/>
          <w:lang w:val="en-HK"/>
        </w:rPr>
        <w:t xml:space="preserve"> the multi-purpose medical</w:t>
      </w:r>
      <w:r w:rsidR="00320FC4" w:rsidRPr="00790C26">
        <w:rPr>
          <w:sz w:val="24"/>
          <w:szCs w:val="24"/>
          <w:lang w:val="en-HK"/>
        </w:rPr>
        <w:t xml:space="preserve"> </w:t>
      </w:r>
      <w:r w:rsidR="006E50F9" w:rsidRPr="00790C26">
        <w:rPr>
          <w:sz w:val="24"/>
          <w:szCs w:val="24"/>
          <w:lang w:val="en-HK"/>
        </w:rPr>
        <w:t>truck</w:t>
      </w:r>
      <w:r w:rsidR="00320FC4" w:rsidRPr="00790C26">
        <w:rPr>
          <w:sz w:val="24"/>
          <w:szCs w:val="24"/>
          <w:lang w:val="en-HK"/>
        </w:rPr>
        <w:t xml:space="preserve"> </w:t>
      </w:r>
      <w:r w:rsidR="00251042" w:rsidRPr="00790C26">
        <w:rPr>
          <w:sz w:val="24"/>
          <w:szCs w:val="24"/>
          <w:lang w:val="en-HK"/>
        </w:rPr>
        <w:t>to</w:t>
      </w:r>
      <w:r w:rsidR="006E50F9" w:rsidRPr="00790C26">
        <w:rPr>
          <w:sz w:val="24"/>
          <w:szCs w:val="24"/>
          <w:lang w:val="en-HK"/>
        </w:rPr>
        <w:t xml:space="preserve"> </w:t>
      </w:r>
      <w:r w:rsidR="002919BE" w:rsidRPr="00790C26">
        <w:rPr>
          <w:sz w:val="24"/>
          <w:szCs w:val="24"/>
          <w:lang w:val="en-HK"/>
        </w:rPr>
        <w:t>cover the limitation of current service point</w:t>
      </w:r>
      <w:r w:rsidR="0022658E" w:rsidRPr="00790C26">
        <w:rPr>
          <w:sz w:val="24"/>
          <w:szCs w:val="24"/>
          <w:lang w:val="en-HK"/>
        </w:rPr>
        <w:t>. Service provided by the multi-purpose medical truck includes below:</w:t>
      </w:r>
    </w:p>
    <w:p w14:paraId="069F9E30" w14:textId="77777777" w:rsidR="00587BD2" w:rsidRPr="00790C26" w:rsidRDefault="00587BD2" w:rsidP="00725635">
      <w:pPr>
        <w:jc w:val="both"/>
        <w:rPr>
          <w:sz w:val="24"/>
          <w:szCs w:val="24"/>
          <w:lang w:val="en-HK"/>
        </w:rPr>
      </w:pPr>
    </w:p>
    <w:p w14:paraId="3F80968B" w14:textId="6B2E8D7B" w:rsidR="00587BD2" w:rsidRPr="00790C26" w:rsidRDefault="005C53B8" w:rsidP="00587BD2">
      <w:pPr>
        <w:pStyle w:val="ListParagraph"/>
        <w:numPr>
          <w:ilvl w:val="0"/>
          <w:numId w:val="43"/>
        </w:numPr>
        <w:jc w:val="both"/>
        <w:rPr>
          <w:sz w:val="24"/>
          <w:szCs w:val="24"/>
          <w:lang w:val="en-HK"/>
        </w:rPr>
      </w:pPr>
      <w:r w:rsidRPr="00790C26">
        <w:rPr>
          <w:sz w:val="24"/>
          <w:szCs w:val="24"/>
          <w:lang w:val="en-HK"/>
        </w:rPr>
        <w:t>B</w:t>
      </w:r>
      <w:r w:rsidR="00587BD2" w:rsidRPr="00790C26">
        <w:rPr>
          <w:sz w:val="24"/>
          <w:szCs w:val="24"/>
          <w:lang w:val="en-HK"/>
        </w:rPr>
        <w:t>asic imaging and laboratory service</w:t>
      </w:r>
    </w:p>
    <w:p w14:paraId="167316CD" w14:textId="06D4B05D" w:rsidR="00587BD2" w:rsidRPr="00790C26" w:rsidRDefault="00587BD2" w:rsidP="00587BD2">
      <w:pPr>
        <w:pStyle w:val="ListParagraph"/>
        <w:numPr>
          <w:ilvl w:val="0"/>
          <w:numId w:val="43"/>
        </w:numPr>
        <w:jc w:val="both"/>
        <w:rPr>
          <w:sz w:val="24"/>
          <w:szCs w:val="24"/>
          <w:lang w:val="en-HK"/>
        </w:rPr>
      </w:pPr>
      <w:r w:rsidRPr="00790C26">
        <w:rPr>
          <w:sz w:val="24"/>
          <w:szCs w:val="24"/>
          <w:lang w:val="en-HK"/>
        </w:rPr>
        <w:t>Specialist telemedicine service targeting long-term illness customers</w:t>
      </w:r>
    </w:p>
    <w:p w14:paraId="3FFAE7A1" w14:textId="7EA01581" w:rsidR="00587BD2" w:rsidRPr="00790C26" w:rsidRDefault="005C53B8" w:rsidP="00587BD2">
      <w:pPr>
        <w:pStyle w:val="ListParagraph"/>
        <w:numPr>
          <w:ilvl w:val="0"/>
          <w:numId w:val="43"/>
        </w:numPr>
        <w:jc w:val="both"/>
        <w:rPr>
          <w:sz w:val="24"/>
          <w:szCs w:val="24"/>
          <w:lang w:val="en-HK"/>
        </w:rPr>
      </w:pPr>
      <w:r w:rsidRPr="00790C26">
        <w:rPr>
          <w:sz w:val="24"/>
          <w:szCs w:val="24"/>
          <w:lang w:val="en-HK"/>
        </w:rPr>
        <w:t>D</w:t>
      </w:r>
      <w:r w:rsidR="00DF7FFB" w:rsidRPr="00790C26">
        <w:rPr>
          <w:sz w:val="24"/>
          <w:szCs w:val="24"/>
          <w:lang w:val="en-HK"/>
        </w:rPr>
        <w:t xml:space="preserve">iagnostic </w:t>
      </w:r>
      <w:r w:rsidR="00587BD2" w:rsidRPr="00790C26">
        <w:rPr>
          <w:sz w:val="24"/>
          <w:szCs w:val="24"/>
          <w:lang w:val="en-HK"/>
        </w:rPr>
        <w:t>service immediately provided as referred by Specialist telemedicine service</w:t>
      </w:r>
    </w:p>
    <w:p w14:paraId="271988F9" w14:textId="3F14EB6B" w:rsidR="00587BD2" w:rsidRPr="00790C26" w:rsidRDefault="00587BD2" w:rsidP="00587BD2">
      <w:pPr>
        <w:pStyle w:val="ListParagraph"/>
        <w:numPr>
          <w:ilvl w:val="0"/>
          <w:numId w:val="43"/>
        </w:numPr>
        <w:jc w:val="both"/>
        <w:rPr>
          <w:sz w:val="24"/>
          <w:szCs w:val="24"/>
          <w:lang w:val="en-HK"/>
        </w:rPr>
      </w:pPr>
      <w:r w:rsidRPr="00790C26">
        <w:rPr>
          <w:sz w:val="24"/>
          <w:szCs w:val="24"/>
          <w:lang w:val="en-HK"/>
        </w:rPr>
        <w:t>Nutrition consultation service</w:t>
      </w:r>
    </w:p>
    <w:p w14:paraId="209848D5" w14:textId="74E29F0E" w:rsidR="00587BD2" w:rsidRPr="00790C26" w:rsidRDefault="00587BD2" w:rsidP="00587BD2">
      <w:pPr>
        <w:pStyle w:val="ListParagraph"/>
        <w:numPr>
          <w:ilvl w:val="0"/>
          <w:numId w:val="43"/>
        </w:numPr>
        <w:jc w:val="both"/>
        <w:rPr>
          <w:sz w:val="24"/>
          <w:szCs w:val="24"/>
          <w:lang w:val="en-HK"/>
        </w:rPr>
      </w:pPr>
      <w:r w:rsidRPr="00790C26">
        <w:rPr>
          <w:sz w:val="24"/>
          <w:szCs w:val="24"/>
          <w:lang w:val="en-HK"/>
        </w:rPr>
        <w:t>B2B2C Sales hub to provide pick up service for the online shop supplement</w:t>
      </w:r>
    </w:p>
    <w:p w14:paraId="724AE4B9" w14:textId="2EF66814" w:rsidR="00587BD2" w:rsidRPr="00790C26" w:rsidRDefault="00587BD2" w:rsidP="000E3EF7">
      <w:pPr>
        <w:spacing w:line="480" w:lineRule="auto"/>
        <w:rPr>
          <w:sz w:val="24"/>
          <w:szCs w:val="24"/>
          <w:lang w:val="en-HK"/>
        </w:rPr>
      </w:pPr>
    </w:p>
    <w:p w14:paraId="3E039305" w14:textId="579A5730" w:rsidR="00F32942" w:rsidRPr="00790C26" w:rsidRDefault="00F32942" w:rsidP="00F32942">
      <w:pPr>
        <w:pStyle w:val="Heading2"/>
        <w:ind w:left="720" w:hanging="360"/>
        <w:rPr>
          <w:szCs w:val="24"/>
          <w:lang w:val="en-HK"/>
        </w:rPr>
      </w:pPr>
      <w:r w:rsidRPr="00790C26">
        <w:rPr>
          <w:szCs w:val="24"/>
          <w:lang w:val="en-HK"/>
        </w:rPr>
        <w:t>4.1 project basic information</w:t>
      </w:r>
    </w:p>
    <w:tbl>
      <w:tblPr>
        <w:tblW w:w="9085" w:type="dxa"/>
        <w:tblInd w:w="113" w:type="dxa"/>
        <w:tblLook w:val="04A0" w:firstRow="1" w:lastRow="0" w:firstColumn="1" w:lastColumn="0" w:noHBand="0" w:noVBand="1"/>
      </w:tblPr>
      <w:tblGrid>
        <w:gridCol w:w="2695"/>
        <w:gridCol w:w="1497"/>
        <w:gridCol w:w="4893"/>
      </w:tblGrid>
      <w:tr w:rsidR="00322374" w:rsidRPr="00790C26" w14:paraId="00EAE938" w14:textId="77777777" w:rsidTr="00387090">
        <w:trPr>
          <w:trHeight w:val="285"/>
        </w:trPr>
        <w:tc>
          <w:tcPr>
            <w:tcW w:w="2695" w:type="dxa"/>
            <w:tcBorders>
              <w:top w:val="single" w:sz="4" w:space="0" w:color="auto"/>
              <w:left w:val="single" w:sz="4" w:space="0" w:color="auto"/>
              <w:bottom w:val="single" w:sz="4" w:space="0" w:color="auto"/>
              <w:right w:val="single" w:sz="4" w:space="0" w:color="auto"/>
            </w:tcBorders>
            <w:shd w:val="clear" w:color="000000" w:fill="8EA9DB"/>
            <w:noWrap/>
            <w:vAlign w:val="center"/>
            <w:hideMark/>
          </w:tcPr>
          <w:p w14:paraId="30213259" w14:textId="7B780985" w:rsidR="00322374" w:rsidRPr="00790C26" w:rsidRDefault="00322374" w:rsidP="00322374">
            <w:pPr>
              <w:spacing w:line="240" w:lineRule="auto"/>
              <w:rPr>
                <w:rFonts w:eastAsia="Times New Roman"/>
                <w:b/>
                <w:bCs/>
                <w:color w:val="000000"/>
                <w:sz w:val="24"/>
                <w:szCs w:val="24"/>
                <w:u w:val="single"/>
                <w:lang w:val="en-HK" w:eastAsia="zh-TW"/>
              </w:rPr>
            </w:pPr>
            <w:r w:rsidRPr="00790C26">
              <w:rPr>
                <w:b/>
                <w:bCs/>
                <w:color w:val="000000"/>
                <w:sz w:val="24"/>
                <w:szCs w:val="24"/>
                <w:u w:val="single"/>
              </w:rPr>
              <w:t>Project cost</w:t>
            </w:r>
          </w:p>
        </w:tc>
        <w:tc>
          <w:tcPr>
            <w:tcW w:w="1497" w:type="dxa"/>
            <w:tcBorders>
              <w:top w:val="single" w:sz="4" w:space="0" w:color="auto"/>
              <w:left w:val="nil"/>
              <w:bottom w:val="single" w:sz="4" w:space="0" w:color="auto"/>
              <w:right w:val="single" w:sz="4" w:space="0" w:color="auto"/>
            </w:tcBorders>
            <w:shd w:val="clear" w:color="000000" w:fill="8EA9DB"/>
            <w:noWrap/>
            <w:vAlign w:val="center"/>
            <w:hideMark/>
          </w:tcPr>
          <w:p w14:paraId="04955634" w14:textId="212F7CFA" w:rsidR="00322374" w:rsidRPr="00790C26" w:rsidRDefault="00322374" w:rsidP="00322374">
            <w:pPr>
              <w:spacing w:line="240" w:lineRule="auto"/>
              <w:rPr>
                <w:rFonts w:eastAsia="Times New Roman"/>
                <w:b/>
                <w:bCs/>
                <w:color w:val="000000"/>
                <w:sz w:val="24"/>
                <w:szCs w:val="24"/>
                <w:u w:val="single"/>
                <w:lang w:val="en-HK" w:eastAsia="zh-TW"/>
              </w:rPr>
            </w:pPr>
            <w:r w:rsidRPr="00790C26">
              <w:rPr>
                <w:b/>
                <w:bCs/>
                <w:color w:val="000000"/>
                <w:sz w:val="24"/>
                <w:szCs w:val="24"/>
                <w:u w:val="single"/>
              </w:rPr>
              <w:t>amount (per thousand)</w:t>
            </w:r>
          </w:p>
        </w:tc>
        <w:tc>
          <w:tcPr>
            <w:tcW w:w="4893" w:type="dxa"/>
            <w:tcBorders>
              <w:top w:val="single" w:sz="4" w:space="0" w:color="auto"/>
              <w:left w:val="nil"/>
              <w:bottom w:val="single" w:sz="4" w:space="0" w:color="auto"/>
              <w:right w:val="single" w:sz="4" w:space="0" w:color="auto"/>
            </w:tcBorders>
            <w:shd w:val="clear" w:color="000000" w:fill="8EA9DB"/>
            <w:noWrap/>
            <w:vAlign w:val="center"/>
            <w:hideMark/>
          </w:tcPr>
          <w:p w14:paraId="7018C282" w14:textId="13EDFEE8" w:rsidR="00322374" w:rsidRPr="00790C26" w:rsidRDefault="00322374" w:rsidP="00322374">
            <w:pPr>
              <w:spacing w:line="240" w:lineRule="auto"/>
              <w:rPr>
                <w:rFonts w:eastAsia="Times New Roman"/>
                <w:b/>
                <w:bCs/>
                <w:color w:val="000000"/>
                <w:sz w:val="24"/>
                <w:szCs w:val="24"/>
                <w:u w:val="single"/>
                <w:lang w:val="en-HK" w:eastAsia="zh-TW"/>
              </w:rPr>
            </w:pPr>
            <w:r w:rsidRPr="00790C26">
              <w:rPr>
                <w:b/>
                <w:bCs/>
                <w:color w:val="000000"/>
                <w:sz w:val="24"/>
                <w:szCs w:val="24"/>
                <w:u w:val="single"/>
              </w:rPr>
              <w:t>remark</w:t>
            </w:r>
          </w:p>
        </w:tc>
      </w:tr>
      <w:tr w:rsidR="00322374" w:rsidRPr="00790C26" w14:paraId="66F49A91" w14:textId="77777777" w:rsidTr="00387090">
        <w:trPr>
          <w:trHeight w:val="1710"/>
        </w:trPr>
        <w:tc>
          <w:tcPr>
            <w:tcW w:w="2695" w:type="dxa"/>
            <w:tcBorders>
              <w:top w:val="nil"/>
              <w:left w:val="single" w:sz="4" w:space="0" w:color="auto"/>
              <w:bottom w:val="single" w:sz="4" w:space="0" w:color="auto"/>
              <w:right w:val="single" w:sz="4" w:space="0" w:color="auto"/>
            </w:tcBorders>
            <w:shd w:val="clear" w:color="auto" w:fill="auto"/>
            <w:noWrap/>
            <w:vAlign w:val="center"/>
            <w:hideMark/>
          </w:tcPr>
          <w:p w14:paraId="4F01C3B6" w14:textId="663A8D34" w:rsidR="00322374" w:rsidRPr="00790C26" w:rsidRDefault="00322374" w:rsidP="00322374">
            <w:pPr>
              <w:spacing w:line="240" w:lineRule="auto"/>
              <w:rPr>
                <w:rFonts w:eastAsia="Times New Roman"/>
                <w:color w:val="000000"/>
                <w:sz w:val="24"/>
                <w:szCs w:val="24"/>
                <w:lang w:val="en-HK" w:eastAsia="zh-TW"/>
              </w:rPr>
            </w:pPr>
            <w:r w:rsidRPr="00790C26">
              <w:rPr>
                <w:color w:val="000000"/>
                <w:sz w:val="24"/>
                <w:szCs w:val="24"/>
              </w:rPr>
              <w:t>Multi-purpose medical truck</w:t>
            </w:r>
          </w:p>
        </w:tc>
        <w:tc>
          <w:tcPr>
            <w:tcW w:w="1497" w:type="dxa"/>
            <w:tcBorders>
              <w:top w:val="nil"/>
              <w:left w:val="nil"/>
              <w:bottom w:val="single" w:sz="4" w:space="0" w:color="auto"/>
              <w:right w:val="single" w:sz="4" w:space="0" w:color="auto"/>
            </w:tcBorders>
            <w:shd w:val="clear" w:color="auto" w:fill="auto"/>
            <w:noWrap/>
            <w:vAlign w:val="center"/>
            <w:hideMark/>
          </w:tcPr>
          <w:p w14:paraId="11BE0A11" w14:textId="35AFE279" w:rsidR="00322374" w:rsidRPr="00790C26" w:rsidRDefault="00322374" w:rsidP="00322374">
            <w:pPr>
              <w:spacing w:line="240" w:lineRule="auto"/>
              <w:jc w:val="right"/>
              <w:rPr>
                <w:rFonts w:eastAsia="Times New Roman"/>
                <w:color w:val="000000"/>
                <w:sz w:val="24"/>
                <w:szCs w:val="24"/>
                <w:lang w:val="en-HK" w:eastAsia="zh-TW"/>
              </w:rPr>
            </w:pPr>
            <w:r w:rsidRPr="00790C26">
              <w:rPr>
                <w:color w:val="000000"/>
                <w:sz w:val="24"/>
                <w:szCs w:val="24"/>
              </w:rPr>
              <w:t>15,000.00</w:t>
            </w:r>
          </w:p>
        </w:tc>
        <w:tc>
          <w:tcPr>
            <w:tcW w:w="4893" w:type="dxa"/>
            <w:tcBorders>
              <w:top w:val="nil"/>
              <w:left w:val="nil"/>
              <w:bottom w:val="single" w:sz="4" w:space="0" w:color="auto"/>
              <w:right w:val="single" w:sz="4" w:space="0" w:color="auto"/>
            </w:tcBorders>
            <w:shd w:val="clear" w:color="auto" w:fill="auto"/>
            <w:vAlign w:val="center"/>
            <w:hideMark/>
          </w:tcPr>
          <w:p w14:paraId="4294F129" w14:textId="2D67875F" w:rsidR="00322374" w:rsidRPr="00790C26" w:rsidRDefault="00322374" w:rsidP="00322374">
            <w:pPr>
              <w:spacing w:line="240" w:lineRule="auto"/>
              <w:rPr>
                <w:rFonts w:eastAsia="Times New Roman"/>
                <w:color w:val="000000"/>
                <w:sz w:val="24"/>
                <w:szCs w:val="24"/>
                <w:lang w:val="en-HK" w:eastAsia="zh-TW"/>
              </w:rPr>
            </w:pPr>
            <w:r w:rsidRPr="00790C26">
              <w:rPr>
                <w:color w:val="000000"/>
                <w:sz w:val="24"/>
                <w:szCs w:val="24"/>
              </w:rPr>
              <w:t xml:space="preserve">- Mobile diagnosis unit truck implemented in western Kenya in year 2016 costed around USD 132 452.92 (Dhoot et al., 2018). </w:t>
            </w:r>
            <w:r w:rsidRPr="00790C26">
              <w:rPr>
                <w:color w:val="000000"/>
                <w:sz w:val="24"/>
                <w:szCs w:val="24"/>
              </w:rPr>
              <w:br/>
              <w:t>- Assume the truck cost 1.5 million each for shipping to HK and as to pricing in year 2022</w:t>
            </w:r>
            <w:r w:rsidRPr="00790C26">
              <w:rPr>
                <w:color w:val="000000"/>
                <w:sz w:val="24"/>
                <w:szCs w:val="24"/>
              </w:rPr>
              <w:br/>
              <w:t>- buying 10 trucks</w:t>
            </w:r>
          </w:p>
        </w:tc>
      </w:tr>
      <w:tr w:rsidR="00322374" w:rsidRPr="00790C26" w14:paraId="28199A65" w14:textId="77777777" w:rsidTr="00387090">
        <w:trPr>
          <w:trHeight w:val="1425"/>
        </w:trPr>
        <w:tc>
          <w:tcPr>
            <w:tcW w:w="2695" w:type="dxa"/>
            <w:tcBorders>
              <w:top w:val="nil"/>
              <w:left w:val="single" w:sz="4" w:space="0" w:color="auto"/>
              <w:bottom w:val="single" w:sz="4" w:space="0" w:color="auto"/>
              <w:right w:val="single" w:sz="4" w:space="0" w:color="auto"/>
            </w:tcBorders>
            <w:shd w:val="clear" w:color="auto" w:fill="auto"/>
            <w:noWrap/>
            <w:vAlign w:val="center"/>
            <w:hideMark/>
          </w:tcPr>
          <w:p w14:paraId="50DAA35D" w14:textId="4232C488" w:rsidR="00322374" w:rsidRPr="00790C26" w:rsidRDefault="00322374" w:rsidP="00322374">
            <w:pPr>
              <w:spacing w:line="240" w:lineRule="auto"/>
              <w:rPr>
                <w:rFonts w:eastAsia="Times New Roman"/>
                <w:color w:val="000000"/>
                <w:sz w:val="24"/>
                <w:szCs w:val="24"/>
                <w:lang w:val="en-HK" w:eastAsia="zh-TW"/>
              </w:rPr>
            </w:pPr>
            <w:r w:rsidRPr="00790C26">
              <w:rPr>
                <w:color w:val="000000"/>
                <w:sz w:val="24"/>
                <w:szCs w:val="24"/>
              </w:rPr>
              <w:t>Software implementation</w:t>
            </w:r>
          </w:p>
        </w:tc>
        <w:tc>
          <w:tcPr>
            <w:tcW w:w="1497" w:type="dxa"/>
            <w:tcBorders>
              <w:top w:val="nil"/>
              <w:left w:val="nil"/>
              <w:bottom w:val="single" w:sz="4" w:space="0" w:color="auto"/>
              <w:right w:val="single" w:sz="4" w:space="0" w:color="auto"/>
            </w:tcBorders>
            <w:shd w:val="clear" w:color="auto" w:fill="auto"/>
            <w:noWrap/>
            <w:vAlign w:val="center"/>
            <w:hideMark/>
          </w:tcPr>
          <w:p w14:paraId="6EB9F5D5" w14:textId="126CB8BD" w:rsidR="00322374" w:rsidRPr="00790C26" w:rsidRDefault="00322374" w:rsidP="00322374">
            <w:pPr>
              <w:spacing w:line="240" w:lineRule="auto"/>
              <w:jc w:val="right"/>
              <w:rPr>
                <w:rFonts w:eastAsia="Times New Roman"/>
                <w:color w:val="000000"/>
                <w:sz w:val="24"/>
                <w:szCs w:val="24"/>
                <w:lang w:val="en-HK" w:eastAsia="zh-TW"/>
              </w:rPr>
            </w:pPr>
            <w:r w:rsidRPr="00790C26">
              <w:rPr>
                <w:color w:val="000000"/>
                <w:sz w:val="24"/>
                <w:szCs w:val="24"/>
              </w:rPr>
              <w:t>16,500.00</w:t>
            </w:r>
          </w:p>
        </w:tc>
        <w:tc>
          <w:tcPr>
            <w:tcW w:w="4893" w:type="dxa"/>
            <w:tcBorders>
              <w:top w:val="nil"/>
              <w:left w:val="nil"/>
              <w:bottom w:val="single" w:sz="4" w:space="0" w:color="auto"/>
              <w:right w:val="single" w:sz="4" w:space="0" w:color="auto"/>
            </w:tcBorders>
            <w:shd w:val="clear" w:color="auto" w:fill="auto"/>
            <w:vAlign w:val="center"/>
            <w:hideMark/>
          </w:tcPr>
          <w:p w14:paraId="6F18DE6B" w14:textId="144268AE" w:rsidR="00322374" w:rsidRPr="00790C26" w:rsidRDefault="00322374" w:rsidP="00322374">
            <w:pPr>
              <w:spacing w:line="240" w:lineRule="auto"/>
              <w:rPr>
                <w:rFonts w:eastAsia="Times New Roman"/>
                <w:color w:val="000000"/>
                <w:sz w:val="24"/>
                <w:szCs w:val="24"/>
                <w:lang w:val="en-HK" w:eastAsia="zh-TW"/>
              </w:rPr>
            </w:pPr>
            <w:r w:rsidRPr="00790C26">
              <w:rPr>
                <w:color w:val="000000"/>
                <w:sz w:val="24"/>
                <w:szCs w:val="24"/>
              </w:rPr>
              <w:t>- Mobile application developmemt for B2B2C sale hub with membership CRM features</w:t>
            </w:r>
            <w:r w:rsidRPr="00790C26">
              <w:rPr>
                <w:color w:val="000000"/>
                <w:sz w:val="24"/>
                <w:szCs w:val="24"/>
              </w:rPr>
              <w:br/>
              <w:t xml:space="preserve">- Develop software to have imaging data integration from multi-purpose medical truck back to centralized clinical system for data </w:t>
            </w:r>
            <w:r w:rsidRPr="00790C26">
              <w:rPr>
                <w:color w:val="000000"/>
                <w:sz w:val="24"/>
                <w:szCs w:val="24"/>
              </w:rPr>
              <w:lastRenderedPageBreak/>
              <w:t>analysis and integration</w:t>
            </w:r>
            <w:r w:rsidRPr="00790C26">
              <w:rPr>
                <w:color w:val="000000"/>
                <w:sz w:val="24"/>
                <w:szCs w:val="24"/>
              </w:rPr>
              <w:br/>
            </w:r>
            <w:r w:rsidRPr="00790C26">
              <w:rPr>
                <w:color w:val="FF0000"/>
                <w:sz w:val="24"/>
                <w:szCs w:val="24"/>
              </w:rPr>
              <w:t>- Refer to appendix A for estimated delivery cost based on some customer project cost</w:t>
            </w:r>
          </w:p>
        </w:tc>
      </w:tr>
      <w:tr w:rsidR="00322374" w:rsidRPr="00790C26" w14:paraId="4486C050" w14:textId="77777777" w:rsidTr="00387090">
        <w:trPr>
          <w:trHeight w:val="293"/>
        </w:trPr>
        <w:tc>
          <w:tcPr>
            <w:tcW w:w="2695" w:type="dxa"/>
            <w:tcBorders>
              <w:top w:val="nil"/>
              <w:left w:val="single" w:sz="4" w:space="0" w:color="auto"/>
              <w:bottom w:val="single" w:sz="4" w:space="0" w:color="auto"/>
              <w:right w:val="single" w:sz="4" w:space="0" w:color="auto"/>
            </w:tcBorders>
            <w:shd w:val="clear" w:color="auto" w:fill="auto"/>
            <w:noWrap/>
            <w:vAlign w:val="center"/>
            <w:hideMark/>
          </w:tcPr>
          <w:p w14:paraId="7944E157" w14:textId="44021FC7" w:rsidR="00322374" w:rsidRPr="00790C26" w:rsidRDefault="00322374" w:rsidP="00322374">
            <w:pPr>
              <w:spacing w:line="240" w:lineRule="auto"/>
              <w:rPr>
                <w:rFonts w:eastAsia="Times New Roman"/>
                <w:color w:val="000000"/>
                <w:sz w:val="24"/>
                <w:szCs w:val="24"/>
                <w:lang w:val="en-HK" w:eastAsia="zh-TW"/>
              </w:rPr>
            </w:pPr>
            <w:r w:rsidRPr="00790C26">
              <w:rPr>
                <w:color w:val="000000"/>
                <w:sz w:val="24"/>
                <w:szCs w:val="24"/>
              </w:rPr>
              <w:lastRenderedPageBreak/>
              <w:t>Total cost</w:t>
            </w:r>
          </w:p>
        </w:tc>
        <w:tc>
          <w:tcPr>
            <w:tcW w:w="1497" w:type="dxa"/>
            <w:tcBorders>
              <w:top w:val="nil"/>
              <w:left w:val="nil"/>
              <w:bottom w:val="double" w:sz="6" w:space="0" w:color="auto"/>
              <w:right w:val="single" w:sz="4" w:space="0" w:color="auto"/>
            </w:tcBorders>
            <w:shd w:val="clear" w:color="auto" w:fill="auto"/>
            <w:noWrap/>
            <w:vAlign w:val="center"/>
            <w:hideMark/>
          </w:tcPr>
          <w:p w14:paraId="6285BFD6" w14:textId="6618037D" w:rsidR="00322374" w:rsidRPr="00790C26" w:rsidRDefault="00322374" w:rsidP="00322374">
            <w:pPr>
              <w:spacing w:line="240" w:lineRule="auto"/>
              <w:jc w:val="right"/>
              <w:rPr>
                <w:rFonts w:eastAsia="Times New Roman"/>
                <w:color w:val="000000"/>
                <w:sz w:val="24"/>
                <w:szCs w:val="24"/>
                <w:lang w:val="en-HK" w:eastAsia="zh-TW"/>
              </w:rPr>
            </w:pPr>
            <w:r w:rsidRPr="00790C26">
              <w:rPr>
                <w:color w:val="000000"/>
                <w:sz w:val="24"/>
                <w:szCs w:val="24"/>
              </w:rPr>
              <w:t>31,500.00</w:t>
            </w:r>
          </w:p>
        </w:tc>
        <w:tc>
          <w:tcPr>
            <w:tcW w:w="4893" w:type="dxa"/>
            <w:tcBorders>
              <w:top w:val="nil"/>
              <w:left w:val="nil"/>
              <w:bottom w:val="single" w:sz="4" w:space="0" w:color="auto"/>
              <w:right w:val="single" w:sz="4" w:space="0" w:color="auto"/>
            </w:tcBorders>
            <w:shd w:val="clear" w:color="auto" w:fill="auto"/>
            <w:noWrap/>
            <w:vAlign w:val="center"/>
            <w:hideMark/>
          </w:tcPr>
          <w:p w14:paraId="401D710C" w14:textId="47CFCD20" w:rsidR="00322374" w:rsidRPr="00790C26" w:rsidRDefault="00322374" w:rsidP="00322374">
            <w:pPr>
              <w:spacing w:line="240" w:lineRule="auto"/>
              <w:rPr>
                <w:rFonts w:eastAsia="Times New Roman"/>
                <w:color w:val="000000"/>
                <w:sz w:val="24"/>
                <w:szCs w:val="24"/>
                <w:lang w:val="en-HK" w:eastAsia="zh-TW"/>
              </w:rPr>
            </w:pPr>
            <w:r w:rsidRPr="00790C26">
              <w:rPr>
                <w:color w:val="000000"/>
                <w:sz w:val="24"/>
                <w:szCs w:val="24"/>
              </w:rPr>
              <w:t> </w:t>
            </w:r>
          </w:p>
        </w:tc>
      </w:tr>
      <w:tr w:rsidR="00B57317" w:rsidRPr="00790C26" w14:paraId="1439656A" w14:textId="77777777" w:rsidTr="00387090">
        <w:trPr>
          <w:trHeight w:val="293"/>
        </w:trPr>
        <w:tc>
          <w:tcPr>
            <w:tcW w:w="2695" w:type="dxa"/>
            <w:tcBorders>
              <w:top w:val="nil"/>
              <w:left w:val="single" w:sz="4" w:space="0" w:color="auto"/>
              <w:bottom w:val="single" w:sz="4" w:space="0" w:color="auto"/>
              <w:right w:val="single" w:sz="4" w:space="0" w:color="auto"/>
            </w:tcBorders>
            <w:shd w:val="clear" w:color="000000" w:fill="8EA9DB"/>
            <w:noWrap/>
            <w:vAlign w:val="center"/>
            <w:hideMark/>
          </w:tcPr>
          <w:p w14:paraId="008C8692" w14:textId="77777777" w:rsidR="00B57317" w:rsidRPr="00790C26" w:rsidRDefault="00B57317" w:rsidP="00B57317">
            <w:pPr>
              <w:spacing w:line="240" w:lineRule="auto"/>
              <w:rPr>
                <w:rFonts w:eastAsia="Times New Roman"/>
                <w:b/>
                <w:bCs/>
                <w:color w:val="000000"/>
                <w:sz w:val="24"/>
                <w:szCs w:val="24"/>
                <w:u w:val="single"/>
                <w:lang w:val="en-HK" w:eastAsia="zh-TW"/>
              </w:rPr>
            </w:pPr>
            <w:r w:rsidRPr="00790C26">
              <w:rPr>
                <w:rFonts w:eastAsia="Times New Roman"/>
                <w:b/>
                <w:bCs/>
                <w:color w:val="000000"/>
                <w:sz w:val="24"/>
                <w:szCs w:val="24"/>
                <w:u w:val="single"/>
                <w:lang w:val="en-HK" w:eastAsia="zh-TW"/>
              </w:rPr>
              <w:t>Remaining basic information</w:t>
            </w:r>
          </w:p>
        </w:tc>
        <w:tc>
          <w:tcPr>
            <w:tcW w:w="1497" w:type="dxa"/>
            <w:tcBorders>
              <w:top w:val="nil"/>
              <w:left w:val="nil"/>
              <w:bottom w:val="single" w:sz="4" w:space="0" w:color="auto"/>
              <w:right w:val="single" w:sz="4" w:space="0" w:color="auto"/>
            </w:tcBorders>
            <w:shd w:val="clear" w:color="000000" w:fill="8EA9DB"/>
            <w:noWrap/>
            <w:vAlign w:val="center"/>
            <w:hideMark/>
          </w:tcPr>
          <w:p w14:paraId="2A1349C9" w14:textId="77777777" w:rsidR="00B57317" w:rsidRPr="00790C26" w:rsidRDefault="00B57317" w:rsidP="00B57317">
            <w:pPr>
              <w:spacing w:line="240" w:lineRule="auto"/>
              <w:rPr>
                <w:rFonts w:eastAsia="Times New Roman"/>
                <w:b/>
                <w:bCs/>
                <w:color w:val="000000"/>
                <w:sz w:val="24"/>
                <w:szCs w:val="24"/>
                <w:u w:val="single"/>
                <w:lang w:val="en-HK" w:eastAsia="zh-TW"/>
              </w:rPr>
            </w:pPr>
            <w:r w:rsidRPr="00790C26">
              <w:rPr>
                <w:rFonts w:eastAsia="Times New Roman"/>
                <w:b/>
                <w:bCs/>
                <w:color w:val="000000"/>
                <w:sz w:val="24"/>
                <w:szCs w:val="24"/>
                <w:u w:val="single"/>
                <w:lang w:val="en-HK" w:eastAsia="zh-TW"/>
              </w:rPr>
              <w:t>value</w:t>
            </w:r>
          </w:p>
        </w:tc>
        <w:tc>
          <w:tcPr>
            <w:tcW w:w="4893" w:type="dxa"/>
            <w:tcBorders>
              <w:top w:val="nil"/>
              <w:left w:val="nil"/>
              <w:bottom w:val="single" w:sz="4" w:space="0" w:color="auto"/>
              <w:right w:val="single" w:sz="4" w:space="0" w:color="auto"/>
            </w:tcBorders>
            <w:shd w:val="clear" w:color="000000" w:fill="8EA9DB"/>
            <w:noWrap/>
            <w:vAlign w:val="center"/>
            <w:hideMark/>
          </w:tcPr>
          <w:p w14:paraId="41026715" w14:textId="77777777" w:rsidR="00B57317" w:rsidRPr="00790C26" w:rsidRDefault="00B57317" w:rsidP="00B57317">
            <w:pPr>
              <w:spacing w:line="240" w:lineRule="auto"/>
              <w:rPr>
                <w:rFonts w:eastAsia="Times New Roman"/>
                <w:b/>
                <w:bCs/>
                <w:color w:val="000000"/>
                <w:sz w:val="24"/>
                <w:szCs w:val="24"/>
                <w:u w:val="single"/>
                <w:lang w:val="en-HK" w:eastAsia="zh-TW"/>
              </w:rPr>
            </w:pPr>
            <w:r w:rsidRPr="00790C26">
              <w:rPr>
                <w:rFonts w:eastAsia="Times New Roman"/>
                <w:b/>
                <w:bCs/>
                <w:color w:val="000000"/>
                <w:sz w:val="24"/>
                <w:szCs w:val="24"/>
                <w:u w:val="single"/>
                <w:lang w:val="en-HK" w:eastAsia="zh-TW"/>
              </w:rPr>
              <w:t>Remark</w:t>
            </w:r>
          </w:p>
        </w:tc>
      </w:tr>
      <w:tr w:rsidR="00B57317" w:rsidRPr="00790C26" w14:paraId="06FE7108" w14:textId="77777777" w:rsidTr="00387090">
        <w:trPr>
          <w:trHeight w:val="285"/>
        </w:trPr>
        <w:tc>
          <w:tcPr>
            <w:tcW w:w="2695" w:type="dxa"/>
            <w:tcBorders>
              <w:top w:val="nil"/>
              <w:left w:val="single" w:sz="4" w:space="0" w:color="auto"/>
              <w:bottom w:val="single" w:sz="4" w:space="0" w:color="auto"/>
              <w:right w:val="single" w:sz="4" w:space="0" w:color="auto"/>
            </w:tcBorders>
            <w:shd w:val="clear" w:color="auto" w:fill="auto"/>
            <w:noWrap/>
            <w:vAlign w:val="center"/>
            <w:hideMark/>
          </w:tcPr>
          <w:p w14:paraId="78F447F4" w14:textId="77777777" w:rsidR="00B57317" w:rsidRPr="00790C26" w:rsidRDefault="00B57317" w:rsidP="00B57317">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Multi-purpose medical truck</w:t>
            </w:r>
          </w:p>
        </w:tc>
        <w:tc>
          <w:tcPr>
            <w:tcW w:w="1497" w:type="dxa"/>
            <w:tcBorders>
              <w:top w:val="nil"/>
              <w:left w:val="nil"/>
              <w:bottom w:val="single" w:sz="4" w:space="0" w:color="auto"/>
              <w:right w:val="single" w:sz="4" w:space="0" w:color="auto"/>
            </w:tcBorders>
            <w:shd w:val="clear" w:color="auto" w:fill="auto"/>
            <w:noWrap/>
            <w:vAlign w:val="center"/>
            <w:hideMark/>
          </w:tcPr>
          <w:p w14:paraId="4E796189" w14:textId="77777777" w:rsidR="00B57317" w:rsidRPr="00790C26" w:rsidRDefault="00B57317" w:rsidP="00B57317">
            <w:pPr>
              <w:spacing w:line="240" w:lineRule="auto"/>
              <w:jc w:val="right"/>
              <w:rPr>
                <w:rFonts w:eastAsia="Times New Roman"/>
                <w:color w:val="000000"/>
                <w:sz w:val="24"/>
                <w:szCs w:val="24"/>
                <w:lang w:val="en-HK" w:eastAsia="zh-TW"/>
              </w:rPr>
            </w:pPr>
            <w:r w:rsidRPr="00790C26">
              <w:rPr>
                <w:rFonts w:eastAsia="Times New Roman"/>
                <w:color w:val="000000"/>
                <w:sz w:val="24"/>
                <w:szCs w:val="24"/>
                <w:lang w:val="en-HK" w:eastAsia="zh-TW"/>
              </w:rPr>
              <w:t>5 years</w:t>
            </w:r>
          </w:p>
        </w:tc>
        <w:tc>
          <w:tcPr>
            <w:tcW w:w="4893" w:type="dxa"/>
            <w:tcBorders>
              <w:top w:val="nil"/>
              <w:left w:val="nil"/>
              <w:bottom w:val="single" w:sz="4" w:space="0" w:color="auto"/>
              <w:right w:val="single" w:sz="4" w:space="0" w:color="auto"/>
            </w:tcBorders>
            <w:shd w:val="clear" w:color="auto" w:fill="auto"/>
            <w:noWrap/>
            <w:vAlign w:val="center"/>
            <w:hideMark/>
          </w:tcPr>
          <w:p w14:paraId="219FB564" w14:textId="77777777" w:rsidR="00B57317" w:rsidRPr="00790C26" w:rsidRDefault="00B57317" w:rsidP="00B57317">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UMP regular approach for medical equipment (note 1)</w:t>
            </w:r>
          </w:p>
        </w:tc>
      </w:tr>
      <w:tr w:rsidR="00B57317" w:rsidRPr="00790C26" w14:paraId="1A13CEFD" w14:textId="77777777" w:rsidTr="00387090">
        <w:trPr>
          <w:trHeight w:val="285"/>
        </w:trPr>
        <w:tc>
          <w:tcPr>
            <w:tcW w:w="2695" w:type="dxa"/>
            <w:tcBorders>
              <w:top w:val="nil"/>
              <w:left w:val="single" w:sz="4" w:space="0" w:color="auto"/>
              <w:bottom w:val="single" w:sz="4" w:space="0" w:color="auto"/>
              <w:right w:val="single" w:sz="4" w:space="0" w:color="auto"/>
            </w:tcBorders>
            <w:shd w:val="clear" w:color="auto" w:fill="auto"/>
            <w:noWrap/>
            <w:vAlign w:val="center"/>
            <w:hideMark/>
          </w:tcPr>
          <w:p w14:paraId="6A43001E" w14:textId="77777777" w:rsidR="00B57317" w:rsidRPr="00790C26" w:rsidRDefault="00B57317" w:rsidP="00B57317">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Software implementation</w:t>
            </w:r>
          </w:p>
        </w:tc>
        <w:tc>
          <w:tcPr>
            <w:tcW w:w="1497" w:type="dxa"/>
            <w:tcBorders>
              <w:top w:val="nil"/>
              <w:left w:val="nil"/>
              <w:bottom w:val="single" w:sz="4" w:space="0" w:color="auto"/>
              <w:right w:val="single" w:sz="4" w:space="0" w:color="auto"/>
            </w:tcBorders>
            <w:shd w:val="clear" w:color="auto" w:fill="auto"/>
            <w:noWrap/>
            <w:vAlign w:val="center"/>
            <w:hideMark/>
          </w:tcPr>
          <w:p w14:paraId="2768724A" w14:textId="77777777" w:rsidR="00B57317" w:rsidRPr="00790C26" w:rsidRDefault="00B57317" w:rsidP="00B57317">
            <w:pPr>
              <w:spacing w:line="240" w:lineRule="auto"/>
              <w:jc w:val="right"/>
              <w:rPr>
                <w:rFonts w:eastAsia="Times New Roman"/>
                <w:color w:val="000000"/>
                <w:sz w:val="24"/>
                <w:szCs w:val="24"/>
                <w:lang w:val="en-HK" w:eastAsia="zh-TW"/>
              </w:rPr>
            </w:pPr>
            <w:r w:rsidRPr="00790C26">
              <w:rPr>
                <w:rFonts w:eastAsia="Times New Roman"/>
                <w:color w:val="000000"/>
                <w:sz w:val="24"/>
                <w:szCs w:val="24"/>
                <w:lang w:val="en-HK" w:eastAsia="zh-TW"/>
              </w:rPr>
              <w:t>3 years</w:t>
            </w:r>
          </w:p>
        </w:tc>
        <w:tc>
          <w:tcPr>
            <w:tcW w:w="4893" w:type="dxa"/>
            <w:tcBorders>
              <w:top w:val="nil"/>
              <w:left w:val="nil"/>
              <w:bottom w:val="single" w:sz="4" w:space="0" w:color="auto"/>
              <w:right w:val="single" w:sz="4" w:space="0" w:color="auto"/>
            </w:tcBorders>
            <w:shd w:val="clear" w:color="auto" w:fill="auto"/>
            <w:noWrap/>
            <w:vAlign w:val="center"/>
            <w:hideMark/>
          </w:tcPr>
          <w:p w14:paraId="6CF5503B" w14:textId="77777777" w:rsidR="00B57317" w:rsidRPr="00790C26" w:rsidRDefault="00B57317" w:rsidP="00B57317">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UMP regular approach for computer and software (note 1)</w:t>
            </w:r>
          </w:p>
        </w:tc>
      </w:tr>
      <w:tr w:rsidR="00B57317" w:rsidRPr="00790C26" w14:paraId="7C8AD7C6" w14:textId="77777777" w:rsidTr="00387090">
        <w:trPr>
          <w:trHeight w:val="285"/>
        </w:trPr>
        <w:tc>
          <w:tcPr>
            <w:tcW w:w="2695" w:type="dxa"/>
            <w:tcBorders>
              <w:top w:val="nil"/>
              <w:left w:val="single" w:sz="4" w:space="0" w:color="auto"/>
              <w:bottom w:val="single" w:sz="4" w:space="0" w:color="auto"/>
              <w:right w:val="single" w:sz="4" w:space="0" w:color="auto"/>
            </w:tcBorders>
            <w:shd w:val="clear" w:color="auto" w:fill="auto"/>
            <w:noWrap/>
            <w:vAlign w:val="center"/>
            <w:hideMark/>
          </w:tcPr>
          <w:p w14:paraId="04F87497" w14:textId="77777777" w:rsidR="00B57317" w:rsidRPr="00790C26" w:rsidRDefault="00B57317" w:rsidP="00B57317">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sales growth rate</w:t>
            </w:r>
          </w:p>
        </w:tc>
        <w:tc>
          <w:tcPr>
            <w:tcW w:w="1497" w:type="dxa"/>
            <w:tcBorders>
              <w:top w:val="nil"/>
              <w:left w:val="nil"/>
              <w:bottom w:val="single" w:sz="4" w:space="0" w:color="auto"/>
              <w:right w:val="single" w:sz="4" w:space="0" w:color="auto"/>
            </w:tcBorders>
            <w:shd w:val="clear" w:color="auto" w:fill="auto"/>
            <w:noWrap/>
            <w:vAlign w:val="center"/>
            <w:hideMark/>
          </w:tcPr>
          <w:p w14:paraId="4A9D6C91" w14:textId="77777777" w:rsidR="00B57317" w:rsidRPr="00790C26" w:rsidRDefault="00B57317" w:rsidP="00B57317">
            <w:pPr>
              <w:spacing w:line="240" w:lineRule="auto"/>
              <w:jc w:val="right"/>
              <w:rPr>
                <w:rFonts w:eastAsia="Times New Roman"/>
                <w:color w:val="000000"/>
                <w:sz w:val="24"/>
                <w:szCs w:val="24"/>
                <w:lang w:val="en-HK" w:eastAsia="zh-TW"/>
              </w:rPr>
            </w:pPr>
            <w:r w:rsidRPr="00790C26">
              <w:rPr>
                <w:rFonts w:eastAsia="Times New Roman"/>
                <w:color w:val="000000"/>
                <w:sz w:val="24"/>
                <w:szCs w:val="24"/>
                <w:lang w:val="en-HK" w:eastAsia="zh-TW"/>
              </w:rPr>
              <w:t>12%</w:t>
            </w:r>
          </w:p>
        </w:tc>
        <w:tc>
          <w:tcPr>
            <w:tcW w:w="4893" w:type="dxa"/>
            <w:tcBorders>
              <w:top w:val="nil"/>
              <w:left w:val="nil"/>
              <w:bottom w:val="single" w:sz="4" w:space="0" w:color="auto"/>
              <w:right w:val="single" w:sz="4" w:space="0" w:color="auto"/>
            </w:tcBorders>
            <w:shd w:val="clear" w:color="auto" w:fill="auto"/>
            <w:noWrap/>
            <w:vAlign w:val="center"/>
            <w:hideMark/>
          </w:tcPr>
          <w:p w14:paraId="145ADADC" w14:textId="77777777" w:rsidR="00B57317" w:rsidRPr="00790C26" w:rsidRDefault="00B57317" w:rsidP="00B57317">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Revenue increase percentage between 2020 and 2021</w:t>
            </w:r>
          </w:p>
        </w:tc>
      </w:tr>
      <w:tr w:rsidR="00B57317" w:rsidRPr="00790C26" w14:paraId="19B14A10" w14:textId="77777777" w:rsidTr="00387090">
        <w:trPr>
          <w:trHeight w:val="570"/>
        </w:trPr>
        <w:tc>
          <w:tcPr>
            <w:tcW w:w="2695" w:type="dxa"/>
            <w:tcBorders>
              <w:top w:val="nil"/>
              <w:left w:val="single" w:sz="4" w:space="0" w:color="auto"/>
              <w:bottom w:val="single" w:sz="4" w:space="0" w:color="auto"/>
              <w:right w:val="single" w:sz="4" w:space="0" w:color="auto"/>
            </w:tcBorders>
            <w:shd w:val="clear" w:color="auto" w:fill="auto"/>
            <w:noWrap/>
            <w:vAlign w:val="center"/>
            <w:hideMark/>
          </w:tcPr>
          <w:p w14:paraId="7584CD6C" w14:textId="77777777" w:rsidR="00B57317" w:rsidRPr="00790C26" w:rsidRDefault="00B57317" w:rsidP="00B57317">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ultimate growth rate</w:t>
            </w:r>
          </w:p>
        </w:tc>
        <w:tc>
          <w:tcPr>
            <w:tcW w:w="1497" w:type="dxa"/>
            <w:tcBorders>
              <w:top w:val="nil"/>
              <w:left w:val="nil"/>
              <w:bottom w:val="single" w:sz="4" w:space="0" w:color="auto"/>
              <w:right w:val="single" w:sz="4" w:space="0" w:color="auto"/>
            </w:tcBorders>
            <w:shd w:val="clear" w:color="auto" w:fill="auto"/>
            <w:noWrap/>
            <w:vAlign w:val="center"/>
            <w:hideMark/>
          </w:tcPr>
          <w:p w14:paraId="02C9AA3D" w14:textId="77777777" w:rsidR="00B57317" w:rsidRPr="00790C26" w:rsidRDefault="00B57317" w:rsidP="00B57317">
            <w:pPr>
              <w:spacing w:line="240" w:lineRule="auto"/>
              <w:jc w:val="right"/>
              <w:rPr>
                <w:rFonts w:eastAsia="Times New Roman"/>
                <w:color w:val="000000"/>
                <w:sz w:val="24"/>
                <w:szCs w:val="24"/>
                <w:lang w:val="en-HK" w:eastAsia="zh-TW"/>
              </w:rPr>
            </w:pPr>
            <w:r w:rsidRPr="00790C26">
              <w:rPr>
                <w:rFonts w:eastAsia="Times New Roman"/>
                <w:color w:val="000000"/>
                <w:sz w:val="24"/>
                <w:szCs w:val="24"/>
                <w:lang w:val="en-HK" w:eastAsia="zh-TW"/>
              </w:rPr>
              <w:t>2%</w:t>
            </w:r>
          </w:p>
        </w:tc>
        <w:tc>
          <w:tcPr>
            <w:tcW w:w="4893" w:type="dxa"/>
            <w:tcBorders>
              <w:top w:val="nil"/>
              <w:left w:val="nil"/>
              <w:bottom w:val="single" w:sz="4" w:space="0" w:color="auto"/>
              <w:right w:val="single" w:sz="4" w:space="0" w:color="auto"/>
            </w:tcBorders>
            <w:shd w:val="clear" w:color="auto" w:fill="auto"/>
            <w:vAlign w:val="center"/>
            <w:hideMark/>
          </w:tcPr>
          <w:p w14:paraId="0D949F55" w14:textId="13201400" w:rsidR="00B57317" w:rsidRPr="00790C26" w:rsidRDefault="00B57317" w:rsidP="00B57317">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Assume following inflating growth rate 2% as at year 2021</w:t>
            </w:r>
            <w:r w:rsidRPr="00790C26">
              <w:rPr>
                <w:rFonts w:eastAsia="Times New Roman"/>
                <w:color w:val="000000"/>
                <w:sz w:val="24"/>
                <w:szCs w:val="24"/>
                <w:lang w:val="en-HK" w:eastAsia="zh-TW"/>
              </w:rPr>
              <w:br/>
              <w:t>(Hong Kong’s Information Services Department, 2021)</w:t>
            </w:r>
          </w:p>
        </w:tc>
      </w:tr>
      <w:tr w:rsidR="00B57317" w:rsidRPr="00790C26" w14:paraId="536BF032" w14:textId="77777777" w:rsidTr="00387090">
        <w:trPr>
          <w:trHeight w:val="285"/>
        </w:trPr>
        <w:tc>
          <w:tcPr>
            <w:tcW w:w="2695" w:type="dxa"/>
            <w:tcBorders>
              <w:top w:val="nil"/>
              <w:left w:val="single" w:sz="4" w:space="0" w:color="auto"/>
              <w:bottom w:val="single" w:sz="4" w:space="0" w:color="auto"/>
              <w:right w:val="single" w:sz="4" w:space="0" w:color="auto"/>
            </w:tcBorders>
            <w:shd w:val="clear" w:color="auto" w:fill="auto"/>
            <w:noWrap/>
            <w:vAlign w:val="center"/>
            <w:hideMark/>
          </w:tcPr>
          <w:p w14:paraId="41730B8C" w14:textId="77777777" w:rsidR="00B57317" w:rsidRPr="00790C26" w:rsidRDefault="00B57317" w:rsidP="00B57317">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EBITDA</w:t>
            </w:r>
          </w:p>
        </w:tc>
        <w:tc>
          <w:tcPr>
            <w:tcW w:w="1497" w:type="dxa"/>
            <w:tcBorders>
              <w:top w:val="nil"/>
              <w:left w:val="nil"/>
              <w:bottom w:val="single" w:sz="4" w:space="0" w:color="auto"/>
              <w:right w:val="single" w:sz="4" w:space="0" w:color="auto"/>
            </w:tcBorders>
            <w:shd w:val="clear" w:color="auto" w:fill="auto"/>
            <w:noWrap/>
            <w:vAlign w:val="center"/>
            <w:hideMark/>
          </w:tcPr>
          <w:p w14:paraId="758EDB7D" w14:textId="77777777" w:rsidR="00B57317" w:rsidRPr="00790C26" w:rsidRDefault="00B57317" w:rsidP="00B57317">
            <w:pPr>
              <w:spacing w:line="240" w:lineRule="auto"/>
              <w:jc w:val="right"/>
              <w:rPr>
                <w:rFonts w:eastAsia="Times New Roman"/>
                <w:color w:val="000000"/>
                <w:sz w:val="24"/>
                <w:szCs w:val="24"/>
                <w:lang w:val="en-HK" w:eastAsia="zh-TW"/>
              </w:rPr>
            </w:pPr>
            <w:r w:rsidRPr="00790C26">
              <w:rPr>
                <w:rFonts w:eastAsia="Times New Roman"/>
                <w:color w:val="000000"/>
                <w:sz w:val="24"/>
                <w:szCs w:val="24"/>
                <w:lang w:val="en-HK" w:eastAsia="zh-TW"/>
              </w:rPr>
              <w:t>21%</w:t>
            </w:r>
          </w:p>
        </w:tc>
        <w:tc>
          <w:tcPr>
            <w:tcW w:w="4893" w:type="dxa"/>
            <w:tcBorders>
              <w:top w:val="nil"/>
              <w:left w:val="nil"/>
              <w:bottom w:val="single" w:sz="4" w:space="0" w:color="auto"/>
              <w:right w:val="single" w:sz="4" w:space="0" w:color="auto"/>
            </w:tcBorders>
            <w:shd w:val="clear" w:color="auto" w:fill="auto"/>
            <w:noWrap/>
            <w:vAlign w:val="center"/>
            <w:hideMark/>
          </w:tcPr>
          <w:p w14:paraId="04873E41" w14:textId="77777777" w:rsidR="00B57317" w:rsidRPr="00790C26" w:rsidRDefault="00B57317" w:rsidP="00B57317">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EBITDA / revenue (UMP,2021)</w:t>
            </w:r>
          </w:p>
        </w:tc>
      </w:tr>
      <w:tr w:rsidR="00B57317" w:rsidRPr="00790C26" w14:paraId="6078C366" w14:textId="77777777" w:rsidTr="00387090">
        <w:trPr>
          <w:trHeight w:val="285"/>
        </w:trPr>
        <w:tc>
          <w:tcPr>
            <w:tcW w:w="2695"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6EEA8AEC" w14:textId="77777777" w:rsidR="00B57317" w:rsidRPr="00790C26" w:rsidRDefault="00B57317" w:rsidP="00B57317">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Operation period</w:t>
            </w:r>
          </w:p>
        </w:tc>
        <w:tc>
          <w:tcPr>
            <w:tcW w:w="1497" w:type="dxa"/>
            <w:tcBorders>
              <w:top w:val="single" w:sz="4" w:space="0" w:color="auto"/>
              <w:left w:val="nil"/>
              <w:bottom w:val="single" w:sz="4" w:space="0" w:color="auto"/>
              <w:right w:val="single" w:sz="4" w:space="0" w:color="auto"/>
            </w:tcBorders>
            <w:shd w:val="clear" w:color="auto" w:fill="auto"/>
            <w:noWrap/>
            <w:vAlign w:val="center"/>
            <w:hideMark/>
          </w:tcPr>
          <w:p w14:paraId="36E07AFE" w14:textId="77777777" w:rsidR="00B57317" w:rsidRPr="00790C26" w:rsidRDefault="00B57317" w:rsidP="00B57317">
            <w:pPr>
              <w:spacing w:line="240" w:lineRule="auto"/>
              <w:jc w:val="right"/>
              <w:rPr>
                <w:rFonts w:eastAsia="Times New Roman"/>
                <w:color w:val="000000"/>
                <w:sz w:val="24"/>
                <w:szCs w:val="24"/>
                <w:lang w:val="en-HK" w:eastAsia="zh-TW"/>
              </w:rPr>
            </w:pPr>
            <w:r w:rsidRPr="00790C26">
              <w:rPr>
                <w:rFonts w:eastAsia="Times New Roman"/>
                <w:color w:val="000000"/>
                <w:sz w:val="24"/>
                <w:szCs w:val="24"/>
                <w:lang w:val="en-HK" w:eastAsia="zh-TW"/>
              </w:rPr>
              <w:t>146</w:t>
            </w:r>
          </w:p>
        </w:tc>
        <w:tc>
          <w:tcPr>
            <w:tcW w:w="4893" w:type="dxa"/>
            <w:tcBorders>
              <w:top w:val="single" w:sz="4" w:space="0" w:color="auto"/>
              <w:left w:val="nil"/>
              <w:bottom w:val="single" w:sz="4" w:space="0" w:color="auto"/>
              <w:right w:val="single" w:sz="4" w:space="0" w:color="auto"/>
            </w:tcBorders>
            <w:shd w:val="clear" w:color="auto" w:fill="auto"/>
            <w:noWrap/>
            <w:vAlign w:val="center"/>
            <w:hideMark/>
          </w:tcPr>
          <w:p w14:paraId="5CDB3478" w14:textId="78EF352D" w:rsidR="00B57317" w:rsidRPr="00790C26" w:rsidRDefault="00B57317" w:rsidP="00B57317">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Ratio in 2021</w:t>
            </w:r>
            <w:r w:rsidR="009E37BD" w:rsidRPr="00790C26">
              <w:rPr>
                <w:rFonts w:eastAsia="Times New Roman"/>
                <w:color w:val="000000"/>
                <w:sz w:val="24"/>
                <w:szCs w:val="24"/>
                <w:lang w:val="en-HK" w:eastAsia="zh-TW"/>
              </w:rPr>
              <w:t xml:space="preserve"> (UMP, 2021)</w:t>
            </w:r>
          </w:p>
        </w:tc>
      </w:tr>
      <w:tr w:rsidR="002C249F" w:rsidRPr="00790C26" w14:paraId="342EB30F" w14:textId="77777777" w:rsidTr="00387090">
        <w:trPr>
          <w:trHeight w:val="285"/>
        </w:trPr>
        <w:tc>
          <w:tcPr>
            <w:tcW w:w="2695" w:type="dxa"/>
            <w:tcBorders>
              <w:top w:val="single" w:sz="4" w:space="0" w:color="auto"/>
              <w:left w:val="single" w:sz="4" w:space="0" w:color="auto"/>
              <w:bottom w:val="single" w:sz="4" w:space="0" w:color="auto"/>
              <w:right w:val="single" w:sz="4" w:space="0" w:color="auto"/>
            </w:tcBorders>
            <w:shd w:val="clear" w:color="auto" w:fill="auto"/>
            <w:noWrap/>
            <w:vAlign w:val="center"/>
          </w:tcPr>
          <w:p w14:paraId="36743A99" w14:textId="2FF3C077" w:rsidR="002C249F" w:rsidRPr="00790C26" w:rsidRDefault="002C249F" w:rsidP="00B57317">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Cash period</w:t>
            </w:r>
          </w:p>
        </w:tc>
        <w:tc>
          <w:tcPr>
            <w:tcW w:w="1497" w:type="dxa"/>
            <w:tcBorders>
              <w:top w:val="single" w:sz="4" w:space="0" w:color="auto"/>
              <w:left w:val="nil"/>
              <w:bottom w:val="single" w:sz="4" w:space="0" w:color="auto"/>
              <w:right w:val="single" w:sz="4" w:space="0" w:color="auto"/>
            </w:tcBorders>
            <w:shd w:val="clear" w:color="auto" w:fill="auto"/>
            <w:noWrap/>
            <w:vAlign w:val="center"/>
          </w:tcPr>
          <w:p w14:paraId="23F8D24E" w14:textId="77468FB9" w:rsidR="002C249F" w:rsidRPr="00790C26" w:rsidRDefault="002C249F" w:rsidP="00B57317">
            <w:pPr>
              <w:spacing w:line="240" w:lineRule="auto"/>
              <w:jc w:val="right"/>
              <w:rPr>
                <w:rFonts w:eastAsia="Times New Roman"/>
                <w:color w:val="000000"/>
                <w:sz w:val="24"/>
                <w:szCs w:val="24"/>
                <w:lang w:val="en-HK" w:eastAsia="zh-TW"/>
              </w:rPr>
            </w:pPr>
            <w:r w:rsidRPr="00790C26">
              <w:rPr>
                <w:rFonts w:eastAsia="Times New Roman"/>
                <w:color w:val="000000"/>
                <w:sz w:val="24"/>
                <w:szCs w:val="24"/>
                <w:lang w:val="en-HK" w:eastAsia="zh-TW"/>
              </w:rPr>
              <w:t>58</w:t>
            </w:r>
          </w:p>
        </w:tc>
        <w:tc>
          <w:tcPr>
            <w:tcW w:w="4893" w:type="dxa"/>
            <w:tcBorders>
              <w:top w:val="single" w:sz="4" w:space="0" w:color="auto"/>
              <w:left w:val="nil"/>
              <w:bottom w:val="single" w:sz="4" w:space="0" w:color="auto"/>
              <w:right w:val="single" w:sz="4" w:space="0" w:color="auto"/>
            </w:tcBorders>
            <w:shd w:val="clear" w:color="auto" w:fill="auto"/>
            <w:noWrap/>
            <w:vAlign w:val="center"/>
          </w:tcPr>
          <w:p w14:paraId="1BA8C232" w14:textId="02354DC7" w:rsidR="002C249F" w:rsidRPr="00790C26" w:rsidRDefault="004444F2" w:rsidP="00B57317">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Current business model is mainly with B2B, no</w:t>
            </w:r>
            <w:r w:rsidR="002C249F" w:rsidRPr="00790C26">
              <w:rPr>
                <w:rFonts w:eastAsia="Times New Roman"/>
                <w:color w:val="000000"/>
                <w:sz w:val="24"/>
                <w:szCs w:val="24"/>
                <w:lang w:val="en-HK" w:eastAsia="zh-TW"/>
              </w:rPr>
              <w:t xml:space="preserve">t include </w:t>
            </w:r>
            <w:r w:rsidRPr="00790C26">
              <w:rPr>
                <w:rFonts w:eastAsia="Times New Roman"/>
                <w:color w:val="000000"/>
                <w:sz w:val="24"/>
                <w:szCs w:val="24"/>
                <w:lang w:val="en-HK" w:eastAsia="zh-TW"/>
              </w:rPr>
              <w:t xml:space="preserve">too much on B2C. This lead to long account receivable from insurance company (UMP, 2021) </w:t>
            </w:r>
          </w:p>
        </w:tc>
      </w:tr>
      <w:tr w:rsidR="002C249F" w:rsidRPr="00790C26" w14:paraId="7366B47E" w14:textId="77777777" w:rsidTr="00387090">
        <w:trPr>
          <w:trHeight w:val="285"/>
        </w:trPr>
        <w:tc>
          <w:tcPr>
            <w:tcW w:w="2695" w:type="dxa"/>
            <w:tcBorders>
              <w:top w:val="single" w:sz="4" w:space="0" w:color="auto"/>
              <w:left w:val="single" w:sz="4" w:space="0" w:color="auto"/>
              <w:bottom w:val="single" w:sz="4" w:space="0" w:color="auto"/>
              <w:right w:val="single" w:sz="4" w:space="0" w:color="auto"/>
            </w:tcBorders>
            <w:shd w:val="clear" w:color="auto" w:fill="auto"/>
            <w:noWrap/>
            <w:vAlign w:val="center"/>
          </w:tcPr>
          <w:p w14:paraId="1997CC07" w14:textId="29BF278F" w:rsidR="002C249F" w:rsidRPr="00790C26" w:rsidRDefault="002C249F" w:rsidP="00B57317">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Expected cash period</w:t>
            </w:r>
            <w:r w:rsidR="004444F2" w:rsidRPr="00790C26">
              <w:rPr>
                <w:rFonts w:eastAsia="Times New Roman"/>
                <w:color w:val="000000"/>
                <w:sz w:val="24"/>
                <w:szCs w:val="24"/>
                <w:lang w:val="en-HK" w:eastAsia="zh-TW"/>
              </w:rPr>
              <w:t xml:space="preserve"> for the new businesses</w:t>
            </w:r>
          </w:p>
        </w:tc>
        <w:tc>
          <w:tcPr>
            <w:tcW w:w="1497" w:type="dxa"/>
            <w:tcBorders>
              <w:top w:val="single" w:sz="4" w:space="0" w:color="auto"/>
              <w:left w:val="nil"/>
              <w:bottom w:val="single" w:sz="4" w:space="0" w:color="auto"/>
              <w:right w:val="single" w:sz="4" w:space="0" w:color="auto"/>
            </w:tcBorders>
            <w:shd w:val="clear" w:color="auto" w:fill="auto"/>
            <w:noWrap/>
            <w:vAlign w:val="center"/>
          </w:tcPr>
          <w:p w14:paraId="6F7AF185" w14:textId="3EACB9DE" w:rsidR="002C249F" w:rsidRPr="00790C26" w:rsidRDefault="004444F2" w:rsidP="00B57317">
            <w:pPr>
              <w:spacing w:line="240" w:lineRule="auto"/>
              <w:jc w:val="right"/>
              <w:rPr>
                <w:rFonts w:eastAsia="Times New Roman"/>
                <w:color w:val="000000"/>
                <w:sz w:val="24"/>
                <w:szCs w:val="24"/>
                <w:lang w:val="en-HK" w:eastAsia="zh-TW"/>
              </w:rPr>
            </w:pPr>
            <w:r w:rsidRPr="00790C26">
              <w:rPr>
                <w:rFonts w:eastAsia="Times New Roman"/>
                <w:color w:val="000000"/>
                <w:sz w:val="24"/>
                <w:szCs w:val="24"/>
                <w:lang w:val="en-HK" w:eastAsia="zh-TW"/>
              </w:rPr>
              <w:t xml:space="preserve"> 29</w:t>
            </w:r>
          </w:p>
        </w:tc>
        <w:tc>
          <w:tcPr>
            <w:tcW w:w="4893" w:type="dxa"/>
            <w:tcBorders>
              <w:top w:val="single" w:sz="4" w:space="0" w:color="auto"/>
              <w:left w:val="nil"/>
              <w:bottom w:val="single" w:sz="4" w:space="0" w:color="auto"/>
              <w:right w:val="single" w:sz="4" w:space="0" w:color="auto"/>
            </w:tcBorders>
            <w:shd w:val="clear" w:color="auto" w:fill="auto"/>
            <w:noWrap/>
            <w:vAlign w:val="center"/>
          </w:tcPr>
          <w:p w14:paraId="5A90785F" w14:textId="4C902EB9" w:rsidR="002C249F" w:rsidRPr="00790C26" w:rsidRDefault="002C249F" w:rsidP="00B57317">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Focus</w:t>
            </w:r>
            <w:r w:rsidR="00560D29" w:rsidRPr="00790C26">
              <w:rPr>
                <w:rFonts w:eastAsia="Times New Roman"/>
                <w:color w:val="000000"/>
                <w:sz w:val="24"/>
                <w:szCs w:val="24"/>
                <w:lang w:val="en-HK" w:eastAsia="zh-TW"/>
              </w:rPr>
              <w:t>ing</w:t>
            </w:r>
            <w:r w:rsidRPr="00790C26">
              <w:rPr>
                <w:rFonts w:eastAsia="Times New Roman"/>
                <w:color w:val="000000"/>
                <w:sz w:val="24"/>
                <w:szCs w:val="24"/>
                <w:lang w:val="en-HK" w:eastAsia="zh-TW"/>
              </w:rPr>
              <w:t xml:space="preserve"> on B2C</w:t>
            </w:r>
            <w:r w:rsidR="00560D29" w:rsidRPr="00790C26">
              <w:rPr>
                <w:rFonts w:eastAsia="Times New Roman"/>
                <w:color w:val="000000"/>
                <w:sz w:val="24"/>
                <w:szCs w:val="24"/>
                <w:lang w:val="en-HK" w:eastAsia="zh-TW"/>
              </w:rPr>
              <w:t xml:space="preserve"> (</w:t>
            </w:r>
            <w:r w:rsidR="004444F2" w:rsidRPr="00790C26">
              <w:rPr>
                <w:rFonts w:eastAsia="Times New Roman"/>
                <w:color w:val="000000"/>
                <w:sz w:val="24"/>
                <w:szCs w:val="24"/>
                <w:lang w:val="en-HK" w:eastAsia="zh-TW"/>
              </w:rPr>
              <w:t xml:space="preserve"> assume the cash period would be improved by </w:t>
            </w:r>
            <w:r w:rsidR="00560D29" w:rsidRPr="00790C26">
              <w:rPr>
                <w:rFonts w:eastAsia="Times New Roman"/>
                <w:color w:val="000000"/>
                <w:sz w:val="24"/>
                <w:szCs w:val="24"/>
                <w:lang w:val="en-HK" w:eastAsia="zh-TW"/>
              </w:rPr>
              <w:t>discount</w:t>
            </w:r>
            <w:r w:rsidR="004444F2" w:rsidRPr="00790C26">
              <w:rPr>
                <w:rFonts w:eastAsia="Times New Roman"/>
                <w:color w:val="000000"/>
                <w:sz w:val="24"/>
                <w:szCs w:val="24"/>
                <w:lang w:val="en-HK" w:eastAsia="zh-TW"/>
              </w:rPr>
              <w:t>ing</w:t>
            </w:r>
            <w:r w:rsidR="00560D29" w:rsidRPr="00790C26">
              <w:rPr>
                <w:rFonts w:eastAsia="Times New Roman"/>
                <w:color w:val="000000"/>
                <w:sz w:val="24"/>
                <w:szCs w:val="24"/>
                <w:lang w:val="en-HK" w:eastAsia="zh-TW"/>
              </w:rPr>
              <w:t xml:space="preserve"> 50%)</w:t>
            </w:r>
          </w:p>
        </w:tc>
      </w:tr>
    </w:tbl>
    <w:p w14:paraId="239E9122" w14:textId="23FCA951" w:rsidR="00B57317" w:rsidRPr="00790C26" w:rsidRDefault="00B57317" w:rsidP="000E3EF7">
      <w:pPr>
        <w:spacing w:line="480" w:lineRule="auto"/>
        <w:rPr>
          <w:rFonts w:eastAsia="ArialUnicodeMS"/>
          <w:sz w:val="24"/>
          <w:szCs w:val="24"/>
          <w:lang w:val="en-HK" w:eastAsia="zh-CN"/>
        </w:rPr>
      </w:pPr>
      <w:r w:rsidRPr="00790C26">
        <w:rPr>
          <w:rFonts w:eastAsia="ArialUnicodeMS"/>
          <w:sz w:val="24"/>
          <w:szCs w:val="24"/>
          <w:lang w:val="en-HK" w:eastAsia="zh-CN"/>
        </w:rPr>
        <w:t>Note 1</w:t>
      </w:r>
      <w:r w:rsidRPr="00790C26">
        <w:rPr>
          <w:rFonts w:eastAsia="Microsoft JhengHei"/>
          <w:sz w:val="24"/>
          <w:szCs w:val="24"/>
          <w:lang w:val="en-HK" w:eastAsia="zh-CN"/>
        </w:rPr>
        <w:t>：</w:t>
      </w:r>
      <w:r w:rsidRPr="00790C26">
        <w:rPr>
          <w:rFonts w:eastAsia="ArialUnicodeMS"/>
          <w:sz w:val="24"/>
          <w:szCs w:val="24"/>
          <w:lang w:val="en-HK" w:eastAsia="zh-CN"/>
        </w:rPr>
        <w:t>Source from UMP annual report (UMP, 2021)</w:t>
      </w:r>
    </w:p>
    <w:p w14:paraId="2EF83C0E" w14:textId="69D07F84" w:rsidR="00F32942" w:rsidRPr="00790C26" w:rsidRDefault="00F32942" w:rsidP="00F32942">
      <w:pPr>
        <w:pStyle w:val="Heading2"/>
        <w:ind w:left="720" w:hanging="360"/>
        <w:rPr>
          <w:rFonts w:eastAsia="ArialUnicodeMS"/>
          <w:szCs w:val="24"/>
          <w:lang w:val="en-HK" w:eastAsia="zh-CN"/>
        </w:rPr>
      </w:pPr>
      <w:r w:rsidRPr="00790C26">
        <w:rPr>
          <w:szCs w:val="24"/>
          <w:lang w:val="en-HK" w:eastAsia="zh-TW"/>
        </w:rPr>
        <w:t>4.2 First year revenue</w:t>
      </w:r>
    </w:p>
    <w:tbl>
      <w:tblPr>
        <w:tblW w:w="8910" w:type="dxa"/>
        <w:tblInd w:w="108" w:type="dxa"/>
        <w:tblLook w:val="04A0" w:firstRow="1" w:lastRow="0" w:firstColumn="1" w:lastColumn="0" w:noHBand="0" w:noVBand="1"/>
      </w:tblPr>
      <w:tblGrid>
        <w:gridCol w:w="1792"/>
        <w:gridCol w:w="1244"/>
        <w:gridCol w:w="5874"/>
      </w:tblGrid>
      <w:tr w:rsidR="00F32942" w:rsidRPr="00790C26" w14:paraId="773F1A9B" w14:textId="77777777" w:rsidTr="00387090">
        <w:trPr>
          <w:trHeight w:val="285"/>
        </w:trPr>
        <w:tc>
          <w:tcPr>
            <w:tcW w:w="1792" w:type="dxa"/>
            <w:tcBorders>
              <w:top w:val="nil"/>
              <w:left w:val="nil"/>
              <w:bottom w:val="nil"/>
              <w:right w:val="nil"/>
            </w:tcBorders>
            <w:shd w:val="clear" w:color="auto" w:fill="auto"/>
            <w:vAlign w:val="center"/>
            <w:hideMark/>
          </w:tcPr>
          <w:p w14:paraId="556FBCD6" w14:textId="67257B6B" w:rsidR="00F32942" w:rsidRPr="00790C26" w:rsidRDefault="00F32942" w:rsidP="00F32942">
            <w:pPr>
              <w:pStyle w:val="Heading2"/>
              <w:rPr>
                <w:szCs w:val="24"/>
                <w:lang w:val="en-HK" w:eastAsia="zh-TW"/>
              </w:rPr>
            </w:pPr>
          </w:p>
        </w:tc>
        <w:tc>
          <w:tcPr>
            <w:tcW w:w="1244" w:type="dxa"/>
            <w:tcBorders>
              <w:top w:val="nil"/>
              <w:left w:val="nil"/>
              <w:bottom w:val="nil"/>
              <w:right w:val="nil"/>
            </w:tcBorders>
            <w:shd w:val="clear" w:color="auto" w:fill="auto"/>
            <w:vAlign w:val="center"/>
            <w:hideMark/>
          </w:tcPr>
          <w:p w14:paraId="3AAC3196" w14:textId="77777777" w:rsidR="00F32942" w:rsidRPr="00790C26" w:rsidRDefault="00F32942" w:rsidP="00F32942">
            <w:pPr>
              <w:spacing w:line="240" w:lineRule="auto"/>
              <w:rPr>
                <w:rFonts w:eastAsia="Times New Roman"/>
                <w:color w:val="000000"/>
                <w:sz w:val="24"/>
                <w:szCs w:val="24"/>
                <w:lang w:val="en-HK" w:eastAsia="zh-TW"/>
              </w:rPr>
            </w:pPr>
          </w:p>
        </w:tc>
        <w:tc>
          <w:tcPr>
            <w:tcW w:w="5874" w:type="dxa"/>
            <w:tcBorders>
              <w:top w:val="nil"/>
              <w:left w:val="nil"/>
              <w:bottom w:val="nil"/>
              <w:right w:val="nil"/>
            </w:tcBorders>
            <w:shd w:val="clear" w:color="auto" w:fill="auto"/>
            <w:vAlign w:val="center"/>
            <w:hideMark/>
          </w:tcPr>
          <w:p w14:paraId="7AF72B25" w14:textId="77777777" w:rsidR="00F32942" w:rsidRPr="00790C26" w:rsidRDefault="00F32942" w:rsidP="00F32942">
            <w:pPr>
              <w:spacing w:line="240" w:lineRule="auto"/>
              <w:rPr>
                <w:rFonts w:eastAsia="Times New Roman"/>
                <w:sz w:val="24"/>
                <w:szCs w:val="24"/>
                <w:lang w:val="en-HK" w:eastAsia="zh-TW"/>
              </w:rPr>
            </w:pPr>
          </w:p>
        </w:tc>
      </w:tr>
      <w:tr w:rsidR="00F32942" w:rsidRPr="00790C26" w14:paraId="6B4D3388" w14:textId="77777777" w:rsidTr="00387090">
        <w:trPr>
          <w:trHeight w:val="570"/>
        </w:trPr>
        <w:tc>
          <w:tcPr>
            <w:tcW w:w="1792" w:type="dxa"/>
            <w:tcBorders>
              <w:top w:val="single" w:sz="4" w:space="0" w:color="auto"/>
              <w:left w:val="single" w:sz="4" w:space="0" w:color="auto"/>
              <w:bottom w:val="single" w:sz="4" w:space="0" w:color="auto"/>
              <w:right w:val="single" w:sz="4" w:space="0" w:color="auto"/>
            </w:tcBorders>
            <w:shd w:val="clear" w:color="000000" w:fill="8EA9DB"/>
            <w:vAlign w:val="center"/>
            <w:hideMark/>
          </w:tcPr>
          <w:p w14:paraId="4AECA95D" w14:textId="77777777" w:rsidR="00F32942" w:rsidRPr="00790C26" w:rsidRDefault="00F32942" w:rsidP="00F32942">
            <w:pPr>
              <w:spacing w:line="240" w:lineRule="auto"/>
              <w:rPr>
                <w:rFonts w:eastAsia="Times New Roman"/>
                <w:b/>
                <w:bCs/>
                <w:color w:val="000000"/>
                <w:sz w:val="24"/>
                <w:szCs w:val="24"/>
                <w:u w:val="single"/>
                <w:lang w:val="en-HK" w:eastAsia="zh-TW"/>
              </w:rPr>
            </w:pPr>
            <w:r w:rsidRPr="00790C26">
              <w:rPr>
                <w:rFonts w:eastAsia="Times New Roman"/>
                <w:b/>
                <w:bCs/>
                <w:color w:val="000000"/>
                <w:sz w:val="24"/>
                <w:szCs w:val="24"/>
                <w:u w:val="single"/>
                <w:lang w:val="en-HK" w:eastAsia="zh-TW"/>
              </w:rPr>
              <w:t>Project cost</w:t>
            </w:r>
          </w:p>
        </w:tc>
        <w:tc>
          <w:tcPr>
            <w:tcW w:w="1244" w:type="dxa"/>
            <w:tcBorders>
              <w:top w:val="single" w:sz="4" w:space="0" w:color="auto"/>
              <w:left w:val="nil"/>
              <w:bottom w:val="single" w:sz="4" w:space="0" w:color="auto"/>
              <w:right w:val="single" w:sz="4" w:space="0" w:color="auto"/>
            </w:tcBorders>
            <w:shd w:val="clear" w:color="000000" w:fill="8EA9DB"/>
            <w:vAlign w:val="center"/>
            <w:hideMark/>
          </w:tcPr>
          <w:p w14:paraId="742A34C4" w14:textId="77777777" w:rsidR="00F32942" w:rsidRPr="00790C26" w:rsidRDefault="00F32942" w:rsidP="00F32942">
            <w:pPr>
              <w:spacing w:line="240" w:lineRule="auto"/>
              <w:rPr>
                <w:rFonts w:eastAsia="Times New Roman"/>
                <w:b/>
                <w:bCs/>
                <w:color w:val="000000"/>
                <w:sz w:val="24"/>
                <w:szCs w:val="24"/>
                <w:u w:val="single"/>
                <w:lang w:val="en-HK" w:eastAsia="zh-TW"/>
              </w:rPr>
            </w:pPr>
            <w:r w:rsidRPr="00790C26">
              <w:rPr>
                <w:rFonts w:eastAsia="Times New Roman"/>
                <w:b/>
                <w:bCs/>
                <w:color w:val="000000"/>
                <w:sz w:val="24"/>
                <w:szCs w:val="24"/>
                <w:u w:val="single"/>
                <w:lang w:val="en-HK" w:eastAsia="zh-TW"/>
              </w:rPr>
              <w:t>amount (per thousand)</w:t>
            </w:r>
          </w:p>
        </w:tc>
        <w:tc>
          <w:tcPr>
            <w:tcW w:w="5874" w:type="dxa"/>
            <w:tcBorders>
              <w:top w:val="single" w:sz="4" w:space="0" w:color="auto"/>
              <w:left w:val="nil"/>
              <w:bottom w:val="single" w:sz="4" w:space="0" w:color="auto"/>
              <w:right w:val="single" w:sz="4" w:space="0" w:color="auto"/>
            </w:tcBorders>
            <w:shd w:val="clear" w:color="000000" w:fill="8EA9DB"/>
            <w:vAlign w:val="center"/>
            <w:hideMark/>
          </w:tcPr>
          <w:p w14:paraId="12373732" w14:textId="77777777" w:rsidR="00F32942" w:rsidRPr="00790C26" w:rsidRDefault="00F32942" w:rsidP="00F32942">
            <w:pPr>
              <w:spacing w:line="240" w:lineRule="auto"/>
              <w:rPr>
                <w:rFonts w:eastAsia="Times New Roman"/>
                <w:b/>
                <w:bCs/>
                <w:color w:val="000000"/>
                <w:sz w:val="24"/>
                <w:szCs w:val="24"/>
                <w:u w:val="single"/>
                <w:lang w:val="en-HK" w:eastAsia="zh-TW"/>
              </w:rPr>
            </w:pPr>
            <w:r w:rsidRPr="00790C26">
              <w:rPr>
                <w:rFonts w:eastAsia="Times New Roman"/>
                <w:b/>
                <w:bCs/>
                <w:color w:val="000000"/>
                <w:sz w:val="24"/>
                <w:szCs w:val="24"/>
                <w:u w:val="single"/>
                <w:lang w:val="en-HK" w:eastAsia="zh-TW"/>
              </w:rPr>
              <w:t>remark</w:t>
            </w:r>
          </w:p>
        </w:tc>
      </w:tr>
      <w:tr w:rsidR="00F32942" w:rsidRPr="00790C26" w14:paraId="4C25F651" w14:textId="77777777" w:rsidTr="00387090">
        <w:trPr>
          <w:trHeight w:val="3705"/>
        </w:trPr>
        <w:tc>
          <w:tcPr>
            <w:tcW w:w="1792" w:type="dxa"/>
            <w:tcBorders>
              <w:top w:val="nil"/>
              <w:left w:val="single" w:sz="4" w:space="0" w:color="auto"/>
              <w:bottom w:val="single" w:sz="4" w:space="0" w:color="auto"/>
              <w:right w:val="single" w:sz="4" w:space="0" w:color="auto"/>
            </w:tcBorders>
            <w:shd w:val="clear" w:color="auto" w:fill="auto"/>
            <w:vAlign w:val="center"/>
            <w:hideMark/>
          </w:tcPr>
          <w:p w14:paraId="0BBED55B" w14:textId="77777777" w:rsidR="00F32942" w:rsidRPr="00790C26" w:rsidRDefault="00F32942" w:rsidP="00F32942">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Revenue generated from multi-purpose medical truck</w:t>
            </w:r>
          </w:p>
        </w:tc>
        <w:tc>
          <w:tcPr>
            <w:tcW w:w="1244" w:type="dxa"/>
            <w:tcBorders>
              <w:top w:val="nil"/>
              <w:left w:val="nil"/>
              <w:bottom w:val="single" w:sz="4" w:space="0" w:color="auto"/>
              <w:right w:val="single" w:sz="4" w:space="0" w:color="auto"/>
            </w:tcBorders>
            <w:shd w:val="clear" w:color="auto" w:fill="auto"/>
            <w:vAlign w:val="center"/>
            <w:hideMark/>
          </w:tcPr>
          <w:p w14:paraId="330BBBBB" w14:textId="77777777" w:rsidR="00F32942" w:rsidRPr="00790C26" w:rsidRDefault="00F32942" w:rsidP="00F32942">
            <w:pPr>
              <w:spacing w:line="240" w:lineRule="auto"/>
              <w:jc w:val="right"/>
              <w:rPr>
                <w:rFonts w:eastAsia="Times New Roman"/>
                <w:color w:val="000000"/>
                <w:sz w:val="24"/>
                <w:szCs w:val="24"/>
                <w:lang w:val="en-HK" w:eastAsia="zh-TW"/>
              </w:rPr>
            </w:pPr>
            <w:r w:rsidRPr="00790C26">
              <w:rPr>
                <w:rFonts w:eastAsia="Times New Roman"/>
                <w:color w:val="000000"/>
                <w:sz w:val="24"/>
                <w:szCs w:val="24"/>
                <w:lang w:val="en-HK" w:eastAsia="zh-TW"/>
              </w:rPr>
              <w:t>30,000.00</w:t>
            </w:r>
          </w:p>
        </w:tc>
        <w:tc>
          <w:tcPr>
            <w:tcW w:w="5874" w:type="dxa"/>
            <w:tcBorders>
              <w:top w:val="nil"/>
              <w:left w:val="nil"/>
              <w:bottom w:val="single" w:sz="4" w:space="0" w:color="auto"/>
              <w:right w:val="single" w:sz="4" w:space="0" w:color="auto"/>
            </w:tcBorders>
            <w:shd w:val="clear" w:color="auto" w:fill="auto"/>
            <w:vAlign w:val="center"/>
            <w:hideMark/>
          </w:tcPr>
          <w:p w14:paraId="642DCD32" w14:textId="4FCE3E29" w:rsidR="00F32942" w:rsidRPr="00790C26" w:rsidRDefault="00F32942" w:rsidP="00F32942">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 xml:space="preserve">Assume below services will generate HKD1000 revenue per hour per truck. 10 operation hours per truck per day and 300 days a years. Total revenue = HKD 1000 * 10 * 300 * 10 </w:t>
            </w:r>
            <w:r w:rsidR="00322374" w:rsidRPr="00790C26">
              <w:rPr>
                <w:rFonts w:eastAsia="Times New Roman"/>
                <w:color w:val="000000"/>
                <w:sz w:val="24"/>
                <w:szCs w:val="24"/>
                <w:lang w:val="en-HK" w:eastAsia="zh-TW"/>
              </w:rPr>
              <w:t>= 30</w:t>
            </w:r>
            <w:r w:rsidRPr="00790C26">
              <w:rPr>
                <w:rFonts w:eastAsia="Times New Roman"/>
                <w:color w:val="000000"/>
                <w:sz w:val="24"/>
                <w:szCs w:val="24"/>
                <w:lang w:val="en-HK" w:eastAsia="zh-TW"/>
              </w:rPr>
              <w:t xml:space="preserve"> Millions</w:t>
            </w:r>
            <w:r w:rsidRPr="00790C26">
              <w:rPr>
                <w:rFonts w:eastAsia="Times New Roman"/>
                <w:color w:val="000000"/>
                <w:sz w:val="24"/>
                <w:szCs w:val="24"/>
                <w:lang w:val="en-HK" w:eastAsia="zh-TW"/>
              </w:rPr>
              <w:br/>
            </w:r>
            <w:r w:rsidRPr="00790C26">
              <w:rPr>
                <w:rFonts w:eastAsia="Times New Roman"/>
                <w:color w:val="000000"/>
                <w:sz w:val="24"/>
                <w:szCs w:val="24"/>
                <w:lang w:val="en-HK" w:eastAsia="zh-TW"/>
              </w:rPr>
              <w:br/>
              <w:t xml:space="preserve">• Basic imaging and laboratory service </w:t>
            </w:r>
            <w:r w:rsidRPr="00790C26">
              <w:rPr>
                <w:rFonts w:eastAsia="Times New Roman"/>
                <w:color w:val="000000"/>
                <w:sz w:val="24"/>
                <w:szCs w:val="24"/>
                <w:lang w:val="en-HK" w:eastAsia="zh-TW"/>
              </w:rPr>
              <w:br/>
              <w:t>• Specialist telemedicine service targeting long-term illness customers</w:t>
            </w:r>
            <w:r w:rsidRPr="00790C26">
              <w:rPr>
                <w:rFonts w:eastAsia="Times New Roman"/>
                <w:color w:val="000000"/>
                <w:sz w:val="24"/>
                <w:szCs w:val="24"/>
                <w:lang w:val="en-HK" w:eastAsia="zh-TW"/>
              </w:rPr>
              <w:br/>
              <w:t>• Diagnostic service immediately provided as referred by Specialist telemedicine service</w:t>
            </w:r>
            <w:r w:rsidRPr="00790C26">
              <w:rPr>
                <w:rFonts w:eastAsia="Times New Roman"/>
                <w:color w:val="000000"/>
                <w:sz w:val="24"/>
                <w:szCs w:val="24"/>
                <w:lang w:val="en-HK" w:eastAsia="zh-TW"/>
              </w:rPr>
              <w:br/>
              <w:t>• Nutrition consultation service</w:t>
            </w:r>
            <w:r w:rsidRPr="00790C26">
              <w:rPr>
                <w:rFonts w:eastAsia="Times New Roman"/>
                <w:color w:val="000000"/>
                <w:sz w:val="24"/>
                <w:szCs w:val="24"/>
                <w:lang w:val="en-HK" w:eastAsia="zh-TW"/>
              </w:rPr>
              <w:br/>
              <w:t>• B2B2C Sales hub to provide pick up service for the online shop supplement</w:t>
            </w:r>
          </w:p>
        </w:tc>
      </w:tr>
    </w:tbl>
    <w:p w14:paraId="21060647" w14:textId="5E51526D" w:rsidR="00F32942" w:rsidRPr="00790C26" w:rsidRDefault="00F32942" w:rsidP="000E3EF7">
      <w:pPr>
        <w:spacing w:line="480" w:lineRule="auto"/>
        <w:rPr>
          <w:sz w:val="24"/>
          <w:szCs w:val="24"/>
          <w:lang w:val="en-HK"/>
        </w:rPr>
      </w:pPr>
    </w:p>
    <w:p w14:paraId="141FB54C" w14:textId="58222C65" w:rsidR="00091F7A" w:rsidRPr="00790C26" w:rsidRDefault="00A9707F" w:rsidP="000D2063">
      <w:pPr>
        <w:pStyle w:val="Heading2"/>
        <w:numPr>
          <w:ilvl w:val="1"/>
          <w:numId w:val="41"/>
        </w:numPr>
        <w:ind w:left="720"/>
        <w:rPr>
          <w:szCs w:val="24"/>
          <w:lang w:val="en-HK" w:eastAsia="zh-TW"/>
        </w:rPr>
      </w:pPr>
      <w:r w:rsidRPr="00790C26">
        <w:rPr>
          <w:szCs w:val="24"/>
          <w:lang w:val="en-HK" w:eastAsia="zh-TW"/>
        </w:rPr>
        <w:lastRenderedPageBreak/>
        <w:t>Net</w:t>
      </w:r>
      <w:r w:rsidR="00091F7A" w:rsidRPr="00790C26">
        <w:rPr>
          <w:szCs w:val="24"/>
          <w:lang w:val="en-HK" w:eastAsia="zh-TW"/>
        </w:rPr>
        <w:t xml:space="preserve"> profi</w:t>
      </w:r>
      <w:r w:rsidRPr="00790C26">
        <w:rPr>
          <w:szCs w:val="24"/>
          <w:lang w:val="en-HK" w:eastAsia="zh-TW"/>
        </w:rPr>
        <w:t>t calculation</w:t>
      </w:r>
    </w:p>
    <w:tbl>
      <w:tblPr>
        <w:tblW w:w="8875" w:type="dxa"/>
        <w:tblInd w:w="113" w:type="dxa"/>
        <w:tblLook w:val="04A0" w:firstRow="1" w:lastRow="0" w:firstColumn="1" w:lastColumn="0" w:noHBand="0" w:noVBand="1"/>
      </w:tblPr>
      <w:tblGrid>
        <w:gridCol w:w="2080"/>
        <w:gridCol w:w="1515"/>
        <w:gridCol w:w="1056"/>
        <w:gridCol w:w="1056"/>
        <w:gridCol w:w="1056"/>
        <w:gridCol w:w="1056"/>
        <w:gridCol w:w="1056"/>
      </w:tblGrid>
      <w:tr w:rsidR="00E21149" w:rsidRPr="00790C26" w14:paraId="12577189" w14:textId="77777777" w:rsidTr="00387090">
        <w:trPr>
          <w:trHeight w:val="285"/>
        </w:trPr>
        <w:tc>
          <w:tcPr>
            <w:tcW w:w="208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7DD90C82" w14:textId="77777777" w:rsidR="00E21149" w:rsidRPr="00790C26" w:rsidRDefault="00E21149" w:rsidP="00E21149">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Growth</w:t>
            </w:r>
          </w:p>
        </w:tc>
        <w:tc>
          <w:tcPr>
            <w:tcW w:w="1515" w:type="dxa"/>
            <w:tcBorders>
              <w:top w:val="single" w:sz="4" w:space="0" w:color="auto"/>
              <w:left w:val="nil"/>
              <w:bottom w:val="single" w:sz="4" w:space="0" w:color="auto"/>
              <w:right w:val="single" w:sz="4" w:space="0" w:color="auto"/>
            </w:tcBorders>
            <w:shd w:val="clear" w:color="auto" w:fill="auto"/>
            <w:noWrap/>
            <w:vAlign w:val="center"/>
            <w:hideMark/>
          </w:tcPr>
          <w:p w14:paraId="0AC1D9FB" w14:textId="77777777" w:rsidR="00E21149" w:rsidRPr="00790C26" w:rsidRDefault="00E21149" w:rsidP="00E21149">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 </w:t>
            </w:r>
          </w:p>
        </w:tc>
        <w:tc>
          <w:tcPr>
            <w:tcW w:w="1056" w:type="dxa"/>
            <w:tcBorders>
              <w:top w:val="single" w:sz="4" w:space="0" w:color="auto"/>
              <w:left w:val="nil"/>
              <w:bottom w:val="single" w:sz="4" w:space="0" w:color="auto"/>
              <w:right w:val="single" w:sz="4" w:space="0" w:color="auto"/>
            </w:tcBorders>
            <w:shd w:val="clear" w:color="auto" w:fill="auto"/>
            <w:noWrap/>
            <w:vAlign w:val="center"/>
            <w:hideMark/>
          </w:tcPr>
          <w:p w14:paraId="49D4244F" w14:textId="77777777" w:rsidR="00E21149" w:rsidRPr="00790C26" w:rsidRDefault="00E21149" w:rsidP="00E21149">
            <w:pPr>
              <w:spacing w:line="240" w:lineRule="auto"/>
              <w:jc w:val="right"/>
              <w:rPr>
                <w:rFonts w:eastAsia="Times New Roman"/>
                <w:color w:val="000000"/>
                <w:sz w:val="24"/>
                <w:szCs w:val="24"/>
                <w:lang w:val="en-HK" w:eastAsia="zh-TW"/>
              </w:rPr>
            </w:pPr>
            <w:r w:rsidRPr="00790C26">
              <w:rPr>
                <w:rFonts w:eastAsia="Times New Roman"/>
                <w:color w:val="000000"/>
                <w:sz w:val="24"/>
                <w:szCs w:val="24"/>
                <w:lang w:val="en-HK" w:eastAsia="zh-TW"/>
              </w:rPr>
              <w:t>12%</w:t>
            </w:r>
          </w:p>
        </w:tc>
        <w:tc>
          <w:tcPr>
            <w:tcW w:w="4224" w:type="dxa"/>
            <w:gridSpan w:val="4"/>
            <w:tcBorders>
              <w:top w:val="single" w:sz="4" w:space="0" w:color="auto"/>
              <w:left w:val="nil"/>
              <w:bottom w:val="single" w:sz="4" w:space="0" w:color="auto"/>
              <w:right w:val="single" w:sz="4" w:space="0" w:color="000000"/>
            </w:tcBorders>
            <w:shd w:val="clear" w:color="auto" w:fill="auto"/>
            <w:noWrap/>
            <w:vAlign w:val="center"/>
            <w:hideMark/>
          </w:tcPr>
          <w:p w14:paraId="6A81D864" w14:textId="77777777" w:rsidR="00E21149" w:rsidRPr="00790C26" w:rsidRDefault="00E21149" w:rsidP="00E21149">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Increase in revenue from year 2020 to 2021</w:t>
            </w:r>
          </w:p>
        </w:tc>
      </w:tr>
      <w:tr w:rsidR="00E21149" w:rsidRPr="00790C26" w14:paraId="7173F5FC" w14:textId="77777777" w:rsidTr="00387090">
        <w:trPr>
          <w:trHeight w:val="285"/>
        </w:trPr>
        <w:tc>
          <w:tcPr>
            <w:tcW w:w="2080" w:type="dxa"/>
            <w:tcBorders>
              <w:top w:val="nil"/>
              <w:left w:val="single" w:sz="4" w:space="0" w:color="auto"/>
              <w:bottom w:val="single" w:sz="4" w:space="0" w:color="auto"/>
              <w:right w:val="single" w:sz="4" w:space="0" w:color="auto"/>
            </w:tcBorders>
            <w:shd w:val="clear" w:color="000000" w:fill="00B0F0"/>
            <w:noWrap/>
            <w:vAlign w:val="center"/>
            <w:hideMark/>
          </w:tcPr>
          <w:p w14:paraId="3FAB5C40" w14:textId="77777777" w:rsidR="00E21149" w:rsidRPr="00790C26" w:rsidRDefault="00E21149" w:rsidP="00E21149">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End of Financial year</w:t>
            </w:r>
          </w:p>
        </w:tc>
        <w:tc>
          <w:tcPr>
            <w:tcW w:w="1515" w:type="dxa"/>
            <w:tcBorders>
              <w:top w:val="nil"/>
              <w:left w:val="nil"/>
              <w:bottom w:val="single" w:sz="4" w:space="0" w:color="auto"/>
              <w:right w:val="single" w:sz="4" w:space="0" w:color="auto"/>
            </w:tcBorders>
            <w:shd w:val="clear" w:color="000000" w:fill="00B0F0"/>
            <w:noWrap/>
            <w:vAlign w:val="center"/>
            <w:hideMark/>
          </w:tcPr>
          <w:p w14:paraId="2BFEE808" w14:textId="77777777" w:rsidR="00E21149" w:rsidRPr="00790C26" w:rsidRDefault="00E21149" w:rsidP="00E21149">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 </w:t>
            </w:r>
          </w:p>
        </w:tc>
        <w:tc>
          <w:tcPr>
            <w:tcW w:w="1056" w:type="dxa"/>
            <w:tcBorders>
              <w:top w:val="nil"/>
              <w:left w:val="nil"/>
              <w:bottom w:val="single" w:sz="4" w:space="0" w:color="auto"/>
              <w:right w:val="single" w:sz="4" w:space="0" w:color="auto"/>
            </w:tcBorders>
            <w:shd w:val="clear" w:color="000000" w:fill="00B0F0"/>
            <w:noWrap/>
            <w:vAlign w:val="center"/>
            <w:hideMark/>
          </w:tcPr>
          <w:p w14:paraId="6D183A25" w14:textId="77777777" w:rsidR="00E21149" w:rsidRPr="00790C26" w:rsidRDefault="00E21149" w:rsidP="00E21149">
            <w:pPr>
              <w:spacing w:line="240" w:lineRule="auto"/>
              <w:jc w:val="right"/>
              <w:rPr>
                <w:rFonts w:eastAsia="Times New Roman"/>
                <w:color w:val="000000"/>
                <w:sz w:val="24"/>
                <w:szCs w:val="24"/>
                <w:lang w:val="en-HK" w:eastAsia="zh-TW"/>
              </w:rPr>
            </w:pPr>
            <w:r w:rsidRPr="00790C26">
              <w:rPr>
                <w:rFonts w:eastAsia="Times New Roman"/>
                <w:color w:val="000000"/>
                <w:sz w:val="24"/>
                <w:szCs w:val="24"/>
                <w:lang w:val="en-HK" w:eastAsia="zh-TW"/>
              </w:rPr>
              <w:t>1</w:t>
            </w:r>
          </w:p>
        </w:tc>
        <w:tc>
          <w:tcPr>
            <w:tcW w:w="1056" w:type="dxa"/>
            <w:tcBorders>
              <w:top w:val="nil"/>
              <w:left w:val="nil"/>
              <w:bottom w:val="single" w:sz="4" w:space="0" w:color="auto"/>
              <w:right w:val="single" w:sz="4" w:space="0" w:color="auto"/>
            </w:tcBorders>
            <w:shd w:val="clear" w:color="000000" w:fill="00B0F0"/>
            <w:noWrap/>
            <w:vAlign w:val="center"/>
            <w:hideMark/>
          </w:tcPr>
          <w:p w14:paraId="557B82F8" w14:textId="77777777" w:rsidR="00E21149" w:rsidRPr="00790C26" w:rsidRDefault="00E21149" w:rsidP="00E21149">
            <w:pPr>
              <w:spacing w:line="240" w:lineRule="auto"/>
              <w:jc w:val="right"/>
              <w:rPr>
                <w:rFonts w:eastAsia="Times New Roman"/>
                <w:color w:val="000000"/>
                <w:sz w:val="24"/>
                <w:szCs w:val="24"/>
                <w:lang w:val="en-HK" w:eastAsia="zh-TW"/>
              </w:rPr>
            </w:pPr>
            <w:r w:rsidRPr="00790C26">
              <w:rPr>
                <w:rFonts w:eastAsia="Times New Roman"/>
                <w:color w:val="000000"/>
                <w:sz w:val="24"/>
                <w:szCs w:val="24"/>
                <w:lang w:val="en-HK" w:eastAsia="zh-TW"/>
              </w:rPr>
              <w:t>2</w:t>
            </w:r>
          </w:p>
        </w:tc>
        <w:tc>
          <w:tcPr>
            <w:tcW w:w="1056" w:type="dxa"/>
            <w:tcBorders>
              <w:top w:val="nil"/>
              <w:left w:val="nil"/>
              <w:bottom w:val="single" w:sz="4" w:space="0" w:color="auto"/>
              <w:right w:val="single" w:sz="4" w:space="0" w:color="auto"/>
            </w:tcBorders>
            <w:shd w:val="clear" w:color="000000" w:fill="00B0F0"/>
            <w:noWrap/>
            <w:vAlign w:val="center"/>
            <w:hideMark/>
          </w:tcPr>
          <w:p w14:paraId="7E5C42BA" w14:textId="77777777" w:rsidR="00E21149" w:rsidRPr="00790C26" w:rsidRDefault="00E21149" w:rsidP="00E21149">
            <w:pPr>
              <w:spacing w:line="240" w:lineRule="auto"/>
              <w:jc w:val="right"/>
              <w:rPr>
                <w:rFonts w:eastAsia="Times New Roman"/>
                <w:color w:val="000000"/>
                <w:sz w:val="24"/>
                <w:szCs w:val="24"/>
                <w:lang w:val="en-HK" w:eastAsia="zh-TW"/>
              </w:rPr>
            </w:pPr>
            <w:r w:rsidRPr="00790C26">
              <w:rPr>
                <w:rFonts w:eastAsia="Times New Roman"/>
                <w:color w:val="000000"/>
                <w:sz w:val="24"/>
                <w:szCs w:val="24"/>
                <w:lang w:val="en-HK" w:eastAsia="zh-TW"/>
              </w:rPr>
              <w:t>3</w:t>
            </w:r>
          </w:p>
        </w:tc>
        <w:tc>
          <w:tcPr>
            <w:tcW w:w="1056" w:type="dxa"/>
            <w:tcBorders>
              <w:top w:val="nil"/>
              <w:left w:val="nil"/>
              <w:bottom w:val="single" w:sz="4" w:space="0" w:color="auto"/>
              <w:right w:val="single" w:sz="4" w:space="0" w:color="auto"/>
            </w:tcBorders>
            <w:shd w:val="clear" w:color="000000" w:fill="00B0F0"/>
            <w:noWrap/>
            <w:vAlign w:val="center"/>
            <w:hideMark/>
          </w:tcPr>
          <w:p w14:paraId="3478C338" w14:textId="77777777" w:rsidR="00E21149" w:rsidRPr="00790C26" w:rsidRDefault="00E21149" w:rsidP="00E21149">
            <w:pPr>
              <w:spacing w:line="240" w:lineRule="auto"/>
              <w:jc w:val="right"/>
              <w:rPr>
                <w:rFonts w:eastAsia="Times New Roman"/>
                <w:color w:val="000000"/>
                <w:sz w:val="24"/>
                <w:szCs w:val="24"/>
                <w:lang w:val="en-HK" w:eastAsia="zh-TW"/>
              </w:rPr>
            </w:pPr>
            <w:r w:rsidRPr="00790C26">
              <w:rPr>
                <w:rFonts w:eastAsia="Times New Roman"/>
                <w:color w:val="000000"/>
                <w:sz w:val="24"/>
                <w:szCs w:val="24"/>
                <w:lang w:val="en-HK" w:eastAsia="zh-TW"/>
              </w:rPr>
              <w:t>4</w:t>
            </w:r>
          </w:p>
        </w:tc>
        <w:tc>
          <w:tcPr>
            <w:tcW w:w="1056" w:type="dxa"/>
            <w:tcBorders>
              <w:top w:val="nil"/>
              <w:left w:val="nil"/>
              <w:bottom w:val="single" w:sz="4" w:space="0" w:color="auto"/>
              <w:right w:val="single" w:sz="4" w:space="0" w:color="auto"/>
            </w:tcBorders>
            <w:shd w:val="clear" w:color="000000" w:fill="00B0F0"/>
            <w:noWrap/>
            <w:vAlign w:val="center"/>
            <w:hideMark/>
          </w:tcPr>
          <w:p w14:paraId="17E619AE" w14:textId="77777777" w:rsidR="00E21149" w:rsidRPr="00790C26" w:rsidRDefault="00E21149" w:rsidP="00E21149">
            <w:pPr>
              <w:spacing w:line="240" w:lineRule="auto"/>
              <w:jc w:val="right"/>
              <w:rPr>
                <w:rFonts w:eastAsia="Times New Roman"/>
                <w:color w:val="000000"/>
                <w:sz w:val="24"/>
                <w:szCs w:val="24"/>
                <w:lang w:val="en-HK" w:eastAsia="zh-TW"/>
              </w:rPr>
            </w:pPr>
            <w:r w:rsidRPr="00790C26">
              <w:rPr>
                <w:rFonts w:eastAsia="Times New Roman"/>
                <w:color w:val="000000"/>
                <w:sz w:val="24"/>
                <w:szCs w:val="24"/>
                <w:lang w:val="en-HK" w:eastAsia="zh-TW"/>
              </w:rPr>
              <w:t>5</w:t>
            </w:r>
          </w:p>
        </w:tc>
      </w:tr>
      <w:tr w:rsidR="00E21149" w:rsidRPr="00790C26" w14:paraId="1BE8414E" w14:textId="77777777" w:rsidTr="00387090">
        <w:trPr>
          <w:trHeight w:val="285"/>
        </w:trPr>
        <w:tc>
          <w:tcPr>
            <w:tcW w:w="2080" w:type="dxa"/>
            <w:tcBorders>
              <w:top w:val="nil"/>
              <w:left w:val="single" w:sz="4" w:space="0" w:color="auto"/>
              <w:bottom w:val="single" w:sz="4" w:space="0" w:color="auto"/>
              <w:right w:val="single" w:sz="4" w:space="0" w:color="auto"/>
            </w:tcBorders>
            <w:shd w:val="clear" w:color="auto" w:fill="auto"/>
            <w:noWrap/>
            <w:vAlign w:val="center"/>
            <w:hideMark/>
          </w:tcPr>
          <w:p w14:paraId="08B0B338" w14:textId="77777777" w:rsidR="00E21149" w:rsidRPr="00790C26" w:rsidRDefault="00E21149" w:rsidP="00E21149">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Sales</w:t>
            </w:r>
          </w:p>
        </w:tc>
        <w:tc>
          <w:tcPr>
            <w:tcW w:w="1515" w:type="dxa"/>
            <w:tcBorders>
              <w:top w:val="nil"/>
              <w:left w:val="nil"/>
              <w:bottom w:val="single" w:sz="4" w:space="0" w:color="auto"/>
              <w:right w:val="single" w:sz="4" w:space="0" w:color="auto"/>
            </w:tcBorders>
            <w:shd w:val="clear" w:color="auto" w:fill="auto"/>
            <w:noWrap/>
            <w:vAlign w:val="center"/>
            <w:hideMark/>
          </w:tcPr>
          <w:p w14:paraId="7DD829C1" w14:textId="77777777" w:rsidR="00E21149" w:rsidRPr="00790C26" w:rsidRDefault="00E21149" w:rsidP="00E21149">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Refer to growth</w:t>
            </w:r>
          </w:p>
        </w:tc>
        <w:tc>
          <w:tcPr>
            <w:tcW w:w="1056" w:type="dxa"/>
            <w:tcBorders>
              <w:top w:val="nil"/>
              <w:left w:val="nil"/>
              <w:bottom w:val="single" w:sz="4" w:space="0" w:color="auto"/>
              <w:right w:val="single" w:sz="4" w:space="0" w:color="auto"/>
            </w:tcBorders>
            <w:shd w:val="clear" w:color="auto" w:fill="auto"/>
            <w:noWrap/>
            <w:vAlign w:val="center"/>
            <w:hideMark/>
          </w:tcPr>
          <w:p w14:paraId="68C6DD14" w14:textId="77777777" w:rsidR="00E21149" w:rsidRPr="00790C26" w:rsidRDefault="00E21149" w:rsidP="00E21149">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 xml:space="preserve">  30,000.0 </w:t>
            </w:r>
          </w:p>
        </w:tc>
        <w:tc>
          <w:tcPr>
            <w:tcW w:w="1056" w:type="dxa"/>
            <w:tcBorders>
              <w:top w:val="nil"/>
              <w:left w:val="nil"/>
              <w:bottom w:val="single" w:sz="4" w:space="0" w:color="auto"/>
              <w:right w:val="single" w:sz="4" w:space="0" w:color="auto"/>
            </w:tcBorders>
            <w:shd w:val="clear" w:color="auto" w:fill="auto"/>
            <w:noWrap/>
            <w:vAlign w:val="center"/>
            <w:hideMark/>
          </w:tcPr>
          <w:p w14:paraId="301C2DCB" w14:textId="77777777" w:rsidR="00E21149" w:rsidRPr="00790C26" w:rsidRDefault="00E21149" w:rsidP="00E21149">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 xml:space="preserve">  33,513.0 </w:t>
            </w:r>
          </w:p>
        </w:tc>
        <w:tc>
          <w:tcPr>
            <w:tcW w:w="1056" w:type="dxa"/>
            <w:tcBorders>
              <w:top w:val="nil"/>
              <w:left w:val="nil"/>
              <w:bottom w:val="single" w:sz="4" w:space="0" w:color="auto"/>
              <w:right w:val="single" w:sz="4" w:space="0" w:color="auto"/>
            </w:tcBorders>
            <w:shd w:val="clear" w:color="auto" w:fill="auto"/>
            <w:noWrap/>
            <w:vAlign w:val="center"/>
            <w:hideMark/>
          </w:tcPr>
          <w:p w14:paraId="4415A34E" w14:textId="77777777" w:rsidR="00E21149" w:rsidRPr="00790C26" w:rsidRDefault="00E21149" w:rsidP="00E21149">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 xml:space="preserve">  37,437.3 </w:t>
            </w:r>
          </w:p>
        </w:tc>
        <w:tc>
          <w:tcPr>
            <w:tcW w:w="1056" w:type="dxa"/>
            <w:tcBorders>
              <w:top w:val="nil"/>
              <w:left w:val="nil"/>
              <w:bottom w:val="single" w:sz="4" w:space="0" w:color="auto"/>
              <w:right w:val="single" w:sz="4" w:space="0" w:color="auto"/>
            </w:tcBorders>
            <w:shd w:val="clear" w:color="auto" w:fill="auto"/>
            <w:noWrap/>
            <w:vAlign w:val="center"/>
            <w:hideMark/>
          </w:tcPr>
          <w:p w14:paraId="0D26CA05" w14:textId="77777777" w:rsidR="00E21149" w:rsidRPr="00790C26" w:rsidRDefault="00E21149" w:rsidP="00E21149">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 xml:space="preserve">  41,821.2 </w:t>
            </w:r>
          </w:p>
        </w:tc>
        <w:tc>
          <w:tcPr>
            <w:tcW w:w="1056" w:type="dxa"/>
            <w:tcBorders>
              <w:top w:val="nil"/>
              <w:left w:val="nil"/>
              <w:bottom w:val="single" w:sz="4" w:space="0" w:color="auto"/>
              <w:right w:val="single" w:sz="4" w:space="0" w:color="auto"/>
            </w:tcBorders>
            <w:shd w:val="clear" w:color="auto" w:fill="auto"/>
            <w:noWrap/>
            <w:vAlign w:val="center"/>
            <w:hideMark/>
          </w:tcPr>
          <w:p w14:paraId="2420DDC3" w14:textId="77777777" w:rsidR="00E21149" w:rsidRPr="00790C26" w:rsidRDefault="00E21149" w:rsidP="00E21149">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 xml:space="preserve">  46,718.4 </w:t>
            </w:r>
          </w:p>
        </w:tc>
      </w:tr>
      <w:tr w:rsidR="00E21149" w:rsidRPr="00790C26" w14:paraId="7A494404" w14:textId="77777777" w:rsidTr="00387090">
        <w:trPr>
          <w:trHeight w:val="285"/>
        </w:trPr>
        <w:tc>
          <w:tcPr>
            <w:tcW w:w="2080" w:type="dxa"/>
            <w:tcBorders>
              <w:top w:val="nil"/>
              <w:left w:val="single" w:sz="4" w:space="0" w:color="auto"/>
              <w:bottom w:val="single" w:sz="4" w:space="0" w:color="auto"/>
              <w:right w:val="single" w:sz="4" w:space="0" w:color="auto"/>
            </w:tcBorders>
            <w:shd w:val="clear" w:color="auto" w:fill="auto"/>
            <w:noWrap/>
            <w:vAlign w:val="center"/>
            <w:hideMark/>
          </w:tcPr>
          <w:p w14:paraId="381E2168" w14:textId="10119D36" w:rsidR="00E21149" w:rsidRPr="00790C26" w:rsidRDefault="00E21149" w:rsidP="00E21149">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EBITDA margin</w:t>
            </w:r>
            <w:r w:rsidR="00471CBA">
              <w:rPr>
                <w:rFonts w:eastAsia="Times New Roman"/>
                <w:color w:val="000000"/>
                <w:sz w:val="24"/>
                <w:szCs w:val="24"/>
                <w:lang w:val="en-HK" w:eastAsia="zh-TW"/>
              </w:rPr>
              <w:t xml:space="preserve"> (using year 2021)</w:t>
            </w:r>
          </w:p>
        </w:tc>
        <w:tc>
          <w:tcPr>
            <w:tcW w:w="1515" w:type="dxa"/>
            <w:tcBorders>
              <w:top w:val="nil"/>
              <w:left w:val="nil"/>
              <w:bottom w:val="single" w:sz="4" w:space="0" w:color="auto"/>
              <w:right w:val="single" w:sz="4" w:space="0" w:color="auto"/>
            </w:tcBorders>
            <w:shd w:val="clear" w:color="auto" w:fill="auto"/>
            <w:noWrap/>
            <w:vAlign w:val="center"/>
            <w:hideMark/>
          </w:tcPr>
          <w:p w14:paraId="76F464F9" w14:textId="77777777" w:rsidR="00E21149" w:rsidRPr="00790C26" w:rsidRDefault="00E21149" w:rsidP="00E21149">
            <w:pPr>
              <w:spacing w:line="240" w:lineRule="auto"/>
              <w:jc w:val="right"/>
              <w:rPr>
                <w:rFonts w:eastAsia="Times New Roman"/>
                <w:color w:val="000000"/>
                <w:sz w:val="24"/>
                <w:szCs w:val="24"/>
                <w:lang w:val="en-HK" w:eastAsia="zh-TW"/>
              </w:rPr>
            </w:pPr>
            <w:r w:rsidRPr="00790C26">
              <w:rPr>
                <w:rFonts w:eastAsia="Times New Roman"/>
                <w:color w:val="000000"/>
                <w:sz w:val="24"/>
                <w:szCs w:val="24"/>
                <w:lang w:val="en-HK" w:eastAsia="zh-TW"/>
              </w:rPr>
              <w:t>21%</w:t>
            </w:r>
          </w:p>
        </w:tc>
        <w:tc>
          <w:tcPr>
            <w:tcW w:w="1056" w:type="dxa"/>
            <w:tcBorders>
              <w:top w:val="nil"/>
              <w:left w:val="nil"/>
              <w:bottom w:val="single" w:sz="4" w:space="0" w:color="auto"/>
              <w:right w:val="single" w:sz="4" w:space="0" w:color="auto"/>
            </w:tcBorders>
            <w:shd w:val="clear" w:color="auto" w:fill="auto"/>
            <w:noWrap/>
            <w:vAlign w:val="center"/>
            <w:hideMark/>
          </w:tcPr>
          <w:p w14:paraId="18D2AEA1" w14:textId="77777777" w:rsidR="00E21149" w:rsidRPr="00790C26" w:rsidRDefault="00E21149" w:rsidP="00E21149">
            <w:pPr>
              <w:spacing w:line="240" w:lineRule="auto"/>
              <w:jc w:val="right"/>
              <w:rPr>
                <w:rFonts w:eastAsia="Times New Roman"/>
                <w:color w:val="000000"/>
                <w:sz w:val="24"/>
                <w:szCs w:val="24"/>
                <w:lang w:val="en-HK" w:eastAsia="zh-TW"/>
              </w:rPr>
            </w:pPr>
            <w:r w:rsidRPr="00790C26">
              <w:rPr>
                <w:rFonts w:eastAsia="Times New Roman"/>
                <w:color w:val="000000"/>
                <w:sz w:val="24"/>
                <w:szCs w:val="24"/>
                <w:lang w:val="en-HK" w:eastAsia="zh-TW"/>
              </w:rPr>
              <w:t>6346.9</w:t>
            </w:r>
          </w:p>
        </w:tc>
        <w:tc>
          <w:tcPr>
            <w:tcW w:w="1056" w:type="dxa"/>
            <w:tcBorders>
              <w:top w:val="nil"/>
              <w:left w:val="nil"/>
              <w:bottom w:val="single" w:sz="4" w:space="0" w:color="auto"/>
              <w:right w:val="single" w:sz="4" w:space="0" w:color="auto"/>
            </w:tcBorders>
            <w:shd w:val="clear" w:color="auto" w:fill="auto"/>
            <w:noWrap/>
            <w:vAlign w:val="center"/>
            <w:hideMark/>
          </w:tcPr>
          <w:p w14:paraId="658207DD" w14:textId="77777777" w:rsidR="00E21149" w:rsidRPr="00790C26" w:rsidRDefault="00E21149" w:rsidP="00E21149">
            <w:pPr>
              <w:spacing w:line="240" w:lineRule="auto"/>
              <w:jc w:val="right"/>
              <w:rPr>
                <w:rFonts w:eastAsia="Times New Roman"/>
                <w:color w:val="000000"/>
                <w:sz w:val="24"/>
                <w:szCs w:val="24"/>
                <w:lang w:val="en-HK" w:eastAsia="zh-TW"/>
              </w:rPr>
            </w:pPr>
            <w:r w:rsidRPr="00790C26">
              <w:rPr>
                <w:rFonts w:eastAsia="Times New Roman"/>
                <w:color w:val="000000"/>
                <w:sz w:val="24"/>
                <w:szCs w:val="24"/>
                <w:lang w:val="en-HK" w:eastAsia="zh-TW"/>
              </w:rPr>
              <w:t>7090.1</w:t>
            </w:r>
          </w:p>
        </w:tc>
        <w:tc>
          <w:tcPr>
            <w:tcW w:w="1056" w:type="dxa"/>
            <w:tcBorders>
              <w:top w:val="nil"/>
              <w:left w:val="nil"/>
              <w:bottom w:val="single" w:sz="4" w:space="0" w:color="auto"/>
              <w:right w:val="single" w:sz="4" w:space="0" w:color="auto"/>
            </w:tcBorders>
            <w:shd w:val="clear" w:color="auto" w:fill="auto"/>
            <w:noWrap/>
            <w:vAlign w:val="center"/>
            <w:hideMark/>
          </w:tcPr>
          <w:p w14:paraId="48749E06" w14:textId="77777777" w:rsidR="00E21149" w:rsidRPr="00790C26" w:rsidRDefault="00E21149" w:rsidP="00E21149">
            <w:pPr>
              <w:spacing w:line="240" w:lineRule="auto"/>
              <w:jc w:val="right"/>
              <w:rPr>
                <w:rFonts w:eastAsia="Times New Roman"/>
                <w:color w:val="000000"/>
                <w:sz w:val="24"/>
                <w:szCs w:val="24"/>
                <w:lang w:val="en-HK" w:eastAsia="zh-TW"/>
              </w:rPr>
            </w:pPr>
            <w:r w:rsidRPr="00790C26">
              <w:rPr>
                <w:rFonts w:eastAsia="Times New Roman"/>
                <w:color w:val="000000"/>
                <w:sz w:val="24"/>
                <w:szCs w:val="24"/>
                <w:lang w:val="en-HK" w:eastAsia="zh-TW"/>
              </w:rPr>
              <w:t>7920.4</w:t>
            </w:r>
          </w:p>
        </w:tc>
        <w:tc>
          <w:tcPr>
            <w:tcW w:w="1056" w:type="dxa"/>
            <w:tcBorders>
              <w:top w:val="nil"/>
              <w:left w:val="nil"/>
              <w:bottom w:val="single" w:sz="4" w:space="0" w:color="auto"/>
              <w:right w:val="single" w:sz="4" w:space="0" w:color="auto"/>
            </w:tcBorders>
            <w:shd w:val="clear" w:color="auto" w:fill="auto"/>
            <w:noWrap/>
            <w:vAlign w:val="center"/>
            <w:hideMark/>
          </w:tcPr>
          <w:p w14:paraId="3CDF25DF" w14:textId="77777777" w:rsidR="00E21149" w:rsidRPr="00790C26" w:rsidRDefault="00E21149" w:rsidP="00E21149">
            <w:pPr>
              <w:spacing w:line="240" w:lineRule="auto"/>
              <w:jc w:val="right"/>
              <w:rPr>
                <w:rFonts w:eastAsia="Times New Roman"/>
                <w:color w:val="000000"/>
                <w:sz w:val="24"/>
                <w:szCs w:val="24"/>
                <w:lang w:val="en-HK" w:eastAsia="zh-TW"/>
              </w:rPr>
            </w:pPr>
            <w:r w:rsidRPr="00790C26">
              <w:rPr>
                <w:rFonts w:eastAsia="Times New Roman"/>
                <w:color w:val="000000"/>
                <w:sz w:val="24"/>
                <w:szCs w:val="24"/>
                <w:lang w:val="en-HK" w:eastAsia="zh-TW"/>
              </w:rPr>
              <w:t>8847.8</w:t>
            </w:r>
          </w:p>
        </w:tc>
        <w:tc>
          <w:tcPr>
            <w:tcW w:w="1056" w:type="dxa"/>
            <w:tcBorders>
              <w:top w:val="nil"/>
              <w:left w:val="nil"/>
              <w:bottom w:val="single" w:sz="4" w:space="0" w:color="auto"/>
              <w:right w:val="single" w:sz="4" w:space="0" w:color="auto"/>
            </w:tcBorders>
            <w:shd w:val="clear" w:color="auto" w:fill="auto"/>
            <w:noWrap/>
            <w:vAlign w:val="center"/>
            <w:hideMark/>
          </w:tcPr>
          <w:p w14:paraId="57BC9FBF" w14:textId="77777777" w:rsidR="00E21149" w:rsidRPr="00790C26" w:rsidRDefault="00E21149" w:rsidP="00E21149">
            <w:pPr>
              <w:spacing w:line="240" w:lineRule="auto"/>
              <w:jc w:val="right"/>
              <w:rPr>
                <w:rFonts w:eastAsia="Times New Roman"/>
                <w:color w:val="000000"/>
                <w:sz w:val="24"/>
                <w:szCs w:val="24"/>
                <w:lang w:val="en-HK" w:eastAsia="zh-TW"/>
              </w:rPr>
            </w:pPr>
            <w:r w:rsidRPr="00790C26">
              <w:rPr>
                <w:rFonts w:eastAsia="Times New Roman"/>
                <w:color w:val="000000"/>
                <w:sz w:val="24"/>
                <w:szCs w:val="24"/>
                <w:lang w:val="en-HK" w:eastAsia="zh-TW"/>
              </w:rPr>
              <w:t>9883.9</w:t>
            </w:r>
          </w:p>
        </w:tc>
      </w:tr>
      <w:tr w:rsidR="00E21149" w:rsidRPr="00790C26" w14:paraId="72FE500D" w14:textId="77777777" w:rsidTr="00387090">
        <w:trPr>
          <w:trHeight w:val="293"/>
        </w:trPr>
        <w:tc>
          <w:tcPr>
            <w:tcW w:w="2080" w:type="dxa"/>
            <w:tcBorders>
              <w:top w:val="nil"/>
              <w:left w:val="single" w:sz="4" w:space="0" w:color="auto"/>
              <w:bottom w:val="double" w:sz="6" w:space="0" w:color="auto"/>
              <w:right w:val="single" w:sz="4" w:space="0" w:color="auto"/>
            </w:tcBorders>
            <w:shd w:val="clear" w:color="auto" w:fill="auto"/>
            <w:noWrap/>
            <w:vAlign w:val="center"/>
            <w:hideMark/>
          </w:tcPr>
          <w:p w14:paraId="67C3414A" w14:textId="77777777" w:rsidR="00E21149" w:rsidRPr="00790C26" w:rsidRDefault="00E21149" w:rsidP="00E21149">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Depr</w:t>
            </w:r>
          </w:p>
        </w:tc>
        <w:tc>
          <w:tcPr>
            <w:tcW w:w="1515" w:type="dxa"/>
            <w:tcBorders>
              <w:top w:val="nil"/>
              <w:left w:val="nil"/>
              <w:bottom w:val="single" w:sz="4" w:space="0" w:color="auto"/>
              <w:right w:val="single" w:sz="4" w:space="0" w:color="auto"/>
            </w:tcBorders>
            <w:shd w:val="clear" w:color="auto" w:fill="auto"/>
            <w:noWrap/>
            <w:vAlign w:val="center"/>
            <w:hideMark/>
          </w:tcPr>
          <w:p w14:paraId="48ACAD31" w14:textId="7FC4323A" w:rsidR="00E21149" w:rsidRPr="00790C26" w:rsidRDefault="00E21149" w:rsidP="00E21149">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 xml:space="preserve">straight line depr </w:t>
            </w:r>
            <w:r w:rsidR="00387090" w:rsidRPr="00790C26">
              <w:rPr>
                <w:rFonts w:eastAsia="Times New Roman"/>
                <w:color w:val="000000"/>
                <w:sz w:val="24"/>
                <w:szCs w:val="24"/>
                <w:lang w:val="en-HK" w:eastAsia="zh-TW"/>
              </w:rPr>
              <w:t>method</w:t>
            </w:r>
          </w:p>
        </w:tc>
        <w:tc>
          <w:tcPr>
            <w:tcW w:w="1056" w:type="dxa"/>
            <w:tcBorders>
              <w:top w:val="nil"/>
              <w:left w:val="nil"/>
              <w:bottom w:val="single" w:sz="4" w:space="0" w:color="auto"/>
              <w:right w:val="single" w:sz="4" w:space="0" w:color="auto"/>
            </w:tcBorders>
            <w:shd w:val="clear" w:color="auto" w:fill="auto"/>
            <w:noWrap/>
            <w:vAlign w:val="center"/>
            <w:hideMark/>
          </w:tcPr>
          <w:p w14:paraId="237D0D90" w14:textId="77777777" w:rsidR="00E21149" w:rsidRPr="00790C26" w:rsidRDefault="00E21149" w:rsidP="00E21149">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 </w:t>
            </w:r>
          </w:p>
        </w:tc>
        <w:tc>
          <w:tcPr>
            <w:tcW w:w="1056" w:type="dxa"/>
            <w:tcBorders>
              <w:top w:val="nil"/>
              <w:left w:val="nil"/>
              <w:bottom w:val="single" w:sz="4" w:space="0" w:color="auto"/>
              <w:right w:val="single" w:sz="4" w:space="0" w:color="auto"/>
            </w:tcBorders>
            <w:shd w:val="clear" w:color="auto" w:fill="auto"/>
            <w:noWrap/>
            <w:vAlign w:val="center"/>
            <w:hideMark/>
          </w:tcPr>
          <w:p w14:paraId="0F7E2236" w14:textId="77777777" w:rsidR="00E21149" w:rsidRPr="00790C26" w:rsidRDefault="00E21149" w:rsidP="00E21149">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 </w:t>
            </w:r>
          </w:p>
        </w:tc>
        <w:tc>
          <w:tcPr>
            <w:tcW w:w="1056" w:type="dxa"/>
            <w:tcBorders>
              <w:top w:val="nil"/>
              <w:left w:val="nil"/>
              <w:bottom w:val="single" w:sz="4" w:space="0" w:color="auto"/>
              <w:right w:val="single" w:sz="4" w:space="0" w:color="auto"/>
            </w:tcBorders>
            <w:shd w:val="clear" w:color="auto" w:fill="auto"/>
            <w:noWrap/>
            <w:vAlign w:val="center"/>
            <w:hideMark/>
          </w:tcPr>
          <w:p w14:paraId="74F31D5F" w14:textId="77777777" w:rsidR="00E21149" w:rsidRPr="00790C26" w:rsidRDefault="00E21149" w:rsidP="00E21149">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 </w:t>
            </w:r>
          </w:p>
        </w:tc>
        <w:tc>
          <w:tcPr>
            <w:tcW w:w="1056" w:type="dxa"/>
            <w:tcBorders>
              <w:top w:val="nil"/>
              <w:left w:val="nil"/>
              <w:bottom w:val="single" w:sz="4" w:space="0" w:color="auto"/>
              <w:right w:val="single" w:sz="4" w:space="0" w:color="auto"/>
            </w:tcBorders>
            <w:shd w:val="clear" w:color="auto" w:fill="auto"/>
            <w:noWrap/>
            <w:vAlign w:val="center"/>
            <w:hideMark/>
          </w:tcPr>
          <w:p w14:paraId="2DBAC8B6" w14:textId="77777777" w:rsidR="00E21149" w:rsidRPr="00790C26" w:rsidRDefault="00E21149" w:rsidP="00E21149">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 </w:t>
            </w:r>
          </w:p>
        </w:tc>
        <w:tc>
          <w:tcPr>
            <w:tcW w:w="1056" w:type="dxa"/>
            <w:tcBorders>
              <w:top w:val="nil"/>
              <w:left w:val="nil"/>
              <w:bottom w:val="single" w:sz="4" w:space="0" w:color="auto"/>
              <w:right w:val="single" w:sz="4" w:space="0" w:color="auto"/>
            </w:tcBorders>
            <w:shd w:val="clear" w:color="auto" w:fill="auto"/>
            <w:noWrap/>
            <w:vAlign w:val="center"/>
            <w:hideMark/>
          </w:tcPr>
          <w:p w14:paraId="71B2CA0D" w14:textId="77777777" w:rsidR="00E21149" w:rsidRPr="00790C26" w:rsidRDefault="00E21149" w:rsidP="00E21149">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 </w:t>
            </w:r>
          </w:p>
        </w:tc>
      </w:tr>
      <w:tr w:rsidR="00E21149" w:rsidRPr="00790C26" w14:paraId="72A8E69D" w14:textId="77777777" w:rsidTr="00387090">
        <w:trPr>
          <w:trHeight w:val="293"/>
        </w:trPr>
        <w:tc>
          <w:tcPr>
            <w:tcW w:w="2080" w:type="dxa"/>
            <w:tcBorders>
              <w:top w:val="nil"/>
              <w:left w:val="single" w:sz="4" w:space="0" w:color="auto"/>
              <w:bottom w:val="single" w:sz="4" w:space="0" w:color="auto"/>
              <w:right w:val="single" w:sz="4" w:space="0" w:color="auto"/>
            </w:tcBorders>
            <w:shd w:val="clear" w:color="auto" w:fill="auto"/>
            <w:noWrap/>
            <w:vAlign w:val="center"/>
            <w:hideMark/>
          </w:tcPr>
          <w:p w14:paraId="21520254" w14:textId="77777777" w:rsidR="00E21149" w:rsidRPr="00790C26" w:rsidRDefault="00E21149" w:rsidP="00E21149">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 xml:space="preserve">10 medical truck </w:t>
            </w:r>
          </w:p>
        </w:tc>
        <w:tc>
          <w:tcPr>
            <w:tcW w:w="1515" w:type="dxa"/>
            <w:tcBorders>
              <w:top w:val="nil"/>
              <w:left w:val="nil"/>
              <w:bottom w:val="single" w:sz="4" w:space="0" w:color="auto"/>
              <w:right w:val="single" w:sz="4" w:space="0" w:color="auto"/>
            </w:tcBorders>
            <w:shd w:val="clear" w:color="auto" w:fill="auto"/>
            <w:noWrap/>
            <w:vAlign w:val="center"/>
            <w:hideMark/>
          </w:tcPr>
          <w:p w14:paraId="623010E1" w14:textId="77777777" w:rsidR="00E21149" w:rsidRPr="00790C26" w:rsidRDefault="00E21149" w:rsidP="00E21149">
            <w:pPr>
              <w:spacing w:line="240" w:lineRule="auto"/>
              <w:jc w:val="right"/>
              <w:rPr>
                <w:rFonts w:eastAsia="Times New Roman"/>
                <w:color w:val="000000"/>
                <w:sz w:val="24"/>
                <w:szCs w:val="24"/>
                <w:lang w:val="en-HK" w:eastAsia="zh-TW"/>
              </w:rPr>
            </w:pPr>
            <w:r w:rsidRPr="00790C26">
              <w:rPr>
                <w:rFonts w:eastAsia="Times New Roman"/>
                <w:color w:val="000000"/>
                <w:sz w:val="24"/>
                <w:szCs w:val="24"/>
                <w:lang w:val="en-HK" w:eastAsia="zh-TW"/>
              </w:rPr>
              <w:t>5</w:t>
            </w:r>
          </w:p>
        </w:tc>
        <w:tc>
          <w:tcPr>
            <w:tcW w:w="1056" w:type="dxa"/>
            <w:tcBorders>
              <w:top w:val="nil"/>
              <w:left w:val="nil"/>
              <w:bottom w:val="single" w:sz="4" w:space="0" w:color="auto"/>
              <w:right w:val="single" w:sz="4" w:space="0" w:color="auto"/>
            </w:tcBorders>
            <w:shd w:val="clear" w:color="auto" w:fill="auto"/>
            <w:noWrap/>
            <w:vAlign w:val="center"/>
            <w:hideMark/>
          </w:tcPr>
          <w:p w14:paraId="690462B3" w14:textId="77777777" w:rsidR="00E21149" w:rsidRPr="00790C26" w:rsidRDefault="00E21149" w:rsidP="00E21149">
            <w:pPr>
              <w:spacing w:line="240" w:lineRule="auto"/>
              <w:jc w:val="right"/>
              <w:rPr>
                <w:rFonts w:eastAsia="Times New Roman"/>
                <w:color w:val="000000"/>
                <w:sz w:val="24"/>
                <w:szCs w:val="24"/>
                <w:lang w:val="en-HK" w:eastAsia="zh-TW"/>
              </w:rPr>
            </w:pPr>
            <w:r w:rsidRPr="00790C26">
              <w:rPr>
                <w:rFonts w:eastAsia="Times New Roman"/>
                <w:color w:val="000000"/>
                <w:sz w:val="24"/>
                <w:szCs w:val="24"/>
                <w:lang w:val="en-HK" w:eastAsia="zh-TW"/>
              </w:rPr>
              <w:t>3000</w:t>
            </w:r>
          </w:p>
        </w:tc>
        <w:tc>
          <w:tcPr>
            <w:tcW w:w="1056" w:type="dxa"/>
            <w:tcBorders>
              <w:top w:val="nil"/>
              <w:left w:val="nil"/>
              <w:bottom w:val="single" w:sz="4" w:space="0" w:color="auto"/>
              <w:right w:val="single" w:sz="4" w:space="0" w:color="auto"/>
            </w:tcBorders>
            <w:shd w:val="clear" w:color="auto" w:fill="auto"/>
            <w:noWrap/>
            <w:vAlign w:val="center"/>
            <w:hideMark/>
          </w:tcPr>
          <w:p w14:paraId="684B5A7F" w14:textId="77777777" w:rsidR="00E21149" w:rsidRPr="00790C26" w:rsidRDefault="00E21149" w:rsidP="00E21149">
            <w:pPr>
              <w:spacing w:line="240" w:lineRule="auto"/>
              <w:jc w:val="right"/>
              <w:rPr>
                <w:rFonts w:eastAsia="Times New Roman"/>
                <w:color w:val="000000"/>
                <w:sz w:val="24"/>
                <w:szCs w:val="24"/>
                <w:lang w:val="en-HK" w:eastAsia="zh-TW"/>
              </w:rPr>
            </w:pPr>
            <w:r w:rsidRPr="00790C26">
              <w:rPr>
                <w:rFonts w:eastAsia="Times New Roman"/>
                <w:color w:val="000000"/>
                <w:sz w:val="24"/>
                <w:szCs w:val="24"/>
                <w:lang w:val="en-HK" w:eastAsia="zh-TW"/>
              </w:rPr>
              <w:t>3000</w:t>
            </w:r>
          </w:p>
        </w:tc>
        <w:tc>
          <w:tcPr>
            <w:tcW w:w="1056" w:type="dxa"/>
            <w:tcBorders>
              <w:top w:val="nil"/>
              <w:left w:val="nil"/>
              <w:bottom w:val="single" w:sz="4" w:space="0" w:color="auto"/>
              <w:right w:val="single" w:sz="4" w:space="0" w:color="auto"/>
            </w:tcBorders>
            <w:shd w:val="clear" w:color="auto" w:fill="auto"/>
            <w:noWrap/>
            <w:vAlign w:val="center"/>
            <w:hideMark/>
          </w:tcPr>
          <w:p w14:paraId="2DDBA270" w14:textId="77777777" w:rsidR="00E21149" w:rsidRPr="00790C26" w:rsidRDefault="00E21149" w:rsidP="00E21149">
            <w:pPr>
              <w:spacing w:line="240" w:lineRule="auto"/>
              <w:jc w:val="right"/>
              <w:rPr>
                <w:rFonts w:eastAsia="Times New Roman"/>
                <w:color w:val="000000"/>
                <w:sz w:val="24"/>
                <w:szCs w:val="24"/>
                <w:lang w:val="en-HK" w:eastAsia="zh-TW"/>
              </w:rPr>
            </w:pPr>
            <w:r w:rsidRPr="00790C26">
              <w:rPr>
                <w:rFonts w:eastAsia="Times New Roman"/>
                <w:color w:val="000000"/>
                <w:sz w:val="24"/>
                <w:szCs w:val="24"/>
                <w:lang w:val="en-HK" w:eastAsia="zh-TW"/>
              </w:rPr>
              <w:t>3000</w:t>
            </w:r>
          </w:p>
        </w:tc>
        <w:tc>
          <w:tcPr>
            <w:tcW w:w="1056" w:type="dxa"/>
            <w:tcBorders>
              <w:top w:val="nil"/>
              <w:left w:val="nil"/>
              <w:bottom w:val="single" w:sz="4" w:space="0" w:color="auto"/>
              <w:right w:val="single" w:sz="4" w:space="0" w:color="auto"/>
            </w:tcBorders>
            <w:shd w:val="clear" w:color="auto" w:fill="auto"/>
            <w:noWrap/>
            <w:vAlign w:val="center"/>
            <w:hideMark/>
          </w:tcPr>
          <w:p w14:paraId="5DF37688" w14:textId="77777777" w:rsidR="00E21149" w:rsidRPr="00790C26" w:rsidRDefault="00E21149" w:rsidP="00E21149">
            <w:pPr>
              <w:spacing w:line="240" w:lineRule="auto"/>
              <w:jc w:val="right"/>
              <w:rPr>
                <w:rFonts w:eastAsia="Times New Roman"/>
                <w:color w:val="000000"/>
                <w:sz w:val="24"/>
                <w:szCs w:val="24"/>
                <w:lang w:val="en-HK" w:eastAsia="zh-TW"/>
              </w:rPr>
            </w:pPr>
            <w:r w:rsidRPr="00790C26">
              <w:rPr>
                <w:rFonts w:eastAsia="Times New Roman"/>
                <w:color w:val="000000"/>
                <w:sz w:val="24"/>
                <w:szCs w:val="24"/>
                <w:lang w:val="en-HK" w:eastAsia="zh-TW"/>
              </w:rPr>
              <w:t>3000</w:t>
            </w:r>
          </w:p>
        </w:tc>
        <w:tc>
          <w:tcPr>
            <w:tcW w:w="1056" w:type="dxa"/>
            <w:tcBorders>
              <w:top w:val="nil"/>
              <w:left w:val="nil"/>
              <w:bottom w:val="single" w:sz="4" w:space="0" w:color="auto"/>
              <w:right w:val="single" w:sz="4" w:space="0" w:color="auto"/>
            </w:tcBorders>
            <w:shd w:val="clear" w:color="auto" w:fill="auto"/>
            <w:noWrap/>
            <w:vAlign w:val="center"/>
            <w:hideMark/>
          </w:tcPr>
          <w:p w14:paraId="6017230F" w14:textId="77777777" w:rsidR="00E21149" w:rsidRPr="00790C26" w:rsidRDefault="00E21149" w:rsidP="00E21149">
            <w:pPr>
              <w:spacing w:line="240" w:lineRule="auto"/>
              <w:jc w:val="right"/>
              <w:rPr>
                <w:rFonts w:eastAsia="Times New Roman"/>
                <w:color w:val="000000"/>
                <w:sz w:val="24"/>
                <w:szCs w:val="24"/>
                <w:lang w:val="en-HK" w:eastAsia="zh-TW"/>
              </w:rPr>
            </w:pPr>
            <w:r w:rsidRPr="00790C26">
              <w:rPr>
                <w:rFonts w:eastAsia="Times New Roman"/>
                <w:color w:val="000000"/>
                <w:sz w:val="24"/>
                <w:szCs w:val="24"/>
                <w:lang w:val="en-HK" w:eastAsia="zh-TW"/>
              </w:rPr>
              <w:t>3000</w:t>
            </w:r>
          </w:p>
        </w:tc>
      </w:tr>
      <w:tr w:rsidR="00E21149" w:rsidRPr="00790C26" w14:paraId="27646CD0" w14:textId="77777777" w:rsidTr="00387090">
        <w:trPr>
          <w:trHeight w:val="285"/>
        </w:trPr>
        <w:tc>
          <w:tcPr>
            <w:tcW w:w="2080" w:type="dxa"/>
            <w:tcBorders>
              <w:top w:val="nil"/>
              <w:left w:val="single" w:sz="4" w:space="0" w:color="auto"/>
              <w:bottom w:val="single" w:sz="4" w:space="0" w:color="auto"/>
              <w:right w:val="single" w:sz="4" w:space="0" w:color="auto"/>
            </w:tcBorders>
            <w:shd w:val="clear" w:color="auto" w:fill="auto"/>
            <w:noWrap/>
            <w:vAlign w:val="center"/>
            <w:hideMark/>
          </w:tcPr>
          <w:p w14:paraId="54A41204" w14:textId="77777777" w:rsidR="00E21149" w:rsidRPr="00790C26" w:rsidRDefault="00E21149" w:rsidP="00E21149">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Software impl.</w:t>
            </w:r>
          </w:p>
        </w:tc>
        <w:tc>
          <w:tcPr>
            <w:tcW w:w="1515" w:type="dxa"/>
            <w:tcBorders>
              <w:top w:val="nil"/>
              <w:left w:val="nil"/>
              <w:bottom w:val="single" w:sz="4" w:space="0" w:color="auto"/>
              <w:right w:val="single" w:sz="4" w:space="0" w:color="auto"/>
            </w:tcBorders>
            <w:shd w:val="clear" w:color="auto" w:fill="auto"/>
            <w:noWrap/>
            <w:vAlign w:val="center"/>
            <w:hideMark/>
          </w:tcPr>
          <w:p w14:paraId="3553FC65" w14:textId="77777777" w:rsidR="00E21149" w:rsidRPr="00790C26" w:rsidRDefault="00E21149" w:rsidP="00E21149">
            <w:pPr>
              <w:spacing w:line="240" w:lineRule="auto"/>
              <w:jc w:val="right"/>
              <w:rPr>
                <w:rFonts w:eastAsia="Times New Roman"/>
                <w:color w:val="000000"/>
                <w:sz w:val="24"/>
                <w:szCs w:val="24"/>
                <w:lang w:val="en-HK" w:eastAsia="zh-TW"/>
              </w:rPr>
            </w:pPr>
            <w:r w:rsidRPr="00790C26">
              <w:rPr>
                <w:rFonts w:eastAsia="Times New Roman"/>
                <w:color w:val="000000"/>
                <w:sz w:val="24"/>
                <w:szCs w:val="24"/>
                <w:lang w:val="en-HK" w:eastAsia="zh-TW"/>
              </w:rPr>
              <w:t>3</w:t>
            </w:r>
          </w:p>
        </w:tc>
        <w:tc>
          <w:tcPr>
            <w:tcW w:w="1056" w:type="dxa"/>
            <w:tcBorders>
              <w:top w:val="nil"/>
              <w:left w:val="nil"/>
              <w:bottom w:val="single" w:sz="4" w:space="0" w:color="auto"/>
              <w:right w:val="single" w:sz="4" w:space="0" w:color="auto"/>
            </w:tcBorders>
            <w:shd w:val="clear" w:color="auto" w:fill="auto"/>
            <w:noWrap/>
            <w:vAlign w:val="center"/>
            <w:hideMark/>
          </w:tcPr>
          <w:p w14:paraId="72067978" w14:textId="77777777" w:rsidR="00E21149" w:rsidRPr="00790C26" w:rsidRDefault="00E21149" w:rsidP="00E21149">
            <w:pPr>
              <w:spacing w:line="240" w:lineRule="auto"/>
              <w:jc w:val="right"/>
              <w:rPr>
                <w:rFonts w:eastAsia="Times New Roman"/>
                <w:color w:val="000000"/>
                <w:sz w:val="24"/>
                <w:szCs w:val="24"/>
                <w:lang w:val="en-HK" w:eastAsia="zh-TW"/>
              </w:rPr>
            </w:pPr>
            <w:r w:rsidRPr="00790C26">
              <w:rPr>
                <w:rFonts w:eastAsia="Times New Roman"/>
                <w:color w:val="000000"/>
                <w:sz w:val="24"/>
                <w:szCs w:val="24"/>
                <w:lang w:val="en-HK" w:eastAsia="zh-TW"/>
              </w:rPr>
              <w:t>5500</w:t>
            </w:r>
          </w:p>
        </w:tc>
        <w:tc>
          <w:tcPr>
            <w:tcW w:w="1056" w:type="dxa"/>
            <w:tcBorders>
              <w:top w:val="nil"/>
              <w:left w:val="nil"/>
              <w:bottom w:val="single" w:sz="4" w:space="0" w:color="auto"/>
              <w:right w:val="single" w:sz="4" w:space="0" w:color="auto"/>
            </w:tcBorders>
            <w:shd w:val="clear" w:color="auto" w:fill="auto"/>
            <w:noWrap/>
            <w:vAlign w:val="center"/>
            <w:hideMark/>
          </w:tcPr>
          <w:p w14:paraId="7D6ED512" w14:textId="77777777" w:rsidR="00E21149" w:rsidRPr="00790C26" w:rsidRDefault="00E21149" w:rsidP="00E21149">
            <w:pPr>
              <w:spacing w:line="240" w:lineRule="auto"/>
              <w:jc w:val="right"/>
              <w:rPr>
                <w:rFonts w:eastAsia="Times New Roman"/>
                <w:color w:val="000000"/>
                <w:sz w:val="24"/>
                <w:szCs w:val="24"/>
                <w:lang w:val="en-HK" w:eastAsia="zh-TW"/>
              </w:rPr>
            </w:pPr>
            <w:r w:rsidRPr="00790C26">
              <w:rPr>
                <w:rFonts w:eastAsia="Times New Roman"/>
                <w:color w:val="000000"/>
                <w:sz w:val="24"/>
                <w:szCs w:val="24"/>
                <w:lang w:val="en-HK" w:eastAsia="zh-TW"/>
              </w:rPr>
              <w:t>5500</w:t>
            </w:r>
          </w:p>
        </w:tc>
        <w:tc>
          <w:tcPr>
            <w:tcW w:w="1056" w:type="dxa"/>
            <w:tcBorders>
              <w:top w:val="nil"/>
              <w:left w:val="nil"/>
              <w:bottom w:val="single" w:sz="4" w:space="0" w:color="auto"/>
              <w:right w:val="single" w:sz="4" w:space="0" w:color="auto"/>
            </w:tcBorders>
            <w:shd w:val="clear" w:color="auto" w:fill="auto"/>
            <w:noWrap/>
            <w:vAlign w:val="center"/>
            <w:hideMark/>
          </w:tcPr>
          <w:p w14:paraId="1FF103B6" w14:textId="77777777" w:rsidR="00E21149" w:rsidRPr="00790C26" w:rsidRDefault="00E21149" w:rsidP="00E21149">
            <w:pPr>
              <w:spacing w:line="240" w:lineRule="auto"/>
              <w:jc w:val="right"/>
              <w:rPr>
                <w:rFonts w:eastAsia="Times New Roman"/>
                <w:color w:val="000000"/>
                <w:sz w:val="24"/>
                <w:szCs w:val="24"/>
                <w:lang w:val="en-HK" w:eastAsia="zh-TW"/>
              </w:rPr>
            </w:pPr>
            <w:r w:rsidRPr="00790C26">
              <w:rPr>
                <w:rFonts w:eastAsia="Times New Roman"/>
                <w:color w:val="000000"/>
                <w:sz w:val="24"/>
                <w:szCs w:val="24"/>
                <w:lang w:val="en-HK" w:eastAsia="zh-TW"/>
              </w:rPr>
              <w:t>5500</w:t>
            </w:r>
          </w:p>
        </w:tc>
        <w:tc>
          <w:tcPr>
            <w:tcW w:w="1056" w:type="dxa"/>
            <w:tcBorders>
              <w:top w:val="nil"/>
              <w:left w:val="nil"/>
              <w:bottom w:val="single" w:sz="4" w:space="0" w:color="auto"/>
              <w:right w:val="single" w:sz="4" w:space="0" w:color="auto"/>
            </w:tcBorders>
            <w:shd w:val="clear" w:color="auto" w:fill="auto"/>
            <w:noWrap/>
            <w:vAlign w:val="center"/>
            <w:hideMark/>
          </w:tcPr>
          <w:p w14:paraId="7C280D71" w14:textId="77777777" w:rsidR="00E21149" w:rsidRPr="00790C26" w:rsidRDefault="00E21149" w:rsidP="00E21149">
            <w:pPr>
              <w:spacing w:line="240" w:lineRule="auto"/>
              <w:jc w:val="right"/>
              <w:rPr>
                <w:rFonts w:eastAsia="Times New Roman"/>
                <w:color w:val="000000"/>
                <w:sz w:val="24"/>
                <w:szCs w:val="24"/>
                <w:lang w:val="en-HK" w:eastAsia="zh-TW"/>
              </w:rPr>
            </w:pPr>
            <w:r w:rsidRPr="00790C26">
              <w:rPr>
                <w:rFonts w:eastAsia="Times New Roman"/>
                <w:color w:val="000000"/>
                <w:sz w:val="24"/>
                <w:szCs w:val="24"/>
                <w:lang w:val="en-HK" w:eastAsia="zh-TW"/>
              </w:rPr>
              <w:t>0</w:t>
            </w:r>
          </w:p>
        </w:tc>
        <w:tc>
          <w:tcPr>
            <w:tcW w:w="1056" w:type="dxa"/>
            <w:tcBorders>
              <w:top w:val="nil"/>
              <w:left w:val="nil"/>
              <w:bottom w:val="single" w:sz="4" w:space="0" w:color="auto"/>
              <w:right w:val="single" w:sz="4" w:space="0" w:color="auto"/>
            </w:tcBorders>
            <w:shd w:val="clear" w:color="auto" w:fill="auto"/>
            <w:noWrap/>
            <w:vAlign w:val="center"/>
            <w:hideMark/>
          </w:tcPr>
          <w:p w14:paraId="2798AE53" w14:textId="77777777" w:rsidR="00E21149" w:rsidRPr="00790C26" w:rsidRDefault="00E21149" w:rsidP="00E21149">
            <w:pPr>
              <w:spacing w:line="240" w:lineRule="auto"/>
              <w:jc w:val="right"/>
              <w:rPr>
                <w:rFonts w:eastAsia="Times New Roman"/>
                <w:color w:val="000000"/>
                <w:sz w:val="24"/>
                <w:szCs w:val="24"/>
                <w:lang w:val="en-HK" w:eastAsia="zh-TW"/>
              </w:rPr>
            </w:pPr>
            <w:r w:rsidRPr="00790C26">
              <w:rPr>
                <w:rFonts w:eastAsia="Times New Roman"/>
                <w:color w:val="000000"/>
                <w:sz w:val="24"/>
                <w:szCs w:val="24"/>
                <w:lang w:val="en-HK" w:eastAsia="zh-TW"/>
              </w:rPr>
              <w:t>0</w:t>
            </w:r>
          </w:p>
        </w:tc>
      </w:tr>
      <w:tr w:rsidR="00E21149" w:rsidRPr="00790C26" w14:paraId="64A5C6EC" w14:textId="77777777" w:rsidTr="00387090">
        <w:trPr>
          <w:trHeight w:val="285"/>
        </w:trPr>
        <w:tc>
          <w:tcPr>
            <w:tcW w:w="2080" w:type="dxa"/>
            <w:tcBorders>
              <w:top w:val="nil"/>
              <w:left w:val="single" w:sz="4" w:space="0" w:color="auto"/>
              <w:bottom w:val="single" w:sz="4" w:space="0" w:color="auto"/>
              <w:right w:val="single" w:sz="4" w:space="0" w:color="auto"/>
            </w:tcBorders>
            <w:shd w:val="clear" w:color="auto" w:fill="auto"/>
            <w:noWrap/>
            <w:vAlign w:val="center"/>
            <w:hideMark/>
          </w:tcPr>
          <w:p w14:paraId="52AF260D" w14:textId="77777777" w:rsidR="00E21149" w:rsidRPr="00790C26" w:rsidRDefault="00E21149" w:rsidP="00E21149">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Total Depr</w:t>
            </w:r>
          </w:p>
        </w:tc>
        <w:tc>
          <w:tcPr>
            <w:tcW w:w="1515" w:type="dxa"/>
            <w:tcBorders>
              <w:top w:val="nil"/>
              <w:left w:val="nil"/>
              <w:bottom w:val="single" w:sz="4" w:space="0" w:color="auto"/>
              <w:right w:val="single" w:sz="4" w:space="0" w:color="auto"/>
            </w:tcBorders>
            <w:shd w:val="clear" w:color="auto" w:fill="auto"/>
            <w:noWrap/>
            <w:vAlign w:val="center"/>
            <w:hideMark/>
          </w:tcPr>
          <w:p w14:paraId="2453AD4C" w14:textId="77777777" w:rsidR="00E21149" w:rsidRPr="00790C26" w:rsidRDefault="00E21149" w:rsidP="00E21149">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 </w:t>
            </w:r>
          </w:p>
        </w:tc>
        <w:tc>
          <w:tcPr>
            <w:tcW w:w="1056" w:type="dxa"/>
            <w:tcBorders>
              <w:top w:val="nil"/>
              <w:left w:val="nil"/>
              <w:bottom w:val="single" w:sz="4" w:space="0" w:color="auto"/>
              <w:right w:val="single" w:sz="4" w:space="0" w:color="auto"/>
            </w:tcBorders>
            <w:shd w:val="clear" w:color="auto" w:fill="auto"/>
            <w:noWrap/>
            <w:vAlign w:val="center"/>
            <w:hideMark/>
          </w:tcPr>
          <w:p w14:paraId="392BF7A7" w14:textId="77777777" w:rsidR="00E21149" w:rsidRPr="00790C26" w:rsidRDefault="00E21149" w:rsidP="00E21149">
            <w:pPr>
              <w:spacing w:line="240" w:lineRule="auto"/>
              <w:jc w:val="right"/>
              <w:rPr>
                <w:rFonts w:eastAsia="Times New Roman"/>
                <w:color w:val="000000"/>
                <w:sz w:val="24"/>
                <w:szCs w:val="24"/>
                <w:lang w:val="en-HK" w:eastAsia="zh-TW"/>
              </w:rPr>
            </w:pPr>
            <w:r w:rsidRPr="00790C26">
              <w:rPr>
                <w:rFonts w:eastAsia="Times New Roman"/>
                <w:color w:val="000000"/>
                <w:sz w:val="24"/>
                <w:szCs w:val="24"/>
                <w:lang w:val="en-HK" w:eastAsia="zh-TW"/>
              </w:rPr>
              <w:t>8500</w:t>
            </w:r>
          </w:p>
        </w:tc>
        <w:tc>
          <w:tcPr>
            <w:tcW w:w="1056" w:type="dxa"/>
            <w:tcBorders>
              <w:top w:val="nil"/>
              <w:left w:val="nil"/>
              <w:bottom w:val="single" w:sz="4" w:space="0" w:color="auto"/>
              <w:right w:val="single" w:sz="4" w:space="0" w:color="auto"/>
            </w:tcBorders>
            <w:shd w:val="clear" w:color="auto" w:fill="auto"/>
            <w:noWrap/>
            <w:vAlign w:val="center"/>
            <w:hideMark/>
          </w:tcPr>
          <w:p w14:paraId="66C8A09A" w14:textId="77777777" w:rsidR="00E21149" w:rsidRPr="00790C26" w:rsidRDefault="00E21149" w:rsidP="00E21149">
            <w:pPr>
              <w:spacing w:line="240" w:lineRule="auto"/>
              <w:jc w:val="right"/>
              <w:rPr>
                <w:rFonts w:eastAsia="Times New Roman"/>
                <w:color w:val="000000"/>
                <w:sz w:val="24"/>
                <w:szCs w:val="24"/>
                <w:lang w:val="en-HK" w:eastAsia="zh-TW"/>
              </w:rPr>
            </w:pPr>
            <w:r w:rsidRPr="00790C26">
              <w:rPr>
                <w:rFonts w:eastAsia="Times New Roman"/>
                <w:color w:val="000000"/>
                <w:sz w:val="24"/>
                <w:szCs w:val="24"/>
                <w:lang w:val="en-HK" w:eastAsia="zh-TW"/>
              </w:rPr>
              <w:t>8500</w:t>
            </w:r>
          </w:p>
        </w:tc>
        <w:tc>
          <w:tcPr>
            <w:tcW w:w="1056" w:type="dxa"/>
            <w:tcBorders>
              <w:top w:val="nil"/>
              <w:left w:val="nil"/>
              <w:bottom w:val="single" w:sz="4" w:space="0" w:color="auto"/>
              <w:right w:val="single" w:sz="4" w:space="0" w:color="auto"/>
            </w:tcBorders>
            <w:shd w:val="clear" w:color="auto" w:fill="auto"/>
            <w:noWrap/>
            <w:vAlign w:val="center"/>
            <w:hideMark/>
          </w:tcPr>
          <w:p w14:paraId="39C6131B" w14:textId="77777777" w:rsidR="00E21149" w:rsidRPr="00790C26" w:rsidRDefault="00E21149" w:rsidP="00E21149">
            <w:pPr>
              <w:spacing w:line="240" w:lineRule="auto"/>
              <w:jc w:val="right"/>
              <w:rPr>
                <w:rFonts w:eastAsia="Times New Roman"/>
                <w:color w:val="000000"/>
                <w:sz w:val="24"/>
                <w:szCs w:val="24"/>
                <w:lang w:val="en-HK" w:eastAsia="zh-TW"/>
              </w:rPr>
            </w:pPr>
            <w:r w:rsidRPr="00790C26">
              <w:rPr>
                <w:rFonts w:eastAsia="Times New Roman"/>
                <w:color w:val="000000"/>
                <w:sz w:val="24"/>
                <w:szCs w:val="24"/>
                <w:lang w:val="en-HK" w:eastAsia="zh-TW"/>
              </w:rPr>
              <w:t>8500</w:t>
            </w:r>
          </w:p>
        </w:tc>
        <w:tc>
          <w:tcPr>
            <w:tcW w:w="1056" w:type="dxa"/>
            <w:tcBorders>
              <w:top w:val="nil"/>
              <w:left w:val="nil"/>
              <w:bottom w:val="single" w:sz="4" w:space="0" w:color="auto"/>
              <w:right w:val="single" w:sz="4" w:space="0" w:color="auto"/>
            </w:tcBorders>
            <w:shd w:val="clear" w:color="auto" w:fill="auto"/>
            <w:noWrap/>
            <w:vAlign w:val="center"/>
            <w:hideMark/>
          </w:tcPr>
          <w:p w14:paraId="7ED7C081" w14:textId="77777777" w:rsidR="00E21149" w:rsidRPr="00790C26" w:rsidRDefault="00E21149" w:rsidP="00E21149">
            <w:pPr>
              <w:spacing w:line="240" w:lineRule="auto"/>
              <w:jc w:val="right"/>
              <w:rPr>
                <w:rFonts w:eastAsia="Times New Roman"/>
                <w:color w:val="000000"/>
                <w:sz w:val="24"/>
                <w:szCs w:val="24"/>
                <w:lang w:val="en-HK" w:eastAsia="zh-TW"/>
              </w:rPr>
            </w:pPr>
            <w:r w:rsidRPr="00790C26">
              <w:rPr>
                <w:rFonts w:eastAsia="Times New Roman"/>
                <w:color w:val="000000"/>
                <w:sz w:val="24"/>
                <w:szCs w:val="24"/>
                <w:lang w:val="en-HK" w:eastAsia="zh-TW"/>
              </w:rPr>
              <w:t>3000</w:t>
            </w:r>
          </w:p>
        </w:tc>
        <w:tc>
          <w:tcPr>
            <w:tcW w:w="1056" w:type="dxa"/>
            <w:tcBorders>
              <w:top w:val="nil"/>
              <w:left w:val="nil"/>
              <w:bottom w:val="single" w:sz="4" w:space="0" w:color="auto"/>
              <w:right w:val="single" w:sz="4" w:space="0" w:color="auto"/>
            </w:tcBorders>
            <w:shd w:val="clear" w:color="auto" w:fill="auto"/>
            <w:noWrap/>
            <w:vAlign w:val="center"/>
            <w:hideMark/>
          </w:tcPr>
          <w:p w14:paraId="360122EE" w14:textId="77777777" w:rsidR="00E21149" w:rsidRPr="00790C26" w:rsidRDefault="00E21149" w:rsidP="00E21149">
            <w:pPr>
              <w:spacing w:line="240" w:lineRule="auto"/>
              <w:jc w:val="right"/>
              <w:rPr>
                <w:rFonts w:eastAsia="Times New Roman"/>
                <w:color w:val="000000"/>
                <w:sz w:val="24"/>
                <w:szCs w:val="24"/>
                <w:lang w:val="en-HK" w:eastAsia="zh-TW"/>
              </w:rPr>
            </w:pPr>
            <w:r w:rsidRPr="00790C26">
              <w:rPr>
                <w:rFonts w:eastAsia="Times New Roman"/>
                <w:color w:val="000000"/>
                <w:sz w:val="24"/>
                <w:szCs w:val="24"/>
                <w:lang w:val="en-HK" w:eastAsia="zh-TW"/>
              </w:rPr>
              <w:t>3000</w:t>
            </w:r>
          </w:p>
        </w:tc>
      </w:tr>
      <w:tr w:rsidR="00E21149" w:rsidRPr="00790C26" w14:paraId="187979EE" w14:textId="77777777" w:rsidTr="00387090">
        <w:trPr>
          <w:trHeight w:val="285"/>
        </w:trPr>
        <w:tc>
          <w:tcPr>
            <w:tcW w:w="2080" w:type="dxa"/>
            <w:tcBorders>
              <w:top w:val="nil"/>
              <w:left w:val="single" w:sz="4" w:space="0" w:color="auto"/>
              <w:bottom w:val="single" w:sz="4" w:space="0" w:color="auto"/>
              <w:right w:val="single" w:sz="4" w:space="0" w:color="auto"/>
            </w:tcBorders>
            <w:shd w:val="clear" w:color="auto" w:fill="auto"/>
            <w:noWrap/>
            <w:vAlign w:val="center"/>
            <w:hideMark/>
          </w:tcPr>
          <w:p w14:paraId="46CD29FE" w14:textId="77777777" w:rsidR="00E21149" w:rsidRPr="00790C26" w:rsidRDefault="00E21149" w:rsidP="00E21149">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EBIT</w:t>
            </w:r>
          </w:p>
        </w:tc>
        <w:tc>
          <w:tcPr>
            <w:tcW w:w="1515" w:type="dxa"/>
            <w:tcBorders>
              <w:top w:val="nil"/>
              <w:left w:val="nil"/>
              <w:bottom w:val="single" w:sz="4" w:space="0" w:color="auto"/>
              <w:right w:val="single" w:sz="4" w:space="0" w:color="auto"/>
            </w:tcBorders>
            <w:shd w:val="clear" w:color="auto" w:fill="auto"/>
            <w:noWrap/>
            <w:vAlign w:val="center"/>
            <w:hideMark/>
          </w:tcPr>
          <w:p w14:paraId="47D0E272" w14:textId="77777777" w:rsidR="00E21149" w:rsidRPr="00790C26" w:rsidRDefault="00E21149" w:rsidP="00E21149">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 </w:t>
            </w:r>
          </w:p>
        </w:tc>
        <w:tc>
          <w:tcPr>
            <w:tcW w:w="1056" w:type="dxa"/>
            <w:tcBorders>
              <w:top w:val="nil"/>
              <w:left w:val="nil"/>
              <w:bottom w:val="single" w:sz="4" w:space="0" w:color="auto"/>
              <w:right w:val="single" w:sz="4" w:space="0" w:color="auto"/>
            </w:tcBorders>
            <w:shd w:val="clear" w:color="auto" w:fill="auto"/>
            <w:noWrap/>
            <w:vAlign w:val="center"/>
            <w:hideMark/>
          </w:tcPr>
          <w:p w14:paraId="338BFBD8" w14:textId="77777777" w:rsidR="00E21149" w:rsidRPr="00790C26" w:rsidRDefault="00E21149" w:rsidP="00E21149">
            <w:pPr>
              <w:spacing w:line="240" w:lineRule="auto"/>
              <w:jc w:val="right"/>
              <w:rPr>
                <w:rFonts w:eastAsia="Times New Roman"/>
                <w:color w:val="000000"/>
                <w:sz w:val="24"/>
                <w:szCs w:val="24"/>
                <w:lang w:val="en-HK" w:eastAsia="zh-TW"/>
              </w:rPr>
            </w:pPr>
            <w:r w:rsidRPr="00790C26">
              <w:rPr>
                <w:rFonts w:eastAsia="Times New Roman"/>
                <w:color w:val="000000"/>
                <w:sz w:val="24"/>
                <w:szCs w:val="24"/>
                <w:lang w:val="en-HK" w:eastAsia="zh-TW"/>
              </w:rPr>
              <w:t>-2153.1</w:t>
            </w:r>
          </w:p>
        </w:tc>
        <w:tc>
          <w:tcPr>
            <w:tcW w:w="1056" w:type="dxa"/>
            <w:tcBorders>
              <w:top w:val="nil"/>
              <w:left w:val="nil"/>
              <w:bottom w:val="single" w:sz="4" w:space="0" w:color="auto"/>
              <w:right w:val="single" w:sz="4" w:space="0" w:color="auto"/>
            </w:tcBorders>
            <w:shd w:val="clear" w:color="auto" w:fill="auto"/>
            <w:noWrap/>
            <w:vAlign w:val="center"/>
            <w:hideMark/>
          </w:tcPr>
          <w:p w14:paraId="1C494B70" w14:textId="77777777" w:rsidR="00E21149" w:rsidRPr="00790C26" w:rsidRDefault="00E21149" w:rsidP="00E21149">
            <w:pPr>
              <w:spacing w:line="240" w:lineRule="auto"/>
              <w:jc w:val="right"/>
              <w:rPr>
                <w:rFonts w:eastAsia="Times New Roman"/>
                <w:color w:val="000000"/>
                <w:sz w:val="24"/>
                <w:szCs w:val="24"/>
                <w:lang w:val="en-HK" w:eastAsia="zh-TW"/>
              </w:rPr>
            </w:pPr>
            <w:r w:rsidRPr="00790C26">
              <w:rPr>
                <w:rFonts w:eastAsia="Times New Roman"/>
                <w:color w:val="000000"/>
                <w:sz w:val="24"/>
                <w:szCs w:val="24"/>
                <w:lang w:val="en-HK" w:eastAsia="zh-TW"/>
              </w:rPr>
              <w:t>-1409.9</w:t>
            </w:r>
          </w:p>
        </w:tc>
        <w:tc>
          <w:tcPr>
            <w:tcW w:w="1056" w:type="dxa"/>
            <w:tcBorders>
              <w:top w:val="nil"/>
              <w:left w:val="nil"/>
              <w:bottom w:val="single" w:sz="4" w:space="0" w:color="auto"/>
              <w:right w:val="single" w:sz="4" w:space="0" w:color="auto"/>
            </w:tcBorders>
            <w:shd w:val="clear" w:color="auto" w:fill="auto"/>
            <w:noWrap/>
            <w:vAlign w:val="center"/>
            <w:hideMark/>
          </w:tcPr>
          <w:p w14:paraId="42DFC37B" w14:textId="77777777" w:rsidR="00E21149" w:rsidRPr="00790C26" w:rsidRDefault="00E21149" w:rsidP="00E21149">
            <w:pPr>
              <w:spacing w:line="240" w:lineRule="auto"/>
              <w:jc w:val="right"/>
              <w:rPr>
                <w:rFonts w:eastAsia="Times New Roman"/>
                <w:color w:val="000000"/>
                <w:sz w:val="24"/>
                <w:szCs w:val="24"/>
                <w:lang w:val="en-HK" w:eastAsia="zh-TW"/>
              </w:rPr>
            </w:pPr>
            <w:r w:rsidRPr="00790C26">
              <w:rPr>
                <w:rFonts w:eastAsia="Times New Roman"/>
                <w:color w:val="000000"/>
                <w:sz w:val="24"/>
                <w:szCs w:val="24"/>
                <w:lang w:val="en-HK" w:eastAsia="zh-TW"/>
              </w:rPr>
              <w:t>-579.6</w:t>
            </w:r>
          </w:p>
        </w:tc>
        <w:tc>
          <w:tcPr>
            <w:tcW w:w="1056" w:type="dxa"/>
            <w:tcBorders>
              <w:top w:val="nil"/>
              <w:left w:val="nil"/>
              <w:bottom w:val="single" w:sz="4" w:space="0" w:color="auto"/>
              <w:right w:val="single" w:sz="4" w:space="0" w:color="auto"/>
            </w:tcBorders>
            <w:shd w:val="clear" w:color="auto" w:fill="auto"/>
            <w:noWrap/>
            <w:vAlign w:val="center"/>
            <w:hideMark/>
          </w:tcPr>
          <w:p w14:paraId="1D5B1D94" w14:textId="77777777" w:rsidR="00E21149" w:rsidRPr="00790C26" w:rsidRDefault="00E21149" w:rsidP="00E21149">
            <w:pPr>
              <w:spacing w:line="240" w:lineRule="auto"/>
              <w:jc w:val="right"/>
              <w:rPr>
                <w:rFonts w:eastAsia="Times New Roman"/>
                <w:color w:val="000000"/>
                <w:sz w:val="24"/>
                <w:szCs w:val="24"/>
                <w:lang w:val="en-HK" w:eastAsia="zh-TW"/>
              </w:rPr>
            </w:pPr>
            <w:r w:rsidRPr="00790C26">
              <w:rPr>
                <w:rFonts w:eastAsia="Times New Roman"/>
                <w:color w:val="000000"/>
                <w:sz w:val="24"/>
                <w:szCs w:val="24"/>
                <w:lang w:val="en-HK" w:eastAsia="zh-TW"/>
              </w:rPr>
              <w:t>5847.8</w:t>
            </w:r>
          </w:p>
        </w:tc>
        <w:tc>
          <w:tcPr>
            <w:tcW w:w="1056" w:type="dxa"/>
            <w:tcBorders>
              <w:top w:val="nil"/>
              <w:left w:val="nil"/>
              <w:bottom w:val="single" w:sz="4" w:space="0" w:color="auto"/>
              <w:right w:val="single" w:sz="4" w:space="0" w:color="auto"/>
            </w:tcBorders>
            <w:shd w:val="clear" w:color="auto" w:fill="auto"/>
            <w:noWrap/>
            <w:vAlign w:val="center"/>
            <w:hideMark/>
          </w:tcPr>
          <w:p w14:paraId="4B8A6CB7" w14:textId="77777777" w:rsidR="00E21149" w:rsidRPr="00790C26" w:rsidRDefault="00E21149" w:rsidP="00E21149">
            <w:pPr>
              <w:spacing w:line="240" w:lineRule="auto"/>
              <w:jc w:val="right"/>
              <w:rPr>
                <w:rFonts w:eastAsia="Times New Roman"/>
                <w:color w:val="000000"/>
                <w:sz w:val="24"/>
                <w:szCs w:val="24"/>
                <w:lang w:val="en-HK" w:eastAsia="zh-TW"/>
              </w:rPr>
            </w:pPr>
            <w:r w:rsidRPr="00790C26">
              <w:rPr>
                <w:rFonts w:eastAsia="Times New Roman"/>
                <w:color w:val="000000"/>
                <w:sz w:val="24"/>
                <w:szCs w:val="24"/>
                <w:lang w:val="en-HK" w:eastAsia="zh-TW"/>
              </w:rPr>
              <w:t>6883.9</w:t>
            </w:r>
          </w:p>
        </w:tc>
      </w:tr>
      <w:tr w:rsidR="00E21149" w:rsidRPr="00790C26" w14:paraId="6C4B4095" w14:textId="77777777" w:rsidTr="00387090">
        <w:trPr>
          <w:trHeight w:val="293"/>
        </w:trPr>
        <w:tc>
          <w:tcPr>
            <w:tcW w:w="2080" w:type="dxa"/>
            <w:tcBorders>
              <w:top w:val="nil"/>
              <w:left w:val="single" w:sz="4" w:space="0" w:color="auto"/>
              <w:bottom w:val="double" w:sz="6" w:space="0" w:color="auto"/>
              <w:right w:val="single" w:sz="4" w:space="0" w:color="auto"/>
            </w:tcBorders>
            <w:shd w:val="clear" w:color="auto" w:fill="auto"/>
            <w:noWrap/>
            <w:vAlign w:val="center"/>
            <w:hideMark/>
          </w:tcPr>
          <w:p w14:paraId="074763F3" w14:textId="09E4CA09" w:rsidR="00E21149" w:rsidRPr="00790C26" w:rsidRDefault="00E21149" w:rsidP="00E21149">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Tax</w:t>
            </w:r>
            <w:r w:rsidR="00725D1B">
              <w:rPr>
                <w:rFonts w:eastAsia="Times New Roman"/>
                <w:color w:val="000000"/>
                <w:sz w:val="24"/>
                <w:szCs w:val="24"/>
                <w:lang w:val="en-HK" w:eastAsia="zh-TW"/>
              </w:rPr>
              <w:t xml:space="preserve"> </w:t>
            </w:r>
            <w:r w:rsidR="00725D1B">
              <w:rPr>
                <w:rFonts w:ascii="Roboto" w:hAnsi="Roboto"/>
                <w:color w:val="2C3E50"/>
                <w:sz w:val="23"/>
                <w:szCs w:val="23"/>
                <w:shd w:val="clear" w:color="auto" w:fill="FFFFFF"/>
              </w:rPr>
              <w:t>(GovHK</w:t>
            </w:r>
            <w:r w:rsidR="00725D1B">
              <w:rPr>
                <w:rFonts w:ascii="Roboto" w:hAnsi="Roboto"/>
                <w:color w:val="2C3E50"/>
                <w:sz w:val="23"/>
                <w:szCs w:val="23"/>
                <w:shd w:val="clear" w:color="auto" w:fill="FFFFFF"/>
              </w:rPr>
              <w:t xml:space="preserve">, </w:t>
            </w:r>
            <w:r w:rsidR="00725D1B">
              <w:rPr>
                <w:rFonts w:ascii="Roboto" w:hAnsi="Roboto"/>
                <w:color w:val="2C3E50"/>
                <w:sz w:val="23"/>
                <w:szCs w:val="23"/>
                <w:shd w:val="clear" w:color="auto" w:fill="FFFFFF"/>
              </w:rPr>
              <w:t>n.d.)</w:t>
            </w:r>
          </w:p>
        </w:tc>
        <w:tc>
          <w:tcPr>
            <w:tcW w:w="1515" w:type="dxa"/>
            <w:tcBorders>
              <w:top w:val="nil"/>
              <w:left w:val="nil"/>
              <w:bottom w:val="double" w:sz="6" w:space="0" w:color="auto"/>
              <w:right w:val="single" w:sz="4" w:space="0" w:color="auto"/>
            </w:tcBorders>
            <w:shd w:val="clear" w:color="auto" w:fill="auto"/>
            <w:noWrap/>
            <w:vAlign w:val="center"/>
            <w:hideMark/>
          </w:tcPr>
          <w:p w14:paraId="58D21580" w14:textId="23CFC25F" w:rsidR="00E21149" w:rsidRPr="00790C26" w:rsidRDefault="00E21149" w:rsidP="00E21149">
            <w:pPr>
              <w:spacing w:line="240" w:lineRule="auto"/>
              <w:jc w:val="right"/>
              <w:rPr>
                <w:rFonts w:eastAsia="Times New Roman"/>
                <w:color w:val="000000"/>
                <w:sz w:val="24"/>
                <w:szCs w:val="24"/>
                <w:lang w:val="en-HK" w:eastAsia="zh-TW"/>
              </w:rPr>
            </w:pPr>
            <w:r w:rsidRPr="00790C26">
              <w:rPr>
                <w:rFonts w:eastAsia="Times New Roman"/>
                <w:color w:val="000000"/>
                <w:sz w:val="24"/>
                <w:szCs w:val="24"/>
                <w:lang w:val="en-HK" w:eastAsia="zh-TW"/>
              </w:rPr>
              <w:t>1</w:t>
            </w:r>
            <w:r w:rsidR="00725D1B">
              <w:rPr>
                <w:rFonts w:eastAsia="Times New Roman"/>
                <w:color w:val="000000"/>
                <w:sz w:val="24"/>
                <w:szCs w:val="24"/>
                <w:lang w:val="en-HK" w:eastAsia="zh-TW"/>
              </w:rPr>
              <w:t>6.50</w:t>
            </w:r>
            <w:r w:rsidRPr="00790C26">
              <w:rPr>
                <w:rFonts w:eastAsia="Times New Roman"/>
                <w:color w:val="000000"/>
                <w:sz w:val="24"/>
                <w:szCs w:val="24"/>
                <w:lang w:val="en-HK" w:eastAsia="zh-TW"/>
              </w:rPr>
              <w:t>%</w:t>
            </w:r>
          </w:p>
        </w:tc>
        <w:tc>
          <w:tcPr>
            <w:tcW w:w="1056" w:type="dxa"/>
            <w:tcBorders>
              <w:top w:val="nil"/>
              <w:left w:val="nil"/>
              <w:bottom w:val="double" w:sz="6" w:space="0" w:color="auto"/>
              <w:right w:val="single" w:sz="4" w:space="0" w:color="auto"/>
            </w:tcBorders>
            <w:shd w:val="clear" w:color="auto" w:fill="auto"/>
            <w:noWrap/>
            <w:vAlign w:val="center"/>
            <w:hideMark/>
          </w:tcPr>
          <w:p w14:paraId="0E8FC07F" w14:textId="77777777" w:rsidR="00E21149" w:rsidRPr="00790C26" w:rsidRDefault="00E21149" w:rsidP="00E21149">
            <w:pPr>
              <w:spacing w:line="240" w:lineRule="auto"/>
              <w:jc w:val="right"/>
              <w:rPr>
                <w:rFonts w:eastAsia="Times New Roman"/>
                <w:color w:val="000000"/>
                <w:sz w:val="24"/>
                <w:szCs w:val="24"/>
                <w:lang w:val="en-HK" w:eastAsia="zh-TW"/>
              </w:rPr>
            </w:pPr>
            <w:r w:rsidRPr="00790C26">
              <w:rPr>
                <w:rFonts w:eastAsia="Times New Roman"/>
                <w:color w:val="000000"/>
                <w:sz w:val="24"/>
                <w:szCs w:val="24"/>
                <w:lang w:val="en-HK" w:eastAsia="zh-TW"/>
              </w:rPr>
              <w:t>0.0</w:t>
            </w:r>
          </w:p>
        </w:tc>
        <w:tc>
          <w:tcPr>
            <w:tcW w:w="1056" w:type="dxa"/>
            <w:tcBorders>
              <w:top w:val="nil"/>
              <w:left w:val="nil"/>
              <w:bottom w:val="double" w:sz="6" w:space="0" w:color="auto"/>
              <w:right w:val="single" w:sz="4" w:space="0" w:color="auto"/>
            </w:tcBorders>
            <w:shd w:val="clear" w:color="auto" w:fill="auto"/>
            <w:noWrap/>
            <w:vAlign w:val="center"/>
            <w:hideMark/>
          </w:tcPr>
          <w:p w14:paraId="3BD87851" w14:textId="77777777" w:rsidR="00E21149" w:rsidRPr="00790C26" w:rsidRDefault="00E21149" w:rsidP="00E21149">
            <w:pPr>
              <w:spacing w:line="240" w:lineRule="auto"/>
              <w:jc w:val="right"/>
              <w:rPr>
                <w:rFonts w:eastAsia="Times New Roman"/>
                <w:color w:val="000000"/>
                <w:sz w:val="24"/>
                <w:szCs w:val="24"/>
                <w:lang w:val="en-HK" w:eastAsia="zh-TW"/>
              </w:rPr>
            </w:pPr>
            <w:r w:rsidRPr="00790C26">
              <w:rPr>
                <w:rFonts w:eastAsia="Times New Roman"/>
                <w:color w:val="000000"/>
                <w:sz w:val="24"/>
                <w:szCs w:val="24"/>
                <w:lang w:val="en-HK" w:eastAsia="zh-TW"/>
              </w:rPr>
              <w:t>0.0</w:t>
            </w:r>
          </w:p>
        </w:tc>
        <w:tc>
          <w:tcPr>
            <w:tcW w:w="1056" w:type="dxa"/>
            <w:tcBorders>
              <w:top w:val="nil"/>
              <w:left w:val="nil"/>
              <w:bottom w:val="double" w:sz="6" w:space="0" w:color="auto"/>
              <w:right w:val="single" w:sz="4" w:space="0" w:color="auto"/>
            </w:tcBorders>
            <w:shd w:val="clear" w:color="auto" w:fill="auto"/>
            <w:noWrap/>
            <w:vAlign w:val="center"/>
            <w:hideMark/>
          </w:tcPr>
          <w:p w14:paraId="7A8C8D65" w14:textId="77777777" w:rsidR="00E21149" w:rsidRPr="00790C26" w:rsidRDefault="00E21149" w:rsidP="00E21149">
            <w:pPr>
              <w:spacing w:line="240" w:lineRule="auto"/>
              <w:jc w:val="right"/>
              <w:rPr>
                <w:rFonts w:eastAsia="Times New Roman"/>
                <w:color w:val="000000"/>
                <w:sz w:val="24"/>
                <w:szCs w:val="24"/>
                <w:lang w:val="en-HK" w:eastAsia="zh-TW"/>
              </w:rPr>
            </w:pPr>
            <w:r w:rsidRPr="00790C26">
              <w:rPr>
                <w:rFonts w:eastAsia="Times New Roman"/>
                <w:color w:val="000000"/>
                <w:sz w:val="24"/>
                <w:szCs w:val="24"/>
                <w:lang w:val="en-HK" w:eastAsia="zh-TW"/>
              </w:rPr>
              <w:t>0.0</w:t>
            </w:r>
          </w:p>
        </w:tc>
        <w:tc>
          <w:tcPr>
            <w:tcW w:w="1056" w:type="dxa"/>
            <w:tcBorders>
              <w:top w:val="nil"/>
              <w:left w:val="nil"/>
              <w:bottom w:val="double" w:sz="6" w:space="0" w:color="auto"/>
              <w:right w:val="single" w:sz="4" w:space="0" w:color="auto"/>
            </w:tcBorders>
            <w:shd w:val="clear" w:color="auto" w:fill="auto"/>
            <w:noWrap/>
            <w:vAlign w:val="center"/>
            <w:hideMark/>
          </w:tcPr>
          <w:p w14:paraId="7D1950F3" w14:textId="77777777" w:rsidR="00E21149" w:rsidRPr="00790C26" w:rsidRDefault="00E21149" w:rsidP="00E21149">
            <w:pPr>
              <w:spacing w:line="240" w:lineRule="auto"/>
              <w:jc w:val="right"/>
              <w:rPr>
                <w:rFonts w:eastAsia="Times New Roman"/>
                <w:color w:val="000000"/>
                <w:sz w:val="24"/>
                <w:szCs w:val="24"/>
                <w:lang w:val="en-HK" w:eastAsia="zh-TW"/>
              </w:rPr>
            </w:pPr>
            <w:r w:rsidRPr="00790C26">
              <w:rPr>
                <w:rFonts w:eastAsia="Times New Roman"/>
                <w:color w:val="000000"/>
                <w:sz w:val="24"/>
                <w:szCs w:val="24"/>
                <w:lang w:val="en-HK" w:eastAsia="zh-TW"/>
              </w:rPr>
              <w:t>964.9</w:t>
            </w:r>
          </w:p>
        </w:tc>
        <w:tc>
          <w:tcPr>
            <w:tcW w:w="1056" w:type="dxa"/>
            <w:tcBorders>
              <w:top w:val="nil"/>
              <w:left w:val="nil"/>
              <w:bottom w:val="double" w:sz="6" w:space="0" w:color="auto"/>
              <w:right w:val="single" w:sz="4" w:space="0" w:color="auto"/>
            </w:tcBorders>
            <w:shd w:val="clear" w:color="auto" w:fill="auto"/>
            <w:noWrap/>
            <w:vAlign w:val="center"/>
            <w:hideMark/>
          </w:tcPr>
          <w:p w14:paraId="4F4384D2" w14:textId="77777777" w:rsidR="00E21149" w:rsidRPr="00790C26" w:rsidRDefault="00E21149" w:rsidP="00E21149">
            <w:pPr>
              <w:spacing w:line="240" w:lineRule="auto"/>
              <w:jc w:val="right"/>
              <w:rPr>
                <w:rFonts w:eastAsia="Times New Roman"/>
                <w:color w:val="000000"/>
                <w:sz w:val="24"/>
                <w:szCs w:val="24"/>
                <w:lang w:val="en-HK" w:eastAsia="zh-TW"/>
              </w:rPr>
            </w:pPr>
            <w:r w:rsidRPr="00790C26">
              <w:rPr>
                <w:rFonts w:eastAsia="Times New Roman"/>
                <w:color w:val="000000"/>
                <w:sz w:val="24"/>
                <w:szCs w:val="24"/>
                <w:lang w:val="en-HK" w:eastAsia="zh-TW"/>
              </w:rPr>
              <w:t>1135.8</w:t>
            </w:r>
          </w:p>
        </w:tc>
      </w:tr>
      <w:tr w:rsidR="00E21149" w:rsidRPr="00790C26" w14:paraId="622C4A23" w14:textId="77777777" w:rsidTr="00387090">
        <w:trPr>
          <w:trHeight w:val="300"/>
        </w:trPr>
        <w:tc>
          <w:tcPr>
            <w:tcW w:w="2080" w:type="dxa"/>
            <w:tcBorders>
              <w:top w:val="nil"/>
              <w:left w:val="single" w:sz="4" w:space="0" w:color="auto"/>
              <w:bottom w:val="single" w:sz="4" w:space="0" w:color="auto"/>
              <w:right w:val="single" w:sz="4" w:space="0" w:color="auto"/>
            </w:tcBorders>
            <w:shd w:val="clear" w:color="auto" w:fill="auto"/>
            <w:noWrap/>
            <w:vAlign w:val="center"/>
            <w:hideMark/>
          </w:tcPr>
          <w:p w14:paraId="1DF97B3C" w14:textId="77777777" w:rsidR="00E21149" w:rsidRPr="00790C26" w:rsidRDefault="00E21149" w:rsidP="00E21149">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Profit</w:t>
            </w:r>
          </w:p>
        </w:tc>
        <w:tc>
          <w:tcPr>
            <w:tcW w:w="1515" w:type="dxa"/>
            <w:tcBorders>
              <w:top w:val="nil"/>
              <w:left w:val="nil"/>
              <w:bottom w:val="single" w:sz="8" w:space="0" w:color="auto"/>
              <w:right w:val="single" w:sz="4" w:space="0" w:color="auto"/>
            </w:tcBorders>
            <w:shd w:val="clear" w:color="auto" w:fill="auto"/>
            <w:noWrap/>
            <w:vAlign w:val="center"/>
            <w:hideMark/>
          </w:tcPr>
          <w:p w14:paraId="06F95DE1" w14:textId="77777777" w:rsidR="00E21149" w:rsidRPr="00790C26" w:rsidRDefault="00E21149" w:rsidP="00E21149">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 </w:t>
            </w:r>
          </w:p>
        </w:tc>
        <w:tc>
          <w:tcPr>
            <w:tcW w:w="1056" w:type="dxa"/>
            <w:tcBorders>
              <w:top w:val="nil"/>
              <w:left w:val="nil"/>
              <w:bottom w:val="single" w:sz="4" w:space="0" w:color="auto"/>
              <w:right w:val="single" w:sz="4" w:space="0" w:color="auto"/>
            </w:tcBorders>
            <w:shd w:val="clear" w:color="auto" w:fill="auto"/>
            <w:noWrap/>
            <w:vAlign w:val="center"/>
            <w:hideMark/>
          </w:tcPr>
          <w:p w14:paraId="2793333E" w14:textId="77777777" w:rsidR="00E21149" w:rsidRPr="00790C26" w:rsidRDefault="00E21149" w:rsidP="00E21149">
            <w:pPr>
              <w:spacing w:line="240" w:lineRule="auto"/>
              <w:jc w:val="right"/>
              <w:rPr>
                <w:rFonts w:eastAsia="Times New Roman"/>
                <w:color w:val="000000"/>
                <w:sz w:val="24"/>
                <w:szCs w:val="24"/>
                <w:lang w:val="en-HK" w:eastAsia="zh-TW"/>
              </w:rPr>
            </w:pPr>
            <w:r w:rsidRPr="00790C26">
              <w:rPr>
                <w:rFonts w:eastAsia="Times New Roman"/>
                <w:color w:val="000000"/>
                <w:sz w:val="24"/>
                <w:szCs w:val="24"/>
                <w:lang w:val="en-HK" w:eastAsia="zh-TW"/>
              </w:rPr>
              <w:t xml:space="preserve">-2153.1 </w:t>
            </w:r>
          </w:p>
        </w:tc>
        <w:tc>
          <w:tcPr>
            <w:tcW w:w="1056" w:type="dxa"/>
            <w:tcBorders>
              <w:top w:val="nil"/>
              <w:left w:val="nil"/>
              <w:bottom w:val="single" w:sz="4" w:space="0" w:color="auto"/>
              <w:right w:val="single" w:sz="4" w:space="0" w:color="auto"/>
            </w:tcBorders>
            <w:shd w:val="clear" w:color="auto" w:fill="auto"/>
            <w:noWrap/>
            <w:vAlign w:val="center"/>
            <w:hideMark/>
          </w:tcPr>
          <w:p w14:paraId="55219555" w14:textId="77777777" w:rsidR="00E21149" w:rsidRPr="00790C26" w:rsidRDefault="00E21149" w:rsidP="00E21149">
            <w:pPr>
              <w:spacing w:line="240" w:lineRule="auto"/>
              <w:jc w:val="right"/>
              <w:rPr>
                <w:rFonts w:eastAsia="Times New Roman"/>
                <w:color w:val="000000"/>
                <w:sz w:val="24"/>
                <w:szCs w:val="24"/>
                <w:lang w:val="en-HK" w:eastAsia="zh-TW"/>
              </w:rPr>
            </w:pPr>
            <w:r w:rsidRPr="00790C26">
              <w:rPr>
                <w:rFonts w:eastAsia="Times New Roman"/>
                <w:color w:val="000000"/>
                <w:sz w:val="24"/>
                <w:szCs w:val="24"/>
                <w:lang w:val="en-HK" w:eastAsia="zh-TW"/>
              </w:rPr>
              <w:t xml:space="preserve">-1409.9 </w:t>
            </w:r>
          </w:p>
        </w:tc>
        <w:tc>
          <w:tcPr>
            <w:tcW w:w="1056" w:type="dxa"/>
            <w:tcBorders>
              <w:top w:val="nil"/>
              <w:left w:val="nil"/>
              <w:bottom w:val="single" w:sz="4" w:space="0" w:color="auto"/>
              <w:right w:val="single" w:sz="4" w:space="0" w:color="auto"/>
            </w:tcBorders>
            <w:shd w:val="clear" w:color="auto" w:fill="auto"/>
            <w:noWrap/>
            <w:vAlign w:val="center"/>
            <w:hideMark/>
          </w:tcPr>
          <w:p w14:paraId="046AC67C" w14:textId="77777777" w:rsidR="00E21149" w:rsidRPr="00790C26" w:rsidRDefault="00E21149" w:rsidP="00E21149">
            <w:pPr>
              <w:spacing w:line="240" w:lineRule="auto"/>
              <w:jc w:val="right"/>
              <w:rPr>
                <w:rFonts w:eastAsia="Times New Roman"/>
                <w:color w:val="000000"/>
                <w:sz w:val="24"/>
                <w:szCs w:val="24"/>
                <w:lang w:val="en-HK" w:eastAsia="zh-TW"/>
              </w:rPr>
            </w:pPr>
            <w:r w:rsidRPr="00790C26">
              <w:rPr>
                <w:rFonts w:eastAsia="Times New Roman"/>
                <w:color w:val="000000"/>
                <w:sz w:val="24"/>
                <w:szCs w:val="24"/>
                <w:lang w:val="en-HK" w:eastAsia="zh-TW"/>
              </w:rPr>
              <w:t xml:space="preserve">-579.6 </w:t>
            </w:r>
          </w:p>
        </w:tc>
        <w:tc>
          <w:tcPr>
            <w:tcW w:w="1056" w:type="dxa"/>
            <w:tcBorders>
              <w:top w:val="nil"/>
              <w:left w:val="nil"/>
              <w:bottom w:val="single" w:sz="4" w:space="0" w:color="auto"/>
              <w:right w:val="single" w:sz="4" w:space="0" w:color="auto"/>
            </w:tcBorders>
            <w:shd w:val="clear" w:color="auto" w:fill="auto"/>
            <w:noWrap/>
            <w:vAlign w:val="center"/>
            <w:hideMark/>
          </w:tcPr>
          <w:p w14:paraId="0F4D260B" w14:textId="77777777" w:rsidR="00E21149" w:rsidRPr="00790C26" w:rsidRDefault="00E21149" w:rsidP="00E21149">
            <w:pPr>
              <w:spacing w:line="240" w:lineRule="auto"/>
              <w:jc w:val="right"/>
              <w:rPr>
                <w:rFonts w:eastAsia="Times New Roman"/>
                <w:color w:val="000000"/>
                <w:sz w:val="24"/>
                <w:szCs w:val="24"/>
                <w:lang w:val="en-HK" w:eastAsia="zh-TW"/>
              </w:rPr>
            </w:pPr>
            <w:r w:rsidRPr="00790C26">
              <w:rPr>
                <w:rFonts w:eastAsia="Times New Roman"/>
                <w:color w:val="000000"/>
                <w:sz w:val="24"/>
                <w:szCs w:val="24"/>
                <w:lang w:val="en-HK" w:eastAsia="zh-TW"/>
              </w:rPr>
              <w:t xml:space="preserve">4882.9 </w:t>
            </w:r>
          </w:p>
        </w:tc>
        <w:tc>
          <w:tcPr>
            <w:tcW w:w="1056" w:type="dxa"/>
            <w:tcBorders>
              <w:top w:val="nil"/>
              <w:left w:val="nil"/>
              <w:bottom w:val="single" w:sz="4" w:space="0" w:color="auto"/>
              <w:right w:val="single" w:sz="4" w:space="0" w:color="auto"/>
            </w:tcBorders>
            <w:shd w:val="clear" w:color="auto" w:fill="auto"/>
            <w:noWrap/>
            <w:vAlign w:val="center"/>
            <w:hideMark/>
          </w:tcPr>
          <w:p w14:paraId="1DB920CE" w14:textId="77777777" w:rsidR="00E21149" w:rsidRPr="00790C26" w:rsidRDefault="00E21149" w:rsidP="00E21149">
            <w:pPr>
              <w:spacing w:line="240" w:lineRule="auto"/>
              <w:jc w:val="right"/>
              <w:rPr>
                <w:rFonts w:eastAsia="Times New Roman"/>
                <w:color w:val="000000"/>
                <w:sz w:val="24"/>
                <w:szCs w:val="24"/>
                <w:lang w:val="en-HK" w:eastAsia="zh-TW"/>
              </w:rPr>
            </w:pPr>
            <w:r w:rsidRPr="00790C26">
              <w:rPr>
                <w:rFonts w:eastAsia="Times New Roman"/>
                <w:color w:val="000000"/>
                <w:sz w:val="24"/>
                <w:szCs w:val="24"/>
                <w:lang w:val="en-HK" w:eastAsia="zh-TW"/>
              </w:rPr>
              <w:t xml:space="preserve">5748.1 </w:t>
            </w:r>
          </w:p>
        </w:tc>
      </w:tr>
    </w:tbl>
    <w:p w14:paraId="4CFAF359" w14:textId="77777777" w:rsidR="00E21149" w:rsidRPr="00790C26" w:rsidRDefault="00E21149" w:rsidP="00AB6180">
      <w:pPr>
        <w:rPr>
          <w:sz w:val="24"/>
          <w:szCs w:val="24"/>
          <w:lang w:val="en-HK" w:eastAsia="zh-TW"/>
        </w:rPr>
      </w:pPr>
    </w:p>
    <w:p w14:paraId="6849D45F" w14:textId="4B065515" w:rsidR="00AB6180" w:rsidRPr="00790C26" w:rsidRDefault="00E21149" w:rsidP="00AB6180">
      <w:pPr>
        <w:rPr>
          <w:sz w:val="24"/>
          <w:szCs w:val="24"/>
          <w:lang w:val="en-HK" w:eastAsia="zh-TW"/>
        </w:rPr>
      </w:pPr>
      <w:r w:rsidRPr="00790C26">
        <w:rPr>
          <w:sz w:val="24"/>
          <w:szCs w:val="24"/>
          <w:lang w:val="en-HK" w:eastAsia="zh-TW"/>
        </w:rPr>
        <w:t>N</w:t>
      </w:r>
      <w:r w:rsidR="00AB6180" w:rsidRPr="00790C26">
        <w:rPr>
          <w:sz w:val="24"/>
          <w:szCs w:val="24"/>
          <w:lang w:val="en-HK" w:eastAsia="zh-TW"/>
        </w:rPr>
        <w:t xml:space="preserve">ote 1: profit after 5 year would be using </w:t>
      </w:r>
      <w:r w:rsidR="00AB6180" w:rsidRPr="00790C26">
        <w:rPr>
          <w:rFonts w:eastAsia="Times New Roman"/>
          <w:color w:val="000000"/>
          <w:sz w:val="24"/>
          <w:szCs w:val="24"/>
          <w:lang w:val="en-HK" w:eastAsia="zh-TW"/>
        </w:rPr>
        <w:t>ultimate growth rate as mentioned in 4.1</w:t>
      </w:r>
    </w:p>
    <w:p w14:paraId="75965863" w14:textId="77777777" w:rsidR="00B44101" w:rsidRPr="00790C26" w:rsidRDefault="00B44101" w:rsidP="00B44101">
      <w:pPr>
        <w:rPr>
          <w:sz w:val="24"/>
          <w:szCs w:val="24"/>
          <w:lang w:val="en-HK" w:eastAsia="zh-TW"/>
        </w:rPr>
      </w:pPr>
    </w:p>
    <w:p w14:paraId="1F982DA2" w14:textId="2C1B73C6" w:rsidR="005D14EB" w:rsidRPr="00790C26" w:rsidRDefault="00A9707F" w:rsidP="005D14EB">
      <w:pPr>
        <w:pStyle w:val="Heading2"/>
        <w:ind w:left="720" w:hanging="360"/>
        <w:rPr>
          <w:szCs w:val="24"/>
          <w:lang w:val="en-HK" w:eastAsia="zh-TW"/>
        </w:rPr>
      </w:pPr>
      <w:r w:rsidRPr="00790C26">
        <w:rPr>
          <w:szCs w:val="24"/>
          <w:lang w:val="en-HK" w:eastAsia="zh-TW"/>
        </w:rPr>
        <w:t>4.4 Cash flow calculation</w:t>
      </w:r>
    </w:p>
    <w:tbl>
      <w:tblPr>
        <w:tblW w:w="8965" w:type="dxa"/>
        <w:tblInd w:w="113" w:type="dxa"/>
        <w:tblLook w:val="04A0" w:firstRow="1" w:lastRow="0" w:firstColumn="1" w:lastColumn="0" w:noHBand="0" w:noVBand="1"/>
      </w:tblPr>
      <w:tblGrid>
        <w:gridCol w:w="2080"/>
        <w:gridCol w:w="1785"/>
        <w:gridCol w:w="1020"/>
        <w:gridCol w:w="1020"/>
        <w:gridCol w:w="1020"/>
        <w:gridCol w:w="1020"/>
        <w:gridCol w:w="1020"/>
      </w:tblGrid>
      <w:tr w:rsidR="001A7BAA" w:rsidRPr="00790C26" w14:paraId="1E8F7456" w14:textId="77777777" w:rsidTr="00387090">
        <w:trPr>
          <w:trHeight w:val="285"/>
        </w:trPr>
        <w:tc>
          <w:tcPr>
            <w:tcW w:w="2080" w:type="dxa"/>
            <w:tcBorders>
              <w:top w:val="single" w:sz="4" w:space="0" w:color="auto"/>
              <w:left w:val="single" w:sz="4" w:space="0" w:color="auto"/>
              <w:bottom w:val="single" w:sz="4" w:space="0" w:color="auto"/>
              <w:right w:val="single" w:sz="4" w:space="0" w:color="auto"/>
            </w:tcBorders>
            <w:shd w:val="clear" w:color="000000" w:fill="00B0F0"/>
            <w:noWrap/>
            <w:vAlign w:val="center"/>
            <w:hideMark/>
          </w:tcPr>
          <w:p w14:paraId="7B0CB13F" w14:textId="77777777" w:rsidR="001A7BAA" w:rsidRPr="00790C26" w:rsidRDefault="001A7BAA" w:rsidP="001A7BAA">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End of Financial year</w:t>
            </w:r>
          </w:p>
        </w:tc>
        <w:tc>
          <w:tcPr>
            <w:tcW w:w="1785" w:type="dxa"/>
            <w:tcBorders>
              <w:top w:val="single" w:sz="4" w:space="0" w:color="auto"/>
              <w:left w:val="nil"/>
              <w:bottom w:val="single" w:sz="4" w:space="0" w:color="auto"/>
              <w:right w:val="single" w:sz="4" w:space="0" w:color="auto"/>
            </w:tcBorders>
            <w:shd w:val="clear" w:color="000000" w:fill="00B0F0"/>
            <w:noWrap/>
            <w:vAlign w:val="center"/>
            <w:hideMark/>
          </w:tcPr>
          <w:p w14:paraId="30F8BC38" w14:textId="77777777" w:rsidR="001A7BAA" w:rsidRPr="00790C26" w:rsidRDefault="001A7BAA" w:rsidP="001A7BAA">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 </w:t>
            </w:r>
          </w:p>
        </w:tc>
        <w:tc>
          <w:tcPr>
            <w:tcW w:w="1020" w:type="dxa"/>
            <w:tcBorders>
              <w:top w:val="single" w:sz="4" w:space="0" w:color="auto"/>
              <w:left w:val="nil"/>
              <w:bottom w:val="single" w:sz="4" w:space="0" w:color="auto"/>
              <w:right w:val="single" w:sz="4" w:space="0" w:color="auto"/>
            </w:tcBorders>
            <w:shd w:val="clear" w:color="000000" w:fill="00B0F0"/>
            <w:noWrap/>
            <w:vAlign w:val="center"/>
            <w:hideMark/>
          </w:tcPr>
          <w:p w14:paraId="51596D69" w14:textId="77777777" w:rsidR="001A7BAA" w:rsidRPr="00790C26" w:rsidRDefault="001A7BAA" w:rsidP="001A7BAA">
            <w:pPr>
              <w:spacing w:line="240" w:lineRule="auto"/>
              <w:jc w:val="right"/>
              <w:rPr>
                <w:rFonts w:eastAsia="Times New Roman"/>
                <w:color w:val="000000"/>
                <w:sz w:val="24"/>
                <w:szCs w:val="24"/>
                <w:lang w:val="en-HK" w:eastAsia="zh-TW"/>
              </w:rPr>
            </w:pPr>
            <w:r w:rsidRPr="00790C26">
              <w:rPr>
                <w:rFonts w:eastAsia="Times New Roman"/>
                <w:color w:val="000000"/>
                <w:sz w:val="24"/>
                <w:szCs w:val="24"/>
                <w:lang w:val="en-HK" w:eastAsia="zh-TW"/>
              </w:rPr>
              <w:t>1</w:t>
            </w:r>
          </w:p>
        </w:tc>
        <w:tc>
          <w:tcPr>
            <w:tcW w:w="1020" w:type="dxa"/>
            <w:tcBorders>
              <w:top w:val="single" w:sz="4" w:space="0" w:color="auto"/>
              <w:left w:val="nil"/>
              <w:bottom w:val="single" w:sz="4" w:space="0" w:color="auto"/>
              <w:right w:val="single" w:sz="4" w:space="0" w:color="auto"/>
            </w:tcBorders>
            <w:shd w:val="clear" w:color="000000" w:fill="00B0F0"/>
            <w:noWrap/>
            <w:vAlign w:val="center"/>
            <w:hideMark/>
          </w:tcPr>
          <w:p w14:paraId="6EC73068" w14:textId="77777777" w:rsidR="001A7BAA" w:rsidRPr="00790C26" w:rsidRDefault="001A7BAA" w:rsidP="001A7BAA">
            <w:pPr>
              <w:spacing w:line="240" w:lineRule="auto"/>
              <w:jc w:val="right"/>
              <w:rPr>
                <w:rFonts w:eastAsia="Times New Roman"/>
                <w:color w:val="000000"/>
                <w:sz w:val="24"/>
                <w:szCs w:val="24"/>
                <w:lang w:val="en-HK" w:eastAsia="zh-TW"/>
              </w:rPr>
            </w:pPr>
            <w:r w:rsidRPr="00790C26">
              <w:rPr>
                <w:rFonts w:eastAsia="Times New Roman"/>
                <w:color w:val="000000"/>
                <w:sz w:val="24"/>
                <w:szCs w:val="24"/>
                <w:lang w:val="en-HK" w:eastAsia="zh-TW"/>
              </w:rPr>
              <w:t>2</w:t>
            </w:r>
          </w:p>
        </w:tc>
        <w:tc>
          <w:tcPr>
            <w:tcW w:w="1020" w:type="dxa"/>
            <w:tcBorders>
              <w:top w:val="single" w:sz="4" w:space="0" w:color="auto"/>
              <w:left w:val="nil"/>
              <w:bottom w:val="single" w:sz="4" w:space="0" w:color="auto"/>
              <w:right w:val="single" w:sz="4" w:space="0" w:color="auto"/>
            </w:tcBorders>
            <w:shd w:val="clear" w:color="000000" w:fill="00B0F0"/>
            <w:noWrap/>
            <w:vAlign w:val="center"/>
            <w:hideMark/>
          </w:tcPr>
          <w:p w14:paraId="6A98E8C2" w14:textId="77777777" w:rsidR="001A7BAA" w:rsidRPr="00790C26" w:rsidRDefault="001A7BAA" w:rsidP="001A7BAA">
            <w:pPr>
              <w:spacing w:line="240" w:lineRule="auto"/>
              <w:jc w:val="right"/>
              <w:rPr>
                <w:rFonts w:eastAsia="Times New Roman"/>
                <w:color w:val="000000"/>
                <w:sz w:val="24"/>
                <w:szCs w:val="24"/>
                <w:lang w:val="en-HK" w:eastAsia="zh-TW"/>
              </w:rPr>
            </w:pPr>
            <w:r w:rsidRPr="00790C26">
              <w:rPr>
                <w:rFonts w:eastAsia="Times New Roman"/>
                <w:color w:val="000000"/>
                <w:sz w:val="24"/>
                <w:szCs w:val="24"/>
                <w:lang w:val="en-HK" w:eastAsia="zh-TW"/>
              </w:rPr>
              <w:t>3</w:t>
            </w:r>
          </w:p>
        </w:tc>
        <w:tc>
          <w:tcPr>
            <w:tcW w:w="1020" w:type="dxa"/>
            <w:tcBorders>
              <w:top w:val="single" w:sz="4" w:space="0" w:color="auto"/>
              <w:left w:val="nil"/>
              <w:bottom w:val="single" w:sz="4" w:space="0" w:color="auto"/>
              <w:right w:val="single" w:sz="4" w:space="0" w:color="auto"/>
            </w:tcBorders>
            <w:shd w:val="clear" w:color="000000" w:fill="00B0F0"/>
            <w:noWrap/>
            <w:vAlign w:val="center"/>
            <w:hideMark/>
          </w:tcPr>
          <w:p w14:paraId="072658BC" w14:textId="77777777" w:rsidR="001A7BAA" w:rsidRPr="00790C26" w:rsidRDefault="001A7BAA" w:rsidP="001A7BAA">
            <w:pPr>
              <w:spacing w:line="240" w:lineRule="auto"/>
              <w:jc w:val="right"/>
              <w:rPr>
                <w:rFonts w:eastAsia="Times New Roman"/>
                <w:color w:val="000000"/>
                <w:sz w:val="24"/>
                <w:szCs w:val="24"/>
                <w:lang w:val="en-HK" w:eastAsia="zh-TW"/>
              </w:rPr>
            </w:pPr>
            <w:r w:rsidRPr="00790C26">
              <w:rPr>
                <w:rFonts w:eastAsia="Times New Roman"/>
                <w:color w:val="000000"/>
                <w:sz w:val="24"/>
                <w:szCs w:val="24"/>
                <w:lang w:val="en-HK" w:eastAsia="zh-TW"/>
              </w:rPr>
              <w:t>4</w:t>
            </w:r>
          </w:p>
        </w:tc>
        <w:tc>
          <w:tcPr>
            <w:tcW w:w="1020" w:type="dxa"/>
            <w:tcBorders>
              <w:top w:val="single" w:sz="4" w:space="0" w:color="auto"/>
              <w:left w:val="nil"/>
              <w:bottom w:val="single" w:sz="4" w:space="0" w:color="auto"/>
              <w:right w:val="single" w:sz="4" w:space="0" w:color="auto"/>
            </w:tcBorders>
            <w:shd w:val="clear" w:color="000000" w:fill="00B0F0"/>
            <w:noWrap/>
            <w:vAlign w:val="center"/>
            <w:hideMark/>
          </w:tcPr>
          <w:p w14:paraId="6526DA3E" w14:textId="77777777" w:rsidR="001A7BAA" w:rsidRPr="00790C26" w:rsidRDefault="001A7BAA" w:rsidP="001A7BAA">
            <w:pPr>
              <w:spacing w:line="240" w:lineRule="auto"/>
              <w:jc w:val="right"/>
              <w:rPr>
                <w:rFonts w:eastAsia="Times New Roman"/>
                <w:color w:val="000000"/>
                <w:sz w:val="24"/>
                <w:szCs w:val="24"/>
                <w:lang w:val="en-HK" w:eastAsia="zh-TW"/>
              </w:rPr>
            </w:pPr>
            <w:r w:rsidRPr="00790C26">
              <w:rPr>
                <w:rFonts w:eastAsia="Times New Roman"/>
                <w:color w:val="000000"/>
                <w:sz w:val="24"/>
                <w:szCs w:val="24"/>
                <w:lang w:val="en-HK" w:eastAsia="zh-TW"/>
              </w:rPr>
              <w:t>5</w:t>
            </w:r>
          </w:p>
        </w:tc>
      </w:tr>
      <w:tr w:rsidR="001A7BAA" w:rsidRPr="00790C26" w14:paraId="67AB5380" w14:textId="77777777" w:rsidTr="00387090">
        <w:trPr>
          <w:trHeight w:val="285"/>
        </w:trPr>
        <w:tc>
          <w:tcPr>
            <w:tcW w:w="2080" w:type="dxa"/>
            <w:tcBorders>
              <w:top w:val="nil"/>
              <w:left w:val="single" w:sz="4" w:space="0" w:color="auto"/>
              <w:bottom w:val="single" w:sz="4" w:space="0" w:color="auto"/>
              <w:right w:val="single" w:sz="4" w:space="0" w:color="auto"/>
            </w:tcBorders>
            <w:shd w:val="clear" w:color="auto" w:fill="auto"/>
            <w:noWrap/>
            <w:vAlign w:val="center"/>
            <w:hideMark/>
          </w:tcPr>
          <w:p w14:paraId="006ECBBB" w14:textId="77777777" w:rsidR="001A7BAA" w:rsidRPr="00790C26" w:rsidRDefault="001A7BAA" w:rsidP="001A7BAA">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EBITDA (using margin)</w:t>
            </w:r>
          </w:p>
        </w:tc>
        <w:tc>
          <w:tcPr>
            <w:tcW w:w="1785" w:type="dxa"/>
            <w:tcBorders>
              <w:top w:val="nil"/>
              <w:left w:val="nil"/>
              <w:bottom w:val="single" w:sz="4" w:space="0" w:color="auto"/>
              <w:right w:val="single" w:sz="4" w:space="0" w:color="auto"/>
            </w:tcBorders>
            <w:shd w:val="clear" w:color="auto" w:fill="auto"/>
            <w:noWrap/>
            <w:vAlign w:val="center"/>
            <w:hideMark/>
          </w:tcPr>
          <w:p w14:paraId="358A7929" w14:textId="77777777" w:rsidR="001A7BAA" w:rsidRPr="00790C26" w:rsidRDefault="001A7BAA" w:rsidP="001A7BAA">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 </w:t>
            </w:r>
          </w:p>
        </w:tc>
        <w:tc>
          <w:tcPr>
            <w:tcW w:w="1020" w:type="dxa"/>
            <w:tcBorders>
              <w:top w:val="nil"/>
              <w:left w:val="nil"/>
              <w:bottom w:val="single" w:sz="4" w:space="0" w:color="auto"/>
              <w:right w:val="single" w:sz="4" w:space="0" w:color="auto"/>
            </w:tcBorders>
            <w:shd w:val="clear" w:color="auto" w:fill="auto"/>
            <w:noWrap/>
            <w:vAlign w:val="center"/>
            <w:hideMark/>
          </w:tcPr>
          <w:p w14:paraId="1C56E487" w14:textId="77777777" w:rsidR="001A7BAA" w:rsidRPr="00790C26" w:rsidRDefault="001A7BAA" w:rsidP="001A7BAA">
            <w:pPr>
              <w:spacing w:line="240" w:lineRule="auto"/>
              <w:jc w:val="right"/>
              <w:rPr>
                <w:rFonts w:eastAsia="Times New Roman"/>
                <w:color w:val="000000"/>
                <w:sz w:val="24"/>
                <w:szCs w:val="24"/>
                <w:lang w:val="en-HK" w:eastAsia="zh-TW"/>
              </w:rPr>
            </w:pPr>
            <w:r w:rsidRPr="00790C26">
              <w:rPr>
                <w:rFonts w:eastAsia="Times New Roman"/>
                <w:color w:val="000000"/>
                <w:sz w:val="24"/>
                <w:szCs w:val="24"/>
                <w:lang w:val="en-HK" w:eastAsia="zh-TW"/>
              </w:rPr>
              <w:t>6346.9</w:t>
            </w:r>
          </w:p>
        </w:tc>
        <w:tc>
          <w:tcPr>
            <w:tcW w:w="1020" w:type="dxa"/>
            <w:tcBorders>
              <w:top w:val="nil"/>
              <w:left w:val="nil"/>
              <w:bottom w:val="single" w:sz="4" w:space="0" w:color="auto"/>
              <w:right w:val="single" w:sz="4" w:space="0" w:color="auto"/>
            </w:tcBorders>
            <w:shd w:val="clear" w:color="auto" w:fill="auto"/>
            <w:noWrap/>
            <w:vAlign w:val="center"/>
            <w:hideMark/>
          </w:tcPr>
          <w:p w14:paraId="4C89CAAF" w14:textId="77777777" w:rsidR="001A7BAA" w:rsidRPr="00790C26" w:rsidRDefault="001A7BAA" w:rsidP="001A7BAA">
            <w:pPr>
              <w:spacing w:line="240" w:lineRule="auto"/>
              <w:jc w:val="right"/>
              <w:rPr>
                <w:rFonts w:eastAsia="Times New Roman"/>
                <w:color w:val="000000"/>
                <w:sz w:val="24"/>
                <w:szCs w:val="24"/>
                <w:lang w:val="en-HK" w:eastAsia="zh-TW"/>
              </w:rPr>
            </w:pPr>
            <w:r w:rsidRPr="00790C26">
              <w:rPr>
                <w:rFonts w:eastAsia="Times New Roman"/>
                <w:color w:val="000000"/>
                <w:sz w:val="24"/>
                <w:szCs w:val="24"/>
                <w:lang w:val="en-HK" w:eastAsia="zh-TW"/>
              </w:rPr>
              <w:t>7090.1</w:t>
            </w:r>
          </w:p>
        </w:tc>
        <w:tc>
          <w:tcPr>
            <w:tcW w:w="1020" w:type="dxa"/>
            <w:tcBorders>
              <w:top w:val="nil"/>
              <w:left w:val="nil"/>
              <w:bottom w:val="single" w:sz="4" w:space="0" w:color="auto"/>
              <w:right w:val="single" w:sz="4" w:space="0" w:color="auto"/>
            </w:tcBorders>
            <w:shd w:val="clear" w:color="auto" w:fill="auto"/>
            <w:noWrap/>
            <w:vAlign w:val="center"/>
            <w:hideMark/>
          </w:tcPr>
          <w:p w14:paraId="5D318BE4" w14:textId="77777777" w:rsidR="001A7BAA" w:rsidRPr="00790C26" w:rsidRDefault="001A7BAA" w:rsidP="001A7BAA">
            <w:pPr>
              <w:spacing w:line="240" w:lineRule="auto"/>
              <w:jc w:val="right"/>
              <w:rPr>
                <w:rFonts w:eastAsia="Times New Roman"/>
                <w:color w:val="000000"/>
                <w:sz w:val="24"/>
                <w:szCs w:val="24"/>
                <w:lang w:val="en-HK" w:eastAsia="zh-TW"/>
              </w:rPr>
            </w:pPr>
            <w:r w:rsidRPr="00790C26">
              <w:rPr>
                <w:rFonts w:eastAsia="Times New Roman"/>
                <w:color w:val="000000"/>
                <w:sz w:val="24"/>
                <w:szCs w:val="24"/>
                <w:lang w:val="en-HK" w:eastAsia="zh-TW"/>
              </w:rPr>
              <w:t>7920.4</w:t>
            </w:r>
          </w:p>
        </w:tc>
        <w:tc>
          <w:tcPr>
            <w:tcW w:w="1020" w:type="dxa"/>
            <w:tcBorders>
              <w:top w:val="nil"/>
              <w:left w:val="nil"/>
              <w:bottom w:val="single" w:sz="4" w:space="0" w:color="auto"/>
              <w:right w:val="single" w:sz="4" w:space="0" w:color="auto"/>
            </w:tcBorders>
            <w:shd w:val="clear" w:color="auto" w:fill="auto"/>
            <w:noWrap/>
            <w:vAlign w:val="center"/>
            <w:hideMark/>
          </w:tcPr>
          <w:p w14:paraId="50D08E62" w14:textId="77777777" w:rsidR="001A7BAA" w:rsidRPr="00790C26" w:rsidRDefault="001A7BAA" w:rsidP="001A7BAA">
            <w:pPr>
              <w:spacing w:line="240" w:lineRule="auto"/>
              <w:jc w:val="right"/>
              <w:rPr>
                <w:rFonts w:eastAsia="Times New Roman"/>
                <w:color w:val="000000"/>
                <w:sz w:val="24"/>
                <w:szCs w:val="24"/>
                <w:lang w:val="en-HK" w:eastAsia="zh-TW"/>
              </w:rPr>
            </w:pPr>
            <w:r w:rsidRPr="00790C26">
              <w:rPr>
                <w:rFonts w:eastAsia="Times New Roman"/>
                <w:color w:val="000000"/>
                <w:sz w:val="24"/>
                <w:szCs w:val="24"/>
                <w:lang w:val="en-HK" w:eastAsia="zh-TW"/>
              </w:rPr>
              <w:t>8847.8</w:t>
            </w:r>
          </w:p>
        </w:tc>
        <w:tc>
          <w:tcPr>
            <w:tcW w:w="1020" w:type="dxa"/>
            <w:tcBorders>
              <w:top w:val="nil"/>
              <w:left w:val="nil"/>
              <w:bottom w:val="single" w:sz="4" w:space="0" w:color="auto"/>
              <w:right w:val="single" w:sz="4" w:space="0" w:color="auto"/>
            </w:tcBorders>
            <w:shd w:val="clear" w:color="auto" w:fill="auto"/>
            <w:noWrap/>
            <w:vAlign w:val="center"/>
            <w:hideMark/>
          </w:tcPr>
          <w:p w14:paraId="6BF3164C" w14:textId="77777777" w:rsidR="001A7BAA" w:rsidRPr="00790C26" w:rsidRDefault="001A7BAA" w:rsidP="001A7BAA">
            <w:pPr>
              <w:spacing w:line="240" w:lineRule="auto"/>
              <w:jc w:val="right"/>
              <w:rPr>
                <w:rFonts w:eastAsia="Times New Roman"/>
                <w:color w:val="000000"/>
                <w:sz w:val="24"/>
                <w:szCs w:val="24"/>
                <w:lang w:val="en-HK" w:eastAsia="zh-TW"/>
              </w:rPr>
            </w:pPr>
            <w:r w:rsidRPr="00790C26">
              <w:rPr>
                <w:rFonts w:eastAsia="Times New Roman"/>
                <w:color w:val="000000"/>
                <w:sz w:val="24"/>
                <w:szCs w:val="24"/>
                <w:lang w:val="en-HK" w:eastAsia="zh-TW"/>
              </w:rPr>
              <w:t>9883.9</w:t>
            </w:r>
          </w:p>
        </w:tc>
      </w:tr>
      <w:tr w:rsidR="001A7BAA" w:rsidRPr="00790C26" w14:paraId="3F611498" w14:textId="77777777" w:rsidTr="00387090">
        <w:trPr>
          <w:trHeight w:val="285"/>
        </w:trPr>
        <w:tc>
          <w:tcPr>
            <w:tcW w:w="2080" w:type="dxa"/>
            <w:tcBorders>
              <w:top w:val="nil"/>
              <w:left w:val="single" w:sz="4" w:space="0" w:color="auto"/>
              <w:bottom w:val="nil"/>
              <w:right w:val="single" w:sz="4" w:space="0" w:color="auto"/>
            </w:tcBorders>
            <w:shd w:val="clear" w:color="auto" w:fill="auto"/>
            <w:noWrap/>
            <w:vAlign w:val="center"/>
            <w:hideMark/>
          </w:tcPr>
          <w:p w14:paraId="32AF32F0" w14:textId="77777777" w:rsidR="001A7BAA" w:rsidRPr="00790C26" w:rsidRDefault="001A7BAA" w:rsidP="001A7BAA">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Expenditure</w:t>
            </w:r>
          </w:p>
        </w:tc>
        <w:tc>
          <w:tcPr>
            <w:tcW w:w="1785" w:type="dxa"/>
            <w:tcBorders>
              <w:top w:val="nil"/>
              <w:left w:val="nil"/>
              <w:bottom w:val="nil"/>
              <w:right w:val="single" w:sz="4" w:space="0" w:color="auto"/>
            </w:tcBorders>
            <w:shd w:val="clear" w:color="auto" w:fill="auto"/>
            <w:noWrap/>
            <w:vAlign w:val="center"/>
            <w:hideMark/>
          </w:tcPr>
          <w:p w14:paraId="0641E813" w14:textId="7375C5F2" w:rsidR="001A7BAA" w:rsidRPr="00790C26" w:rsidRDefault="001A7BAA" w:rsidP="001A7BAA">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Cash period</w:t>
            </w:r>
            <w:r w:rsidR="00211632" w:rsidRPr="00790C26">
              <w:rPr>
                <w:rFonts w:eastAsia="Times New Roman"/>
                <w:color w:val="000000"/>
                <w:sz w:val="24"/>
                <w:szCs w:val="24"/>
                <w:lang w:val="en-HK" w:eastAsia="zh-TW"/>
              </w:rPr>
              <w:t xml:space="preserve"> (using 29 days as mentioned in section 4.1)</w:t>
            </w:r>
          </w:p>
        </w:tc>
        <w:tc>
          <w:tcPr>
            <w:tcW w:w="1020" w:type="dxa"/>
            <w:tcBorders>
              <w:top w:val="nil"/>
              <w:left w:val="nil"/>
              <w:bottom w:val="nil"/>
              <w:right w:val="single" w:sz="4" w:space="0" w:color="auto"/>
            </w:tcBorders>
            <w:shd w:val="clear" w:color="auto" w:fill="auto"/>
            <w:noWrap/>
            <w:vAlign w:val="center"/>
            <w:hideMark/>
          </w:tcPr>
          <w:p w14:paraId="2970CDF0" w14:textId="77777777" w:rsidR="001A7BAA" w:rsidRPr="00790C26" w:rsidRDefault="001A7BAA" w:rsidP="001A7BAA">
            <w:pPr>
              <w:spacing w:line="240" w:lineRule="auto"/>
              <w:jc w:val="right"/>
              <w:rPr>
                <w:rFonts w:eastAsia="Times New Roman"/>
                <w:color w:val="000000"/>
                <w:sz w:val="24"/>
                <w:szCs w:val="24"/>
                <w:lang w:val="en-HK" w:eastAsia="zh-TW"/>
              </w:rPr>
            </w:pPr>
            <w:r w:rsidRPr="00790C26">
              <w:rPr>
                <w:rFonts w:eastAsia="Times New Roman"/>
                <w:color w:val="000000"/>
                <w:sz w:val="24"/>
                <w:szCs w:val="24"/>
                <w:lang w:val="en-HK" w:eastAsia="zh-TW"/>
              </w:rPr>
              <w:t>-2383.6</w:t>
            </w:r>
          </w:p>
        </w:tc>
        <w:tc>
          <w:tcPr>
            <w:tcW w:w="1020" w:type="dxa"/>
            <w:tcBorders>
              <w:top w:val="nil"/>
              <w:left w:val="nil"/>
              <w:bottom w:val="nil"/>
              <w:right w:val="single" w:sz="4" w:space="0" w:color="auto"/>
            </w:tcBorders>
            <w:shd w:val="clear" w:color="auto" w:fill="auto"/>
            <w:noWrap/>
            <w:vAlign w:val="center"/>
            <w:hideMark/>
          </w:tcPr>
          <w:p w14:paraId="67992A08" w14:textId="77777777" w:rsidR="001A7BAA" w:rsidRPr="00790C26" w:rsidRDefault="001A7BAA" w:rsidP="001A7BAA">
            <w:pPr>
              <w:spacing w:line="240" w:lineRule="auto"/>
              <w:jc w:val="right"/>
              <w:rPr>
                <w:rFonts w:eastAsia="Times New Roman"/>
                <w:color w:val="000000"/>
                <w:sz w:val="24"/>
                <w:szCs w:val="24"/>
                <w:lang w:val="en-HK" w:eastAsia="zh-TW"/>
              </w:rPr>
            </w:pPr>
            <w:r w:rsidRPr="00790C26">
              <w:rPr>
                <w:rFonts w:eastAsia="Times New Roman"/>
                <w:color w:val="000000"/>
                <w:sz w:val="24"/>
                <w:szCs w:val="24"/>
                <w:lang w:val="en-HK" w:eastAsia="zh-TW"/>
              </w:rPr>
              <w:t>-2662.7</w:t>
            </w:r>
          </w:p>
        </w:tc>
        <w:tc>
          <w:tcPr>
            <w:tcW w:w="1020" w:type="dxa"/>
            <w:tcBorders>
              <w:top w:val="nil"/>
              <w:left w:val="nil"/>
              <w:bottom w:val="nil"/>
              <w:right w:val="single" w:sz="4" w:space="0" w:color="auto"/>
            </w:tcBorders>
            <w:shd w:val="clear" w:color="auto" w:fill="auto"/>
            <w:noWrap/>
            <w:vAlign w:val="center"/>
            <w:hideMark/>
          </w:tcPr>
          <w:p w14:paraId="79EE576F" w14:textId="77777777" w:rsidR="001A7BAA" w:rsidRPr="00790C26" w:rsidRDefault="001A7BAA" w:rsidP="001A7BAA">
            <w:pPr>
              <w:spacing w:line="240" w:lineRule="auto"/>
              <w:jc w:val="right"/>
              <w:rPr>
                <w:rFonts w:eastAsia="Times New Roman"/>
                <w:color w:val="000000"/>
                <w:sz w:val="24"/>
                <w:szCs w:val="24"/>
                <w:lang w:val="en-HK" w:eastAsia="zh-TW"/>
              </w:rPr>
            </w:pPr>
            <w:r w:rsidRPr="00790C26">
              <w:rPr>
                <w:rFonts w:eastAsia="Times New Roman"/>
                <w:color w:val="000000"/>
                <w:sz w:val="24"/>
                <w:szCs w:val="24"/>
                <w:lang w:val="en-HK" w:eastAsia="zh-TW"/>
              </w:rPr>
              <w:t>-2974.5</w:t>
            </w:r>
          </w:p>
        </w:tc>
        <w:tc>
          <w:tcPr>
            <w:tcW w:w="1020" w:type="dxa"/>
            <w:tcBorders>
              <w:top w:val="nil"/>
              <w:left w:val="nil"/>
              <w:bottom w:val="nil"/>
              <w:right w:val="single" w:sz="4" w:space="0" w:color="auto"/>
            </w:tcBorders>
            <w:shd w:val="clear" w:color="auto" w:fill="auto"/>
            <w:noWrap/>
            <w:vAlign w:val="center"/>
            <w:hideMark/>
          </w:tcPr>
          <w:p w14:paraId="479D380E" w14:textId="77777777" w:rsidR="001A7BAA" w:rsidRPr="00790C26" w:rsidRDefault="001A7BAA" w:rsidP="001A7BAA">
            <w:pPr>
              <w:spacing w:line="240" w:lineRule="auto"/>
              <w:jc w:val="right"/>
              <w:rPr>
                <w:rFonts w:eastAsia="Times New Roman"/>
                <w:color w:val="000000"/>
                <w:sz w:val="24"/>
                <w:szCs w:val="24"/>
                <w:lang w:val="en-HK" w:eastAsia="zh-TW"/>
              </w:rPr>
            </w:pPr>
            <w:r w:rsidRPr="00790C26">
              <w:rPr>
                <w:rFonts w:eastAsia="Times New Roman"/>
                <w:color w:val="000000"/>
                <w:sz w:val="24"/>
                <w:szCs w:val="24"/>
                <w:lang w:val="en-HK" w:eastAsia="zh-TW"/>
              </w:rPr>
              <w:t>-3322.8</w:t>
            </w:r>
          </w:p>
        </w:tc>
        <w:tc>
          <w:tcPr>
            <w:tcW w:w="1020" w:type="dxa"/>
            <w:tcBorders>
              <w:top w:val="nil"/>
              <w:left w:val="nil"/>
              <w:bottom w:val="nil"/>
              <w:right w:val="single" w:sz="4" w:space="0" w:color="auto"/>
            </w:tcBorders>
            <w:shd w:val="clear" w:color="auto" w:fill="auto"/>
            <w:noWrap/>
            <w:vAlign w:val="center"/>
            <w:hideMark/>
          </w:tcPr>
          <w:p w14:paraId="757C5F4D" w14:textId="77777777" w:rsidR="001A7BAA" w:rsidRPr="00790C26" w:rsidRDefault="001A7BAA" w:rsidP="001A7BAA">
            <w:pPr>
              <w:spacing w:line="240" w:lineRule="auto"/>
              <w:jc w:val="right"/>
              <w:rPr>
                <w:rFonts w:eastAsia="Times New Roman"/>
                <w:color w:val="000000"/>
                <w:sz w:val="24"/>
                <w:szCs w:val="24"/>
                <w:lang w:val="en-HK" w:eastAsia="zh-TW"/>
              </w:rPr>
            </w:pPr>
            <w:r w:rsidRPr="00790C26">
              <w:rPr>
                <w:rFonts w:eastAsia="Times New Roman"/>
                <w:color w:val="000000"/>
                <w:sz w:val="24"/>
                <w:szCs w:val="24"/>
                <w:lang w:val="en-HK" w:eastAsia="zh-TW"/>
              </w:rPr>
              <w:t>-3711.9</w:t>
            </w:r>
          </w:p>
        </w:tc>
      </w:tr>
      <w:tr w:rsidR="001A7BAA" w:rsidRPr="00790C26" w14:paraId="7B855A9B" w14:textId="77777777" w:rsidTr="00387090">
        <w:trPr>
          <w:trHeight w:val="293"/>
        </w:trPr>
        <w:tc>
          <w:tcPr>
            <w:tcW w:w="2080" w:type="dxa"/>
            <w:tcBorders>
              <w:top w:val="single" w:sz="4" w:space="0" w:color="auto"/>
              <w:left w:val="single" w:sz="4" w:space="0" w:color="auto"/>
              <w:bottom w:val="double" w:sz="6" w:space="0" w:color="auto"/>
              <w:right w:val="single" w:sz="4" w:space="0" w:color="auto"/>
            </w:tcBorders>
            <w:shd w:val="clear" w:color="auto" w:fill="auto"/>
            <w:noWrap/>
            <w:vAlign w:val="center"/>
            <w:hideMark/>
          </w:tcPr>
          <w:p w14:paraId="0A5FDC5F" w14:textId="77777777" w:rsidR="001A7BAA" w:rsidRPr="00790C26" w:rsidRDefault="001A7BAA" w:rsidP="001A7BAA">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Tax</w:t>
            </w:r>
          </w:p>
        </w:tc>
        <w:tc>
          <w:tcPr>
            <w:tcW w:w="1785" w:type="dxa"/>
            <w:tcBorders>
              <w:top w:val="single" w:sz="4" w:space="0" w:color="auto"/>
              <w:left w:val="nil"/>
              <w:bottom w:val="double" w:sz="6" w:space="0" w:color="auto"/>
              <w:right w:val="single" w:sz="4" w:space="0" w:color="auto"/>
            </w:tcBorders>
            <w:shd w:val="clear" w:color="auto" w:fill="auto"/>
            <w:noWrap/>
            <w:vAlign w:val="center"/>
            <w:hideMark/>
          </w:tcPr>
          <w:p w14:paraId="1A95D120" w14:textId="77777777" w:rsidR="001A7BAA" w:rsidRPr="00790C26" w:rsidRDefault="001A7BAA" w:rsidP="001A7BAA">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 </w:t>
            </w:r>
          </w:p>
        </w:tc>
        <w:tc>
          <w:tcPr>
            <w:tcW w:w="1020" w:type="dxa"/>
            <w:tcBorders>
              <w:top w:val="single" w:sz="4" w:space="0" w:color="auto"/>
              <w:left w:val="nil"/>
              <w:bottom w:val="double" w:sz="6" w:space="0" w:color="auto"/>
              <w:right w:val="single" w:sz="4" w:space="0" w:color="auto"/>
            </w:tcBorders>
            <w:shd w:val="clear" w:color="auto" w:fill="auto"/>
            <w:noWrap/>
            <w:vAlign w:val="center"/>
            <w:hideMark/>
          </w:tcPr>
          <w:p w14:paraId="00847D57" w14:textId="77777777" w:rsidR="001A7BAA" w:rsidRPr="00790C26" w:rsidRDefault="001A7BAA" w:rsidP="001A7BAA">
            <w:pPr>
              <w:spacing w:line="240" w:lineRule="auto"/>
              <w:jc w:val="right"/>
              <w:rPr>
                <w:rFonts w:eastAsia="Times New Roman"/>
                <w:color w:val="000000"/>
                <w:sz w:val="24"/>
                <w:szCs w:val="24"/>
                <w:lang w:val="en-HK" w:eastAsia="zh-TW"/>
              </w:rPr>
            </w:pPr>
            <w:r w:rsidRPr="00790C26">
              <w:rPr>
                <w:rFonts w:eastAsia="Times New Roman"/>
                <w:color w:val="000000"/>
                <w:sz w:val="24"/>
                <w:szCs w:val="24"/>
                <w:lang w:val="en-HK" w:eastAsia="zh-TW"/>
              </w:rPr>
              <w:t>0.0</w:t>
            </w:r>
          </w:p>
        </w:tc>
        <w:tc>
          <w:tcPr>
            <w:tcW w:w="1020" w:type="dxa"/>
            <w:tcBorders>
              <w:top w:val="single" w:sz="4" w:space="0" w:color="auto"/>
              <w:left w:val="nil"/>
              <w:bottom w:val="double" w:sz="6" w:space="0" w:color="auto"/>
              <w:right w:val="single" w:sz="4" w:space="0" w:color="auto"/>
            </w:tcBorders>
            <w:shd w:val="clear" w:color="auto" w:fill="auto"/>
            <w:noWrap/>
            <w:vAlign w:val="center"/>
            <w:hideMark/>
          </w:tcPr>
          <w:p w14:paraId="75C9155F" w14:textId="77777777" w:rsidR="001A7BAA" w:rsidRPr="00790C26" w:rsidRDefault="001A7BAA" w:rsidP="001A7BAA">
            <w:pPr>
              <w:spacing w:line="240" w:lineRule="auto"/>
              <w:jc w:val="right"/>
              <w:rPr>
                <w:rFonts w:eastAsia="Times New Roman"/>
                <w:color w:val="000000"/>
                <w:sz w:val="24"/>
                <w:szCs w:val="24"/>
                <w:lang w:val="en-HK" w:eastAsia="zh-TW"/>
              </w:rPr>
            </w:pPr>
            <w:r w:rsidRPr="00790C26">
              <w:rPr>
                <w:rFonts w:eastAsia="Times New Roman"/>
                <w:color w:val="000000"/>
                <w:sz w:val="24"/>
                <w:szCs w:val="24"/>
                <w:lang w:val="en-HK" w:eastAsia="zh-TW"/>
              </w:rPr>
              <w:t>0.0</w:t>
            </w:r>
          </w:p>
        </w:tc>
        <w:tc>
          <w:tcPr>
            <w:tcW w:w="1020" w:type="dxa"/>
            <w:tcBorders>
              <w:top w:val="single" w:sz="4" w:space="0" w:color="auto"/>
              <w:left w:val="nil"/>
              <w:bottom w:val="double" w:sz="6" w:space="0" w:color="auto"/>
              <w:right w:val="single" w:sz="4" w:space="0" w:color="auto"/>
            </w:tcBorders>
            <w:shd w:val="clear" w:color="auto" w:fill="auto"/>
            <w:noWrap/>
            <w:vAlign w:val="center"/>
            <w:hideMark/>
          </w:tcPr>
          <w:p w14:paraId="3E45C224" w14:textId="77777777" w:rsidR="001A7BAA" w:rsidRPr="00790C26" w:rsidRDefault="001A7BAA" w:rsidP="001A7BAA">
            <w:pPr>
              <w:spacing w:line="240" w:lineRule="auto"/>
              <w:jc w:val="right"/>
              <w:rPr>
                <w:rFonts w:eastAsia="Times New Roman"/>
                <w:color w:val="000000"/>
                <w:sz w:val="24"/>
                <w:szCs w:val="24"/>
                <w:lang w:val="en-HK" w:eastAsia="zh-TW"/>
              </w:rPr>
            </w:pPr>
            <w:r w:rsidRPr="00790C26">
              <w:rPr>
                <w:rFonts w:eastAsia="Times New Roman"/>
                <w:color w:val="000000"/>
                <w:sz w:val="24"/>
                <w:szCs w:val="24"/>
                <w:lang w:val="en-HK" w:eastAsia="zh-TW"/>
              </w:rPr>
              <w:t>0.0</w:t>
            </w:r>
          </w:p>
        </w:tc>
        <w:tc>
          <w:tcPr>
            <w:tcW w:w="1020" w:type="dxa"/>
            <w:tcBorders>
              <w:top w:val="single" w:sz="4" w:space="0" w:color="auto"/>
              <w:left w:val="nil"/>
              <w:bottom w:val="double" w:sz="6" w:space="0" w:color="auto"/>
              <w:right w:val="single" w:sz="4" w:space="0" w:color="auto"/>
            </w:tcBorders>
            <w:shd w:val="clear" w:color="auto" w:fill="auto"/>
            <w:noWrap/>
            <w:vAlign w:val="center"/>
            <w:hideMark/>
          </w:tcPr>
          <w:p w14:paraId="1535C25C" w14:textId="77777777" w:rsidR="001A7BAA" w:rsidRPr="00790C26" w:rsidRDefault="001A7BAA" w:rsidP="001A7BAA">
            <w:pPr>
              <w:spacing w:line="240" w:lineRule="auto"/>
              <w:jc w:val="right"/>
              <w:rPr>
                <w:rFonts w:eastAsia="Times New Roman"/>
                <w:color w:val="000000"/>
                <w:sz w:val="24"/>
                <w:szCs w:val="24"/>
                <w:lang w:val="en-HK" w:eastAsia="zh-TW"/>
              </w:rPr>
            </w:pPr>
            <w:r w:rsidRPr="00790C26">
              <w:rPr>
                <w:rFonts w:eastAsia="Times New Roman"/>
                <w:color w:val="000000"/>
                <w:sz w:val="24"/>
                <w:szCs w:val="24"/>
                <w:lang w:val="en-HK" w:eastAsia="zh-TW"/>
              </w:rPr>
              <w:t>-964.9</w:t>
            </w:r>
          </w:p>
        </w:tc>
        <w:tc>
          <w:tcPr>
            <w:tcW w:w="1020" w:type="dxa"/>
            <w:tcBorders>
              <w:top w:val="single" w:sz="4" w:space="0" w:color="auto"/>
              <w:left w:val="nil"/>
              <w:bottom w:val="double" w:sz="6" w:space="0" w:color="auto"/>
              <w:right w:val="single" w:sz="4" w:space="0" w:color="auto"/>
            </w:tcBorders>
            <w:shd w:val="clear" w:color="auto" w:fill="auto"/>
            <w:noWrap/>
            <w:vAlign w:val="center"/>
            <w:hideMark/>
          </w:tcPr>
          <w:p w14:paraId="4A6E10BF" w14:textId="77777777" w:rsidR="001A7BAA" w:rsidRPr="00790C26" w:rsidRDefault="001A7BAA" w:rsidP="001A7BAA">
            <w:pPr>
              <w:spacing w:line="240" w:lineRule="auto"/>
              <w:jc w:val="right"/>
              <w:rPr>
                <w:rFonts w:eastAsia="Times New Roman"/>
                <w:color w:val="000000"/>
                <w:sz w:val="24"/>
                <w:szCs w:val="24"/>
                <w:lang w:val="en-HK" w:eastAsia="zh-TW"/>
              </w:rPr>
            </w:pPr>
            <w:r w:rsidRPr="00790C26">
              <w:rPr>
                <w:rFonts w:eastAsia="Times New Roman"/>
                <w:color w:val="000000"/>
                <w:sz w:val="24"/>
                <w:szCs w:val="24"/>
                <w:lang w:val="en-HK" w:eastAsia="zh-TW"/>
              </w:rPr>
              <w:t>-1135.8</w:t>
            </w:r>
          </w:p>
        </w:tc>
      </w:tr>
      <w:tr w:rsidR="001A7BAA" w:rsidRPr="00790C26" w14:paraId="28B88240" w14:textId="77777777" w:rsidTr="00387090">
        <w:trPr>
          <w:trHeight w:val="293"/>
        </w:trPr>
        <w:tc>
          <w:tcPr>
            <w:tcW w:w="2080" w:type="dxa"/>
            <w:tcBorders>
              <w:top w:val="nil"/>
              <w:left w:val="single" w:sz="4" w:space="0" w:color="auto"/>
              <w:bottom w:val="single" w:sz="4" w:space="0" w:color="auto"/>
              <w:right w:val="single" w:sz="4" w:space="0" w:color="auto"/>
            </w:tcBorders>
            <w:shd w:val="clear" w:color="auto" w:fill="auto"/>
            <w:noWrap/>
            <w:vAlign w:val="center"/>
            <w:hideMark/>
          </w:tcPr>
          <w:p w14:paraId="45F1E9BD" w14:textId="77777777" w:rsidR="001A7BAA" w:rsidRPr="00790C26" w:rsidRDefault="001A7BAA" w:rsidP="001A7BAA">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Cashflow</w:t>
            </w:r>
          </w:p>
        </w:tc>
        <w:tc>
          <w:tcPr>
            <w:tcW w:w="1785" w:type="dxa"/>
            <w:tcBorders>
              <w:top w:val="nil"/>
              <w:left w:val="nil"/>
              <w:bottom w:val="single" w:sz="4" w:space="0" w:color="auto"/>
              <w:right w:val="single" w:sz="4" w:space="0" w:color="auto"/>
            </w:tcBorders>
            <w:shd w:val="clear" w:color="auto" w:fill="auto"/>
            <w:noWrap/>
            <w:vAlign w:val="center"/>
            <w:hideMark/>
          </w:tcPr>
          <w:p w14:paraId="6CA0D432" w14:textId="77777777" w:rsidR="001A7BAA" w:rsidRPr="00790C26" w:rsidRDefault="001A7BAA" w:rsidP="001A7BAA">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 </w:t>
            </w:r>
          </w:p>
        </w:tc>
        <w:tc>
          <w:tcPr>
            <w:tcW w:w="1020" w:type="dxa"/>
            <w:tcBorders>
              <w:top w:val="nil"/>
              <w:left w:val="nil"/>
              <w:bottom w:val="single" w:sz="4" w:space="0" w:color="auto"/>
              <w:right w:val="single" w:sz="4" w:space="0" w:color="auto"/>
            </w:tcBorders>
            <w:shd w:val="clear" w:color="auto" w:fill="auto"/>
            <w:noWrap/>
            <w:vAlign w:val="center"/>
            <w:hideMark/>
          </w:tcPr>
          <w:p w14:paraId="70F96883" w14:textId="77777777" w:rsidR="001A7BAA" w:rsidRPr="00790C26" w:rsidRDefault="001A7BAA" w:rsidP="001A7BAA">
            <w:pPr>
              <w:spacing w:line="240" w:lineRule="auto"/>
              <w:jc w:val="right"/>
              <w:rPr>
                <w:rFonts w:eastAsia="Times New Roman"/>
                <w:color w:val="000000"/>
                <w:sz w:val="24"/>
                <w:szCs w:val="24"/>
                <w:lang w:val="en-HK" w:eastAsia="zh-TW"/>
              </w:rPr>
            </w:pPr>
            <w:r w:rsidRPr="00790C26">
              <w:rPr>
                <w:rFonts w:eastAsia="Times New Roman"/>
                <w:color w:val="000000"/>
                <w:sz w:val="24"/>
                <w:szCs w:val="24"/>
                <w:lang w:val="en-HK" w:eastAsia="zh-TW"/>
              </w:rPr>
              <w:t>3963.3</w:t>
            </w:r>
          </w:p>
        </w:tc>
        <w:tc>
          <w:tcPr>
            <w:tcW w:w="1020" w:type="dxa"/>
            <w:tcBorders>
              <w:top w:val="nil"/>
              <w:left w:val="nil"/>
              <w:bottom w:val="single" w:sz="4" w:space="0" w:color="auto"/>
              <w:right w:val="single" w:sz="4" w:space="0" w:color="auto"/>
            </w:tcBorders>
            <w:shd w:val="clear" w:color="auto" w:fill="auto"/>
            <w:noWrap/>
            <w:vAlign w:val="center"/>
            <w:hideMark/>
          </w:tcPr>
          <w:p w14:paraId="2B2B6E97" w14:textId="77777777" w:rsidR="001A7BAA" w:rsidRPr="00790C26" w:rsidRDefault="001A7BAA" w:rsidP="001A7BAA">
            <w:pPr>
              <w:spacing w:line="240" w:lineRule="auto"/>
              <w:jc w:val="right"/>
              <w:rPr>
                <w:rFonts w:eastAsia="Times New Roman"/>
                <w:color w:val="000000"/>
                <w:sz w:val="24"/>
                <w:szCs w:val="24"/>
                <w:lang w:val="en-HK" w:eastAsia="zh-TW"/>
              </w:rPr>
            </w:pPr>
            <w:r w:rsidRPr="00790C26">
              <w:rPr>
                <w:rFonts w:eastAsia="Times New Roman"/>
                <w:color w:val="000000"/>
                <w:sz w:val="24"/>
                <w:szCs w:val="24"/>
                <w:lang w:val="en-HK" w:eastAsia="zh-TW"/>
              </w:rPr>
              <w:t>4427.4</w:t>
            </w:r>
          </w:p>
        </w:tc>
        <w:tc>
          <w:tcPr>
            <w:tcW w:w="1020" w:type="dxa"/>
            <w:tcBorders>
              <w:top w:val="nil"/>
              <w:left w:val="nil"/>
              <w:bottom w:val="single" w:sz="4" w:space="0" w:color="auto"/>
              <w:right w:val="single" w:sz="4" w:space="0" w:color="auto"/>
            </w:tcBorders>
            <w:shd w:val="clear" w:color="auto" w:fill="auto"/>
            <w:noWrap/>
            <w:vAlign w:val="center"/>
            <w:hideMark/>
          </w:tcPr>
          <w:p w14:paraId="3C3E5A37" w14:textId="77777777" w:rsidR="001A7BAA" w:rsidRPr="00790C26" w:rsidRDefault="001A7BAA" w:rsidP="001A7BAA">
            <w:pPr>
              <w:spacing w:line="240" w:lineRule="auto"/>
              <w:jc w:val="right"/>
              <w:rPr>
                <w:rFonts w:eastAsia="Times New Roman"/>
                <w:color w:val="000000"/>
                <w:sz w:val="24"/>
                <w:szCs w:val="24"/>
                <w:lang w:val="en-HK" w:eastAsia="zh-TW"/>
              </w:rPr>
            </w:pPr>
            <w:r w:rsidRPr="00790C26">
              <w:rPr>
                <w:rFonts w:eastAsia="Times New Roman"/>
                <w:color w:val="000000"/>
                <w:sz w:val="24"/>
                <w:szCs w:val="24"/>
                <w:lang w:val="en-HK" w:eastAsia="zh-TW"/>
              </w:rPr>
              <w:t>4945.9</w:t>
            </w:r>
          </w:p>
        </w:tc>
        <w:tc>
          <w:tcPr>
            <w:tcW w:w="1020" w:type="dxa"/>
            <w:tcBorders>
              <w:top w:val="nil"/>
              <w:left w:val="nil"/>
              <w:bottom w:val="single" w:sz="4" w:space="0" w:color="auto"/>
              <w:right w:val="single" w:sz="4" w:space="0" w:color="auto"/>
            </w:tcBorders>
            <w:shd w:val="clear" w:color="auto" w:fill="auto"/>
            <w:noWrap/>
            <w:vAlign w:val="center"/>
            <w:hideMark/>
          </w:tcPr>
          <w:p w14:paraId="3F17D522" w14:textId="77777777" w:rsidR="001A7BAA" w:rsidRPr="00790C26" w:rsidRDefault="001A7BAA" w:rsidP="001A7BAA">
            <w:pPr>
              <w:spacing w:line="240" w:lineRule="auto"/>
              <w:jc w:val="right"/>
              <w:rPr>
                <w:rFonts w:eastAsia="Times New Roman"/>
                <w:color w:val="000000"/>
                <w:sz w:val="24"/>
                <w:szCs w:val="24"/>
                <w:lang w:val="en-HK" w:eastAsia="zh-TW"/>
              </w:rPr>
            </w:pPr>
            <w:r w:rsidRPr="00790C26">
              <w:rPr>
                <w:rFonts w:eastAsia="Times New Roman"/>
                <w:color w:val="000000"/>
                <w:sz w:val="24"/>
                <w:szCs w:val="24"/>
                <w:lang w:val="en-HK" w:eastAsia="zh-TW"/>
              </w:rPr>
              <w:t>4560.1</w:t>
            </w:r>
          </w:p>
        </w:tc>
        <w:tc>
          <w:tcPr>
            <w:tcW w:w="1020" w:type="dxa"/>
            <w:tcBorders>
              <w:top w:val="nil"/>
              <w:left w:val="nil"/>
              <w:bottom w:val="single" w:sz="4" w:space="0" w:color="auto"/>
              <w:right w:val="single" w:sz="4" w:space="0" w:color="auto"/>
            </w:tcBorders>
            <w:shd w:val="clear" w:color="auto" w:fill="auto"/>
            <w:noWrap/>
            <w:vAlign w:val="center"/>
            <w:hideMark/>
          </w:tcPr>
          <w:p w14:paraId="10585B70" w14:textId="77777777" w:rsidR="001A7BAA" w:rsidRPr="00790C26" w:rsidRDefault="001A7BAA" w:rsidP="001A7BAA">
            <w:pPr>
              <w:spacing w:line="240" w:lineRule="auto"/>
              <w:jc w:val="right"/>
              <w:rPr>
                <w:rFonts w:eastAsia="Times New Roman"/>
                <w:color w:val="000000"/>
                <w:sz w:val="24"/>
                <w:szCs w:val="24"/>
                <w:lang w:val="en-HK" w:eastAsia="zh-TW"/>
              </w:rPr>
            </w:pPr>
            <w:r w:rsidRPr="00790C26">
              <w:rPr>
                <w:rFonts w:eastAsia="Times New Roman"/>
                <w:color w:val="000000"/>
                <w:sz w:val="24"/>
                <w:szCs w:val="24"/>
                <w:lang w:val="en-HK" w:eastAsia="zh-TW"/>
              </w:rPr>
              <w:t>5036.2</w:t>
            </w:r>
          </w:p>
        </w:tc>
      </w:tr>
    </w:tbl>
    <w:p w14:paraId="3A24B6ED" w14:textId="77777777" w:rsidR="001A7BAA" w:rsidRPr="00790C26" w:rsidRDefault="001A7BAA" w:rsidP="00A9707F">
      <w:pPr>
        <w:rPr>
          <w:sz w:val="24"/>
          <w:szCs w:val="24"/>
          <w:lang w:val="en-HK" w:eastAsia="zh-TW"/>
        </w:rPr>
      </w:pPr>
    </w:p>
    <w:p w14:paraId="1025AD79" w14:textId="11490A81" w:rsidR="00A9707F" w:rsidRPr="00790C26" w:rsidRDefault="001A7BAA" w:rsidP="00A9707F">
      <w:pPr>
        <w:rPr>
          <w:rFonts w:eastAsia="Times New Roman"/>
          <w:color w:val="000000"/>
          <w:sz w:val="24"/>
          <w:szCs w:val="24"/>
          <w:lang w:val="en-HK" w:eastAsia="zh-TW"/>
        </w:rPr>
      </w:pPr>
      <w:r w:rsidRPr="00790C26">
        <w:rPr>
          <w:sz w:val="24"/>
          <w:szCs w:val="24"/>
          <w:lang w:val="en-HK" w:eastAsia="zh-TW"/>
        </w:rPr>
        <w:t>N</w:t>
      </w:r>
      <w:r w:rsidR="00177BC9" w:rsidRPr="00790C26">
        <w:rPr>
          <w:sz w:val="24"/>
          <w:szCs w:val="24"/>
          <w:lang w:val="en-HK" w:eastAsia="zh-TW"/>
        </w:rPr>
        <w:t xml:space="preserve">ote 1: cashflow after 5 year would be using </w:t>
      </w:r>
      <w:r w:rsidR="00177BC9" w:rsidRPr="00790C26">
        <w:rPr>
          <w:rFonts w:eastAsia="Times New Roman"/>
          <w:color w:val="000000"/>
          <w:sz w:val="24"/>
          <w:szCs w:val="24"/>
          <w:lang w:val="en-HK" w:eastAsia="zh-TW"/>
        </w:rPr>
        <w:t>ultimate growth rate as mentioned in 4.1</w:t>
      </w:r>
    </w:p>
    <w:p w14:paraId="2F69D2D5" w14:textId="77777777" w:rsidR="00450C0B" w:rsidRPr="00790C26" w:rsidRDefault="00450C0B" w:rsidP="00A9707F">
      <w:pPr>
        <w:rPr>
          <w:sz w:val="24"/>
          <w:szCs w:val="24"/>
          <w:lang w:val="en-HK" w:eastAsia="zh-TW"/>
        </w:rPr>
      </w:pPr>
    </w:p>
    <w:p w14:paraId="3E1F240A" w14:textId="3F6DAD2C" w:rsidR="005D14EB" w:rsidRPr="00790C26" w:rsidRDefault="005D14EB" w:rsidP="005D14EB">
      <w:pPr>
        <w:pStyle w:val="Heading2"/>
        <w:ind w:left="720" w:hanging="360"/>
        <w:rPr>
          <w:szCs w:val="24"/>
          <w:lang w:val="en-HK" w:eastAsia="zh-TW"/>
        </w:rPr>
      </w:pPr>
      <w:r w:rsidRPr="00790C26">
        <w:rPr>
          <w:szCs w:val="24"/>
          <w:lang w:val="en-HK" w:eastAsia="zh-TW"/>
        </w:rPr>
        <w:t xml:space="preserve">4.5 ARR </w:t>
      </w:r>
      <w:r w:rsidR="009F6BF0" w:rsidRPr="00790C26">
        <w:rPr>
          <w:szCs w:val="24"/>
          <w:lang w:val="en-HK" w:eastAsia="zh-TW"/>
        </w:rPr>
        <w:t>calculation</w:t>
      </w:r>
    </w:p>
    <w:tbl>
      <w:tblPr>
        <w:tblW w:w="8995" w:type="dxa"/>
        <w:tblInd w:w="113" w:type="dxa"/>
        <w:tblLook w:val="04A0" w:firstRow="1" w:lastRow="0" w:firstColumn="1" w:lastColumn="0" w:noHBand="0" w:noVBand="1"/>
      </w:tblPr>
      <w:tblGrid>
        <w:gridCol w:w="4765"/>
        <w:gridCol w:w="4230"/>
      </w:tblGrid>
      <w:tr w:rsidR="00960EC2" w:rsidRPr="00790C26" w14:paraId="76E06887" w14:textId="77777777" w:rsidTr="00E74FA4">
        <w:trPr>
          <w:trHeight w:val="570"/>
        </w:trPr>
        <w:tc>
          <w:tcPr>
            <w:tcW w:w="4765" w:type="dxa"/>
            <w:tcBorders>
              <w:top w:val="single" w:sz="4" w:space="0" w:color="auto"/>
              <w:left w:val="single" w:sz="4" w:space="0" w:color="auto"/>
              <w:bottom w:val="single" w:sz="4" w:space="0" w:color="auto"/>
              <w:right w:val="single" w:sz="4" w:space="0" w:color="auto"/>
            </w:tcBorders>
            <w:shd w:val="clear" w:color="000000" w:fill="8EA9DB"/>
            <w:vAlign w:val="center"/>
            <w:hideMark/>
          </w:tcPr>
          <w:p w14:paraId="1F8CFB70" w14:textId="77777777" w:rsidR="00960EC2" w:rsidRPr="00790C26" w:rsidRDefault="00960EC2" w:rsidP="00960EC2">
            <w:pPr>
              <w:spacing w:line="240" w:lineRule="auto"/>
              <w:rPr>
                <w:rFonts w:eastAsia="Times New Roman"/>
                <w:b/>
                <w:bCs/>
                <w:color w:val="000000"/>
                <w:sz w:val="24"/>
                <w:szCs w:val="24"/>
                <w:u w:val="single"/>
                <w:lang w:val="en-HK" w:eastAsia="zh-TW"/>
              </w:rPr>
            </w:pPr>
            <w:r w:rsidRPr="00790C26">
              <w:rPr>
                <w:rFonts w:eastAsia="Times New Roman"/>
                <w:b/>
                <w:bCs/>
                <w:color w:val="000000"/>
                <w:sz w:val="24"/>
                <w:szCs w:val="24"/>
                <w:u w:val="single"/>
                <w:lang w:val="en-HK" w:eastAsia="zh-TW"/>
              </w:rPr>
              <w:t>ARR</w:t>
            </w:r>
          </w:p>
        </w:tc>
        <w:tc>
          <w:tcPr>
            <w:tcW w:w="4230" w:type="dxa"/>
            <w:tcBorders>
              <w:top w:val="single" w:sz="4" w:space="0" w:color="auto"/>
              <w:left w:val="nil"/>
              <w:bottom w:val="single" w:sz="4" w:space="0" w:color="auto"/>
              <w:right w:val="single" w:sz="4" w:space="0" w:color="auto"/>
            </w:tcBorders>
            <w:shd w:val="clear" w:color="000000" w:fill="8EA9DB"/>
            <w:vAlign w:val="center"/>
            <w:hideMark/>
          </w:tcPr>
          <w:p w14:paraId="7E96B666" w14:textId="77777777" w:rsidR="00960EC2" w:rsidRPr="00790C26" w:rsidRDefault="00960EC2" w:rsidP="00960EC2">
            <w:pPr>
              <w:spacing w:line="240" w:lineRule="auto"/>
              <w:rPr>
                <w:rFonts w:eastAsia="Times New Roman"/>
                <w:b/>
                <w:bCs/>
                <w:color w:val="000000"/>
                <w:sz w:val="24"/>
                <w:szCs w:val="24"/>
                <w:u w:val="single"/>
                <w:lang w:val="en-HK" w:eastAsia="zh-TW"/>
              </w:rPr>
            </w:pPr>
            <w:r w:rsidRPr="00790C26">
              <w:rPr>
                <w:rFonts w:eastAsia="Times New Roman"/>
                <w:b/>
                <w:bCs/>
                <w:color w:val="000000"/>
                <w:sz w:val="24"/>
                <w:szCs w:val="24"/>
                <w:u w:val="single"/>
                <w:lang w:val="en-HK" w:eastAsia="zh-TW"/>
              </w:rPr>
              <w:t>amount (per thousand)</w:t>
            </w:r>
          </w:p>
        </w:tc>
      </w:tr>
      <w:tr w:rsidR="00960EC2" w:rsidRPr="00790C26" w14:paraId="64B50334" w14:textId="77777777" w:rsidTr="00E74FA4">
        <w:trPr>
          <w:trHeight w:val="285"/>
        </w:trPr>
        <w:tc>
          <w:tcPr>
            <w:tcW w:w="4765" w:type="dxa"/>
            <w:tcBorders>
              <w:top w:val="nil"/>
              <w:left w:val="single" w:sz="4" w:space="0" w:color="auto"/>
              <w:bottom w:val="single" w:sz="4" w:space="0" w:color="auto"/>
              <w:right w:val="single" w:sz="4" w:space="0" w:color="auto"/>
            </w:tcBorders>
            <w:shd w:val="clear" w:color="auto" w:fill="auto"/>
            <w:noWrap/>
            <w:vAlign w:val="center"/>
            <w:hideMark/>
          </w:tcPr>
          <w:p w14:paraId="1A16FE74" w14:textId="4D2052C0" w:rsidR="00960EC2" w:rsidRPr="00790C26" w:rsidRDefault="00960EC2" w:rsidP="00960EC2">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 xml:space="preserve">Total income for </w:t>
            </w:r>
            <w:r w:rsidR="003C4B36" w:rsidRPr="00790C26">
              <w:rPr>
                <w:rFonts w:eastAsia="Times New Roman"/>
                <w:color w:val="000000"/>
                <w:sz w:val="24"/>
                <w:szCs w:val="24"/>
                <w:lang w:val="en-HK" w:eastAsia="zh-TW"/>
              </w:rPr>
              <w:t>1</w:t>
            </w:r>
            <w:r w:rsidRPr="00790C26">
              <w:rPr>
                <w:rFonts w:eastAsia="Times New Roman"/>
                <w:color w:val="000000"/>
                <w:sz w:val="24"/>
                <w:szCs w:val="24"/>
                <w:lang w:val="en-HK" w:eastAsia="zh-TW"/>
              </w:rPr>
              <w:t>5 years</w:t>
            </w:r>
          </w:p>
        </w:tc>
        <w:tc>
          <w:tcPr>
            <w:tcW w:w="4230" w:type="dxa"/>
            <w:tcBorders>
              <w:top w:val="nil"/>
              <w:left w:val="nil"/>
              <w:bottom w:val="single" w:sz="4" w:space="0" w:color="auto"/>
              <w:right w:val="single" w:sz="4" w:space="0" w:color="auto"/>
            </w:tcBorders>
            <w:shd w:val="clear" w:color="auto" w:fill="auto"/>
            <w:noWrap/>
            <w:vAlign w:val="center"/>
            <w:hideMark/>
          </w:tcPr>
          <w:p w14:paraId="7F2C61E8" w14:textId="4B9E6EEE" w:rsidR="00960EC2" w:rsidRPr="00790C26" w:rsidRDefault="003C4B36" w:rsidP="00960EC2">
            <w:pPr>
              <w:spacing w:line="240" w:lineRule="auto"/>
              <w:jc w:val="right"/>
              <w:rPr>
                <w:rFonts w:eastAsia="Times New Roman"/>
                <w:color w:val="000000"/>
                <w:sz w:val="24"/>
                <w:szCs w:val="24"/>
                <w:lang w:val="en-HK" w:eastAsia="zh-TW"/>
              </w:rPr>
            </w:pPr>
            <w:r w:rsidRPr="00790C26">
              <w:rPr>
                <w:rFonts w:eastAsia="Times New Roman"/>
                <w:color w:val="000000"/>
                <w:sz w:val="24"/>
                <w:szCs w:val="24"/>
                <w:lang w:val="en-HK" w:eastAsia="zh-TW"/>
              </w:rPr>
              <w:t>67,186.66</w:t>
            </w:r>
          </w:p>
        </w:tc>
      </w:tr>
      <w:tr w:rsidR="00960EC2" w:rsidRPr="00790C26" w14:paraId="687B2B77" w14:textId="77777777" w:rsidTr="00E74FA4">
        <w:trPr>
          <w:trHeight w:val="285"/>
        </w:trPr>
        <w:tc>
          <w:tcPr>
            <w:tcW w:w="4765" w:type="dxa"/>
            <w:tcBorders>
              <w:top w:val="nil"/>
              <w:left w:val="single" w:sz="4" w:space="0" w:color="auto"/>
              <w:bottom w:val="single" w:sz="4" w:space="0" w:color="auto"/>
              <w:right w:val="single" w:sz="4" w:space="0" w:color="auto"/>
            </w:tcBorders>
            <w:shd w:val="clear" w:color="auto" w:fill="auto"/>
            <w:noWrap/>
            <w:vAlign w:val="center"/>
            <w:hideMark/>
          </w:tcPr>
          <w:p w14:paraId="0F48E0E6" w14:textId="77777777" w:rsidR="00960EC2" w:rsidRPr="00790C26" w:rsidRDefault="00960EC2" w:rsidP="00960EC2">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 xml:space="preserve">Average profit </w:t>
            </w:r>
          </w:p>
        </w:tc>
        <w:tc>
          <w:tcPr>
            <w:tcW w:w="4230" w:type="dxa"/>
            <w:tcBorders>
              <w:top w:val="nil"/>
              <w:left w:val="nil"/>
              <w:bottom w:val="single" w:sz="4" w:space="0" w:color="auto"/>
              <w:right w:val="single" w:sz="4" w:space="0" w:color="auto"/>
            </w:tcBorders>
            <w:shd w:val="clear" w:color="auto" w:fill="auto"/>
            <w:noWrap/>
            <w:vAlign w:val="center"/>
            <w:hideMark/>
          </w:tcPr>
          <w:p w14:paraId="79E88675" w14:textId="0592291F" w:rsidR="00960EC2" w:rsidRPr="00790C26" w:rsidRDefault="003C4B36" w:rsidP="00960EC2">
            <w:pPr>
              <w:spacing w:line="240" w:lineRule="auto"/>
              <w:jc w:val="right"/>
              <w:rPr>
                <w:rFonts w:eastAsia="Times New Roman"/>
                <w:color w:val="000000"/>
                <w:sz w:val="24"/>
                <w:szCs w:val="24"/>
                <w:lang w:val="en-HK" w:eastAsia="zh-TW"/>
              </w:rPr>
            </w:pPr>
            <w:r w:rsidRPr="00790C26">
              <w:rPr>
                <w:rFonts w:eastAsia="Times New Roman"/>
                <w:color w:val="000000"/>
                <w:sz w:val="24"/>
                <w:szCs w:val="24"/>
                <w:lang w:val="en-HK" w:eastAsia="zh-TW"/>
              </w:rPr>
              <w:t>4,479.11</w:t>
            </w:r>
          </w:p>
        </w:tc>
      </w:tr>
      <w:tr w:rsidR="00960EC2" w:rsidRPr="00790C26" w14:paraId="3611209D" w14:textId="77777777" w:rsidTr="00E74FA4">
        <w:trPr>
          <w:trHeight w:val="285"/>
        </w:trPr>
        <w:tc>
          <w:tcPr>
            <w:tcW w:w="4765" w:type="dxa"/>
            <w:tcBorders>
              <w:top w:val="nil"/>
              <w:left w:val="single" w:sz="4" w:space="0" w:color="auto"/>
              <w:bottom w:val="single" w:sz="4" w:space="0" w:color="auto"/>
              <w:right w:val="single" w:sz="4" w:space="0" w:color="auto"/>
            </w:tcBorders>
            <w:shd w:val="clear" w:color="auto" w:fill="auto"/>
            <w:noWrap/>
            <w:vAlign w:val="center"/>
            <w:hideMark/>
          </w:tcPr>
          <w:p w14:paraId="583F62E6" w14:textId="77777777" w:rsidR="00960EC2" w:rsidRPr="00790C26" w:rsidRDefault="00960EC2" w:rsidP="00960EC2">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 xml:space="preserve">Initial cost </w:t>
            </w:r>
          </w:p>
        </w:tc>
        <w:tc>
          <w:tcPr>
            <w:tcW w:w="4230" w:type="dxa"/>
            <w:tcBorders>
              <w:top w:val="nil"/>
              <w:left w:val="nil"/>
              <w:bottom w:val="single" w:sz="4" w:space="0" w:color="auto"/>
              <w:right w:val="single" w:sz="4" w:space="0" w:color="auto"/>
            </w:tcBorders>
            <w:shd w:val="clear" w:color="auto" w:fill="auto"/>
            <w:noWrap/>
            <w:vAlign w:val="center"/>
            <w:hideMark/>
          </w:tcPr>
          <w:p w14:paraId="12C1F643" w14:textId="77777777" w:rsidR="00960EC2" w:rsidRPr="00790C26" w:rsidRDefault="00960EC2" w:rsidP="00960EC2">
            <w:pPr>
              <w:spacing w:line="240" w:lineRule="auto"/>
              <w:jc w:val="right"/>
              <w:rPr>
                <w:rFonts w:eastAsia="Times New Roman"/>
                <w:color w:val="000000"/>
                <w:sz w:val="24"/>
                <w:szCs w:val="24"/>
                <w:lang w:val="en-HK" w:eastAsia="zh-TW"/>
              </w:rPr>
            </w:pPr>
            <w:r w:rsidRPr="00790C26">
              <w:rPr>
                <w:rFonts w:eastAsia="Times New Roman"/>
                <w:color w:val="000000"/>
                <w:sz w:val="24"/>
                <w:szCs w:val="24"/>
                <w:lang w:val="en-HK" w:eastAsia="zh-TW"/>
              </w:rPr>
              <w:t>31,500.00</w:t>
            </w:r>
          </w:p>
        </w:tc>
      </w:tr>
      <w:tr w:rsidR="00960EC2" w:rsidRPr="00790C26" w14:paraId="4E951BA9" w14:textId="77777777" w:rsidTr="00E74FA4">
        <w:trPr>
          <w:trHeight w:val="285"/>
        </w:trPr>
        <w:tc>
          <w:tcPr>
            <w:tcW w:w="4765" w:type="dxa"/>
            <w:tcBorders>
              <w:top w:val="nil"/>
              <w:left w:val="single" w:sz="4" w:space="0" w:color="auto"/>
              <w:bottom w:val="single" w:sz="4" w:space="0" w:color="auto"/>
              <w:right w:val="single" w:sz="4" w:space="0" w:color="auto"/>
            </w:tcBorders>
            <w:shd w:val="clear" w:color="auto" w:fill="auto"/>
            <w:noWrap/>
            <w:vAlign w:val="center"/>
            <w:hideMark/>
          </w:tcPr>
          <w:p w14:paraId="4A1CEA52" w14:textId="77777777" w:rsidR="00960EC2" w:rsidRPr="00790C26" w:rsidRDefault="00960EC2" w:rsidP="00960EC2">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ARR = Average profile / initial cost</w:t>
            </w:r>
          </w:p>
        </w:tc>
        <w:tc>
          <w:tcPr>
            <w:tcW w:w="4230" w:type="dxa"/>
            <w:tcBorders>
              <w:top w:val="nil"/>
              <w:left w:val="nil"/>
              <w:bottom w:val="single" w:sz="4" w:space="0" w:color="auto"/>
              <w:right w:val="single" w:sz="4" w:space="0" w:color="auto"/>
            </w:tcBorders>
            <w:shd w:val="clear" w:color="auto" w:fill="auto"/>
            <w:noWrap/>
            <w:vAlign w:val="center"/>
            <w:hideMark/>
          </w:tcPr>
          <w:p w14:paraId="525629F9" w14:textId="304F0F2C" w:rsidR="00960EC2" w:rsidRPr="00790C26" w:rsidRDefault="00960EC2" w:rsidP="00960EC2">
            <w:pPr>
              <w:spacing w:line="240" w:lineRule="auto"/>
              <w:jc w:val="right"/>
              <w:rPr>
                <w:rFonts w:eastAsia="Times New Roman"/>
                <w:color w:val="000000"/>
                <w:sz w:val="24"/>
                <w:szCs w:val="24"/>
                <w:lang w:val="en-HK" w:eastAsia="zh-TW"/>
              </w:rPr>
            </w:pPr>
            <w:r w:rsidRPr="00790C26">
              <w:rPr>
                <w:rFonts w:eastAsia="Times New Roman"/>
                <w:color w:val="000000"/>
                <w:sz w:val="24"/>
                <w:szCs w:val="24"/>
                <w:lang w:val="en-HK" w:eastAsia="zh-TW"/>
              </w:rPr>
              <w:t>1</w:t>
            </w:r>
            <w:r w:rsidR="003C4B36" w:rsidRPr="00790C26">
              <w:rPr>
                <w:rFonts w:eastAsia="Times New Roman"/>
                <w:color w:val="000000"/>
                <w:sz w:val="24"/>
                <w:szCs w:val="24"/>
                <w:lang w:val="en-HK" w:eastAsia="zh-TW"/>
              </w:rPr>
              <w:t>4.22</w:t>
            </w:r>
            <w:r w:rsidRPr="00790C26">
              <w:rPr>
                <w:rFonts w:eastAsia="Times New Roman"/>
                <w:color w:val="000000"/>
                <w:sz w:val="24"/>
                <w:szCs w:val="24"/>
                <w:lang w:val="en-HK" w:eastAsia="zh-TW"/>
              </w:rPr>
              <w:t>%</w:t>
            </w:r>
          </w:p>
        </w:tc>
      </w:tr>
    </w:tbl>
    <w:p w14:paraId="0E5E82FA" w14:textId="7930E201" w:rsidR="009F6BF0" w:rsidRPr="00790C26" w:rsidRDefault="009F6BF0" w:rsidP="00A9707F">
      <w:pPr>
        <w:rPr>
          <w:sz w:val="24"/>
          <w:szCs w:val="24"/>
          <w:lang w:val="en-HK" w:eastAsia="zh-TW"/>
        </w:rPr>
      </w:pPr>
    </w:p>
    <w:p w14:paraId="18F001B8" w14:textId="39B5666F" w:rsidR="009F6BF0" w:rsidRPr="00790C26" w:rsidRDefault="009F6BF0" w:rsidP="009F6BF0">
      <w:pPr>
        <w:pStyle w:val="Heading2"/>
        <w:ind w:left="720" w:hanging="360"/>
        <w:rPr>
          <w:szCs w:val="24"/>
          <w:lang w:val="en-HK" w:eastAsia="zh-TW"/>
        </w:rPr>
      </w:pPr>
      <w:r w:rsidRPr="00790C26">
        <w:rPr>
          <w:szCs w:val="24"/>
          <w:lang w:val="en-HK" w:eastAsia="zh-TW"/>
        </w:rPr>
        <w:lastRenderedPageBreak/>
        <w:t>4.</w:t>
      </w:r>
      <w:r w:rsidR="00960EC2" w:rsidRPr="00790C26">
        <w:rPr>
          <w:szCs w:val="24"/>
          <w:lang w:val="en-HK" w:eastAsia="zh-TW"/>
        </w:rPr>
        <w:t xml:space="preserve">6 </w:t>
      </w:r>
      <w:r w:rsidRPr="00790C26">
        <w:rPr>
          <w:szCs w:val="24"/>
          <w:lang w:val="en-HK" w:eastAsia="zh-TW"/>
        </w:rPr>
        <w:t>NPV calculation</w:t>
      </w:r>
    </w:p>
    <w:p w14:paraId="635B3C5E" w14:textId="6CF925FC" w:rsidR="009F6BF0" w:rsidRPr="00790C26" w:rsidRDefault="009F6BF0" w:rsidP="00A9707F">
      <w:pPr>
        <w:rPr>
          <w:sz w:val="24"/>
          <w:szCs w:val="24"/>
          <w:lang w:val="en-HK" w:eastAsia="zh-TW"/>
        </w:rPr>
      </w:pPr>
      <w:r w:rsidRPr="00790C26">
        <w:rPr>
          <w:sz w:val="24"/>
          <w:szCs w:val="24"/>
          <w:lang w:val="en-HK" w:eastAsia="zh-TW"/>
        </w:rPr>
        <w:t xml:space="preserve">* all </w:t>
      </w:r>
      <w:r w:rsidR="00830A82" w:rsidRPr="00790C26">
        <w:rPr>
          <w:sz w:val="24"/>
          <w:szCs w:val="24"/>
          <w:lang w:val="en-HK" w:eastAsia="zh-TW"/>
        </w:rPr>
        <w:t>amounts</w:t>
      </w:r>
      <w:r w:rsidRPr="00790C26">
        <w:rPr>
          <w:sz w:val="24"/>
          <w:szCs w:val="24"/>
          <w:lang w:val="en-HK" w:eastAsia="zh-TW"/>
        </w:rPr>
        <w:t xml:space="preserve"> are per thousand. NPV based on</w:t>
      </w:r>
      <w:r w:rsidR="00A1690D" w:rsidRPr="00790C26">
        <w:rPr>
          <w:sz w:val="24"/>
          <w:szCs w:val="24"/>
          <w:lang w:val="en-HK" w:eastAsia="zh-TW"/>
        </w:rPr>
        <w:t xml:space="preserve"> r=</w:t>
      </w:r>
      <w:r w:rsidR="00865A42" w:rsidRPr="00790C26">
        <w:rPr>
          <w:sz w:val="24"/>
          <w:szCs w:val="24"/>
          <w:lang w:val="en-HK" w:eastAsia="zh-TW"/>
        </w:rPr>
        <w:t>3</w:t>
      </w:r>
      <w:r w:rsidR="00A1690D" w:rsidRPr="00790C26">
        <w:rPr>
          <w:sz w:val="24"/>
          <w:szCs w:val="24"/>
          <w:lang w:val="en-HK" w:eastAsia="zh-TW"/>
        </w:rPr>
        <w:t>% (ROA in year 2021) where t year = cash</w:t>
      </w:r>
    </w:p>
    <w:tbl>
      <w:tblPr>
        <w:tblW w:w="8995" w:type="dxa"/>
        <w:tblInd w:w="113" w:type="dxa"/>
        <w:tblLook w:val="04A0" w:firstRow="1" w:lastRow="0" w:firstColumn="1" w:lastColumn="0" w:noHBand="0" w:noVBand="1"/>
      </w:tblPr>
      <w:tblGrid>
        <w:gridCol w:w="900"/>
        <w:gridCol w:w="4135"/>
        <w:gridCol w:w="3960"/>
      </w:tblGrid>
      <w:tr w:rsidR="00290240" w:rsidRPr="00790C26" w14:paraId="68DE9B60" w14:textId="77777777" w:rsidTr="00E74FA4">
        <w:trPr>
          <w:trHeight w:val="570"/>
        </w:trPr>
        <w:tc>
          <w:tcPr>
            <w:tcW w:w="900" w:type="dxa"/>
            <w:tcBorders>
              <w:top w:val="single" w:sz="4" w:space="0" w:color="auto"/>
              <w:left w:val="single" w:sz="4" w:space="0" w:color="auto"/>
              <w:bottom w:val="single" w:sz="4" w:space="0" w:color="auto"/>
              <w:right w:val="single" w:sz="4" w:space="0" w:color="auto"/>
            </w:tcBorders>
            <w:shd w:val="clear" w:color="000000" w:fill="8EA9DB"/>
            <w:noWrap/>
            <w:vAlign w:val="center"/>
            <w:hideMark/>
          </w:tcPr>
          <w:p w14:paraId="7B23013D" w14:textId="77777777" w:rsidR="00290240" w:rsidRPr="00790C26" w:rsidRDefault="00290240" w:rsidP="00290240">
            <w:pPr>
              <w:spacing w:line="240" w:lineRule="auto"/>
              <w:jc w:val="right"/>
              <w:rPr>
                <w:rFonts w:eastAsia="Times New Roman"/>
                <w:color w:val="000000"/>
                <w:sz w:val="24"/>
                <w:szCs w:val="24"/>
                <w:lang w:val="en-HK" w:eastAsia="zh-TW"/>
              </w:rPr>
            </w:pPr>
            <w:r w:rsidRPr="00790C26">
              <w:rPr>
                <w:rFonts w:eastAsia="Times New Roman"/>
                <w:color w:val="000000"/>
                <w:sz w:val="24"/>
                <w:szCs w:val="24"/>
                <w:lang w:val="en-HK" w:eastAsia="zh-TW"/>
              </w:rPr>
              <w:t>Year</w:t>
            </w:r>
          </w:p>
        </w:tc>
        <w:tc>
          <w:tcPr>
            <w:tcW w:w="4135" w:type="dxa"/>
            <w:tcBorders>
              <w:top w:val="single" w:sz="4" w:space="0" w:color="auto"/>
              <w:left w:val="nil"/>
              <w:bottom w:val="single" w:sz="4" w:space="0" w:color="auto"/>
              <w:right w:val="single" w:sz="4" w:space="0" w:color="auto"/>
            </w:tcBorders>
            <w:shd w:val="clear" w:color="000000" w:fill="8EA9DB"/>
            <w:noWrap/>
            <w:vAlign w:val="center"/>
            <w:hideMark/>
          </w:tcPr>
          <w:p w14:paraId="08F38DE1" w14:textId="77777777" w:rsidR="00290240" w:rsidRPr="00790C26" w:rsidRDefault="00290240" w:rsidP="00290240">
            <w:pPr>
              <w:spacing w:line="240" w:lineRule="auto"/>
              <w:jc w:val="right"/>
              <w:rPr>
                <w:rFonts w:eastAsia="Times New Roman"/>
                <w:color w:val="000000"/>
                <w:sz w:val="24"/>
                <w:szCs w:val="24"/>
                <w:lang w:val="en-HK" w:eastAsia="zh-TW"/>
              </w:rPr>
            </w:pPr>
            <w:r w:rsidRPr="00790C26">
              <w:rPr>
                <w:rFonts w:eastAsia="Times New Roman"/>
                <w:color w:val="000000"/>
                <w:sz w:val="24"/>
                <w:szCs w:val="24"/>
                <w:lang w:val="en-HK" w:eastAsia="zh-TW"/>
              </w:rPr>
              <w:t xml:space="preserve"> Cashflow in/(out) </w:t>
            </w:r>
          </w:p>
        </w:tc>
        <w:tc>
          <w:tcPr>
            <w:tcW w:w="3960" w:type="dxa"/>
            <w:tcBorders>
              <w:top w:val="single" w:sz="4" w:space="0" w:color="auto"/>
              <w:left w:val="nil"/>
              <w:bottom w:val="single" w:sz="4" w:space="0" w:color="auto"/>
              <w:right w:val="single" w:sz="4" w:space="0" w:color="auto"/>
            </w:tcBorders>
            <w:shd w:val="clear" w:color="000000" w:fill="8EA9DB"/>
            <w:noWrap/>
            <w:vAlign w:val="center"/>
            <w:hideMark/>
          </w:tcPr>
          <w:p w14:paraId="0296A903" w14:textId="77777777" w:rsidR="00290240" w:rsidRPr="00790C26" w:rsidRDefault="00290240" w:rsidP="00290240">
            <w:pPr>
              <w:spacing w:line="240" w:lineRule="auto"/>
              <w:jc w:val="right"/>
              <w:rPr>
                <w:rFonts w:eastAsia="Times New Roman"/>
                <w:color w:val="000000"/>
                <w:sz w:val="24"/>
                <w:szCs w:val="24"/>
                <w:lang w:val="en-HK" w:eastAsia="zh-TW"/>
              </w:rPr>
            </w:pPr>
            <w:r w:rsidRPr="00790C26">
              <w:rPr>
                <w:rFonts w:eastAsia="Times New Roman"/>
                <w:color w:val="000000"/>
                <w:sz w:val="24"/>
                <w:szCs w:val="24"/>
                <w:lang w:val="en-HK" w:eastAsia="zh-TW"/>
              </w:rPr>
              <w:t xml:space="preserve"> PV of cashflow </w:t>
            </w:r>
          </w:p>
        </w:tc>
      </w:tr>
      <w:tr w:rsidR="00290240" w:rsidRPr="00790C26" w14:paraId="4FCE165E" w14:textId="77777777" w:rsidTr="00E74FA4">
        <w:trPr>
          <w:trHeight w:val="395"/>
        </w:trPr>
        <w:tc>
          <w:tcPr>
            <w:tcW w:w="900" w:type="dxa"/>
            <w:tcBorders>
              <w:top w:val="nil"/>
              <w:left w:val="single" w:sz="4" w:space="0" w:color="auto"/>
              <w:bottom w:val="single" w:sz="4" w:space="0" w:color="auto"/>
              <w:right w:val="single" w:sz="4" w:space="0" w:color="auto"/>
            </w:tcBorders>
            <w:shd w:val="clear" w:color="auto" w:fill="auto"/>
            <w:noWrap/>
            <w:vAlign w:val="center"/>
            <w:hideMark/>
          </w:tcPr>
          <w:p w14:paraId="3EFB9010" w14:textId="77777777" w:rsidR="00290240" w:rsidRPr="00790C26" w:rsidRDefault="00290240" w:rsidP="00290240">
            <w:pPr>
              <w:spacing w:line="240" w:lineRule="auto"/>
              <w:jc w:val="right"/>
              <w:rPr>
                <w:rFonts w:eastAsia="Times New Roman"/>
                <w:color w:val="000000"/>
                <w:sz w:val="24"/>
                <w:szCs w:val="24"/>
                <w:lang w:val="en-HK" w:eastAsia="zh-TW"/>
              </w:rPr>
            </w:pPr>
            <w:r w:rsidRPr="00790C26">
              <w:rPr>
                <w:rFonts w:eastAsia="Times New Roman"/>
                <w:color w:val="000000"/>
                <w:sz w:val="24"/>
                <w:szCs w:val="24"/>
                <w:lang w:val="en-HK" w:eastAsia="zh-TW"/>
              </w:rPr>
              <w:t>0</w:t>
            </w:r>
          </w:p>
        </w:tc>
        <w:tc>
          <w:tcPr>
            <w:tcW w:w="4135" w:type="dxa"/>
            <w:tcBorders>
              <w:top w:val="nil"/>
              <w:left w:val="nil"/>
              <w:bottom w:val="single" w:sz="4" w:space="0" w:color="auto"/>
              <w:right w:val="single" w:sz="4" w:space="0" w:color="auto"/>
            </w:tcBorders>
            <w:shd w:val="clear" w:color="auto" w:fill="auto"/>
            <w:noWrap/>
            <w:vAlign w:val="center"/>
            <w:hideMark/>
          </w:tcPr>
          <w:p w14:paraId="53D28CA7" w14:textId="77777777" w:rsidR="00290240" w:rsidRPr="00790C26" w:rsidRDefault="00290240" w:rsidP="00290240">
            <w:pPr>
              <w:spacing w:line="240" w:lineRule="auto"/>
              <w:jc w:val="right"/>
              <w:rPr>
                <w:rFonts w:eastAsia="Times New Roman"/>
                <w:color w:val="000000"/>
                <w:sz w:val="24"/>
                <w:szCs w:val="24"/>
                <w:lang w:val="en-HK" w:eastAsia="zh-TW"/>
              </w:rPr>
            </w:pPr>
            <w:r w:rsidRPr="00790C26">
              <w:rPr>
                <w:rFonts w:eastAsia="Times New Roman"/>
                <w:color w:val="000000"/>
                <w:sz w:val="24"/>
                <w:szCs w:val="24"/>
                <w:lang w:val="en-HK" w:eastAsia="zh-TW"/>
              </w:rPr>
              <w:t xml:space="preserve">               (31,500.0)</w:t>
            </w:r>
          </w:p>
        </w:tc>
        <w:tc>
          <w:tcPr>
            <w:tcW w:w="3960" w:type="dxa"/>
            <w:tcBorders>
              <w:top w:val="nil"/>
              <w:left w:val="nil"/>
              <w:bottom w:val="single" w:sz="4" w:space="0" w:color="auto"/>
              <w:right w:val="single" w:sz="4" w:space="0" w:color="auto"/>
            </w:tcBorders>
            <w:shd w:val="clear" w:color="auto" w:fill="auto"/>
            <w:noWrap/>
            <w:vAlign w:val="center"/>
            <w:hideMark/>
          </w:tcPr>
          <w:p w14:paraId="4F6AD083" w14:textId="77777777" w:rsidR="00290240" w:rsidRPr="00790C26" w:rsidRDefault="00290240" w:rsidP="00290240">
            <w:pPr>
              <w:spacing w:line="240" w:lineRule="auto"/>
              <w:jc w:val="right"/>
              <w:rPr>
                <w:rFonts w:eastAsia="Times New Roman"/>
                <w:color w:val="000000"/>
                <w:sz w:val="24"/>
                <w:szCs w:val="24"/>
                <w:lang w:val="en-HK" w:eastAsia="zh-TW"/>
              </w:rPr>
            </w:pPr>
            <w:r w:rsidRPr="00790C26">
              <w:rPr>
                <w:rFonts w:eastAsia="Times New Roman"/>
                <w:color w:val="000000"/>
                <w:sz w:val="24"/>
                <w:szCs w:val="24"/>
                <w:lang w:val="en-HK" w:eastAsia="zh-TW"/>
              </w:rPr>
              <w:t xml:space="preserve">                             (31,500)</w:t>
            </w:r>
          </w:p>
        </w:tc>
      </w:tr>
      <w:tr w:rsidR="003C4B36" w:rsidRPr="00790C26" w14:paraId="6A9FB960" w14:textId="77777777" w:rsidTr="00E74FA4">
        <w:trPr>
          <w:trHeight w:val="341"/>
        </w:trPr>
        <w:tc>
          <w:tcPr>
            <w:tcW w:w="900" w:type="dxa"/>
            <w:tcBorders>
              <w:top w:val="nil"/>
              <w:left w:val="single" w:sz="4" w:space="0" w:color="auto"/>
              <w:bottom w:val="single" w:sz="4" w:space="0" w:color="auto"/>
              <w:right w:val="single" w:sz="4" w:space="0" w:color="auto"/>
            </w:tcBorders>
            <w:shd w:val="clear" w:color="auto" w:fill="auto"/>
            <w:noWrap/>
            <w:vAlign w:val="center"/>
            <w:hideMark/>
          </w:tcPr>
          <w:p w14:paraId="303CF9C1" w14:textId="77777777" w:rsidR="003C4B36" w:rsidRPr="00790C26" w:rsidRDefault="003C4B36" w:rsidP="003C4B36">
            <w:pPr>
              <w:spacing w:line="240" w:lineRule="auto"/>
              <w:jc w:val="right"/>
              <w:rPr>
                <w:rFonts w:eastAsia="Times New Roman"/>
                <w:color w:val="000000"/>
                <w:sz w:val="24"/>
                <w:szCs w:val="24"/>
                <w:lang w:val="en-HK" w:eastAsia="zh-TW"/>
              </w:rPr>
            </w:pPr>
            <w:r w:rsidRPr="00790C26">
              <w:rPr>
                <w:rFonts w:eastAsia="Times New Roman"/>
                <w:color w:val="000000"/>
                <w:sz w:val="24"/>
                <w:szCs w:val="24"/>
                <w:lang w:val="en-HK" w:eastAsia="zh-TW"/>
              </w:rPr>
              <w:t>1</w:t>
            </w:r>
          </w:p>
        </w:tc>
        <w:tc>
          <w:tcPr>
            <w:tcW w:w="4135" w:type="dxa"/>
            <w:tcBorders>
              <w:top w:val="nil"/>
              <w:left w:val="nil"/>
              <w:bottom w:val="single" w:sz="4" w:space="0" w:color="auto"/>
              <w:right w:val="single" w:sz="4" w:space="0" w:color="auto"/>
            </w:tcBorders>
            <w:shd w:val="clear" w:color="auto" w:fill="auto"/>
            <w:noWrap/>
            <w:vAlign w:val="center"/>
            <w:hideMark/>
          </w:tcPr>
          <w:p w14:paraId="2E462047" w14:textId="4F4236A4" w:rsidR="003C4B36" w:rsidRPr="00790C26" w:rsidRDefault="003C4B36" w:rsidP="003C4B36">
            <w:pPr>
              <w:spacing w:line="240" w:lineRule="auto"/>
              <w:jc w:val="right"/>
              <w:rPr>
                <w:rFonts w:eastAsia="Times New Roman"/>
                <w:color w:val="000000"/>
                <w:sz w:val="24"/>
                <w:szCs w:val="24"/>
                <w:lang w:val="en-HK" w:eastAsia="zh-TW"/>
              </w:rPr>
            </w:pPr>
            <w:r w:rsidRPr="00790C26">
              <w:rPr>
                <w:rFonts w:eastAsia="Times New Roman"/>
                <w:color w:val="000000"/>
                <w:sz w:val="24"/>
                <w:szCs w:val="24"/>
                <w:lang w:val="en-HK" w:eastAsia="zh-TW"/>
              </w:rPr>
              <w:t xml:space="preserve">                 3,963.3 </w:t>
            </w:r>
          </w:p>
        </w:tc>
        <w:tc>
          <w:tcPr>
            <w:tcW w:w="3960" w:type="dxa"/>
            <w:tcBorders>
              <w:top w:val="nil"/>
              <w:left w:val="nil"/>
              <w:bottom w:val="single" w:sz="4" w:space="0" w:color="auto"/>
              <w:right w:val="single" w:sz="4" w:space="0" w:color="auto"/>
            </w:tcBorders>
            <w:shd w:val="clear" w:color="auto" w:fill="auto"/>
            <w:noWrap/>
            <w:vAlign w:val="center"/>
            <w:hideMark/>
          </w:tcPr>
          <w:p w14:paraId="5351225A" w14:textId="1DD2EEC5" w:rsidR="003C4B36" w:rsidRPr="00790C26" w:rsidRDefault="003C4B36" w:rsidP="003C4B36">
            <w:pPr>
              <w:spacing w:line="240" w:lineRule="auto"/>
              <w:jc w:val="right"/>
              <w:rPr>
                <w:rFonts w:eastAsia="Times New Roman"/>
                <w:color w:val="000000"/>
                <w:sz w:val="24"/>
                <w:szCs w:val="24"/>
                <w:lang w:val="en-HK" w:eastAsia="zh-TW"/>
              </w:rPr>
            </w:pPr>
            <w:r w:rsidRPr="00790C26">
              <w:rPr>
                <w:color w:val="000000"/>
                <w:sz w:val="24"/>
                <w:szCs w:val="24"/>
              </w:rPr>
              <w:t xml:space="preserve">                                 3,848 </w:t>
            </w:r>
          </w:p>
        </w:tc>
      </w:tr>
      <w:tr w:rsidR="003C4B36" w:rsidRPr="00790C26" w14:paraId="287DD317" w14:textId="77777777" w:rsidTr="00E74FA4">
        <w:trPr>
          <w:trHeight w:val="293"/>
        </w:trPr>
        <w:tc>
          <w:tcPr>
            <w:tcW w:w="900" w:type="dxa"/>
            <w:tcBorders>
              <w:top w:val="nil"/>
              <w:left w:val="single" w:sz="4" w:space="0" w:color="auto"/>
              <w:bottom w:val="single" w:sz="4" w:space="0" w:color="auto"/>
              <w:right w:val="single" w:sz="4" w:space="0" w:color="auto"/>
            </w:tcBorders>
            <w:shd w:val="clear" w:color="auto" w:fill="auto"/>
            <w:noWrap/>
            <w:vAlign w:val="center"/>
            <w:hideMark/>
          </w:tcPr>
          <w:p w14:paraId="0C977A2F" w14:textId="77777777" w:rsidR="003C4B36" w:rsidRPr="00790C26" w:rsidRDefault="003C4B36" w:rsidP="003C4B36">
            <w:pPr>
              <w:spacing w:line="240" w:lineRule="auto"/>
              <w:jc w:val="right"/>
              <w:rPr>
                <w:rFonts w:eastAsia="Times New Roman"/>
                <w:color w:val="000000"/>
                <w:sz w:val="24"/>
                <w:szCs w:val="24"/>
                <w:lang w:val="en-HK" w:eastAsia="zh-TW"/>
              </w:rPr>
            </w:pPr>
            <w:r w:rsidRPr="00790C26">
              <w:rPr>
                <w:rFonts w:eastAsia="Times New Roman"/>
                <w:color w:val="000000"/>
                <w:sz w:val="24"/>
                <w:szCs w:val="24"/>
                <w:lang w:val="en-HK" w:eastAsia="zh-TW"/>
              </w:rPr>
              <w:t>2</w:t>
            </w:r>
          </w:p>
        </w:tc>
        <w:tc>
          <w:tcPr>
            <w:tcW w:w="4135" w:type="dxa"/>
            <w:tcBorders>
              <w:top w:val="nil"/>
              <w:left w:val="nil"/>
              <w:bottom w:val="single" w:sz="4" w:space="0" w:color="auto"/>
              <w:right w:val="single" w:sz="4" w:space="0" w:color="auto"/>
            </w:tcBorders>
            <w:shd w:val="clear" w:color="auto" w:fill="auto"/>
            <w:noWrap/>
            <w:vAlign w:val="center"/>
            <w:hideMark/>
          </w:tcPr>
          <w:p w14:paraId="2A371C8A" w14:textId="77777777" w:rsidR="003C4B36" w:rsidRPr="00790C26" w:rsidRDefault="003C4B36" w:rsidP="003C4B36">
            <w:pPr>
              <w:spacing w:line="240" w:lineRule="auto"/>
              <w:jc w:val="right"/>
              <w:rPr>
                <w:rFonts w:eastAsia="Times New Roman"/>
                <w:color w:val="000000"/>
                <w:sz w:val="24"/>
                <w:szCs w:val="24"/>
                <w:lang w:val="en-HK" w:eastAsia="zh-TW"/>
              </w:rPr>
            </w:pPr>
            <w:r w:rsidRPr="00790C26">
              <w:rPr>
                <w:rFonts w:eastAsia="Times New Roman"/>
                <w:color w:val="000000"/>
                <w:sz w:val="24"/>
                <w:szCs w:val="24"/>
                <w:lang w:val="en-HK" w:eastAsia="zh-TW"/>
              </w:rPr>
              <w:t xml:space="preserve">                  4,427.4 </w:t>
            </w:r>
          </w:p>
        </w:tc>
        <w:tc>
          <w:tcPr>
            <w:tcW w:w="3960" w:type="dxa"/>
            <w:tcBorders>
              <w:top w:val="nil"/>
              <w:left w:val="nil"/>
              <w:bottom w:val="single" w:sz="4" w:space="0" w:color="auto"/>
              <w:right w:val="single" w:sz="4" w:space="0" w:color="auto"/>
            </w:tcBorders>
            <w:shd w:val="clear" w:color="auto" w:fill="auto"/>
            <w:noWrap/>
            <w:vAlign w:val="center"/>
            <w:hideMark/>
          </w:tcPr>
          <w:p w14:paraId="1F4EAE34" w14:textId="7419EB92" w:rsidR="003C4B36" w:rsidRPr="00790C26" w:rsidRDefault="003C4B36" w:rsidP="003C4B36">
            <w:pPr>
              <w:spacing w:line="240" w:lineRule="auto"/>
              <w:jc w:val="right"/>
              <w:rPr>
                <w:rFonts w:eastAsia="Times New Roman"/>
                <w:color w:val="000000"/>
                <w:sz w:val="24"/>
                <w:szCs w:val="24"/>
                <w:lang w:val="en-HK" w:eastAsia="zh-TW"/>
              </w:rPr>
            </w:pPr>
            <w:r w:rsidRPr="00790C26">
              <w:rPr>
                <w:color w:val="000000"/>
                <w:sz w:val="24"/>
                <w:szCs w:val="24"/>
              </w:rPr>
              <w:t xml:space="preserve">                                 4,173 </w:t>
            </w:r>
          </w:p>
        </w:tc>
      </w:tr>
      <w:tr w:rsidR="003C4B36" w:rsidRPr="00790C26" w14:paraId="6AE22EAC" w14:textId="77777777" w:rsidTr="00E74FA4">
        <w:trPr>
          <w:trHeight w:val="293"/>
        </w:trPr>
        <w:tc>
          <w:tcPr>
            <w:tcW w:w="900" w:type="dxa"/>
            <w:tcBorders>
              <w:top w:val="nil"/>
              <w:left w:val="single" w:sz="4" w:space="0" w:color="auto"/>
              <w:bottom w:val="single" w:sz="4" w:space="0" w:color="auto"/>
              <w:right w:val="single" w:sz="4" w:space="0" w:color="auto"/>
            </w:tcBorders>
            <w:shd w:val="clear" w:color="auto" w:fill="auto"/>
            <w:noWrap/>
            <w:vAlign w:val="center"/>
            <w:hideMark/>
          </w:tcPr>
          <w:p w14:paraId="7E17D6CB" w14:textId="77777777" w:rsidR="003C4B36" w:rsidRPr="00790C26" w:rsidRDefault="003C4B36" w:rsidP="003C4B36">
            <w:pPr>
              <w:spacing w:line="240" w:lineRule="auto"/>
              <w:jc w:val="right"/>
              <w:rPr>
                <w:rFonts w:eastAsia="Times New Roman"/>
                <w:color w:val="000000"/>
                <w:sz w:val="24"/>
                <w:szCs w:val="24"/>
                <w:lang w:val="en-HK" w:eastAsia="zh-TW"/>
              </w:rPr>
            </w:pPr>
            <w:r w:rsidRPr="00790C26">
              <w:rPr>
                <w:rFonts w:eastAsia="Times New Roman"/>
                <w:color w:val="000000"/>
                <w:sz w:val="24"/>
                <w:szCs w:val="24"/>
                <w:lang w:val="en-HK" w:eastAsia="zh-TW"/>
              </w:rPr>
              <w:t>3</w:t>
            </w:r>
          </w:p>
        </w:tc>
        <w:tc>
          <w:tcPr>
            <w:tcW w:w="4135" w:type="dxa"/>
            <w:tcBorders>
              <w:top w:val="nil"/>
              <w:left w:val="nil"/>
              <w:bottom w:val="single" w:sz="4" w:space="0" w:color="auto"/>
              <w:right w:val="single" w:sz="4" w:space="0" w:color="auto"/>
            </w:tcBorders>
            <w:shd w:val="clear" w:color="auto" w:fill="auto"/>
            <w:noWrap/>
            <w:vAlign w:val="center"/>
            <w:hideMark/>
          </w:tcPr>
          <w:p w14:paraId="739827D9" w14:textId="77777777" w:rsidR="003C4B36" w:rsidRPr="00790C26" w:rsidRDefault="003C4B36" w:rsidP="003C4B36">
            <w:pPr>
              <w:spacing w:line="240" w:lineRule="auto"/>
              <w:jc w:val="right"/>
              <w:rPr>
                <w:rFonts w:eastAsia="Times New Roman"/>
                <w:color w:val="000000"/>
                <w:sz w:val="24"/>
                <w:szCs w:val="24"/>
                <w:lang w:val="en-HK" w:eastAsia="zh-TW"/>
              </w:rPr>
            </w:pPr>
            <w:r w:rsidRPr="00790C26">
              <w:rPr>
                <w:rFonts w:eastAsia="Times New Roman"/>
                <w:color w:val="000000"/>
                <w:sz w:val="24"/>
                <w:szCs w:val="24"/>
                <w:lang w:val="en-HK" w:eastAsia="zh-TW"/>
              </w:rPr>
              <w:t xml:space="preserve">                  4,945.9 </w:t>
            </w:r>
          </w:p>
        </w:tc>
        <w:tc>
          <w:tcPr>
            <w:tcW w:w="3960" w:type="dxa"/>
            <w:tcBorders>
              <w:top w:val="nil"/>
              <w:left w:val="nil"/>
              <w:bottom w:val="single" w:sz="4" w:space="0" w:color="auto"/>
              <w:right w:val="single" w:sz="4" w:space="0" w:color="auto"/>
            </w:tcBorders>
            <w:shd w:val="clear" w:color="auto" w:fill="auto"/>
            <w:noWrap/>
            <w:vAlign w:val="center"/>
            <w:hideMark/>
          </w:tcPr>
          <w:p w14:paraId="2F3DA4A6" w14:textId="42820D8C" w:rsidR="003C4B36" w:rsidRPr="00790C26" w:rsidRDefault="003C4B36" w:rsidP="003C4B36">
            <w:pPr>
              <w:spacing w:line="240" w:lineRule="auto"/>
              <w:jc w:val="right"/>
              <w:rPr>
                <w:rFonts w:eastAsia="Times New Roman"/>
                <w:color w:val="000000"/>
                <w:sz w:val="24"/>
                <w:szCs w:val="24"/>
                <w:lang w:val="en-HK" w:eastAsia="zh-TW"/>
              </w:rPr>
            </w:pPr>
            <w:r w:rsidRPr="00790C26">
              <w:rPr>
                <w:color w:val="000000"/>
                <w:sz w:val="24"/>
                <w:szCs w:val="24"/>
              </w:rPr>
              <w:t xml:space="preserve">                                 4,526 </w:t>
            </w:r>
          </w:p>
        </w:tc>
      </w:tr>
      <w:tr w:rsidR="003C4B36" w:rsidRPr="00790C26" w14:paraId="3C5291C9" w14:textId="77777777" w:rsidTr="00E74FA4">
        <w:trPr>
          <w:trHeight w:val="285"/>
        </w:trPr>
        <w:tc>
          <w:tcPr>
            <w:tcW w:w="900" w:type="dxa"/>
            <w:tcBorders>
              <w:top w:val="nil"/>
              <w:left w:val="single" w:sz="4" w:space="0" w:color="auto"/>
              <w:bottom w:val="single" w:sz="4" w:space="0" w:color="auto"/>
              <w:right w:val="single" w:sz="4" w:space="0" w:color="auto"/>
            </w:tcBorders>
            <w:shd w:val="clear" w:color="auto" w:fill="auto"/>
            <w:noWrap/>
            <w:vAlign w:val="center"/>
            <w:hideMark/>
          </w:tcPr>
          <w:p w14:paraId="0225696F" w14:textId="77777777" w:rsidR="003C4B36" w:rsidRPr="00790C26" w:rsidRDefault="003C4B36" w:rsidP="003C4B36">
            <w:pPr>
              <w:spacing w:line="240" w:lineRule="auto"/>
              <w:jc w:val="right"/>
              <w:rPr>
                <w:rFonts w:eastAsia="Times New Roman"/>
                <w:color w:val="000000"/>
                <w:sz w:val="24"/>
                <w:szCs w:val="24"/>
                <w:lang w:val="en-HK" w:eastAsia="zh-TW"/>
              </w:rPr>
            </w:pPr>
            <w:r w:rsidRPr="00790C26">
              <w:rPr>
                <w:rFonts w:eastAsia="Times New Roman"/>
                <w:color w:val="000000"/>
                <w:sz w:val="24"/>
                <w:szCs w:val="24"/>
                <w:lang w:val="en-HK" w:eastAsia="zh-TW"/>
              </w:rPr>
              <w:t>4</w:t>
            </w:r>
          </w:p>
        </w:tc>
        <w:tc>
          <w:tcPr>
            <w:tcW w:w="4135" w:type="dxa"/>
            <w:tcBorders>
              <w:top w:val="nil"/>
              <w:left w:val="nil"/>
              <w:bottom w:val="single" w:sz="4" w:space="0" w:color="auto"/>
              <w:right w:val="single" w:sz="4" w:space="0" w:color="auto"/>
            </w:tcBorders>
            <w:shd w:val="clear" w:color="auto" w:fill="auto"/>
            <w:noWrap/>
            <w:vAlign w:val="center"/>
            <w:hideMark/>
          </w:tcPr>
          <w:p w14:paraId="704A7EFE" w14:textId="77777777" w:rsidR="003C4B36" w:rsidRPr="00790C26" w:rsidRDefault="003C4B36" w:rsidP="003C4B36">
            <w:pPr>
              <w:spacing w:line="240" w:lineRule="auto"/>
              <w:jc w:val="right"/>
              <w:rPr>
                <w:rFonts w:eastAsia="Times New Roman"/>
                <w:color w:val="000000"/>
                <w:sz w:val="24"/>
                <w:szCs w:val="24"/>
                <w:lang w:val="en-HK" w:eastAsia="zh-TW"/>
              </w:rPr>
            </w:pPr>
            <w:r w:rsidRPr="00790C26">
              <w:rPr>
                <w:rFonts w:eastAsia="Times New Roman"/>
                <w:color w:val="000000"/>
                <w:sz w:val="24"/>
                <w:szCs w:val="24"/>
                <w:lang w:val="en-HK" w:eastAsia="zh-TW"/>
              </w:rPr>
              <w:t xml:space="preserve">                  4,560.1 </w:t>
            </w:r>
          </w:p>
        </w:tc>
        <w:tc>
          <w:tcPr>
            <w:tcW w:w="3960" w:type="dxa"/>
            <w:tcBorders>
              <w:top w:val="nil"/>
              <w:left w:val="nil"/>
              <w:bottom w:val="single" w:sz="4" w:space="0" w:color="auto"/>
              <w:right w:val="single" w:sz="4" w:space="0" w:color="auto"/>
            </w:tcBorders>
            <w:shd w:val="clear" w:color="auto" w:fill="auto"/>
            <w:noWrap/>
            <w:vAlign w:val="center"/>
            <w:hideMark/>
          </w:tcPr>
          <w:p w14:paraId="74F6D4E7" w14:textId="688B159F" w:rsidR="003C4B36" w:rsidRPr="00790C26" w:rsidRDefault="003C4B36" w:rsidP="003C4B36">
            <w:pPr>
              <w:spacing w:line="240" w:lineRule="auto"/>
              <w:jc w:val="right"/>
              <w:rPr>
                <w:rFonts w:eastAsia="Times New Roman"/>
                <w:color w:val="000000"/>
                <w:sz w:val="24"/>
                <w:szCs w:val="24"/>
                <w:lang w:val="en-HK" w:eastAsia="zh-TW"/>
              </w:rPr>
            </w:pPr>
            <w:r w:rsidRPr="00790C26">
              <w:rPr>
                <w:color w:val="000000"/>
                <w:sz w:val="24"/>
                <w:szCs w:val="24"/>
              </w:rPr>
              <w:t xml:space="preserve">                                 4,052 </w:t>
            </w:r>
          </w:p>
        </w:tc>
      </w:tr>
      <w:tr w:rsidR="003C4B36" w:rsidRPr="00790C26" w14:paraId="38BA0CC5" w14:textId="77777777" w:rsidTr="00E74FA4">
        <w:trPr>
          <w:trHeight w:val="285"/>
        </w:trPr>
        <w:tc>
          <w:tcPr>
            <w:tcW w:w="900" w:type="dxa"/>
            <w:tcBorders>
              <w:top w:val="nil"/>
              <w:left w:val="single" w:sz="4" w:space="0" w:color="auto"/>
              <w:bottom w:val="single" w:sz="4" w:space="0" w:color="auto"/>
              <w:right w:val="single" w:sz="4" w:space="0" w:color="auto"/>
            </w:tcBorders>
            <w:shd w:val="clear" w:color="auto" w:fill="auto"/>
            <w:noWrap/>
            <w:vAlign w:val="center"/>
            <w:hideMark/>
          </w:tcPr>
          <w:p w14:paraId="46AFAD34" w14:textId="77777777" w:rsidR="003C4B36" w:rsidRPr="00790C26" w:rsidRDefault="003C4B36" w:rsidP="003C4B36">
            <w:pPr>
              <w:spacing w:line="240" w:lineRule="auto"/>
              <w:jc w:val="right"/>
              <w:rPr>
                <w:rFonts w:eastAsia="Times New Roman"/>
                <w:color w:val="000000"/>
                <w:sz w:val="24"/>
                <w:szCs w:val="24"/>
                <w:lang w:val="en-HK" w:eastAsia="zh-TW"/>
              </w:rPr>
            </w:pPr>
            <w:r w:rsidRPr="00790C26">
              <w:rPr>
                <w:rFonts w:eastAsia="Times New Roman"/>
                <w:color w:val="000000"/>
                <w:sz w:val="24"/>
                <w:szCs w:val="24"/>
                <w:lang w:val="en-HK" w:eastAsia="zh-TW"/>
              </w:rPr>
              <w:t>5</w:t>
            </w:r>
          </w:p>
        </w:tc>
        <w:tc>
          <w:tcPr>
            <w:tcW w:w="4135" w:type="dxa"/>
            <w:tcBorders>
              <w:top w:val="nil"/>
              <w:left w:val="nil"/>
              <w:bottom w:val="single" w:sz="4" w:space="0" w:color="auto"/>
              <w:right w:val="single" w:sz="4" w:space="0" w:color="auto"/>
            </w:tcBorders>
            <w:shd w:val="clear" w:color="auto" w:fill="auto"/>
            <w:noWrap/>
            <w:vAlign w:val="center"/>
            <w:hideMark/>
          </w:tcPr>
          <w:p w14:paraId="5C946DEB" w14:textId="77777777" w:rsidR="003C4B36" w:rsidRPr="00790C26" w:rsidRDefault="003C4B36" w:rsidP="003C4B36">
            <w:pPr>
              <w:spacing w:line="240" w:lineRule="auto"/>
              <w:jc w:val="right"/>
              <w:rPr>
                <w:rFonts w:eastAsia="Times New Roman"/>
                <w:color w:val="000000"/>
                <w:sz w:val="24"/>
                <w:szCs w:val="24"/>
                <w:lang w:val="en-HK" w:eastAsia="zh-TW"/>
              </w:rPr>
            </w:pPr>
            <w:r w:rsidRPr="00790C26">
              <w:rPr>
                <w:rFonts w:eastAsia="Times New Roman"/>
                <w:color w:val="000000"/>
                <w:sz w:val="24"/>
                <w:szCs w:val="24"/>
                <w:lang w:val="en-HK" w:eastAsia="zh-TW"/>
              </w:rPr>
              <w:t xml:space="preserve">                  5,036.2 </w:t>
            </w:r>
          </w:p>
        </w:tc>
        <w:tc>
          <w:tcPr>
            <w:tcW w:w="3960" w:type="dxa"/>
            <w:tcBorders>
              <w:top w:val="nil"/>
              <w:left w:val="nil"/>
              <w:bottom w:val="single" w:sz="4" w:space="0" w:color="auto"/>
              <w:right w:val="single" w:sz="4" w:space="0" w:color="auto"/>
            </w:tcBorders>
            <w:shd w:val="clear" w:color="auto" w:fill="auto"/>
            <w:noWrap/>
            <w:vAlign w:val="center"/>
            <w:hideMark/>
          </w:tcPr>
          <w:p w14:paraId="4549BBE5" w14:textId="5CCCE295" w:rsidR="003C4B36" w:rsidRPr="00790C26" w:rsidRDefault="003C4B36" w:rsidP="003C4B36">
            <w:pPr>
              <w:spacing w:line="240" w:lineRule="auto"/>
              <w:jc w:val="right"/>
              <w:rPr>
                <w:rFonts w:eastAsia="Times New Roman"/>
                <w:color w:val="000000"/>
                <w:sz w:val="24"/>
                <w:szCs w:val="24"/>
                <w:lang w:val="en-HK" w:eastAsia="zh-TW"/>
              </w:rPr>
            </w:pPr>
            <w:r w:rsidRPr="00790C26">
              <w:rPr>
                <w:color w:val="000000"/>
                <w:sz w:val="24"/>
                <w:szCs w:val="24"/>
              </w:rPr>
              <w:t xml:space="preserve">                                 4,344 </w:t>
            </w:r>
          </w:p>
        </w:tc>
      </w:tr>
      <w:tr w:rsidR="003C4B36" w:rsidRPr="00790C26" w14:paraId="4087DEEB" w14:textId="77777777" w:rsidTr="00E74FA4">
        <w:trPr>
          <w:trHeight w:val="285"/>
        </w:trPr>
        <w:tc>
          <w:tcPr>
            <w:tcW w:w="900" w:type="dxa"/>
            <w:tcBorders>
              <w:top w:val="nil"/>
              <w:left w:val="single" w:sz="4" w:space="0" w:color="auto"/>
              <w:bottom w:val="single" w:sz="4" w:space="0" w:color="auto"/>
              <w:right w:val="single" w:sz="4" w:space="0" w:color="auto"/>
            </w:tcBorders>
            <w:shd w:val="clear" w:color="auto" w:fill="auto"/>
            <w:noWrap/>
            <w:vAlign w:val="center"/>
            <w:hideMark/>
          </w:tcPr>
          <w:p w14:paraId="5488AD78" w14:textId="77777777" w:rsidR="003C4B36" w:rsidRPr="00790C26" w:rsidRDefault="003C4B36" w:rsidP="003C4B36">
            <w:pPr>
              <w:spacing w:line="240" w:lineRule="auto"/>
              <w:jc w:val="right"/>
              <w:rPr>
                <w:rFonts w:eastAsia="Times New Roman"/>
                <w:color w:val="000000"/>
                <w:sz w:val="24"/>
                <w:szCs w:val="24"/>
                <w:lang w:val="en-HK" w:eastAsia="zh-TW"/>
              </w:rPr>
            </w:pPr>
            <w:r w:rsidRPr="00790C26">
              <w:rPr>
                <w:rFonts w:eastAsia="Times New Roman"/>
                <w:color w:val="000000"/>
                <w:sz w:val="24"/>
                <w:szCs w:val="24"/>
                <w:lang w:val="en-HK" w:eastAsia="zh-TW"/>
              </w:rPr>
              <w:t>6-10</w:t>
            </w:r>
          </w:p>
        </w:tc>
        <w:tc>
          <w:tcPr>
            <w:tcW w:w="4135" w:type="dxa"/>
            <w:tcBorders>
              <w:top w:val="nil"/>
              <w:left w:val="nil"/>
              <w:bottom w:val="single" w:sz="4" w:space="0" w:color="auto"/>
              <w:right w:val="single" w:sz="4" w:space="0" w:color="auto"/>
            </w:tcBorders>
            <w:shd w:val="clear" w:color="auto" w:fill="auto"/>
            <w:noWrap/>
            <w:vAlign w:val="center"/>
            <w:hideMark/>
          </w:tcPr>
          <w:p w14:paraId="1A73AE83" w14:textId="77777777" w:rsidR="003C4B36" w:rsidRPr="00790C26" w:rsidRDefault="003C4B36" w:rsidP="003C4B36">
            <w:pPr>
              <w:spacing w:line="240" w:lineRule="auto"/>
              <w:jc w:val="right"/>
              <w:rPr>
                <w:rFonts w:eastAsia="Times New Roman"/>
                <w:color w:val="000000"/>
                <w:sz w:val="24"/>
                <w:szCs w:val="24"/>
                <w:lang w:val="en-HK" w:eastAsia="zh-TW"/>
              </w:rPr>
            </w:pPr>
            <w:r w:rsidRPr="00790C26">
              <w:rPr>
                <w:rFonts w:eastAsia="Times New Roman"/>
                <w:color w:val="000000"/>
                <w:sz w:val="24"/>
                <w:szCs w:val="24"/>
                <w:lang w:val="en-HK" w:eastAsia="zh-TW"/>
              </w:rPr>
              <w:t>26,732.62</w:t>
            </w:r>
          </w:p>
        </w:tc>
        <w:tc>
          <w:tcPr>
            <w:tcW w:w="3960" w:type="dxa"/>
            <w:tcBorders>
              <w:top w:val="nil"/>
              <w:left w:val="nil"/>
              <w:bottom w:val="single" w:sz="4" w:space="0" w:color="auto"/>
              <w:right w:val="single" w:sz="4" w:space="0" w:color="auto"/>
            </w:tcBorders>
            <w:shd w:val="clear" w:color="auto" w:fill="auto"/>
            <w:noWrap/>
            <w:vAlign w:val="center"/>
            <w:hideMark/>
          </w:tcPr>
          <w:p w14:paraId="62FA89DD" w14:textId="70E83E06" w:rsidR="003C4B36" w:rsidRPr="00790C26" w:rsidRDefault="003C4B36" w:rsidP="003C4B36">
            <w:pPr>
              <w:spacing w:line="240" w:lineRule="auto"/>
              <w:jc w:val="right"/>
              <w:rPr>
                <w:rFonts w:eastAsia="Times New Roman"/>
                <w:color w:val="000000"/>
                <w:sz w:val="24"/>
                <w:szCs w:val="24"/>
                <w:lang w:val="en-HK" w:eastAsia="zh-TW"/>
              </w:rPr>
            </w:pPr>
            <w:r w:rsidRPr="00790C26">
              <w:rPr>
                <w:color w:val="000000"/>
                <w:sz w:val="24"/>
                <w:szCs w:val="24"/>
              </w:rPr>
              <w:t>21,096.71</w:t>
            </w:r>
          </w:p>
        </w:tc>
      </w:tr>
      <w:tr w:rsidR="003C4B36" w:rsidRPr="00790C26" w14:paraId="4D99013D" w14:textId="77777777" w:rsidTr="00E74FA4">
        <w:trPr>
          <w:trHeight w:val="285"/>
        </w:trPr>
        <w:tc>
          <w:tcPr>
            <w:tcW w:w="900" w:type="dxa"/>
            <w:tcBorders>
              <w:top w:val="nil"/>
              <w:left w:val="single" w:sz="4" w:space="0" w:color="auto"/>
              <w:bottom w:val="single" w:sz="4" w:space="0" w:color="auto"/>
              <w:right w:val="single" w:sz="4" w:space="0" w:color="auto"/>
            </w:tcBorders>
            <w:shd w:val="clear" w:color="auto" w:fill="auto"/>
            <w:noWrap/>
            <w:vAlign w:val="center"/>
            <w:hideMark/>
          </w:tcPr>
          <w:p w14:paraId="377FABF9" w14:textId="77777777" w:rsidR="003C4B36" w:rsidRPr="00790C26" w:rsidRDefault="003C4B36" w:rsidP="003C4B36">
            <w:pPr>
              <w:spacing w:line="240" w:lineRule="auto"/>
              <w:jc w:val="right"/>
              <w:rPr>
                <w:rFonts w:eastAsia="Times New Roman"/>
                <w:color w:val="000000"/>
                <w:sz w:val="24"/>
                <w:szCs w:val="24"/>
                <w:lang w:val="en-HK" w:eastAsia="zh-TW"/>
              </w:rPr>
            </w:pPr>
            <w:r w:rsidRPr="00790C26">
              <w:rPr>
                <w:rFonts w:eastAsia="Times New Roman"/>
                <w:color w:val="000000"/>
                <w:sz w:val="24"/>
                <w:szCs w:val="24"/>
                <w:lang w:val="en-HK" w:eastAsia="zh-TW"/>
              </w:rPr>
              <w:t>11-15</w:t>
            </w:r>
          </w:p>
        </w:tc>
        <w:tc>
          <w:tcPr>
            <w:tcW w:w="4135" w:type="dxa"/>
            <w:tcBorders>
              <w:top w:val="nil"/>
              <w:left w:val="nil"/>
              <w:bottom w:val="single" w:sz="4" w:space="0" w:color="auto"/>
              <w:right w:val="single" w:sz="4" w:space="0" w:color="auto"/>
            </w:tcBorders>
            <w:shd w:val="clear" w:color="auto" w:fill="auto"/>
            <w:noWrap/>
            <w:vAlign w:val="center"/>
            <w:hideMark/>
          </w:tcPr>
          <w:p w14:paraId="37F537B0" w14:textId="77777777" w:rsidR="003C4B36" w:rsidRPr="00790C26" w:rsidRDefault="003C4B36" w:rsidP="003C4B36">
            <w:pPr>
              <w:spacing w:line="240" w:lineRule="auto"/>
              <w:jc w:val="right"/>
              <w:rPr>
                <w:rFonts w:eastAsia="Times New Roman"/>
                <w:color w:val="000000"/>
                <w:sz w:val="24"/>
                <w:szCs w:val="24"/>
                <w:lang w:val="en-HK" w:eastAsia="zh-TW"/>
              </w:rPr>
            </w:pPr>
            <w:r w:rsidRPr="00790C26">
              <w:rPr>
                <w:rFonts w:eastAsia="Times New Roman"/>
                <w:color w:val="000000"/>
                <w:sz w:val="24"/>
                <w:szCs w:val="24"/>
                <w:lang w:val="en-HK" w:eastAsia="zh-TW"/>
              </w:rPr>
              <w:t>29,514.97</w:t>
            </w:r>
          </w:p>
        </w:tc>
        <w:tc>
          <w:tcPr>
            <w:tcW w:w="3960" w:type="dxa"/>
            <w:tcBorders>
              <w:top w:val="nil"/>
              <w:left w:val="nil"/>
              <w:bottom w:val="single" w:sz="4" w:space="0" w:color="auto"/>
              <w:right w:val="single" w:sz="4" w:space="0" w:color="auto"/>
            </w:tcBorders>
            <w:shd w:val="clear" w:color="auto" w:fill="auto"/>
            <w:noWrap/>
            <w:vAlign w:val="center"/>
            <w:hideMark/>
          </w:tcPr>
          <w:p w14:paraId="556638AC" w14:textId="5E481350" w:rsidR="003C4B36" w:rsidRPr="00790C26" w:rsidRDefault="003C4B36" w:rsidP="003C4B36">
            <w:pPr>
              <w:spacing w:line="240" w:lineRule="auto"/>
              <w:jc w:val="right"/>
              <w:rPr>
                <w:rFonts w:eastAsia="Times New Roman"/>
                <w:color w:val="000000"/>
                <w:sz w:val="24"/>
                <w:szCs w:val="24"/>
                <w:lang w:val="en-HK" w:eastAsia="zh-TW"/>
              </w:rPr>
            </w:pPr>
            <w:r w:rsidRPr="00790C26">
              <w:rPr>
                <w:color w:val="000000"/>
                <w:sz w:val="24"/>
                <w:szCs w:val="24"/>
              </w:rPr>
              <w:t>20,092.29</w:t>
            </w:r>
          </w:p>
        </w:tc>
      </w:tr>
      <w:tr w:rsidR="00290240" w:rsidRPr="00790C26" w14:paraId="67183C84" w14:textId="77777777" w:rsidTr="00E74FA4">
        <w:trPr>
          <w:trHeight w:val="293"/>
        </w:trPr>
        <w:tc>
          <w:tcPr>
            <w:tcW w:w="5035" w:type="dxa"/>
            <w:gridSpan w:val="2"/>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4E80FD6C" w14:textId="77777777" w:rsidR="00290240" w:rsidRPr="00790C26" w:rsidRDefault="00290240" w:rsidP="00290240">
            <w:pPr>
              <w:spacing w:line="240" w:lineRule="auto"/>
              <w:jc w:val="right"/>
              <w:rPr>
                <w:rFonts w:eastAsia="Times New Roman"/>
                <w:color w:val="000000"/>
                <w:sz w:val="24"/>
                <w:szCs w:val="24"/>
                <w:lang w:val="en-HK" w:eastAsia="zh-TW"/>
              </w:rPr>
            </w:pPr>
            <w:r w:rsidRPr="00790C26">
              <w:rPr>
                <w:rFonts w:eastAsia="Times New Roman"/>
                <w:color w:val="000000"/>
                <w:sz w:val="24"/>
                <w:szCs w:val="24"/>
                <w:lang w:val="en-HK" w:eastAsia="zh-TW"/>
              </w:rPr>
              <w:t>NPV = net PV - initial cost</w:t>
            </w:r>
          </w:p>
        </w:tc>
        <w:tc>
          <w:tcPr>
            <w:tcW w:w="3960" w:type="dxa"/>
            <w:tcBorders>
              <w:top w:val="nil"/>
              <w:left w:val="nil"/>
              <w:bottom w:val="single" w:sz="4" w:space="0" w:color="auto"/>
              <w:right w:val="single" w:sz="4" w:space="0" w:color="auto"/>
            </w:tcBorders>
            <w:shd w:val="clear" w:color="auto" w:fill="auto"/>
            <w:noWrap/>
            <w:vAlign w:val="center"/>
            <w:hideMark/>
          </w:tcPr>
          <w:p w14:paraId="4B16A850" w14:textId="3B244A4A" w:rsidR="003C4B36" w:rsidRPr="00790C26" w:rsidRDefault="003C4B36" w:rsidP="003C4B36">
            <w:pPr>
              <w:jc w:val="right"/>
              <w:rPr>
                <w:color w:val="000000"/>
                <w:sz w:val="24"/>
                <w:szCs w:val="24"/>
                <w:lang w:val="en-HK" w:eastAsia="zh-TW"/>
              </w:rPr>
            </w:pPr>
            <w:r w:rsidRPr="00790C26">
              <w:rPr>
                <w:color w:val="000000"/>
                <w:sz w:val="24"/>
                <w:szCs w:val="24"/>
              </w:rPr>
              <w:t xml:space="preserve">30,632.23 </w:t>
            </w:r>
          </w:p>
          <w:p w14:paraId="45870003" w14:textId="019FF123" w:rsidR="00290240" w:rsidRPr="00790C26" w:rsidRDefault="00290240" w:rsidP="00290240">
            <w:pPr>
              <w:spacing w:line="240" w:lineRule="auto"/>
              <w:jc w:val="right"/>
              <w:rPr>
                <w:rFonts w:eastAsia="Times New Roman"/>
                <w:color w:val="000000"/>
                <w:sz w:val="24"/>
                <w:szCs w:val="24"/>
                <w:lang w:val="en-HK" w:eastAsia="zh-TW"/>
              </w:rPr>
            </w:pPr>
          </w:p>
        </w:tc>
      </w:tr>
    </w:tbl>
    <w:p w14:paraId="050D1AC7" w14:textId="77777777" w:rsidR="00290240" w:rsidRPr="00790C26" w:rsidRDefault="00290240" w:rsidP="00290240">
      <w:pPr>
        <w:jc w:val="right"/>
        <w:rPr>
          <w:sz w:val="24"/>
          <w:szCs w:val="24"/>
          <w:lang w:val="en-HK" w:eastAsia="zh-TW"/>
        </w:rPr>
      </w:pPr>
    </w:p>
    <w:p w14:paraId="556822EA" w14:textId="09E08F01" w:rsidR="00A6507D" w:rsidRPr="00790C26" w:rsidRDefault="00A6507D" w:rsidP="00A6507D">
      <w:pPr>
        <w:pStyle w:val="Heading2"/>
        <w:ind w:left="720" w:hanging="360"/>
        <w:rPr>
          <w:szCs w:val="24"/>
          <w:lang w:val="en-HK" w:eastAsia="zh-TW"/>
        </w:rPr>
      </w:pPr>
      <w:r w:rsidRPr="00790C26">
        <w:rPr>
          <w:szCs w:val="24"/>
          <w:lang w:val="en-HK" w:eastAsia="zh-TW"/>
        </w:rPr>
        <w:t>4.6 Payback period and IRR</w:t>
      </w:r>
    </w:p>
    <w:tbl>
      <w:tblPr>
        <w:tblW w:w="8910" w:type="dxa"/>
        <w:tblInd w:w="108" w:type="dxa"/>
        <w:tblLook w:val="04A0" w:firstRow="1" w:lastRow="0" w:firstColumn="1" w:lastColumn="0" w:noHBand="0" w:noVBand="1"/>
      </w:tblPr>
      <w:tblGrid>
        <w:gridCol w:w="723"/>
        <w:gridCol w:w="2137"/>
        <w:gridCol w:w="2380"/>
        <w:gridCol w:w="3670"/>
      </w:tblGrid>
      <w:tr w:rsidR="00B64870" w:rsidRPr="00790C26" w14:paraId="5352BE59" w14:textId="77777777" w:rsidTr="00387090">
        <w:trPr>
          <w:trHeight w:val="285"/>
        </w:trPr>
        <w:tc>
          <w:tcPr>
            <w:tcW w:w="2860" w:type="dxa"/>
            <w:gridSpan w:val="2"/>
            <w:tcBorders>
              <w:top w:val="nil"/>
              <w:left w:val="nil"/>
              <w:bottom w:val="nil"/>
              <w:right w:val="nil"/>
            </w:tcBorders>
            <w:shd w:val="clear" w:color="auto" w:fill="auto"/>
            <w:noWrap/>
            <w:vAlign w:val="center"/>
            <w:hideMark/>
          </w:tcPr>
          <w:p w14:paraId="1DA74D6B" w14:textId="77777777" w:rsidR="00B64870" w:rsidRPr="00790C26" w:rsidRDefault="00B64870" w:rsidP="00B64870">
            <w:pPr>
              <w:spacing w:line="240" w:lineRule="auto"/>
              <w:rPr>
                <w:rFonts w:eastAsia="Times New Roman"/>
                <w:color w:val="000000"/>
                <w:sz w:val="24"/>
                <w:szCs w:val="24"/>
                <w:lang w:val="en-HK" w:eastAsia="zh-TW"/>
              </w:rPr>
            </w:pPr>
            <w:r w:rsidRPr="00790C26">
              <w:rPr>
                <w:rFonts w:eastAsia="Times New Roman"/>
                <w:color w:val="000000"/>
                <w:sz w:val="24"/>
                <w:szCs w:val="24"/>
                <w:lang w:val="en-HK" w:eastAsia="zh-TW"/>
              </w:rPr>
              <w:t>Payback period</w:t>
            </w:r>
          </w:p>
        </w:tc>
        <w:tc>
          <w:tcPr>
            <w:tcW w:w="2380" w:type="dxa"/>
            <w:tcBorders>
              <w:top w:val="nil"/>
              <w:left w:val="nil"/>
              <w:bottom w:val="nil"/>
              <w:right w:val="nil"/>
            </w:tcBorders>
            <w:shd w:val="clear" w:color="auto" w:fill="auto"/>
            <w:noWrap/>
            <w:vAlign w:val="center"/>
            <w:hideMark/>
          </w:tcPr>
          <w:p w14:paraId="3651B6FF" w14:textId="77777777" w:rsidR="00B64870" w:rsidRPr="00790C26" w:rsidRDefault="00B64870" w:rsidP="00B64870">
            <w:pPr>
              <w:spacing w:line="240" w:lineRule="auto"/>
              <w:rPr>
                <w:rFonts w:eastAsia="Times New Roman"/>
                <w:color w:val="000000"/>
                <w:sz w:val="24"/>
                <w:szCs w:val="24"/>
                <w:lang w:val="en-HK" w:eastAsia="zh-TW"/>
              </w:rPr>
            </w:pPr>
          </w:p>
        </w:tc>
        <w:tc>
          <w:tcPr>
            <w:tcW w:w="3670" w:type="dxa"/>
            <w:tcBorders>
              <w:top w:val="nil"/>
              <w:left w:val="nil"/>
              <w:bottom w:val="nil"/>
              <w:right w:val="nil"/>
            </w:tcBorders>
            <w:shd w:val="clear" w:color="auto" w:fill="auto"/>
            <w:noWrap/>
            <w:vAlign w:val="center"/>
            <w:hideMark/>
          </w:tcPr>
          <w:p w14:paraId="77E62628" w14:textId="77777777" w:rsidR="00B64870" w:rsidRPr="00790C26" w:rsidRDefault="00B64870" w:rsidP="00B64870">
            <w:pPr>
              <w:spacing w:line="240" w:lineRule="auto"/>
              <w:rPr>
                <w:rFonts w:eastAsia="Times New Roman"/>
                <w:sz w:val="24"/>
                <w:szCs w:val="24"/>
                <w:lang w:val="en-HK" w:eastAsia="zh-TW"/>
              </w:rPr>
            </w:pPr>
          </w:p>
        </w:tc>
      </w:tr>
      <w:tr w:rsidR="00B64870" w:rsidRPr="00790C26" w14:paraId="6D143862" w14:textId="77777777" w:rsidTr="00387090">
        <w:trPr>
          <w:trHeight w:val="570"/>
        </w:trPr>
        <w:tc>
          <w:tcPr>
            <w:tcW w:w="723" w:type="dxa"/>
            <w:tcBorders>
              <w:top w:val="single" w:sz="4" w:space="0" w:color="auto"/>
              <w:left w:val="single" w:sz="4" w:space="0" w:color="auto"/>
              <w:bottom w:val="single" w:sz="4" w:space="0" w:color="auto"/>
              <w:right w:val="single" w:sz="4" w:space="0" w:color="auto"/>
            </w:tcBorders>
            <w:shd w:val="clear" w:color="000000" w:fill="8EA9DB"/>
            <w:noWrap/>
            <w:vAlign w:val="center"/>
            <w:hideMark/>
          </w:tcPr>
          <w:p w14:paraId="285D32E0" w14:textId="77777777" w:rsidR="00B64870" w:rsidRPr="00790C26" w:rsidRDefault="00B64870" w:rsidP="00B64870">
            <w:pPr>
              <w:spacing w:line="240" w:lineRule="auto"/>
              <w:jc w:val="right"/>
              <w:rPr>
                <w:rFonts w:eastAsia="Times New Roman"/>
                <w:b/>
                <w:bCs/>
                <w:color w:val="000000"/>
                <w:sz w:val="24"/>
                <w:szCs w:val="24"/>
                <w:u w:val="single"/>
                <w:lang w:val="en-HK" w:eastAsia="zh-TW"/>
              </w:rPr>
            </w:pPr>
            <w:r w:rsidRPr="00790C26">
              <w:rPr>
                <w:rFonts w:eastAsia="Times New Roman"/>
                <w:b/>
                <w:bCs/>
                <w:color w:val="000000"/>
                <w:sz w:val="24"/>
                <w:szCs w:val="24"/>
                <w:u w:val="single"/>
                <w:lang w:val="en-HK" w:eastAsia="zh-TW"/>
              </w:rPr>
              <w:t>Year</w:t>
            </w:r>
          </w:p>
        </w:tc>
        <w:tc>
          <w:tcPr>
            <w:tcW w:w="2137" w:type="dxa"/>
            <w:tcBorders>
              <w:top w:val="single" w:sz="4" w:space="0" w:color="auto"/>
              <w:left w:val="nil"/>
              <w:bottom w:val="single" w:sz="4" w:space="0" w:color="auto"/>
              <w:right w:val="single" w:sz="4" w:space="0" w:color="auto"/>
            </w:tcBorders>
            <w:shd w:val="clear" w:color="000000" w:fill="8EA9DB"/>
            <w:noWrap/>
            <w:vAlign w:val="center"/>
            <w:hideMark/>
          </w:tcPr>
          <w:p w14:paraId="1A758D59" w14:textId="77777777" w:rsidR="00B64870" w:rsidRPr="00790C26" w:rsidRDefault="00B64870" w:rsidP="00B64870">
            <w:pPr>
              <w:spacing w:line="240" w:lineRule="auto"/>
              <w:jc w:val="right"/>
              <w:rPr>
                <w:rFonts w:eastAsia="Times New Roman"/>
                <w:b/>
                <w:bCs/>
                <w:color w:val="000000"/>
                <w:sz w:val="24"/>
                <w:szCs w:val="24"/>
                <w:u w:val="single"/>
                <w:lang w:val="en-HK" w:eastAsia="zh-TW"/>
              </w:rPr>
            </w:pPr>
            <w:r w:rsidRPr="00790C26">
              <w:rPr>
                <w:rFonts w:eastAsia="Times New Roman"/>
                <w:b/>
                <w:bCs/>
                <w:color w:val="000000"/>
                <w:sz w:val="24"/>
                <w:szCs w:val="24"/>
                <w:u w:val="single"/>
                <w:lang w:val="en-HK" w:eastAsia="zh-TW"/>
              </w:rPr>
              <w:t xml:space="preserve"> Cashflow in/(out) </w:t>
            </w:r>
          </w:p>
        </w:tc>
        <w:tc>
          <w:tcPr>
            <w:tcW w:w="2380" w:type="dxa"/>
            <w:tcBorders>
              <w:top w:val="single" w:sz="4" w:space="0" w:color="auto"/>
              <w:left w:val="nil"/>
              <w:bottom w:val="single" w:sz="4" w:space="0" w:color="auto"/>
              <w:right w:val="single" w:sz="4" w:space="0" w:color="auto"/>
            </w:tcBorders>
            <w:shd w:val="clear" w:color="000000" w:fill="8EA9DB"/>
            <w:noWrap/>
            <w:vAlign w:val="center"/>
            <w:hideMark/>
          </w:tcPr>
          <w:p w14:paraId="2ABC5E3C" w14:textId="77777777" w:rsidR="00B64870" w:rsidRPr="00790C26" w:rsidRDefault="00B64870" w:rsidP="00B64870">
            <w:pPr>
              <w:spacing w:line="240" w:lineRule="auto"/>
              <w:jc w:val="right"/>
              <w:rPr>
                <w:rFonts w:eastAsia="Times New Roman"/>
                <w:b/>
                <w:bCs/>
                <w:color w:val="000000"/>
                <w:sz w:val="24"/>
                <w:szCs w:val="24"/>
                <w:u w:val="single"/>
                <w:lang w:val="en-HK" w:eastAsia="zh-TW"/>
              </w:rPr>
            </w:pPr>
            <w:r w:rsidRPr="00790C26">
              <w:rPr>
                <w:rFonts w:eastAsia="Times New Roman"/>
                <w:b/>
                <w:bCs/>
                <w:color w:val="000000"/>
                <w:sz w:val="24"/>
                <w:szCs w:val="24"/>
                <w:u w:val="single"/>
                <w:lang w:val="en-HK" w:eastAsia="zh-TW"/>
              </w:rPr>
              <w:t xml:space="preserve"> PV of cashflow </w:t>
            </w:r>
          </w:p>
        </w:tc>
        <w:tc>
          <w:tcPr>
            <w:tcW w:w="3670" w:type="dxa"/>
            <w:tcBorders>
              <w:top w:val="single" w:sz="4" w:space="0" w:color="auto"/>
              <w:left w:val="nil"/>
              <w:bottom w:val="single" w:sz="4" w:space="0" w:color="auto"/>
              <w:right w:val="single" w:sz="4" w:space="0" w:color="auto"/>
            </w:tcBorders>
            <w:shd w:val="clear" w:color="000000" w:fill="8EA9DB"/>
            <w:noWrap/>
            <w:vAlign w:val="center"/>
            <w:hideMark/>
          </w:tcPr>
          <w:p w14:paraId="1777E18A" w14:textId="77777777" w:rsidR="00B64870" w:rsidRPr="00790C26" w:rsidRDefault="00B64870" w:rsidP="00B64870">
            <w:pPr>
              <w:spacing w:line="240" w:lineRule="auto"/>
              <w:jc w:val="right"/>
              <w:rPr>
                <w:rFonts w:eastAsia="Times New Roman"/>
                <w:b/>
                <w:bCs/>
                <w:color w:val="000000"/>
                <w:sz w:val="24"/>
                <w:szCs w:val="24"/>
                <w:u w:val="single"/>
                <w:lang w:val="en-HK" w:eastAsia="zh-TW"/>
              </w:rPr>
            </w:pPr>
            <w:r w:rsidRPr="00790C26">
              <w:rPr>
                <w:rFonts w:eastAsia="Times New Roman"/>
                <w:b/>
                <w:bCs/>
                <w:color w:val="000000"/>
                <w:sz w:val="24"/>
                <w:szCs w:val="24"/>
                <w:u w:val="single"/>
                <w:lang w:val="en-HK" w:eastAsia="zh-TW"/>
              </w:rPr>
              <w:t>Cumulative Cashflow</w:t>
            </w:r>
          </w:p>
        </w:tc>
      </w:tr>
      <w:tr w:rsidR="003732C8" w:rsidRPr="00790C26" w14:paraId="598163A5" w14:textId="77777777" w:rsidTr="00387090">
        <w:trPr>
          <w:trHeight w:val="341"/>
        </w:trPr>
        <w:tc>
          <w:tcPr>
            <w:tcW w:w="723" w:type="dxa"/>
            <w:tcBorders>
              <w:top w:val="nil"/>
              <w:left w:val="single" w:sz="4" w:space="0" w:color="auto"/>
              <w:bottom w:val="single" w:sz="4" w:space="0" w:color="auto"/>
              <w:right w:val="single" w:sz="4" w:space="0" w:color="auto"/>
            </w:tcBorders>
            <w:shd w:val="clear" w:color="auto" w:fill="auto"/>
            <w:noWrap/>
            <w:vAlign w:val="center"/>
            <w:hideMark/>
          </w:tcPr>
          <w:p w14:paraId="3BC3EBDB" w14:textId="77777777" w:rsidR="003732C8" w:rsidRPr="00790C26" w:rsidRDefault="003732C8" w:rsidP="003732C8">
            <w:pPr>
              <w:spacing w:line="240" w:lineRule="auto"/>
              <w:jc w:val="right"/>
              <w:rPr>
                <w:rFonts w:eastAsia="Times New Roman"/>
                <w:color w:val="000000"/>
                <w:sz w:val="24"/>
                <w:szCs w:val="24"/>
                <w:lang w:val="en-HK" w:eastAsia="zh-TW"/>
              </w:rPr>
            </w:pPr>
            <w:r w:rsidRPr="00790C26">
              <w:rPr>
                <w:rFonts w:eastAsia="Times New Roman"/>
                <w:color w:val="000000"/>
                <w:sz w:val="24"/>
                <w:szCs w:val="24"/>
                <w:lang w:val="en-HK" w:eastAsia="zh-TW"/>
              </w:rPr>
              <w:t>0</w:t>
            </w:r>
          </w:p>
        </w:tc>
        <w:tc>
          <w:tcPr>
            <w:tcW w:w="2137" w:type="dxa"/>
            <w:tcBorders>
              <w:top w:val="nil"/>
              <w:left w:val="nil"/>
              <w:bottom w:val="single" w:sz="4" w:space="0" w:color="auto"/>
              <w:right w:val="single" w:sz="4" w:space="0" w:color="auto"/>
            </w:tcBorders>
            <w:shd w:val="clear" w:color="auto" w:fill="auto"/>
            <w:noWrap/>
            <w:vAlign w:val="center"/>
            <w:hideMark/>
          </w:tcPr>
          <w:p w14:paraId="663C0BE5" w14:textId="77777777" w:rsidR="003732C8" w:rsidRPr="00790C26" w:rsidRDefault="003732C8" w:rsidP="003732C8">
            <w:pPr>
              <w:spacing w:line="240" w:lineRule="auto"/>
              <w:jc w:val="right"/>
              <w:rPr>
                <w:rFonts w:eastAsia="Times New Roman"/>
                <w:color w:val="000000"/>
                <w:sz w:val="24"/>
                <w:szCs w:val="24"/>
                <w:lang w:val="en-HK" w:eastAsia="zh-TW"/>
              </w:rPr>
            </w:pPr>
            <w:r w:rsidRPr="00790C26">
              <w:rPr>
                <w:rFonts w:eastAsia="Times New Roman"/>
                <w:color w:val="000000"/>
                <w:sz w:val="24"/>
                <w:szCs w:val="24"/>
                <w:lang w:val="en-HK" w:eastAsia="zh-TW"/>
              </w:rPr>
              <w:t xml:space="preserve">               (31,500.0)</w:t>
            </w:r>
          </w:p>
        </w:tc>
        <w:tc>
          <w:tcPr>
            <w:tcW w:w="2380" w:type="dxa"/>
            <w:tcBorders>
              <w:top w:val="nil"/>
              <w:left w:val="nil"/>
              <w:bottom w:val="single" w:sz="4" w:space="0" w:color="auto"/>
              <w:right w:val="single" w:sz="4" w:space="0" w:color="auto"/>
            </w:tcBorders>
            <w:shd w:val="clear" w:color="auto" w:fill="auto"/>
            <w:noWrap/>
            <w:vAlign w:val="center"/>
            <w:hideMark/>
          </w:tcPr>
          <w:p w14:paraId="28A13A24" w14:textId="68D741C3" w:rsidR="003732C8" w:rsidRPr="00790C26" w:rsidRDefault="003732C8" w:rsidP="003732C8">
            <w:pPr>
              <w:spacing w:line="240" w:lineRule="auto"/>
              <w:jc w:val="right"/>
              <w:rPr>
                <w:rFonts w:eastAsia="Times New Roman"/>
                <w:color w:val="000000"/>
                <w:sz w:val="24"/>
                <w:szCs w:val="24"/>
                <w:lang w:val="en-HK" w:eastAsia="zh-TW"/>
              </w:rPr>
            </w:pPr>
            <w:r w:rsidRPr="00790C26">
              <w:rPr>
                <w:color w:val="000000"/>
                <w:sz w:val="24"/>
                <w:szCs w:val="24"/>
              </w:rPr>
              <w:t xml:space="preserve">                          (31,500.0)</w:t>
            </w:r>
          </w:p>
        </w:tc>
        <w:tc>
          <w:tcPr>
            <w:tcW w:w="3670" w:type="dxa"/>
            <w:tcBorders>
              <w:top w:val="nil"/>
              <w:left w:val="nil"/>
              <w:bottom w:val="single" w:sz="4" w:space="0" w:color="auto"/>
              <w:right w:val="single" w:sz="4" w:space="0" w:color="auto"/>
            </w:tcBorders>
            <w:shd w:val="clear" w:color="auto" w:fill="auto"/>
            <w:noWrap/>
            <w:vAlign w:val="center"/>
            <w:hideMark/>
          </w:tcPr>
          <w:p w14:paraId="4C404AC6" w14:textId="7592DB6E" w:rsidR="003732C8" w:rsidRPr="00790C26" w:rsidRDefault="003732C8" w:rsidP="003732C8">
            <w:pPr>
              <w:spacing w:line="240" w:lineRule="auto"/>
              <w:jc w:val="right"/>
              <w:rPr>
                <w:rFonts w:eastAsia="Times New Roman"/>
                <w:color w:val="000000"/>
                <w:sz w:val="24"/>
                <w:szCs w:val="24"/>
                <w:lang w:val="en-HK" w:eastAsia="zh-TW"/>
              </w:rPr>
            </w:pPr>
            <w:r w:rsidRPr="00790C26">
              <w:rPr>
                <w:color w:val="000000"/>
                <w:sz w:val="24"/>
                <w:szCs w:val="24"/>
              </w:rPr>
              <w:t xml:space="preserve">                  (31,500.0)</w:t>
            </w:r>
          </w:p>
        </w:tc>
      </w:tr>
      <w:tr w:rsidR="003732C8" w:rsidRPr="00790C26" w14:paraId="414B5288" w14:textId="77777777" w:rsidTr="00387090">
        <w:trPr>
          <w:trHeight w:val="285"/>
        </w:trPr>
        <w:tc>
          <w:tcPr>
            <w:tcW w:w="723" w:type="dxa"/>
            <w:tcBorders>
              <w:top w:val="nil"/>
              <w:left w:val="single" w:sz="4" w:space="0" w:color="auto"/>
              <w:bottom w:val="single" w:sz="4" w:space="0" w:color="auto"/>
              <w:right w:val="single" w:sz="4" w:space="0" w:color="auto"/>
            </w:tcBorders>
            <w:shd w:val="clear" w:color="auto" w:fill="auto"/>
            <w:noWrap/>
            <w:vAlign w:val="center"/>
            <w:hideMark/>
          </w:tcPr>
          <w:p w14:paraId="53D8A95A" w14:textId="77777777" w:rsidR="003732C8" w:rsidRPr="00790C26" w:rsidRDefault="003732C8" w:rsidP="003732C8">
            <w:pPr>
              <w:spacing w:line="240" w:lineRule="auto"/>
              <w:jc w:val="right"/>
              <w:rPr>
                <w:rFonts w:eastAsia="Times New Roman"/>
                <w:color w:val="000000"/>
                <w:sz w:val="24"/>
                <w:szCs w:val="24"/>
                <w:lang w:val="en-HK" w:eastAsia="zh-TW"/>
              </w:rPr>
            </w:pPr>
            <w:r w:rsidRPr="00790C26">
              <w:rPr>
                <w:rFonts w:eastAsia="Times New Roman"/>
                <w:color w:val="000000"/>
                <w:sz w:val="24"/>
                <w:szCs w:val="24"/>
                <w:lang w:val="en-HK" w:eastAsia="zh-TW"/>
              </w:rPr>
              <w:t>1</w:t>
            </w:r>
          </w:p>
        </w:tc>
        <w:tc>
          <w:tcPr>
            <w:tcW w:w="2137" w:type="dxa"/>
            <w:tcBorders>
              <w:top w:val="nil"/>
              <w:left w:val="nil"/>
              <w:bottom w:val="single" w:sz="4" w:space="0" w:color="auto"/>
              <w:right w:val="single" w:sz="4" w:space="0" w:color="auto"/>
            </w:tcBorders>
            <w:shd w:val="clear" w:color="auto" w:fill="auto"/>
            <w:noWrap/>
            <w:vAlign w:val="center"/>
            <w:hideMark/>
          </w:tcPr>
          <w:p w14:paraId="39E5B790" w14:textId="77777777" w:rsidR="003732C8" w:rsidRPr="00790C26" w:rsidRDefault="003732C8" w:rsidP="003732C8">
            <w:pPr>
              <w:spacing w:line="240" w:lineRule="auto"/>
              <w:jc w:val="right"/>
              <w:rPr>
                <w:rFonts w:eastAsia="Times New Roman"/>
                <w:color w:val="000000"/>
                <w:sz w:val="24"/>
                <w:szCs w:val="24"/>
                <w:lang w:val="en-HK" w:eastAsia="zh-TW"/>
              </w:rPr>
            </w:pPr>
            <w:r w:rsidRPr="00790C26">
              <w:rPr>
                <w:rFonts w:eastAsia="Times New Roman"/>
                <w:color w:val="000000"/>
                <w:sz w:val="24"/>
                <w:szCs w:val="24"/>
                <w:lang w:val="en-HK" w:eastAsia="zh-TW"/>
              </w:rPr>
              <w:t xml:space="preserve">                  3,963.3 </w:t>
            </w:r>
          </w:p>
        </w:tc>
        <w:tc>
          <w:tcPr>
            <w:tcW w:w="2380" w:type="dxa"/>
            <w:tcBorders>
              <w:top w:val="nil"/>
              <w:left w:val="nil"/>
              <w:bottom w:val="single" w:sz="4" w:space="0" w:color="auto"/>
              <w:right w:val="single" w:sz="4" w:space="0" w:color="auto"/>
            </w:tcBorders>
            <w:shd w:val="clear" w:color="auto" w:fill="auto"/>
            <w:noWrap/>
            <w:vAlign w:val="center"/>
            <w:hideMark/>
          </w:tcPr>
          <w:p w14:paraId="3CBFEF4C" w14:textId="727986AE" w:rsidR="003732C8" w:rsidRPr="00790C26" w:rsidRDefault="003732C8" w:rsidP="003732C8">
            <w:pPr>
              <w:spacing w:line="240" w:lineRule="auto"/>
              <w:jc w:val="right"/>
              <w:rPr>
                <w:rFonts w:eastAsia="Times New Roman"/>
                <w:color w:val="000000"/>
                <w:sz w:val="24"/>
                <w:szCs w:val="24"/>
                <w:lang w:val="en-HK" w:eastAsia="zh-TW"/>
              </w:rPr>
            </w:pPr>
            <w:r w:rsidRPr="00790C26">
              <w:rPr>
                <w:color w:val="000000"/>
                <w:sz w:val="24"/>
                <w:szCs w:val="24"/>
              </w:rPr>
              <w:t xml:space="preserve">                              3,847.9 </w:t>
            </w:r>
          </w:p>
        </w:tc>
        <w:tc>
          <w:tcPr>
            <w:tcW w:w="3670" w:type="dxa"/>
            <w:tcBorders>
              <w:top w:val="nil"/>
              <w:left w:val="nil"/>
              <w:bottom w:val="single" w:sz="4" w:space="0" w:color="auto"/>
              <w:right w:val="single" w:sz="4" w:space="0" w:color="auto"/>
            </w:tcBorders>
            <w:shd w:val="clear" w:color="auto" w:fill="auto"/>
            <w:noWrap/>
            <w:vAlign w:val="center"/>
            <w:hideMark/>
          </w:tcPr>
          <w:p w14:paraId="2A4C043D" w14:textId="56484A66" w:rsidR="003732C8" w:rsidRPr="00790C26" w:rsidRDefault="003732C8" w:rsidP="003732C8">
            <w:pPr>
              <w:spacing w:line="240" w:lineRule="auto"/>
              <w:jc w:val="right"/>
              <w:rPr>
                <w:rFonts w:eastAsia="Times New Roman"/>
                <w:color w:val="000000"/>
                <w:sz w:val="24"/>
                <w:szCs w:val="24"/>
                <w:lang w:val="en-HK" w:eastAsia="zh-TW"/>
              </w:rPr>
            </w:pPr>
            <w:r w:rsidRPr="00790C26">
              <w:rPr>
                <w:color w:val="000000"/>
                <w:sz w:val="24"/>
                <w:szCs w:val="24"/>
              </w:rPr>
              <w:t xml:space="preserve">                  (27,536.7)</w:t>
            </w:r>
          </w:p>
        </w:tc>
      </w:tr>
      <w:tr w:rsidR="003732C8" w:rsidRPr="00790C26" w14:paraId="6DE16662" w14:textId="77777777" w:rsidTr="00387090">
        <w:trPr>
          <w:trHeight w:val="570"/>
        </w:trPr>
        <w:tc>
          <w:tcPr>
            <w:tcW w:w="723" w:type="dxa"/>
            <w:tcBorders>
              <w:top w:val="nil"/>
              <w:left w:val="single" w:sz="4" w:space="0" w:color="auto"/>
              <w:bottom w:val="single" w:sz="4" w:space="0" w:color="auto"/>
              <w:right w:val="single" w:sz="4" w:space="0" w:color="auto"/>
            </w:tcBorders>
            <w:shd w:val="clear" w:color="auto" w:fill="auto"/>
            <w:noWrap/>
            <w:vAlign w:val="center"/>
            <w:hideMark/>
          </w:tcPr>
          <w:p w14:paraId="01A9F1FE" w14:textId="77777777" w:rsidR="003732C8" w:rsidRPr="00790C26" w:rsidRDefault="003732C8" w:rsidP="003732C8">
            <w:pPr>
              <w:spacing w:line="240" w:lineRule="auto"/>
              <w:jc w:val="right"/>
              <w:rPr>
                <w:rFonts w:eastAsia="Times New Roman"/>
                <w:color w:val="000000"/>
                <w:sz w:val="24"/>
                <w:szCs w:val="24"/>
                <w:lang w:val="en-HK" w:eastAsia="zh-TW"/>
              </w:rPr>
            </w:pPr>
            <w:r w:rsidRPr="00790C26">
              <w:rPr>
                <w:rFonts w:eastAsia="Times New Roman"/>
                <w:color w:val="000000"/>
                <w:sz w:val="24"/>
                <w:szCs w:val="24"/>
                <w:lang w:val="en-HK" w:eastAsia="zh-TW"/>
              </w:rPr>
              <w:t>2</w:t>
            </w:r>
          </w:p>
        </w:tc>
        <w:tc>
          <w:tcPr>
            <w:tcW w:w="2137" w:type="dxa"/>
            <w:tcBorders>
              <w:top w:val="nil"/>
              <w:left w:val="nil"/>
              <w:bottom w:val="single" w:sz="4" w:space="0" w:color="auto"/>
              <w:right w:val="single" w:sz="4" w:space="0" w:color="auto"/>
            </w:tcBorders>
            <w:shd w:val="clear" w:color="auto" w:fill="auto"/>
            <w:noWrap/>
            <w:vAlign w:val="center"/>
            <w:hideMark/>
          </w:tcPr>
          <w:p w14:paraId="6FB554CB" w14:textId="77777777" w:rsidR="003732C8" w:rsidRPr="00790C26" w:rsidRDefault="003732C8" w:rsidP="003732C8">
            <w:pPr>
              <w:spacing w:line="240" w:lineRule="auto"/>
              <w:jc w:val="right"/>
              <w:rPr>
                <w:rFonts w:eastAsia="Times New Roman"/>
                <w:color w:val="000000"/>
                <w:sz w:val="24"/>
                <w:szCs w:val="24"/>
                <w:lang w:val="en-HK" w:eastAsia="zh-TW"/>
              </w:rPr>
            </w:pPr>
            <w:r w:rsidRPr="00790C26">
              <w:rPr>
                <w:rFonts w:eastAsia="Times New Roman"/>
                <w:color w:val="000000"/>
                <w:sz w:val="24"/>
                <w:szCs w:val="24"/>
                <w:lang w:val="en-HK" w:eastAsia="zh-TW"/>
              </w:rPr>
              <w:t xml:space="preserve">                  4,427.4 </w:t>
            </w:r>
          </w:p>
        </w:tc>
        <w:tc>
          <w:tcPr>
            <w:tcW w:w="2380" w:type="dxa"/>
            <w:tcBorders>
              <w:top w:val="nil"/>
              <w:left w:val="nil"/>
              <w:bottom w:val="single" w:sz="4" w:space="0" w:color="auto"/>
              <w:right w:val="single" w:sz="4" w:space="0" w:color="auto"/>
            </w:tcBorders>
            <w:shd w:val="clear" w:color="auto" w:fill="auto"/>
            <w:noWrap/>
            <w:vAlign w:val="center"/>
            <w:hideMark/>
          </w:tcPr>
          <w:p w14:paraId="1A82E071" w14:textId="7478BB21" w:rsidR="003732C8" w:rsidRPr="00790C26" w:rsidRDefault="003732C8" w:rsidP="003732C8">
            <w:pPr>
              <w:spacing w:line="240" w:lineRule="auto"/>
              <w:jc w:val="right"/>
              <w:rPr>
                <w:rFonts w:eastAsia="Times New Roman"/>
                <w:color w:val="000000"/>
                <w:sz w:val="24"/>
                <w:szCs w:val="24"/>
                <w:lang w:val="en-HK" w:eastAsia="zh-TW"/>
              </w:rPr>
            </w:pPr>
            <w:r w:rsidRPr="00790C26">
              <w:rPr>
                <w:color w:val="000000"/>
                <w:sz w:val="24"/>
                <w:szCs w:val="24"/>
              </w:rPr>
              <w:t xml:space="preserve">                              4,173.3 </w:t>
            </w:r>
          </w:p>
        </w:tc>
        <w:tc>
          <w:tcPr>
            <w:tcW w:w="3670" w:type="dxa"/>
            <w:tcBorders>
              <w:top w:val="nil"/>
              <w:left w:val="nil"/>
              <w:bottom w:val="single" w:sz="4" w:space="0" w:color="auto"/>
              <w:right w:val="single" w:sz="4" w:space="0" w:color="auto"/>
            </w:tcBorders>
            <w:shd w:val="clear" w:color="auto" w:fill="auto"/>
            <w:noWrap/>
            <w:vAlign w:val="center"/>
            <w:hideMark/>
          </w:tcPr>
          <w:p w14:paraId="29E91543" w14:textId="31AFE562" w:rsidR="003732C8" w:rsidRPr="00790C26" w:rsidRDefault="003732C8" w:rsidP="003732C8">
            <w:pPr>
              <w:spacing w:line="240" w:lineRule="auto"/>
              <w:jc w:val="right"/>
              <w:rPr>
                <w:rFonts w:eastAsia="Times New Roman"/>
                <w:color w:val="000000"/>
                <w:sz w:val="24"/>
                <w:szCs w:val="24"/>
                <w:lang w:val="en-HK" w:eastAsia="zh-TW"/>
              </w:rPr>
            </w:pPr>
            <w:r w:rsidRPr="00790C26">
              <w:rPr>
                <w:color w:val="000000"/>
                <w:sz w:val="24"/>
                <w:szCs w:val="24"/>
              </w:rPr>
              <w:t xml:space="preserve">                  (23,109.2)</w:t>
            </w:r>
          </w:p>
        </w:tc>
      </w:tr>
      <w:tr w:rsidR="003732C8" w:rsidRPr="00790C26" w14:paraId="1D9B5824" w14:textId="77777777" w:rsidTr="00387090">
        <w:trPr>
          <w:trHeight w:val="285"/>
        </w:trPr>
        <w:tc>
          <w:tcPr>
            <w:tcW w:w="723" w:type="dxa"/>
            <w:tcBorders>
              <w:top w:val="nil"/>
              <w:left w:val="single" w:sz="4" w:space="0" w:color="auto"/>
              <w:bottom w:val="single" w:sz="4" w:space="0" w:color="auto"/>
              <w:right w:val="single" w:sz="4" w:space="0" w:color="auto"/>
            </w:tcBorders>
            <w:shd w:val="clear" w:color="auto" w:fill="auto"/>
            <w:noWrap/>
            <w:vAlign w:val="center"/>
            <w:hideMark/>
          </w:tcPr>
          <w:p w14:paraId="7B219C88" w14:textId="77777777" w:rsidR="003732C8" w:rsidRPr="00790C26" w:rsidRDefault="003732C8" w:rsidP="003732C8">
            <w:pPr>
              <w:spacing w:line="240" w:lineRule="auto"/>
              <w:jc w:val="right"/>
              <w:rPr>
                <w:rFonts w:eastAsia="Times New Roman"/>
                <w:color w:val="000000"/>
                <w:sz w:val="24"/>
                <w:szCs w:val="24"/>
                <w:lang w:val="en-HK" w:eastAsia="zh-TW"/>
              </w:rPr>
            </w:pPr>
            <w:r w:rsidRPr="00790C26">
              <w:rPr>
                <w:rFonts w:eastAsia="Times New Roman"/>
                <w:color w:val="000000"/>
                <w:sz w:val="24"/>
                <w:szCs w:val="24"/>
                <w:lang w:val="en-HK" w:eastAsia="zh-TW"/>
              </w:rPr>
              <w:t>3</w:t>
            </w:r>
          </w:p>
        </w:tc>
        <w:tc>
          <w:tcPr>
            <w:tcW w:w="2137" w:type="dxa"/>
            <w:tcBorders>
              <w:top w:val="nil"/>
              <w:left w:val="nil"/>
              <w:bottom w:val="single" w:sz="4" w:space="0" w:color="auto"/>
              <w:right w:val="single" w:sz="4" w:space="0" w:color="auto"/>
            </w:tcBorders>
            <w:shd w:val="clear" w:color="auto" w:fill="auto"/>
            <w:noWrap/>
            <w:vAlign w:val="center"/>
            <w:hideMark/>
          </w:tcPr>
          <w:p w14:paraId="537F1301" w14:textId="77777777" w:rsidR="003732C8" w:rsidRPr="00790C26" w:rsidRDefault="003732C8" w:rsidP="003732C8">
            <w:pPr>
              <w:spacing w:line="240" w:lineRule="auto"/>
              <w:jc w:val="right"/>
              <w:rPr>
                <w:rFonts w:eastAsia="Times New Roman"/>
                <w:color w:val="000000"/>
                <w:sz w:val="24"/>
                <w:szCs w:val="24"/>
                <w:lang w:val="en-HK" w:eastAsia="zh-TW"/>
              </w:rPr>
            </w:pPr>
            <w:r w:rsidRPr="00790C26">
              <w:rPr>
                <w:rFonts w:eastAsia="Times New Roman"/>
                <w:color w:val="000000"/>
                <w:sz w:val="24"/>
                <w:szCs w:val="24"/>
                <w:lang w:val="en-HK" w:eastAsia="zh-TW"/>
              </w:rPr>
              <w:t xml:space="preserve">                  4,945.9 </w:t>
            </w:r>
          </w:p>
        </w:tc>
        <w:tc>
          <w:tcPr>
            <w:tcW w:w="2380" w:type="dxa"/>
            <w:tcBorders>
              <w:top w:val="nil"/>
              <w:left w:val="nil"/>
              <w:bottom w:val="single" w:sz="4" w:space="0" w:color="auto"/>
              <w:right w:val="single" w:sz="4" w:space="0" w:color="auto"/>
            </w:tcBorders>
            <w:shd w:val="clear" w:color="auto" w:fill="auto"/>
            <w:noWrap/>
            <w:vAlign w:val="center"/>
            <w:hideMark/>
          </w:tcPr>
          <w:p w14:paraId="4D08E21B" w14:textId="42AF0919" w:rsidR="003732C8" w:rsidRPr="00790C26" w:rsidRDefault="003732C8" w:rsidP="003732C8">
            <w:pPr>
              <w:spacing w:line="240" w:lineRule="auto"/>
              <w:jc w:val="right"/>
              <w:rPr>
                <w:rFonts w:eastAsia="Times New Roman"/>
                <w:color w:val="000000"/>
                <w:sz w:val="24"/>
                <w:szCs w:val="24"/>
                <w:lang w:val="en-HK" w:eastAsia="zh-TW"/>
              </w:rPr>
            </w:pPr>
            <w:r w:rsidRPr="00790C26">
              <w:rPr>
                <w:color w:val="000000"/>
                <w:sz w:val="24"/>
                <w:szCs w:val="24"/>
              </w:rPr>
              <w:t xml:space="preserve">                              4,526.2 </w:t>
            </w:r>
          </w:p>
        </w:tc>
        <w:tc>
          <w:tcPr>
            <w:tcW w:w="3670" w:type="dxa"/>
            <w:tcBorders>
              <w:top w:val="nil"/>
              <w:left w:val="nil"/>
              <w:bottom w:val="single" w:sz="4" w:space="0" w:color="auto"/>
              <w:right w:val="single" w:sz="4" w:space="0" w:color="auto"/>
            </w:tcBorders>
            <w:shd w:val="clear" w:color="auto" w:fill="auto"/>
            <w:noWrap/>
            <w:vAlign w:val="center"/>
            <w:hideMark/>
          </w:tcPr>
          <w:p w14:paraId="68D7105B" w14:textId="3064F4BB" w:rsidR="003732C8" w:rsidRPr="00790C26" w:rsidRDefault="003732C8" w:rsidP="003732C8">
            <w:pPr>
              <w:spacing w:line="240" w:lineRule="auto"/>
              <w:jc w:val="right"/>
              <w:rPr>
                <w:rFonts w:eastAsia="Times New Roman"/>
                <w:color w:val="000000"/>
                <w:sz w:val="24"/>
                <w:szCs w:val="24"/>
                <w:lang w:val="en-HK" w:eastAsia="zh-TW"/>
              </w:rPr>
            </w:pPr>
            <w:r w:rsidRPr="00790C26">
              <w:rPr>
                <w:color w:val="000000"/>
                <w:sz w:val="24"/>
                <w:szCs w:val="24"/>
              </w:rPr>
              <w:t xml:space="preserve">                  (18,163.4)</w:t>
            </w:r>
          </w:p>
        </w:tc>
      </w:tr>
      <w:tr w:rsidR="003732C8" w:rsidRPr="00790C26" w14:paraId="5720ABCA" w14:textId="77777777" w:rsidTr="00387090">
        <w:trPr>
          <w:trHeight w:val="285"/>
        </w:trPr>
        <w:tc>
          <w:tcPr>
            <w:tcW w:w="723" w:type="dxa"/>
            <w:tcBorders>
              <w:top w:val="nil"/>
              <w:left w:val="single" w:sz="4" w:space="0" w:color="auto"/>
              <w:bottom w:val="single" w:sz="4" w:space="0" w:color="auto"/>
              <w:right w:val="single" w:sz="4" w:space="0" w:color="auto"/>
            </w:tcBorders>
            <w:shd w:val="clear" w:color="auto" w:fill="auto"/>
            <w:noWrap/>
            <w:vAlign w:val="center"/>
            <w:hideMark/>
          </w:tcPr>
          <w:p w14:paraId="6B9111D3" w14:textId="77777777" w:rsidR="003732C8" w:rsidRPr="00790C26" w:rsidRDefault="003732C8" w:rsidP="003732C8">
            <w:pPr>
              <w:spacing w:line="240" w:lineRule="auto"/>
              <w:jc w:val="right"/>
              <w:rPr>
                <w:rFonts w:eastAsia="Times New Roman"/>
                <w:color w:val="000000"/>
                <w:sz w:val="24"/>
                <w:szCs w:val="24"/>
                <w:lang w:val="en-HK" w:eastAsia="zh-TW"/>
              </w:rPr>
            </w:pPr>
            <w:r w:rsidRPr="00790C26">
              <w:rPr>
                <w:rFonts w:eastAsia="Times New Roman"/>
                <w:color w:val="000000"/>
                <w:sz w:val="24"/>
                <w:szCs w:val="24"/>
                <w:lang w:val="en-HK" w:eastAsia="zh-TW"/>
              </w:rPr>
              <w:t>4</w:t>
            </w:r>
          </w:p>
        </w:tc>
        <w:tc>
          <w:tcPr>
            <w:tcW w:w="2137" w:type="dxa"/>
            <w:tcBorders>
              <w:top w:val="nil"/>
              <w:left w:val="nil"/>
              <w:bottom w:val="single" w:sz="4" w:space="0" w:color="auto"/>
              <w:right w:val="single" w:sz="4" w:space="0" w:color="auto"/>
            </w:tcBorders>
            <w:shd w:val="clear" w:color="auto" w:fill="auto"/>
            <w:noWrap/>
            <w:vAlign w:val="center"/>
            <w:hideMark/>
          </w:tcPr>
          <w:p w14:paraId="3765C70F" w14:textId="77777777" w:rsidR="003732C8" w:rsidRPr="00790C26" w:rsidRDefault="003732C8" w:rsidP="003732C8">
            <w:pPr>
              <w:spacing w:line="240" w:lineRule="auto"/>
              <w:jc w:val="right"/>
              <w:rPr>
                <w:rFonts w:eastAsia="Times New Roman"/>
                <w:color w:val="000000"/>
                <w:sz w:val="24"/>
                <w:szCs w:val="24"/>
                <w:lang w:val="en-HK" w:eastAsia="zh-TW"/>
              </w:rPr>
            </w:pPr>
            <w:r w:rsidRPr="00790C26">
              <w:rPr>
                <w:rFonts w:eastAsia="Times New Roman"/>
                <w:color w:val="000000"/>
                <w:sz w:val="24"/>
                <w:szCs w:val="24"/>
                <w:lang w:val="en-HK" w:eastAsia="zh-TW"/>
              </w:rPr>
              <w:t xml:space="preserve">                  4,560.1 </w:t>
            </w:r>
          </w:p>
        </w:tc>
        <w:tc>
          <w:tcPr>
            <w:tcW w:w="2380" w:type="dxa"/>
            <w:tcBorders>
              <w:top w:val="nil"/>
              <w:left w:val="nil"/>
              <w:bottom w:val="single" w:sz="4" w:space="0" w:color="auto"/>
              <w:right w:val="single" w:sz="4" w:space="0" w:color="auto"/>
            </w:tcBorders>
            <w:shd w:val="clear" w:color="auto" w:fill="auto"/>
            <w:noWrap/>
            <w:vAlign w:val="center"/>
            <w:hideMark/>
          </w:tcPr>
          <w:p w14:paraId="56926A95" w14:textId="1AB954CE" w:rsidR="003732C8" w:rsidRPr="00790C26" w:rsidRDefault="003732C8" w:rsidP="003732C8">
            <w:pPr>
              <w:spacing w:line="240" w:lineRule="auto"/>
              <w:jc w:val="right"/>
              <w:rPr>
                <w:rFonts w:eastAsia="Times New Roman"/>
                <w:color w:val="000000"/>
                <w:sz w:val="24"/>
                <w:szCs w:val="24"/>
                <w:lang w:val="en-HK" w:eastAsia="zh-TW"/>
              </w:rPr>
            </w:pPr>
            <w:r w:rsidRPr="00790C26">
              <w:rPr>
                <w:color w:val="000000"/>
                <w:sz w:val="24"/>
                <w:szCs w:val="24"/>
              </w:rPr>
              <w:t xml:space="preserve">                              4,051.6 </w:t>
            </w:r>
          </w:p>
        </w:tc>
        <w:tc>
          <w:tcPr>
            <w:tcW w:w="3670" w:type="dxa"/>
            <w:tcBorders>
              <w:top w:val="nil"/>
              <w:left w:val="nil"/>
              <w:bottom w:val="single" w:sz="4" w:space="0" w:color="auto"/>
              <w:right w:val="single" w:sz="4" w:space="0" w:color="auto"/>
            </w:tcBorders>
            <w:shd w:val="clear" w:color="auto" w:fill="auto"/>
            <w:noWrap/>
            <w:vAlign w:val="center"/>
            <w:hideMark/>
          </w:tcPr>
          <w:p w14:paraId="4A0FB1B1" w14:textId="705B7BFA" w:rsidR="003732C8" w:rsidRPr="00790C26" w:rsidRDefault="003732C8" w:rsidP="003732C8">
            <w:pPr>
              <w:spacing w:line="240" w:lineRule="auto"/>
              <w:jc w:val="right"/>
              <w:rPr>
                <w:rFonts w:eastAsia="Times New Roman"/>
                <w:color w:val="000000"/>
                <w:sz w:val="24"/>
                <w:szCs w:val="24"/>
                <w:lang w:val="en-HK" w:eastAsia="zh-TW"/>
              </w:rPr>
            </w:pPr>
            <w:r w:rsidRPr="00790C26">
              <w:rPr>
                <w:color w:val="000000"/>
                <w:sz w:val="24"/>
                <w:szCs w:val="24"/>
              </w:rPr>
              <w:t xml:space="preserve">                  (13,603.2)</w:t>
            </w:r>
          </w:p>
        </w:tc>
      </w:tr>
      <w:tr w:rsidR="003732C8" w:rsidRPr="00790C26" w14:paraId="410FBAC2" w14:textId="77777777" w:rsidTr="00387090">
        <w:trPr>
          <w:trHeight w:val="285"/>
        </w:trPr>
        <w:tc>
          <w:tcPr>
            <w:tcW w:w="723" w:type="dxa"/>
            <w:tcBorders>
              <w:top w:val="nil"/>
              <w:left w:val="single" w:sz="4" w:space="0" w:color="auto"/>
              <w:bottom w:val="single" w:sz="4" w:space="0" w:color="auto"/>
              <w:right w:val="single" w:sz="4" w:space="0" w:color="auto"/>
            </w:tcBorders>
            <w:shd w:val="clear" w:color="auto" w:fill="auto"/>
            <w:noWrap/>
            <w:vAlign w:val="center"/>
            <w:hideMark/>
          </w:tcPr>
          <w:p w14:paraId="1B6B5215" w14:textId="77777777" w:rsidR="003732C8" w:rsidRPr="00790C26" w:rsidRDefault="003732C8" w:rsidP="003732C8">
            <w:pPr>
              <w:spacing w:line="240" w:lineRule="auto"/>
              <w:jc w:val="right"/>
              <w:rPr>
                <w:rFonts w:eastAsia="Times New Roman"/>
                <w:color w:val="000000"/>
                <w:sz w:val="24"/>
                <w:szCs w:val="24"/>
                <w:lang w:val="en-HK" w:eastAsia="zh-TW"/>
              </w:rPr>
            </w:pPr>
            <w:r w:rsidRPr="00790C26">
              <w:rPr>
                <w:rFonts w:eastAsia="Times New Roman"/>
                <w:color w:val="000000"/>
                <w:sz w:val="24"/>
                <w:szCs w:val="24"/>
                <w:lang w:val="en-HK" w:eastAsia="zh-TW"/>
              </w:rPr>
              <w:t>5</w:t>
            </w:r>
          </w:p>
        </w:tc>
        <w:tc>
          <w:tcPr>
            <w:tcW w:w="2137" w:type="dxa"/>
            <w:tcBorders>
              <w:top w:val="nil"/>
              <w:left w:val="nil"/>
              <w:bottom w:val="single" w:sz="4" w:space="0" w:color="auto"/>
              <w:right w:val="single" w:sz="4" w:space="0" w:color="auto"/>
            </w:tcBorders>
            <w:shd w:val="clear" w:color="auto" w:fill="auto"/>
            <w:noWrap/>
            <w:vAlign w:val="center"/>
            <w:hideMark/>
          </w:tcPr>
          <w:p w14:paraId="7F38A01B" w14:textId="77777777" w:rsidR="003732C8" w:rsidRPr="00790C26" w:rsidRDefault="003732C8" w:rsidP="003732C8">
            <w:pPr>
              <w:spacing w:line="240" w:lineRule="auto"/>
              <w:jc w:val="right"/>
              <w:rPr>
                <w:rFonts w:eastAsia="Times New Roman"/>
                <w:color w:val="000000"/>
                <w:sz w:val="24"/>
                <w:szCs w:val="24"/>
                <w:lang w:val="en-HK" w:eastAsia="zh-TW"/>
              </w:rPr>
            </w:pPr>
            <w:r w:rsidRPr="00790C26">
              <w:rPr>
                <w:rFonts w:eastAsia="Times New Roman"/>
                <w:color w:val="000000"/>
                <w:sz w:val="24"/>
                <w:szCs w:val="24"/>
                <w:lang w:val="en-HK" w:eastAsia="zh-TW"/>
              </w:rPr>
              <w:t xml:space="preserve">                  5,036.2 </w:t>
            </w:r>
          </w:p>
        </w:tc>
        <w:tc>
          <w:tcPr>
            <w:tcW w:w="2380" w:type="dxa"/>
            <w:tcBorders>
              <w:top w:val="nil"/>
              <w:left w:val="nil"/>
              <w:bottom w:val="single" w:sz="4" w:space="0" w:color="auto"/>
              <w:right w:val="single" w:sz="4" w:space="0" w:color="auto"/>
            </w:tcBorders>
            <w:shd w:val="clear" w:color="auto" w:fill="auto"/>
            <w:noWrap/>
            <w:vAlign w:val="center"/>
            <w:hideMark/>
          </w:tcPr>
          <w:p w14:paraId="3A6319A7" w14:textId="7DC147C1" w:rsidR="003732C8" w:rsidRPr="00790C26" w:rsidRDefault="003732C8" w:rsidP="003732C8">
            <w:pPr>
              <w:spacing w:line="240" w:lineRule="auto"/>
              <w:jc w:val="right"/>
              <w:rPr>
                <w:rFonts w:eastAsia="Times New Roman"/>
                <w:color w:val="000000"/>
                <w:sz w:val="24"/>
                <w:szCs w:val="24"/>
                <w:lang w:val="en-HK" w:eastAsia="zh-TW"/>
              </w:rPr>
            </w:pPr>
            <w:r w:rsidRPr="00790C26">
              <w:rPr>
                <w:color w:val="000000"/>
                <w:sz w:val="24"/>
                <w:szCs w:val="24"/>
              </w:rPr>
              <w:t xml:space="preserve">                              4,344.2 </w:t>
            </w:r>
          </w:p>
        </w:tc>
        <w:tc>
          <w:tcPr>
            <w:tcW w:w="3670" w:type="dxa"/>
            <w:tcBorders>
              <w:top w:val="nil"/>
              <w:left w:val="nil"/>
              <w:bottom w:val="single" w:sz="4" w:space="0" w:color="auto"/>
              <w:right w:val="single" w:sz="4" w:space="0" w:color="auto"/>
            </w:tcBorders>
            <w:shd w:val="clear" w:color="auto" w:fill="auto"/>
            <w:noWrap/>
            <w:vAlign w:val="center"/>
            <w:hideMark/>
          </w:tcPr>
          <w:p w14:paraId="06DC009A" w14:textId="1603C41E" w:rsidR="003732C8" w:rsidRPr="00790C26" w:rsidRDefault="003732C8" w:rsidP="003732C8">
            <w:pPr>
              <w:spacing w:line="240" w:lineRule="auto"/>
              <w:jc w:val="right"/>
              <w:rPr>
                <w:rFonts w:eastAsia="Times New Roman"/>
                <w:color w:val="000000"/>
                <w:sz w:val="24"/>
                <w:szCs w:val="24"/>
                <w:lang w:val="en-HK" w:eastAsia="zh-TW"/>
              </w:rPr>
            </w:pPr>
            <w:r w:rsidRPr="00790C26">
              <w:rPr>
                <w:color w:val="000000"/>
                <w:sz w:val="24"/>
                <w:szCs w:val="24"/>
              </w:rPr>
              <w:t xml:space="preserve">                     (8,567.0)</w:t>
            </w:r>
          </w:p>
        </w:tc>
      </w:tr>
      <w:tr w:rsidR="00B64870" w:rsidRPr="00790C26" w14:paraId="2FEB8E71" w14:textId="77777777" w:rsidTr="00387090">
        <w:trPr>
          <w:trHeight w:val="285"/>
        </w:trPr>
        <w:tc>
          <w:tcPr>
            <w:tcW w:w="5240" w:type="dxa"/>
            <w:gridSpan w:val="3"/>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137C81C4" w14:textId="77777777" w:rsidR="00B64870" w:rsidRPr="00790C26" w:rsidRDefault="00B64870" w:rsidP="00B64870">
            <w:pPr>
              <w:spacing w:line="240" w:lineRule="auto"/>
              <w:jc w:val="right"/>
              <w:rPr>
                <w:rFonts w:eastAsia="Times New Roman"/>
                <w:color w:val="000000"/>
                <w:sz w:val="24"/>
                <w:szCs w:val="24"/>
                <w:lang w:val="en-HK" w:eastAsia="zh-TW"/>
              </w:rPr>
            </w:pPr>
            <w:r w:rsidRPr="00790C26">
              <w:rPr>
                <w:rFonts w:eastAsia="Times New Roman"/>
                <w:color w:val="000000"/>
                <w:sz w:val="24"/>
                <w:szCs w:val="24"/>
                <w:lang w:val="en-HK" w:eastAsia="zh-TW"/>
              </w:rPr>
              <w:t>Payback period</w:t>
            </w:r>
          </w:p>
        </w:tc>
        <w:tc>
          <w:tcPr>
            <w:tcW w:w="3670" w:type="dxa"/>
            <w:tcBorders>
              <w:top w:val="nil"/>
              <w:left w:val="nil"/>
              <w:bottom w:val="single" w:sz="4" w:space="0" w:color="auto"/>
              <w:right w:val="single" w:sz="4" w:space="0" w:color="auto"/>
            </w:tcBorders>
            <w:shd w:val="clear" w:color="auto" w:fill="auto"/>
            <w:noWrap/>
            <w:vAlign w:val="center"/>
            <w:hideMark/>
          </w:tcPr>
          <w:p w14:paraId="2A8AF526" w14:textId="77777777" w:rsidR="00B64870" w:rsidRPr="00790C26" w:rsidRDefault="00B64870" w:rsidP="00B64870">
            <w:pPr>
              <w:spacing w:line="240" w:lineRule="auto"/>
              <w:jc w:val="right"/>
              <w:rPr>
                <w:rFonts w:eastAsia="Times New Roman"/>
                <w:color w:val="000000"/>
                <w:sz w:val="24"/>
                <w:szCs w:val="24"/>
                <w:lang w:val="en-HK" w:eastAsia="zh-TW"/>
              </w:rPr>
            </w:pPr>
            <w:r w:rsidRPr="00790C26">
              <w:rPr>
                <w:rFonts w:eastAsia="Times New Roman"/>
                <w:color w:val="000000"/>
                <w:sz w:val="24"/>
                <w:szCs w:val="24"/>
                <w:lang w:val="en-HK" w:eastAsia="zh-TW"/>
              </w:rPr>
              <w:t>6 YEARS 8 MONTHS</w:t>
            </w:r>
          </w:p>
        </w:tc>
      </w:tr>
      <w:tr w:rsidR="00B64870" w:rsidRPr="00790C26" w14:paraId="42CE67C4" w14:textId="77777777" w:rsidTr="00387090">
        <w:trPr>
          <w:trHeight w:val="285"/>
        </w:trPr>
        <w:tc>
          <w:tcPr>
            <w:tcW w:w="5240" w:type="dxa"/>
            <w:gridSpan w:val="3"/>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7AC46482" w14:textId="77777777" w:rsidR="00B64870" w:rsidRPr="00790C26" w:rsidRDefault="00B64870" w:rsidP="00B64870">
            <w:pPr>
              <w:spacing w:line="240" w:lineRule="auto"/>
              <w:jc w:val="right"/>
              <w:rPr>
                <w:rFonts w:eastAsia="Times New Roman"/>
                <w:color w:val="000000"/>
                <w:sz w:val="24"/>
                <w:szCs w:val="24"/>
                <w:lang w:val="en-HK" w:eastAsia="zh-TW"/>
              </w:rPr>
            </w:pPr>
            <w:r w:rsidRPr="00790C26">
              <w:rPr>
                <w:rFonts w:eastAsia="Times New Roman"/>
                <w:color w:val="000000"/>
                <w:sz w:val="24"/>
                <w:szCs w:val="24"/>
                <w:lang w:val="en-HK" w:eastAsia="zh-TW"/>
              </w:rPr>
              <w:t>IRR</w:t>
            </w:r>
          </w:p>
        </w:tc>
        <w:tc>
          <w:tcPr>
            <w:tcW w:w="3670" w:type="dxa"/>
            <w:tcBorders>
              <w:top w:val="nil"/>
              <w:left w:val="nil"/>
              <w:bottom w:val="single" w:sz="4" w:space="0" w:color="auto"/>
              <w:right w:val="single" w:sz="4" w:space="0" w:color="auto"/>
            </w:tcBorders>
            <w:shd w:val="clear" w:color="auto" w:fill="auto"/>
            <w:noWrap/>
            <w:vAlign w:val="center"/>
            <w:hideMark/>
          </w:tcPr>
          <w:p w14:paraId="5B50B8CD" w14:textId="1101D837" w:rsidR="00B64870" w:rsidRPr="00790C26" w:rsidRDefault="00B64870" w:rsidP="00B64870">
            <w:pPr>
              <w:spacing w:line="240" w:lineRule="auto"/>
              <w:jc w:val="right"/>
              <w:rPr>
                <w:rFonts w:eastAsia="Times New Roman"/>
                <w:color w:val="000000"/>
                <w:sz w:val="24"/>
                <w:szCs w:val="24"/>
                <w:lang w:val="en-HK" w:eastAsia="zh-TW"/>
              </w:rPr>
            </w:pPr>
            <w:r w:rsidRPr="00790C26">
              <w:rPr>
                <w:rFonts w:eastAsia="Times New Roman"/>
                <w:color w:val="000000"/>
                <w:sz w:val="24"/>
                <w:szCs w:val="24"/>
                <w:lang w:val="en-HK" w:eastAsia="zh-TW"/>
              </w:rPr>
              <w:t>1</w:t>
            </w:r>
            <w:r w:rsidR="003732C8" w:rsidRPr="00790C26">
              <w:rPr>
                <w:rFonts w:eastAsia="Times New Roman"/>
                <w:color w:val="000000"/>
                <w:sz w:val="24"/>
                <w:szCs w:val="24"/>
                <w:lang w:val="en-HK" w:eastAsia="zh-TW"/>
              </w:rPr>
              <w:t>3.38</w:t>
            </w:r>
            <w:r w:rsidRPr="00790C26">
              <w:rPr>
                <w:rFonts w:eastAsia="Times New Roman"/>
                <w:color w:val="000000"/>
                <w:sz w:val="24"/>
                <w:szCs w:val="24"/>
                <w:lang w:val="en-HK" w:eastAsia="zh-TW"/>
              </w:rPr>
              <w:t>%</w:t>
            </w:r>
          </w:p>
        </w:tc>
      </w:tr>
    </w:tbl>
    <w:p w14:paraId="597EA95E" w14:textId="6833FF81" w:rsidR="001E383F" w:rsidRDefault="001E383F" w:rsidP="001E383F">
      <w:pPr>
        <w:pStyle w:val="Heading1"/>
        <w:jc w:val="left"/>
        <w:rPr>
          <w:lang w:val="en-HK"/>
        </w:rPr>
      </w:pPr>
      <w:bookmarkStart w:id="3" w:name="_Toc110094033"/>
    </w:p>
    <w:p w14:paraId="261DEDCC" w14:textId="7ACF14C0" w:rsidR="001E383F" w:rsidRDefault="001E383F" w:rsidP="001E383F">
      <w:pPr>
        <w:pStyle w:val="Heading2"/>
        <w:ind w:left="720" w:hanging="360"/>
        <w:rPr>
          <w:szCs w:val="24"/>
          <w:lang w:val="en-HK" w:eastAsia="zh-TW"/>
        </w:rPr>
      </w:pPr>
      <w:r w:rsidRPr="00790C26">
        <w:rPr>
          <w:szCs w:val="24"/>
          <w:lang w:val="en-HK" w:eastAsia="zh-TW"/>
        </w:rPr>
        <w:t>4.</w:t>
      </w:r>
      <w:r>
        <w:rPr>
          <w:szCs w:val="24"/>
          <w:lang w:val="en-HK" w:eastAsia="zh-TW"/>
        </w:rPr>
        <w:t xml:space="preserve">7 </w:t>
      </w:r>
      <w:r w:rsidR="001C78AB">
        <w:rPr>
          <w:szCs w:val="24"/>
          <w:lang w:val="en-HK" w:eastAsia="zh-TW"/>
        </w:rPr>
        <w:t>Investment appraisals</w:t>
      </w:r>
    </w:p>
    <w:p w14:paraId="358D7390" w14:textId="1ABE6998" w:rsidR="001E383F" w:rsidRDefault="001E383F" w:rsidP="001E383F">
      <w:pPr>
        <w:rPr>
          <w:lang w:val="en-HK" w:eastAsia="zh-TW"/>
        </w:rPr>
      </w:pPr>
    </w:p>
    <w:p w14:paraId="0F1D3589" w14:textId="5CFAF9F8" w:rsidR="00213352" w:rsidRDefault="001E383F" w:rsidP="00D01902">
      <w:pPr>
        <w:jc w:val="both"/>
        <w:rPr>
          <w:sz w:val="24"/>
          <w:szCs w:val="24"/>
          <w:lang w:val="en-HK" w:eastAsia="zh-TW"/>
        </w:rPr>
      </w:pPr>
      <w:r w:rsidRPr="001E383F">
        <w:rPr>
          <w:sz w:val="24"/>
          <w:szCs w:val="24"/>
          <w:lang w:val="en-HK" w:eastAsia="zh-TW"/>
        </w:rPr>
        <w:t>Fro</w:t>
      </w:r>
      <w:r>
        <w:rPr>
          <w:sz w:val="24"/>
          <w:szCs w:val="24"/>
          <w:lang w:val="en-HK" w:eastAsia="zh-TW"/>
        </w:rPr>
        <w:t xml:space="preserve">m the data analysis, the new </w:t>
      </w:r>
      <w:r w:rsidR="00976B96">
        <w:rPr>
          <w:sz w:val="24"/>
          <w:szCs w:val="24"/>
          <w:lang w:val="en-HK" w:eastAsia="zh-TW"/>
        </w:rPr>
        <w:t>multi-purpose medical trucks business is going to pay back in 6 years 8 months</w:t>
      </w:r>
      <w:r w:rsidR="001C78AB">
        <w:rPr>
          <w:sz w:val="24"/>
          <w:szCs w:val="24"/>
          <w:lang w:val="en-HK" w:eastAsia="zh-TW"/>
        </w:rPr>
        <w:t xml:space="preserve"> and the net present value also positive. </w:t>
      </w:r>
      <w:r w:rsidR="00976B96">
        <w:rPr>
          <w:sz w:val="24"/>
          <w:szCs w:val="24"/>
          <w:lang w:val="en-HK" w:eastAsia="zh-TW"/>
        </w:rPr>
        <w:t xml:space="preserve">Therefore, the project investment is a positive return. </w:t>
      </w:r>
      <w:r w:rsidR="00EA277C">
        <w:rPr>
          <w:sz w:val="24"/>
          <w:szCs w:val="24"/>
          <w:lang w:val="en-HK" w:eastAsia="zh-TW"/>
        </w:rPr>
        <w:t xml:space="preserve">This </w:t>
      </w:r>
      <w:r w:rsidR="00D01902">
        <w:rPr>
          <w:sz w:val="24"/>
          <w:szCs w:val="24"/>
          <w:lang w:val="en-HK" w:eastAsia="zh-TW"/>
        </w:rPr>
        <w:t>helps</w:t>
      </w:r>
      <w:r w:rsidR="00EA277C">
        <w:rPr>
          <w:sz w:val="24"/>
          <w:szCs w:val="24"/>
          <w:lang w:val="en-HK" w:eastAsia="zh-TW"/>
        </w:rPr>
        <w:t xml:space="preserve"> the group to develop B2C membership and on the other hand </w:t>
      </w:r>
      <w:r w:rsidR="001C78AB">
        <w:rPr>
          <w:sz w:val="24"/>
          <w:szCs w:val="24"/>
          <w:lang w:val="en-HK" w:eastAsia="zh-TW"/>
        </w:rPr>
        <w:t>increase penetration to</w:t>
      </w:r>
      <w:r w:rsidR="00EA277C">
        <w:rPr>
          <w:sz w:val="24"/>
          <w:szCs w:val="24"/>
          <w:lang w:val="en-HK" w:eastAsia="zh-TW"/>
        </w:rPr>
        <w:t xml:space="preserve"> </w:t>
      </w:r>
      <w:r w:rsidR="00213352">
        <w:rPr>
          <w:sz w:val="24"/>
          <w:szCs w:val="24"/>
          <w:lang w:val="en-HK" w:eastAsia="zh-TW"/>
        </w:rPr>
        <w:t xml:space="preserve">some </w:t>
      </w:r>
      <w:r w:rsidR="00EA277C">
        <w:rPr>
          <w:sz w:val="24"/>
          <w:szCs w:val="24"/>
          <w:lang w:val="en-HK" w:eastAsia="zh-TW"/>
        </w:rPr>
        <w:t>other non-popular residential area, especially in north new territory</w:t>
      </w:r>
      <w:r w:rsidR="00213352">
        <w:rPr>
          <w:sz w:val="24"/>
          <w:szCs w:val="24"/>
          <w:lang w:val="en-HK" w:eastAsia="zh-TW"/>
        </w:rPr>
        <w:t>. This also serves new business sources to diversify its B2B network card business and is expected to reduce the cash period.</w:t>
      </w:r>
    </w:p>
    <w:p w14:paraId="6C84F3E4" w14:textId="77777777" w:rsidR="001C78AB" w:rsidRDefault="001C78AB" w:rsidP="00D01902">
      <w:pPr>
        <w:jc w:val="both"/>
        <w:rPr>
          <w:sz w:val="24"/>
          <w:szCs w:val="24"/>
          <w:lang w:val="en-HK" w:eastAsia="zh-TW"/>
        </w:rPr>
      </w:pPr>
    </w:p>
    <w:p w14:paraId="21689C59" w14:textId="502260C2" w:rsidR="00213352" w:rsidRDefault="00213352" w:rsidP="00213352">
      <w:pPr>
        <w:pStyle w:val="Heading2"/>
        <w:ind w:left="720" w:hanging="360"/>
        <w:rPr>
          <w:szCs w:val="24"/>
          <w:lang w:val="en-HK" w:eastAsia="zh-TW"/>
        </w:rPr>
      </w:pPr>
      <w:r w:rsidRPr="00790C26">
        <w:rPr>
          <w:szCs w:val="24"/>
          <w:lang w:val="en-HK" w:eastAsia="zh-TW"/>
        </w:rPr>
        <w:t>4.</w:t>
      </w:r>
      <w:r>
        <w:rPr>
          <w:szCs w:val="24"/>
          <w:lang w:val="en-HK" w:eastAsia="zh-TW"/>
        </w:rPr>
        <w:t>8 New project appraisal methods for analysis</w:t>
      </w:r>
    </w:p>
    <w:p w14:paraId="440FB3BF" w14:textId="77777777" w:rsidR="00213352" w:rsidRPr="00213352" w:rsidRDefault="00213352" w:rsidP="00213352">
      <w:pPr>
        <w:rPr>
          <w:lang w:val="en-HK" w:eastAsia="zh-TW"/>
        </w:rPr>
      </w:pPr>
    </w:p>
    <w:p w14:paraId="4757B0C3" w14:textId="192E94B8" w:rsidR="00213352" w:rsidRDefault="00471CBA" w:rsidP="00471CBA">
      <w:pPr>
        <w:pStyle w:val="ListParagraph"/>
        <w:numPr>
          <w:ilvl w:val="0"/>
          <w:numId w:val="47"/>
        </w:numPr>
        <w:jc w:val="both"/>
        <w:rPr>
          <w:sz w:val="24"/>
          <w:szCs w:val="24"/>
          <w:lang w:val="en-HK" w:eastAsia="zh-TW"/>
        </w:rPr>
      </w:pPr>
      <w:r>
        <w:rPr>
          <w:sz w:val="24"/>
          <w:szCs w:val="24"/>
          <w:lang w:val="en-HK" w:eastAsia="zh-TW"/>
        </w:rPr>
        <w:t xml:space="preserve">ARR: 14.2%. </w:t>
      </w:r>
      <w:r w:rsidR="00FE6519">
        <w:rPr>
          <w:sz w:val="24"/>
          <w:szCs w:val="24"/>
          <w:lang w:val="en-HK" w:eastAsia="zh-TW"/>
        </w:rPr>
        <w:t>It</w:t>
      </w:r>
      <w:r>
        <w:rPr>
          <w:sz w:val="24"/>
          <w:szCs w:val="24"/>
          <w:lang w:val="en-HK" w:eastAsia="zh-TW"/>
        </w:rPr>
        <w:t xml:space="preserve"> is much higher than</w:t>
      </w:r>
      <w:r w:rsidR="00FE6519">
        <w:rPr>
          <w:sz w:val="24"/>
          <w:szCs w:val="24"/>
          <w:lang w:val="en-HK" w:eastAsia="zh-TW"/>
        </w:rPr>
        <w:t xml:space="preserve"> ROA 3% in year 2021. This will help improve the ROA in short term to reach the industrial average</w:t>
      </w:r>
      <w:r w:rsidR="001C78AB">
        <w:rPr>
          <w:sz w:val="24"/>
          <w:szCs w:val="24"/>
          <w:lang w:val="en-HK" w:eastAsia="zh-TW"/>
        </w:rPr>
        <w:t xml:space="preserve">. </w:t>
      </w:r>
    </w:p>
    <w:p w14:paraId="2590A4EA" w14:textId="2B0C1662" w:rsidR="00FE6519" w:rsidRDefault="00FE6519" w:rsidP="00471CBA">
      <w:pPr>
        <w:pStyle w:val="ListParagraph"/>
        <w:numPr>
          <w:ilvl w:val="0"/>
          <w:numId w:val="47"/>
        </w:numPr>
        <w:jc w:val="both"/>
        <w:rPr>
          <w:sz w:val="24"/>
          <w:szCs w:val="24"/>
          <w:lang w:val="en-HK" w:eastAsia="zh-TW"/>
        </w:rPr>
      </w:pPr>
      <w:r>
        <w:rPr>
          <w:sz w:val="24"/>
          <w:szCs w:val="24"/>
          <w:lang w:val="en-HK" w:eastAsia="zh-TW"/>
        </w:rPr>
        <w:t>IRR: 13.38%. It is much higher than current ROA 3% in year 2021</w:t>
      </w:r>
    </w:p>
    <w:p w14:paraId="09C388A5" w14:textId="67791BC7" w:rsidR="001C78AB" w:rsidRDefault="001C78AB" w:rsidP="001C78AB">
      <w:pPr>
        <w:pStyle w:val="ListParagraph"/>
        <w:numPr>
          <w:ilvl w:val="0"/>
          <w:numId w:val="47"/>
        </w:numPr>
        <w:jc w:val="both"/>
        <w:rPr>
          <w:sz w:val="24"/>
          <w:szCs w:val="24"/>
          <w:lang w:val="en-HK" w:eastAsia="zh-TW"/>
        </w:rPr>
      </w:pPr>
      <w:r>
        <w:rPr>
          <w:sz w:val="24"/>
          <w:szCs w:val="24"/>
          <w:lang w:val="en-HK" w:eastAsia="zh-TW"/>
        </w:rPr>
        <w:t>The net present value is 30.63 million.</w:t>
      </w:r>
    </w:p>
    <w:p w14:paraId="2C2B8E2A" w14:textId="5979D5B4" w:rsidR="001C78AB" w:rsidRDefault="001C78AB" w:rsidP="001C78AB">
      <w:pPr>
        <w:ind w:left="360"/>
        <w:jc w:val="both"/>
        <w:rPr>
          <w:sz w:val="24"/>
          <w:szCs w:val="24"/>
          <w:lang w:val="en-HK" w:eastAsia="zh-TW"/>
        </w:rPr>
      </w:pPr>
    </w:p>
    <w:p w14:paraId="32083907" w14:textId="729274E0" w:rsidR="001C78AB" w:rsidRDefault="001C78AB" w:rsidP="0078337B">
      <w:pPr>
        <w:jc w:val="both"/>
        <w:rPr>
          <w:sz w:val="24"/>
          <w:szCs w:val="24"/>
          <w:lang w:val="en-HK" w:eastAsia="zh-TW"/>
        </w:rPr>
      </w:pPr>
      <w:r>
        <w:rPr>
          <w:sz w:val="24"/>
          <w:szCs w:val="24"/>
          <w:lang w:val="en-HK" w:eastAsia="zh-TW"/>
        </w:rPr>
        <w:t xml:space="preserve">Since the projects last for 15 years, it is not only to resolve the profit-based </w:t>
      </w:r>
      <w:r w:rsidR="00121AC8">
        <w:rPr>
          <w:sz w:val="24"/>
          <w:szCs w:val="24"/>
          <w:lang w:val="en-HK" w:eastAsia="zh-TW"/>
        </w:rPr>
        <w:t>problem,</w:t>
      </w:r>
      <w:r>
        <w:rPr>
          <w:sz w:val="24"/>
          <w:szCs w:val="24"/>
          <w:lang w:val="en-HK" w:eastAsia="zh-TW"/>
        </w:rPr>
        <w:t xml:space="preserve"> but </w:t>
      </w:r>
      <w:r w:rsidR="00121AC8">
        <w:rPr>
          <w:sz w:val="24"/>
          <w:szCs w:val="24"/>
          <w:lang w:val="en-HK" w:eastAsia="zh-TW"/>
        </w:rPr>
        <w:t>more</w:t>
      </w:r>
      <w:r>
        <w:rPr>
          <w:sz w:val="24"/>
          <w:szCs w:val="24"/>
          <w:lang w:val="en-HK" w:eastAsia="zh-TW"/>
        </w:rPr>
        <w:t xml:space="preserve"> cash flow </w:t>
      </w:r>
      <w:r w:rsidR="00121AC8">
        <w:rPr>
          <w:sz w:val="24"/>
          <w:szCs w:val="24"/>
          <w:lang w:val="en-HK" w:eastAsia="zh-TW"/>
        </w:rPr>
        <w:t xml:space="preserve">based </w:t>
      </w:r>
      <w:r>
        <w:rPr>
          <w:sz w:val="24"/>
          <w:szCs w:val="24"/>
          <w:lang w:val="en-HK" w:eastAsia="zh-TW"/>
        </w:rPr>
        <w:t>in a time series</w:t>
      </w:r>
      <w:r w:rsidR="00121AC8">
        <w:rPr>
          <w:sz w:val="24"/>
          <w:szCs w:val="24"/>
          <w:lang w:val="en-HK" w:eastAsia="zh-TW"/>
        </w:rPr>
        <w:t xml:space="preserve"> </w:t>
      </w:r>
      <w:r>
        <w:rPr>
          <w:sz w:val="24"/>
          <w:szCs w:val="24"/>
          <w:lang w:val="en-HK" w:eastAsia="zh-TW"/>
        </w:rPr>
        <w:t xml:space="preserve">fashion. </w:t>
      </w:r>
      <w:r w:rsidR="00121AC8">
        <w:rPr>
          <w:sz w:val="24"/>
          <w:szCs w:val="24"/>
          <w:lang w:val="en-HK" w:eastAsia="zh-TW"/>
        </w:rPr>
        <w:t xml:space="preserve">As such, it is </w:t>
      </w:r>
      <w:r w:rsidR="0078337B">
        <w:rPr>
          <w:sz w:val="24"/>
          <w:szCs w:val="24"/>
          <w:lang w:val="en-HK" w:eastAsia="zh-TW"/>
        </w:rPr>
        <w:t>simpler and more relevant</w:t>
      </w:r>
      <w:r w:rsidR="00121AC8">
        <w:rPr>
          <w:sz w:val="24"/>
          <w:szCs w:val="24"/>
          <w:lang w:val="en-HK" w:eastAsia="zh-TW"/>
        </w:rPr>
        <w:t xml:space="preserve"> to make use of IRR to measures.</w:t>
      </w:r>
    </w:p>
    <w:p w14:paraId="40F99D53" w14:textId="43153E3D" w:rsidR="00121AC8" w:rsidRDefault="00121AC8" w:rsidP="001C78AB">
      <w:pPr>
        <w:ind w:left="360"/>
        <w:jc w:val="both"/>
        <w:rPr>
          <w:sz w:val="24"/>
          <w:szCs w:val="24"/>
          <w:lang w:val="en-HK" w:eastAsia="zh-TW"/>
        </w:rPr>
      </w:pPr>
    </w:p>
    <w:p w14:paraId="176F22D3" w14:textId="15DF47BC" w:rsidR="0078337B" w:rsidRDefault="0078337B" w:rsidP="0078337B">
      <w:pPr>
        <w:pStyle w:val="Heading1"/>
        <w:numPr>
          <w:ilvl w:val="0"/>
          <w:numId w:val="41"/>
        </w:numPr>
        <w:jc w:val="left"/>
        <w:rPr>
          <w:lang w:val="en-HK"/>
        </w:rPr>
      </w:pPr>
      <w:r>
        <w:rPr>
          <w:lang w:val="en-HK"/>
        </w:rPr>
        <w:t>Financing and capital requirement</w:t>
      </w:r>
    </w:p>
    <w:p w14:paraId="31CFAC7F" w14:textId="07195CA1" w:rsidR="0078337B" w:rsidRDefault="0078337B" w:rsidP="0078337B">
      <w:pPr>
        <w:rPr>
          <w:lang w:val="en-HK"/>
        </w:rPr>
      </w:pPr>
    </w:p>
    <w:p w14:paraId="730353D1" w14:textId="517DA21F" w:rsidR="0078337B" w:rsidRPr="0078337B" w:rsidRDefault="0078337B" w:rsidP="0078337B">
      <w:pPr>
        <w:rPr>
          <w:sz w:val="24"/>
          <w:szCs w:val="24"/>
          <w:lang w:val="en-HK"/>
        </w:rPr>
      </w:pPr>
      <w:r w:rsidRPr="0078337B">
        <w:rPr>
          <w:sz w:val="24"/>
          <w:szCs w:val="24"/>
          <w:lang w:val="en-HK"/>
        </w:rPr>
        <w:t xml:space="preserve">UMP need to </w:t>
      </w:r>
      <w:r w:rsidR="00895B30">
        <w:rPr>
          <w:sz w:val="24"/>
          <w:szCs w:val="24"/>
          <w:lang w:val="en-HK"/>
        </w:rPr>
        <w:t>invest with cash of 31.5 million (about 5% of 2021 revenue). We are going to analyse different form of financing.</w:t>
      </w:r>
    </w:p>
    <w:p w14:paraId="044781F6" w14:textId="77777777" w:rsidR="001E383F" w:rsidRPr="001E383F" w:rsidRDefault="001E383F" w:rsidP="001E383F">
      <w:pPr>
        <w:rPr>
          <w:lang w:val="en-HK"/>
        </w:rPr>
      </w:pPr>
    </w:p>
    <w:p w14:paraId="4414D2EA" w14:textId="5667719E" w:rsidR="008964BA" w:rsidRDefault="00493F00" w:rsidP="000D2063">
      <w:pPr>
        <w:pStyle w:val="Heading1"/>
        <w:numPr>
          <w:ilvl w:val="0"/>
          <w:numId w:val="41"/>
        </w:numPr>
        <w:jc w:val="left"/>
        <w:rPr>
          <w:lang w:val="en-HK"/>
        </w:rPr>
      </w:pPr>
      <w:r w:rsidRPr="00D44464">
        <w:rPr>
          <w:lang w:val="en-HK"/>
        </w:rPr>
        <w:t>Conclusion</w:t>
      </w:r>
      <w:r w:rsidR="004F7875">
        <w:rPr>
          <w:lang w:val="en-HK"/>
        </w:rPr>
        <w:t xml:space="preserve"> and Recommendation</w:t>
      </w:r>
      <w:bookmarkEnd w:id="3"/>
    </w:p>
    <w:p w14:paraId="1504F88C" w14:textId="77777777" w:rsidR="00E956CE" w:rsidRDefault="00E956CE">
      <w:pPr>
        <w:rPr>
          <w:sz w:val="24"/>
          <w:szCs w:val="24"/>
          <w:lang w:val="en-HK"/>
        </w:rPr>
      </w:pPr>
      <w:r>
        <w:rPr>
          <w:sz w:val="24"/>
          <w:szCs w:val="24"/>
          <w:lang w:val="en-HK"/>
        </w:rPr>
        <w:br w:type="page"/>
      </w:r>
    </w:p>
    <w:p w14:paraId="45E5CFC3" w14:textId="6E421D93" w:rsidR="00857D9C" w:rsidRPr="00857D9C" w:rsidRDefault="00657062" w:rsidP="007B7704">
      <w:pPr>
        <w:pStyle w:val="Heading1"/>
        <w:numPr>
          <w:ilvl w:val="0"/>
          <w:numId w:val="20"/>
        </w:numPr>
        <w:jc w:val="left"/>
        <w:rPr>
          <w:lang w:eastAsia="zh-TW"/>
        </w:rPr>
      </w:pPr>
      <w:bookmarkStart w:id="4" w:name="_Toc110094034"/>
      <w:r>
        <w:rPr>
          <w:lang w:eastAsia="zh-TW"/>
        </w:rPr>
        <w:lastRenderedPageBreak/>
        <w:t>R</w:t>
      </w:r>
      <w:r w:rsidR="002D7E6D" w:rsidRPr="00D44464">
        <w:rPr>
          <w:lang w:eastAsia="zh-TW"/>
        </w:rPr>
        <w:t>eference</w:t>
      </w:r>
      <w:r w:rsidR="00033646">
        <w:rPr>
          <w:lang w:eastAsia="zh-TW"/>
        </w:rPr>
        <w:t>s</w:t>
      </w:r>
      <w:bookmarkEnd w:id="4"/>
    </w:p>
    <w:p w14:paraId="75578BF7" w14:textId="77777777" w:rsidR="0097603A" w:rsidRDefault="0097603A" w:rsidP="00D14F82">
      <w:pPr>
        <w:pStyle w:val="NormalWeb"/>
        <w:spacing w:before="0" w:after="0" w:line="360" w:lineRule="atLeast"/>
        <w:rPr>
          <w:sz w:val="23"/>
          <w:szCs w:val="23"/>
        </w:rPr>
      </w:pPr>
    </w:p>
    <w:p w14:paraId="1A551E46" w14:textId="0CA67621" w:rsidR="002B5D9F" w:rsidRPr="002B5D9F" w:rsidRDefault="002B5D9F" w:rsidP="0097603A">
      <w:pPr>
        <w:spacing w:line="360" w:lineRule="atLeast"/>
        <w:rPr>
          <w:sz w:val="24"/>
          <w:szCs w:val="24"/>
        </w:rPr>
      </w:pPr>
      <w:r w:rsidRPr="002B5D9F">
        <w:rPr>
          <w:sz w:val="24"/>
          <w:szCs w:val="24"/>
        </w:rPr>
        <w:t>Altman EI (1968) Financial ratios, discriminant analysis and the prediction of corporate bankruptcy. J. Financ 23:589–609</w:t>
      </w:r>
    </w:p>
    <w:p w14:paraId="690E9452" w14:textId="77777777" w:rsidR="002B5D9F" w:rsidRDefault="002B5D9F" w:rsidP="0097603A">
      <w:pPr>
        <w:spacing w:line="360" w:lineRule="atLeast"/>
        <w:rPr>
          <w:rFonts w:eastAsia="Times New Roman"/>
          <w:color w:val="000000"/>
          <w:sz w:val="24"/>
          <w:szCs w:val="24"/>
          <w:lang w:val="en-HK" w:eastAsia="zh-TW"/>
        </w:rPr>
      </w:pPr>
    </w:p>
    <w:p w14:paraId="60AA6242" w14:textId="24CE530F" w:rsidR="0097603A" w:rsidRPr="0097603A" w:rsidRDefault="0097603A" w:rsidP="0097603A">
      <w:pPr>
        <w:spacing w:line="360" w:lineRule="atLeast"/>
        <w:rPr>
          <w:rFonts w:eastAsia="Times New Roman"/>
          <w:color w:val="000000"/>
          <w:sz w:val="24"/>
          <w:szCs w:val="24"/>
          <w:lang w:val="en-HK" w:eastAsia="zh-TW"/>
        </w:rPr>
      </w:pPr>
      <w:r w:rsidRPr="0097603A">
        <w:rPr>
          <w:rFonts w:eastAsia="Times New Roman"/>
          <w:color w:val="000000"/>
          <w:sz w:val="24"/>
          <w:szCs w:val="24"/>
          <w:lang w:val="en-HK" w:eastAsia="zh-TW"/>
        </w:rPr>
        <w:t>Altman, E.I., Iwanicz-Drozdowska, M., Laitinen, E.K. and Suvas, A. (2014). </w:t>
      </w:r>
      <w:r w:rsidRPr="0097603A">
        <w:rPr>
          <w:rFonts w:eastAsia="Times New Roman"/>
          <w:i/>
          <w:iCs/>
          <w:color w:val="000000"/>
          <w:sz w:val="24"/>
          <w:szCs w:val="24"/>
          <w:lang w:val="en-HK" w:eastAsia="zh-TW"/>
        </w:rPr>
        <w:t>Distressed Firm and Bankruptcy Prediction in an International Context: A Review and Empirical Analysis of Altman’s Z-Score Model</w:t>
      </w:r>
      <w:r w:rsidRPr="0097603A">
        <w:rPr>
          <w:rFonts w:eastAsia="Times New Roman"/>
          <w:color w:val="000000"/>
          <w:sz w:val="24"/>
          <w:szCs w:val="24"/>
          <w:lang w:val="en-HK" w:eastAsia="zh-TW"/>
        </w:rPr>
        <w:t>. papers.ssrn.com. Available at: https://papers.ssrn.com/sol3/papers.cfm?abstract_id=2536340</w:t>
      </w:r>
      <w:r w:rsidR="00FD72D6">
        <w:rPr>
          <w:rFonts w:eastAsia="Times New Roman"/>
          <w:color w:val="000000"/>
          <w:sz w:val="24"/>
          <w:szCs w:val="24"/>
          <w:lang w:val="en-HK" w:eastAsia="zh-TW"/>
        </w:rPr>
        <w:t xml:space="preserve"> </w:t>
      </w:r>
      <w:r w:rsidR="00FD72D6">
        <w:rPr>
          <w:rFonts w:eastAsia="Times New Roman"/>
          <w:color w:val="000000"/>
          <w:sz w:val="24"/>
          <w:szCs w:val="24"/>
          <w:lang w:val="en-HK" w:eastAsia="zh-CN"/>
        </w:rPr>
        <w:t>(</w:t>
      </w:r>
      <w:r w:rsidR="00FD72D6" w:rsidRPr="00C71AD8">
        <w:rPr>
          <w:rFonts w:eastAsia="Times New Roman"/>
          <w:color w:val="000000"/>
          <w:sz w:val="24"/>
          <w:szCs w:val="24"/>
          <w:lang w:val="en-HK" w:eastAsia="zh-CN"/>
        </w:rPr>
        <w:t>Accessed 1</w:t>
      </w:r>
      <w:r w:rsidR="00FD72D6">
        <w:rPr>
          <w:rFonts w:eastAsia="Times New Roman"/>
          <w:color w:val="000000"/>
          <w:sz w:val="24"/>
          <w:szCs w:val="24"/>
          <w:lang w:val="en-HK" w:eastAsia="zh-CN"/>
        </w:rPr>
        <w:t>6 Aug</w:t>
      </w:r>
      <w:r w:rsidR="00FD72D6" w:rsidRPr="00C71AD8">
        <w:rPr>
          <w:rFonts w:eastAsia="Times New Roman"/>
          <w:color w:val="000000"/>
          <w:sz w:val="24"/>
          <w:szCs w:val="24"/>
          <w:lang w:val="en-HK" w:eastAsia="zh-CN"/>
        </w:rPr>
        <w:t>. 2022</w:t>
      </w:r>
      <w:r w:rsidR="00FD72D6">
        <w:rPr>
          <w:rFonts w:eastAsia="Times New Roman"/>
          <w:color w:val="000000"/>
          <w:sz w:val="24"/>
          <w:szCs w:val="24"/>
          <w:lang w:val="en-HK" w:eastAsia="zh-CN"/>
        </w:rPr>
        <w:t>)</w:t>
      </w:r>
      <w:r w:rsidR="00FD72D6" w:rsidRPr="00C71AD8">
        <w:rPr>
          <w:rFonts w:eastAsia="Times New Roman"/>
          <w:color w:val="000000"/>
          <w:sz w:val="24"/>
          <w:szCs w:val="24"/>
          <w:lang w:val="en-HK" w:eastAsia="zh-CN"/>
        </w:rPr>
        <w:t>.</w:t>
      </w:r>
    </w:p>
    <w:p w14:paraId="2D49E8EF" w14:textId="77777777" w:rsidR="0097603A" w:rsidRPr="0097603A" w:rsidRDefault="0097603A" w:rsidP="0097603A">
      <w:pPr>
        <w:spacing w:line="360" w:lineRule="atLeast"/>
        <w:rPr>
          <w:rFonts w:ascii="Calibri" w:eastAsia="Times New Roman" w:hAnsi="Calibri" w:cs="Calibri"/>
          <w:color w:val="000000"/>
          <w:sz w:val="27"/>
          <w:szCs w:val="27"/>
          <w:lang w:val="en-HK" w:eastAsia="zh-TW"/>
        </w:rPr>
      </w:pPr>
    </w:p>
    <w:p w14:paraId="05318245" w14:textId="3AA17FA3" w:rsidR="00D5757A" w:rsidRDefault="00D5757A" w:rsidP="00D14F82">
      <w:pPr>
        <w:pStyle w:val="NormalWeb"/>
        <w:spacing w:before="0" w:after="0" w:line="360" w:lineRule="atLeast"/>
        <w:rPr>
          <w:sz w:val="23"/>
          <w:szCs w:val="23"/>
        </w:rPr>
      </w:pPr>
      <w:r>
        <w:rPr>
          <w:sz w:val="23"/>
          <w:szCs w:val="23"/>
        </w:rPr>
        <w:t xml:space="preserve">Brigham, E. and Gapenski, L., 1994. </w:t>
      </w:r>
      <w:r>
        <w:rPr>
          <w:i/>
          <w:iCs/>
          <w:sz w:val="23"/>
          <w:szCs w:val="23"/>
        </w:rPr>
        <w:t>Financial Management: Theory and Practice</w:t>
      </w:r>
      <w:r>
        <w:rPr>
          <w:sz w:val="23"/>
          <w:szCs w:val="23"/>
        </w:rPr>
        <w:t>. 7th ed. Fort Worth: Harcourt Brace, pp.697-701.</w:t>
      </w:r>
    </w:p>
    <w:p w14:paraId="4712079B" w14:textId="4F46380E" w:rsidR="00CC7E0B" w:rsidRDefault="00CC7E0B" w:rsidP="00D14F82">
      <w:pPr>
        <w:pStyle w:val="NormalWeb"/>
        <w:spacing w:before="0" w:after="0" w:line="360" w:lineRule="atLeast"/>
        <w:rPr>
          <w:color w:val="000000"/>
          <w:szCs w:val="24"/>
        </w:rPr>
      </w:pPr>
    </w:p>
    <w:p w14:paraId="03E4C4B5" w14:textId="77777777" w:rsidR="00CC7E0B" w:rsidRPr="008F089F" w:rsidRDefault="00CC7E0B" w:rsidP="00CC7E0B">
      <w:pPr>
        <w:spacing w:line="360" w:lineRule="atLeast"/>
        <w:rPr>
          <w:rFonts w:eastAsia="Times New Roman"/>
          <w:color w:val="000000"/>
          <w:sz w:val="24"/>
          <w:szCs w:val="24"/>
          <w:lang w:val="en-HK" w:eastAsia="zh-TW"/>
        </w:rPr>
      </w:pPr>
      <w:r w:rsidRPr="008F089F">
        <w:rPr>
          <w:rFonts w:eastAsia="Times New Roman"/>
          <w:color w:val="000000"/>
          <w:sz w:val="24"/>
          <w:szCs w:val="24"/>
          <w:lang w:val="en-HK" w:eastAsia="zh-TW"/>
        </w:rPr>
        <w:t>Cangelosi, J.D., Ranelli, E. and Markham, F.S. (2009). Who is Making Lifestyle Changes Due to Preventive Health Care Information? A Demographic Analysis. </w:t>
      </w:r>
      <w:r w:rsidRPr="008F089F">
        <w:rPr>
          <w:rFonts w:eastAsia="Times New Roman"/>
          <w:i/>
          <w:iCs/>
          <w:color w:val="000000"/>
          <w:sz w:val="24"/>
          <w:szCs w:val="24"/>
          <w:lang w:val="en-HK" w:eastAsia="zh-TW"/>
        </w:rPr>
        <w:t>Health Marketing Quarterly</w:t>
      </w:r>
      <w:r w:rsidRPr="008F089F">
        <w:rPr>
          <w:rFonts w:eastAsia="Times New Roman"/>
          <w:color w:val="000000"/>
          <w:sz w:val="24"/>
          <w:szCs w:val="24"/>
          <w:lang w:val="en-HK" w:eastAsia="zh-TW"/>
        </w:rPr>
        <w:t>, 26(2), pp.69–86. doi:10.1080/07359680802619776.</w:t>
      </w:r>
    </w:p>
    <w:p w14:paraId="53E1436E" w14:textId="77777777" w:rsidR="00CC7E0B" w:rsidRDefault="00CC7E0B" w:rsidP="00D14F82">
      <w:pPr>
        <w:pStyle w:val="NormalWeb"/>
        <w:spacing w:before="0" w:after="0" w:line="360" w:lineRule="atLeast"/>
        <w:rPr>
          <w:color w:val="000000"/>
          <w:szCs w:val="24"/>
        </w:rPr>
      </w:pPr>
    </w:p>
    <w:p w14:paraId="15C82BDA" w14:textId="21C7B32D" w:rsidR="00D14F82" w:rsidRDefault="00D14F82" w:rsidP="00D14F82">
      <w:pPr>
        <w:pStyle w:val="NormalWeb"/>
        <w:spacing w:before="0" w:after="0" w:line="360" w:lineRule="atLeast"/>
        <w:rPr>
          <w:color w:val="000000"/>
          <w:szCs w:val="24"/>
        </w:rPr>
      </w:pPr>
      <w:r w:rsidRPr="00D14F82">
        <w:rPr>
          <w:color w:val="000000"/>
          <w:szCs w:val="24"/>
        </w:rPr>
        <w:t>Chen, K.H. and Shimerda, T.A. (1981). An Empirical Analysis of Useful Financial Ratios. </w:t>
      </w:r>
      <w:r w:rsidRPr="00D14F82">
        <w:rPr>
          <w:i/>
          <w:iCs/>
          <w:color w:val="000000"/>
          <w:szCs w:val="24"/>
        </w:rPr>
        <w:t>Financial Management</w:t>
      </w:r>
      <w:r w:rsidRPr="00D14F82">
        <w:rPr>
          <w:color w:val="000000"/>
          <w:szCs w:val="24"/>
        </w:rPr>
        <w:t>, 10(1), p.51. doi:10.2307/3665113.</w:t>
      </w:r>
    </w:p>
    <w:p w14:paraId="313E1388" w14:textId="35801C07" w:rsidR="00A319EE" w:rsidRDefault="00A319EE" w:rsidP="00D14F82">
      <w:pPr>
        <w:pStyle w:val="NormalWeb"/>
        <w:spacing w:before="0" w:after="0" w:line="360" w:lineRule="atLeast"/>
        <w:rPr>
          <w:color w:val="000000"/>
          <w:szCs w:val="24"/>
        </w:rPr>
      </w:pPr>
    </w:p>
    <w:p w14:paraId="1297B526" w14:textId="77777777" w:rsidR="00CC7E0B" w:rsidRDefault="00CC7E0B" w:rsidP="00CC7E0B">
      <w:pPr>
        <w:pStyle w:val="NormalWeb"/>
        <w:spacing w:before="0" w:after="0" w:line="360" w:lineRule="atLeast"/>
        <w:rPr>
          <w:color w:val="000000"/>
          <w:szCs w:val="24"/>
        </w:rPr>
      </w:pPr>
      <w:r>
        <w:rPr>
          <w:sz w:val="23"/>
          <w:szCs w:val="23"/>
        </w:rPr>
        <w:t xml:space="preserve">Cooper, B., Leung, P., Mathews, C. and Carlson, P., 1998. </w:t>
      </w:r>
      <w:r>
        <w:rPr>
          <w:i/>
          <w:iCs/>
          <w:sz w:val="23"/>
          <w:szCs w:val="23"/>
        </w:rPr>
        <w:t>Accounting And Finance For Managers</w:t>
      </w:r>
      <w:r>
        <w:rPr>
          <w:sz w:val="23"/>
          <w:szCs w:val="23"/>
        </w:rPr>
        <w:t>. Milton, Qld.: Jacaranda Wiley Limited.</w:t>
      </w:r>
    </w:p>
    <w:p w14:paraId="0EC0074C" w14:textId="3CBE8367" w:rsidR="00A319EE" w:rsidRDefault="00A319EE" w:rsidP="00D14F82">
      <w:pPr>
        <w:pStyle w:val="NormalWeb"/>
        <w:spacing w:before="0" w:after="0" w:line="360" w:lineRule="atLeast"/>
        <w:rPr>
          <w:color w:val="000000"/>
          <w:szCs w:val="24"/>
        </w:rPr>
      </w:pPr>
    </w:p>
    <w:p w14:paraId="73C3E247" w14:textId="6794D10D" w:rsidR="005A2556" w:rsidRPr="005A2556" w:rsidRDefault="005A2556" w:rsidP="005A2556">
      <w:pPr>
        <w:spacing w:line="360" w:lineRule="atLeast"/>
        <w:rPr>
          <w:rFonts w:eastAsia="Times New Roman"/>
          <w:color w:val="000000"/>
          <w:sz w:val="24"/>
          <w:szCs w:val="24"/>
          <w:lang w:val="en-HK" w:eastAsia="zh-TW"/>
        </w:rPr>
      </w:pPr>
      <w:r w:rsidRPr="005A2556">
        <w:rPr>
          <w:rFonts w:eastAsia="Times New Roman"/>
          <w:color w:val="000000"/>
          <w:sz w:val="24"/>
          <w:szCs w:val="24"/>
          <w:lang w:val="en-HK" w:eastAsia="zh-TW"/>
        </w:rPr>
        <w:t>Dhoot, R., Humphrey, J.M., O’Meara, P., Gardner, A., McDonald, C.J., Ogot, K., Antani, S., Abuya, J. and Kohli, M. (2018). Implementing a mobile diagnostic unit to increase access to imaging and laboratory services in western Kenya. </w:t>
      </w:r>
      <w:r w:rsidRPr="005A2556">
        <w:rPr>
          <w:rFonts w:eastAsia="Times New Roman"/>
          <w:i/>
          <w:iCs/>
          <w:color w:val="000000"/>
          <w:sz w:val="24"/>
          <w:szCs w:val="24"/>
          <w:lang w:val="en-HK" w:eastAsia="zh-TW"/>
        </w:rPr>
        <w:t>BMJ Global Health</w:t>
      </w:r>
      <w:r w:rsidRPr="005A2556">
        <w:rPr>
          <w:rFonts w:eastAsia="Times New Roman"/>
          <w:color w:val="000000"/>
          <w:sz w:val="24"/>
          <w:szCs w:val="24"/>
          <w:lang w:val="en-HK" w:eastAsia="zh-TW"/>
        </w:rPr>
        <w:t>, [online] 3(5), p.e000947. doi:10.1136/bmjgh-2018-000947.</w:t>
      </w:r>
    </w:p>
    <w:p w14:paraId="5324BB49" w14:textId="77777777" w:rsidR="005A2556" w:rsidRPr="005A2556" w:rsidRDefault="005A2556" w:rsidP="005A2556">
      <w:pPr>
        <w:spacing w:line="360" w:lineRule="atLeast"/>
        <w:rPr>
          <w:rFonts w:ascii="Calibri" w:eastAsia="Times New Roman" w:hAnsi="Calibri" w:cs="Calibri"/>
          <w:color w:val="000000"/>
          <w:sz w:val="27"/>
          <w:szCs w:val="27"/>
          <w:lang w:val="en-HK" w:eastAsia="zh-TW"/>
        </w:rPr>
      </w:pPr>
    </w:p>
    <w:p w14:paraId="6D7EF41B" w14:textId="4FDC7165" w:rsidR="002C7217" w:rsidRDefault="00FE360B" w:rsidP="004225CA">
      <w:pPr>
        <w:pStyle w:val="NormalWeb"/>
        <w:spacing w:before="0" w:after="0" w:line="360" w:lineRule="atLeast"/>
        <w:rPr>
          <w:rFonts w:eastAsia="Times New Roman"/>
          <w:color w:val="000000"/>
          <w:szCs w:val="24"/>
          <w:lang w:val="en-HK" w:eastAsia="zh-CN"/>
        </w:rPr>
      </w:pPr>
      <w:r w:rsidRPr="002C7217">
        <w:rPr>
          <w:rFonts w:eastAsia="Times New Roman"/>
          <w:color w:val="000000"/>
          <w:szCs w:val="24"/>
          <w:lang w:val="en-HK" w:eastAsia="zh-CN"/>
        </w:rPr>
        <w:t>‌</w:t>
      </w:r>
      <w:r w:rsidR="002C7217" w:rsidRPr="002C7217">
        <w:rPr>
          <w:rFonts w:eastAsia="Times New Roman"/>
          <w:color w:val="000000"/>
          <w:szCs w:val="24"/>
          <w:lang w:val="en-HK" w:eastAsia="zh-TW"/>
        </w:rPr>
        <w:t>Fernando, J. (2021). </w:t>
      </w:r>
      <w:r w:rsidR="002C7217" w:rsidRPr="002C7217">
        <w:rPr>
          <w:rFonts w:eastAsia="Times New Roman"/>
          <w:i/>
          <w:iCs/>
          <w:color w:val="000000"/>
          <w:szCs w:val="24"/>
          <w:lang w:val="en-HK" w:eastAsia="zh-TW"/>
        </w:rPr>
        <w:t>Return on Equity (ROE)</w:t>
      </w:r>
      <w:r w:rsidR="002C7217" w:rsidRPr="002C7217">
        <w:rPr>
          <w:rFonts w:eastAsia="Times New Roman"/>
          <w:color w:val="000000"/>
          <w:szCs w:val="24"/>
          <w:lang w:val="en-HK" w:eastAsia="zh-TW"/>
        </w:rPr>
        <w:t>. Investopedia. Available at: https://www.investopedia.com/terms/r/returnonequity.asp</w:t>
      </w:r>
      <w:r w:rsidR="002C7217">
        <w:rPr>
          <w:rFonts w:eastAsia="Times New Roman"/>
          <w:color w:val="000000"/>
          <w:szCs w:val="24"/>
          <w:lang w:val="en-HK" w:eastAsia="zh-TW"/>
        </w:rPr>
        <w:t xml:space="preserve"> </w:t>
      </w:r>
      <w:r w:rsidR="002C7217">
        <w:rPr>
          <w:rFonts w:eastAsia="Times New Roman"/>
          <w:color w:val="000000"/>
          <w:szCs w:val="24"/>
          <w:lang w:val="en-HK" w:eastAsia="zh-CN"/>
        </w:rPr>
        <w:t>(</w:t>
      </w:r>
      <w:r w:rsidR="002C7217" w:rsidRPr="00C71AD8">
        <w:rPr>
          <w:rFonts w:eastAsia="Times New Roman"/>
          <w:color w:val="000000"/>
          <w:szCs w:val="24"/>
          <w:lang w:val="en-HK" w:eastAsia="zh-CN"/>
        </w:rPr>
        <w:t xml:space="preserve">Accessed </w:t>
      </w:r>
      <w:r w:rsidR="002C7217">
        <w:rPr>
          <w:rFonts w:eastAsia="Times New Roman"/>
          <w:color w:val="000000"/>
          <w:szCs w:val="24"/>
          <w:lang w:val="en-HK" w:eastAsia="zh-CN"/>
        </w:rPr>
        <w:t>27 Aug</w:t>
      </w:r>
      <w:r w:rsidR="002C7217" w:rsidRPr="00C71AD8">
        <w:rPr>
          <w:rFonts w:eastAsia="Times New Roman"/>
          <w:color w:val="000000"/>
          <w:szCs w:val="24"/>
          <w:lang w:val="en-HK" w:eastAsia="zh-CN"/>
        </w:rPr>
        <w:t>. 2022</w:t>
      </w:r>
      <w:r w:rsidR="002C7217">
        <w:rPr>
          <w:rFonts w:eastAsia="Times New Roman"/>
          <w:color w:val="000000"/>
          <w:szCs w:val="24"/>
          <w:lang w:val="en-HK" w:eastAsia="zh-CN"/>
        </w:rPr>
        <w:t>)</w:t>
      </w:r>
      <w:r w:rsidR="002C7217" w:rsidRPr="00C71AD8">
        <w:rPr>
          <w:rFonts w:eastAsia="Times New Roman"/>
          <w:color w:val="000000"/>
          <w:szCs w:val="24"/>
          <w:lang w:val="en-HK" w:eastAsia="zh-CN"/>
        </w:rPr>
        <w:t>.</w:t>
      </w:r>
    </w:p>
    <w:p w14:paraId="56F702C9" w14:textId="77777777" w:rsidR="004225CA" w:rsidRPr="004225CA" w:rsidRDefault="004225CA" w:rsidP="004225CA">
      <w:pPr>
        <w:pStyle w:val="NormalWeb"/>
        <w:spacing w:before="0" w:after="0" w:line="360" w:lineRule="atLeast"/>
        <w:rPr>
          <w:rFonts w:eastAsia="Times New Roman"/>
          <w:color w:val="000000"/>
          <w:szCs w:val="24"/>
          <w:lang w:val="en-HK" w:eastAsia="zh-TW"/>
        </w:rPr>
      </w:pPr>
    </w:p>
    <w:p w14:paraId="0F8F3C09" w14:textId="60530F4D" w:rsidR="004A21E1" w:rsidRDefault="004A21E1" w:rsidP="0019259D">
      <w:pPr>
        <w:rPr>
          <w:rFonts w:eastAsia="Times New Roman"/>
          <w:color w:val="000000"/>
          <w:sz w:val="24"/>
          <w:szCs w:val="24"/>
          <w:lang w:val="en-HK" w:eastAsia="zh-TW"/>
        </w:rPr>
      </w:pPr>
      <w:r w:rsidRPr="00C71AD8">
        <w:rPr>
          <w:rFonts w:eastAsia="Times New Roman"/>
          <w:color w:val="000000"/>
          <w:sz w:val="24"/>
          <w:szCs w:val="24"/>
          <w:lang w:val="en-HK" w:eastAsia="zh-TW"/>
        </w:rPr>
        <w:t>FHB website (n.d.). </w:t>
      </w:r>
      <w:r w:rsidRPr="00C71AD8">
        <w:rPr>
          <w:rFonts w:eastAsia="Times New Roman"/>
          <w:i/>
          <w:iCs/>
          <w:color w:val="000000"/>
          <w:sz w:val="24"/>
          <w:szCs w:val="24"/>
          <w:lang w:val="en-HK" w:eastAsia="zh-TW"/>
        </w:rPr>
        <w:t>What is Primary Healthcare?</w:t>
      </w:r>
      <w:r w:rsidRPr="00C71AD8">
        <w:rPr>
          <w:rFonts w:eastAsia="Times New Roman"/>
          <w:color w:val="000000"/>
          <w:sz w:val="24"/>
          <w:szCs w:val="24"/>
          <w:lang w:val="en-HK" w:eastAsia="zh-TW"/>
        </w:rPr>
        <w:t xml:space="preserve"> www.dhc.gov.hk. Available at: https://www.dhc.gov.hk/en/what_is_primary_healthcare.html </w:t>
      </w:r>
      <w:r>
        <w:rPr>
          <w:rFonts w:eastAsia="Times New Roman"/>
          <w:color w:val="000000"/>
          <w:sz w:val="24"/>
          <w:szCs w:val="24"/>
          <w:lang w:val="en-HK" w:eastAsia="zh-CN"/>
        </w:rPr>
        <w:t>(</w:t>
      </w:r>
      <w:r w:rsidRPr="00C71AD8">
        <w:rPr>
          <w:rFonts w:eastAsia="Times New Roman"/>
          <w:color w:val="000000"/>
          <w:sz w:val="24"/>
          <w:szCs w:val="24"/>
          <w:lang w:val="en-HK" w:eastAsia="zh-CN"/>
        </w:rPr>
        <w:t>Accessed 1</w:t>
      </w:r>
      <w:r w:rsidR="007D4A78">
        <w:rPr>
          <w:rFonts w:eastAsia="Times New Roman"/>
          <w:color w:val="000000"/>
          <w:sz w:val="24"/>
          <w:szCs w:val="24"/>
          <w:lang w:val="en-HK" w:eastAsia="zh-CN"/>
        </w:rPr>
        <w:t>6 Aug</w:t>
      </w:r>
      <w:r w:rsidRPr="00C71AD8">
        <w:rPr>
          <w:rFonts w:eastAsia="Times New Roman"/>
          <w:color w:val="000000"/>
          <w:sz w:val="24"/>
          <w:szCs w:val="24"/>
          <w:lang w:val="en-HK" w:eastAsia="zh-CN"/>
        </w:rPr>
        <w:t>. 2022</w:t>
      </w:r>
      <w:r>
        <w:rPr>
          <w:rFonts w:eastAsia="Times New Roman"/>
          <w:color w:val="000000"/>
          <w:sz w:val="24"/>
          <w:szCs w:val="24"/>
          <w:lang w:val="en-HK" w:eastAsia="zh-CN"/>
        </w:rPr>
        <w:t>)</w:t>
      </w:r>
      <w:r w:rsidRPr="00C71AD8">
        <w:rPr>
          <w:rFonts w:eastAsia="Times New Roman"/>
          <w:color w:val="000000"/>
          <w:sz w:val="24"/>
          <w:szCs w:val="24"/>
          <w:lang w:val="en-HK" w:eastAsia="zh-CN"/>
        </w:rPr>
        <w:t>.</w:t>
      </w:r>
    </w:p>
    <w:p w14:paraId="151DEC5A" w14:textId="77777777" w:rsidR="0019259D" w:rsidRPr="0019259D" w:rsidRDefault="0019259D" w:rsidP="0019259D">
      <w:pPr>
        <w:autoSpaceDE w:val="0"/>
        <w:autoSpaceDN w:val="0"/>
        <w:adjustRightInd w:val="0"/>
        <w:rPr>
          <w:rFonts w:ascii="Arial" w:hAnsi="Arial" w:cs="Arial"/>
          <w:color w:val="404040"/>
          <w:sz w:val="23"/>
          <w:szCs w:val="23"/>
          <w:lang w:val="en-HK" w:eastAsia="zh-CN"/>
        </w:rPr>
      </w:pPr>
    </w:p>
    <w:p w14:paraId="69BCEAF9" w14:textId="182BD1BE" w:rsidR="004A21E1" w:rsidRDefault="0019259D" w:rsidP="0019259D">
      <w:pPr>
        <w:pStyle w:val="NormalWeb"/>
        <w:spacing w:before="0" w:after="0"/>
        <w:rPr>
          <w:sz w:val="23"/>
          <w:szCs w:val="23"/>
          <w:lang w:val="en-HK" w:eastAsia="zh-CN"/>
        </w:rPr>
      </w:pPr>
      <w:r w:rsidRPr="0019259D">
        <w:rPr>
          <w:sz w:val="23"/>
          <w:szCs w:val="23"/>
          <w:lang w:val="en-HK" w:eastAsia="zh-CN"/>
        </w:rPr>
        <w:t xml:space="preserve">Gitman, L., 1997. </w:t>
      </w:r>
      <w:bookmarkStart w:id="5" w:name="_Hlk112309064"/>
      <w:r w:rsidRPr="0019259D">
        <w:rPr>
          <w:i/>
          <w:iCs/>
          <w:sz w:val="23"/>
          <w:szCs w:val="23"/>
          <w:lang w:val="en-HK" w:eastAsia="zh-CN"/>
        </w:rPr>
        <w:t>Principles Of Managerial Finance</w:t>
      </w:r>
      <w:bookmarkEnd w:id="5"/>
      <w:r w:rsidRPr="0019259D">
        <w:rPr>
          <w:sz w:val="23"/>
          <w:szCs w:val="23"/>
          <w:lang w:val="en-HK" w:eastAsia="zh-CN"/>
        </w:rPr>
        <w:t>. 7th ed. Addison Wesley Longman.</w:t>
      </w:r>
    </w:p>
    <w:p w14:paraId="641A2A95" w14:textId="3535128E" w:rsidR="0019259D" w:rsidRDefault="0019259D" w:rsidP="0019259D">
      <w:pPr>
        <w:pStyle w:val="NormalWeb"/>
        <w:spacing w:before="0" w:after="0"/>
        <w:rPr>
          <w:rFonts w:eastAsia="Times New Roman"/>
          <w:color w:val="000000"/>
          <w:lang w:val="en-HK" w:eastAsia="zh-CN"/>
        </w:rPr>
      </w:pPr>
    </w:p>
    <w:p w14:paraId="50158F2D" w14:textId="77777777" w:rsidR="00DE1F62" w:rsidRDefault="00DE1F62" w:rsidP="0019259D">
      <w:pPr>
        <w:pStyle w:val="NormalWeb"/>
        <w:spacing w:before="0" w:after="0"/>
        <w:rPr>
          <w:rFonts w:eastAsia="Times New Roman"/>
          <w:color w:val="000000"/>
          <w:lang w:val="en-HK" w:eastAsia="zh-CN"/>
        </w:rPr>
      </w:pPr>
    </w:p>
    <w:p w14:paraId="18974677" w14:textId="6E1CF571" w:rsidR="002E697A" w:rsidRDefault="00FE360B" w:rsidP="00FE360B">
      <w:pPr>
        <w:pStyle w:val="NormalWeb"/>
        <w:spacing w:before="0" w:after="0"/>
        <w:rPr>
          <w:rFonts w:eastAsia="Times New Roman"/>
          <w:color w:val="000000"/>
          <w:lang w:val="en-HK" w:eastAsia="zh-CN"/>
        </w:rPr>
      </w:pPr>
      <w:r w:rsidRPr="00B0267E">
        <w:rPr>
          <w:rFonts w:eastAsia="Times New Roman"/>
          <w:color w:val="000000"/>
          <w:lang w:val="en-HK" w:eastAsia="zh-CN"/>
        </w:rPr>
        <w:lastRenderedPageBreak/>
        <w:t>Government Press Release (2018). </w:t>
      </w:r>
      <w:r w:rsidRPr="00B0267E">
        <w:rPr>
          <w:rFonts w:eastAsia="Times New Roman"/>
          <w:i/>
          <w:iCs/>
          <w:color w:val="000000"/>
          <w:lang w:val="en-HK" w:eastAsia="zh-CN"/>
        </w:rPr>
        <w:t>Speech by CE at Gleneagles Hong Kong Hospital Grand Opening Ceremony (English Only) (with photos/video)</w:t>
      </w:r>
      <w:r w:rsidRPr="00B0267E">
        <w:rPr>
          <w:rFonts w:eastAsia="Times New Roman"/>
          <w:color w:val="000000"/>
          <w:lang w:val="en-HK" w:eastAsia="zh-CN"/>
        </w:rPr>
        <w:t xml:space="preserve">. Available at: https://www.info.gov.hk/gia/general/201803/21/P2018032100791.htm </w:t>
      </w:r>
      <w:r>
        <w:rPr>
          <w:rFonts w:eastAsia="Times New Roman"/>
          <w:color w:val="000000"/>
          <w:lang w:val="en-HK" w:eastAsia="zh-CN"/>
        </w:rPr>
        <w:t>(</w:t>
      </w:r>
      <w:r w:rsidRPr="00B0267E">
        <w:rPr>
          <w:rFonts w:eastAsia="Times New Roman"/>
          <w:color w:val="000000"/>
          <w:lang w:val="en-HK" w:eastAsia="zh-CN"/>
        </w:rPr>
        <w:t xml:space="preserve">Accessed </w:t>
      </w:r>
      <w:r>
        <w:rPr>
          <w:rFonts w:eastAsia="Times New Roman"/>
          <w:color w:val="000000"/>
          <w:lang w:val="en-HK" w:eastAsia="zh-CN"/>
        </w:rPr>
        <w:t>16</w:t>
      </w:r>
      <w:r w:rsidRPr="00B0267E">
        <w:rPr>
          <w:rFonts w:eastAsia="Times New Roman"/>
          <w:color w:val="000000"/>
          <w:lang w:val="en-HK" w:eastAsia="zh-CN"/>
        </w:rPr>
        <w:t xml:space="preserve"> </w:t>
      </w:r>
      <w:r>
        <w:rPr>
          <w:rFonts w:eastAsia="Times New Roman"/>
          <w:color w:val="000000"/>
          <w:lang w:val="en-HK" w:eastAsia="zh-CN"/>
        </w:rPr>
        <w:t>Aug</w:t>
      </w:r>
      <w:r w:rsidRPr="00B0267E">
        <w:rPr>
          <w:rFonts w:eastAsia="Times New Roman"/>
          <w:color w:val="000000"/>
          <w:lang w:val="en-HK" w:eastAsia="zh-CN"/>
        </w:rPr>
        <w:t>. 2022</w:t>
      </w:r>
      <w:r>
        <w:rPr>
          <w:rFonts w:eastAsia="Times New Roman"/>
          <w:color w:val="000000"/>
          <w:lang w:val="en-HK" w:eastAsia="zh-CN"/>
        </w:rPr>
        <w:t>)</w:t>
      </w:r>
      <w:r w:rsidRPr="00B0267E">
        <w:rPr>
          <w:rFonts w:eastAsia="Times New Roman"/>
          <w:color w:val="000000"/>
          <w:lang w:val="en-HK" w:eastAsia="zh-CN"/>
        </w:rPr>
        <w:t>.</w:t>
      </w:r>
    </w:p>
    <w:p w14:paraId="6800F280" w14:textId="77777777" w:rsidR="00DE1F62" w:rsidRDefault="00DE1F62" w:rsidP="00FE360B">
      <w:pPr>
        <w:pStyle w:val="NormalWeb"/>
        <w:spacing w:before="0" w:after="0"/>
        <w:rPr>
          <w:rFonts w:eastAsia="Times New Roman"/>
          <w:color w:val="000000"/>
          <w:lang w:val="en-HK" w:eastAsia="zh-CN"/>
        </w:rPr>
      </w:pPr>
    </w:p>
    <w:p w14:paraId="6D892813" w14:textId="01CD1D87" w:rsidR="00DE1F62" w:rsidRPr="00DE1F62" w:rsidRDefault="00DE1F62" w:rsidP="00DE1F62">
      <w:pPr>
        <w:spacing w:line="360" w:lineRule="atLeast"/>
        <w:rPr>
          <w:rFonts w:eastAsia="Times New Roman"/>
          <w:color w:val="000000"/>
          <w:sz w:val="24"/>
          <w:szCs w:val="24"/>
          <w:lang w:val="en-HK" w:eastAsia="zh-TW"/>
        </w:rPr>
      </w:pPr>
      <w:r w:rsidRPr="00DE1F62">
        <w:rPr>
          <w:rFonts w:eastAsia="Times New Roman"/>
          <w:color w:val="000000"/>
          <w:sz w:val="24"/>
          <w:szCs w:val="24"/>
          <w:lang w:val="en-HK" w:eastAsia="zh-TW"/>
        </w:rPr>
        <w:t>GovHK (n.d.). </w:t>
      </w:r>
      <w:r w:rsidRPr="00DE1F62">
        <w:rPr>
          <w:rFonts w:eastAsia="Times New Roman"/>
          <w:i/>
          <w:iCs/>
          <w:color w:val="000000"/>
          <w:sz w:val="24"/>
          <w:szCs w:val="24"/>
          <w:lang w:val="en-HK" w:eastAsia="zh-TW"/>
        </w:rPr>
        <w:t>GovHK: Tax Rates of Profits Tax</w:t>
      </w:r>
      <w:r w:rsidRPr="00DE1F62">
        <w:rPr>
          <w:rFonts w:eastAsia="Times New Roman"/>
          <w:color w:val="000000"/>
          <w:sz w:val="24"/>
          <w:szCs w:val="24"/>
          <w:lang w:val="en-HK" w:eastAsia="zh-TW"/>
        </w:rPr>
        <w:t>. [online] www.gov.hk. Available at: https://www.gov.hk/en/residents/taxes/taxfiling/taxrates/profitsrates.htm</w:t>
      </w:r>
      <w:r w:rsidR="00426A03">
        <w:rPr>
          <w:rFonts w:eastAsia="Times New Roman"/>
          <w:color w:val="000000"/>
          <w:sz w:val="24"/>
          <w:szCs w:val="24"/>
          <w:lang w:val="en-HK" w:eastAsia="zh-TW"/>
        </w:rPr>
        <w:t xml:space="preserve"> </w:t>
      </w:r>
      <w:r w:rsidR="00426A03">
        <w:rPr>
          <w:rFonts w:eastAsia="Times New Roman"/>
          <w:color w:val="000000"/>
          <w:sz w:val="24"/>
          <w:szCs w:val="24"/>
          <w:lang w:val="en-HK" w:eastAsia="zh-TW"/>
        </w:rPr>
        <w:t>(</w:t>
      </w:r>
      <w:r w:rsidR="00426A03" w:rsidRPr="002E697A">
        <w:rPr>
          <w:rFonts w:eastAsia="Times New Roman"/>
          <w:color w:val="000000"/>
          <w:sz w:val="24"/>
          <w:szCs w:val="24"/>
          <w:lang w:val="en-HK" w:eastAsia="zh-TW"/>
        </w:rPr>
        <w:t xml:space="preserve">Accessed </w:t>
      </w:r>
      <w:r w:rsidR="00426A03">
        <w:rPr>
          <w:rFonts w:eastAsia="Times New Roman"/>
          <w:color w:val="000000"/>
          <w:sz w:val="24"/>
          <w:szCs w:val="24"/>
          <w:lang w:val="en-HK" w:eastAsia="zh-TW"/>
        </w:rPr>
        <w:t>28</w:t>
      </w:r>
      <w:r w:rsidR="00426A03" w:rsidRPr="002E697A">
        <w:rPr>
          <w:rFonts w:eastAsia="Times New Roman"/>
          <w:color w:val="000000"/>
          <w:sz w:val="24"/>
          <w:szCs w:val="24"/>
          <w:lang w:val="en-HK" w:eastAsia="zh-TW"/>
        </w:rPr>
        <w:t xml:space="preserve"> Aug. 2022</w:t>
      </w:r>
      <w:r w:rsidR="00426A03">
        <w:rPr>
          <w:rFonts w:eastAsia="Times New Roman"/>
          <w:color w:val="000000"/>
          <w:sz w:val="24"/>
          <w:szCs w:val="24"/>
          <w:lang w:val="en-HK" w:eastAsia="zh-TW"/>
        </w:rPr>
        <w:t>)</w:t>
      </w:r>
      <w:r w:rsidR="00426A03" w:rsidRPr="002E697A">
        <w:rPr>
          <w:rFonts w:eastAsia="Times New Roman"/>
          <w:color w:val="000000"/>
          <w:sz w:val="24"/>
          <w:szCs w:val="24"/>
          <w:lang w:val="en-HK" w:eastAsia="zh-TW"/>
        </w:rPr>
        <w:t>.</w:t>
      </w:r>
    </w:p>
    <w:p w14:paraId="495702CA" w14:textId="25230DEE" w:rsidR="00240F29" w:rsidRDefault="00DE1F62" w:rsidP="00DE1F62">
      <w:pPr>
        <w:spacing w:before="100" w:beforeAutospacing="1" w:after="100" w:afterAutospacing="1" w:line="240" w:lineRule="auto"/>
        <w:rPr>
          <w:rFonts w:eastAsia="Times New Roman"/>
          <w:color w:val="000000"/>
          <w:sz w:val="24"/>
          <w:szCs w:val="24"/>
          <w:lang w:val="en-HK" w:eastAsia="zh-TW"/>
        </w:rPr>
      </w:pPr>
      <w:r w:rsidRPr="00DE1F62">
        <w:rPr>
          <w:rFonts w:ascii="Calibri" w:eastAsia="Times New Roman" w:hAnsi="Calibri" w:cs="Calibri"/>
          <w:color w:val="000000"/>
          <w:sz w:val="27"/>
          <w:szCs w:val="27"/>
          <w:lang w:val="en-HK" w:eastAsia="zh-TW"/>
        </w:rPr>
        <w:t>‌</w:t>
      </w:r>
      <w:r w:rsidR="002E697A" w:rsidRPr="002E697A">
        <w:rPr>
          <w:rFonts w:eastAsia="Times New Roman"/>
          <w:color w:val="000000"/>
          <w:sz w:val="24"/>
          <w:szCs w:val="24"/>
          <w:lang w:val="en-HK" w:eastAsia="zh-TW"/>
        </w:rPr>
        <w:t>Hong Kong’s Information Services Department. (</w:t>
      </w:r>
      <w:r w:rsidR="00C67956">
        <w:rPr>
          <w:rFonts w:eastAsia="Times New Roman"/>
          <w:color w:val="000000"/>
          <w:sz w:val="24"/>
          <w:szCs w:val="24"/>
          <w:lang w:val="en-HK" w:eastAsia="zh-TW"/>
        </w:rPr>
        <w:t>2021</w:t>
      </w:r>
      <w:r w:rsidR="002E697A" w:rsidRPr="002E697A">
        <w:rPr>
          <w:rFonts w:eastAsia="Times New Roman"/>
          <w:color w:val="000000"/>
          <w:sz w:val="24"/>
          <w:szCs w:val="24"/>
          <w:lang w:val="en-HK" w:eastAsia="zh-TW"/>
        </w:rPr>
        <w:t>). </w:t>
      </w:r>
      <w:r w:rsidR="002E697A" w:rsidRPr="002E697A">
        <w:rPr>
          <w:rFonts w:eastAsia="Times New Roman"/>
          <w:i/>
          <w:iCs/>
          <w:color w:val="000000"/>
          <w:sz w:val="24"/>
          <w:szCs w:val="24"/>
          <w:lang w:val="en-HK" w:eastAsia="zh-TW"/>
        </w:rPr>
        <w:t>HK economic outlook positive: FS</w:t>
      </w:r>
      <w:r w:rsidR="002E697A" w:rsidRPr="002E697A">
        <w:rPr>
          <w:rFonts w:eastAsia="Times New Roman"/>
          <w:color w:val="000000"/>
          <w:sz w:val="24"/>
          <w:szCs w:val="24"/>
          <w:lang w:val="en-HK" w:eastAsia="zh-TW"/>
        </w:rPr>
        <w:t xml:space="preserve">. Available at: https://www.news.gov.hk/eng/2021/02/20210224/20210224_101330_635.html </w:t>
      </w:r>
      <w:r w:rsidR="002E697A">
        <w:rPr>
          <w:rFonts w:eastAsia="Times New Roman"/>
          <w:color w:val="000000"/>
          <w:sz w:val="24"/>
          <w:szCs w:val="24"/>
          <w:lang w:val="en-HK" w:eastAsia="zh-TW"/>
        </w:rPr>
        <w:t>(</w:t>
      </w:r>
      <w:r w:rsidR="002E697A" w:rsidRPr="002E697A">
        <w:rPr>
          <w:rFonts w:eastAsia="Times New Roman"/>
          <w:color w:val="000000"/>
          <w:sz w:val="24"/>
          <w:szCs w:val="24"/>
          <w:lang w:val="en-HK" w:eastAsia="zh-TW"/>
        </w:rPr>
        <w:t>Accessed 19 Aug. 2022</w:t>
      </w:r>
      <w:r w:rsidR="002E697A">
        <w:rPr>
          <w:rFonts w:eastAsia="Times New Roman"/>
          <w:color w:val="000000"/>
          <w:sz w:val="24"/>
          <w:szCs w:val="24"/>
          <w:lang w:val="en-HK" w:eastAsia="zh-TW"/>
        </w:rPr>
        <w:t>)</w:t>
      </w:r>
      <w:r w:rsidR="002E697A" w:rsidRPr="002E697A">
        <w:rPr>
          <w:rFonts w:eastAsia="Times New Roman"/>
          <w:color w:val="000000"/>
          <w:sz w:val="24"/>
          <w:szCs w:val="24"/>
          <w:lang w:val="en-HK" w:eastAsia="zh-TW"/>
        </w:rPr>
        <w:t>.</w:t>
      </w:r>
    </w:p>
    <w:p w14:paraId="0B14A763" w14:textId="77777777" w:rsidR="002E697A" w:rsidRPr="002E697A" w:rsidRDefault="002E697A" w:rsidP="002E697A">
      <w:pPr>
        <w:spacing w:line="360" w:lineRule="atLeast"/>
        <w:rPr>
          <w:rFonts w:eastAsia="Times New Roman"/>
          <w:color w:val="000000"/>
          <w:sz w:val="24"/>
          <w:szCs w:val="24"/>
          <w:lang w:val="en-HK" w:eastAsia="zh-TW"/>
        </w:rPr>
      </w:pPr>
    </w:p>
    <w:p w14:paraId="125538D2" w14:textId="48999C91" w:rsidR="006457D2" w:rsidRDefault="006457D2" w:rsidP="006457D2">
      <w:pPr>
        <w:spacing w:line="360" w:lineRule="atLeast"/>
        <w:rPr>
          <w:rFonts w:eastAsia="Times New Roman"/>
          <w:color w:val="000000"/>
          <w:sz w:val="24"/>
          <w:szCs w:val="24"/>
          <w:lang w:val="en-HK" w:eastAsia="zh-CN"/>
        </w:rPr>
      </w:pPr>
      <w:r w:rsidRPr="000B46C7">
        <w:rPr>
          <w:rFonts w:eastAsia="Times New Roman"/>
          <w:color w:val="000000"/>
          <w:sz w:val="24"/>
          <w:szCs w:val="24"/>
          <w:lang w:val="en-HK" w:eastAsia="zh-CN"/>
        </w:rPr>
        <w:t>Mckinsey (2021). </w:t>
      </w:r>
      <w:r w:rsidRPr="000B46C7">
        <w:rPr>
          <w:rFonts w:eastAsia="Times New Roman"/>
          <w:i/>
          <w:iCs/>
          <w:color w:val="000000"/>
          <w:sz w:val="24"/>
          <w:szCs w:val="24"/>
          <w:lang w:val="en-HK" w:eastAsia="zh-CN"/>
        </w:rPr>
        <w:t>Healthcare provider transformation | McKinsey</w:t>
      </w:r>
      <w:r w:rsidRPr="000B46C7">
        <w:rPr>
          <w:rFonts w:eastAsia="Times New Roman"/>
          <w:color w:val="000000"/>
          <w:sz w:val="24"/>
          <w:szCs w:val="24"/>
          <w:lang w:val="en-HK" w:eastAsia="zh-CN"/>
        </w:rPr>
        <w:t xml:space="preserve">. Available at: https://www.mckinsey.com/industries/healthcare-systems-and-services/our-insights/emerging-stronger-from-the-crisis-whats-next-for-regional-providers </w:t>
      </w:r>
      <w:r>
        <w:rPr>
          <w:rFonts w:eastAsia="Times New Roman"/>
          <w:color w:val="000000"/>
          <w:sz w:val="24"/>
          <w:szCs w:val="24"/>
          <w:lang w:val="en-HK" w:eastAsia="zh-CN"/>
        </w:rPr>
        <w:t>(</w:t>
      </w:r>
      <w:r w:rsidRPr="000B46C7">
        <w:rPr>
          <w:rFonts w:eastAsia="Times New Roman"/>
          <w:color w:val="000000"/>
          <w:sz w:val="24"/>
          <w:szCs w:val="24"/>
          <w:lang w:val="en-HK" w:eastAsia="zh-CN"/>
        </w:rPr>
        <w:t>Accessed</w:t>
      </w:r>
      <w:r>
        <w:rPr>
          <w:rFonts w:eastAsia="Times New Roman"/>
          <w:color w:val="000000"/>
          <w:sz w:val="24"/>
          <w:szCs w:val="24"/>
          <w:lang w:val="en-HK" w:eastAsia="zh-CN"/>
        </w:rPr>
        <w:t xml:space="preserve"> 14</w:t>
      </w:r>
      <w:r w:rsidRPr="000B46C7">
        <w:rPr>
          <w:rFonts w:eastAsia="Times New Roman"/>
          <w:color w:val="000000"/>
          <w:sz w:val="24"/>
          <w:szCs w:val="24"/>
          <w:lang w:val="en-HK" w:eastAsia="zh-CN"/>
        </w:rPr>
        <w:t xml:space="preserve"> </w:t>
      </w:r>
      <w:r>
        <w:rPr>
          <w:rFonts w:eastAsia="Times New Roman"/>
          <w:color w:val="000000"/>
          <w:sz w:val="24"/>
          <w:szCs w:val="24"/>
          <w:lang w:val="en-HK" w:eastAsia="zh-CN"/>
        </w:rPr>
        <w:t>Aug</w:t>
      </w:r>
      <w:r w:rsidRPr="000B46C7">
        <w:rPr>
          <w:rFonts w:eastAsia="Times New Roman"/>
          <w:color w:val="000000"/>
          <w:sz w:val="24"/>
          <w:szCs w:val="24"/>
          <w:lang w:val="en-HK" w:eastAsia="zh-CN"/>
        </w:rPr>
        <w:t>. 2022</w:t>
      </w:r>
      <w:r>
        <w:rPr>
          <w:rFonts w:eastAsia="Times New Roman"/>
          <w:color w:val="000000"/>
          <w:sz w:val="24"/>
          <w:szCs w:val="24"/>
          <w:lang w:val="en-HK" w:eastAsia="zh-CN"/>
        </w:rPr>
        <w:t>)</w:t>
      </w:r>
      <w:r w:rsidRPr="000B46C7">
        <w:rPr>
          <w:rFonts w:eastAsia="Times New Roman"/>
          <w:color w:val="000000"/>
          <w:sz w:val="24"/>
          <w:szCs w:val="24"/>
          <w:lang w:val="en-HK" w:eastAsia="zh-CN"/>
        </w:rPr>
        <w:t>.</w:t>
      </w:r>
    </w:p>
    <w:p w14:paraId="038EA4CF" w14:textId="77777777" w:rsidR="006457D2" w:rsidRDefault="006457D2" w:rsidP="00240F29">
      <w:pPr>
        <w:spacing w:line="360" w:lineRule="atLeast"/>
        <w:rPr>
          <w:rFonts w:eastAsia="Times New Roman"/>
          <w:color w:val="000000"/>
          <w:sz w:val="24"/>
          <w:szCs w:val="24"/>
          <w:lang w:val="en-HK" w:eastAsia="zh-TW"/>
        </w:rPr>
      </w:pPr>
    </w:p>
    <w:p w14:paraId="4DDCAA62" w14:textId="6E31E8F5" w:rsidR="00D5757A" w:rsidRDefault="00D5757A" w:rsidP="00CD293B">
      <w:pPr>
        <w:spacing w:before="100" w:beforeAutospacing="1" w:after="100" w:afterAutospacing="1"/>
        <w:rPr>
          <w:rFonts w:eastAsia="Times New Roman"/>
          <w:color w:val="000000"/>
          <w:sz w:val="24"/>
          <w:szCs w:val="24"/>
          <w:lang w:val="en-HK" w:eastAsia="zh-CN"/>
        </w:rPr>
      </w:pPr>
      <w:r>
        <w:rPr>
          <w:sz w:val="23"/>
          <w:szCs w:val="23"/>
        </w:rPr>
        <w:t xml:space="preserve">McLaney, E. and Atrill, P., 2018. </w:t>
      </w:r>
      <w:r>
        <w:rPr>
          <w:i/>
          <w:iCs/>
          <w:sz w:val="23"/>
          <w:szCs w:val="23"/>
        </w:rPr>
        <w:t>Accounting and Finance: An Introduction</w:t>
      </w:r>
      <w:r>
        <w:rPr>
          <w:sz w:val="23"/>
          <w:szCs w:val="23"/>
        </w:rPr>
        <w:t>. 9th ed. Harlow: Pearson Education Limited, pp.674-719.</w:t>
      </w:r>
    </w:p>
    <w:p w14:paraId="1A037A07" w14:textId="08C6CE15" w:rsidR="004B0710" w:rsidRDefault="004B0710" w:rsidP="00CD293B">
      <w:pPr>
        <w:spacing w:before="100" w:beforeAutospacing="1" w:after="100" w:afterAutospacing="1"/>
        <w:rPr>
          <w:rFonts w:eastAsia="Times New Roman"/>
          <w:color w:val="000000"/>
          <w:sz w:val="24"/>
          <w:szCs w:val="24"/>
          <w:lang w:val="en-US" w:eastAsia="zh-CN"/>
        </w:rPr>
      </w:pPr>
      <w:r w:rsidRPr="006839D8">
        <w:rPr>
          <w:rFonts w:eastAsia="Times New Roman"/>
          <w:color w:val="000000"/>
          <w:sz w:val="24"/>
          <w:szCs w:val="24"/>
          <w:lang w:val="en-HK" w:eastAsia="zh-CN"/>
        </w:rPr>
        <w:t xml:space="preserve">Twilio - State of Customer Engagement Report (2021). </w:t>
      </w:r>
      <w:r w:rsidRPr="006839D8">
        <w:rPr>
          <w:rFonts w:eastAsia="Times New Roman"/>
          <w:i/>
          <w:iCs/>
          <w:color w:val="000000"/>
          <w:sz w:val="24"/>
          <w:szCs w:val="24"/>
          <w:lang w:val="en-HK" w:eastAsia="zh-CN"/>
        </w:rPr>
        <w:t>Twilio - Full Report</w:t>
      </w:r>
      <w:r w:rsidRPr="006839D8">
        <w:rPr>
          <w:rFonts w:eastAsia="Times New Roman"/>
          <w:color w:val="000000"/>
          <w:sz w:val="24"/>
          <w:szCs w:val="24"/>
          <w:lang w:val="en-HK" w:eastAsia="zh-CN"/>
        </w:rPr>
        <w:t xml:space="preserve">. Available at: https://www.twilio.com/go/2021-state-of-customer-engagement-1-ty. </w:t>
      </w:r>
      <w:r>
        <w:rPr>
          <w:rFonts w:eastAsia="Times New Roman"/>
          <w:color w:val="000000"/>
          <w:sz w:val="24"/>
          <w:szCs w:val="24"/>
          <w:lang w:val="en-US" w:eastAsia="zh-CN"/>
        </w:rPr>
        <w:t>(</w:t>
      </w:r>
      <w:r w:rsidRPr="006839D8">
        <w:rPr>
          <w:rFonts w:eastAsia="Times New Roman"/>
          <w:color w:val="000000"/>
          <w:sz w:val="24"/>
          <w:szCs w:val="24"/>
          <w:lang w:val="en-US" w:eastAsia="zh-CN"/>
        </w:rPr>
        <w:t xml:space="preserve">Accessed </w:t>
      </w:r>
      <w:r>
        <w:rPr>
          <w:rFonts w:eastAsia="Times New Roman"/>
          <w:color w:val="000000"/>
          <w:sz w:val="24"/>
          <w:szCs w:val="24"/>
          <w:lang w:val="en-US" w:eastAsia="zh-CN"/>
        </w:rPr>
        <w:t>14 Aug</w:t>
      </w:r>
      <w:r w:rsidRPr="006839D8">
        <w:rPr>
          <w:rFonts w:eastAsia="Times New Roman"/>
          <w:color w:val="000000"/>
          <w:sz w:val="24"/>
          <w:szCs w:val="24"/>
          <w:lang w:val="en-US" w:eastAsia="zh-CN"/>
        </w:rPr>
        <w:t>. 2022</w:t>
      </w:r>
      <w:r>
        <w:rPr>
          <w:rFonts w:eastAsia="Times New Roman"/>
          <w:color w:val="000000"/>
          <w:sz w:val="24"/>
          <w:szCs w:val="24"/>
          <w:lang w:val="en-US" w:eastAsia="zh-CN"/>
        </w:rPr>
        <w:t>)</w:t>
      </w:r>
      <w:r w:rsidRPr="006839D8">
        <w:rPr>
          <w:rFonts w:eastAsia="Times New Roman"/>
          <w:color w:val="000000"/>
          <w:sz w:val="24"/>
          <w:szCs w:val="24"/>
          <w:lang w:val="en-US" w:eastAsia="zh-CN"/>
        </w:rPr>
        <w:t>.</w:t>
      </w:r>
    </w:p>
    <w:p w14:paraId="7104739F" w14:textId="10B5657F" w:rsidR="00CD293B" w:rsidRDefault="00876E76" w:rsidP="00CD293B">
      <w:pPr>
        <w:spacing w:before="100" w:beforeAutospacing="1" w:after="100" w:afterAutospacing="1"/>
        <w:rPr>
          <w:rFonts w:eastAsia="Times New Roman"/>
          <w:color w:val="000000"/>
          <w:sz w:val="24"/>
          <w:szCs w:val="24"/>
          <w:lang w:val="en-US" w:eastAsia="zh-CN"/>
        </w:rPr>
      </w:pPr>
      <w:r w:rsidRPr="00AB1EF3">
        <w:rPr>
          <w:rFonts w:eastAsia="Times New Roman"/>
          <w:color w:val="000000"/>
          <w:sz w:val="24"/>
          <w:szCs w:val="24"/>
          <w:lang w:val="en-HK" w:eastAsia="zh-CN"/>
        </w:rPr>
        <w:t>‌</w:t>
      </w:r>
      <w:r w:rsidR="00CD293B" w:rsidRPr="00AB1EF3">
        <w:rPr>
          <w:rFonts w:eastAsia="Times New Roman"/>
          <w:color w:val="000000"/>
          <w:sz w:val="24"/>
          <w:szCs w:val="24"/>
          <w:lang w:val="en-HK" w:eastAsia="zh-CN"/>
        </w:rPr>
        <w:t xml:space="preserve">UMP </w:t>
      </w:r>
      <w:r w:rsidR="00130FF4">
        <w:rPr>
          <w:rFonts w:eastAsia="Times New Roman"/>
          <w:color w:val="000000"/>
          <w:sz w:val="24"/>
          <w:szCs w:val="24"/>
          <w:lang w:val="en-HK" w:eastAsia="zh-CN"/>
        </w:rPr>
        <w:t>W</w:t>
      </w:r>
      <w:r w:rsidR="00CD293B" w:rsidRPr="00AB1EF3">
        <w:rPr>
          <w:rFonts w:eastAsia="Times New Roman"/>
          <w:color w:val="000000"/>
          <w:sz w:val="24"/>
          <w:szCs w:val="24"/>
          <w:lang w:val="en-HK" w:eastAsia="zh-CN"/>
        </w:rPr>
        <w:t>ebsite (n.d.) </w:t>
      </w:r>
      <w:r w:rsidR="00CD293B" w:rsidRPr="00AB1EF3">
        <w:rPr>
          <w:rFonts w:eastAsia="Times New Roman"/>
          <w:i/>
          <w:iCs/>
          <w:color w:val="000000"/>
          <w:sz w:val="24"/>
          <w:szCs w:val="24"/>
          <w:lang w:val="en-HK" w:eastAsia="zh-CN"/>
        </w:rPr>
        <w:t>UMP Healthcare Holdings Limited</w:t>
      </w:r>
      <w:r w:rsidR="00CD293B" w:rsidRPr="00AB1EF3">
        <w:rPr>
          <w:rFonts w:eastAsia="Times New Roman"/>
          <w:color w:val="000000"/>
          <w:sz w:val="24"/>
          <w:szCs w:val="24"/>
          <w:lang w:val="en-HK" w:eastAsia="zh-CN"/>
        </w:rPr>
        <w:t>. Available at: &lt;https://www2.ump.com.hk/&gt;.</w:t>
      </w:r>
      <w:r w:rsidR="00CD293B" w:rsidRPr="00AB1EF3">
        <w:rPr>
          <w:rFonts w:eastAsia="Times New Roman"/>
          <w:color w:val="000000"/>
          <w:sz w:val="24"/>
          <w:szCs w:val="24"/>
          <w:lang w:val="en-US" w:eastAsia="zh-CN"/>
        </w:rPr>
        <w:t xml:space="preserve"> </w:t>
      </w:r>
      <w:r w:rsidR="00FC5BC4">
        <w:rPr>
          <w:rFonts w:eastAsia="Times New Roman"/>
          <w:color w:val="000000"/>
          <w:sz w:val="24"/>
          <w:szCs w:val="24"/>
          <w:lang w:val="en-US" w:eastAsia="zh-CN"/>
        </w:rPr>
        <w:t>(</w:t>
      </w:r>
      <w:r w:rsidR="00CD293B" w:rsidRPr="00AB1EF3">
        <w:rPr>
          <w:rFonts w:eastAsia="Times New Roman"/>
          <w:color w:val="000000"/>
          <w:sz w:val="24"/>
          <w:szCs w:val="24"/>
          <w:lang w:val="en-US" w:eastAsia="zh-CN"/>
        </w:rPr>
        <w:t xml:space="preserve">Accessed </w:t>
      </w:r>
      <w:r w:rsidR="00F46232">
        <w:rPr>
          <w:rFonts w:eastAsia="Times New Roman"/>
          <w:color w:val="000000"/>
          <w:sz w:val="24"/>
          <w:szCs w:val="24"/>
          <w:lang w:val="en-US" w:eastAsia="zh-CN"/>
        </w:rPr>
        <w:t>4 June</w:t>
      </w:r>
      <w:r w:rsidR="00CD293B" w:rsidRPr="00AB1EF3">
        <w:rPr>
          <w:rFonts w:eastAsia="Times New Roman"/>
          <w:color w:val="000000"/>
          <w:sz w:val="24"/>
          <w:szCs w:val="24"/>
          <w:lang w:val="en-US" w:eastAsia="zh-CN"/>
        </w:rPr>
        <w:t>. 2022</w:t>
      </w:r>
      <w:r w:rsidR="00FC5BC4">
        <w:rPr>
          <w:rFonts w:eastAsia="Times New Roman"/>
          <w:color w:val="000000"/>
          <w:sz w:val="24"/>
          <w:szCs w:val="24"/>
          <w:lang w:val="en-US" w:eastAsia="zh-CN"/>
        </w:rPr>
        <w:t>).</w:t>
      </w:r>
    </w:p>
    <w:p w14:paraId="653A0E83" w14:textId="3B8F3BAA" w:rsidR="00FA5D98" w:rsidRPr="00FA5D98" w:rsidRDefault="00FA5D98" w:rsidP="00FA5D98">
      <w:pPr>
        <w:spacing w:line="360" w:lineRule="atLeast"/>
        <w:rPr>
          <w:rFonts w:eastAsia="Times New Roman"/>
          <w:color w:val="000000"/>
          <w:sz w:val="24"/>
          <w:szCs w:val="24"/>
          <w:lang w:val="en-HK" w:eastAsia="zh-CN"/>
        </w:rPr>
      </w:pPr>
      <w:r w:rsidRPr="00FA5D98">
        <w:rPr>
          <w:rFonts w:eastAsia="Times New Roman"/>
          <w:color w:val="000000"/>
          <w:sz w:val="24"/>
          <w:szCs w:val="24"/>
          <w:lang w:val="en-HK" w:eastAsia="zh-CN"/>
        </w:rPr>
        <w:t xml:space="preserve">UMP </w:t>
      </w:r>
      <w:r w:rsidR="00E037B1">
        <w:rPr>
          <w:rFonts w:eastAsia="Times New Roman"/>
          <w:color w:val="000000"/>
          <w:sz w:val="24"/>
          <w:szCs w:val="24"/>
          <w:lang w:val="en-HK" w:eastAsia="zh-CN"/>
        </w:rPr>
        <w:t>Group News</w:t>
      </w:r>
      <w:r w:rsidRPr="00FA5D98">
        <w:rPr>
          <w:rFonts w:eastAsia="Times New Roman"/>
          <w:color w:val="000000"/>
          <w:sz w:val="24"/>
          <w:szCs w:val="24"/>
          <w:lang w:val="en-HK" w:eastAsia="zh-CN"/>
        </w:rPr>
        <w:t xml:space="preserve"> (2021). </w:t>
      </w:r>
      <w:r w:rsidRPr="00FA5D98">
        <w:rPr>
          <w:rFonts w:eastAsia="Times New Roman"/>
          <w:i/>
          <w:iCs/>
          <w:color w:val="000000"/>
          <w:sz w:val="24"/>
          <w:szCs w:val="24"/>
          <w:lang w:val="en-HK" w:eastAsia="zh-CN"/>
        </w:rPr>
        <w:t>UMP Healthcare Holdings Limited</w:t>
      </w:r>
      <w:r w:rsidRPr="00FA5D98">
        <w:rPr>
          <w:rFonts w:eastAsia="Times New Roman"/>
          <w:color w:val="000000"/>
          <w:sz w:val="24"/>
          <w:szCs w:val="24"/>
          <w:lang w:val="en-HK" w:eastAsia="zh-CN"/>
        </w:rPr>
        <w:t xml:space="preserve">. Available at: https://www2.ump.com.hk/news_show.php?id=157&amp;main=13&amp;lang_id=2 </w:t>
      </w:r>
      <w:r w:rsidR="00FC5BC4">
        <w:rPr>
          <w:rFonts w:eastAsia="Times New Roman"/>
          <w:color w:val="000000"/>
          <w:sz w:val="24"/>
          <w:szCs w:val="24"/>
          <w:lang w:val="en-HK" w:eastAsia="zh-CN"/>
        </w:rPr>
        <w:t>(</w:t>
      </w:r>
      <w:r w:rsidRPr="00FA5D98">
        <w:rPr>
          <w:rFonts w:eastAsia="Times New Roman"/>
          <w:color w:val="000000"/>
          <w:sz w:val="24"/>
          <w:szCs w:val="24"/>
          <w:lang w:val="en-HK" w:eastAsia="zh-CN"/>
        </w:rPr>
        <w:t>Accessed 4 Jun. 2022</w:t>
      </w:r>
      <w:r w:rsidR="00FC5BC4">
        <w:rPr>
          <w:rFonts w:eastAsia="Times New Roman"/>
          <w:color w:val="000000"/>
          <w:sz w:val="24"/>
          <w:szCs w:val="24"/>
          <w:lang w:val="en-HK" w:eastAsia="zh-CN"/>
        </w:rPr>
        <w:t>)</w:t>
      </w:r>
      <w:r w:rsidRPr="00FA5D98">
        <w:rPr>
          <w:rFonts w:eastAsia="Times New Roman"/>
          <w:color w:val="000000"/>
          <w:sz w:val="24"/>
          <w:szCs w:val="24"/>
          <w:lang w:val="en-HK" w:eastAsia="zh-CN"/>
        </w:rPr>
        <w:t>.</w:t>
      </w:r>
    </w:p>
    <w:p w14:paraId="60F7F307" w14:textId="70273E48" w:rsidR="00F46232" w:rsidRDefault="00FA5D98" w:rsidP="00ED013F">
      <w:pPr>
        <w:spacing w:before="100" w:beforeAutospacing="1" w:after="100" w:afterAutospacing="1" w:line="240" w:lineRule="auto"/>
        <w:rPr>
          <w:rFonts w:eastAsia="Times New Roman"/>
          <w:color w:val="000000"/>
          <w:sz w:val="24"/>
          <w:szCs w:val="24"/>
          <w:lang w:val="en-HK" w:eastAsia="zh-CN"/>
        </w:rPr>
      </w:pPr>
      <w:r w:rsidRPr="00FA5D98">
        <w:rPr>
          <w:rFonts w:eastAsia="Times New Roman"/>
          <w:color w:val="000000"/>
          <w:sz w:val="24"/>
          <w:szCs w:val="24"/>
          <w:lang w:val="en-HK" w:eastAsia="zh-CN"/>
        </w:rPr>
        <w:t>‌</w:t>
      </w:r>
      <w:r w:rsidR="00F46232" w:rsidRPr="00AB1EF3">
        <w:rPr>
          <w:rFonts w:eastAsia="Times New Roman"/>
          <w:color w:val="000000"/>
          <w:sz w:val="24"/>
          <w:szCs w:val="24"/>
          <w:lang w:val="en-HK" w:eastAsia="zh-CN"/>
        </w:rPr>
        <w:t>UMP (20</w:t>
      </w:r>
      <w:r w:rsidR="00F46232">
        <w:rPr>
          <w:rFonts w:eastAsia="Times New Roman"/>
          <w:color w:val="000000"/>
          <w:sz w:val="24"/>
          <w:szCs w:val="24"/>
          <w:lang w:val="en-HK" w:eastAsia="zh-CN"/>
        </w:rPr>
        <w:t>19</w:t>
      </w:r>
      <w:r w:rsidR="00F46232" w:rsidRPr="00AB1EF3">
        <w:rPr>
          <w:rFonts w:eastAsia="Times New Roman"/>
          <w:color w:val="000000"/>
          <w:sz w:val="24"/>
          <w:szCs w:val="24"/>
          <w:lang w:val="en-HK" w:eastAsia="zh-CN"/>
        </w:rPr>
        <w:t>). </w:t>
      </w:r>
      <w:r w:rsidR="00F46232" w:rsidRPr="00AB1EF3">
        <w:rPr>
          <w:rFonts w:eastAsia="Times New Roman"/>
          <w:i/>
          <w:iCs/>
          <w:color w:val="000000"/>
          <w:sz w:val="24"/>
          <w:szCs w:val="24"/>
          <w:lang w:val="en-US" w:eastAsia="zh-CN"/>
        </w:rPr>
        <w:t xml:space="preserve"> UMP Annual Results and Strategy Update Presentation</w:t>
      </w:r>
      <w:r w:rsidR="00F46232" w:rsidRPr="00AB1EF3">
        <w:rPr>
          <w:rFonts w:eastAsia="Times New Roman"/>
          <w:i/>
          <w:iCs/>
          <w:color w:val="000000"/>
          <w:sz w:val="24"/>
          <w:szCs w:val="24"/>
          <w:lang w:val="en-HK" w:eastAsia="zh-CN"/>
        </w:rPr>
        <w:t xml:space="preserve"> (FY</w:t>
      </w:r>
      <w:r w:rsidR="00F46232">
        <w:rPr>
          <w:rFonts w:eastAsia="Times New Roman"/>
          <w:i/>
          <w:iCs/>
          <w:color w:val="000000"/>
          <w:sz w:val="24"/>
          <w:szCs w:val="24"/>
          <w:lang w:val="en-HK" w:eastAsia="zh-CN"/>
        </w:rPr>
        <w:t>19</w:t>
      </w:r>
      <w:r w:rsidR="00F46232" w:rsidRPr="00AB1EF3">
        <w:rPr>
          <w:rFonts w:eastAsia="Times New Roman"/>
          <w:i/>
          <w:iCs/>
          <w:color w:val="000000"/>
          <w:sz w:val="24"/>
          <w:szCs w:val="24"/>
          <w:lang w:val="en-HK" w:eastAsia="zh-CN"/>
        </w:rPr>
        <w:t xml:space="preserve">) </w:t>
      </w:r>
      <w:r w:rsidR="00F46232" w:rsidRPr="00AB1EF3">
        <w:rPr>
          <w:rFonts w:eastAsia="Times New Roman"/>
          <w:color w:val="000000"/>
          <w:sz w:val="24"/>
          <w:szCs w:val="24"/>
          <w:lang w:val="en-HK" w:eastAsia="zh-CN"/>
        </w:rPr>
        <w:t xml:space="preserve">Available at: https://www2.ump.com.hk/investment.php?id=7&amp;page_id=11 </w:t>
      </w:r>
      <w:r w:rsidR="00FC5BC4">
        <w:rPr>
          <w:rFonts w:eastAsia="Times New Roman"/>
          <w:color w:val="000000"/>
          <w:sz w:val="24"/>
          <w:szCs w:val="24"/>
          <w:lang w:val="en-HK" w:eastAsia="zh-CN"/>
        </w:rPr>
        <w:t>(</w:t>
      </w:r>
      <w:r w:rsidR="00F46232" w:rsidRPr="00AB1EF3">
        <w:rPr>
          <w:rFonts w:eastAsia="Times New Roman"/>
          <w:color w:val="000000"/>
          <w:sz w:val="24"/>
          <w:szCs w:val="24"/>
          <w:lang w:val="en-US" w:eastAsia="zh-CN"/>
        </w:rPr>
        <w:t xml:space="preserve">Accessed </w:t>
      </w:r>
      <w:r w:rsidR="004B0710">
        <w:rPr>
          <w:rFonts w:eastAsia="Times New Roman"/>
          <w:color w:val="000000"/>
          <w:sz w:val="24"/>
          <w:szCs w:val="24"/>
          <w:lang w:val="en-US" w:eastAsia="zh-CN"/>
        </w:rPr>
        <w:t>1</w:t>
      </w:r>
      <w:r w:rsidR="00F46232">
        <w:rPr>
          <w:rFonts w:eastAsia="Times New Roman"/>
          <w:color w:val="000000"/>
          <w:sz w:val="24"/>
          <w:szCs w:val="24"/>
          <w:lang w:val="en-US" w:eastAsia="zh-CN"/>
        </w:rPr>
        <w:t>4</w:t>
      </w:r>
      <w:r w:rsidR="00F46232" w:rsidRPr="00AB1EF3">
        <w:rPr>
          <w:rFonts w:eastAsia="Times New Roman"/>
          <w:color w:val="000000"/>
          <w:sz w:val="24"/>
          <w:szCs w:val="24"/>
          <w:lang w:val="en-US" w:eastAsia="zh-CN"/>
        </w:rPr>
        <w:t xml:space="preserve"> </w:t>
      </w:r>
      <w:r w:rsidR="004B0710">
        <w:rPr>
          <w:rFonts w:eastAsia="Times New Roman"/>
          <w:color w:val="000000"/>
          <w:sz w:val="24"/>
          <w:szCs w:val="24"/>
          <w:lang w:val="en-US" w:eastAsia="zh-CN"/>
        </w:rPr>
        <w:t>Aug</w:t>
      </w:r>
      <w:r w:rsidR="00F46232" w:rsidRPr="00AB1EF3">
        <w:rPr>
          <w:rFonts w:eastAsia="Times New Roman"/>
          <w:color w:val="000000"/>
          <w:sz w:val="24"/>
          <w:szCs w:val="24"/>
          <w:lang w:val="en-US" w:eastAsia="zh-CN"/>
        </w:rPr>
        <w:t>. 2022</w:t>
      </w:r>
      <w:r w:rsidR="00FC5BC4">
        <w:rPr>
          <w:rFonts w:eastAsia="Times New Roman"/>
          <w:color w:val="000000"/>
          <w:sz w:val="24"/>
          <w:szCs w:val="24"/>
          <w:lang w:val="en-US" w:eastAsia="zh-CN"/>
        </w:rPr>
        <w:t>)</w:t>
      </w:r>
      <w:r w:rsidR="00F46232" w:rsidRPr="00AB1EF3">
        <w:rPr>
          <w:rFonts w:eastAsia="Times New Roman"/>
          <w:color w:val="000000"/>
          <w:sz w:val="24"/>
          <w:szCs w:val="24"/>
          <w:lang w:val="en-US" w:eastAsia="zh-CN"/>
        </w:rPr>
        <w:t>.</w:t>
      </w:r>
    </w:p>
    <w:p w14:paraId="52D494D2" w14:textId="3D33352E" w:rsidR="00CD293B" w:rsidRPr="00AB1EF3" w:rsidRDefault="00CD293B" w:rsidP="00CD293B">
      <w:pPr>
        <w:spacing w:before="100" w:beforeAutospacing="1" w:after="100" w:afterAutospacing="1"/>
        <w:rPr>
          <w:rFonts w:eastAsia="Times New Roman"/>
          <w:color w:val="000000"/>
          <w:sz w:val="24"/>
          <w:szCs w:val="24"/>
          <w:lang w:val="en-HK" w:eastAsia="zh-CN"/>
        </w:rPr>
      </w:pPr>
      <w:r w:rsidRPr="00AB1EF3">
        <w:rPr>
          <w:rFonts w:eastAsia="Times New Roman"/>
          <w:color w:val="000000"/>
          <w:sz w:val="24"/>
          <w:szCs w:val="24"/>
          <w:lang w:val="en-HK" w:eastAsia="zh-CN"/>
        </w:rPr>
        <w:t>UMP (2020). </w:t>
      </w:r>
      <w:r w:rsidRPr="00AB1EF3">
        <w:rPr>
          <w:rFonts w:eastAsia="Times New Roman"/>
          <w:i/>
          <w:iCs/>
          <w:color w:val="000000"/>
          <w:sz w:val="24"/>
          <w:szCs w:val="24"/>
          <w:lang w:val="en-US" w:eastAsia="zh-CN"/>
        </w:rPr>
        <w:t xml:space="preserve"> UMP Annual Results and Strategy Update Presentation</w:t>
      </w:r>
      <w:r w:rsidRPr="00AB1EF3">
        <w:rPr>
          <w:rFonts w:eastAsia="Times New Roman"/>
          <w:i/>
          <w:iCs/>
          <w:color w:val="000000"/>
          <w:sz w:val="24"/>
          <w:szCs w:val="24"/>
          <w:lang w:val="en-HK" w:eastAsia="zh-CN"/>
        </w:rPr>
        <w:t xml:space="preserve"> (FY20) </w:t>
      </w:r>
      <w:r w:rsidRPr="00AB1EF3">
        <w:rPr>
          <w:rFonts w:eastAsia="Times New Roman"/>
          <w:color w:val="000000"/>
          <w:sz w:val="24"/>
          <w:szCs w:val="24"/>
          <w:lang w:val="en-HK" w:eastAsia="zh-CN"/>
        </w:rPr>
        <w:t xml:space="preserve">Available at: https://www2.ump.com.hk/investment.php?id=7&amp;page_id=11 </w:t>
      </w:r>
      <w:r w:rsidR="00FC5BC4">
        <w:rPr>
          <w:rFonts w:eastAsia="Times New Roman"/>
          <w:color w:val="000000"/>
          <w:sz w:val="24"/>
          <w:szCs w:val="24"/>
          <w:lang w:val="en-US" w:eastAsia="zh-CN"/>
        </w:rPr>
        <w:t>(</w:t>
      </w:r>
      <w:r w:rsidRPr="00AB1EF3">
        <w:rPr>
          <w:rFonts w:eastAsia="Times New Roman"/>
          <w:color w:val="000000"/>
          <w:sz w:val="24"/>
          <w:szCs w:val="24"/>
          <w:lang w:val="en-US" w:eastAsia="zh-CN"/>
        </w:rPr>
        <w:t xml:space="preserve">Accessed </w:t>
      </w:r>
      <w:r w:rsidR="00787EDE" w:rsidRPr="00AB1EF3">
        <w:rPr>
          <w:rFonts w:eastAsia="Times New Roman"/>
          <w:color w:val="000000"/>
          <w:sz w:val="24"/>
          <w:szCs w:val="24"/>
          <w:lang w:val="en-US" w:eastAsia="zh-CN"/>
        </w:rPr>
        <w:t>1</w:t>
      </w:r>
      <w:r w:rsidR="004B0710">
        <w:rPr>
          <w:rFonts w:eastAsia="Times New Roman"/>
          <w:color w:val="000000"/>
          <w:sz w:val="24"/>
          <w:szCs w:val="24"/>
          <w:lang w:val="en-US" w:eastAsia="zh-CN"/>
        </w:rPr>
        <w:t>4 Aug</w:t>
      </w:r>
      <w:r w:rsidRPr="00AB1EF3">
        <w:rPr>
          <w:rFonts w:eastAsia="Times New Roman"/>
          <w:color w:val="000000"/>
          <w:sz w:val="24"/>
          <w:szCs w:val="24"/>
          <w:lang w:val="en-US" w:eastAsia="zh-CN"/>
        </w:rPr>
        <w:t>. 2022</w:t>
      </w:r>
      <w:r w:rsidR="00FC5BC4">
        <w:rPr>
          <w:rFonts w:eastAsia="Times New Roman"/>
          <w:color w:val="000000"/>
          <w:sz w:val="24"/>
          <w:szCs w:val="24"/>
          <w:lang w:val="en-US" w:eastAsia="zh-CN"/>
        </w:rPr>
        <w:t>)</w:t>
      </w:r>
      <w:r w:rsidRPr="00AB1EF3">
        <w:rPr>
          <w:rFonts w:eastAsia="Times New Roman"/>
          <w:color w:val="000000"/>
          <w:sz w:val="24"/>
          <w:szCs w:val="24"/>
          <w:lang w:val="en-US" w:eastAsia="zh-CN"/>
        </w:rPr>
        <w:t>.</w:t>
      </w:r>
    </w:p>
    <w:p w14:paraId="405E1215" w14:textId="7B908012" w:rsidR="00CD293B" w:rsidRDefault="00CD293B" w:rsidP="00CD293B">
      <w:pPr>
        <w:spacing w:before="100" w:beforeAutospacing="1" w:after="100" w:afterAutospacing="1"/>
        <w:rPr>
          <w:rFonts w:eastAsia="Times New Roman"/>
          <w:color w:val="000000"/>
          <w:sz w:val="24"/>
          <w:szCs w:val="24"/>
          <w:lang w:val="en-US" w:eastAsia="zh-CN"/>
        </w:rPr>
      </w:pPr>
      <w:r w:rsidRPr="00AB1EF3">
        <w:rPr>
          <w:rFonts w:eastAsia="Times New Roman"/>
          <w:color w:val="000000"/>
          <w:sz w:val="24"/>
          <w:szCs w:val="24"/>
          <w:lang w:val="en-HK" w:eastAsia="zh-CN"/>
        </w:rPr>
        <w:lastRenderedPageBreak/>
        <w:t>UMP (2021). </w:t>
      </w:r>
      <w:r w:rsidRPr="00AB1EF3">
        <w:rPr>
          <w:rFonts w:eastAsia="Times New Roman"/>
          <w:i/>
          <w:iCs/>
          <w:color w:val="000000"/>
          <w:sz w:val="24"/>
          <w:szCs w:val="24"/>
          <w:lang w:val="en-US" w:eastAsia="zh-CN"/>
        </w:rPr>
        <w:t xml:space="preserve"> UMP Annual Results and Strategy Update Presentation</w:t>
      </w:r>
      <w:r w:rsidRPr="00AB1EF3">
        <w:rPr>
          <w:rFonts w:eastAsia="Times New Roman"/>
          <w:i/>
          <w:iCs/>
          <w:color w:val="000000"/>
          <w:sz w:val="24"/>
          <w:szCs w:val="24"/>
          <w:lang w:val="en-HK" w:eastAsia="zh-CN"/>
        </w:rPr>
        <w:t xml:space="preserve"> (FY21) </w:t>
      </w:r>
      <w:r w:rsidRPr="00AB1EF3">
        <w:rPr>
          <w:rFonts w:eastAsia="Times New Roman"/>
          <w:color w:val="000000"/>
          <w:sz w:val="24"/>
          <w:szCs w:val="24"/>
          <w:lang w:val="en-HK" w:eastAsia="zh-CN"/>
        </w:rPr>
        <w:t xml:space="preserve">Available at: https://www2.ump.com.hk/investment.php?id=7&amp;page_id=11 </w:t>
      </w:r>
      <w:r w:rsidR="00A85A82">
        <w:rPr>
          <w:rFonts w:eastAsia="Times New Roman"/>
          <w:color w:val="000000"/>
          <w:sz w:val="24"/>
          <w:szCs w:val="24"/>
          <w:lang w:val="en-US" w:eastAsia="zh-CN"/>
        </w:rPr>
        <w:t>(</w:t>
      </w:r>
      <w:r w:rsidRPr="00AB1EF3">
        <w:rPr>
          <w:rFonts w:eastAsia="Times New Roman"/>
          <w:color w:val="000000"/>
          <w:sz w:val="24"/>
          <w:szCs w:val="24"/>
          <w:lang w:val="en-US" w:eastAsia="zh-CN"/>
        </w:rPr>
        <w:t xml:space="preserve">Accessed </w:t>
      </w:r>
      <w:r w:rsidR="00787EDE" w:rsidRPr="00AB1EF3">
        <w:rPr>
          <w:rFonts w:eastAsia="Times New Roman"/>
          <w:color w:val="000000"/>
          <w:sz w:val="24"/>
          <w:szCs w:val="24"/>
          <w:lang w:val="en-US" w:eastAsia="zh-CN"/>
        </w:rPr>
        <w:t>1</w:t>
      </w:r>
      <w:r w:rsidR="004B0710">
        <w:rPr>
          <w:rFonts w:eastAsia="Times New Roman"/>
          <w:color w:val="000000"/>
          <w:sz w:val="24"/>
          <w:szCs w:val="24"/>
          <w:lang w:val="en-US" w:eastAsia="zh-CN"/>
        </w:rPr>
        <w:t>4 Aug</w:t>
      </w:r>
      <w:r w:rsidRPr="00AB1EF3">
        <w:rPr>
          <w:rFonts w:eastAsia="Times New Roman"/>
          <w:color w:val="000000"/>
          <w:sz w:val="24"/>
          <w:szCs w:val="24"/>
          <w:lang w:val="en-US" w:eastAsia="zh-CN"/>
        </w:rPr>
        <w:t>. 2022</w:t>
      </w:r>
      <w:r w:rsidR="00A85A82">
        <w:rPr>
          <w:rFonts w:eastAsia="Times New Roman"/>
          <w:color w:val="000000"/>
          <w:sz w:val="24"/>
          <w:szCs w:val="24"/>
          <w:lang w:val="en-US" w:eastAsia="zh-CN"/>
        </w:rPr>
        <w:t>)</w:t>
      </w:r>
      <w:r w:rsidRPr="00AB1EF3">
        <w:rPr>
          <w:rFonts w:eastAsia="Times New Roman"/>
          <w:color w:val="000000"/>
          <w:sz w:val="24"/>
          <w:szCs w:val="24"/>
          <w:lang w:val="en-US" w:eastAsia="zh-CN"/>
        </w:rPr>
        <w:t>.</w:t>
      </w:r>
    </w:p>
    <w:p w14:paraId="0E4178BD" w14:textId="4C0A3319" w:rsidR="00DE7154" w:rsidRDefault="00DE7154" w:rsidP="008322D0">
      <w:pPr>
        <w:spacing w:line="360" w:lineRule="atLeast"/>
        <w:rPr>
          <w:rFonts w:eastAsia="Times New Roman"/>
          <w:color w:val="000000"/>
          <w:sz w:val="24"/>
          <w:szCs w:val="24"/>
          <w:lang w:val="en-HK" w:eastAsia="zh-CN"/>
        </w:rPr>
      </w:pPr>
      <w:r w:rsidRPr="00AD6ABF">
        <w:rPr>
          <w:rFonts w:eastAsia="Times New Roman"/>
          <w:color w:val="000000"/>
          <w:sz w:val="24"/>
          <w:szCs w:val="24"/>
          <w:lang w:val="en-HK" w:eastAsia="zh-CN"/>
        </w:rPr>
        <w:t>RTHK (2021). </w:t>
      </w:r>
      <w:r w:rsidRPr="00AD6ABF">
        <w:rPr>
          <w:rFonts w:eastAsia="Times New Roman"/>
          <w:i/>
          <w:iCs/>
          <w:color w:val="000000"/>
          <w:sz w:val="24"/>
          <w:szCs w:val="24"/>
          <w:lang w:val="en-HK" w:eastAsia="zh-CN"/>
        </w:rPr>
        <w:t>Doctors and nurses leaving HK a concern: Henry Fan - RTHK</w:t>
      </w:r>
      <w:r w:rsidRPr="00AD6ABF">
        <w:rPr>
          <w:rFonts w:eastAsia="Times New Roman"/>
          <w:color w:val="000000"/>
          <w:sz w:val="24"/>
          <w:szCs w:val="24"/>
          <w:lang w:val="en-HK" w:eastAsia="zh-CN"/>
        </w:rPr>
        <w:t xml:space="preserve">. Available at: https://news.rthk.hk/rthk/en/component/k2/1605747-20210813.htm. </w:t>
      </w:r>
      <w:r>
        <w:rPr>
          <w:rFonts w:eastAsia="Times New Roman"/>
          <w:color w:val="000000"/>
          <w:sz w:val="24"/>
          <w:szCs w:val="24"/>
          <w:lang w:val="en-HK" w:eastAsia="zh-CN"/>
        </w:rPr>
        <w:t>(</w:t>
      </w:r>
      <w:r w:rsidRPr="00AD6ABF">
        <w:rPr>
          <w:rFonts w:eastAsia="Times New Roman"/>
          <w:color w:val="000000"/>
          <w:sz w:val="24"/>
          <w:szCs w:val="24"/>
          <w:lang w:val="en-HK" w:eastAsia="zh-CN"/>
        </w:rPr>
        <w:t xml:space="preserve">Accessed </w:t>
      </w:r>
      <w:r>
        <w:rPr>
          <w:rFonts w:eastAsia="Times New Roman"/>
          <w:color w:val="000000"/>
          <w:sz w:val="24"/>
          <w:szCs w:val="24"/>
          <w:lang w:val="en-HK" w:eastAsia="zh-CN"/>
        </w:rPr>
        <w:t>14 Aug</w:t>
      </w:r>
      <w:r w:rsidRPr="00AD6ABF">
        <w:rPr>
          <w:rFonts w:eastAsia="Times New Roman"/>
          <w:color w:val="000000"/>
          <w:sz w:val="24"/>
          <w:szCs w:val="24"/>
          <w:lang w:val="en-HK" w:eastAsia="zh-CN"/>
        </w:rPr>
        <w:t>. 2022</w:t>
      </w:r>
      <w:r>
        <w:rPr>
          <w:rFonts w:eastAsia="Times New Roman"/>
          <w:color w:val="000000"/>
          <w:sz w:val="24"/>
          <w:szCs w:val="24"/>
          <w:lang w:val="en-HK" w:eastAsia="zh-CN"/>
        </w:rPr>
        <w:t>)</w:t>
      </w:r>
      <w:r w:rsidRPr="00AD6ABF">
        <w:rPr>
          <w:rFonts w:eastAsia="Times New Roman"/>
          <w:color w:val="000000"/>
          <w:sz w:val="24"/>
          <w:szCs w:val="24"/>
          <w:lang w:val="en-HK" w:eastAsia="zh-CN"/>
        </w:rPr>
        <w:t>.</w:t>
      </w:r>
    </w:p>
    <w:p w14:paraId="5383C9DB" w14:textId="77FD7E6C" w:rsidR="00DE7154" w:rsidRDefault="00D2572B" w:rsidP="00D2572B">
      <w:pPr>
        <w:spacing w:line="360" w:lineRule="atLeast"/>
        <w:rPr>
          <w:rFonts w:ascii="Calibri" w:eastAsia="Times New Roman" w:hAnsi="Calibri" w:cs="Calibri"/>
          <w:color w:val="000000"/>
          <w:sz w:val="27"/>
          <w:szCs w:val="27"/>
          <w:lang w:val="en-HK" w:eastAsia="zh-TW"/>
        </w:rPr>
      </w:pPr>
      <w:r w:rsidRPr="00D2572B">
        <w:rPr>
          <w:rFonts w:eastAsia="Times New Roman"/>
          <w:color w:val="000000"/>
          <w:sz w:val="24"/>
          <w:szCs w:val="24"/>
          <w:lang w:val="en-HK" w:eastAsia="zh-TW"/>
        </w:rPr>
        <w:t>South China Morning Post. (2021). </w:t>
      </w:r>
      <w:r w:rsidRPr="00D2572B">
        <w:rPr>
          <w:rFonts w:eastAsia="Times New Roman"/>
          <w:i/>
          <w:iCs/>
          <w:color w:val="000000"/>
          <w:sz w:val="24"/>
          <w:szCs w:val="24"/>
          <w:lang w:val="en-HK" w:eastAsia="zh-TW"/>
        </w:rPr>
        <w:t>‘Alarming’ population drop as nearly 90,000 leave Hong Kong in 12 months</w:t>
      </w:r>
      <w:r w:rsidRPr="00D2572B">
        <w:rPr>
          <w:rFonts w:eastAsia="Times New Roman"/>
          <w:color w:val="000000"/>
          <w:sz w:val="24"/>
          <w:szCs w:val="24"/>
          <w:lang w:val="en-HK" w:eastAsia="zh-TW"/>
        </w:rPr>
        <w:t xml:space="preserve">. [online] Available at: https://www.scmp.com/news/hong-kong/society/article/3144845/hong-kongs-experiences-alarming-population-drop-government </w:t>
      </w:r>
      <w:r>
        <w:rPr>
          <w:rFonts w:eastAsia="Times New Roman"/>
          <w:color w:val="000000"/>
          <w:sz w:val="24"/>
          <w:szCs w:val="24"/>
          <w:lang w:val="en-HK" w:eastAsia="zh-TW"/>
        </w:rPr>
        <w:t>(</w:t>
      </w:r>
      <w:r w:rsidRPr="00ED013F">
        <w:rPr>
          <w:rFonts w:eastAsia="Times New Roman"/>
          <w:color w:val="000000"/>
          <w:sz w:val="24"/>
          <w:szCs w:val="24"/>
          <w:lang w:val="en-HK" w:eastAsia="zh-TW"/>
        </w:rPr>
        <w:t xml:space="preserve">Accessed </w:t>
      </w:r>
      <w:r>
        <w:rPr>
          <w:rFonts w:eastAsia="Times New Roman"/>
          <w:color w:val="000000"/>
          <w:sz w:val="24"/>
          <w:szCs w:val="24"/>
          <w:lang w:val="en-HK" w:eastAsia="zh-TW"/>
        </w:rPr>
        <w:t>27</w:t>
      </w:r>
      <w:r w:rsidRPr="00ED013F">
        <w:rPr>
          <w:rFonts w:eastAsia="Times New Roman"/>
          <w:color w:val="000000"/>
          <w:sz w:val="24"/>
          <w:szCs w:val="24"/>
          <w:lang w:val="en-HK" w:eastAsia="zh-TW"/>
        </w:rPr>
        <w:t xml:space="preserve"> </w:t>
      </w:r>
      <w:r>
        <w:rPr>
          <w:rFonts w:eastAsia="Times New Roman"/>
          <w:color w:val="000000"/>
          <w:sz w:val="24"/>
          <w:szCs w:val="24"/>
          <w:lang w:val="en-HK" w:eastAsia="zh-TW"/>
        </w:rPr>
        <w:t>Aug</w:t>
      </w:r>
      <w:r w:rsidRPr="00ED013F">
        <w:rPr>
          <w:rFonts w:eastAsia="Times New Roman"/>
          <w:color w:val="000000"/>
          <w:sz w:val="24"/>
          <w:szCs w:val="24"/>
          <w:lang w:val="en-HK" w:eastAsia="zh-TW"/>
        </w:rPr>
        <w:t>. 2022</w:t>
      </w:r>
      <w:r>
        <w:rPr>
          <w:rFonts w:eastAsia="Times New Roman"/>
          <w:color w:val="000000"/>
          <w:sz w:val="24"/>
          <w:szCs w:val="24"/>
          <w:lang w:val="en-HK" w:eastAsia="zh-TW"/>
        </w:rPr>
        <w:t>)</w:t>
      </w:r>
      <w:r w:rsidRPr="00ED013F">
        <w:rPr>
          <w:rFonts w:eastAsia="Times New Roman"/>
          <w:color w:val="000000"/>
          <w:sz w:val="24"/>
          <w:szCs w:val="24"/>
          <w:lang w:val="en-HK" w:eastAsia="zh-TW"/>
        </w:rPr>
        <w:t>.</w:t>
      </w:r>
    </w:p>
    <w:p w14:paraId="16C6BEE7" w14:textId="77777777" w:rsidR="00D2572B" w:rsidRPr="00D2572B" w:rsidRDefault="00D2572B" w:rsidP="00D2572B">
      <w:pPr>
        <w:spacing w:line="360" w:lineRule="atLeast"/>
        <w:rPr>
          <w:rFonts w:ascii="Calibri" w:eastAsia="Times New Roman" w:hAnsi="Calibri" w:cs="Calibri"/>
          <w:color w:val="000000"/>
          <w:sz w:val="27"/>
          <w:szCs w:val="27"/>
          <w:lang w:val="en-HK" w:eastAsia="zh-TW"/>
        </w:rPr>
      </w:pPr>
    </w:p>
    <w:p w14:paraId="1109A3AD" w14:textId="28AF72E5" w:rsidR="00F85031" w:rsidRPr="00F85031" w:rsidRDefault="00F85031" w:rsidP="00F85031">
      <w:pPr>
        <w:spacing w:before="100" w:beforeAutospacing="1" w:after="100" w:afterAutospacing="1" w:line="240" w:lineRule="auto"/>
        <w:rPr>
          <w:rFonts w:eastAsia="Times New Roman"/>
          <w:color w:val="000000"/>
          <w:sz w:val="24"/>
          <w:szCs w:val="24"/>
          <w:lang w:val="en-HK" w:eastAsia="zh-TW"/>
        </w:rPr>
      </w:pPr>
      <w:r w:rsidRPr="00027B8B">
        <w:rPr>
          <w:rFonts w:ascii="Calibri" w:eastAsia="Times New Roman" w:hAnsi="Calibri" w:cs="Calibri"/>
          <w:color w:val="000000"/>
          <w:sz w:val="27"/>
          <w:szCs w:val="27"/>
          <w:lang w:val="en-HK" w:eastAsia="zh-TW"/>
        </w:rPr>
        <w:t>‌</w:t>
      </w:r>
      <w:r w:rsidRPr="00ED013F">
        <w:rPr>
          <w:rFonts w:eastAsia="Times New Roman"/>
          <w:color w:val="000000"/>
          <w:sz w:val="24"/>
          <w:szCs w:val="24"/>
          <w:lang w:val="en-HK" w:eastAsia="zh-TW"/>
        </w:rPr>
        <w:t>WeWell Healthcare. (</w:t>
      </w:r>
      <w:r>
        <w:rPr>
          <w:rFonts w:eastAsia="Times New Roman"/>
          <w:color w:val="000000"/>
          <w:sz w:val="24"/>
          <w:szCs w:val="24"/>
          <w:lang w:val="en-HK" w:eastAsia="zh-TW"/>
        </w:rPr>
        <w:t>2022</w:t>
      </w:r>
      <w:r w:rsidRPr="00ED013F">
        <w:rPr>
          <w:rFonts w:eastAsia="Times New Roman"/>
          <w:color w:val="000000"/>
          <w:sz w:val="24"/>
          <w:szCs w:val="24"/>
          <w:lang w:val="en-HK" w:eastAsia="zh-TW"/>
        </w:rPr>
        <w:t>). </w:t>
      </w:r>
      <w:r w:rsidRPr="00ED013F">
        <w:rPr>
          <w:rFonts w:eastAsia="Times New Roman"/>
          <w:i/>
          <w:iCs/>
          <w:color w:val="000000"/>
          <w:sz w:val="24"/>
          <w:szCs w:val="24"/>
          <w:lang w:val="en-HK" w:eastAsia="zh-TW"/>
        </w:rPr>
        <w:t>WeWell Healthcare</w:t>
      </w:r>
      <w:r w:rsidRPr="00ED013F">
        <w:rPr>
          <w:rFonts w:eastAsia="Times New Roman"/>
          <w:color w:val="000000"/>
          <w:sz w:val="24"/>
          <w:szCs w:val="24"/>
          <w:lang w:val="en-HK" w:eastAsia="zh-TW"/>
        </w:rPr>
        <w:t xml:space="preserve">. Available at: https://wewell.com.hk/en </w:t>
      </w:r>
      <w:r>
        <w:rPr>
          <w:rFonts w:eastAsia="Times New Roman"/>
          <w:color w:val="000000"/>
          <w:sz w:val="24"/>
          <w:szCs w:val="24"/>
          <w:lang w:val="en-HK" w:eastAsia="zh-TW"/>
        </w:rPr>
        <w:t>(</w:t>
      </w:r>
      <w:r w:rsidRPr="00ED013F">
        <w:rPr>
          <w:rFonts w:eastAsia="Times New Roman"/>
          <w:color w:val="000000"/>
          <w:sz w:val="24"/>
          <w:szCs w:val="24"/>
          <w:lang w:val="en-HK" w:eastAsia="zh-TW"/>
        </w:rPr>
        <w:t>Accessed 1</w:t>
      </w:r>
      <w:r>
        <w:rPr>
          <w:rFonts w:eastAsia="Times New Roman"/>
          <w:color w:val="000000"/>
          <w:sz w:val="24"/>
          <w:szCs w:val="24"/>
          <w:lang w:val="en-HK" w:eastAsia="zh-TW"/>
        </w:rPr>
        <w:t>9</w:t>
      </w:r>
      <w:r w:rsidRPr="00ED013F">
        <w:rPr>
          <w:rFonts w:eastAsia="Times New Roman"/>
          <w:color w:val="000000"/>
          <w:sz w:val="24"/>
          <w:szCs w:val="24"/>
          <w:lang w:val="en-HK" w:eastAsia="zh-TW"/>
        </w:rPr>
        <w:t xml:space="preserve"> </w:t>
      </w:r>
      <w:r>
        <w:rPr>
          <w:rFonts w:eastAsia="Times New Roman"/>
          <w:color w:val="000000"/>
          <w:sz w:val="24"/>
          <w:szCs w:val="24"/>
          <w:lang w:val="en-HK" w:eastAsia="zh-TW"/>
        </w:rPr>
        <w:t>Aug</w:t>
      </w:r>
      <w:r w:rsidRPr="00ED013F">
        <w:rPr>
          <w:rFonts w:eastAsia="Times New Roman"/>
          <w:color w:val="000000"/>
          <w:sz w:val="24"/>
          <w:szCs w:val="24"/>
          <w:lang w:val="en-HK" w:eastAsia="zh-TW"/>
        </w:rPr>
        <w:t>. 2022</w:t>
      </w:r>
      <w:r>
        <w:rPr>
          <w:rFonts w:eastAsia="Times New Roman"/>
          <w:color w:val="000000"/>
          <w:sz w:val="24"/>
          <w:szCs w:val="24"/>
          <w:lang w:val="en-HK" w:eastAsia="zh-TW"/>
        </w:rPr>
        <w:t>)</w:t>
      </w:r>
      <w:r w:rsidRPr="00ED013F">
        <w:rPr>
          <w:rFonts w:eastAsia="Times New Roman"/>
          <w:color w:val="000000"/>
          <w:sz w:val="24"/>
          <w:szCs w:val="24"/>
          <w:lang w:val="en-HK" w:eastAsia="zh-TW"/>
        </w:rPr>
        <w:t>.</w:t>
      </w:r>
    </w:p>
    <w:p w14:paraId="57884134" w14:textId="72E675C8" w:rsidR="008322D0" w:rsidRPr="008322D0" w:rsidRDefault="008322D0" w:rsidP="008322D0">
      <w:pPr>
        <w:spacing w:line="360" w:lineRule="atLeast"/>
        <w:rPr>
          <w:rFonts w:ascii="Calibri" w:eastAsia="Times New Roman" w:hAnsi="Calibri" w:cs="Calibri"/>
          <w:color w:val="000000"/>
          <w:sz w:val="24"/>
          <w:szCs w:val="24"/>
          <w:lang w:val="en-HK" w:eastAsia="zh-TW"/>
        </w:rPr>
      </w:pPr>
      <w:r>
        <w:rPr>
          <w:rFonts w:ascii="Calibri" w:eastAsia="Times New Roman" w:hAnsi="Calibri" w:cs="Calibri"/>
          <w:color w:val="000000"/>
          <w:sz w:val="24"/>
          <w:szCs w:val="24"/>
          <w:lang w:val="en-HK" w:eastAsia="zh-TW"/>
        </w:rPr>
        <w:t>Yahoo Finance</w:t>
      </w:r>
      <w:r w:rsidRPr="008322D0">
        <w:rPr>
          <w:rFonts w:ascii="Calibri" w:eastAsia="Times New Roman" w:hAnsi="Calibri" w:cs="Calibri"/>
          <w:color w:val="000000"/>
          <w:sz w:val="24"/>
          <w:szCs w:val="24"/>
          <w:lang w:val="en-HK" w:eastAsia="zh-TW"/>
        </w:rPr>
        <w:t>. (</w:t>
      </w:r>
      <w:r>
        <w:rPr>
          <w:rFonts w:ascii="Calibri" w:eastAsia="Times New Roman" w:hAnsi="Calibri" w:cs="Calibri"/>
          <w:color w:val="000000"/>
          <w:sz w:val="24"/>
          <w:szCs w:val="24"/>
          <w:lang w:val="en-HK" w:eastAsia="zh-TW"/>
        </w:rPr>
        <w:t>2022</w:t>
      </w:r>
      <w:r w:rsidR="00E5797B">
        <w:rPr>
          <w:rFonts w:ascii="Calibri" w:eastAsia="Times New Roman" w:hAnsi="Calibri" w:cs="Calibri"/>
          <w:color w:val="000000"/>
          <w:sz w:val="24"/>
          <w:szCs w:val="24"/>
          <w:lang w:val="en-HK" w:eastAsia="zh-TW"/>
        </w:rPr>
        <w:t>a</w:t>
      </w:r>
      <w:r w:rsidRPr="008322D0">
        <w:rPr>
          <w:rFonts w:ascii="Calibri" w:eastAsia="Times New Roman" w:hAnsi="Calibri" w:cs="Calibri"/>
          <w:color w:val="000000"/>
          <w:sz w:val="24"/>
          <w:szCs w:val="24"/>
          <w:lang w:val="en-HK" w:eastAsia="zh-TW"/>
        </w:rPr>
        <w:t>). </w:t>
      </w:r>
      <w:r w:rsidRPr="008322D0">
        <w:rPr>
          <w:rFonts w:ascii="Microsoft JhengHei" w:eastAsia="Microsoft JhengHei" w:hAnsi="Microsoft JhengHei" w:cs="Microsoft JhengHei" w:hint="eastAsia"/>
          <w:i/>
          <w:iCs/>
          <w:color w:val="000000"/>
          <w:sz w:val="24"/>
          <w:szCs w:val="24"/>
          <w:lang w:val="en-HK" w:eastAsia="zh-TW"/>
        </w:rPr>
        <w:t>聯合醫務</w:t>
      </w:r>
      <w:r w:rsidRPr="008322D0">
        <w:rPr>
          <w:rFonts w:ascii="Calibri" w:eastAsia="Times New Roman" w:hAnsi="Calibri" w:cs="Calibri"/>
          <w:i/>
          <w:iCs/>
          <w:color w:val="000000"/>
          <w:sz w:val="24"/>
          <w:szCs w:val="24"/>
          <w:lang w:val="en-HK" w:eastAsia="zh-TW"/>
        </w:rPr>
        <w:t xml:space="preserve"> (0722.HK) </w:t>
      </w:r>
      <w:r w:rsidRPr="008322D0">
        <w:rPr>
          <w:rFonts w:ascii="Microsoft JhengHei" w:eastAsia="Microsoft JhengHei" w:hAnsi="Microsoft JhengHei" w:cs="Microsoft JhengHei" w:hint="eastAsia"/>
          <w:i/>
          <w:iCs/>
          <w:color w:val="000000"/>
          <w:sz w:val="24"/>
          <w:szCs w:val="24"/>
          <w:lang w:val="en-HK" w:eastAsia="zh-TW"/>
        </w:rPr>
        <w:t>過往股價及數據</w:t>
      </w:r>
      <w:r w:rsidRPr="008322D0">
        <w:rPr>
          <w:rFonts w:ascii="Calibri" w:eastAsia="Times New Roman" w:hAnsi="Calibri" w:cs="Calibri"/>
          <w:i/>
          <w:iCs/>
          <w:color w:val="000000"/>
          <w:sz w:val="24"/>
          <w:szCs w:val="24"/>
          <w:lang w:val="en-HK" w:eastAsia="zh-TW"/>
        </w:rPr>
        <w:t xml:space="preserve"> - Yahoo </w:t>
      </w:r>
      <w:r w:rsidRPr="008322D0">
        <w:rPr>
          <w:rFonts w:ascii="Microsoft JhengHei" w:eastAsia="Microsoft JhengHei" w:hAnsi="Microsoft JhengHei" w:cs="Microsoft JhengHei" w:hint="eastAsia"/>
          <w:i/>
          <w:iCs/>
          <w:color w:val="000000"/>
          <w:sz w:val="24"/>
          <w:szCs w:val="24"/>
          <w:lang w:val="en-HK" w:eastAsia="zh-TW"/>
        </w:rPr>
        <w:t>財經</w:t>
      </w:r>
      <w:r w:rsidRPr="008322D0">
        <w:rPr>
          <w:rFonts w:ascii="Calibri" w:eastAsia="Times New Roman" w:hAnsi="Calibri" w:cs="Calibri"/>
          <w:color w:val="000000"/>
          <w:sz w:val="24"/>
          <w:szCs w:val="24"/>
          <w:lang w:val="en-HK" w:eastAsia="zh-TW"/>
        </w:rPr>
        <w:t xml:space="preserve">. Available at: https://hk.finance.yahoo.com/quote/0722.HK/history?p=0722.HK&amp;.tsrc=fin-srch </w:t>
      </w:r>
      <w:r w:rsidR="004B0710">
        <w:rPr>
          <w:rFonts w:ascii="Calibri" w:eastAsia="Times New Roman" w:hAnsi="Calibri" w:cs="Calibri"/>
          <w:color w:val="000000"/>
          <w:sz w:val="24"/>
          <w:szCs w:val="24"/>
          <w:lang w:val="en-HK" w:eastAsia="zh-TW"/>
        </w:rPr>
        <w:t>(</w:t>
      </w:r>
      <w:r w:rsidRPr="008322D0">
        <w:rPr>
          <w:rFonts w:ascii="Calibri" w:eastAsia="Times New Roman" w:hAnsi="Calibri" w:cs="Calibri"/>
          <w:color w:val="000000"/>
          <w:sz w:val="24"/>
          <w:szCs w:val="24"/>
          <w:lang w:val="en-HK" w:eastAsia="zh-TW"/>
        </w:rPr>
        <w:t>Accessed 12 Aug. 2022</w:t>
      </w:r>
      <w:r w:rsidR="004B0710">
        <w:rPr>
          <w:rFonts w:ascii="Calibri" w:eastAsia="Times New Roman" w:hAnsi="Calibri" w:cs="Calibri"/>
          <w:color w:val="000000"/>
          <w:sz w:val="24"/>
          <w:szCs w:val="24"/>
          <w:lang w:val="en-HK" w:eastAsia="zh-TW"/>
        </w:rPr>
        <w:t>)</w:t>
      </w:r>
      <w:r w:rsidRPr="008322D0">
        <w:rPr>
          <w:rFonts w:ascii="Calibri" w:eastAsia="Times New Roman" w:hAnsi="Calibri" w:cs="Calibri"/>
          <w:color w:val="000000"/>
          <w:sz w:val="24"/>
          <w:szCs w:val="24"/>
          <w:lang w:val="en-HK" w:eastAsia="zh-TW"/>
        </w:rPr>
        <w:t>.</w:t>
      </w:r>
    </w:p>
    <w:p w14:paraId="17270FD1" w14:textId="7D776CCA" w:rsidR="00DE7154" w:rsidRDefault="008322D0" w:rsidP="00DE7154">
      <w:pPr>
        <w:spacing w:before="100" w:beforeAutospacing="1" w:after="100" w:afterAutospacing="1"/>
        <w:rPr>
          <w:rFonts w:eastAsia="Times New Roman"/>
          <w:color w:val="000000"/>
          <w:sz w:val="24"/>
          <w:szCs w:val="24"/>
          <w:lang w:val="en-HK" w:eastAsia="zh-CN"/>
        </w:rPr>
      </w:pPr>
      <w:r w:rsidRPr="008322D0">
        <w:rPr>
          <w:rFonts w:ascii="Calibri" w:eastAsia="Times New Roman" w:hAnsi="Calibri" w:cs="Calibri"/>
          <w:color w:val="000000"/>
          <w:sz w:val="27"/>
          <w:szCs w:val="27"/>
          <w:lang w:val="en-HK" w:eastAsia="zh-TW"/>
        </w:rPr>
        <w:t>‌</w:t>
      </w:r>
      <w:r w:rsidR="00D47128">
        <w:rPr>
          <w:sz w:val="23"/>
          <w:szCs w:val="23"/>
        </w:rPr>
        <w:t xml:space="preserve">Yu, I., Ho, F., Law, E. and Fung, L., 2003. </w:t>
      </w:r>
      <w:r w:rsidR="00D47128">
        <w:rPr>
          <w:i/>
          <w:iCs/>
          <w:sz w:val="23"/>
          <w:szCs w:val="23"/>
        </w:rPr>
        <w:t>An Analysis Of The Financial Health Of Hong Kong Corporations</w:t>
      </w:r>
      <w:r w:rsidR="00D47128">
        <w:rPr>
          <w:sz w:val="23"/>
          <w:szCs w:val="23"/>
        </w:rPr>
        <w:t xml:space="preserve">. Hkma.gov.hk. Available at: </w:t>
      </w:r>
      <w:bookmarkStart w:id="6" w:name="_Hlk112047299"/>
      <w:r w:rsidR="00D47128">
        <w:rPr>
          <w:sz w:val="23"/>
          <w:szCs w:val="23"/>
        </w:rPr>
        <w:t>https://www.hkma.gov.hk/media/eng/publication-and-research/quarterly-bulletin/qb200312/fa1.pdf</w:t>
      </w:r>
      <w:bookmarkEnd w:id="6"/>
      <w:r w:rsidR="0019259D">
        <w:rPr>
          <w:sz w:val="23"/>
          <w:szCs w:val="23"/>
        </w:rPr>
        <w:t xml:space="preserve"> (Accessed 22 Aug. 2022).</w:t>
      </w:r>
    </w:p>
    <w:p w14:paraId="213A4CD2" w14:textId="5096806B" w:rsidR="008322D0" w:rsidRPr="008322D0" w:rsidRDefault="008322D0" w:rsidP="008322D0">
      <w:pPr>
        <w:spacing w:before="100" w:beforeAutospacing="1" w:after="100" w:afterAutospacing="1" w:line="240" w:lineRule="auto"/>
        <w:rPr>
          <w:rFonts w:ascii="Calibri" w:eastAsia="Times New Roman" w:hAnsi="Calibri" w:cs="Calibri"/>
          <w:color w:val="000000"/>
          <w:sz w:val="27"/>
          <w:szCs w:val="27"/>
          <w:lang w:val="en-HK" w:eastAsia="zh-TW"/>
        </w:rPr>
      </w:pPr>
    </w:p>
    <w:p w14:paraId="14B936E4" w14:textId="77777777" w:rsidR="008322D0" w:rsidRDefault="008322D0" w:rsidP="00CD293B">
      <w:pPr>
        <w:spacing w:before="100" w:beforeAutospacing="1" w:after="100" w:afterAutospacing="1"/>
        <w:rPr>
          <w:rFonts w:eastAsia="Times New Roman"/>
          <w:color w:val="000000"/>
          <w:sz w:val="24"/>
          <w:szCs w:val="24"/>
          <w:lang w:val="en-US" w:eastAsia="zh-CN"/>
        </w:rPr>
      </w:pPr>
    </w:p>
    <w:p w14:paraId="05ACD7AA" w14:textId="69110A66" w:rsidR="002D7E6D" w:rsidRPr="00D57F54" w:rsidRDefault="002D7E6D" w:rsidP="00D57F54">
      <w:pPr>
        <w:spacing w:before="100" w:beforeAutospacing="1" w:after="100" w:afterAutospacing="1" w:line="240" w:lineRule="auto"/>
        <w:rPr>
          <w:rFonts w:eastAsia="Times New Roman"/>
          <w:color w:val="000000"/>
          <w:sz w:val="24"/>
          <w:szCs w:val="24"/>
          <w:lang w:val="en-US" w:eastAsia="zh-CN"/>
        </w:rPr>
      </w:pPr>
    </w:p>
    <w:sectPr w:rsidR="002D7E6D" w:rsidRPr="00D57F54" w:rsidSect="000A3AF1">
      <w:footerReference w:type="default" r:id="rId15"/>
      <w:pgSz w:w="11907" w:h="16840" w:code="9"/>
      <w:pgMar w:top="1440" w:right="1440" w:bottom="1440" w:left="1440" w:header="709" w:footer="454" w:gutter="0"/>
      <w:pgNumType w:start="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F808BC" w14:textId="77777777" w:rsidR="00E861A0" w:rsidRDefault="00E861A0">
      <w:r>
        <w:separator/>
      </w:r>
    </w:p>
  </w:endnote>
  <w:endnote w:type="continuationSeparator" w:id="0">
    <w:p w14:paraId="040899FE" w14:textId="77777777" w:rsidR="00E861A0" w:rsidRDefault="00E861A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PMingLiU">
    <w:altName w:val="新細明體"/>
    <w:panose1 w:val="02010601000101010101"/>
    <w:charset w:val="88"/>
    <w:family w:val="roman"/>
    <w:pitch w:val="variable"/>
    <w:sig w:usb0="A00002FF" w:usb1="28CFFCFA" w:usb2="00000016" w:usb3="00000000" w:csb0="00100001"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G Times (WN)">
    <w:altName w:val="PMingLiU"/>
    <w:charset w:val="00"/>
    <w:family w:val="roman"/>
    <w:pitch w:val="default"/>
    <w:sig w:usb0="00000000"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mbria Math">
    <w:panose1 w:val="02040503050406030204"/>
    <w:charset w:val="00"/>
    <w:family w:val="roman"/>
    <w:pitch w:val="variable"/>
    <w:sig w:usb0="E00006FF" w:usb1="420024FF" w:usb2="02000000" w:usb3="00000000" w:csb0="0000019F" w:csb1="00000000"/>
  </w:font>
  <w:font w:name="ArialUnicodeMS">
    <w:altName w:val="Nanum Brush Script"/>
    <w:panose1 w:val="00000000000000000000"/>
    <w:charset w:val="81"/>
    <w:family w:val="auto"/>
    <w:notTrueType/>
    <w:pitch w:val="default"/>
    <w:sig w:usb0="00000001" w:usb1="090E0000" w:usb2="00000010" w:usb3="00000000" w:csb0="000C0000" w:csb1="00000000"/>
  </w:font>
  <w:font w:name="Microsoft JhengHei">
    <w:panose1 w:val="020B0604030504040204"/>
    <w:charset w:val="88"/>
    <w:family w:val="swiss"/>
    <w:pitch w:val="variable"/>
    <w:sig w:usb0="000002A7" w:usb1="28CF4400" w:usb2="00000016" w:usb3="00000000" w:csb0="00100009" w:csb1="00000000"/>
  </w:font>
  <w:font w:name="Roboto">
    <w:charset w:val="00"/>
    <w:family w:val="auto"/>
    <w:pitch w:val="variable"/>
    <w:sig w:usb0="E00002FF" w:usb1="5000205B" w:usb2="0000002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70754254"/>
      <w:docPartObj>
        <w:docPartGallery w:val="Page Numbers (Bottom of Page)"/>
        <w:docPartUnique/>
      </w:docPartObj>
    </w:sdtPr>
    <w:sdtEndPr>
      <w:rPr>
        <w:noProof/>
      </w:rPr>
    </w:sdtEndPr>
    <w:sdtContent>
      <w:p w14:paraId="6CF590BB" w14:textId="555AACB9" w:rsidR="003B4168" w:rsidRDefault="003B416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478D9B4" w14:textId="77777777" w:rsidR="003B4168" w:rsidRDefault="003B41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E211C9" w14:textId="77777777" w:rsidR="00E861A0" w:rsidRDefault="00E861A0">
      <w:r>
        <w:separator/>
      </w:r>
    </w:p>
  </w:footnote>
  <w:footnote w:type="continuationSeparator" w:id="0">
    <w:p w14:paraId="1369864B" w14:textId="77777777" w:rsidR="00E861A0" w:rsidRDefault="00E861A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AC8FAAB7"/>
    <w:multiLevelType w:val="hybridMultilevel"/>
    <w:tmpl w:val="FFFFFFFF"/>
    <w:lvl w:ilvl="0" w:tplc="FFFFFFFF">
      <w:start w:val="1"/>
      <w:numFmt w:val="lowerRoman"/>
      <w:lvlText w:val="%1"/>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3173B80"/>
    <w:multiLevelType w:val="hybridMultilevel"/>
    <w:tmpl w:val="5B10D616"/>
    <w:lvl w:ilvl="0" w:tplc="7E7AB424">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2" w15:restartNumberingAfterBreak="0">
    <w:nsid w:val="0EAD392D"/>
    <w:multiLevelType w:val="multilevel"/>
    <w:tmpl w:val="7480CA2E"/>
    <w:lvl w:ilvl="0">
      <w:start w:val="4"/>
      <w:numFmt w:val="decimal"/>
      <w:lvlText w:val="%1."/>
      <w:lvlJc w:val="left"/>
      <w:pPr>
        <w:ind w:left="1080" w:hanging="360"/>
      </w:pPr>
      <w:rPr>
        <w:rFonts w:hint="default"/>
      </w:rPr>
    </w:lvl>
    <w:lvl w:ilvl="1">
      <w:start w:val="3"/>
      <w:numFmt w:val="decimal"/>
      <w:isLgl/>
      <w:lvlText w:val="%1.%2"/>
      <w:lvlJc w:val="left"/>
      <w:pPr>
        <w:ind w:left="1080" w:hanging="36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440" w:hanging="720"/>
      </w:pPr>
      <w:rPr>
        <w:rFonts w:hint="default"/>
      </w:rPr>
    </w:lvl>
    <w:lvl w:ilvl="4">
      <w:start w:val="1"/>
      <w:numFmt w:val="decimal"/>
      <w:isLgl/>
      <w:lvlText w:val="%1.%2.%3.%4.%5"/>
      <w:lvlJc w:val="left"/>
      <w:pPr>
        <w:ind w:left="1440" w:hanging="720"/>
      </w:pPr>
      <w:rPr>
        <w:rFonts w:hint="default"/>
      </w:rPr>
    </w:lvl>
    <w:lvl w:ilvl="5">
      <w:start w:val="1"/>
      <w:numFmt w:val="decimal"/>
      <w:isLgl/>
      <w:lvlText w:val="%1.%2.%3.%4.%5.%6"/>
      <w:lvlJc w:val="left"/>
      <w:pPr>
        <w:ind w:left="1800" w:hanging="1080"/>
      </w:pPr>
      <w:rPr>
        <w:rFonts w:hint="default"/>
      </w:rPr>
    </w:lvl>
    <w:lvl w:ilvl="6">
      <w:start w:val="1"/>
      <w:numFmt w:val="decimal"/>
      <w:isLgl/>
      <w:lvlText w:val="%1.%2.%3.%4.%5.%6.%7"/>
      <w:lvlJc w:val="left"/>
      <w:pPr>
        <w:ind w:left="1800" w:hanging="1080"/>
      </w:pPr>
      <w:rPr>
        <w:rFonts w:hint="default"/>
      </w:rPr>
    </w:lvl>
    <w:lvl w:ilvl="7">
      <w:start w:val="1"/>
      <w:numFmt w:val="decimal"/>
      <w:isLgl/>
      <w:lvlText w:val="%1.%2.%3.%4.%5.%6.%7.%8"/>
      <w:lvlJc w:val="left"/>
      <w:pPr>
        <w:ind w:left="2160" w:hanging="1440"/>
      </w:pPr>
      <w:rPr>
        <w:rFonts w:hint="default"/>
      </w:rPr>
    </w:lvl>
    <w:lvl w:ilvl="8">
      <w:start w:val="1"/>
      <w:numFmt w:val="decimal"/>
      <w:isLgl/>
      <w:lvlText w:val="%1.%2.%3.%4.%5.%6.%7.%8.%9"/>
      <w:lvlJc w:val="left"/>
      <w:pPr>
        <w:ind w:left="2160" w:hanging="1440"/>
      </w:pPr>
      <w:rPr>
        <w:rFonts w:hint="default"/>
      </w:rPr>
    </w:lvl>
  </w:abstractNum>
  <w:abstractNum w:abstractNumId="3" w15:restartNumberingAfterBreak="0">
    <w:nsid w:val="1B12466E"/>
    <w:multiLevelType w:val="hybridMultilevel"/>
    <w:tmpl w:val="7F6CB7D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1C8D0FBB"/>
    <w:multiLevelType w:val="hybridMultilevel"/>
    <w:tmpl w:val="7D8E492C"/>
    <w:lvl w:ilvl="0" w:tplc="A8E621DC">
      <w:start w:val="1"/>
      <w:numFmt w:val="bullet"/>
      <w:lvlText w:val=""/>
      <w:lvlJc w:val="left"/>
      <w:pPr>
        <w:tabs>
          <w:tab w:val="num" w:pos="720"/>
        </w:tabs>
        <w:ind w:left="720" w:hanging="360"/>
      </w:pPr>
      <w:rPr>
        <w:rFonts w:ascii="Wingdings" w:hAnsi="Wingdings" w:hint="default"/>
      </w:rPr>
    </w:lvl>
    <w:lvl w:ilvl="1" w:tplc="58C28774" w:tentative="1">
      <w:start w:val="1"/>
      <w:numFmt w:val="bullet"/>
      <w:lvlText w:val=""/>
      <w:lvlJc w:val="left"/>
      <w:pPr>
        <w:tabs>
          <w:tab w:val="num" w:pos="1440"/>
        </w:tabs>
        <w:ind w:left="1440" w:hanging="360"/>
      </w:pPr>
      <w:rPr>
        <w:rFonts w:ascii="Wingdings" w:hAnsi="Wingdings" w:hint="default"/>
      </w:rPr>
    </w:lvl>
    <w:lvl w:ilvl="2" w:tplc="CCCEA9A2" w:tentative="1">
      <w:start w:val="1"/>
      <w:numFmt w:val="bullet"/>
      <w:lvlText w:val=""/>
      <w:lvlJc w:val="left"/>
      <w:pPr>
        <w:tabs>
          <w:tab w:val="num" w:pos="2160"/>
        </w:tabs>
        <w:ind w:left="2160" w:hanging="360"/>
      </w:pPr>
      <w:rPr>
        <w:rFonts w:ascii="Wingdings" w:hAnsi="Wingdings" w:hint="default"/>
      </w:rPr>
    </w:lvl>
    <w:lvl w:ilvl="3" w:tplc="235C0C0C" w:tentative="1">
      <w:start w:val="1"/>
      <w:numFmt w:val="bullet"/>
      <w:lvlText w:val=""/>
      <w:lvlJc w:val="left"/>
      <w:pPr>
        <w:tabs>
          <w:tab w:val="num" w:pos="2880"/>
        </w:tabs>
        <w:ind w:left="2880" w:hanging="360"/>
      </w:pPr>
      <w:rPr>
        <w:rFonts w:ascii="Wingdings" w:hAnsi="Wingdings" w:hint="default"/>
      </w:rPr>
    </w:lvl>
    <w:lvl w:ilvl="4" w:tplc="90CC48E8" w:tentative="1">
      <w:start w:val="1"/>
      <w:numFmt w:val="bullet"/>
      <w:lvlText w:val=""/>
      <w:lvlJc w:val="left"/>
      <w:pPr>
        <w:tabs>
          <w:tab w:val="num" w:pos="3600"/>
        </w:tabs>
        <w:ind w:left="3600" w:hanging="360"/>
      </w:pPr>
      <w:rPr>
        <w:rFonts w:ascii="Wingdings" w:hAnsi="Wingdings" w:hint="default"/>
      </w:rPr>
    </w:lvl>
    <w:lvl w:ilvl="5" w:tplc="568470B2" w:tentative="1">
      <w:start w:val="1"/>
      <w:numFmt w:val="bullet"/>
      <w:lvlText w:val=""/>
      <w:lvlJc w:val="left"/>
      <w:pPr>
        <w:tabs>
          <w:tab w:val="num" w:pos="4320"/>
        </w:tabs>
        <w:ind w:left="4320" w:hanging="360"/>
      </w:pPr>
      <w:rPr>
        <w:rFonts w:ascii="Wingdings" w:hAnsi="Wingdings" w:hint="default"/>
      </w:rPr>
    </w:lvl>
    <w:lvl w:ilvl="6" w:tplc="FB3CE00A" w:tentative="1">
      <w:start w:val="1"/>
      <w:numFmt w:val="bullet"/>
      <w:lvlText w:val=""/>
      <w:lvlJc w:val="left"/>
      <w:pPr>
        <w:tabs>
          <w:tab w:val="num" w:pos="5040"/>
        </w:tabs>
        <w:ind w:left="5040" w:hanging="360"/>
      </w:pPr>
      <w:rPr>
        <w:rFonts w:ascii="Wingdings" w:hAnsi="Wingdings" w:hint="default"/>
      </w:rPr>
    </w:lvl>
    <w:lvl w:ilvl="7" w:tplc="6564195C" w:tentative="1">
      <w:start w:val="1"/>
      <w:numFmt w:val="bullet"/>
      <w:lvlText w:val=""/>
      <w:lvlJc w:val="left"/>
      <w:pPr>
        <w:tabs>
          <w:tab w:val="num" w:pos="5760"/>
        </w:tabs>
        <w:ind w:left="5760" w:hanging="360"/>
      </w:pPr>
      <w:rPr>
        <w:rFonts w:ascii="Wingdings" w:hAnsi="Wingdings" w:hint="default"/>
      </w:rPr>
    </w:lvl>
    <w:lvl w:ilvl="8" w:tplc="202A38C8"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F4C6B2F"/>
    <w:multiLevelType w:val="hybridMultilevel"/>
    <w:tmpl w:val="A9B2800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20884A30"/>
    <w:multiLevelType w:val="multilevel"/>
    <w:tmpl w:val="7480CA2E"/>
    <w:lvl w:ilvl="0">
      <w:start w:val="4"/>
      <w:numFmt w:val="decimal"/>
      <w:lvlText w:val="%1."/>
      <w:lvlJc w:val="left"/>
      <w:pPr>
        <w:ind w:left="1440" w:hanging="360"/>
      </w:pPr>
      <w:rPr>
        <w:rFonts w:hint="default"/>
      </w:rPr>
    </w:lvl>
    <w:lvl w:ilvl="1">
      <w:start w:val="3"/>
      <w:numFmt w:val="decimal"/>
      <w:isLgl/>
      <w:lvlText w:val="%1.%2"/>
      <w:lvlJc w:val="left"/>
      <w:pPr>
        <w:ind w:left="144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1800" w:hanging="720"/>
      </w:pPr>
      <w:rPr>
        <w:rFonts w:hint="default"/>
      </w:rPr>
    </w:lvl>
    <w:lvl w:ilvl="4">
      <w:start w:val="1"/>
      <w:numFmt w:val="decimal"/>
      <w:isLgl/>
      <w:lvlText w:val="%1.%2.%3.%4.%5"/>
      <w:lvlJc w:val="left"/>
      <w:pPr>
        <w:ind w:left="1800" w:hanging="720"/>
      </w:pPr>
      <w:rPr>
        <w:rFonts w:hint="default"/>
      </w:rPr>
    </w:lvl>
    <w:lvl w:ilvl="5">
      <w:start w:val="1"/>
      <w:numFmt w:val="decimal"/>
      <w:isLgl/>
      <w:lvlText w:val="%1.%2.%3.%4.%5.%6"/>
      <w:lvlJc w:val="left"/>
      <w:pPr>
        <w:ind w:left="2160" w:hanging="1080"/>
      </w:pPr>
      <w:rPr>
        <w:rFonts w:hint="default"/>
      </w:rPr>
    </w:lvl>
    <w:lvl w:ilvl="6">
      <w:start w:val="1"/>
      <w:numFmt w:val="decimal"/>
      <w:isLgl/>
      <w:lvlText w:val="%1.%2.%3.%4.%5.%6.%7"/>
      <w:lvlJc w:val="left"/>
      <w:pPr>
        <w:ind w:left="2160" w:hanging="1080"/>
      </w:pPr>
      <w:rPr>
        <w:rFonts w:hint="default"/>
      </w:rPr>
    </w:lvl>
    <w:lvl w:ilvl="7">
      <w:start w:val="1"/>
      <w:numFmt w:val="decimal"/>
      <w:isLgl/>
      <w:lvlText w:val="%1.%2.%3.%4.%5.%6.%7.%8"/>
      <w:lvlJc w:val="left"/>
      <w:pPr>
        <w:ind w:left="2520" w:hanging="1440"/>
      </w:pPr>
      <w:rPr>
        <w:rFonts w:hint="default"/>
      </w:rPr>
    </w:lvl>
    <w:lvl w:ilvl="8">
      <w:start w:val="1"/>
      <w:numFmt w:val="decimal"/>
      <w:isLgl/>
      <w:lvlText w:val="%1.%2.%3.%4.%5.%6.%7.%8.%9"/>
      <w:lvlJc w:val="left"/>
      <w:pPr>
        <w:ind w:left="2520" w:hanging="1440"/>
      </w:pPr>
      <w:rPr>
        <w:rFonts w:hint="default"/>
      </w:rPr>
    </w:lvl>
  </w:abstractNum>
  <w:abstractNum w:abstractNumId="7" w15:restartNumberingAfterBreak="0">
    <w:nsid w:val="262A44D2"/>
    <w:multiLevelType w:val="multilevel"/>
    <w:tmpl w:val="262A44D2"/>
    <w:lvl w:ilvl="0">
      <w:start w:val="1"/>
      <w:numFmt w:val="bullet"/>
      <w:lvlText w:val=""/>
      <w:lvlJc w:val="left"/>
      <w:pPr>
        <w:ind w:left="480" w:hanging="480"/>
      </w:pPr>
      <w:rPr>
        <w:rFonts w:ascii="Symbol" w:hAnsi="Symbol" w:hint="default"/>
      </w:rPr>
    </w:lvl>
    <w:lvl w:ilvl="1">
      <w:numFmt w:val="bullet"/>
      <w:lvlText w:val="•"/>
      <w:lvlJc w:val="left"/>
      <w:pPr>
        <w:ind w:left="6435" w:hanging="480"/>
      </w:pPr>
      <w:rPr>
        <w:rFonts w:ascii="PMingLiU" w:eastAsia="PMingLiU" w:hAnsi="PMingLiU" w:cs="Arial" w:hint="eastAsia"/>
      </w:rPr>
    </w:lvl>
    <w:lvl w:ilvl="2">
      <w:start w:val="1"/>
      <w:numFmt w:val="bullet"/>
      <w:lvlText w:val=""/>
      <w:lvlJc w:val="left"/>
      <w:pPr>
        <w:ind w:left="1440" w:hanging="480"/>
      </w:pPr>
      <w:rPr>
        <w:rFonts w:ascii="Wingdings" w:hAnsi="Wingdings" w:hint="default"/>
      </w:rPr>
    </w:lvl>
    <w:lvl w:ilvl="3">
      <w:start w:val="1"/>
      <w:numFmt w:val="bullet"/>
      <w:lvlText w:val=""/>
      <w:lvlJc w:val="left"/>
      <w:pPr>
        <w:ind w:left="1920" w:hanging="480"/>
      </w:pPr>
      <w:rPr>
        <w:rFonts w:ascii="Wingdings" w:hAnsi="Wingdings" w:hint="default"/>
      </w:rPr>
    </w:lvl>
    <w:lvl w:ilvl="4">
      <w:start w:val="1"/>
      <w:numFmt w:val="bullet"/>
      <w:lvlText w:val=""/>
      <w:lvlJc w:val="left"/>
      <w:pPr>
        <w:ind w:left="2400" w:hanging="480"/>
      </w:pPr>
      <w:rPr>
        <w:rFonts w:ascii="Wingdings" w:hAnsi="Wingdings" w:hint="default"/>
      </w:rPr>
    </w:lvl>
    <w:lvl w:ilvl="5">
      <w:start w:val="1"/>
      <w:numFmt w:val="bullet"/>
      <w:lvlText w:val=""/>
      <w:lvlJc w:val="left"/>
      <w:pPr>
        <w:ind w:left="2880" w:hanging="480"/>
      </w:pPr>
      <w:rPr>
        <w:rFonts w:ascii="Wingdings" w:hAnsi="Wingdings" w:hint="default"/>
      </w:rPr>
    </w:lvl>
    <w:lvl w:ilvl="6">
      <w:start w:val="1"/>
      <w:numFmt w:val="bullet"/>
      <w:lvlText w:val=""/>
      <w:lvlJc w:val="left"/>
      <w:pPr>
        <w:ind w:left="3360" w:hanging="480"/>
      </w:pPr>
      <w:rPr>
        <w:rFonts w:ascii="Wingdings" w:hAnsi="Wingdings" w:hint="default"/>
      </w:rPr>
    </w:lvl>
    <w:lvl w:ilvl="7">
      <w:start w:val="1"/>
      <w:numFmt w:val="bullet"/>
      <w:lvlText w:val=""/>
      <w:lvlJc w:val="left"/>
      <w:pPr>
        <w:ind w:left="3840" w:hanging="480"/>
      </w:pPr>
      <w:rPr>
        <w:rFonts w:ascii="Wingdings" w:hAnsi="Wingdings" w:hint="default"/>
      </w:rPr>
    </w:lvl>
    <w:lvl w:ilvl="8">
      <w:start w:val="1"/>
      <w:numFmt w:val="bullet"/>
      <w:lvlText w:val=""/>
      <w:lvlJc w:val="left"/>
      <w:pPr>
        <w:ind w:left="4320" w:hanging="480"/>
      </w:pPr>
      <w:rPr>
        <w:rFonts w:ascii="Wingdings" w:hAnsi="Wingdings" w:hint="default"/>
      </w:rPr>
    </w:lvl>
  </w:abstractNum>
  <w:abstractNum w:abstractNumId="8" w15:restartNumberingAfterBreak="0">
    <w:nsid w:val="2640209A"/>
    <w:multiLevelType w:val="hybridMultilevel"/>
    <w:tmpl w:val="C3C4B99E"/>
    <w:lvl w:ilvl="0" w:tplc="56BCEE1E">
      <w:start w:val="1"/>
      <w:numFmt w:val="bullet"/>
      <w:lvlText w:val=""/>
      <w:lvlJc w:val="left"/>
      <w:pPr>
        <w:tabs>
          <w:tab w:val="num" w:pos="720"/>
        </w:tabs>
        <w:ind w:left="720" w:hanging="360"/>
      </w:pPr>
      <w:rPr>
        <w:rFonts w:ascii="Wingdings" w:hAnsi="Wingdings" w:hint="default"/>
      </w:rPr>
    </w:lvl>
    <w:lvl w:ilvl="1" w:tplc="9B102F3A" w:tentative="1">
      <w:start w:val="1"/>
      <w:numFmt w:val="bullet"/>
      <w:lvlText w:val=""/>
      <w:lvlJc w:val="left"/>
      <w:pPr>
        <w:tabs>
          <w:tab w:val="num" w:pos="1440"/>
        </w:tabs>
        <w:ind w:left="1440" w:hanging="360"/>
      </w:pPr>
      <w:rPr>
        <w:rFonts w:ascii="Wingdings" w:hAnsi="Wingdings" w:hint="default"/>
      </w:rPr>
    </w:lvl>
    <w:lvl w:ilvl="2" w:tplc="48CA02B4" w:tentative="1">
      <w:start w:val="1"/>
      <w:numFmt w:val="bullet"/>
      <w:lvlText w:val=""/>
      <w:lvlJc w:val="left"/>
      <w:pPr>
        <w:tabs>
          <w:tab w:val="num" w:pos="2160"/>
        </w:tabs>
        <w:ind w:left="2160" w:hanging="360"/>
      </w:pPr>
      <w:rPr>
        <w:rFonts w:ascii="Wingdings" w:hAnsi="Wingdings" w:hint="default"/>
      </w:rPr>
    </w:lvl>
    <w:lvl w:ilvl="3" w:tplc="2EEA3FDE" w:tentative="1">
      <w:start w:val="1"/>
      <w:numFmt w:val="bullet"/>
      <w:lvlText w:val=""/>
      <w:lvlJc w:val="left"/>
      <w:pPr>
        <w:tabs>
          <w:tab w:val="num" w:pos="2880"/>
        </w:tabs>
        <w:ind w:left="2880" w:hanging="360"/>
      </w:pPr>
      <w:rPr>
        <w:rFonts w:ascii="Wingdings" w:hAnsi="Wingdings" w:hint="default"/>
      </w:rPr>
    </w:lvl>
    <w:lvl w:ilvl="4" w:tplc="9A7CEFE4" w:tentative="1">
      <w:start w:val="1"/>
      <w:numFmt w:val="bullet"/>
      <w:lvlText w:val=""/>
      <w:lvlJc w:val="left"/>
      <w:pPr>
        <w:tabs>
          <w:tab w:val="num" w:pos="3600"/>
        </w:tabs>
        <w:ind w:left="3600" w:hanging="360"/>
      </w:pPr>
      <w:rPr>
        <w:rFonts w:ascii="Wingdings" w:hAnsi="Wingdings" w:hint="default"/>
      </w:rPr>
    </w:lvl>
    <w:lvl w:ilvl="5" w:tplc="A8A0A848" w:tentative="1">
      <w:start w:val="1"/>
      <w:numFmt w:val="bullet"/>
      <w:lvlText w:val=""/>
      <w:lvlJc w:val="left"/>
      <w:pPr>
        <w:tabs>
          <w:tab w:val="num" w:pos="4320"/>
        </w:tabs>
        <w:ind w:left="4320" w:hanging="360"/>
      </w:pPr>
      <w:rPr>
        <w:rFonts w:ascii="Wingdings" w:hAnsi="Wingdings" w:hint="default"/>
      </w:rPr>
    </w:lvl>
    <w:lvl w:ilvl="6" w:tplc="7D4C2B4E" w:tentative="1">
      <w:start w:val="1"/>
      <w:numFmt w:val="bullet"/>
      <w:lvlText w:val=""/>
      <w:lvlJc w:val="left"/>
      <w:pPr>
        <w:tabs>
          <w:tab w:val="num" w:pos="5040"/>
        </w:tabs>
        <w:ind w:left="5040" w:hanging="360"/>
      </w:pPr>
      <w:rPr>
        <w:rFonts w:ascii="Wingdings" w:hAnsi="Wingdings" w:hint="default"/>
      </w:rPr>
    </w:lvl>
    <w:lvl w:ilvl="7" w:tplc="BA46B120" w:tentative="1">
      <w:start w:val="1"/>
      <w:numFmt w:val="bullet"/>
      <w:lvlText w:val=""/>
      <w:lvlJc w:val="left"/>
      <w:pPr>
        <w:tabs>
          <w:tab w:val="num" w:pos="5760"/>
        </w:tabs>
        <w:ind w:left="5760" w:hanging="360"/>
      </w:pPr>
      <w:rPr>
        <w:rFonts w:ascii="Wingdings" w:hAnsi="Wingdings" w:hint="default"/>
      </w:rPr>
    </w:lvl>
    <w:lvl w:ilvl="8" w:tplc="A7CCCF64"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2C1A1251"/>
    <w:multiLevelType w:val="hybridMultilevel"/>
    <w:tmpl w:val="CFF69F80"/>
    <w:lvl w:ilvl="0" w:tplc="711473A4">
      <w:start w:val="1"/>
      <w:numFmt w:val="bullet"/>
      <w:lvlText w:val="•"/>
      <w:lvlJc w:val="left"/>
      <w:pPr>
        <w:tabs>
          <w:tab w:val="num" w:pos="720"/>
        </w:tabs>
        <w:ind w:left="720" w:hanging="360"/>
      </w:pPr>
      <w:rPr>
        <w:rFonts w:ascii="Arial" w:hAnsi="Arial" w:hint="default"/>
      </w:rPr>
    </w:lvl>
    <w:lvl w:ilvl="1" w:tplc="CBA053AC" w:tentative="1">
      <w:start w:val="1"/>
      <w:numFmt w:val="bullet"/>
      <w:lvlText w:val="•"/>
      <w:lvlJc w:val="left"/>
      <w:pPr>
        <w:tabs>
          <w:tab w:val="num" w:pos="1440"/>
        </w:tabs>
        <w:ind w:left="1440" w:hanging="360"/>
      </w:pPr>
      <w:rPr>
        <w:rFonts w:ascii="Arial" w:hAnsi="Arial" w:hint="default"/>
      </w:rPr>
    </w:lvl>
    <w:lvl w:ilvl="2" w:tplc="5AB6716A" w:tentative="1">
      <w:start w:val="1"/>
      <w:numFmt w:val="bullet"/>
      <w:lvlText w:val="•"/>
      <w:lvlJc w:val="left"/>
      <w:pPr>
        <w:tabs>
          <w:tab w:val="num" w:pos="2160"/>
        </w:tabs>
        <w:ind w:left="2160" w:hanging="360"/>
      </w:pPr>
      <w:rPr>
        <w:rFonts w:ascii="Arial" w:hAnsi="Arial" w:hint="default"/>
      </w:rPr>
    </w:lvl>
    <w:lvl w:ilvl="3" w:tplc="83D60B86" w:tentative="1">
      <w:start w:val="1"/>
      <w:numFmt w:val="bullet"/>
      <w:lvlText w:val="•"/>
      <w:lvlJc w:val="left"/>
      <w:pPr>
        <w:tabs>
          <w:tab w:val="num" w:pos="2880"/>
        </w:tabs>
        <w:ind w:left="2880" w:hanging="360"/>
      </w:pPr>
      <w:rPr>
        <w:rFonts w:ascii="Arial" w:hAnsi="Arial" w:hint="default"/>
      </w:rPr>
    </w:lvl>
    <w:lvl w:ilvl="4" w:tplc="8D268130" w:tentative="1">
      <w:start w:val="1"/>
      <w:numFmt w:val="bullet"/>
      <w:lvlText w:val="•"/>
      <w:lvlJc w:val="left"/>
      <w:pPr>
        <w:tabs>
          <w:tab w:val="num" w:pos="3600"/>
        </w:tabs>
        <w:ind w:left="3600" w:hanging="360"/>
      </w:pPr>
      <w:rPr>
        <w:rFonts w:ascii="Arial" w:hAnsi="Arial" w:hint="default"/>
      </w:rPr>
    </w:lvl>
    <w:lvl w:ilvl="5" w:tplc="B2F4B100" w:tentative="1">
      <w:start w:val="1"/>
      <w:numFmt w:val="bullet"/>
      <w:lvlText w:val="•"/>
      <w:lvlJc w:val="left"/>
      <w:pPr>
        <w:tabs>
          <w:tab w:val="num" w:pos="4320"/>
        </w:tabs>
        <w:ind w:left="4320" w:hanging="360"/>
      </w:pPr>
      <w:rPr>
        <w:rFonts w:ascii="Arial" w:hAnsi="Arial" w:hint="default"/>
      </w:rPr>
    </w:lvl>
    <w:lvl w:ilvl="6" w:tplc="03A4E358" w:tentative="1">
      <w:start w:val="1"/>
      <w:numFmt w:val="bullet"/>
      <w:lvlText w:val="•"/>
      <w:lvlJc w:val="left"/>
      <w:pPr>
        <w:tabs>
          <w:tab w:val="num" w:pos="5040"/>
        </w:tabs>
        <w:ind w:left="5040" w:hanging="360"/>
      </w:pPr>
      <w:rPr>
        <w:rFonts w:ascii="Arial" w:hAnsi="Arial" w:hint="default"/>
      </w:rPr>
    </w:lvl>
    <w:lvl w:ilvl="7" w:tplc="504A9CC6" w:tentative="1">
      <w:start w:val="1"/>
      <w:numFmt w:val="bullet"/>
      <w:lvlText w:val="•"/>
      <w:lvlJc w:val="left"/>
      <w:pPr>
        <w:tabs>
          <w:tab w:val="num" w:pos="5760"/>
        </w:tabs>
        <w:ind w:left="5760" w:hanging="360"/>
      </w:pPr>
      <w:rPr>
        <w:rFonts w:ascii="Arial" w:hAnsi="Arial" w:hint="default"/>
      </w:rPr>
    </w:lvl>
    <w:lvl w:ilvl="8" w:tplc="CA8AA61E"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2C29540D"/>
    <w:multiLevelType w:val="hybridMultilevel"/>
    <w:tmpl w:val="7F125D06"/>
    <w:lvl w:ilvl="0" w:tplc="CC30F75E">
      <w:start w:val="1"/>
      <w:numFmt w:val="lowerRoman"/>
      <w:lvlText w:val="%1."/>
      <w:lvlJc w:val="left"/>
      <w:pPr>
        <w:ind w:left="1080" w:hanging="72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11" w15:restartNumberingAfterBreak="0">
    <w:nsid w:val="2F284632"/>
    <w:multiLevelType w:val="multilevel"/>
    <w:tmpl w:val="2F284632"/>
    <w:lvl w:ilvl="0">
      <w:start w:val="1"/>
      <w:numFmt w:val="upperRoman"/>
      <w:lvlText w:val="%1."/>
      <w:lvlJc w:val="left"/>
      <w:pPr>
        <w:ind w:left="480" w:hanging="480"/>
      </w:pPr>
    </w:lvl>
    <w:lvl w:ilvl="1">
      <w:start w:val="1"/>
      <w:numFmt w:val="ideographTraditional"/>
      <w:lvlText w:val="%2、"/>
      <w:lvlJc w:val="left"/>
      <w:pPr>
        <w:ind w:left="960" w:hanging="480"/>
      </w:pPr>
    </w:lvl>
    <w:lvl w:ilvl="2">
      <w:start w:val="1"/>
      <w:numFmt w:val="lowerRoman"/>
      <w:lvlText w:val="%3."/>
      <w:lvlJc w:val="right"/>
      <w:pPr>
        <w:ind w:left="1440" w:hanging="480"/>
      </w:pPr>
    </w:lvl>
    <w:lvl w:ilvl="3">
      <w:start w:val="1"/>
      <w:numFmt w:val="decimal"/>
      <w:lvlText w:val="%4."/>
      <w:lvlJc w:val="left"/>
      <w:pPr>
        <w:ind w:left="1920" w:hanging="480"/>
      </w:pPr>
    </w:lvl>
    <w:lvl w:ilvl="4">
      <w:start w:val="1"/>
      <w:numFmt w:val="ideographTraditional"/>
      <w:lvlText w:val="%5、"/>
      <w:lvlJc w:val="left"/>
      <w:pPr>
        <w:ind w:left="2400" w:hanging="480"/>
      </w:pPr>
    </w:lvl>
    <w:lvl w:ilvl="5">
      <w:start w:val="1"/>
      <w:numFmt w:val="lowerRoman"/>
      <w:lvlText w:val="%6."/>
      <w:lvlJc w:val="right"/>
      <w:pPr>
        <w:ind w:left="2880" w:hanging="480"/>
      </w:pPr>
    </w:lvl>
    <w:lvl w:ilvl="6">
      <w:start w:val="1"/>
      <w:numFmt w:val="decimal"/>
      <w:lvlText w:val="%7."/>
      <w:lvlJc w:val="left"/>
      <w:pPr>
        <w:ind w:left="3360" w:hanging="480"/>
      </w:pPr>
    </w:lvl>
    <w:lvl w:ilvl="7">
      <w:start w:val="1"/>
      <w:numFmt w:val="ideographTraditional"/>
      <w:lvlText w:val="%8、"/>
      <w:lvlJc w:val="left"/>
      <w:pPr>
        <w:ind w:left="3840" w:hanging="480"/>
      </w:pPr>
    </w:lvl>
    <w:lvl w:ilvl="8">
      <w:start w:val="1"/>
      <w:numFmt w:val="lowerRoman"/>
      <w:lvlText w:val="%9."/>
      <w:lvlJc w:val="right"/>
      <w:pPr>
        <w:ind w:left="4320" w:hanging="480"/>
      </w:pPr>
    </w:lvl>
  </w:abstractNum>
  <w:abstractNum w:abstractNumId="12" w15:restartNumberingAfterBreak="0">
    <w:nsid w:val="311A72B5"/>
    <w:multiLevelType w:val="multilevel"/>
    <w:tmpl w:val="311A72B5"/>
    <w:lvl w:ilvl="0">
      <w:start w:val="1"/>
      <w:numFmt w:val="bullet"/>
      <w:pStyle w:val="BulletedList"/>
      <w:lvlText w:val=""/>
      <w:lvlJc w:val="left"/>
      <w:pPr>
        <w:tabs>
          <w:tab w:val="left" w:pos="288"/>
        </w:tabs>
        <w:ind w:left="432" w:hanging="288"/>
      </w:pPr>
      <w:rPr>
        <w:rFonts w:ascii="Symbol" w:hAnsi="Symbol" w:hint="default"/>
        <w:sz w:val="16"/>
        <w:szCs w:val="16"/>
      </w:rPr>
    </w:lvl>
    <w:lvl w:ilvl="1">
      <w:start w:val="1"/>
      <w:numFmt w:val="bullet"/>
      <w:lvlText w:val="o"/>
      <w:lvlJc w:val="left"/>
      <w:pPr>
        <w:tabs>
          <w:tab w:val="left" w:pos="1440"/>
        </w:tabs>
        <w:ind w:left="1440" w:hanging="360"/>
      </w:pPr>
      <w:rPr>
        <w:rFonts w:ascii="Courier New" w:hAnsi="Courier New" w:cs="Courier New" w:hint="default"/>
      </w:rPr>
    </w:lvl>
    <w:lvl w:ilvl="2">
      <w:start w:val="1"/>
      <w:numFmt w:val="bullet"/>
      <w:lvlText w:val=""/>
      <w:lvlJc w:val="left"/>
      <w:pPr>
        <w:tabs>
          <w:tab w:val="left" w:pos="2160"/>
        </w:tabs>
        <w:ind w:left="2160" w:hanging="360"/>
      </w:pPr>
      <w:rPr>
        <w:rFonts w:ascii="Wingdings" w:hAnsi="Wingdings" w:hint="default"/>
      </w:rPr>
    </w:lvl>
    <w:lvl w:ilvl="3">
      <w:start w:val="1"/>
      <w:numFmt w:val="bullet"/>
      <w:lvlText w:val=""/>
      <w:lvlJc w:val="left"/>
      <w:pPr>
        <w:tabs>
          <w:tab w:val="left" w:pos="2880"/>
        </w:tabs>
        <w:ind w:left="2880" w:hanging="360"/>
      </w:pPr>
      <w:rPr>
        <w:rFonts w:ascii="Symbol" w:hAnsi="Symbol" w:hint="default"/>
      </w:rPr>
    </w:lvl>
    <w:lvl w:ilvl="4">
      <w:start w:val="1"/>
      <w:numFmt w:val="bullet"/>
      <w:lvlText w:val="o"/>
      <w:lvlJc w:val="left"/>
      <w:pPr>
        <w:tabs>
          <w:tab w:val="left" w:pos="3600"/>
        </w:tabs>
        <w:ind w:left="3600" w:hanging="360"/>
      </w:pPr>
      <w:rPr>
        <w:rFonts w:ascii="Courier New" w:hAnsi="Courier New" w:cs="Courier New" w:hint="default"/>
      </w:rPr>
    </w:lvl>
    <w:lvl w:ilvl="5">
      <w:start w:val="1"/>
      <w:numFmt w:val="bullet"/>
      <w:lvlText w:val=""/>
      <w:lvlJc w:val="left"/>
      <w:pPr>
        <w:tabs>
          <w:tab w:val="left" w:pos="4320"/>
        </w:tabs>
        <w:ind w:left="4320" w:hanging="360"/>
      </w:pPr>
      <w:rPr>
        <w:rFonts w:ascii="Wingdings" w:hAnsi="Wingdings" w:hint="default"/>
      </w:rPr>
    </w:lvl>
    <w:lvl w:ilvl="6">
      <w:start w:val="1"/>
      <w:numFmt w:val="bullet"/>
      <w:lvlText w:val=""/>
      <w:lvlJc w:val="left"/>
      <w:pPr>
        <w:tabs>
          <w:tab w:val="left" w:pos="5040"/>
        </w:tabs>
        <w:ind w:left="5040" w:hanging="360"/>
      </w:pPr>
      <w:rPr>
        <w:rFonts w:ascii="Symbol" w:hAnsi="Symbol" w:hint="default"/>
      </w:rPr>
    </w:lvl>
    <w:lvl w:ilvl="7">
      <w:start w:val="1"/>
      <w:numFmt w:val="bullet"/>
      <w:lvlText w:val="o"/>
      <w:lvlJc w:val="left"/>
      <w:pPr>
        <w:tabs>
          <w:tab w:val="left" w:pos="5760"/>
        </w:tabs>
        <w:ind w:left="5760" w:hanging="360"/>
      </w:pPr>
      <w:rPr>
        <w:rFonts w:ascii="Courier New" w:hAnsi="Courier New" w:cs="Courier New" w:hint="default"/>
      </w:rPr>
    </w:lvl>
    <w:lvl w:ilvl="8">
      <w:start w:val="1"/>
      <w:numFmt w:val="bullet"/>
      <w:lvlText w:val=""/>
      <w:lvlJc w:val="left"/>
      <w:pPr>
        <w:tabs>
          <w:tab w:val="left" w:pos="6480"/>
        </w:tabs>
        <w:ind w:left="6480" w:hanging="360"/>
      </w:pPr>
      <w:rPr>
        <w:rFonts w:ascii="Wingdings" w:hAnsi="Wingdings" w:hint="default"/>
      </w:rPr>
    </w:lvl>
  </w:abstractNum>
  <w:abstractNum w:abstractNumId="13" w15:restartNumberingAfterBreak="0">
    <w:nsid w:val="36F22388"/>
    <w:multiLevelType w:val="hybridMultilevel"/>
    <w:tmpl w:val="EBE434C2"/>
    <w:lvl w:ilvl="0" w:tplc="3C09001B">
      <w:start w:val="1"/>
      <w:numFmt w:val="lowerRoman"/>
      <w:lvlText w:val="%1."/>
      <w:lvlJc w:val="righ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3703215A"/>
    <w:multiLevelType w:val="multilevel"/>
    <w:tmpl w:val="025A926E"/>
    <w:lvl w:ilvl="0">
      <w:start w:val="1"/>
      <w:numFmt w:val="decimal"/>
      <w:lvlText w:val="%1."/>
      <w:lvlJc w:val="left"/>
      <w:pPr>
        <w:ind w:left="720" w:hanging="360"/>
      </w:pPr>
      <w:rPr>
        <w:rFonts w:hint="default"/>
      </w:rPr>
    </w:lvl>
    <w:lvl w:ilvl="1">
      <w:start w:val="3"/>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5" w15:restartNumberingAfterBreak="0">
    <w:nsid w:val="37E460E1"/>
    <w:multiLevelType w:val="hybridMultilevel"/>
    <w:tmpl w:val="7F6CB7D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6" w15:restartNumberingAfterBreak="0">
    <w:nsid w:val="3ED36948"/>
    <w:multiLevelType w:val="multilevel"/>
    <w:tmpl w:val="3ED36948"/>
    <w:lvl w:ilvl="0">
      <w:start w:val="1"/>
      <w:numFmt w:val="decimal"/>
      <w:lvlText w:val="%1."/>
      <w:lvlJc w:val="left"/>
      <w:pPr>
        <w:ind w:left="514" w:hanging="480"/>
      </w:pPr>
    </w:lvl>
    <w:lvl w:ilvl="1">
      <w:start w:val="1"/>
      <w:numFmt w:val="ideographTraditional"/>
      <w:lvlText w:val="%2、"/>
      <w:lvlJc w:val="left"/>
      <w:pPr>
        <w:ind w:left="994" w:hanging="480"/>
      </w:pPr>
    </w:lvl>
    <w:lvl w:ilvl="2">
      <w:start w:val="1"/>
      <w:numFmt w:val="lowerRoman"/>
      <w:lvlText w:val="%3."/>
      <w:lvlJc w:val="right"/>
      <w:pPr>
        <w:ind w:left="1474" w:hanging="480"/>
      </w:pPr>
    </w:lvl>
    <w:lvl w:ilvl="3">
      <w:start w:val="1"/>
      <w:numFmt w:val="decimal"/>
      <w:lvlText w:val="%4."/>
      <w:lvlJc w:val="left"/>
      <w:pPr>
        <w:ind w:left="1954" w:hanging="480"/>
      </w:pPr>
    </w:lvl>
    <w:lvl w:ilvl="4">
      <w:start w:val="1"/>
      <w:numFmt w:val="ideographTraditional"/>
      <w:lvlText w:val="%5、"/>
      <w:lvlJc w:val="left"/>
      <w:pPr>
        <w:ind w:left="2434" w:hanging="480"/>
      </w:pPr>
    </w:lvl>
    <w:lvl w:ilvl="5">
      <w:start w:val="1"/>
      <w:numFmt w:val="lowerRoman"/>
      <w:lvlText w:val="%6."/>
      <w:lvlJc w:val="right"/>
      <w:pPr>
        <w:ind w:left="2914" w:hanging="480"/>
      </w:pPr>
    </w:lvl>
    <w:lvl w:ilvl="6">
      <w:start w:val="1"/>
      <w:numFmt w:val="decimal"/>
      <w:lvlText w:val="%7."/>
      <w:lvlJc w:val="left"/>
      <w:pPr>
        <w:ind w:left="3394" w:hanging="480"/>
      </w:pPr>
    </w:lvl>
    <w:lvl w:ilvl="7">
      <w:start w:val="1"/>
      <w:numFmt w:val="ideographTraditional"/>
      <w:lvlText w:val="%8、"/>
      <w:lvlJc w:val="left"/>
      <w:pPr>
        <w:ind w:left="3874" w:hanging="480"/>
      </w:pPr>
    </w:lvl>
    <w:lvl w:ilvl="8">
      <w:start w:val="1"/>
      <w:numFmt w:val="lowerRoman"/>
      <w:lvlText w:val="%9."/>
      <w:lvlJc w:val="right"/>
      <w:pPr>
        <w:ind w:left="4354" w:hanging="480"/>
      </w:pPr>
    </w:lvl>
  </w:abstractNum>
  <w:abstractNum w:abstractNumId="17" w15:restartNumberingAfterBreak="0">
    <w:nsid w:val="3F044FA1"/>
    <w:multiLevelType w:val="hybridMultilevel"/>
    <w:tmpl w:val="BC64BB7C"/>
    <w:lvl w:ilvl="0" w:tplc="20BE911A">
      <w:start w:val="1"/>
      <w:numFmt w:val="decimal"/>
      <w:lvlText w:val="%1."/>
      <w:lvlJc w:val="left"/>
      <w:pPr>
        <w:tabs>
          <w:tab w:val="num" w:pos="360"/>
        </w:tabs>
        <w:ind w:left="360" w:hanging="360"/>
      </w:pPr>
      <w:rPr>
        <w:rFonts w:hint="default"/>
      </w:rPr>
    </w:lvl>
    <w:lvl w:ilvl="1" w:tplc="7B98F5D0">
      <w:start w:val="1"/>
      <w:numFmt w:val="decimal"/>
      <w:lvlText w:val="%2."/>
      <w:lvlJc w:val="left"/>
      <w:pPr>
        <w:tabs>
          <w:tab w:val="num" w:pos="482"/>
        </w:tabs>
        <w:ind w:left="482" w:hanging="482"/>
      </w:pPr>
      <w:rPr>
        <w:rFonts w:hint="default"/>
      </w:rPr>
    </w:lvl>
    <w:lvl w:ilvl="2" w:tplc="1CA66228">
      <w:start w:val="1"/>
      <w:numFmt w:val="decimal"/>
      <w:lvlText w:val="(%3)"/>
      <w:lvlJc w:val="left"/>
      <w:pPr>
        <w:tabs>
          <w:tab w:val="num" w:pos="1320"/>
        </w:tabs>
        <w:ind w:left="1320" w:hanging="360"/>
      </w:pPr>
      <w:rPr>
        <w:rFonts w:hint="default"/>
      </w:rPr>
    </w:lvl>
    <w:lvl w:ilvl="3" w:tplc="0C1CFD16">
      <w:start w:val="1"/>
      <w:numFmt w:val="lowerLetter"/>
      <w:lvlText w:val="%4)"/>
      <w:lvlJc w:val="left"/>
      <w:pPr>
        <w:tabs>
          <w:tab w:val="num" w:pos="1830"/>
        </w:tabs>
        <w:ind w:left="1830" w:hanging="390"/>
      </w:pPr>
      <w:rPr>
        <w:rFonts w:hint="default"/>
      </w:rPr>
    </w:lvl>
    <w:lvl w:ilvl="4" w:tplc="04090019" w:tentative="1">
      <w:start w:val="1"/>
      <w:numFmt w:val="ideographTraditional"/>
      <w:lvlText w:val="%5、"/>
      <w:lvlJc w:val="left"/>
      <w:pPr>
        <w:tabs>
          <w:tab w:val="num" w:pos="2400"/>
        </w:tabs>
        <w:ind w:left="2400" w:hanging="480"/>
      </w:pPr>
    </w:lvl>
    <w:lvl w:ilvl="5" w:tplc="0409001B" w:tentative="1">
      <w:start w:val="1"/>
      <w:numFmt w:val="lowerRoman"/>
      <w:lvlText w:val="%6."/>
      <w:lvlJc w:val="right"/>
      <w:pPr>
        <w:tabs>
          <w:tab w:val="num" w:pos="2880"/>
        </w:tabs>
        <w:ind w:left="2880" w:hanging="480"/>
      </w:pPr>
    </w:lvl>
    <w:lvl w:ilvl="6" w:tplc="0409000F" w:tentative="1">
      <w:start w:val="1"/>
      <w:numFmt w:val="decimal"/>
      <w:lvlText w:val="%7."/>
      <w:lvlJc w:val="left"/>
      <w:pPr>
        <w:tabs>
          <w:tab w:val="num" w:pos="3360"/>
        </w:tabs>
        <w:ind w:left="3360" w:hanging="480"/>
      </w:pPr>
    </w:lvl>
    <w:lvl w:ilvl="7" w:tplc="04090019" w:tentative="1">
      <w:start w:val="1"/>
      <w:numFmt w:val="ideographTraditional"/>
      <w:lvlText w:val="%8、"/>
      <w:lvlJc w:val="left"/>
      <w:pPr>
        <w:tabs>
          <w:tab w:val="num" w:pos="3840"/>
        </w:tabs>
        <w:ind w:left="3840" w:hanging="480"/>
      </w:pPr>
    </w:lvl>
    <w:lvl w:ilvl="8" w:tplc="0409001B" w:tentative="1">
      <w:start w:val="1"/>
      <w:numFmt w:val="lowerRoman"/>
      <w:lvlText w:val="%9."/>
      <w:lvlJc w:val="right"/>
      <w:pPr>
        <w:tabs>
          <w:tab w:val="num" w:pos="4320"/>
        </w:tabs>
        <w:ind w:left="4320" w:hanging="480"/>
      </w:pPr>
    </w:lvl>
  </w:abstractNum>
  <w:abstractNum w:abstractNumId="18" w15:restartNumberingAfterBreak="0">
    <w:nsid w:val="4005437D"/>
    <w:multiLevelType w:val="hybridMultilevel"/>
    <w:tmpl w:val="6072843C"/>
    <w:lvl w:ilvl="0" w:tplc="DB28385C">
      <w:start w:val="1"/>
      <w:numFmt w:val="decimal"/>
      <w:lvlText w:val="%1."/>
      <w:lvlJc w:val="left"/>
      <w:pPr>
        <w:ind w:left="360" w:hanging="360"/>
      </w:pPr>
      <w:rPr>
        <w:rFonts w:hint="default"/>
      </w:rPr>
    </w:lvl>
    <w:lvl w:ilvl="1" w:tplc="3C090019" w:tentative="1">
      <w:start w:val="1"/>
      <w:numFmt w:val="lowerLetter"/>
      <w:lvlText w:val="%2."/>
      <w:lvlJc w:val="left"/>
      <w:pPr>
        <w:ind w:left="1080" w:hanging="360"/>
      </w:pPr>
    </w:lvl>
    <w:lvl w:ilvl="2" w:tplc="3C09001B" w:tentative="1">
      <w:start w:val="1"/>
      <w:numFmt w:val="lowerRoman"/>
      <w:lvlText w:val="%3."/>
      <w:lvlJc w:val="right"/>
      <w:pPr>
        <w:ind w:left="1800" w:hanging="180"/>
      </w:pPr>
    </w:lvl>
    <w:lvl w:ilvl="3" w:tplc="3C09000F" w:tentative="1">
      <w:start w:val="1"/>
      <w:numFmt w:val="decimal"/>
      <w:lvlText w:val="%4."/>
      <w:lvlJc w:val="left"/>
      <w:pPr>
        <w:ind w:left="2520" w:hanging="360"/>
      </w:pPr>
    </w:lvl>
    <w:lvl w:ilvl="4" w:tplc="3C090019" w:tentative="1">
      <w:start w:val="1"/>
      <w:numFmt w:val="lowerLetter"/>
      <w:lvlText w:val="%5."/>
      <w:lvlJc w:val="left"/>
      <w:pPr>
        <w:ind w:left="3240" w:hanging="360"/>
      </w:pPr>
    </w:lvl>
    <w:lvl w:ilvl="5" w:tplc="3C09001B" w:tentative="1">
      <w:start w:val="1"/>
      <w:numFmt w:val="lowerRoman"/>
      <w:lvlText w:val="%6."/>
      <w:lvlJc w:val="right"/>
      <w:pPr>
        <w:ind w:left="3960" w:hanging="180"/>
      </w:pPr>
    </w:lvl>
    <w:lvl w:ilvl="6" w:tplc="3C09000F" w:tentative="1">
      <w:start w:val="1"/>
      <w:numFmt w:val="decimal"/>
      <w:lvlText w:val="%7."/>
      <w:lvlJc w:val="left"/>
      <w:pPr>
        <w:ind w:left="4680" w:hanging="360"/>
      </w:pPr>
    </w:lvl>
    <w:lvl w:ilvl="7" w:tplc="3C090019" w:tentative="1">
      <w:start w:val="1"/>
      <w:numFmt w:val="lowerLetter"/>
      <w:lvlText w:val="%8."/>
      <w:lvlJc w:val="left"/>
      <w:pPr>
        <w:ind w:left="5400" w:hanging="360"/>
      </w:pPr>
    </w:lvl>
    <w:lvl w:ilvl="8" w:tplc="3C09001B" w:tentative="1">
      <w:start w:val="1"/>
      <w:numFmt w:val="lowerRoman"/>
      <w:lvlText w:val="%9."/>
      <w:lvlJc w:val="right"/>
      <w:pPr>
        <w:ind w:left="6120" w:hanging="180"/>
      </w:pPr>
    </w:lvl>
  </w:abstractNum>
  <w:abstractNum w:abstractNumId="19" w15:restartNumberingAfterBreak="0">
    <w:nsid w:val="417A1D38"/>
    <w:multiLevelType w:val="hybridMultilevel"/>
    <w:tmpl w:val="B66AA5CE"/>
    <w:lvl w:ilvl="0" w:tplc="3C09001B">
      <w:start w:val="1"/>
      <w:numFmt w:val="lowerRoman"/>
      <w:lvlText w:val="%1."/>
      <w:lvlJc w:val="righ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20" w15:restartNumberingAfterBreak="0">
    <w:nsid w:val="43F0108A"/>
    <w:multiLevelType w:val="hybridMultilevel"/>
    <w:tmpl w:val="07C8D984"/>
    <w:lvl w:ilvl="0" w:tplc="611620FE">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21" w15:restartNumberingAfterBreak="0">
    <w:nsid w:val="48214FC8"/>
    <w:multiLevelType w:val="hybridMultilevel"/>
    <w:tmpl w:val="D7FA2978"/>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22" w15:restartNumberingAfterBreak="0">
    <w:nsid w:val="51EB59CD"/>
    <w:multiLevelType w:val="hybridMultilevel"/>
    <w:tmpl w:val="B9F8EA0C"/>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23" w15:restartNumberingAfterBreak="0">
    <w:nsid w:val="5465696B"/>
    <w:multiLevelType w:val="hybridMultilevel"/>
    <w:tmpl w:val="7F6CB7DC"/>
    <w:lvl w:ilvl="0" w:tplc="DB28385C">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24" w15:restartNumberingAfterBreak="0">
    <w:nsid w:val="55433201"/>
    <w:multiLevelType w:val="hybridMultilevel"/>
    <w:tmpl w:val="00A2B17A"/>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25" w15:restartNumberingAfterBreak="0">
    <w:nsid w:val="5903096A"/>
    <w:multiLevelType w:val="hybridMultilevel"/>
    <w:tmpl w:val="A6AC8868"/>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26" w15:restartNumberingAfterBreak="0">
    <w:nsid w:val="61827C2E"/>
    <w:multiLevelType w:val="hybridMultilevel"/>
    <w:tmpl w:val="AD28586A"/>
    <w:lvl w:ilvl="0" w:tplc="45BEE1E8">
      <w:start w:val="1"/>
      <w:numFmt w:val="bullet"/>
      <w:lvlText w:val=""/>
      <w:lvlJc w:val="left"/>
      <w:pPr>
        <w:tabs>
          <w:tab w:val="num" w:pos="720"/>
        </w:tabs>
        <w:ind w:left="720" w:hanging="360"/>
      </w:pPr>
      <w:rPr>
        <w:rFonts w:ascii="Wingdings" w:hAnsi="Wingdings" w:hint="default"/>
      </w:rPr>
    </w:lvl>
    <w:lvl w:ilvl="1" w:tplc="16087C7A" w:tentative="1">
      <w:start w:val="1"/>
      <w:numFmt w:val="bullet"/>
      <w:lvlText w:val=""/>
      <w:lvlJc w:val="left"/>
      <w:pPr>
        <w:tabs>
          <w:tab w:val="num" w:pos="1440"/>
        </w:tabs>
        <w:ind w:left="1440" w:hanging="360"/>
      </w:pPr>
      <w:rPr>
        <w:rFonts w:ascii="Wingdings" w:hAnsi="Wingdings" w:hint="default"/>
      </w:rPr>
    </w:lvl>
    <w:lvl w:ilvl="2" w:tplc="EFD8F15A" w:tentative="1">
      <w:start w:val="1"/>
      <w:numFmt w:val="bullet"/>
      <w:lvlText w:val=""/>
      <w:lvlJc w:val="left"/>
      <w:pPr>
        <w:tabs>
          <w:tab w:val="num" w:pos="2160"/>
        </w:tabs>
        <w:ind w:left="2160" w:hanging="360"/>
      </w:pPr>
      <w:rPr>
        <w:rFonts w:ascii="Wingdings" w:hAnsi="Wingdings" w:hint="default"/>
      </w:rPr>
    </w:lvl>
    <w:lvl w:ilvl="3" w:tplc="C75CA386" w:tentative="1">
      <w:start w:val="1"/>
      <w:numFmt w:val="bullet"/>
      <w:lvlText w:val=""/>
      <w:lvlJc w:val="left"/>
      <w:pPr>
        <w:tabs>
          <w:tab w:val="num" w:pos="2880"/>
        </w:tabs>
        <w:ind w:left="2880" w:hanging="360"/>
      </w:pPr>
      <w:rPr>
        <w:rFonts w:ascii="Wingdings" w:hAnsi="Wingdings" w:hint="default"/>
      </w:rPr>
    </w:lvl>
    <w:lvl w:ilvl="4" w:tplc="C6145FCE" w:tentative="1">
      <w:start w:val="1"/>
      <w:numFmt w:val="bullet"/>
      <w:lvlText w:val=""/>
      <w:lvlJc w:val="left"/>
      <w:pPr>
        <w:tabs>
          <w:tab w:val="num" w:pos="3600"/>
        </w:tabs>
        <w:ind w:left="3600" w:hanging="360"/>
      </w:pPr>
      <w:rPr>
        <w:rFonts w:ascii="Wingdings" w:hAnsi="Wingdings" w:hint="default"/>
      </w:rPr>
    </w:lvl>
    <w:lvl w:ilvl="5" w:tplc="BC8AA282" w:tentative="1">
      <w:start w:val="1"/>
      <w:numFmt w:val="bullet"/>
      <w:lvlText w:val=""/>
      <w:lvlJc w:val="left"/>
      <w:pPr>
        <w:tabs>
          <w:tab w:val="num" w:pos="4320"/>
        </w:tabs>
        <w:ind w:left="4320" w:hanging="360"/>
      </w:pPr>
      <w:rPr>
        <w:rFonts w:ascii="Wingdings" w:hAnsi="Wingdings" w:hint="default"/>
      </w:rPr>
    </w:lvl>
    <w:lvl w:ilvl="6" w:tplc="F51E43E2" w:tentative="1">
      <w:start w:val="1"/>
      <w:numFmt w:val="bullet"/>
      <w:lvlText w:val=""/>
      <w:lvlJc w:val="left"/>
      <w:pPr>
        <w:tabs>
          <w:tab w:val="num" w:pos="5040"/>
        </w:tabs>
        <w:ind w:left="5040" w:hanging="360"/>
      </w:pPr>
      <w:rPr>
        <w:rFonts w:ascii="Wingdings" w:hAnsi="Wingdings" w:hint="default"/>
      </w:rPr>
    </w:lvl>
    <w:lvl w:ilvl="7" w:tplc="BF16526C" w:tentative="1">
      <w:start w:val="1"/>
      <w:numFmt w:val="bullet"/>
      <w:lvlText w:val=""/>
      <w:lvlJc w:val="left"/>
      <w:pPr>
        <w:tabs>
          <w:tab w:val="num" w:pos="5760"/>
        </w:tabs>
        <w:ind w:left="5760" w:hanging="360"/>
      </w:pPr>
      <w:rPr>
        <w:rFonts w:ascii="Wingdings" w:hAnsi="Wingdings" w:hint="default"/>
      </w:rPr>
    </w:lvl>
    <w:lvl w:ilvl="8" w:tplc="86EC76B2"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61CE56BF"/>
    <w:multiLevelType w:val="multilevel"/>
    <w:tmpl w:val="61CE56BF"/>
    <w:lvl w:ilvl="0">
      <w:start w:val="1"/>
      <w:numFmt w:val="decimal"/>
      <w:lvlText w:val="%1."/>
      <w:lvlJc w:val="left"/>
      <w:pPr>
        <w:ind w:left="720" w:hanging="360"/>
      </w:pPr>
      <w:rPr>
        <w:rFonts w:cs="Times New Roman"/>
      </w:rPr>
    </w:lvl>
    <w:lvl w:ilvl="1">
      <w:start w:val="1"/>
      <w:numFmt w:val="decimal"/>
      <w:lvlText w:val="%2."/>
      <w:lvlJc w:val="left"/>
      <w:pPr>
        <w:tabs>
          <w:tab w:val="left" w:pos="1440"/>
        </w:tabs>
        <w:ind w:left="1440" w:hanging="360"/>
      </w:pPr>
      <w:rPr>
        <w:rFonts w:cs="Times New Roman"/>
      </w:rPr>
    </w:lvl>
    <w:lvl w:ilvl="2">
      <w:start w:val="1"/>
      <w:numFmt w:val="decimal"/>
      <w:lvlText w:val="%3."/>
      <w:lvlJc w:val="left"/>
      <w:pPr>
        <w:tabs>
          <w:tab w:val="left" w:pos="2160"/>
        </w:tabs>
        <w:ind w:left="2160" w:hanging="360"/>
      </w:pPr>
      <w:rPr>
        <w:rFonts w:cs="Times New Roman"/>
      </w:rPr>
    </w:lvl>
    <w:lvl w:ilvl="3">
      <w:start w:val="1"/>
      <w:numFmt w:val="decimal"/>
      <w:lvlText w:val="%4."/>
      <w:lvlJc w:val="left"/>
      <w:pPr>
        <w:tabs>
          <w:tab w:val="left" w:pos="2880"/>
        </w:tabs>
        <w:ind w:left="2880" w:hanging="360"/>
      </w:pPr>
      <w:rPr>
        <w:rFonts w:cs="Times New Roman"/>
      </w:rPr>
    </w:lvl>
    <w:lvl w:ilvl="4">
      <w:start w:val="1"/>
      <w:numFmt w:val="decimal"/>
      <w:lvlText w:val="%5."/>
      <w:lvlJc w:val="left"/>
      <w:pPr>
        <w:tabs>
          <w:tab w:val="left" w:pos="3600"/>
        </w:tabs>
        <w:ind w:left="3600" w:hanging="360"/>
      </w:pPr>
      <w:rPr>
        <w:rFonts w:cs="Times New Roman"/>
      </w:rPr>
    </w:lvl>
    <w:lvl w:ilvl="5">
      <w:start w:val="1"/>
      <w:numFmt w:val="decimal"/>
      <w:lvlText w:val="%6."/>
      <w:lvlJc w:val="left"/>
      <w:pPr>
        <w:tabs>
          <w:tab w:val="left" w:pos="4320"/>
        </w:tabs>
        <w:ind w:left="4320" w:hanging="360"/>
      </w:pPr>
      <w:rPr>
        <w:rFonts w:cs="Times New Roman"/>
      </w:rPr>
    </w:lvl>
    <w:lvl w:ilvl="6">
      <w:start w:val="1"/>
      <w:numFmt w:val="decimal"/>
      <w:lvlText w:val="%7."/>
      <w:lvlJc w:val="left"/>
      <w:pPr>
        <w:tabs>
          <w:tab w:val="left" w:pos="5040"/>
        </w:tabs>
        <w:ind w:left="5040" w:hanging="360"/>
      </w:pPr>
      <w:rPr>
        <w:rFonts w:cs="Times New Roman"/>
      </w:rPr>
    </w:lvl>
    <w:lvl w:ilvl="7">
      <w:start w:val="1"/>
      <w:numFmt w:val="decimal"/>
      <w:lvlText w:val="%8."/>
      <w:lvlJc w:val="left"/>
      <w:pPr>
        <w:tabs>
          <w:tab w:val="left" w:pos="5760"/>
        </w:tabs>
        <w:ind w:left="5760" w:hanging="360"/>
      </w:pPr>
      <w:rPr>
        <w:rFonts w:cs="Times New Roman"/>
      </w:rPr>
    </w:lvl>
    <w:lvl w:ilvl="8">
      <w:start w:val="1"/>
      <w:numFmt w:val="decimal"/>
      <w:lvlText w:val="%9."/>
      <w:lvlJc w:val="left"/>
      <w:pPr>
        <w:tabs>
          <w:tab w:val="left" w:pos="6480"/>
        </w:tabs>
        <w:ind w:left="6480" w:hanging="360"/>
      </w:pPr>
      <w:rPr>
        <w:rFonts w:cs="Times New Roman"/>
      </w:rPr>
    </w:lvl>
  </w:abstractNum>
  <w:abstractNum w:abstractNumId="28" w15:restartNumberingAfterBreak="0">
    <w:nsid w:val="629829DA"/>
    <w:multiLevelType w:val="hybridMultilevel"/>
    <w:tmpl w:val="891ECCDE"/>
    <w:lvl w:ilvl="0" w:tplc="501A7BAA">
      <w:start w:val="1"/>
      <w:numFmt w:val="decimal"/>
      <w:lvlText w:val="%1."/>
      <w:lvlJc w:val="left"/>
      <w:pPr>
        <w:ind w:left="720" w:hanging="360"/>
      </w:pPr>
      <w:rPr>
        <w:rFonts w:hint="default"/>
      </w:rPr>
    </w:lvl>
    <w:lvl w:ilvl="1" w:tplc="3C090019">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29" w15:restartNumberingAfterBreak="0">
    <w:nsid w:val="63156753"/>
    <w:multiLevelType w:val="hybridMultilevel"/>
    <w:tmpl w:val="3A8A4A14"/>
    <w:lvl w:ilvl="0" w:tplc="DB28385C">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30" w15:restartNumberingAfterBreak="0">
    <w:nsid w:val="6D1B7BEC"/>
    <w:multiLevelType w:val="hybridMultilevel"/>
    <w:tmpl w:val="FF5C2C9E"/>
    <w:lvl w:ilvl="0" w:tplc="E2581098">
      <w:start w:val="1"/>
      <w:numFmt w:val="decimal"/>
      <w:lvlText w:val="%1."/>
      <w:lvlJc w:val="left"/>
      <w:pPr>
        <w:ind w:left="720" w:hanging="360"/>
      </w:pPr>
      <w:rPr>
        <w:rFonts w:hint="default"/>
      </w:rPr>
    </w:lvl>
    <w:lvl w:ilvl="1" w:tplc="3C090019">
      <w:start w:val="1"/>
      <w:numFmt w:val="lowerLetter"/>
      <w:lvlText w:val="%2."/>
      <w:lvlJc w:val="left"/>
      <w:pPr>
        <w:ind w:left="1440" w:hanging="360"/>
      </w:pPr>
    </w:lvl>
    <w:lvl w:ilvl="2" w:tplc="3C09001B">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31" w15:restartNumberingAfterBreak="0">
    <w:nsid w:val="6EA87C19"/>
    <w:multiLevelType w:val="hybridMultilevel"/>
    <w:tmpl w:val="1B3872C8"/>
    <w:lvl w:ilvl="0" w:tplc="DB28385C">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32" w15:restartNumberingAfterBreak="0">
    <w:nsid w:val="6ECD0CFC"/>
    <w:multiLevelType w:val="multilevel"/>
    <w:tmpl w:val="8C24E22A"/>
    <w:lvl w:ilvl="0">
      <w:start w:val="3"/>
      <w:numFmt w:val="decimal"/>
      <w:lvlText w:val="%1."/>
      <w:lvlJc w:val="left"/>
      <w:pPr>
        <w:ind w:left="720" w:hanging="360"/>
      </w:pPr>
      <w:rPr>
        <w:rFonts w:hint="default"/>
      </w:rPr>
    </w:lvl>
    <w:lvl w:ilvl="1">
      <w:start w:val="1"/>
      <w:numFmt w:val="decimal"/>
      <w:isLgl/>
      <w:lvlText w:val="%1.%2"/>
      <w:lvlJc w:val="left"/>
      <w:pPr>
        <w:ind w:left="900" w:hanging="54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080" w:hanging="72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440" w:hanging="108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33" w15:restartNumberingAfterBreak="0">
    <w:nsid w:val="6FCC4337"/>
    <w:multiLevelType w:val="multilevel"/>
    <w:tmpl w:val="F2FC3EE8"/>
    <w:lvl w:ilvl="0">
      <w:start w:val="1"/>
      <w:numFmt w:val="decimal"/>
      <w:pStyle w:val="Style1"/>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080" w:hanging="72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440" w:hanging="108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34" w15:restartNumberingAfterBreak="0">
    <w:nsid w:val="7145402B"/>
    <w:multiLevelType w:val="multilevel"/>
    <w:tmpl w:val="0AEEA63A"/>
    <w:lvl w:ilvl="0">
      <w:start w:val="1"/>
      <w:numFmt w:val="lowerRoman"/>
      <w:lvlText w:val="1%1"/>
      <w:lvlJc w:val="left"/>
      <w:pPr>
        <w:ind w:left="720" w:hanging="360"/>
      </w:pPr>
      <w:rPr>
        <w:rFonts w:hint="default"/>
      </w:rPr>
    </w:lvl>
    <w:lvl w:ilvl="1">
      <w:start w:val="1"/>
      <w:numFmt w:val="decimal"/>
      <w:isLgl/>
      <w:lvlText w:val="%1.%2"/>
      <w:lvlJc w:val="left"/>
      <w:pPr>
        <w:ind w:left="900" w:hanging="54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080" w:hanging="72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440" w:hanging="108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35" w15:restartNumberingAfterBreak="0">
    <w:nsid w:val="71E648F7"/>
    <w:multiLevelType w:val="multilevel"/>
    <w:tmpl w:val="71E648F7"/>
    <w:lvl w:ilvl="0">
      <w:start w:val="1"/>
      <w:numFmt w:val="decimal"/>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36" w15:restartNumberingAfterBreak="0">
    <w:nsid w:val="73100423"/>
    <w:multiLevelType w:val="hybridMultilevel"/>
    <w:tmpl w:val="0044755A"/>
    <w:lvl w:ilvl="0" w:tplc="4B6604A2">
      <w:start w:val="1"/>
      <w:numFmt w:val="decimal"/>
      <w:lvlText w:val="%1."/>
      <w:lvlJc w:val="left"/>
      <w:pPr>
        <w:ind w:left="720" w:hanging="360"/>
      </w:pPr>
      <w:rPr>
        <w:rFonts w:hint="default"/>
      </w:rPr>
    </w:lvl>
    <w:lvl w:ilvl="1" w:tplc="3C090019">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37" w15:restartNumberingAfterBreak="0">
    <w:nsid w:val="741D552B"/>
    <w:multiLevelType w:val="hybridMultilevel"/>
    <w:tmpl w:val="441444BA"/>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38" w15:restartNumberingAfterBreak="0">
    <w:nsid w:val="75230703"/>
    <w:multiLevelType w:val="hybridMultilevel"/>
    <w:tmpl w:val="4B5C56FA"/>
    <w:lvl w:ilvl="0" w:tplc="84C4FD76">
      <w:start w:val="1"/>
      <w:numFmt w:val="decimal"/>
      <w:lvlText w:val="%1."/>
      <w:lvlJc w:val="left"/>
      <w:pPr>
        <w:ind w:left="720" w:hanging="360"/>
      </w:pPr>
      <w:rPr>
        <w:rFonts w:hint="default"/>
      </w:rPr>
    </w:lvl>
    <w:lvl w:ilvl="1" w:tplc="3C090019">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39" w15:restartNumberingAfterBreak="0">
    <w:nsid w:val="761F6263"/>
    <w:multiLevelType w:val="hybridMultilevel"/>
    <w:tmpl w:val="BA54975A"/>
    <w:lvl w:ilvl="0" w:tplc="DB28385C">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40" w15:restartNumberingAfterBreak="0">
    <w:nsid w:val="764F0F43"/>
    <w:multiLevelType w:val="multilevel"/>
    <w:tmpl w:val="764F0F43"/>
    <w:lvl w:ilvl="0">
      <w:start w:val="1"/>
      <w:numFmt w:val="decimal"/>
      <w:lvlText w:val="%1."/>
      <w:lvlJc w:val="left"/>
      <w:pPr>
        <w:ind w:left="480" w:hanging="480"/>
      </w:pPr>
      <w:rPr>
        <w:rFonts w:ascii="Arial" w:eastAsia="PMingLiU" w:hAnsi="Arial" w:cs="Arial"/>
      </w:rPr>
    </w:lvl>
    <w:lvl w:ilvl="1">
      <w:start w:val="1"/>
      <w:numFmt w:val="ideographTraditional"/>
      <w:lvlText w:val="%2、"/>
      <w:lvlJc w:val="left"/>
      <w:pPr>
        <w:ind w:left="960" w:hanging="480"/>
      </w:pPr>
    </w:lvl>
    <w:lvl w:ilvl="2">
      <w:start w:val="1"/>
      <w:numFmt w:val="lowerRoman"/>
      <w:lvlText w:val="%3."/>
      <w:lvlJc w:val="right"/>
      <w:pPr>
        <w:ind w:left="1440" w:hanging="480"/>
      </w:pPr>
    </w:lvl>
    <w:lvl w:ilvl="3">
      <w:start w:val="1"/>
      <w:numFmt w:val="decimal"/>
      <w:lvlText w:val="%4."/>
      <w:lvlJc w:val="left"/>
      <w:pPr>
        <w:ind w:left="1920" w:hanging="480"/>
      </w:pPr>
    </w:lvl>
    <w:lvl w:ilvl="4">
      <w:start w:val="1"/>
      <w:numFmt w:val="ideographTraditional"/>
      <w:lvlText w:val="%5、"/>
      <w:lvlJc w:val="left"/>
      <w:pPr>
        <w:ind w:left="2400" w:hanging="480"/>
      </w:pPr>
    </w:lvl>
    <w:lvl w:ilvl="5">
      <w:start w:val="1"/>
      <w:numFmt w:val="lowerRoman"/>
      <w:lvlText w:val="%6."/>
      <w:lvlJc w:val="right"/>
      <w:pPr>
        <w:ind w:left="2880" w:hanging="480"/>
      </w:pPr>
    </w:lvl>
    <w:lvl w:ilvl="6">
      <w:start w:val="1"/>
      <w:numFmt w:val="decimal"/>
      <w:lvlText w:val="%7."/>
      <w:lvlJc w:val="left"/>
      <w:pPr>
        <w:ind w:left="3360" w:hanging="480"/>
      </w:pPr>
    </w:lvl>
    <w:lvl w:ilvl="7">
      <w:start w:val="1"/>
      <w:numFmt w:val="ideographTraditional"/>
      <w:lvlText w:val="%8、"/>
      <w:lvlJc w:val="left"/>
      <w:pPr>
        <w:ind w:left="3840" w:hanging="480"/>
      </w:pPr>
    </w:lvl>
    <w:lvl w:ilvl="8">
      <w:start w:val="1"/>
      <w:numFmt w:val="lowerRoman"/>
      <w:lvlText w:val="%9."/>
      <w:lvlJc w:val="right"/>
      <w:pPr>
        <w:ind w:left="4320" w:hanging="480"/>
      </w:pPr>
    </w:lvl>
  </w:abstractNum>
  <w:abstractNum w:abstractNumId="41" w15:restartNumberingAfterBreak="0">
    <w:nsid w:val="772A5E51"/>
    <w:multiLevelType w:val="multilevel"/>
    <w:tmpl w:val="1FEAA20C"/>
    <w:lvl w:ilvl="0">
      <w:start w:val="5748"/>
      <w:numFmt w:val="decimal"/>
      <w:lvlText w:val="%1"/>
      <w:lvlJc w:val="left"/>
      <w:pPr>
        <w:ind w:left="615" w:hanging="615"/>
      </w:pPr>
      <w:rPr>
        <w:rFonts w:hint="default"/>
      </w:rPr>
    </w:lvl>
    <w:lvl w:ilvl="1">
      <w:start w:val="1"/>
      <w:numFmt w:val="decimal"/>
      <w:lvlText w:val="%1.%2"/>
      <w:lvlJc w:val="left"/>
      <w:pPr>
        <w:ind w:left="615" w:hanging="61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2" w15:restartNumberingAfterBreak="0">
    <w:nsid w:val="79BA2C52"/>
    <w:multiLevelType w:val="hybridMultilevel"/>
    <w:tmpl w:val="1A22D426"/>
    <w:lvl w:ilvl="0" w:tplc="5B343658">
      <w:start w:val="1"/>
      <w:numFmt w:val="decimal"/>
      <w:lvlText w:val="%1."/>
      <w:lvlJc w:val="left"/>
      <w:pPr>
        <w:tabs>
          <w:tab w:val="num" w:pos="720"/>
        </w:tabs>
        <w:ind w:left="720" w:hanging="360"/>
      </w:pPr>
    </w:lvl>
    <w:lvl w:ilvl="1" w:tplc="4E8CA5C0" w:tentative="1">
      <w:start w:val="1"/>
      <w:numFmt w:val="decimal"/>
      <w:lvlText w:val="%2."/>
      <w:lvlJc w:val="left"/>
      <w:pPr>
        <w:tabs>
          <w:tab w:val="num" w:pos="1440"/>
        </w:tabs>
        <w:ind w:left="1440" w:hanging="360"/>
      </w:pPr>
    </w:lvl>
    <w:lvl w:ilvl="2" w:tplc="60727774" w:tentative="1">
      <w:start w:val="1"/>
      <w:numFmt w:val="decimal"/>
      <w:lvlText w:val="%3."/>
      <w:lvlJc w:val="left"/>
      <w:pPr>
        <w:tabs>
          <w:tab w:val="num" w:pos="2160"/>
        </w:tabs>
        <w:ind w:left="2160" w:hanging="360"/>
      </w:pPr>
    </w:lvl>
    <w:lvl w:ilvl="3" w:tplc="391C454E" w:tentative="1">
      <w:start w:val="1"/>
      <w:numFmt w:val="decimal"/>
      <w:lvlText w:val="%4."/>
      <w:lvlJc w:val="left"/>
      <w:pPr>
        <w:tabs>
          <w:tab w:val="num" w:pos="2880"/>
        </w:tabs>
        <w:ind w:left="2880" w:hanging="360"/>
      </w:pPr>
    </w:lvl>
    <w:lvl w:ilvl="4" w:tplc="1AAEDD72" w:tentative="1">
      <w:start w:val="1"/>
      <w:numFmt w:val="decimal"/>
      <w:lvlText w:val="%5."/>
      <w:lvlJc w:val="left"/>
      <w:pPr>
        <w:tabs>
          <w:tab w:val="num" w:pos="3600"/>
        </w:tabs>
        <w:ind w:left="3600" w:hanging="360"/>
      </w:pPr>
    </w:lvl>
    <w:lvl w:ilvl="5" w:tplc="11925B3E" w:tentative="1">
      <w:start w:val="1"/>
      <w:numFmt w:val="decimal"/>
      <w:lvlText w:val="%6."/>
      <w:lvlJc w:val="left"/>
      <w:pPr>
        <w:tabs>
          <w:tab w:val="num" w:pos="4320"/>
        </w:tabs>
        <w:ind w:left="4320" w:hanging="360"/>
      </w:pPr>
    </w:lvl>
    <w:lvl w:ilvl="6" w:tplc="BC9C22A8" w:tentative="1">
      <w:start w:val="1"/>
      <w:numFmt w:val="decimal"/>
      <w:lvlText w:val="%7."/>
      <w:lvlJc w:val="left"/>
      <w:pPr>
        <w:tabs>
          <w:tab w:val="num" w:pos="5040"/>
        </w:tabs>
        <w:ind w:left="5040" w:hanging="360"/>
      </w:pPr>
    </w:lvl>
    <w:lvl w:ilvl="7" w:tplc="E500B3FC" w:tentative="1">
      <w:start w:val="1"/>
      <w:numFmt w:val="decimal"/>
      <w:lvlText w:val="%8."/>
      <w:lvlJc w:val="left"/>
      <w:pPr>
        <w:tabs>
          <w:tab w:val="num" w:pos="5760"/>
        </w:tabs>
        <w:ind w:left="5760" w:hanging="360"/>
      </w:pPr>
    </w:lvl>
    <w:lvl w:ilvl="8" w:tplc="740A2640" w:tentative="1">
      <w:start w:val="1"/>
      <w:numFmt w:val="decimal"/>
      <w:lvlText w:val="%9."/>
      <w:lvlJc w:val="left"/>
      <w:pPr>
        <w:tabs>
          <w:tab w:val="num" w:pos="6480"/>
        </w:tabs>
        <w:ind w:left="6480" w:hanging="360"/>
      </w:pPr>
    </w:lvl>
  </w:abstractNum>
  <w:abstractNum w:abstractNumId="43" w15:restartNumberingAfterBreak="0">
    <w:nsid w:val="7BCF0F82"/>
    <w:multiLevelType w:val="hybridMultilevel"/>
    <w:tmpl w:val="099854AE"/>
    <w:lvl w:ilvl="0" w:tplc="47FC02EA">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44" w15:restartNumberingAfterBreak="0">
    <w:nsid w:val="7CC67D77"/>
    <w:multiLevelType w:val="multilevel"/>
    <w:tmpl w:val="47CA95A6"/>
    <w:lvl w:ilvl="0">
      <w:start w:val="1"/>
      <w:numFmt w:val="lowerRoman"/>
      <w:lvlText w:val="%1."/>
      <w:lvlJc w:val="right"/>
      <w:pPr>
        <w:ind w:left="720" w:hanging="360"/>
      </w:pPr>
      <w:rPr>
        <w:rFonts w:hint="default"/>
      </w:rPr>
    </w:lvl>
    <w:lvl w:ilvl="1">
      <w:start w:val="1"/>
      <w:numFmt w:val="decimal"/>
      <w:isLgl/>
      <w:lvlText w:val="%1.%2"/>
      <w:lvlJc w:val="left"/>
      <w:pPr>
        <w:ind w:left="900" w:hanging="54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080" w:hanging="72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440" w:hanging="108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16cid:durableId="1512455614">
    <w:abstractNumId w:val="12"/>
  </w:num>
  <w:num w:numId="2" w16cid:durableId="46993234">
    <w:abstractNumId w:val="40"/>
  </w:num>
  <w:num w:numId="3" w16cid:durableId="1518081528">
    <w:abstractNumId w:val="16"/>
  </w:num>
  <w:num w:numId="4" w16cid:durableId="1581255941">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469907021">
    <w:abstractNumId w:val="11"/>
  </w:num>
  <w:num w:numId="6" w16cid:durableId="349257142">
    <w:abstractNumId w:val="7"/>
  </w:num>
  <w:num w:numId="7" w16cid:durableId="787742969">
    <w:abstractNumId w:val="35"/>
  </w:num>
  <w:num w:numId="8" w16cid:durableId="53624124">
    <w:abstractNumId w:val="9"/>
  </w:num>
  <w:num w:numId="9" w16cid:durableId="1607228789">
    <w:abstractNumId w:val="28"/>
  </w:num>
  <w:num w:numId="10" w16cid:durableId="1878470208">
    <w:abstractNumId w:val="26"/>
  </w:num>
  <w:num w:numId="11" w16cid:durableId="1479883598">
    <w:abstractNumId w:val="30"/>
  </w:num>
  <w:num w:numId="12" w16cid:durableId="1431125940">
    <w:abstractNumId w:val="43"/>
  </w:num>
  <w:num w:numId="13" w16cid:durableId="583228355">
    <w:abstractNumId w:val="8"/>
  </w:num>
  <w:num w:numId="14" w16cid:durableId="1962806917">
    <w:abstractNumId w:val="42"/>
  </w:num>
  <w:num w:numId="15" w16cid:durableId="2064939325">
    <w:abstractNumId w:val="23"/>
  </w:num>
  <w:num w:numId="16" w16cid:durableId="110127435">
    <w:abstractNumId w:val="1"/>
  </w:num>
  <w:num w:numId="17" w16cid:durableId="1951086912">
    <w:abstractNumId w:val="19"/>
  </w:num>
  <w:num w:numId="18" w16cid:durableId="1631860484">
    <w:abstractNumId w:val="4"/>
  </w:num>
  <w:num w:numId="19" w16cid:durableId="634068594">
    <w:abstractNumId w:val="38"/>
  </w:num>
  <w:num w:numId="20" w16cid:durableId="1134446337">
    <w:abstractNumId w:val="14"/>
  </w:num>
  <w:num w:numId="21" w16cid:durableId="1716350073">
    <w:abstractNumId w:val="20"/>
  </w:num>
  <w:num w:numId="22" w16cid:durableId="1692800029">
    <w:abstractNumId w:val="32"/>
  </w:num>
  <w:num w:numId="23" w16cid:durableId="449397745">
    <w:abstractNumId w:val="3"/>
  </w:num>
  <w:num w:numId="24" w16cid:durableId="1475874461">
    <w:abstractNumId w:val="15"/>
  </w:num>
  <w:num w:numId="25" w16cid:durableId="866142137">
    <w:abstractNumId w:val="22"/>
  </w:num>
  <w:num w:numId="26" w16cid:durableId="438456317">
    <w:abstractNumId w:val="37"/>
  </w:num>
  <w:num w:numId="27" w16cid:durableId="295915363">
    <w:abstractNumId w:val="25"/>
  </w:num>
  <w:num w:numId="28" w16cid:durableId="1854763946">
    <w:abstractNumId w:val="17"/>
  </w:num>
  <w:num w:numId="29" w16cid:durableId="859853771">
    <w:abstractNumId w:val="24"/>
  </w:num>
  <w:num w:numId="30" w16cid:durableId="23294986">
    <w:abstractNumId w:val="34"/>
  </w:num>
  <w:num w:numId="31" w16cid:durableId="541401157">
    <w:abstractNumId w:val="44"/>
  </w:num>
  <w:num w:numId="32" w16cid:durableId="1102605128">
    <w:abstractNumId w:val="13"/>
  </w:num>
  <w:num w:numId="33" w16cid:durableId="1089692900">
    <w:abstractNumId w:val="31"/>
  </w:num>
  <w:num w:numId="34" w16cid:durableId="896669635">
    <w:abstractNumId w:val="18"/>
  </w:num>
  <w:num w:numId="35" w16cid:durableId="697464052">
    <w:abstractNumId w:val="5"/>
  </w:num>
  <w:num w:numId="36" w16cid:durableId="850071621">
    <w:abstractNumId w:val="39"/>
  </w:num>
  <w:num w:numId="37" w16cid:durableId="2072002461">
    <w:abstractNumId w:val="29"/>
  </w:num>
  <w:num w:numId="38" w16cid:durableId="1170295098">
    <w:abstractNumId w:val="33"/>
  </w:num>
  <w:num w:numId="39" w16cid:durableId="238911323">
    <w:abstractNumId w:val="33"/>
    <w:lvlOverride w:ilvl="0">
      <w:startOverride w:val="1"/>
    </w:lvlOverride>
  </w:num>
  <w:num w:numId="40" w16cid:durableId="61566124">
    <w:abstractNumId w:val="3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1" w16cid:durableId="216599436">
    <w:abstractNumId w:val="36"/>
  </w:num>
  <w:num w:numId="42" w16cid:durableId="1294363236">
    <w:abstractNumId w:val="6"/>
  </w:num>
  <w:num w:numId="43" w16cid:durableId="134837350">
    <w:abstractNumId w:val="21"/>
  </w:num>
  <w:num w:numId="44" w16cid:durableId="1162234818">
    <w:abstractNumId w:val="2"/>
  </w:num>
  <w:num w:numId="45" w16cid:durableId="197738769">
    <w:abstractNumId w:val="41"/>
  </w:num>
  <w:num w:numId="46" w16cid:durableId="1971982674">
    <w:abstractNumId w:val="0"/>
  </w:num>
  <w:num w:numId="47" w16cid:durableId="153762419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00AB3"/>
    <w:rsid w:val="000015C5"/>
    <w:rsid w:val="00001926"/>
    <w:rsid w:val="00001BC9"/>
    <w:rsid w:val="00002E94"/>
    <w:rsid w:val="00003068"/>
    <w:rsid w:val="00004038"/>
    <w:rsid w:val="00004A35"/>
    <w:rsid w:val="00005219"/>
    <w:rsid w:val="0000573A"/>
    <w:rsid w:val="00006857"/>
    <w:rsid w:val="00006872"/>
    <w:rsid w:val="00006ADF"/>
    <w:rsid w:val="00010143"/>
    <w:rsid w:val="00010F43"/>
    <w:rsid w:val="000112B2"/>
    <w:rsid w:val="00011666"/>
    <w:rsid w:val="00011C22"/>
    <w:rsid w:val="00011F32"/>
    <w:rsid w:val="000122DE"/>
    <w:rsid w:val="00015903"/>
    <w:rsid w:val="00015926"/>
    <w:rsid w:val="00016B5C"/>
    <w:rsid w:val="000170A4"/>
    <w:rsid w:val="00017952"/>
    <w:rsid w:val="00020A98"/>
    <w:rsid w:val="00023833"/>
    <w:rsid w:val="00023C23"/>
    <w:rsid w:val="00024C00"/>
    <w:rsid w:val="00025045"/>
    <w:rsid w:val="000253AF"/>
    <w:rsid w:val="00026B02"/>
    <w:rsid w:val="00026B73"/>
    <w:rsid w:val="00027ABB"/>
    <w:rsid w:val="00027B8B"/>
    <w:rsid w:val="000305BA"/>
    <w:rsid w:val="0003060C"/>
    <w:rsid w:val="000316CB"/>
    <w:rsid w:val="00031D11"/>
    <w:rsid w:val="00031EEC"/>
    <w:rsid w:val="000326EF"/>
    <w:rsid w:val="000327BB"/>
    <w:rsid w:val="00032EF3"/>
    <w:rsid w:val="000331BD"/>
    <w:rsid w:val="00033646"/>
    <w:rsid w:val="00035049"/>
    <w:rsid w:val="000356D0"/>
    <w:rsid w:val="00035A2F"/>
    <w:rsid w:val="000361E4"/>
    <w:rsid w:val="00040A52"/>
    <w:rsid w:val="00045C3C"/>
    <w:rsid w:val="00045C84"/>
    <w:rsid w:val="00045E00"/>
    <w:rsid w:val="0004686A"/>
    <w:rsid w:val="00050321"/>
    <w:rsid w:val="00052AA1"/>
    <w:rsid w:val="00052B93"/>
    <w:rsid w:val="00053485"/>
    <w:rsid w:val="00053DEE"/>
    <w:rsid w:val="000540E7"/>
    <w:rsid w:val="00055B5E"/>
    <w:rsid w:val="00056EE7"/>
    <w:rsid w:val="00056F3D"/>
    <w:rsid w:val="0005791B"/>
    <w:rsid w:val="0006002E"/>
    <w:rsid w:val="00060466"/>
    <w:rsid w:val="000610B6"/>
    <w:rsid w:val="00061423"/>
    <w:rsid w:val="00062A5F"/>
    <w:rsid w:val="00062CAF"/>
    <w:rsid w:val="00063F20"/>
    <w:rsid w:val="0006459C"/>
    <w:rsid w:val="00065297"/>
    <w:rsid w:val="00065FB8"/>
    <w:rsid w:val="00067D19"/>
    <w:rsid w:val="000700D7"/>
    <w:rsid w:val="00071340"/>
    <w:rsid w:val="000714EB"/>
    <w:rsid w:val="00071E93"/>
    <w:rsid w:val="00072E75"/>
    <w:rsid w:val="00072F8B"/>
    <w:rsid w:val="00072FB5"/>
    <w:rsid w:val="00073140"/>
    <w:rsid w:val="00073499"/>
    <w:rsid w:val="00074CCA"/>
    <w:rsid w:val="00075D57"/>
    <w:rsid w:val="000762FB"/>
    <w:rsid w:val="00076548"/>
    <w:rsid w:val="000822E5"/>
    <w:rsid w:val="00082B70"/>
    <w:rsid w:val="00083444"/>
    <w:rsid w:val="000851FD"/>
    <w:rsid w:val="000854CF"/>
    <w:rsid w:val="0008774D"/>
    <w:rsid w:val="00090FF4"/>
    <w:rsid w:val="00091F7A"/>
    <w:rsid w:val="00094AB1"/>
    <w:rsid w:val="000971FC"/>
    <w:rsid w:val="000976DD"/>
    <w:rsid w:val="0009780E"/>
    <w:rsid w:val="000A04A0"/>
    <w:rsid w:val="000A0CA9"/>
    <w:rsid w:val="000A1440"/>
    <w:rsid w:val="000A2A3A"/>
    <w:rsid w:val="000A3AF1"/>
    <w:rsid w:val="000A492A"/>
    <w:rsid w:val="000A5529"/>
    <w:rsid w:val="000A56E3"/>
    <w:rsid w:val="000A6BF9"/>
    <w:rsid w:val="000A77F7"/>
    <w:rsid w:val="000A795E"/>
    <w:rsid w:val="000A7973"/>
    <w:rsid w:val="000B0654"/>
    <w:rsid w:val="000B1CB2"/>
    <w:rsid w:val="000B213A"/>
    <w:rsid w:val="000B2418"/>
    <w:rsid w:val="000B251B"/>
    <w:rsid w:val="000B322D"/>
    <w:rsid w:val="000B409E"/>
    <w:rsid w:val="000B46C7"/>
    <w:rsid w:val="000B6025"/>
    <w:rsid w:val="000B6520"/>
    <w:rsid w:val="000C0949"/>
    <w:rsid w:val="000C120F"/>
    <w:rsid w:val="000C1F90"/>
    <w:rsid w:val="000C21F4"/>
    <w:rsid w:val="000C3DAE"/>
    <w:rsid w:val="000C4A8C"/>
    <w:rsid w:val="000C5AF3"/>
    <w:rsid w:val="000C60D1"/>
    <w:rsid w:val="000C62D9"/>
    <w:rsid w:val="000D06CD"/>
    <w:rsid w:val="000D09F2"/>
    <w:rsid w:val="000D2063"/>
    <w:rsid w:val="000D2435"/>
    <w:rsid w:val="000D29E1"/>
    <w:rsid w:val="000D2F80"/>
    <w:rsid w:val="000D3A14"/>
    <w:rsid w:val="000D5A23"/>
    <w:rsid w:val="000D5D00"/>
    <w:rsid w:val="000D6DAA"/>
    <w:rsid w:val="000D76E2"/>
    <w:rsid w:val="000D7710"/>
    <w:rsid w:val="000E0264"/>
    <w:rsid w:val="000E0F29"/>
    <w:rsid w:val="000E35CE"/>
    <w:rsid w:val="000E3ED0"/>
    <w:rsid w:val="000E3EF7"/>
    <w:rsid w:val="000E413A"/>
    <w:rsid w:val="000E48D3"/>
    <w:rsid w:val="000E5D7D"/>
    <w:rsid w:val="000E64AA"/>
    <w:rsid w:val="000E68C3"/>
    <w:rsid w:val="000E7F61"/>
    <w:rsid w:val="000F085B"/>
    <w:rsid w:val="000F20AB"/>
    <w:rsid w:val="000F443F"/>
    <w:rsid w:val="000F4BD1"/>
    <w:rsid w:val="000F5AA3"/>
    <w:rsid w:val="00100396"/>
    <w:rsid w:val="0010062A"/>
    <w:rsid w:val="00100B5C"/>
    <w:rsid w:val="00103298"/>
    <w:rsid w:val="00103507"/>
    <w:rsid w:val="00103C09"/>
    <w:rsid w:val="00106A9A"/>
    <w:rsid w:val="0010754E"/>
    <w:rsid w:val="00107F21"/>
    <w:rsid w:val="001106E9"/>
    <w:rsid w:val="0011170A"/>
    <w:rsid w:val="0011454A"/>
    <w:rsid w:val="00114609"/>
    <w:rsid w:val="00114883"/>
    <w:rsid w:val="001153C4"/>
    <w:rsid w:val="00121AC8"/>
    <w:rsid w:val="001221F4"/>
    <w:rsid w:val="00122E7C"/>
    <w:rsid w:val="00124CA5"/>
    <w:rsid w:val="001265BD"/>
    <w:rsid w:val="00126A90"/>
    <w:rsid w:val="00127479"/>
    <w:rsid w:val="00130FF4"/>
    <w:rsid w:val="0013200B"/>
    <w:rsid w:val="00132F29"/>
    <w:rsid w:val="00133F46"/>
    <w:rsid w:val="00134312"/>
    <w:rsid w:val="001346E0"/>
    <w:rsid w:val="00134F77"/>
    <w:rsid w:val="001359A8"/>
    <w:rsid w:val="0013680D"/>
    <w:rsid w:val="001369F4"/>
    <w:rsid w:val="00137C93"/>
    <w:rsid w:val="00140496"/>
    <w:rsid w:val="00140ADA"/>
    <w:rsid w:val="00142458"/>
    <w:rsid w:val="001426F7"/>
    <w:rsid w:val="00145CAA"/>
    <w:rsid w:val="00146897"/>
    <w:rsid w:val="0014735C"/>
    <w:rsid w:val="001506E3"/>
    <w:rsid w:val="001526F0"/>
    <w:rsid w:val="00152E9D"/>
    <w:rsid w:val="00153BFD"/>
    <w:rsid w:val="00154487"/>
    <w:rsid w:val="00155F8E"/>
    <w:rsid w:val="00156172"/>
    <w:rsid w:val="0015635B"/>
    <w:rsid w:val="00156F12"/>
    <w:rsid w:val="0016029A"/>
    <w:rsid w:val="0016285F"/>
    <w:rsid w:val="00165DEA"/>
    <w:rsid w:val="0016633F"/>
    <w:rsid w:val="00166EBD"/>
    <w:rsid w:val="0017512A"/>
    <w:rsid w:val="001752A5"/>
    <w:rsid w:val="0017556A"/>
    <w:rsid w:val="0017586A"/>
    <w:rsid w:val="00175F1A"/>
    <w:rsid w:val="0017680D"/>
    <w:rsid w:val="00177BC9"/>
    <w:rsid w:val="001804CE"/>
    <w:rsid w:val="00180573"/>
    <w:rsid w:val="0018090A"/>
    <w:rsid w:val="00181CE6"/>
    <w:rsid w:val="00182F38"/>
    <w:rsid w:val="0018671D"/>
    <w:rsid w:val="0019157D"/>
    <w:rsid w:val="0019259D"/>
    <w:rsid w:val="00193FB0"/>
    <w:rsid w:val="00194616"/>
    <w:rsid w:val="0019535E"/>
    <w:rsid w:val="00196958"/>
    <w:rsid w:val="001A07DA"/>
    <w:rsid w:val="001A1369"/>
    <w:rsid w:val="001A1E39"/>
    <w:rsid w:val="001A24F3"/>
    <w:rsid w:val="001A36C4"/>
    <w:rsid w:val="001A4BD5"/>
    <w:rsid w:val="001A61E9"/>
    <w:rsid w:val="001A6A69"/>
    <w:rsid w:val="001A7BAA"/>
    <w:rsid w:val="001B10FF"/>
    <w:rsid w:val="001B1D9F"/>
    <w:rsid w:val="001B2422"/>
    <w:rsid w:val="001B3A72"/>
    <w:rsid w:val="001B3A73"/>
    <w:rsid w:val="001B405C"/>
    <w:rsid w:val="001B42BA"/>
    <w:rsid w:val="001B531F"/>
    <w:rsid w:val="001B5477"/>
    <w:rsid w:val="001B5F45"/>
    <w:rsid w:val="001C0450"/>
    <w:rsid w:val="001C1856"/>
    <w:rsid w:val="001C300D"/>
    <w:rsid w:val="001C3FCC"/>
    <w:rsid w:val="001C65ED"/>
    <w:rsid w:val="001C66A1"/>
    <w:rsid w:val="001C6AE4"/>
    <w:rsid w:val="001C78AB"/>
    <w:rsid w:val="001D0BC0"/>
    <w:rsid w:val="001D1D81"/>
    <w:rsid w:val="001D33CC"/>
    <w:rsid w:val="001D33E6"/>
    <w:rsid w:val="001D401B"/>
    <w:rsid w:val="001E1050"/>
    <w:rsid w:val="001E1E1F"/>
    <w:rsid w:val="001E2007"/>
    <w:rsid w:val="001E383F"/>
    <w:rsid w:val="001E38C2"/>
    <w:rsid w:val="001E3FCB"/>
    <w:rsid w:val="001E47DD"/>
    <w:rsid w:val="001E4831"/>
    <w:rsid w:val="001E57C1"/>
    <w:rsid w:val="001F06C2"/>
    <w:rsid w:val="001F07EF"/>
    <w:rsid w:val="001F3397"/>
    <w:rsid w:val="001F48A6"/>
    <w:rsid w:val="001F4A0F"/>
    <w:rsid w:val="001F50B6"/>
    <w:rsid w:val="001F5992"/>
    <w:rsid w:val="001F5E13"/>
    <w:rsid w:val="001F6D7A"/>
    <w:rsid w:val="00200B08"/>
    <w:rsid w:val="00200BA4"/>
    <w:rsid w:val="00202E5A"/>
    <w:rsid w:val="00203E7F"/>
    <w:rsid w:val="0020463C"/>
    <w:rsid w:val="00204DE4"/>
    <w:rsid w:val="00206AE5"/>
    <w:rsid w:val="00207AF2"/>
    <w:rsid w:val="00210304"/>
    <w:rsid w:val="00211416"/>
    <w:rsid w:val="00211632"/>
    <w:rsid w:val="00213352"/>
    <w:rsid w:val="00213B52"/>
    <w:rsid w:val="00213DCA"/>
    <w:rsid w:val="00215242"/>
    <w:rsid w:val="00217153"/>
    <w:rsid w:val="00221DC6"/>
    <w:rsid w:val="00222DD4"/>
    <w:rsid w:val="00224BA1"/>
    <w:rsid w:val="0022658E"/>
    <w:rsid w:val="00226B6C"/>
    <w:rsid w:val="0022746E"/>
    <w:rsid w:val="00227CAE"/>
    <w:rsid w:val="00230230"/>
    <w:rsid w:val="00231B3A"/>
    <w:rsid w:val="00233A72"/>
    <w:rsid w:val="002340AC"/>
    <w:rsid w:val="00234845"/>
    <w:rsid w:val="00234AE2"/>
    <w:rsid w:val="00235F71"/>
    <w:rsid w:val="002361EC"/>
    <w:rsid w:val="002372F4"/>
    <w:rsid w:val="00240F29"/>
    <w:rsid w:val="0024426C"/>
    <w:rsid w:val="002444CA"/>
    <w:rsid w:val="00244BE8"/>
    <w:rsid w:val="002450D7"/>
    <w:rsid w:val="002466B7"/>
    <w:rsid w:val="002466CE"/>
    <w:rsid w:val="00246B53"/>
    <w:rsid w:val="00246E3F"/>
    <w:rsid w:val="00251042"/>
    <w:rsid w:val="00251ACB"/>
    <w:rsid w:val="00251C06"/>
    <w:rsid w:val="00251D46"/>
    <w:rsid w:val="002538B8"/>
    <w:rsid w:val="002549F8"/>
    <w:rsid w:val="002566C1"/>
    <w:rsid w:val="00260DE6"/>
    <w:rsid w:val="00261705"/>
    <w:rsid w:val="002648D6"/>
    <w:rsid w:val="00264FC4"/>
    <w:rsid w:val="00265103"/>
    <w:rsid w:val="002702AC"/>
    <w:rsid w:val="00270AF1"/>
    <w:rsid w:val="00270E0B"/>
    <w:rsid w:val="00273FEE"/>
    <w:rsid w:val="002747AB"/>
    <w:rsid w:val="00274F87"/>
    <w:rsid w:val="0027675E"/>
    <w:rsid w:val="00276999"/>
    <w:rsid w:val="0027708B"/>
    <w:rsid w:val="0028002A"/>
    <w:rsid w:val="002809A3"/>
    <w:rsid w:val="0028204E"/>
    <w:rsid w:val="00283C78"/>
    <w:rsid w:val="0028591B"/>
    <w:rsid w:val="00290240"/>
    <w:rsid w:val="00290BB6"/>
    <w:rsid w:val="002912E3"/>
    <w:rsid w:val="00291841"/>
    <w:rsid w:val="002919BE"/>
    <w:rsid w:val="0029215D"/>
    <w:rsid w:val="00292596"/>
    <w:rsid w:val="00292D0D"/>
    <w:rsid w:val="0029319B"/>
    <w:rsid w:val="0029325C"/>
    <w:rsid w:val="00293F83"/>
    <w:rsid w:val="00294486"/>
    <w:rsid w:val="00294EA6"/>
    <w:rsid w:val="00295A23"/>
    <w:rsid w:val="00295C04"/>
    <w:rsid w:val="002A056B"/>
    <w:rsid w:val="002A0B70"/>
    <w:rsid w:val="002A132A"/>
    <w:rsid w:val="002A1BF0"/>
    <w:rsid w:val="002A397F"/>
    <w:rsid w:val="002A3B68"/>
    <w:rsid w:val="002A702F"/>
    <w:rsid w:val="002A75B9"/>
    <w:rsid w:val="002A77FF"/>
    <w:rsid w:val="002A7A66"/>
    <w:rsid w:val="002B0499"/>
    <w:rsid w:val="002B049C"/>
    <w:rsid w:val="002B0A01"/>
    <w:rsid w:val="002B24FE"/>
    <w:rsid w:val="002B4EF6"/>
    <w:rsid w:val="002B552E"/>
    <w:rsid w:val="002B56B0"/>
    <w:rsid w:val="002B57F2"/>
    <w:rsid w:val="002B5D9F"/>
    <w:rsid w:val="002B6A45"/>
    <w:rsid w:val="002B6BF9"/>
    <w:rsid w:val="002B7CAE"/>
    <w:rsid w:val="002C076B"/>
    <w:rsid w:val="002C17CE"/>
    <w:rsid w:val="002C1921"/>
    <w:rsid w:val="002C249F"/>
    <w:rsid w:val="002C4112"/>
    <w:rsid w:val="002C449B"/>
    <w:rsid w:val="002C57B7"/>
    <w:rsid w:val="002C6040"/>
    <w:rsid w:val="002C60DA"/>
    <w:rsid w:val="002C6710"/>
    <w:rsid w:val="002C6A57"/>
    <w:rsid w:val="002C7068"/>
    <w:rsid w:val="002C7217"/>
    <w:rsid w:val="002C7B29"/>
    <w:rsid w:val="002D09A0"/>
    <w:rsid w:val="002D103F"/>
    <w:rsid w:val="002D20B0"/>
    <w:rsid w:val="002D2BCB"/>
    <w:rsid w:val="002D3D3E"/>
    <w:rsid w:val="002D4E97"/>
    <w:rsid w:val="002D526F"/>
    <w:rsid w:val="002D5B3F"/>
    <w:rsid w:val="002D7E6D"/>
    <w:rsid w:val="002E0357"/>
    <w:rsid w:val="002E111F"/>
    <w:rsid w:val="002E272E"/>
    <w:rsid w:val="002E3750"/>
    <w:rsid w:val="002E4133"/>
    <w:rsid w:val="002E67FB"/>
    <w:rsid w:val="002E697A"/>
    <w:rsid w:val="002E79AF"/>
    <w:rsid w:val="002F0B78"/>
    <w:rsid w:val="002F1A10"/>
    <w:rsid w:val="002F2451"/>
    <w:rsid w:val="002F3313"/>
    <w:rsid w:val="002F4364"/>
    <w:rsid w:val="002F4AE2"/>
    <w:rsid w:val="002F5266"/>
    <w:rsid w:val="002F5778"/>
    <w:rsid w:val="002F5D75"/>
    <w:rsid w:val="0030228F"/>
    <w:rsid w:val="00302ED4"/>
    <w:rsid w:val="00303120"/>
    <w:rsid w:val="00304F36"/>
    <w:rsid w:val="003056FF"/>
    <w:rsid w:val="00305F8D"/>
    <w:rsid w:val="00306C47"/>
    <w:rsid w:val="0030773A"/>
    <w:rsid w:val="00307AF9"/>
    <w:rsid w:val="00312C2B"/>
    <w:rsid w:val="00313EFC"/>
    <w:rsid w:val="00314F43"/>
    <w:rsid w:val="00315FF3"/>
    <w:rsid w:val="00320FC4"/>
    <w:rsid w:val="00321A66"/>
    <w:rsid w:val="00322374"/>
    <w:rsid w:val="003223E0"/>
    <w:rsid w:val="00324787"/>
    <w:rsid w:val="003321BD"/>
    <w:rsid w:val="00332B9A"/>
    <w:rsid w:val="00332DBB"/>
    <w:rsid w:val="00334BB5"/>
    <w:rsid w:val="003367A7"/>
    <w:rsid w:val="00337288"/>
    <w:rsid w:val="00340878"/>
    <w:rsid w:val="00340E7B"/>
    <w:rsid w:val="00342296"/>
    <w:rsid w:val="003422C6"/>
    <w:rsid w:val="00343654"/>
    <w:rsid w:val="00343762"/>
    <w:rsid w:val="00343800"/>
    <w:rsid w:val="00343D68"/>
    <w:rsid w:val="00344F90"/>
    <w:rsid w:val="00345838"/>
    <w:rsid w:val="003506AD"/>
    <w:rsid w:val="003513DB"/>
    <w:rsid w:val="00351DBB"/>
    <w:rsid w:val="00352592"/>
    <w:rsid w:val="00352C4A"/>
    <w:rsid w:val="003535FD"/>
    <w:rsid w:val="00354EEF"/>
    <w:rsid w:val="00355206"/>
    <w:rsid w:val="003556F5"/>
    <w:rsid w:val="003564E5"/>
    <w:rsid w:val="00357186"/>
    <w:rsid w:val="00357472"/>
    <w:rsid w:val="0036147C"/>
    <w:rsid w:val="00362560"/>
    <w:rsid w:val="0036341A"/>
    <w:rsid w:val="00363664"/>
    <w:rsid w:val="00364735"/>
    <w:rsid w:val="00364B82"/>
    <w:rsid w:val="00365F8A"/>
    <w:rsid w:val="00366499"/>
    <w:rsid w:val="003701D3"/>
    <w:rsid w:val="00371E41"/>
    <w:rsid w:val="003732C8"/>
    <w:rsid w:val="003732FD"/>
    <w:rsid w:val="003753B2"/>
    <w:rsid w:val="00376559"/>
    <w:rsid w:val="00376D40"/>
    <w:rsid w:val="00380945"/>
    <w:rsid w:val="00380D75"/>
    <w:rsid w:val="00382BAA"/>
    <w:rsid w:val="00383F55"/>
    <w:rsid w:val="00384D73"/>
    <w:rsid w:val="00387090"/>
    <w:rsid w:val="0039121A"/>
    <w:rsid w:val="00391F2D"/>
    <w:rsid w:val="0039201A"/>
    <w:rsid w:val="0039242C"/>
    <w:rsid w:val="00393EB6"/>
    <w:rsid w:val="00396B75"/>
    <w:rsid w:val="00397B6F"/>
    <w:rsid w:val="003A3CE5"/>
    <w:rsid w:val="003A3E37"/>
    <w:rsid w:val="003A49DA"/>
    <w:rsid w:val="003A6312"/>
    <w:rsid w:val="003A64B2"/>
    <w:rsid w:val="003B0246"/>
    <w:rsid w:val="003B1172"/>
    <w:rsid w:val="003B11E0"/>
    <w:rsid w:val="003B19BF"/>
    <w:rsid w:val="003B1BCE"/>
    <w:rsid w:val="003B3423"/>
    <w:rsid w:val="003B366F"/>
    <w:rsid w:val="003B3ACF"/>
    <w:rsid w:val="003B3F9D"/>
    <w:rsid w:val="003B4168"/>
    <w:rsid w:val="003B4989"/>
    <w:rsid w:val="003B4A5A"/>
    <w:rsid w:val="003B60B3"/>
    <w:rsid w:val="003B6C95"/>
    <w:rsid w:val="003B7D82"/>
    <w:rsid w:val="003C01EE"/>
    <w:rsid w:val="003C1A0B"/>
    <w:rsid w:val="003C25FC"/>
    <w:rsid w:val="003C4B36"/>
    <w:rsid w:val="003C59A0"/>
    <w:rsid w:val="003C59AE"/>
    <w:rsid w:val="003D0066"/>
    <w:rsid w:val="003D2739"/>
    <w:rsid w:val="003D30DD"/>
    <w:rsid w:val="003D3F87"/>
    <w:rsid w:val="003D52D2"/>
    <w:rsid w:val="003D7558"/>
    <w:rsid w:val="003E260A"/>
    <w:rsid w:val="003E3D74"/>
    <w:rsid w:val="003E43DB"/>
    <w:rsid w:val="003E500C"/>
    <w:rsid w:val="003E51B1"/>
    <w:rsid w:val="003E5751"/>
    <w:rsid w:val="003E5BE8"/>
    <w:rsid w:val="003E6157"/>
    <w:rsid w:val="003E6300"/>
    <w:rsid w:val="003E68EC"/>
    <w:rsid w:val="003E6CDB"/>
    <w:rsid w:val="003E6D79"/>
    <w:rsid w:val="003E7695"/>
    <w:rsid w:val="003F0887"/>
    <w:rsid w:val="003F2728"/>
    <w:rsid w:val="003F2CDD"/>
    <w:rsid w:val="003F3B3C"/>
    <w:rsid w:val="003F3C50"/>
    <w:rsid w:val="003F6129"/>
    <w:rsid w:val="003F661F"/>
    <w:rsid w:val="003F7794"/>
    <w:rsid w:val="004027B4"/>
    <w:rsid w:val="00402BA4"/>
    <w:rsid w:val="00402BFF"/>
    <w:rsid w:val="00402D48"/>
    <w:rsid w:val="00403427"/>
    <w:rsid w:val="00403447"/>
    <w:rsid w:val="00403C02"/>
    <w:rsid w:val="004046A9"/>
    <w:rsid w:val="00404C50"/>
    <w:rsid w:val="00404EEC"/>
    <w:rsid w:val="00405173"/>
    <w:rsid w:val="0040623A"/>
    <w:rsid w:val="00407F91"/>
    <w:rsid w:val="00411754"/>
    <w:rsid w:val="00412296"/>
    <w:rsid w:val="00412E03"/>
    <w:rsid w:val="00415233"/>
    <w:rsid w:val="00417BB8"/>
    <w:rsid w:val="00417C5A"/>
    <w:rsid w:val="00420653"/>
    <w:rsid w:val="00420998"/>
    <w:rsid w:val="0042101D"/>
    <w:rsid w:val="0042106B"/>
    <w:rsid w:val="004225CA"/>
    <w:rsid w:val="00423934"/>
    <w:rsid w:val="00426244"/>
    <w:rsid w:val="004266AB"/>
    <w:rsid w:val="00426A03"/>
    <w:rsid w:val="00426F06"/>
    <w:rsid w:val="00427959"/>
    <w:rsid w:val="00431CFC"/>
    <w:rsid w:val="00431EEA"/>
    <w:rsid w:val="0043206F"/>
    <w:rsid w:val="004321E6"/>
    <w:rsid w:val="004330B6"/>
    <w:rsid w:val="0043338C"/>
    <w:rsid w:val="00433836"/>
    <w:rsid w:val="00434D45"/>
    <w:rsid w:val="004357A9"/>
    <w:rsid w:val="004369AC"/>
    <w:rsid w:val="00436F69"/>
    <w:rsid w:val="00441B9E"/>
    <w:rsid w:val="004421C3"/>
    <w:rsid w:val="004426C5"/>
    <w:rsid w:val="00442758"/>
    <w:rsid w:val="004444F2"/>
    <w:rsid w:val="0044774B"/>
    <w:rsid w:val="004506F4"/>
    <w:rsid w:val="00450C0B"/>
    <w:rsid w:val="004546F3"/>
    <w:rsid w:val="0045650D"/>
    <w:rsid w:val="0045651B"/>
    <w:rsid w:val="00457198"/>
    <w:rsid w:val="004579EF"/>
    <w:rsid w:val="00457D37"/>
    <w:rsid w:val="00457FFD"/>
    <w:rsid w:val="004604F5"/>
    <w:rsid w:val="00461466"/>
    <w:rsid w:val="00462350"/>
    <w:rsid w:val="004626CE"/>
    <w:rsid w:val="00463604"/>
    <w:rsid w:val="00465197"/>
    <w:rsid w:val="0046567F"/>
    <w:rsid w:val="00465FA5"/>
    <w:rsid w:val="00467229"/>
    <w:rsid w:val="004677DA"/>
    <w:rsid w:val="004706AF"/>
    <w:rsid w:val="004707C2"/>
    <w:rsid w:val="00470A38"/>
    <w:rsid w:val="004712DF"/>
    <w:rsid w:val="00471CBA"/>
    <w:rsid w:val="0047344B"/>
    <w:rsid w:val="00473EE8"/>
    <w:rsid w:val="004753EE"/>
    <w:rsid w:val="00475A4B"/>
    <w:rsid w:val="00477D0F"/>
    <w:rsid w:val="0048110A"/>
    <w:rsid w:val="00481517"/>
    <w:rsid w:val="004819AA"/>
    <w:rsid w:val="004827A7"/>
    <w:rsid w:val="004829D5"/>
    <w:rsid w:val="004835FA"/>
    <w:rsid w:val="00483702"/>
    <w:rsid w:val="004842B1"/>
    <w:rsid w:val="00484CCB"/>
    <w:rsid w:val="0048622B"/>
    <w:rsid w:val="00486F1C"/>
    <w:rsid w:val="004872A4"/>
    <w:rsid w:val="004874DE"/>
    <w:rsid w:val="004874F9"/>
    <w:rsid w:val="00487583"/>
    <w:rsid w:val="00487EB9"/>
    <w:rsid w:val="004900F9"/>
    <w:rsid w:val="00490D52"/>
    <w:rsid w:val="004925AF"/>
    <w:rsid w:val="00493C8A"/>
    <w:rsid w:val="00493F00"/>
    <w:rsid w:val="00497764"/>
    <w:rsid w:val="00497CD3"/>
    <w:rsid w:val="004A036A"/>
    <w:rsid w:val="004A076B"/>
    <w:rsid w:val="004A13DB"/>
    <w:rsid w:val="004A21E1"/>
    <w:rsid w:val="004A2914"/>
    <w:rsid w:val="004A2BEB"/>
    <w:rsid w:val="004A302E"/>
    <w:rsid w:val="004A32E0"/>
    <w:rsid w:val="004A65E5"/>
    <w:rsid w:val="004A6E40"/>
    <w:rsid w:val="004B04F6"/>
    <w:rsid w:val="004B0710"/>
    <w:rsid w:val="004B0A77"/>
    <w:rsid w:val="004B2165"/>
    <w:rsid w:val="004B2CCD"/>
    <w:rsid w:val="004B31E9"/>
    <w:rsid w:val="004B4B5C"/>
    <w:rsid w:val="004B5334"/>
    <w:rsid w:val="004B6C14"/>
    <w:rsid w:val="004B7306"/>
    <w:rsid w:val="004B7F78"/>
    <w:rsid w:val="004C04FF"/>
    <w:rsid w:val="004C10B6"/>
    <w:rsid w:val="004C2FCD"/>
    <w:rsid w:val="004C4F19"/>
    <w:rsid w:val="004C5376"/>
    <w:rsid w:val="004C6FA9"/>
    <w:rsid w:val="004C7571"/>
    <w:rsid w:val="004C76E4"/>
    <w:rsid w:val="004D2015"/>
    <w:rsid w:val="004D243B"/>
    <w:rsid w:val="004D2D1F"/>
    <w:rsid w:val="004D3CFE"/>
    <w:rsid w:val="004D3D0D"/>
    <w:rsid w:val="004D5E0E"/>
    <w:rsid w:val="004D5E9B"/>
    <w:rsid w:val="004D63D9"/>
    <w:rsid w:val="004D6587"/>
    <w:rsid w:val="004D6C74"/>
    <w:rsid w:val="004D77F6"/>
    <w:rsid w:val="004E0210"/>
    <w:rsid w:val="004E0265"/>
    <w:rsid w:val="004E40AE"/>
    <w:rsid w:val="004E5A87"/>
    <w:rsid w:val="004E6585"/>
    <w:rsid w:val="004E6ADC"/>
    <w:rsid w:val="004E6B96"/>
    <w:rsid w:val="004E6BC7"/>
    <w:rsid w:val="004E7884"/>
    <w:rsid w:val="004F08FB"/>
    <w:rsid w:val="004F09CF"/>
    <w:rsid w:val="004F126F"/>
    <w:rsid w:val="004F2898"/>
    <w:rsid w:val="004F2DA7"/>
    <w:rsid w:val="004F5820"/>
    <w:rsid w:val="004F711F"/>
    <w:rsid w:val="004F7875"/>
    <w:rsid w:val="00500A8A"/>
    <w:rsid w:val="0050249F"/>
    <w:rsid w:val="00502D8C"/>
    <w:rsid w:val="00504AB8"/>
    <w:rsid w:val="00505585"/>
    <w:rsid w:val="0050568C"/>
    <w:rsid w:val="00505A80"/>
    <w:rsid w:val="00507EAA"/>
    <w:rsid w:val="00511C96"/>
    <w:rsid w:val="00511D8F"/>
    <w:rsid w:val="0051456F"/>
    <w:rsid w:val="005149A1"/>
    <w:rsid w:val="00514EFA"/>
    <w:rsid w:val="00516179"/>
    <w:rsid w:val="0051679F"/>
    <w:rsid w:val="005167E7"/>
    <w:rsid w:val="00516C43"/>
    <w:rsid w:val="0051764A"/>
    <w:rsid w:val="00520C09"/>
    <w:rsid w:val="0052190A"/>
    <w:rsid w:val="00521DC4"/>
    <w:rsid w:val="00523A87"/>
    <w:rsid w:val="0052432D"/>
    <w:rsid w:val="00524566"/>
    <w:rsid w:val="00525E64"/>
    <w:rsid w:val="005274E9"/>
    <w:rsid w:val="00527842"/>
    <w:rsid w:val="00530700"/>
    <w:rsid w:val="00530BD9"/>
    <w:rsid w:val="00530BEF"/>
    <w:rsid w:val="005316FC"/>
    <w:rsid w:val="005325E0"/>
    <w:rsid w:val="00535407"/>
    <w:rsid w:val="0053558B"/>
    <w:rsid w:val="00536649"/>
    <w:rsid w:val="0053671E"/>
    <w:rsid w:val="005367AF"/>
    <w:rsid w:val="00540209"/>
    <w:rsid w:val="005409FE"/>
    <w:rsid w:val="005466B8"/>
    <w:rsid w:val="005479AC"/>
    <w:rsid w:val="00550D38"/>
    <w:rsid w:val="00551597"/>
    <w:rsid w:val="005519D7"/>
    <w:rsid w:val="00552351"/>
    <w:rsid w:val="0055428A"/>
    <w:rsid w:val="00557936"/>
    <w:rsid w:val="00560445"/>
    <w:rsid w:val="00560D29"/>
    <w:rsid w:val="00561103"/>
    <w:rsid w:val="00561D5E"/>
    <w:rsid w:val="00561E86"/>
    <w:rsid w:val="00561F00"/>
    <w:rsid w:val="00562C4E"/>
    <w:rsid w:val="00562DEC"/>
    <w:rsid w:val="00564D82"/>
    <w:rsid w:val="0056539B"/>
    <w:rsid w:val="00565942"/>
    <w:rsid w:val="00566D58"/>
    <w:rsid w:val="00567370"/>
    <w:rsid w:val="00567A48"/>
    <w:rsid w:val="005713EF"/>
    <w:rsid w:val="005735AE"/>
    <w:rsid w:val="00575A4F"/>
    <w:rsid w:val="00575D06"/>
    <w:rsid w:val="005766D5"/>
    <w:rsid w:val="00576AB4"/>
    <w:rsid w:val="00577917"/>
    <w:rsid w:val="00580CB3"/>
    <w:rsid w:val="005814C4"/>
    <w:rsid w:val="00582774"/>
    <w:rsid w:val="00582985"/>
    <w:rsid w:val="0058673A"/>
    <w:rsid w:val="005873BA"/>
    <w:rsid w:val="00587BD2"/>
    <w:rsid w:val="00590667"/>
    <w:rsid w:val="00590EA6"/>
    <w:rsid w:val="005912ED"/>
    <w:rsid w:val="00592C6F"/>
    <w:rsid w:val="0059646C"/>
    <w:rsid w:val="005965DA"/>
    <w:rsid w:val="00596914"/>
    <w:rsid w:val="005969E2"/>
    <w:rsid w:val="00596AD8"/>
    <w:rsid w:val="00596E32"/>
    <w:rsid w:val="005971D9"/>
    <w:rsid w:val="005A1689"/>
    <w:rsid w:val="005A16AA"/>
    <w:rsid w:val="005A1DF3"/>
    <w:rsid w:val="005A2556"/>
    <w:rsid w:val="005A2A1C"/>
    <w:rsid w:val="005A438A"/>
    <w:rsid w:val="005B034F"/>
    <w:rsid w:val="005B1B38"/>
    <w:rsid w:val="005B24BF"/>
    <w:rsid w:val="005B61CD"/>
    <w:rsid w:val="005B6467"/>
    <w:rsid w:val="005B6A02"/>
    <w:rsid w:val="005B6A7B"/>
    <w:rsid w:val="005B723B"/>
    <w:rsid w:val="005B7AD4"/>
    <w:rsid w:val="005C04EA"/>
    <w:rsid w:val="005C09AF"/>
    <w:rsid w:val="005C0BD2"/>
    <w:rsid w:val="005C22AD"/>
    <w:rsid w:val="005C53B8"/>
    <w:rsid w:val="005C53F7"/>
    <w:rsid w:val="005C56E5"/>
    <w:rsid w:val="005C73D1"/>
    <w:rsid w:val="005D0387"/>
    <w:rsid w:val="005D0AC3"/>
    <w:rsid w:val="005D1309"/>
    <w:rsid w:val="005D14EB"/>
    <w:rsid w:val="005D1D58"/>
    <w:rsid w:val="005D2545"/>
    <w:rsid w:val="005D3FE1"/>
    <w:rsid w:val="005D432C"/>
    <w:rsid w:val="005D6439"/>
    <w:rsid w:val="005D69FF"/>
    <w:rsid w:val="005D6A59"/>
    <w:rsid w:val="005D7EA0"/>
    <w:rsid w:val="005E285E"/>
    <w:rsid w:val="005E3346"/>
    <w:rsid w:val="005E3E23"/>
    <w:rsid w:val="005E3EED"/>
    <w:rsid w:val="005E41E3"/>
    <w:rsid w:val="005E6E36"/>
    <w:rsid w:val="005E6F86"/>
    <w:rsid w:val="005E72F8"/>
    <w:rsid w:val="005E73C1"/>
    <w:rsid w:val="005F0579"/>
    <w:rsid w:val="005F1AB8"/>
    <w:rsid w:val="005F2A44"/>
    <w:rsid w:val="005F3596"/>
    <w:rsid w:val="005F3A53"/>
    <w:rsid w:val="005F65CD"/>
    <w:rsid w:val="005F66A8"/>
    <w:rsid w:val="005F723C"/>
    <w:rsid w:val="0060289F"/>
    <w:rsid w:val="00603F56"/>
    <w:rsid w:val="006044B7"/>
    <w:rsid w:val="00604772"/>
    <w:rsid w:val="00605189"/>
    <w:rsid w:val="00605698"/>
    <w:rsid w:val="006062A3"/>
    <w:rsid w:val="00606AE4"/>
    <w:rsid w:val="006076B6"/>
    <w:rsid w:val="0061077B"/>
    <w:rsid w:val="00610C65"/>
    <w:rsid w:val="00610E08"/>
    <w:rsid w:val="00610F95"/>
    <w:rsid w:val="0061140E"/>
    <w:rsid w:val="00611D12"/>
    <w:rsid w:val="0061315D"/>
    <w:rsid w:val="00613462"/>
    <w:rsid w:val="006135CF"/>
    <w:rsid w:val="006140BF"/>
    <w:rsid w:val="006161BE"/>
    <w:rsid w:val="00616480"/>
    <w:rsid w:val="00620787"/>
    <w:rsid w:val="00620A33"/>
    <w:rsid w:val="0062260C"/>
    <w:rsid w:val="00624C65"/>
    <w:rsid w:val="00625029"/>
    <w:rsid w:val="006302CF"/>
    <w:rsid w:val="00630FAC"/>
    <w:rsid w:val="00632434"/>
    <w:rsid w:val="00632639"/>
    <w:rsid w:val="0063478F"/>
    <w:rsid w:val="00635381"/>
    <w:rsid w:val="00641107"/>
    <w:rsid w:val="00642C93"/>
    <w:rsid w:val="00644256"/>
    <w:rsid w:val="006457D2"/>
    <w:rsid w:val="00645DAA"/>
    <w:rsid w:val="006477D8"/>
    <w:rsid w:val="006500EB"/>
    <w:rsid w:val="006520F8"/>
    <w:rsid w:val="00652642"/>
    <w:rsid w:val="00653388"/>
    <w:rsid w:val="0065489E"/>
    <w:rsid w:val="00656C2E"/>
    <w:rsid w:val="00657062"/>
    <w:rsid w:val="0065720A"/>
    <w:rsid w:val="006572BB"/>
    <w:rsid w:val="0066001D"/>
    <w:rsid w:val="00661D6F"/>
    <w:rsid w:val="006628E9"/>
    <w:rsid w:val="006639E0"/>
    <w:rsid w:val="00665631"/>
    <w:rsid w:val="006659D9"/>
    <w:rsid w:val="00667066"/>
    <w:rsid w:val="0066725E"/>
    <w:rsid w:val="006707D5"/>
    <w:rsid w:val="00670DD5"/>
    <w:rsid w:val="00671677"/>
    <w:rsid w:val="006716C7"/>
    <w:rsid w:val="006724D8"/>
    <w:rsid w:val="00673A19"/>
    <w:rsid w:val="006750C2"/>
    <w:rsid w:val="00676241"/>
    <w:rsid w:val="00677F49"/>
    <w:rsid w:val="00681208"/>
    <w:rsid w:val="00681EF3"/>
    <w:rsid w:val="00681FA9"/>
    <w:rsid w:val="00682305"/>
    <w:rsid w:val="006839D8"/>
    <w:rsid w:val="006843E3"/>
    <w:rsid w:val="0068477A"/>
    <w:rsid w:val="006850AD"/>
    <w:rsid w:val="00686E64"/>
    <w:rsid w:val="006873E7"/>
    <w:rsid w:val="00691C0A"/>
    <w:rsid w:val="00691EA9"/>
    <w:rsid w:val="006934D4"/>
    <w:rsid w:val="006962A6"/>
    <w:rsid w:val="006A1A02"/>
    <w:rsid w:val="006A1FA2"/>
    <w:rsid w:val="006A25C2"/>
    <w:rsid w:val="006A3685"/>
    <w:rsid w:val="006A4A71"/>
    <w:rsid w:val="006A5A66"/>
    <w:rsid w:val="006A6BA0"/>
    <w:rsid w:val="006A6BDB"/>
    <w:rsid w:val="006A6DC3"/>
    <w:rsid w:val="006B023F"/>
    <w:rsid w:val="006B0248"/>
    <w:rsid w:val="006B0410"/>
    <w:rsid w:val="006B132F"/>
    <w:rsid w:val="006B3D51"/>
    <w:rsid w:val="006B4628"/>
    <w:rsid w:val="006B796D"/>
    <w:rsid w:val="006B7A2B"/>
    <w:rsid w:val="006C08E8"/>
    <w:rsid w:val="006C1480"/>
    <w:rsid w:val="006C23BD"/>
    <w:rsid w:val="006D0070"/>
    <w:rsid w:val="006D1B69"/>
    <w:rsid w:val="006D28F9"/>
    <w:rsid w:val="006D2C1D"/>
    <w:rsid w:val="006D30E4"/>
    <w:rsid w:val="006D372A"/>
    <w:rsid w:val="006D3C15"/>
    <w:rsid w:val="006D49ED"/>
    <w:rsid w:val="006D55CE"/>
    <w:rsid w:val="006D5EAC"/>
    <w:rsid w:val="006D61D3"/>
    <w:rsid w:val="006D637A"/>
    <w:rsid w:val="006D6931"/>
    <w:rsid w:val="006D6B5E"/>
    <w:rsid w:val="006D6F24"/>
    <w:rsid w:val="006E3615"/>
    <w:rsid w:val="006E3E4E"/>
    <w:rsid w:val="006E4719"/>
    <w:rsid w:val="006E50F9"/>
    <w:rsid w:val="006E51BB"/>
    <w:rsid w:val="006F1715"/>
    <w:rsid w:val="006F22DE"/>
    <w:rsid w:val="006F3AA7"/>
    <w:rsid w:val="006F3D68"/>
    <w:rsid w:val="006F45BF"/>
    <w:rsid w:val="006F55F5"/>
    <w:rsid w:val="006F5ECA"/>
    <w:rsid w:val="006F60E0"/>
    <w:rsid w:val="006F638A"/>
    <w:rsid w:val="006F65FA"/>
    <w:rsid w:val="0070056E"/>
    <w:rsid w:val="0070166F"/>
    <w:rsid w:val="00701F84"/>
    <w:rsid w:val="00702717"/>
    <w:rsid w:val="0070297B"/>
    <w:rsid w:val="00702F71"/>
    <w:rsid w:val="0070385B"/>
    <w:rsid w:val="00703D00"/>
    <w:rsid w:val="0070686A"/>
    <w:rsid w:val="007074D8"/>
    <w:rsid w:val="00707CAC"/>
    <w:rsid w:val="007108D2"/>
    <w:rsid w:val="00711176"/>
    <w:rsid w:val="00711DA1"/>
    <w:rsid w:val="00711F4E"/>
    <w:rsid w:val="00712120"/>
    <w:rsid w:val="00712226"/>
    <w:rsid w:val="00716D40"/>
    <w:rsid w:val="00720A6F"/>
    <w:rsid w:val="00720D76"/>
    <w:rsid w:val="00724B1B"/>
    <w:rsid w:val="00725635"/>
    <w:rsid w:val="00725744"/>
    <w:rsid w:val="00725D07"/>
    <w:rsid w:val="00725D1B"/>
    <w:rsid w:val="00726177"/>
    <w:rsid w:val="007267F3"/>
    <w:rsid w:val="0073140C"/>
    <w:rsid w:val="00734485"/>
    <w:rsid w:val="007366DF"/>
    <w:rsid w:val="00737C0B"/>
    <w:rsid w:val="00741FCF"/>
    <w:rsid w:val="007420BE"/>
    <w:rsid w:val="00743321"/>
    <w:rsid w:val="0074587A"/>
    <w:rsid w:val="00746C80"/>
    <w:rsid w:val="0075023A"/>
    <w:rsid w:val="0075042D"/>
    <w:rsid w:val="00750C78"/>
    <w:rsid w:val="0075201C"/>
    <w:rsid w:val="00752827"/>
    <w:rsid w:val="00752B6D"/>
    <w:rsid w:val="00753F92"/>
    <w:rsid w:val="007560E7"/>
    <w:rsid w:val="00757839"/>
    <w:rsid w:val="00760E44"/>
    <w:rsid w:val="00761ABB"/>
    <w:rsid w:val="00762486"/>
    <w:rsid w:val="00763BD4"/>
    <w:rsid w:val="007654E9"/>
    <w:rsid w:val="007658CE"/>
    <w:rsid w:val="00770C81"/>
    <w:rsid w:val="00771087"/>
    <w:rsid w:val="00771328"/>
    <w:rsid w:val="00771D2C"/>
    <w:rsid w:val="0077367B"/>
    <w:rsid w:val="00773E8E"/>
    <w:rsid w:val="00773F74"/>
    <w:rsid w:val="007744CE"/>
    <w:rsid w:val="007745BB"/>
    <w:rsid w:val="00781A35"/>
    <w:rsid w:val="00781BC9"/>
    <w:rsid w:val="007825E3"/>
    <w:rsid w:val="00782A37"/>
    <w:rsid w:val="00782B42"/>
    <w:rsid w:val="00782F27"/>
    <w:rsid w:val="0078337B"/>
    <w:rsid w:val="007840E6"/>
    <w:rsid w:val="0078484F"/>
    <w:rsid w:val="00785570"/>
    <w:rsid w:val="00787195"/>
    <w:rsid w:val="00787A45"/>
    <w:rsid w:val="00787EDE"/>
    <w:rsid w:val="0079068E"/>
    <w:rsid w:val="00790C26"/>
    <w:rsid w:val="00790F55"/>
    <w:rsid w:val="00791024"/>
    <w:rsid w:val="00792425"/>
    <w:rsid w:val="00793B2B"/>
    <w:rsid w:val="00793B70"/>
    <w:rsid w:val="00793BAA"/>
    <w:rsid w:val="00793CDC"/>
    <w:rsid w:val="00793F0A"/>
    <w:rsid w:val="0079493F"/>
    <w:rsid w:val="00794C5B"/>
    <w:rsid w:val="00795977"/>
    <w:rsid w:val="007974F3"/>
    <w:rsid w:val="007A2657"/>
    <w:rsid w:val="007A3161"/>
    <w:rsid w:val="007A4169"/>
    <w:rsid w:val="007A46F9"/>
    <w:rsid w:val="007A678B"/>
    <w:rsid w:val="007B153E"/>
    <w:rsid w:val="007B1815"/>
    <w:rsid w:val="007B1A2D"/>
    <w:rsid w:val="007B23BC"/>
    <w:rsid w:val="007B2B46"/>
    <w:rsid w:val="007B2C77"/>
    <w:rsid w:val="007B328D"/>
    <w:rsid w:val="007B44CB"/>
    <w:rsid w:val="007B5A16"/>
    <w:rsid w:val="007B7704"/>
    <w:rsid w:val="007B7F44"/>
    <w:rsid w:val="007C03F3"/>
    <w:rsid w:val="007C11A3"/>
    <w:rsid w:val="007C3490"/>
    <w:rsid w:val="007C5D9F"/>
    <w:rsid w:val="007C5FAE"/>
    <w:rsid w:val="007C67E3"/>
    <w:rsid w:val="007C682C"/>
    <w:rsid w:val="007D1673"/>
    <w:rsid w:val="007D2385"/>
    <w:rsid w:val="007D2B0A"/>
    <w:rsid w:val="007D2DD5"/>
    <w:rsid w:val="007D3E33"/>
    <w:rsid w:val="007D4883"/>
    <w:rsid w:val="007D4A78"/>
    <w:rsid w:val="007D5CA9"/>
    <w:rsid w:val="007E277F"/>
    <w:rsid w:val="007E2C43"/>
    <w:rsid w:val="007E4397"/>
    <w:rsid w:val="007E6878"/>
    <w:rsid w:val="007E6F99"/>
    <w:rsid w:val="007F0784"/>
    <w:rsid w:val="007F0882"/>
    <w:rsid w:val="007F1ADB"/>
    <w:rsid w:val="007F214F"/>
    <w:rsid w:val="007F246B"/>
    <w:rsid w:val="007F4089"/>
    <w:rsid w:val="007F4F28"/>
    <w:rsid w:val="007F5A49"/>
    <w:rsid w:val="007F6620"/>
    <w:rsid w:val="00800069"/>
    <w:rsid w:val="00800131"/>
    <w:rsid w:val="00800862"/>
    <w:rsid w:val="00800CAE"/>
    <w:rsid w:val="00801326"/>
    <w:rsid w:val="008016E8"/>
    <w:rsid w:val="0080290E"/>
    <w:rsid w:val="00804047"/>
    <w:rsid w:val="008042F0"/>
    <w:rsid w:val="0080475D"/>
    <w:rsid w:val="00805EFA"/>
    <w:rsid w:val="00807200"/>
    <w:rsid w:val="00807A4C"/>
    <w:rsid w:val="008139AD"/>
    <w:rsid w:val="00813F82"/>
    <w:rsid w:val="008151CD"/>
    <w:rsid w:val="00815CDD"/>
    <w:rsid w:val="008163D6"/>
    <w:rsid w:val="0081651E"/>
    <w:rsid w:val="00816BBA"/>
    <w:rsid w:val="00821087"/>
    <w:rsid w:val="008211CC"/>
    <w:rsid w:val="008218FD"/>
    <w:rsid w:val="008225E3"/>
    <w:rsid w:val="008228C3"/>
    <w:rsid w:val="00822B1F"/>
    <w:rsid w:val="00823CDB"/>
    <w:rsid w:val="00825BD8"/>
    <w:rsid w:val="00827AEB"/>
    <w:rsid w:val="00830040"/>
    <w:rsid w:val="008309D9"/>
    <w:rsid w:val="00830A82"/>
    <w:rsid w:val="008310A0"/>
    <w:rsid w:val="00831558"/>
    <w:rsid w:val="008322D0"/>
    <w:rsid w:val="00833027"/>
    <w:rsid w:val="008357AD"/>
    <w:rsid w:val="00835D29"/>
    <w:rsid w:val="0083639B"/>
    <w:rsid w:val="00837C70"/>
    <w:rsid w:val="008402A5"/>
    <w:rsid w:val="008402CD"/>
    <w:rsid w:val="00842E7F"/>
    <w:rsid w:val="00843A18"/>
    <w:rsid w:val="00843CBE"/>
    <w:rsid w:val="008440FE"/>
    <w:rsid w:val="00845F07"/>
    <w:rsid w:val="00847197"/>
    <w:rsid w:val="00847961"/>
    <w:rsid w:val="00847CE0"/>
    <w:rsid w:val="00847FB0"/>
    <w:rsid w:val="00850CAC"/>
    <w:rsid w:val="00851D5C"/>
    <w:rsid w:val="00852933"/>
    <w:rsid w:val="00852B0E"/>
    <w:rsid w:val="0085326C"/>
    <w:rsid w:val="008533D6"/>
    <w:rsid w:val="00853D81"/>
    <w:rsid w:val="00854F8C"/>
    <w:rsid w:val="008566E5"/>
    <w:rsid w:val="008566FE"/>
    <w:rsid w:val="00857D9C"/>
    <w:rsid w:val="00861597"/>
    <w:rsid w:val="008617CC"/>
    <w:rsid w:val="008639DB"/>
    <w:rsid w:val="00865A42"/>
    <w:rsid w:val="00865B46"/>
    <w:rsid w:val="00866D6D"/>
    <w:rsid w:val="00867576"/>
    <w:rsid w:val="00867B24"/>
    <w:rsid w:val="00870220"/>
    <w:rsid w:val="0087084B"/>
    <w:rsid w:val="008708FC"/>
    <w:rsid w:val="00871989"/>
    <w:rsid w:val="008724BE"/>
    <w:rsid w:val="00873C5A"/>
    <w:rsid w:val="0087427A"/>
    <w:rsid w:val="00874D3B"/>
    <w:rsid w:val="008766AC"/>
    <w:rsid w:val="00876776"/>
    <w:rsid w:val="00876E76"/>
    <w:rsid w:val="00880041"/>
    <w:rsid w:val="0088072A"/>
    <w:rsid w:val="00880E94"/>
    <w:rsid w:val="00882BDE"/>
    <w:rsid w:val="0088522D"/>
    <w:rsid w:val="00886383"/>
    <w:rsid w:val="00887262"/>
    <w:rsid w:val="00887F44"/>
    <w:rsid w:val="008904B4"/>
    <w:rsid w:val="00892BA7"/>
    <w:rsid w:val="008936FC"/>
    <w:rsid w:val="00895B30"/>
    <w:rsid w:val="00896134"/>
    <w:rsid w:val="008964BA"/>
    <w:rsid w:val="00897F04"/>
    <w:rsid w:val="008A0C57"/>
    <w:rsid w:val="008A25A9"/>
    <w:rsid w:val="008A3659"/>
    <w:rsid w:val="008A62BC"/>
    <w:rsid w:val="008A66F2"/>
    <w:rsid w:val="008B43E7"/>
    <w:rsid w:val="008B4806"/>
    <w:rsid w:val="008C0009"/>
    <w:rsid w:val="008C0164"/>
    <w:rsid w:val="008C0CA5"/>
    <w:rsid w:val="008C1BE3"/>
    <w:rsid w:val="008C2ABA"/>
    <w:rsid w:val="008C525C"/>
    <w:rsid w:val="008C530C"/>
    <w:rsid w:val="008C592C"/>
    <w:rsid w:val="008C5A20"/>
    <w:rsid w:val="008C627D"/>
    <w:rsid w:val="008D178D"/>
    <w:rsid w:val="008D1B6D"/>
    <w:rsid w:val="008D6680"/>
    <w:rsid w:val="008D682F"/>
    <w:rsid w:val="008D763F"/>
    <w:rsid w:val="008D7732"/>
    <w:rsid w:val="008E077A"/>
    <w:rsid w:val="008E17EC"/>
    <w:rsid w:val="008E2F83"/>
    <w:rsid w:val="008E3EA4"/>
    <w:rsid w:val="008E4B7C"/>
    <w:rsid w:val="008F036F"/>
    <w:rsid w:val="008F089F"/>
    <w:rsid w:val="008F1308"/>
    <w:rsid w:val="008F2815"/>
    <w:rsid w:val="008F3BB5"/>
    <w:rsid w:val="008F4483"/>
    <w:rsid w:val="008F4BCF"/>
    <w:rsid w:val="008F6BDE"/>
    <w:rsid w:val="008F78C2"/>
    <w:rsid w:val="0090207D"/>
    <w:rsid w:val="00903BA9"/>
    <w:rsid w:val="00904568"/>
    <w:rsid w:val="0090533C"/>
    <w:rsid w:val="00907D19"/>
    <w:rsid w:val="00911394"/>
    <w:rsid w:val="00912AD4"/>
    <w:rsid w:val="0091386C"/>
    <w:rsid w:val="00915CEC"/>
    <w:rsid w:val="00915E1D"/>
    <w:rsid w:val="00916106"/>
    <w:rsid w:val="00917049"/>
    <w:rsid w:val="009175D5"/>
    <w:rsid w:val="0092040A"/>
    <w:rsid w:val="0092058C"/>
    <w:rsid w:val="00920BC1"/>
    <w:rsid w:val="009214F9"/>
    <w:rsid w:val="00923EF2"/>
    <w:rsid w:val="00924626"/>
    <w:rsid w:val="0092522F"/>
    <w:rsid w:val="00926D25"/>
    <w:rsid w:val="00926D6E"/>
    <w:rsid w:val="00926E9D"/>
    <w:rsid w:val="009272BB"/>
    <w:rsid w:val="009302D4"/>
    <w:rsid w:val="00930322"/>
    <w:rsid w:val="009319ED"/>
    <w:rsid w:val="00931B12"/>
    <w:rsid w:val="0093265C"/>
    <w:rsid w:val="00932C6E"/>
    <w:rsid w:val="00932D9E"/>
    <w:rsid w:val="00933B80"/>
    <w:rsid w:val="00933F10"/>
    <w:rsid w:val="0093497F"/>
    <w:rsid w:val="00937E91"/>
    <w:rsid w:val="00941191"/>
    <w:rsid w:val="009417C1"/>
    <w:rsid w:val="00942407"/>
    <w:rsid w:val="009427DD"/>
    <w:rsid w:val="00942CB0"/>
    <w:rsid w:val="00942E36"/>
    <w:rsid w:val="00943179"/>
    <w:rsid w:val="009433C5"/>
    <w:rsid w:val="0094584F"/>
    <w:rsid w:val="00945F80"/>
    <w:rsid w:val="0094640E"/>
    <w:rsid w:val="0095049A"/>
    <w:rsid w:val="00951AD1"/>
    <w:rsid w:val="00953BF5"/>
    <w:rsid w:val="00954E57"/>
    <w:rsid w:val="00955024"/>
    <w:rsid w:val="00955CBE"/>
    <w:rsid w:val="00960EC2"/>
    <w:rsid w:val="00963EBB"/>
    <w:rsid w:val="009641E3"/>
    <w:rsid w:val="00965593"/>
    <w:rsid w:val="00965881"/>
    <w:rsid w:val="009666BD"/>
    <w:rsid w:val="00966A5E"/>
    <w:rsid w:val="009678E6"/>
    <w:rsid w:val="009679FE"/>
    <w:rsid w:val="00967E13"/>
    <w:rsid w:val="00971E47"/>
    <w:rsid w:val="00971EF6"/>
    <w:rsid w:val="00972136"/>
    <w:rsid w:val="00973624"/>
    <w:rsid w:val="0097427B"/>
    <w:rsid w:val="009743B1"/>
    <w:rsid w:val="00974E8D"/>
    <w:rsid w:val="0097603A"/>
    <w:rsid w:val="00976B96"/>
    <w:rsid w:val="00980185"/>
    <w:rsid w:val="009810E1"/>
    <w:rsid w:val="009815D9"/>
    <w:rsid w:val="009817EC"/>
    <w:rsid w:val="009830F1"/>
    <w:rsid w:val="00983B1E"/>
    <w:rsid w:val="009871FF"/>
    <w:rsid w:val="00990799"/>
    <w:rsid w:val="00991110"/>
    <w:rsid w:val="009922E5"/>
    <w:rsid w:val="00992416"/>
    <w:rsid w:val="00992D3F"/>
    <w:rsid w:val="009936DC"/>
    <w:rsid w:val="009940BA"/>
    <w:rsid w:val="00995D51"/>
    <w:rsid w:val="00997070"/>
    <w:rsid w:val="00997218"/>
    <w:rsid w:val="009A0631"/>
    <w:rsid w:val="009A1848"/>
    <w:rsid w:val="009A4B5F"/>
    <w:rsid w:val="009A4DE1"/>
    <w:rsid w:val="009A5171"/>
    <w:rsid w:val="009A5209"/>
    <w:rsid w:val="009A6324"/>
    <w:rsid w:val="009A646B"/>
    <w:rsid w:val="009A7464"/>
    <w:rsid w:val="009B0245"/>
    <w:rsid w:val="009B02C3"/>
    <w:rsid w:val="009B035E"/>
    <w:rsid w:val="009B10ED"/>
    <w:rsid w:val="009B31B5"/>
    <w:rsid w:val="009B31DD"/>
    <w:rsid w:val="009B39B9"/>
    <w:rsid w:val="009B3E2B"/>
    <w:rsid w:val="009B5437"/>
    <w:rsid w:val="009B5BAC"/>
    <w:rsid w:val="009B5D31"/>
    <w:rsid w:val="009B5F58"/>
    <w:rsid w:val="009B732F"/>
    <w:rsid w:val="009B74FB"/>
    <w:rsid w:val="009C1AD0"/>
    <w:rsid w:val="009C1C31"/>
    <w:rsid w:val="009C2AC1"/>
    <w:rsid w:val="009C2ADD"/>
    <w:rsid w:val="009C49EE"/>
    <w:rsid w:val="009C4C26"/>
    <w:rsid w:val="009C59FF"/>
    <w:rsid w:val="009C673E"/>
    <w:rsid w:val="009D0D8D"/>
    <w:rsid w:val="009D0E26"/>
    <w:rsid w:val="009D1159"/>
    <w:rsid w:val="009D273B"/>
    <w:rsid w:val="009D2F0E"/>
    <w:rsid w:val="009D3EA4"/>
    <w:rsid w:val="009D54CA"/>
    <w:rsid w:val="009D5A5D"/>
    <w:rsid w:val="009D5D00"/>
    <w:rsid w:val="009D649C"/>
    <w:rsid w:val="009D78FF"/>
    <w:rsid w:val="009E11BF"/>
    <w:rsid w:val="009E27E4"/>
    <w:rsid w:val="009E2D8C"/>
    <w:rsid w:val="009E321D"/>
    <w:rsid w:val="009E37BD"/>
    <w:rsid w:val="009E3A6B"/>
    <w:rsid w:val="009E4BC1"/>
    <w:rsid w:val="009E4E70"/>
    <w:rsid w:val="009E5BD8"/>
    <w:rsid w:val="009E60C7"/>
    <w:rsid w:val="009F0893"/>
    <w:rsid w:val="009F1977"/>
    <w:rsid w:val="009F2306"/>
    <w:rsid w:val="009F3BF3"/>
    <w:rsid w:val="009F5CB2"/>
    <w:rsid w:val="009F5F7A"/>
    <w:rsid w:val="009F6BF0"/>
    <w:rsid w:val="009F77CF"/>
    <w:rsid w:val="00A0026B"/>
    <w:rsid w:val="00A00433"/>
    <w:rsid w:val="00A0242B"/>
    <w:rsid w:val="00A02F81"/>
    <w:rsid w:val="00A0338E"/>
    <w:rsid w:val="00A03BB8"/>
    <w:rsid w:val="00A03E43"/>
    <w:rsid w:val="00A12411"/>
    <w:rsid w:val="00A13C85"/>
    <w:rsid w:val="00A141E8"/>
    <w:rsid w:val="00A162FF"/>
    <w:rsid w:val="00A1690D"/>
    <w:rsid w:val="00A207FF"/>
    <w:rsid w:val="00A2171F"/>
    <w:rsid w:val="00A22935"/>
    <w:rsid w:val="00A229AA"/>
    <w:rsid w:val="00A240AB"/>
    <w:rsid w:val="00A24168"/>
    <w:rsid w:val="00A26725"/>
    <w:rsid w:val="00A27440"/>
    <w:rsid w:val="00A30634"/>
    <w:rsid w:val="00A30ED3"/>
    <w:rsid w:val="00A319EE"/>
    <w:rsid w:val="00A3202E"/>
    <w:rsid w:val="00A3233F"/>
    <w:rsid w:val="00A3274A"/>
    <w:rsid w:val="00A33CB4"/>
    <w:rsid w:val="00A3505D"/>
    <w:rsid w:val="00A35ED3"/>
    <w:rsid w:val="00A3647F"/>
    <w:rsid w:val="00A36C35"/>
    <w:rsid w:val="00A4036F"/>
    <w:rsid w:val="00A406E5"/>
    <w:rsid w:val="00A4102C"/>
    <w:rsid w:val="00A41381"/>
    <w:rsid w:val="00A415E5"/>
    <w:rsid w:val="00A42D08"/>
    <w:rsid w:val="00A43AB2"/>
    <w:rsid w:val="00A44C61"/>
    <w:rsid w:val="00A44CF2"/>
    <w:rsid w:val="00A4641C"/>
    <w:rsid w:val="00A4769E"/>
    <w:rsid w:val="00A47E45"/>
    <w:rsid w:val="00A47FEE"/>
    <w:rsid w:val="00A50486"/>
    <w:rsid w:val="00A50962"/>
    <w:rsid w:val="00A54304"/>
    <w:rsid w:val="00A55876"/>
    <w:rsid w:val="00A55ABA"/>
    <w:rsid w:val="00A56172"/>
    <w:rsid w:val="00A56F57"/>
    <w:rsid w:val="00A57743"/>
    <w:rsid w:val="00A57FAB"/>
    <w:rsid w:val="00A60C22"/>
    <w:rsid w:val="00A614A9"/>
    <w:rsid w:val="00A6507D"/>
    <w:rsid w:val="00A65169"/>
    <w:rsid w:val="00A65632"/>
    <w:rsid w:val="00A65AA0"/>
    <w:rsid w:val="00A65C29"/>
    <w:rsid w:val="00A67E6D"/>
    <w:rsid w:val="00A67FB1"/>
    <w:rsid w:val="00A7098B"/>
    <w:rsid w:val="00A70FE9"/>
    <w:rsid w:val="00A7163F"/>
    <w:rsid w:val="00A72944"/>
    <w:rsid w:val="00A7296E"/>
    <w:rsid w:val="00A74BEB"/>
    <w:rsid w:val="00A75A71"/>
    <w:rsid w:val="00A77346"/>
    <w:rsid w:val="00A77B91"/>
    <w:rsid w:val="00A80436"/>
    <w:rsid w:val="00A80AD0"/>
    <w:rsid w:val="00A80F35"/>
    <w:rsid w:val="00A81C8A"/>
    <w:rsid w:val="00A83260"/>
    <w:rsid w:val="00A84BDC"/>
    <w:rsid w:val="00A85A82"/>
    <w:rsid w:val="00A85BFE"/>
    <w:rsid w:val="00A85DA8"/>
    <w:rsid w:val="00A87277"/>
    <w:rsid w:val="00A903A7"/>
    <w:rsid w:val="00A903E8"/>
    <w:rsid w:val="00A90422"/>
    <w:rsid w:val="00A904ED"/>
    <w:rsid w:val="00A90BF6"/>
    <w:rsid w:val="00A92794"/>
    <w:rsid w:val="00A92A90"/>
    <w:rsid w:val="00A937D2"/>
    <w:rsid w:val="00A959FB"/>
    <w:rsid w:val="00A964A4"/>
    <w:rsid w:val="00A96C24"/>
    <w:rsid w:val="00A9707F"/>
    <w:rsid w:val="00AA0AD9"/>
    <w:rsid w:val="00AA5163"/>
    <w:rsid w:val="00AA5606"/>
    <w:rsid w:val="00AA6BC1"/>
    <w:rsid w:val="00AA6C03"/>
    <w:rsid w:val="00AB063C"/>
    <w:rsid w:val="00AB17DB"/>
    <w:rsid w:val="00AB1B6E"/>
    <w:rsid w:val="00AB1EF3"/>
    <w:rsid w:val="00AB2102"/>
    <w:rsid w:val="00AB5351"/>
    <w:rsid w:val="00AB5C23"/>
    <w:rsid w:val="00AB5F3A"/>
    <w:rsid w:val="00AB609E"/>
    <w:rsid w:val="00AB6180"/>
    <w:rsid w:val="00AB6FE7"/>
    <w:rsid w:val="00AB7AD7"/>
    <w:rsid w:val="00AC000D"/>
    <w:rsid w:val="00AC097F"/>
    <w:rsid w:val="00AC09E1"/>
    <w:rsid w:val="00AC1A22"/>
    <w:rsid w:val="00AC1B29"/>
    <w:rsid w:val="00AC2D20"/>
    <w:rsid w:val="00AC43E0"/>
    <w:rsid w:val="00AC43E2"/>
    <w:rsid w:val="00AC4E7A"/>
    <w:rsid w:val="00AC5E3B"/>
    <w:rsid w:val="00AC5F32"/>
    <w:rsid w:val="00AD1CF6"/>
    <w:rsid w:val="00AD2430"/>
    <w:rsid w:val="00AD3647"/>
    <w:rsid w:val="00AD4313"/>
    <w:rsid w:val="00AD4D1F"/>
    <w:rsid w:val="00AD572F"/>
    <w:rsid w:val="00AD676C"/>
    <w:rsid w:val="00AD6ABF"/>
    <w:rsid w:val="00AD76D2"/>
    <w:rsid w:val="00AE0664"/>
    <w:rsid w:val="00AE1542"/>
    <w:rsid w:val="00AE15E6"/>
    <w:rsid w:val="00AE3191"/>
    <w:rsid w:val="00AE323D"/>
    <w:rsid w:val="00AE37E4"/>
    <w:rsid w:val="00AE41A6"/>
    <w:rsid w:val="00AE5F76"/>
    <w:rsid w:val="00AE78BB"/>
    <w:rsid w:val="00AF01EA"/>
    <w:rsid w:val="00AF0E34"/>
    <w:rsid w:val="00AF167D"/>
    <w:rsid w:val="00AF271D"/>
    <w:rsid w:val="00AF4AF9"/>
    <w:rsid w:val="00AF4E98"/>
    <w:rsid w:val="00AF4FC1"/>
    <w:rsid w:val="00AF510A"/>
    <w:rsid w:val="00AF56C2"/>
    <w:rsid w:val="00AF6158"/>
    <w:rsid w:val="00AF672B"/>
    <w:rsid w:val="00B00220"/>
    <w:rsid w:val="00B004E6"/>
    <w:rsid w:val="00B023F4"/>
    <w:rsid w:val="00B03065"/>
    <w:rsid w:val="00B031CE"/>
    <w:rsid w:val="00B0744D"/>
    <w:rsid w:val="00B10CF0"/>
    <w:rsid w:val="00B1120F"/>
    <w:rsid w:val="00B1534B"/>
    <w:rsid w:val="00B1733C"/>
    <w:rsid w:val="00B20A7F"/>
    <w:rsid w:val="00B20E15"/>
    <w:rsid w:val="00B2285E"/>
    <w:rsid w:val="00B24EBE"/>
    <w:rsid w:val="00B25203"/>
    <w:rsid w:val="00B27CAB"/>
    <w:rsid w:val="00B32ADA"/>
    <w:rsid w:val="00B33161"/>
    <w:rsid w:val="00B34766"/>
    <w:rsid w:val="00B34B67"/>
    <w:rsid w:val="00B3509C"/>
    <w:rsid w:val="00B35425"/>
    <w:rsid w:val="00B362FF"/>
    <w:rsid w:val="00B36A58"/>
    <w:rsid w:val="00B37E68"/>
    <w:rsid w:val="00B44101"/>
    <w:rsid w:val="00B44297"/>
    <w:rsid w:val="00B4498D"/>
    <w:rsid w:val="00B45291"/>
    <w:rsid w:val="00B46119"/>
    <w:rsid w:val="00B50EA8"/>
    <w:rsid w:val="00B51A8B"/>
    <w:rsid w:val="00B535E3"/>
    <w:rsid w:val="00B55079"/>
    <w:rsid w:val="00B56318"/>
    <w:rsid w:val="00B57317"/>
    <w:rsid w:val="00B616CF"/>
    <w:rsid w:val="00B61C9E"/>
    <w:rsid w:val="00B621D7"/>
    <w:rsid w:val="00B638BF"/>
    <w:rsid w:val="00B6391E"/>
    <w:rsid w:val="00B64082"/>
    <w:rsid w:val="00B64870"/>
    <w:rsid w:val="00B655EB"/>
    <w:rsid w:val="00B72231"/>
    <w:rsid w:val="00B72325"/>
    <w:rsid w:val="00B72EC6"/>
    <w:rsid w:val="00B72FE4"/>
    <w:rsid w:val="00B74206"/>
    <w:rsid w:val="00B7627C"/>
    <w:rsid w:val="00B76D12"/>
    <w:rsid w:val="00B80451"/>
    <w:rsid w:val="00B81168"/>
    <w:rsid w:val="00B81AD3"/>
    <w:rsid w:val="00B827F4"/>
    <w:rsid w:val="00B829D8"/>
    <w:rsid w:val="00B834B7"/>
    <w:rsid w:val="00B84B5B"/>
    <w:rsid w:val="00B85C60"/>
    <w:rsid w:val="00B85E19"/>
    <w:rsid w:val="00B862C9"/>
    <w:rsid w:val="00B86446"/>
    <w:rsid w:val="00B874C5"/>
    <w:rsid w:val="00B90A07"/>
    <w:rsid w:val="00B90D29"/>
    <w:rsid w:val="00B91222"/>
    <w:rsid w:val="00B914A6"/>
    <w:rsid w:val="00B921CA"/>
    <w:rsid w:val="00B922D1"/>
    <w:rsid w:val="00B955F2"/>
    <w:rsid w:val="00B95B63"/>
    <w:rsid w:val="00B969D9"/>
    <w:rsid w:val="00BA07E7"/>
    <w:rsid w:val="00BA0848"/>
    <w:rsid w:val="00BA0BD9"/>
    <w:rsid w:val="00BA1176"/>
    <w:rsid w:val="00BA16BA"/>
    <w:rsid w:val="00BA1B8A"/>
    <w:rsid w:val="00BA4DC4"/>
    <w:rsid w:val="00BA5B13"/>
    <w:rsid w:val="00BA5C3E"/>
    <w:rsid w:val="00BB08C4"/>
    <w:rsid w:val="00BB1A69"/>
    <w:rsid w:val="00BB1BDF"/>
    <w:rsid w:val="00BB3968"/>
    <w:rsid w:val="00BB5A86"/>
    <w:rsid w:val="00BB608F"/>
    <w:rsid w:val="00BC064A"/>
    <w:rsid w:val="00BC4DAD"/>
    <w:rsid w:val="00BC5696"/>
    <w:rsid w:val="00BC5B00"/>
    <w:rsid w:val="00BC5FAE"/>
    <w:rsid w:val="00BD013F"/>
    <w:rsid w:val="00BD10D6"/>
    <w:rsid w:val="00BD11FF"/>
    <w:rsid w:val="00BD42D2"/>
    <w:rsid w:val="00BD4DB4"/>
    <w:rsid w:val="00BD5204"/>
    <w:rsid w:val="00BD547A"/>
    <w:rsid w:val="00BD721E"/>
    <w:rsid w:val="00BD730F"/>
    <w:rsid w:val="00BD7DA9"/>
    <w:rsid w:val="00BE0B01"/>
    <w:rsid w:val="00BE193F"/>
    <w:rsid w:val="00BE37D8"/>
    <w:rsid w:val="00BE5DC2"/>
    <w:rsid w:val="00BE6101"/>
    <w:rsid w:val="00BE62F5"/>
    <w:rsid w:val="00BE79C7"/>
    <w:rsid w:val="00BF048E"/>
    <w:rsid w:val="00BF0985"/>
    <w:rsid w:val="00BF132A"/>
    <w:rsid w:val="00BF17F1"/>
    <w:rsid w:val="00BF1AB4"/>
    <w:rsid w:val="00BF3197"/>
    <w:rsid w:val="00BF3CB5"/>
    <w:rsid w:val="00BF58DE"/>
    <w:rsid w:val="00BF693B"/>
    <w:rsid w:val="00BF7E4B"/>
    <w:rsid w:val="00C01255"/>
    <w:rsid w:val="00C01A3F"/>
    <w:rsid w:val="00C043D2"/>
    <w:rsid w:val="00C047B8"/>
    <w:rsid w:val="00C0481B"/>
    <w:rsid w:val="00C05144"/>
    <w:rsid w:val="00C0559F"/>
    <w:rsid w:val="00C06165"/>
    <w:rsid w:val="00C06AC3"/>
    <w:rsid w:val="00C073F1"/>
    <w:rsid w:val="00C07579"/>
    <w:rsid w:val="00C07772"/>
    <w:rsid w:val="00C07921"/>
    <w:rsid w:val="00C10D26"/>
    <w:rsid w:val="00C1285B"/>
    <w:rsid w:val="00C12C7E"/>
    <w:rsid w:val="00C1361B"/>
    <w:rsid w:val="00C146B6"/>
    <w:rsid w:val="00C14762"/>
    <w:rsid w:val="00C14E1F"/>
    <w:rsid w:val="00C153FA"/>
    <w:rsid w:val="00C1572D"/>
    <w:rsid w:val="00C15FE6"/>
    <w:rsid w:val="00C20D03"/>
    <w:rsid w:val="00C21461"/>
    <w:rsid w:val="00C218B7"/>
    <w:rsid w:val="00C21DBD"/>
    <w:rsid w:val="00C223FD"/>
    <w:rsid w:val="00C22ACA"/>
    <w:rsid w:val="00C27C78"/>
    <w:rsid w:val="00C315AF"/>
    <w:rsid w:val="00C32DE0"/>
    <w:rsid w:val="00C32E52"/>
    <w:rsid w:val="00C334BD"/>
    <w:rsid w:val="00C33903"/>
    <w:rsid w:val="00C339C0"/>
    <w:rsid w:val="00C33CF0"/>
    <w:rsid w:val="00C352C2"/>
    <w:rsid w:val="00C36D9A"/>
    <w:rsid w:val="00C373C4"/>
    <w:rsid w:val="00C379AD"/>
    <w:rsid w:val="00C418D2"/>
    <w:rsid w:val="00C43035"/>
    <w:rsid w:val="00C43EDE"/>
    <w:rsid w:val="00C44A72"/>
    <w:rsid w:val="00C451CD"/>
    <w:rsid w:val="00C45A48"/>
    <w:rsid w:val="00C5009B"/>
    <w:rsid w:val="00C50FAF"/>
    <w:rsid w:val="00C5443B"/>
    <w:rsid w:val="00C54AE8"/>
    <w:rsid w:val="00C552B3"/>
    <w:rsid w:val="00C56D50"/>
    <w:rsid w:val="00C57D15"/>
    <w:rsid w:val="00C61933"/>
    <w:rsid w:val="00C61F87"/>
    <w:rsid w:val="00C61FC2"/>
    <w:rsid w:val="00C6269F"/>
    <w:rsid w:val="00C63252"/>
    <w:rsid w:val="00C635CF"/>
    <w:rsid w:val="00C63E25"/>
    <w:rsid w:val="00C65299"/>
    <w:rsid w:val="00C65434"/>
    <w:rsid w:val="00C655C6"/>
    <w:rsid w:val="00C67956"/>
    <w:rsid w:val="00C67B59"/>
    <w:rsid w:val="00C705F9"/>
    <w:rsid w:val="00C71941"/>
    <w:rsid w:val="00C71AD8"/>
    <w:rsid w:val="00C72109"/>
    <w:rsid w:val="00C73D0F"/>
    <w:rsid w:val="00C74D9C"/>
    <w:rsid w:val="00C75BCC"/>
    <w:rsid w:val="00C760E2"/>
    <w:rsid w:val="00C77740"/>
    <w:rsid w:val="00C800A7"/>
    <w:rsid w:val="00C8018B"/>
    <w:rsid w:val="00C80BB3"/>
    <w:rsid w:val="00C80F0F"/>
    <w:rsid w:val="00C83D64"/>
    <w:rsid w:val="00C83FED"/>
    <w:rsid w:val="00C84648"/>
    <w:rsid w:val="00C8476B"/>
    <w:rsid w:val="00C85A02"/>
    <w:rsid w:val="00C8667A"/>
    <w:rsid w:val="00C87302"/>
    <w:rsid w:val="00C9082E"/>
    <w:rsid w:val="00C9273F"/>
    <w:rsid w:val="00C92B85"/>
    <w:rsid w:val="00C933CD"/>
    <w:rsid w:val="00C93BCB"/>
    <w:rsid w:val="00C93CFC"/>
    <w:rsid w:val="00C9443E"/>
    <w:rsid w:val="00C948A4"/>
    <w:rsid w:val="00C95C38"/>
    <w:rsid w:val="00C95F35"/>
    <w:rsid w:val="00C97803"/>
    <w:rsid w:val="00C97F9A"/>
    <w:rsid w:val="00CA07DA"/>
    <w:rsid w:val="00CA0E60"/>
    <w:rsid w:val="00CA3975"/>
    <w:rsid w:val="00CA4861"/>
    <w:rsid w:val="00CA510D"/>
    <w:rsid w:val="00CA6993"/>
    <w:rsid w:val="00CA772D"/>
    <w:rsid w:val="00CB03B3"/>
    <w:rsid w:val="00CB686A"/>
    <w:rsid w:val="00CB691E"/>
    <w:rsid w:val="00CB7455"/>
    <w:rsid w:val="00CC0665"/>
    <w:rsid w:val="00CC10A2"/>
    <w:rsid w:val="00CC241A"/>
    <w:rsid w:val="00CC3F64"/>
    <w:rsid w:val="00CC4402"/>
    <w:rsid w:val="00CC5A0F"/>
    <w:rsid w:val="00CC6398"/>
    <w:rsid w:val="00CC7E0B"/>
    <w:rsid w:val="00CD00A7"/>
    <w:rsid w:val="00CD00F2"/>
    <w:rsid w:val="00CD169F"/>
    <w:rsid w:val="00CD1D2C"/>
    <w:rsid w:val="00CD216C"/>
    <w:rsid w:val="00CD293B"/>
    <w:rsid w:val="00CD2DC5"/>
    <w:rsid w:val="00CD45E6"/>
    <w:rsid w:val="00CD55CA"/>
    <w:rsid w:val="00CD5C08"/>
    <w:rsid w:val="00CD6F12"/>
    <w:rsid w:val="00CD745C"/>
    <w:rsid w:val="00CE19A3"/>
    <w:rsid w:val="00CE200B"/>
    <w:rsid w:val="00CE4035"/>
    <w:rsid w:val="00CE504C"/>
    <w:rsid w:val="00CE65AB"/>
    <w:rsid w:val="00CE7ADF"/>
    <w:rsid w:val="00CF15BF"/>
    <w:rsid w:val="00CF236D"/>
    <w:rsid w:val="00CF3429"/>
    <w:rsid w:val="00CF3BA3"/>
    <w:rsid w:val="00CF41B9"/>
    <w:rsid w:val="00CF4266"/>
    <w:rsid w:val="00CF4990"/>
    <w:rsid w:val="00CF4D0B"/>
    <w:rsid w:val="00CF532C"/>
    <w:rsid w:val="00CF62AE"/>
    <w:rsid w:val="00CF7779"/>
    <w:rsid w:val="00D01902"/>
    <w:rsid w:val="00D01ACA"/>
    <w:rsid w:val="00D031F9"/>
    <w:rsid w:val="00D0531C"/>
    <w:rsid w:val="00D07395"/>
    <w:rsid w:val="00D0776B"/>
    <w:rsid w:val="00D0787B"/>
    <w:rsid w:val="00D122F4"/>
    <w:rsid w:val="00D12FC3"/>
    <w:rsid w:val="00D14F82"/>
    <w:rsid w:val="00D158BA"/>
    <w:rsid w:val="00D165E0"/>
    <w:rsid w:val="00D1666F"/>
    <w:rsid w:val="00D17058"/>
    <w:rsid w:val="00D17A39"/>
    <w:rsid w:val="00D20129"/>
    <w:rsid w:val="00D22D14"/>
    <w:rsid w:val="00D22D9C"/>
    <w:rsid w:val="00D23A3A"/>
    <w:rsid w:val="00D241F1"/>
    <w:rsid w:val="00D24444"/>
    <w:rsid w:val="00D249C3"/>
    <w:rsid w:val="00D24C4C"/>
    <w:rsid w:val="00D2572B"/>
    <w:rsid w:val="00D25E2B"/>
    <w:rsid w:val="00D262D3"/>
    <w:rsid w:val="00D275CB"/>
    <w:rsid w:val="00D27EAC"/>
    <w:rsid w:val="00D30DFA"/>
    <w:rsid w:val="00D31A49"/>
    <w:rsid w:val="00D326FA"/>
    <w:rsid w:val="00D327FD"/>
    <w:rsid w:val="00D32D86"/>
    <w:rsid w:val="00D33B1C"/>
    <w:rsid w:val="00D34AAF"/>
    <w:rsid w:val="00D354FE"/>
    <w:rsid w:val="00D366C8"/>
    <w:rsid w:val="00D4178C"/>
    <w:rsid w:val="00D42496"/>
    <w:rsid w:val="00D4353E"/>
    <w:rsid w:val="00D436AF"/>
    <w:rsid w:val="00D437E0"/>
    <w:rsid w:val="00D44464"/>
    <w:rsid w:val="00D46157"/>
    <w:rsid w:val="00D463A5"/>
    <w:rsid w:val="00D466EB"/>
    <w:rsid w:val="00D46947"/>
    <w:rsid w:val="00D46E72"/>
    <w:rsid w:val="00D4710D"/>
    <w:rsid w:val="00D47128"/>
    <w:rsid w:val="00D47D25"/>
    <w:rsid w:val="00D47DEF"/>
    <w:rsid w:val="00D501B4"/>
    <w:rsid w:val="00D50F76"/>
    <w:rsid w:val="00D5103D"/>
    <w:rsid w:val="00D51758"/>
    <w:rsid w:val="00D5216D"/>
    <w:rsid w:val="00D54A69"/>
    <w:rsid w:val="00D5506C"/>
    <w:rsid w:val="00D56D28"/>
    <w:rsid w:val="00D571EE"/>
    <w:rsid w:val="00D5757A"/>
    <w:rsid w:val="00D57C6B"/>
    <w:rsid w:val="00D57F54"/>
    <w:rsid w:val="00D60070"/>
    <w:rsid w:val="00D617F0"/>
    <w:rsid w:val="00D627EA"/>
    <w:rsid w:val="00D62919"/>
    <w:rsid w:val="00D62ACD"/>
    <w:rsid w:val="00D63139"/>
    <w:rsid w:val="00D656D3"/>
    <w:rsid w:val="00D66A8C"/>
    <w:rsid w:val="00D721E5"/>
    <w:rsid w:val="00D74F33"/>
    <w:rsid w:val="00D7770F"/>
    <w:rsid w:val="00D809B1"/>
    <w:rsid w:val="00D80AF9"/>
    <w:rsid w:val="00D80FAF"/>
    <w:rsid w:val="00D810FF"/>
    <w:rsid w:val="00D81EF7"/>
    <w:rsid w:val="00D8549F"/>
    <w:rsid w:val="00D86BAF"/>
    <w:rsid w:val="00D90356"/>
    <w:rsid w:val="00D90F33"/>
    <w:rsid w:val="00D94719"/>
    <w:rsid w:val="00D94B78"/>
    <w:rsid w:val="00D959E6"/>
    <w:rsid w:val="00D97CE8"/>
    <w:rsid w:val="00DA0210"/>
    <w:rsid w:val="00DA0215"/>
    <w:rsid w:val="00DA0588"/>
    <w:rsid w:val="00DA1BEB"/>
    <w:rsid w:val="00DA1CB4"/>
    <w:rsid w:val="00DA3118"/>
    <w:rsid w:val="00DA36EE"/>
    <w:rsid w:val="00DA51C7"/>
    <w:rsid w:val="00DA7A1B"/>
    <w:rsid w:val="00DB08B4"/>
    <w:rsid w:val="00DB116D"/>
    <w:rsid w:val="00DB1A69"/>
    <w:rsid w:val="00DB2487"/>
    <w:rsid w:val="00DB291A"/>
    <w:rsid w:val="00DB4268"/>
    <w:rsid w:val="00DB444C"/>
    <w:rsid w:val="00DB4938"/>
    <w:rsid w:val="00DB4D0D"/>
    <w:rsid w:val="00DB5D2D"/>
    <w:rsid w:val="00DB7F09"/>
    <w:rsid w:val="00DB7FA5"/>
    <w:rsid w:val="00DC0227"/>
    <w:rsid w:val="00DC0937"/>
    <w:rsid w:val="00DC1149"/>
    <w:rsid w:val="00DC24B3"/>
    <w:rsid w:val="00DC3027"/>
    <w:rsid w:val="00DC354A"/>
    <w:rsid w:val="00DC479A"/>
    <w:rsid w:val="00DC57C2"/>
    <w:rsid w:val="00DC6AEC"/>
    <w:rsid w:val="00DC786E"/>
    <w:rsid w:val="00DD17CC"/>
    <w:rsid w:val="00DD20F4"/>
    <w:rsid w:val="00DD3F1C"/>
    <w:rsid w:val="00DD3FAE"/>
    <w:rsid w:val="00DD4BF9"/>
    <w:rsid w:val="00DD4F41"/>
    <w:rsid w:val="00DD552E"/>
    <w:rsid w:val="00DE0293"/>
    <w:rsid w:val="00DE080E"/>
    <w:rsid w:val="00DE0DBD"/>
    <w:rsid w:val="00DE1AE2"/>
    <w:rsid w:val="00DE1F62"/>
    <w:rsid w:val="00DE1F75"/>
    <w:rsid w:val="00DE217A"/>
    <w:rsid w:val="00DE2B57"/>
    <w:rsid w:val="00DE2F16"/>
    <w:rsid w:val="00DE32AF"/>
    <w:rsid w:val="00DE3A4F"/>
    <w:rsid w:val="00DE51A5"/>
    <w:rsid w:val="00DE6B3B"/>
    <w:rsid w:val="00DE7154"/>
    <w:rsid w:val="00DE7DAA"/>
    <w:rsid w:val="00DF0851"/>
    <w:rsid w:val="00DF0F7A"/>
    <w:rsid w:val="00DF1ED5"/>
    <w:rsid w:val="00DF2047"/>
    <w:rsid w:val="00DF2A67"/>
    <w:rsid w:val="00DF321B"/>
    <w:rsid w:val="00DF413E"/>
    <w:rsid w:val="00DF4F21"/>
    <w:rsid w:val="00DF5A58"/>
    <w:rsid w:val="00DF7FFB"/>
    <w:rsid w:val="00E02F98"/>
    <w:rsid w:val="00E02FB6"/>
    <w:rsid w:val="00E03677"/>
    <w:rsid w:val="00E037B1"/>
    <w:rsid w:val="00E03FA8"/>
    <w:rsid w:val="00E05C8B"/>
    <w:rsid w:val="00E0644F"/>
    <w:rsid w:val="00E06BA5"/>
    <w:rsid w:val="00E07D43"/>
    <w:rsid w:val="00E07E76"/>
    <w:rsid w:val="00E12D38"/>
    <w:rsid w:val="00E14B1A"/>
    <w:rsid w:val="00E14DEB"/>
    <w:rsid w:val="00E152BB"/>
    <w:rsid w:val="00E17CF8"/>
    <w:rsid w:val="00E206BC"/>
    <w:rsid w:val="00E21149"/>
    <w:rsid w:val="00E21D2D"/>
    <w:rsid w:val="00E22009"/>
    <w:rsid w:val="00E230E0"/>
    <w:rsid w:val="00E25F37"/>
    <w:rsid w:val="00E266B9"/>
    <w:rsid w:val="00E305BB"/>
    <w:rsid w:val="00E30E08"/>
    <w:rsid w:val="00E31108"/>
    <w:rsid w:val="00E31142"/>
    <w:rsid w:val="00E3131E"/>
    <w:rsid w:val="00E324C2"/>
    <w:rsid w:val="00E32BEB"/>
    <w:rsid w:val="00E3308D"/>
    <w:rsid w:val="00E33B18"/>
    <w:rsid w:val="00E34DCE"/>
    <w:rsid w:val="00E350E0"/>
    <w:rsid w:val="00E370A8"/>
    <w:rsid w:val="00E410C8"/>
    <w:rsid w:val="00E4135C"/>
    <w:rsid w:val="00E428CF"/>
    <w:rsid w:val="00E434E7"/>
    <w:rsid w:val="00E43A21"/>
    <w:rsid w:val="00E444B1"/>
    <w:rsid w:val="00E44509"/>
    <w:rsid w:val="00E466CB"/>
    <w:rsid w:val="00E4678C"/>
    <w:rsid w:val="00E47EB4"/>
    <w:rsid w:val="00E47F1C"/>
    <w:rsid w:val="00E507F1"/>
    <w:rsid w:val="00E511BE"/>
    <w:rsid w:val="00E51AAC"/>
    <w:rsid w:val="00E51C82"/>
    <w:rsid w:val="00E51D22"/>
    <w:rsid w:val="00E522A9"/>
    <w:rsid w:val="00E52B06"/>
    <w:rsid w:val="00E55A98"/>
    <w:rsid w:val="00E5652E"/>
    <w:rsid w:val="00E56A94"/>
    <w:rsid w:val="00E57582"/>
    <w:rsid w:val="00E5797B"/>
    <w:rsid w:val="00E61CAD"/>
    <w:rsid w:val="00E62CBB"/>
    <w:rsid w:val="00E63932"/>
    <w:rsid w:val="00E64650"/>
    <w:rsid w:val="00E659FD"/>
    <w:rsid w:val="00E6643D"/>
    <w:rsid w:val="00E66CC0"/>
    <w:rsid w:val="00E67932"/>
    <w:rsid w:val="00E703B6"/>
    <w:rsid w:val="00E71967"/>
    <w:rsid w:val="00E71A75"/>
    <w:rsid w:val="00E728A9"/>
    <w:rsid w:val="00E73D5B"/>
    <w:rsid w:val="00E74FA4"/>
    <w:rsid w:val="00E807D9"/>
    <w:rsid w:val="00E80C50"/>
    <w:rsid w:val="00E810AA"/>
    <w:rsid w:val="00E81429"/>
    <w:rsid w:val="00E861A0"/>
    <w:rsid w:val="00E87596"/>
    <w:rsid w:val="00E90269"/>
    <w:rsid w:val="00E91011"/>
    <w:rsid w:val="00E93DA3"/>
    <w:rsid w:val="00E9498D"/>
    <w:rsid w:val="00E951D9"/>
    <w:rsid w:val="00E952DE"/>
    <w:rsid w:val="00E956CE"/>
    <w:rsid w:val="00E96A5F"/>
    <w:rsid w:val="00EA0073"/>
    <w:rsid w:val="00EA061A"/>
    <w:rsid w:val="00EA0F4E"/>
    <w:rsid w:val="00EA1C31"/>
    <w:rsid w:val="00EA277C"/>
    <w:rsid w:val="00EA295B"/>
    <w:rsid w:val="00EA3B9B"/>
    <w:rsid w:val="00EA5C72"/>
    <w:rsid w:val="00EA6801"/>
    <w:rsid w:val="00EA6947"/>
    <w:rsid w:val="00EB023B"/>
    <w:rsid w:val="00EB08B2"/>
    <w:rsid w:val="00EB0AAB"/>
    <w:rsid w:val="00EB0F9E"/>
    <w:rsid w:val="00EB15BA"/>
    <w:rsid w:val="00EB174E"/>
    <w:rsid w:val="00EB17D0"/>
    <w:rsid w:val="00EB1FBD"/>
    <w:rsid w:val="00EB242E"/>
    <w:rsid w:val="00EB31BC"/>
    <w:rsid w:val="00EB4683"/>
    <w:rsid w:val="00EB4C32"/>
    <w:rsid w:val="00EB4F96"/>
    <w:rsid w:val="00EB52EE"/>
    <w:rsid w:val="00EB6B81"/>
    <w:rsid w:val="00EC16DF"/>
    <w:rsid w:val="00EC2DFA"/>
    <w:rsid w:val="00EC4DBC"/>
    <w:rsid w:val="00EC50B4"/>
    <w:rsid w:val="00ED013F"/>
    <w:rsid w:val="00ED1AAB"/>
    <w:rsid w:val="00ED1B40"/>
    <w:rsid w:val="00ED1C08"/>
    <w:rsid w:val="00ED22C1"/>
    <w:rsid w:val="00ED2EB4"/>
    <w:rsid w:val="00ED4981"/>
    <w:rsid w:val="00ED4FE9"/>
    <w:rsid w:val="00ED522F"/>
    <w:rsid w:val="00ED7072"/>
    <w:rsid w:val="00EE0268"/>
    <w:rsid w:val="00EE081D"/>
    <w:rsid w:val="00EE27AC"/>
    <w:rsid w:val="00EE29C7"/>
    <w:rsid w:val="00EE3132"/>
    <w:rsid w:val="00EE3611"/>
    <w:rsid w:val="00EE3D9D"/>
    <w:rsid w:val="00EE6398"/>
    <w:rsid w:val="00EE6F25"/>
    <w:rsid w:val="00EF0470"/>
    <w:rsid w:val="00EF081A"/>
    <w:rsid w:val="00EF1F92"/>
    <w:rsid w:val="00EF2308"/>
    <w:rsid w:val="00EF4FFC"/>
    <w:rsid w:val="00EF5E75"/>
    <w:rsid w:val="00EF7A1F"/>
    <w:rsid w:val="00F0059B"/>
    <w:rsid w:val="00F01C0E"/>
    <w:rsid w:val="00F02126"/>
    <w:rsid w:val="00F02299"/>
    <w:rsid w:val="00F02540"/>
    <w:rsid w:val="00F03878"/>
    <w:rsid w:val="00F03966"/>
    <w:rsid w:val="00F03D85"/>
    <w:rsid w:val="00F0548D"/>
    <w:rsid w:val="00F06AA4"/>
    <w:rsid w:val="00F07C8C"/>
    <w:rsid w:val="00F10343"/>
    <w:rsid w:val="00F10798"/>
    <w:rsid w:val="00F13AA8"/>
    <w:rsid w:val="00F146FE"/>
    <w:rsid w:val="00F15DEA"/>
    <w:rsid w:val="00F16CA8"/>
    <w:rsid w:val="00F200DB"/>
    <w:rsid w:val="00F220EE"/>
    <w:rsid w:val="00F22200"/>
    <w:rsid w:val="00F22FAD"/>
    <w:rsid w:val="00F2350E"/>
    <w:rsid w:val="00F249F1"/>
    <w:rsid w:val="00F25B9D"/>
    <w:rsid w:val="00F261EA"/>
    <w:rsid w:val="00F2664E"/>
    <w:rsid w:val="00F2769B"/>
    <w:rsid w:val="00F27BA6"/>
    <w:rsid w:val="00F31163"/>
    <w:rsid w:val="00F317D8"/>
    <w:rsid w:val="00F31C04"/>
    <w:rsid w:val="00F322EE"/>
    <w:rsid w:val="00F32621"/>
    <w:rsid w:val="00F32829"/>
    <w:rsid w:val="00F32942"/>
    <w:rsid w:val="00F3591E"/>
    <w:rsid w:val="00F36D9F"/>
    <w:rsid w:val="00F374A7"/>
    <w:rsid w:val="00F4175C"/>
    <w:rsid w:val="00F41E28"/>
    <w:rsid w:val="00F42DAC"/>
    <w:rsid w:val="00F43550"/>
    <w:rsid w:val="00F442A7"/>
    <w:rsid w:val="00F4555B"/>
    <w:rsid w:val="00F45764"/>
    <w:rsid w:val="00F46232"/>
    <w:rsid w:val="00F4709B"/>
    <w:rsid w:val="00F521F1"/>
    <w:rsid w:val="00F5358A"/>
    <w:rsid w:val="00F5398A"/>
    <w:rsid w:val="00F53EB4"/>
    <w:rsid w:val="00F54ED0"/>
    <w:rsid w:val="00F558E5"/>
    <w:rsid w:val="00F5646D"/>
    <w:rsid w:val="00F57A89"/>
    <w:rsid w:val="00F57DBA"/>
    <w:rsid w:val="00F606F7"/>
    <w:rsid w:val="00F60879"/>
    <w:rsid w:val="00F60C08"/>
    <w:rsid w:val="00F61010"/>
    <w:rsid w:val="00F61A20"/>
    <w:rsid w:val="00F61AA0"/>
    <w:rsid w:val="00F63DD9"/>
    <w:rsid w:val="00F651F3"/>
    <w:rsid w:val="00F65996"/>
    <w:rsid w:val="00F6621A"/>
    <w:rsid w:val="00F67644"/>
    <w:rsid w:val="00F71853"/>
    <w:rsid w:val="00F73AEA"/>
    <w:rsid w:val="00F743D2"/>
    <w:rsid w:val="00F7514D"/>
    <w:rsid w:val="00F7769C"/>
    <w:rsid w:val="00F80374"/>
    <w:rsid w:val="00F80D4A"/>
    <w:rsid w:val="00F82807"/>
    <w:rsid w:val="00F82A3E"/>
    <w:rsid w:val="00F8381F"/>
    <w:rsid w:val="00F85031"/>
    <w:rsid w:val="00F87157"/>
    <w:rsid w:val="00F87A0D"/>
    <w:rsid w:val="00F94A61"/>
    <w:rsid w:val="00F96699"/>
    <w:rsid w:val="00F96EE6"/>
    <w:rsid w:val="00FA04CD"/>
    <w:rsid w:val="00FA0D4F"/>
    <w:rsid w:val="00FA0E45"/>
    <w:rsid w:val="00FA126D"/>
    <w:rsid w:val="00FA12B9"/>
    <w:rsid w:val="00FA25F5"/>
    <w:rsid w:val="00FA2810"/>
    <w:rsid w:val="00FA3BF0"/>
    <w:rsid w:val="00FA4A06"/>
    <w:rsid w:val="00FA5D98"/>
    <w:rsid w:val="00FA6747"/>
    <w:rsid w:val="00FA68F8"/>
    <w:rsid w:val="00FA784F"/>
    <w:rsid w:val="00FB016A"/>
    <w:rsid w:val="00FB02FD"/>
    <w:rsid w:val="00FB0759"/>
    <w:rsid w:val="00FB1DC0"/>
    <w:rsid w:val="00FB2258"/>
    <w:rsid w:val="00FB3B4E"/>
    <w:rsid w:val="00FB4521"/>
    <w:rsid w:val="00FB4F84"/>
    <w:rsid w:val="00FB5CF8"/>
    <w:rsid w:val="00FB7375"/>
    <w:rsid w:val="00FB79B6"/>
    <w:rsid w:val="00FB7CC6"/>
    <w:rsid w:val="00FC042F"/>
    <w:rsid w:val="00FC05E5"/>
    <w:rsid w:val="00FC3650"/>
    <w:rsid w:val="00FC3F4E"/>
    <w:rsid w:val="00FC5B6A"/>
    <w:rsid w:val="00FC5BC4"/>
    <w:rsid w:val="00FC5D79"/>
    <w:rsid w:val="00FC5FE1"/>
    <w:rsid w:val="00FC6BAB"/>
    <w:rsid w:val="00FC7406"/>
    <w:rsid w:val="00FC7A9A"/>
    <w:rsid w:val="00FD03F9"/>
    <w:rsid w:val="00FD0A82"/>
    <w:rsid w:val="00FD261D"/>
    <w:rsid w:val="00FD2A98"/>
    <w:rsid w:val="00FD4A62"/>
    <w:rsid w:val="00FD5343"/>
    <w:rsid w:val="00FD5B4F"/>
    <w:rsid w:val="00FD61B9"/>
    <w:rsid w:val="00FD72D6"/>
    <w:rsid w:val="00FD7FB1"/>
    <w:rsid w:val="00FE104A"/>
    <w:rsid w:val="00FE360B"/>
    <w:rsid w:val="00FE53E8"/>
    <w:rsid w:val="00FE5651"/>
    <w:rsid w:val="00FE6519"/>
    <w:rsid w:val="00FE674E"/>
    <w:rsid w:val="00FE6913"/>
    <w:rsid w:val="00FE71A7"/>
    <w:rsid w:val="00FF020C"/>
    <w:rsid w:val="00FF0705"/>
    <w:rsid w:val="00FF0B62"/>
    <w:rsid w:val="00FF0D4E"/>
    <w:rsid w:val="00FF273B"/>
    <w:rsid w:val="00FF2F40"/>
    <w:rsid w:val="00FF3BE9"/>
    <w:rsid w:val="00FF474A"/>
    <w:rsid w:val="00FF4E05"/>
    <w:rsid w:val="00FF50FB"/>
    <w:rsid w:val="00FF564C"/>
    <w:rsid w:val="00FF5A27"/>
    <w:rsid w:val="00FF720F"/>
    <w:rsid w:val="00FF7F15"/>
    <w:rsid w:val="34230035"/>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F725A91"/>
  <w15:docId w15:val="{29FD0417-85D2-4D6E-8866-FBA3B1195C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PMingLiU" w:hAnsi="Times New Roman" w:cs="Times New Roman"/>
        <w:lang w:val="en-US" w:eastAsia="zh-CN" w:bidi="ar-SA"/>
      </w:rPr>
    </w:rPrDefault>
    <w:pPrDefault>
      <w:pPr>
        <w:spacing w:line="360" w:lineRule="auto"/>
      </w:pPr>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qFormat="1"/>
    <w:lsdException w:name="footer" w:uiPriority="99"/>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99" w:unhideWhenUsed="1"/>
    <w:lsdException w:name="HTML Bottom of Form" w:semiHidden="1" w:uiPriority="99" w:unhideWhenUsed="1"/>
    <w:lsdException w:name="Normal (Web)" w:uiPriority="99"/>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iPriority="99" w:unhideWhenUsed="1"/>
    <w:lsdException w:name="annotation subject" w:semiHidden="1"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Grid" w:uiPriority="39"/>
    <w:lsdException w:name="Table Theme" w:semiHidden="1" w:unhideWhenUsed="1"/>
    <w:lsdException w:name="Placeholder Text" w:semiHidden="1" w:uiPriority="99"/>
    <w:lsdException w:name="No Spacing" w:uiPriority="99"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487583"/>
    <w:rPr>
      <w:lang w:val="en-GB" w:eastAsia="en-GB"/>
    </w:rPr>
  </w:style>
  <w:style w:type="paragraph" w:styleId="Heading1">
    <w:name w:val="heading 1"/>
    <w:basedOn w:val="Normal"/>
    <w:next w:val="Normal"/>
    <w:link w:val="Heading1Char"/>
    <w:qFormat/>
    <w:rsid w:val="00061423"/>
    <w:pPr>
      <w:keepNext/>
      <w:jc w:val="center"/>
      <w:outlineLvl w:val="0"/>
    </w:pPr>
    <w:rPr>
      <w:b/>
      <w:sz w:val="24"/>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rPr>
      <w:rFonts w:ascii="Tahoma" w:hAnsi="Tahoma" w:cs="Tahoma"/>
      <w:sz w:val="16"/>
      <w:szCs w:val="16"/>
    </w:rPr>
  </w:style>
  <w:style w:type="paragraph" w:styleId="BodyText2">
    <w:name w:val="Body Text 2"/>
    <w:basedOn w:val="Normal"/>
    <w:rPr>
      <w:sz w:val="16"/>
      <w:lang w:eastAsia="en-US"/>
    </w:rPr>
  </w:style>
  <w:style w:type="character" w:styleId="CommentReference">
    <w:name w:val="annotation reference"/>
    <w:basedOn w:val="DefaultParagraphFont"/>
    <w:semiHidden/>
    <w:unhideWhenUsed/>
    <w:qFormat/>
    <w:rPr>
      <w:sz w:val="16"/>
      <w:szCs w:val="16"/>
    </w:rPr>
  </w:style>
  <w:style w:type="paragraph" w:styleId="CommentText">
    <w:name w:val="annotation text"/>
    <w:basedOn w:val="Normal"/>
    <w:link w:val="CommentTextChar"/>
    <w:semiHidden/>
    <w:unhideWhenUsed/>
    <w:qFormat/>
  </w:style>
  <w:style w:type="paragraph" w:styleId="CommentSubject">
    <w:name w:val="annotation subject"/>
    <w:basedOn w:val="CommentText"/>
    <w:next w:val="CommentText"/>
    <w:link w:val="CommentSubjectChar"/>
    <w:semiHidden/>
    <w:unhideWhenUsed/>
    <w:rPr>
      <w:b/>
      <w:bCs/>
    </w:rPr>
  </w:style>
  <w:style w:type="character" w:styleId="Emphasis">
    <w:name w:val="Emphasis"/>
    <w:uiPriority w:val="20"/>
    <w:qFormat/>
    <w:rPr>
      <w:i/>
      <w:iCs/>
    </w:rPr>
  </w:style>
  <w:style w:type="paragraph" w:styleId="Footer">
    <w:name w:val="footer"/>
    <w:basedOn w:val="Normal"/>
    <w:link w:val="FooterChar"/>
    <w:uiPriority w:val="99"/>
    <w:pPr>
      <w:tabs>
        <w:tab w:val="center" w:pos="4153"/>
        <w:tab w:val="right" w:pos="8306"/>
      </w:tabs>
    </w:pPr>
  </w:style>
  <w:style w:type="paragraph" w:styleId="Header">
    <w:name w:val="header"/>
    <w:basedOn w:val="Normal"/>
    <w:link w:val="HeaderChar"/>
    <w:pPr>
      <w:tabs>
        <w:tab w:val="center" w:pos="4153"/>
        <w:tab w:val="right" w:pos="8306"/>
      </w:tabs>
    </w:pPr>
  </w:style>
  <w:style w:type="character" w:styleId="Hyperlink">
    <w:name w:val="Hyperlink"/>
    <w:uiPriority w:val="99"/>
    <w:unhideWhenUsed/>
    <w:rPr>
      <w:color w:val="0000FF"/>
      <w:u w:val="single"/>
    </w:rPr>
  </w:style>
  <w:style w:type="paragraph" w:styleId="NormalWeb">
    <w:name w:val="Normal (Web)"/>
    <w:basedOn w:val="Normal"/>
    <w:uiPriority w:val="99"/>
    <w:pPr>
      <w:spacing w:before="100" w:after="100"/>
    </w:pPr>
    <w:rPr>
      <w:sz w:val="24"/>
      <w:lang w:eastAsia="en-US"/>
    </w:rPr>
  </w:style>
  <w:style w:type="table" w:styleId="TableGrid">
    <w:name w:val="Table Grid"/>
    <w:basedOn w:val="TableNormal"/>
    <w:uiPriority w:val="3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Text1">
    <w:name w:val="Body Text1"/>
    <w:basedOn w:val="Normal"/>
    <w:uiPriority w:val="99"/>
    <w:pPr>
      <w:tabs>
        <w:tab w:val="left" w:pos="720"/>
        <w:tab w:val="left" w:pos="1440"/>
      </w:tabs>
    </w:pPr>
    <w:rPr>
      <w:rFonts w:ascii="CG Times (WN)" w:hAnsi="CG Times (WN)"/>
      <w:sz w:val="24"/>
      <w:lang w:eastAsia="en-US"/>
    </w:rPr>
  </w:style>
  <w:style w:type="character" w:customStyle="1" w:styleId="BalloonTextChar">
    <w:name w:val="Balloon Text Char"/>
    <w:link w:val="BalloonText"/>
    <w:rPr>
      <w:rFonts w:ascii="Tahoma" w:hAnsi="Tahoma" w:cs="Tahoma"/>
      <w:sz w:val="16"/>
      <w:szCs w:val="16"/>
    </w:rPr>
  </w:style>
  <w:style w:type="character" w:customStyle="1" w:styleId="FooterChar">
    <w:name w:val="Footer Char"/>
    <w:basedOn w:val="DefaultParagraphFont"/>
    <w:link w:val="Footer"/>
    <w:uiPriority w:val="99"/>
  </w:style>
  <w:style w:type="character" w:customStyle="1" w:styleId="Heading6Char">
    <w:name w:val="Heading 6 Char"/>
    <w:link w:val="Heading6"/>
    <w:rPr>
      <w:rFonts w:ascii="Arial" w:hAnsi="Arial" w:cs="Arial"/>
      <w:b/>
      <w:bCs/>
      <w:sz w:val="24"/>
      <w:lang w:val="en-GB"/>
    </w:rPr>
  </w:style>
  <w:style w:type="paragraph" w:customStyle="1" w:styleId="BulletedList">
    <w:name w:val="Bulleted List"/>
    <w:basedOn w:val="Normal"/>
    <w:uiPriority w:val="99"/>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style>
  <w:style w:type="paragraph" w:styleId="ListParagraph">
    <w:name w:val="List Paragraph"/>
    <w:basedOn w:val="Normal"/>
    <w:link w:val="ListParagraphChar"/>
    <w:uiPriority w:val="34"/>
    <w:qFormat/>
    <w:pPr>
      <w:ind w:left="720"/>
      <w:contextualSpacing/>
    </w:pPr>
  </w:style>
  <w:style w:type="paragraph" w:styleId="NoSpacing">
    <w:name w:val="No Spacing"/>
    <w:uiPriority w:val="99"/>
    <w:qFormat/>
    <w:pPr>
      <w:spacing w:line="276" w:lineRule="auto"/>
      <w:jc w:val="both"/>
    </w:pPr>
    <w:rPr>
      <w:rFonts w:ascii="Arial" w:eastAsia="Times New Roman" w:hAnsi="Arial" w:cs="Arial"/>
      <w:sz w:val="22"/>
      <w:szCs w:val="22"/>
      <w:lang w:val="en-GB" w:eastAsia="en-US"/>
    </w:rPr>
  </w:style>
  <w:style w:type="character" w:customStyle="1" w:styleId="CommentTextChar">
    <w:name w:val="Comment Text Char"/>
    <w:basedOn w:val="DefaultParagraphFont"/>
    <w:link w:val="CommentText"/>
    <w:semiHidden/>
    <w:rPr>
      <w:lang w:eastAsia="en-GB"/>
    </w:rPr>
  </w:style>
  <w:style w:type="character" w:customStyle="1" w:styleId="CommentSubjectChar">
    <w:name w:val="Comment Subject Char"/>
    <w:basedOn w:val="CommentTextChar"/>
    <w:link w:val="CommentSubject"/>
    <w:semiHidden/>
    <w:rPr>
      <w:b/>
      <w:bCs/>
      <w:lang w:eastAsia="en-GB"/>
    </w:rPr>
  </w:style>
  <w:style w:type="paragraph" w:customStyle="1" w:styleId="Default">
    <w:name w:val="Default"/>
    <w:pPr>
      <w:widowControl w:val="0"/>
      <w:autoSpaceDE w:val="0"/>
      <w:autoSpaceDN w:val="0"/>
      <w:adjustRightInd w:val="0"/>
    </w:pPr>
    <w:rPr>
      <w:rFonts w:ascii="Symbol" w:hAnsi="Symbol" w:cs="Symbol"/>
      <w:color w:val="000000"/>
      <w:sz w:val="24"/>
      <w:szCs w:val="24"/>
      <w:lang w:eastAsia="en-US"/>
    </w:rPr>
  </w:style>
  <w:style w:type="character" w:customStyle="1" w:styleId="ListParagraphChar">
    <w:name w:val="List Paragraph Char"/>
    <w:link w:val="ListParagraph"/>
    <w:uiPriority w:val="34"/>
    <w:locked/>
    <w:rPr>
      <w:lang w:eastAsia="en-GB"/>
    </w:rPr>
  </w:style>
  <w:style w:type="character" w:styleId="UnresolvedMention">
    <w:name w:val="Unresolved Mention"/>
    <w:basedOn w:val="DefaultParagraphFont"/>
    <w:uiPriority w:val="99"/>
    <w:semiHidden/>
    <w:unhideWhenUsed/>
    <w:rsid w:val="00EA1C31"/>
    <w:rPr>
      <w:color w:val="605E5C"/>
      <w:shd w:val="clear" w:color="auto" w:fill="E1DFDD"/>
    </w:rPr>
  </w:style>
  <w:style w:type="paragraph" w:styleId="TOCHeading">
    <w:name w:val="TOC Heading"/>
    <w:basedOn w:val="Heading1"/>
    <w:next w:val="Normal"/>
    <w:uiPriority w:val="39"/>
    <w:unhideWhenUsed/>
    <w:qFormat/>
    <w:rsid w:val="00420998"/>
    <w:pPr>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2">
    <w:name w:val="toc 2"/>
    <w:basedOn w:val="Normal"/>
    <w:next w:val="Normal"/>
    <w:autoRedefine/>
    <w:uiPriority w:val="39"/>
    <w:unhideWhenUsed/>
    <w:rsid w:val="00F80374"/>
    <w:pPr>
      <w:tabs>
        <w:tab w:val="right" w:leader="dot" w:pos="9017"/>
      </w:tabs>
      <w:spacing w:after="100" w:line="480" w:lineRule="auto"/>
      <w:ind w:left="198"/>
    </w:pPr>
  </w:style>
  <w:style w:type="paragraph" w:styleId="TOC3">
    <w:name w:val="toc 3"/>
    <w:basedOn w:val="Normal"/>
    <w:next w:val="Normal"/>
    <w:autoRedefine/>
    <w:uiPriority w:val="39"/>
    <w:unhideWhenUsed/>
    <w:rsid w:val="00420998"/>
    <w:pPr>
      <w:spacing w:after="100"/>
      <w:ind w:left="400"/>
    </w:pPr>
  </w:style>
  <w:style w:type="character" w:styleId="Strong">
    <w:name w:val="Strong"/>
    <w:basedOn w:val="DefaultParagraphFont"/>
    <w:uiPriority w:val="22"/>
    <w:qFormat/>
    <w:rsid w:val="00402BA4"/>
    <w:rPr>
      <w:b/>
      <w:bCs/>
    </w:rPr>
  </w:style>
  <w:style w:type="character" w:styleId="FollowedHyperlink">
    <w:name w:val="FollowedHyperlink"/>
    <w:basedOn w:val="DefaultParagraphFont"/>
    <w:semiHidden/>
    <w:unhideWhenUsed/>
    <w:rsid w:val="00FA6747"/>
    <w:rPr>
      <w:color w:val="800080" w:themeColor="followedHyperlink"/>
      <w:u w:val="single"/>
    </w:rPr>
  </w:style>
  <w:style w:type="character" w:customStyle="1" w:styleId="ref-lnk">
    <w:name w:val="ref-lnk"/>
    <w:basedOn w:val="DefaultParagraphFont"/>
    <w:rsid w:val="00B80451"/>
  </w:style>
  <w:style w:type="paragraph" w:styleId="TOC1">
    <w:name w:val="toc 1"/>
    <w:basedOn w:val="Normal"/>
    <w:next w:val="Normal"/>
    <w:autoRedefine/>
    <w:uiPriority w:val="39"/>
    <w:unhideWhenUsed/>
    <w:rsid w:val="005A2A1C"/>
    <w:pPr>
      <w:spacing w:after="100" w:line="259" w:lineRule="auto"/>
    </w:pPr>
    <w:rPr>
      <w:rFonts w:asciiTheme="minorHAnsi" w:eastAsiaTheme="minorEastAsia" w:hAnsiTheme="minorHAnsi"/>
      <w:sz w:val="22"/>
      <w:szCs w:val="22"/>
      <w:lang w:val="en-US" w:eastAsia="en-US"/>
    </w:rPr>
  </w:style>
  <w:style w:type="paragraph" w:customStyle="1" w:styleId="Style1">
    <w:name w:val="Style1"/>
    <w:basedOn w:val="Heading1"/>
    <w:link w:val="Style1Char"/>
    <w:rsid w:val="00213DCA"/>
    <w:pPr>
      <w:numPr>
        <w:numId w:val="38"/>
      </w:numPr>
      <w:spacing w:line="240" w:lineRule="auto"/>
      <w:jc w:val="left"/>
    </w:pPr>
    <w:rPr>
      <w:b w:val="0"/>
    </w:rPr>
  </w:style>
  <w:style w:type="character" w:customStyle="1" w:styleId="Heading1Char">
    <w:name w:val="Heading 1 Char"/>
    <w:basedOn w:val="DefaultParagraphFont"/>
    <w:link w:val="Heading1"/>
    <w:rsid w:val="00061423"/>
    <w:rPr>
      <w:b/>
      <w:sz w:val="24"/>
      <w:lang w:val="en-GB" w:eastAsia="en-GB"/>
    </w:rPr>
  </w:style>
  <w:style w:type="character" w:customStyle="1" w:styleId="Style1Char">
    <w:name w:val="Style1 Char"/>
    <w:basedOn w:val="Heading1Char"/>
    <w:link w:val="Style1"/>
    <w:rsid w:val="00213DCA"/>
    <w:rPr>
      <w:b w:val="0"/>
      <w:sz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773859">
      <w:bodyDiv w:val="1"/>
      <w:marLeft w:val="0"/>
      <w:marRight w:val="0"/>
      <w:marTop w:val="0"/>
      <w:marBottom w:val="0"/>
      <w:divBdr>
        <w:top w:val="none" w:sz="0" w:space="0" w:color="auto"/>
        <w:left w:val="none" w:sz="0" w:space="0" w:color="auto"/>
        <w:bottom w:val="none" w:sz="0" w:space="0" w:color="auto"/>
        <w:right w:val="none" w:sz="0" w:space="0" w:color="auto"/>
      </w:divBdr>
    </w:div>
    <w:div w:id="44254201">
      <w:bodyDiv w:val="1"/>
      <w:marLeft w:val="0"/>
      <w:marRight w:val="0"/>
      <w:marTop w:val="0"/>
      <w:marBottom w:val="0"/>
      <w:divBdr>
        <w:top w:val="none" w:sz="0" w:space="0" w:color="auto"/>
        <w:left w:val="none" w:sz="0" w:space="0" w:color="auto"/>
        <w:bottom w:val="none" w:sz="0" w:space="0" w:color="auto"/>
        <w:right w:val="none" w:sz="0" w:space="0" w:color="auto"/>
      </w:divBdr>
    </w:div>
    <w:div w:id="45032655">
      <w:bodyDiv w:val="1"/>
      <w:marLeft w:val="0"/>
      <w:marRight w:val="0"/>
      <w:marTop w:val="0"/>
      <w:marBottom w:val="0"/>
      <w:divBdr>
        <w:top w:val="none" w:sz="0" w:space="0" w:color="auto"/>
        <w:left w:val="none" w:sz="0" w:space="0" w:color="auto"/>
        <w:bottom w:val="none" w:sz="0" w:space="0" w:color="auto"/>
        <w:right w:val="none" w:sz="0" w:space="0" w:color="auto"/>
      </w:divBdr>
    </w:div>
    <w:div w:id="46684824">
      <w:bodyDiv w:val="1"/>
      <w:marLeft w:val="0"/>
      <w:marRight w:val="0"/>
      <w:marTop w:val="0"/>
      <w:marBottom w:val="0"/>
      <w:divBdr>
        <w:top w:val="none" w:sz="0" w:space="0" w:color="auto"/>
        <w:left w:val="none" w:sz="0" w:space="0" w:color="auto"/>
        <w:bottom w:val="none" w:sz="0" w:space="0" w:color="auto"/>
        <w:right w:val="none" w:sz="0" w:space="0" w:color="auto"/>
      </w:divBdr>
    </w:div>
    <w:div w:id="58599159">
      <w:bodyDiv w:val="1"/>
      <w:marLeft w:val="0"/>
      <w:marRight w:val="0"/>
      <w:marTop w:val="0"/>
      <w:marBottom w:val="0"/>
      <w:divBdr>
        <w:top w:val="none" w:sz="0" w:space="0" w:color="auto"/>
        <w:left w:val="none" w:sz="0" w:space="0" w:color="auto"/>
        <w:bottom w:val="none" w:sz="0" w:space="0" w:color="auto"/>
        <w:right w:val="none" w:sz="0" w:space="0" w:color="auto"/>
      </w:divBdr>
    </w:div>
    <w:div w:id="74864410">
      <w:bodyDiv w:val="1"/>
      <w:marLeft w:val="0"/>
      <w:marRight w:val="0"/>
      <w:marTop w:val="0"/>
      <w:marBottom w:val="0"/>
      <w:divBdr>
        <w:top w:val="none" w:sz="0" w:space="0" w:color="auto"/>
        <w:left w:val="none" w:sz="0" w:space="0" w:color="auto"/>
        <w:bottom w:val="none" w:sz="0" w:space="0" w:color="auto"/>
        <w:right w:val="none" w:sz="0" w:space="0" w:color="auto"/>
      </w:divBdr>
    </w:div>
    <w:div w:id="83888700">
      <w:bodyDiv w:val="1"/>
      <w:marLeft w:val="0"/>
      <w:marRight w:val="0"/>
      <w:marTop w:val="0"/>
      <w:marBottom w:val="0"/>
      <w:divBdr>
        <w:top w:val="none" w:sz="0" w:space="0" w:color="auto"/>
        <w:left w:val="none" w:sz="0" w:space="0" w:color="auto"/>
        <w:bottom w:val="none" w:sz="0" w:space="0" w:color="auto"/>
        <w:right w:val="none" w:sz="0" w:space="0" w:color="auto"/>
      </w:divBdr>
    </w:div>
    <w:div w:id="83961204">
      <w:bodyDiv w:val="1"/>
      <w:marLeft w:val="0"/>
      <w:marRight w:val="0"/>
      <w:marTop w:val="0"/>
      <w:marBottom w:val="0"/>
      <w:divBdr>
        <w:top w:val="none" w:sz="0" w:space="0" w:color="auto"/>
        <w:left w:val="none" w:sz="0" w:space="0" w:color="auto"/>
        <w:bottom w:val="none" w:sz="0" w:space="0" w:color="auto"/>
        <w:right w:val="none" w:sz="0" w:space="0" w:color="auto"/>
      </w:divBdr>
      <w:divsChild>
        <w:div w:id="81614017">
          <w:marLeft w:val="446"/>
          <w:marRight w:val="0"/>
          <w:marTop w:val="0"/>
          <w:marBottom w:val="0"/>
          <w:divBdr>
            <w:top w:val="none" w:sz="0" w:space="0" w:color="auto"/>
            <w:left w:val="none" w:sz="0" w:space="0" w:color="auto"/>
            <w:bottom w:val="none" w:sz="0" w:space="0" w:color="auto"/>
            <w:right w:val="none" w:sz="0" w:space="0" w:color="auto"/>
          </w:divBdr>
        </w:div>
      </w:divsChild>
    </w:div>
    <w:div w:id="105464623">
      <w:bodyDiv w:val="1"/>
      <w:marLeft w:val="0"/>
      <w:marRight w:val="0"/>
      <w:marTop w:val="0"/>
      <w:marBottom w:val="0"/>
      <w:divBdr>
        <w:top w:val="none" w:sz="0" w:space="0" w:color="auto"/>
        <w:left w:val="none" w:sz="0" w:space="0" w:color="auto"/>
        <w:bottom w:val="none" w:sz="0" w:space="0" w:color="auto"/>
        <w:right w:val="none" w:sz="0" w:space="0" w:color="auto"/>
      </w:divBdr>
    </w:div>
    <w:div w:id="116878002">
      <w:bodyDiv w:val="1"/>
      <w:marLeft w:val="0"/>
      <w:marRight w:val="0"/>
      <w:marTop w:val="0"/>
      <w:marBottom w:val="0"/>
      <w:divBdr>
        <w:top w:val="none" w:sz="0" w:space="0" w:color="auto"/>
        <w:left w:val="none" w:sz="0" w:space="0" w:color="auto"/>
        <w:bottom w:val="none" w:sz="0" w:space="0" w:color="auto"/>
        <w:right w:val="none" w:sz="0" w:space="0" w:color="auto"/>
      </w:divBdr>
    </w:div>
    <w:div w:id="133571324">
      <w:bodyDiv w:val="1"/>
      <w:marLeft w:val="0"/>
      <w:marRight w:val="0"/>
      <w:marTop w:val="0"/>
      <w:marBottom w:val="0"/>
      <w:divBdr>
        <w:top w:val="none" w:sz="0" w:space="0" w:color="auto"/>
        <w:left w:val="none" w:sz="0" w:space="0" w:color="auto"/>
        <w:bottom w:val="none" w:sz="0" w:space="0" w:color="auto"/>
        <w:right w:val="none" w:sz="0" w:space="0" w:color="auto"/>
      </w:divBdr>
    </w:div>
    <w:div w:id="135803495">
      <w:bodyDiv w:val="1"/>
      <w:marLeft w:val="0"/>
      <w:marRight w:val="0"/>
      <w:marTop w:val="0"/>
      <w:marBottom w:val="0"/>
      <w:divBdr>
        <w:top w:val="none" w:sz="0" w:space="0" w:color="auto"/>
        <w:left w:val="none" w:sz="0" w:space="0" w:color="auto"/>
        <w:bottom w:val="none" w:sz="0" w:space="0" w:color="auto"/>
        <w:right w:val="none" w:sz="0" w:space="0" w:color="auto"/>
      </w:divBdr>
    </w:div>
    <w:div w:id="154884300">
      <w:bodyDiv w:val="1"/>
      <w:marLeft w:val="0"/>
      <w:marRight w:val="0"/>
      <w:marTop w:val="0"/>
      <w:marBottom w:val="0"/>
      <w:divBdr>
        <w:top w:val="none" w:sz="0" w:space="0" w:color="auto"/>
        <w:left w:val="none" w:sz="0" w:space="0" w:color="auto"/>
        <w:bottom w:val="none" w:sz="0" w:space="0" w:color="auto"/>
        <w:right w:val="none" w:sz="0" w:space="0" w:color="auto"/>
      </w:divBdr>
    </w:div>
    <w:div w:id="156111765">
      <w:bodyDiv w:val="1"/>
      <w:marLeft w:val="0"/>
      <w:marRight w:val="0"/>
      <w:marTop w:val="0"/>
      <w:marBottom w:val="0"/>
      <w:divBdr>
        <w:top w:val="none" w:sz="0" w:space="0" w:color="auto"/>
        <w:left w:val="none" w:sz="0" w:space="0" w:color="auto"/>
        <w:bottom w:val="none" w:sz="0" w:space="0" w:color="auto"/>
        <w:right w:val="none" w:sz="0" w:space="0" w:color="auto"/>
      </w:divBdr>
    </w:div>
    <w:div w:id="176816371">
      <w:bodyDiv w:val="1"/>
      <w:marLeft w:val="0"/>
      <w:marRight w:val="0"/>
      <w:marTop w:val="0"/>
      <w:marBottom w:val="0"/>
      <w:divBdr>
        <w:top w:val="none" w:sz="0" w:space="0" w:color="auto"/>
        <w:left w:val="none" w:sz="0" w:space="0" w:color="auto"/>
        <w:bottom w:val="none" w:sz="0" w:space="0" w:color="auto"/>
        <w:right w:val="none" w:sz="0" w:space="0" w:color="auto"/>
      </w:divBdr>
    </w:div>
    <w:div w:id="195625896">
      <w:bodyDiv w:val="1"/>
      <w:marLeft w:val="0"/>
      <w:marRight w:val="0"/>
      <w:marTop w:val="0"/>
      <w:marBottom w:val="0"/>
      <w:divBdr>
        <w:top w:val="none" w:sz="0" w:space="0" w:color="auto"/>
        <w:left w:val="none" w:sz="0" w:space="0" w:color="auto"/>
        <w:bottom w:val="none" w:sz="0" w:space="0" w:color="auto"/>
        <w:right w:val="none" w:sz="0" w:space="0" w:color="auto"/>
      </w:divBdr>
    </w:div>
    <w:div w:id="296034967">
      <w:bodyDiv w:val="1"/>
      <w:marLeft w:val="0"/>
      <w:marRight w:val="0"/>
      <w:marTop w:val="0"/>
      <w:marBottom w:val="0"/>
      <w:divBdr>
        <w:top w:val="none" w:sz="0" w:space="0" w:color="auto"/>
        <w:left w:val="none" w:sz="0" w:space="0" w:color="auto"/>
        <w:bottom w:val="none" w:sz="0" w:space="0" w:color="auto"/>
        <w:right w:val="none" w:sz="0" w:space="0" w:color="auto"/>
      </w:divBdr>
    </w:div>
    <w:div w:id="339283692">
      <w:bodyDiv w:val="1"/>
      <w:marLeft w:val="0"/>
      <w:marRight w:val="0"/>
      <w:marTop w:val="0"/>
      <w:marBottom w:val="0"/>
      <w:divBdr>
        <w:top w:val="none" w:sz="0" w:space="0" w:color="auto"/>
        <w:left w:val="none" w:sz="0" w:space="0" w:color="auto"/>
        <w:bottom w:val="none" w:sz="0" w:space="0" w:color="auto"/>
        <w:right w:val="none" w:sz="0" w:space="0" w:color="auto"/>
      </w:divBdr>
    </w:div>
    <w:div w:id="369306174">
      <w:bodyDiv w:val="1"/>
      <w:marLeft w:val="0"/>
      <w:marRight w:val="0"/>
      <w:marTop w:val="0"/>
      <w:marBottom w:val="0"/>
      <w:divBdr>
        <w:top w:val="none" w:sz="0" w:space="0" w:color="auto"/>
        <w:left w:val="none" w:sz="0" w:space="0" w:color="auto"/>
        <w:bottom w:val="none" w:sz="0" w:space="0" w:color="auto"/>
        <w:right w:val="none" w:sz="0" w:space="0" w:color="auto"/>
      </w:divBdr>
    </w:div>
    <w:div w:id="384107402">
      <w:bodyDiv w:val="1"/>
      <w:marLeft w:val="0"/>
      <w:marRight w:val="0"/>
      <w:marTop w:val="0"/>
      <w:marBottom w:val="0"/>
      <w:divBdr>
        <w:top w:val="none" w:sz="0" w:space="0" w:color="auto"/>
        <w:left w:val="none" w:sz="0" w:space="0" w:color="auto"/>
        <w:bottom w:val="none" w:sz="0" w:space="0" w:color="auto"/>
        <w:right w:val="none" w:sz="0" w:space="0" w:color="auto"/>
      </w:divBdr>
    </w:div>
    <w:div w:id="402262329">
      <w:bodyDiv w:val="1"/>
      <w:marLeft w:val="0"/>
      <w:marRight w:val="0"/>
      <w:marTop w:val="0"/>
      <w:marBottom w:val="0"/>
      <w:divBdr>
        <w:top w:val="none" w:sz="0" w:space="0" w:color="auto"/>
        <w:left w:val="none" w:sz="0" w:space="0" w:color="auto"/>
        <w:bottom w:val="none" w:sz="0" w:space="0" w:color="auto"/>
        <w:right w:val="none" w:sz="0" w:space="0" w:color="auto"/>
      </w:divBdr>
    </w:div>
    <w:div w:id="408502615">
      <w:bodyDiv w:val="1"/>
      <w:marLeft w:val="0"/>
      <w:marRight w:val="0"/>
      <w:marTop w:val="0"/>
      <w:marBottom w:val="0"/>
      <w:divBdr>
        <w:top w:val="none" w:sz="0" w:space="0" w:color="auto"/>
        <w:left w:val="none" w:sz="0" w:space="0" w:color="auto"/>
        <w:bottom w:val="none" w:sz="0" w:space="0" w:color="auto"/>
        <w:right w:val="none" w:sz="0" w:space="0" w:color="auto"/>
      </w:divBdr>
    </w:div>
    <w:div w:id="415829725">
      <w:bodyDiv w:val="1"/>
      <w:marLeft w:val="0"/>
      <w:marRight w:val="0"/>
      <w:marTop w:val="0"/>
      <w:marBottom w:val="0"/>
      <w:divBdr>
        <w:top w:val="none" w:sz="0" w:space="0" w:color="auto"/>
        <w:left w:val="none" w:sz="0" w:space="0" w:color="auto"/>
        <w:bottom w:val="none" w:sz="0" w:space="0" w:color="auto"/>
        <w:right w:val="none" w:sz="0" w:space="0" w:color="auto"/>
      </w:divBdr>
    </w:div>
    <w:div w:id="467942075">
      <w:bodyDiv w:val="1"/>
      <w:marLeft w:val="0"/>
      <w:marRight w:val="0"/>
      <w:marTop w:val="0"/>
      <w:marBottom w:val="0"/>
      <w:divBdr>
        <w:top w:val="none" w:sz="0" w:space="0" w:color="auto"/>
        <w:left w:val="none" w:sz="0" w:space="0" w:color="auto"/>
        <w:bottom w:val="none" w:sz="0" w:space="0" w:color="auto"/>
        <w:right w:val="none" w:sz="0" w:space="0" w:color="auto"/>
      </w:divBdr>
    </w:div>
    <w:div w:id="468475905">
      <w:bodyDiv w:val="1"/>
      <w:marLeft w:val="0"/>
      <w:marRight w:val="0"/>
      <w:marTop w:val="0"/>
      <w:marBottom w:val="0"/>
      <w:divBdr>
        <w:top w:val="none" w:sz="0" w:space="0" w:color="auto"/>
        <w:left w:val="none" w:sz="0" w:space="0" w:color="auto"/>
        <w:bottom w:val="none" w:sz="0" w:space="0" w:color="auto"/>
        <w:right w:val="none" w:sz="0" w:space="0" w:color="auto"/>
      </w:divBdr>
    </w:div>
    <w:div w:id="479078098">
      <w:bodyDiv w:val="1"/>
      <w:marLeft w:val="0"/>
      <w:marRight w:val="0"/>
      <w:marTop w:val="0"/>
      <w:marBottom w:val="0"/>
      <w:divBdr>
        <w:top w:val="none" w:sz="0" w:space="0" w:color="auto"/>
        <w:left w:val="none" w:sz="0" w:space="0" w:color="auto"/>
        <w:bottom w:val="none" w:sz="0" w:space="0" w:color="auto"/>
        <w:right w:val="none" w:sz="0" w:space="0" w:color="auto"/>
      </w:divBdr>
    </w:div>
    <w:div w:id="500194140">
      <w:bodyDiv w:val="1"/>
      <w:marLeft w:val="0"/>
      <w:marRight w:val="0"/>
      <w:marTop w:val="0"/>
      <w:marBottom w:val="0"/>
      <w:divBdr>
        <w:top w:val="none" w:sz="0" w:space="0" w:color="auto"/>
        <w:left w:val="none" w:sz="0" w:space="0" w:color="auto"/>
        <w:bottom w:val="none" w:sz="0" w:space="0" w:color="auto"/>
        <w:right w:val="none" w:sz="0" w:space="0" w:color="auto"/>
      </w:divBdr>
    </w:div>
    <w:div w:id="500703438">
      <w:bodyDiv w:val="1"/>
      <w:marLeft w:val="0"/>
      <w:marRight w:val="0"/>
      <w:marTop w:val="0"/>
      <w:marBottom w:val="0"/>
      <w:divBdr>
        <w:top w:val="none" w:sz="0" w:space="0" w:color="auto"/>
        <w:left w:val="none" w:sz="0" w:space="0" w:color="auto"/>
        <w:bottom w:val="none" w:sz="0" w:space="0" w:color="auto"/>
        <w:right w:val="none" w:sz="0" w:space="0" w:color="auto"/>
      </w:divBdr>
    </w:div>
    <w:div w:id="501940757">
      <w:bodyDiv w:val="1"/>
      <w:marLeft w:val="0"/>
      <w:marRight w:val="0"/>
      <w:marTop w:val="0"/>
      <w:marBottom w:val="0"/>
      <w:divBdr>
        <w:top w:val="none" w:sz="0" w:space="0" w:color="auto"/>
        <w:left w:val="none" w:sz="0" w:space="0" w:color="auto"/>
        <w:bottom w:val="none" w:sz="0" w:space="0" w:color="auto"/>
        <w:right w:val="none" w:sz="0" w:space="0" w:color="auto"/>
      </w:divBdr>
    </w:div>
    <w:div w:id="512188572">
      <w:bodyDiv w:val="1"/>
      <w:marLeft w:val="0"/>
      <w:marRight w:val="0"/>
      <w:marTop w:val="0"/>
      <w:marBottom w:val="0"/>
      <w:divBdr>
        <w:top w:val="none" w:sz="0" w:space="0" w:color="auto"/>
        <w:left w:val="none" w:sz="0" w:space="0" w:color="auto"/>
        <w:bottom w:val="none" w:sz="0" w:space="0" w:color="auto"/>
        <w:right w:val="none" w:sz="0" w:space="0" w:color="auto"/>
      </w:divBdr>
    </w:div>
    <w:div w:id="514609929">
      <w:bodyDiv w:val="1"/>
      <w:marLeft w:val="0"/>
      <w:marRight w:val="0"/>
      <w:marTop w:val="0"/>
      <w:marBottom w:val="0"/>
      <w:divBdr>
        <w:top w:val="none" w:sz="0" w:space="0" w:color="auto"/>
        <w:left w:val="none" w:sz="0" w:space="0" w:color="auto"/>
        <w:bottom w:val="none" w:sz="0" w:space="0" w:color="auto"/>
        <w:right w:val="none" w:sz="0" w:space="0" w:color="auto"/>
      </w:divBdr>
    </w:div>
    <w:div w:id="515657677">
      <w:bodyDiv w:val="1"/>
      <w:marLeft w:val="0"/>
      <w:marRight w:val="0"/>
      <w:marTop w:val="0"/>
      <w:marBottom w:val="0"/>
      <w:divBdr>
        <w:top w:val="none" w:sz="0" w:space="0" w:color="auto"/>
        <w:left w:val="none" w:sz="0" w:space="0" w:color="auto"/>
        <w:bottom w:val="none" w:sz="0" w:space="0" w:color="auto"/>
        <w:right w:val="none" w:sz="0" w:space="0" w:color="auto"/>
      </w:divBdr>
    </w:div>
    <w:div w:id="519317635">
      <w:bodyDiv w:val="1"/>
      <w:marLeft w:val="0"/>
      <w:marRight w:val="0"/>
      <w:marTop w:val="0"/>
      <w:marBottom w:val="0"/>
      <w:divBdr>
        <w:top w:val="none" w:sz="0" w:space="0" w:color="auto"/>
        <w:left w:val="none" w:sz="0" w:space="0" w:color="auto"/>
        <w:bottom w:val="none" w:sz="0" w:space="0" w:color="auto"/>
        <w:right w:val="none" w:sz="0" w:space="0" w:color="auto"/>
      </w:divBdr>
    </w:div>
    <w:div w:id="521436571">
      <w:bodyDiv w:val="1"/>
      <w:marLeft w:val="0"/>
      <w:marRight w:val="0"/>
      <w:marTop w:val="0"/>
      <w:marBottom w:val="0"/>
      <w:divBdr>
        <w:top w:val="none" w:sz="0" w:space="0" w:color="auto"/>
        <w:left w:val="none" w:sz="0" w:space="0" w:color="auto"/>
        <w:bottom w:val="none" w:sz="0" w:space="0" w:color="auto"/>
        <w:right w:val="none" w:sz="0" w:space="0" w:color="auto"/>
      </w:divBdr>
    </w:div>
    <w:div w:id="523522713">
      <w:bodyDiv w:val="1"/>
      <w:marLeft w:val="0"/>
      <w:marRight w:val="0"/>
      <w:marTop w:val="0"/>
      <w:marBottom w:val="0"/>
      <w:divBdr>
        <w:top w:val="none" w:sz="0" w:space="0" w:color="auto"/>
        <w:left w:val="none" w:sz="0" w:space="0" w:color="auto"/>
        <w:bottom w:val="none" w:sz="0" w:space="0" w:color="auto"/>
        <w:right w:val="none" w:sz="0" w:space="0" w:color="auto"/>
      </w:divBdr>
    </w:div>
    <w:div w:id="568078861">
      <w:bodyDiv w:val="1"/>
      <w:marLeft w:val="0"/>
      <w:marRight w:val="0"/>
      <w:marTop w:val="0"/>
      <w:marBottom w:val="0"/>
      <w:divBdr>
        <w:top w:val="none" w:sz="0" w:space="0" w:color="auto"/>
        <w:left w:val="none" w:sz="0" w:space="0" w:color="auto"/>
        <w:bottom w:val="none" w:sz="0" w:space="0" w:color="auto"/>
        <w:right w:val="none" w:sz="0" w:space="0" w:color="auto"/>
      </w:divBdr>
    </w:div>
    <w:div w:id="589772760">
      <w:bodyDiv w:val="1"/>
      <w:marLeft w:val="0"/>
      <w:marRight w:val="0"/>
      <w:marTop w:val="0"/>
      <w:marBottom w:val="0"/>
      <w:divBdr>
        <w:top w:val="none" w:sz="0" w:space="0" w:color="auto"/>
        <w:left w:val="none" w:sz="0" w:space="0" w:color="auto"/>
        <w:bottom w:val="none" w:sz="0" w:space="0" w:color="auto"/>
        <w:right w:val="none" w:sz="0" w:space="0" w:color="auto"/>
      </w:divBdr>
      <w:divsChild>
        <w:div w:id="400912106">
          <w:marLeft w:val="446"/>
          <w:marRight w:val="0"/>
          <w:marTop w:val="0"/>
          <w:marBottom w:val="0"/>
          <w:divBdr>
            <w:top w:val="none" w:sz="0" w:space="0" w:color="auto"/>
            <w:left w:val="none" w:sz="0" w:space="0" w:color="auto"/>
            <w:bottom w:val="none" w:sz="0" w:space="0" w:color="auto"/>
            <w:right w:val="none" w:sz="0" w:space="0" w:color="auto"/>
          </w:divBdr>
        </w:div>
      </w:divsChild>
    </w:div>
    <w:div w:id="605819297">
      <w:bodyDiv w:val="1"/>
      <w:marLeft w:val="0"/>
      <w:marRight w:val="0"/>
      <w:marTop w:val="0"/>
      <w:marBottom w:val="0"/>
      <w:divBdr>
        <w:top w:val="none" w:sz="0" w:space="0" w:color="auto"/>
        <w:left w:val="none" w:sz="0" w:space="0" w:color="auto"/>
        <w:bottom w:val="none" w:sz="0" w:space="0" w:color="auto"/>
        <w:right w:val="none" w:sz="0" w:space="0" w:color="auto"/>
      </w:divBdr>
    </w:div>
    <w:div w:id="610088475">
      <w:bodyDiv w:val="1"/>
      <w:marLeft w:val="0"/>
      <w:marRight w:val="0"/>
      <w:marTop w:val="0"/>
      <w:marBottom w:val="0"/>
      <w:divBdr>
        <w:top w:val="none" w:sz="0" w:space="0" w:color="auto"/>
        <w:left w:val="none" w:sz="0" w:space="0" w:color="auto"/>
        <w:bottom w:val="none" w:sz="0" w:space="0" w:color="auto"/>
        <w:right w:val="none" w:sz="0" w:space="0" w:color="auto"/>
      </w:divBdr>
    </w:div>
    <w:div w:id="635453289">
      <w:bodyDiv w:val="1"/>
      <w:marLeft w:val="0"/>
      <w:marRight w:val="0"/>
      <w:marTop w:val="0"/>
      <w:marBottom w:val="0"/>
      <w:divBdr>
        <w:top w:val="none" w:sz="0" w:space="0" w:color="auto"/>
        <w:left w:val="none" w:sz="0" w:space="0" w:color="auto"/>
        <w:bottom w:val="none" w:sz="0" w:space="0" w:color="auto"/>
        <w:right w:val="none" w:sz="0" w:space="0" w:color="auto"/>
      </w:divBdr>
    </w:div>
    <w:div w:id="647974873">
      <w:bodyDiv w:val="1"/>
      <w:marLeft w:val="0"/>
      <w:marRight w:val="0"/>
      <w:marTop w:val="0"/>
      <w:marBottom w:val="0"/>
      <w:divBdr>
        <w:top w:val="none" w:sz="0" w:space="0" w:color="auto"/>
        <w:left w:val="none" w:sz="0" w:space="0" w:color="auto"/>
        <w:bottom w:val="none" w:sz="0" w:space="0" w:color="auto"/>
        <w:right w:val="none" w:sz="0" w:space="0" w:color="auto"/>
      </w:divBdr>
    </w:div>
    <w:div w:id="688021860">
      <w:bodyDiv w:val="1"/>
      <w:marLeft w:val="0"/>
      <w:marRight w:val="0"/>
      <w:marTop w:val="0"/>
      <w:marBottom w:val="0"/>
      <w:divBdr>
        <w:top w:val="none" w:sz="0" w:space="0" w:color="auto"/>
        <w:left w:val="none" w:sz="0" w:space="0" w:color="auto"/>
        <w:bottom w:val="none" w:sz="0" w:space="0" w:color="auto"/>
        <w:right w:val="none" w:sz="0" w:space="0" w:color="auto"/>
      </w:divBdr>
    </w:div>
    <w:div w:id="714814970">
      <w:bodyDiv w:val="1"/>
      <w:marLeft w:val="0"/>
      <w:marRight w:val="0"/>
      <w:marTop w:val="0"/>
      <w:marBottom w:val="0"/>
      <w:divBdr>
        <w:top w:val="none" w:sz="0" w:space="0" w:color="auto"/>
        <w:left w:val="none" w:sz="0" w:space="0" w:color="auto"/>
        <w:bottom w:val="none" w:sz="0" w:space="0" w:color="auto"/>
        <w:right w:val="none" w:sz="0" w:space="0" w:color="auto"/>
      </w:divBdr>
    </w:div>
    <w:div w:id="719867178">
      <w:bodyDiv w:val="1"/>
      <w:marLeft w:val="0"/>
      <w:marRight w:val="0"/>
      <w:marTop w:val="0"/>
      <w:marBottom w:val="0"/>
      <w:divBdr>
        <w:top w:val="none" w:sz="0" w:space="0" w:color="auto"/>
        <w:left w:val="none" w:sz="0" w:space="0" w:color="auto"/>
        <w:bottom w:val="none" w:sz="0" w:space="0" w:color="auto"/>
        <w:right w:val="none" w:sz="0" w:space="0" w:color="auto"/>
      </w:divBdr>
    </w:div>
    <w:div w:id="732003799">
      <w:bodyDiv w:val="1"/>
      <w:marLeft w:val="0"/>
      <w:marRight w:val="0"/>
      <w:marTop w:val="0"/>
      <w:marBottom w:val="0"/>
      <w:divBdr>
        <w:top w:val="none" w:sz="0" w:space="0" w:color="auto"/>
        <w:left w:val="none" w:sz="0" w:space="0" w:color="auto"/>
        <w:bottom w:val="none" w:sz="0" w:space="0" w:color="auto"/>
        <w:right w:val="none" w:sz="0" w:space="0" w:color="auto"/>
      </w:divBdr>
    </w:div>
    <w:div w:id="755711915">
      <w:bodyDiv w:val="1"/>
      <w:marLeft w:val="0"/>
      <w:marRight w:val="0"/>
      <w:marTop w:val="0"/>
      <w:marBottom w:val="0"/>
      <w:divBdr>
        <w:top w:val="none" w:sz="0" w:space="0" w:color="auto"/>
        <w:left w:val="none" w:sz="0" w:space="0" w:color="auto"/>
        <w:bottom w:val="none" w:sz="0" w:space="0" w:color="auto"/>
        <w:right w:val="none" w:sz="0" w:space="0" w:color="auto"/>
      </w:divBdr>
    </w:div>
    <w:div w:id="772869584">
      <w:bodyDiv w:val="1"/>
      <w:marLeft w:val="0"/>
      <w:marRight w:val="0"/>
      <w:marTop w:val="0"/>
      <w:marBottom w:val="0"/>
      <w:divBdr>
        <w:top w:val="none" w:sz="0" w:space="0" w:color="auto"/>
        <w:left w:val="none" w:sz="0" w:space="0" w:color="auto"/>
        <w:bottom w:val="none" w:sz="0" w:space="0" w:color="auto"/>
        <w:right w:val="none" w:sz="0" w:space="0" w:color="auto"/>
      </w:divBdr>
    </w:div>
    <w:div w:id="785320145">
      <w:bodyDiv w:val="1"/>
      <w:marLeft w:val="0"/>
      <w:marRight w:val="0"/>
      <w:marTop w:val="0"/>
      <w:marBottom w:val="0"/>
      <w:divBdr>
        <w:top w:val="none" w:sz="0" w:space="0" w:color="auto"/>
        <w:left w:val="none" w:sz="0" w:space="0" w:color="auto"/>
        <w:bottom w:val="none" w:sz="0" w:space="0" w:color="auto"/>
        <w:right w:val="none" w:sz="0" w:space="0" w:color="auto"/>
      </w:divBdr>
    </w:div>
    <w:div w:id="806750063">
      <w:bodyDiv w:val="1"/>
      <w:marLeft w:val="0"/>
      <w:marRight w:val="0"/>
      <w:marTop w:val="0"/>
      <w:marBottom w:val="0"/>
      <w:divBdr>
        <w:top w:val="none" w:sz="0" w:space="0" w:color="auto"/>
        <w:left w:val="none" w:sz="0" w:space="0" w:color="auto"/>
        <w:bottom w:val="none" w:sz="0" w:space="0" w:color="auto"/>
        <w:right w:val="none" w:sz="0" w:space="0" w:color="auto"/>
      </w:divBdr>
    </w:div>
    <w:div w:id="812672492">
      <w:bodyDiv w:val="1"/>
      <w:marLeft w:val="0"/>
      <w:marRight w:val="0"/>
      <w:marTop w:val="0"/>
      <w:marBottom w:val="0"/>
      <w:divBdr>
        <w:top w:val="none" w:sz="0" w:space="0" w:color="auto"/>
        <w:left w:val="none" w:sz="0" w:space="0" w:color="auto"/>
        <w:bottom w:val="none" w:sz="0" w:space="0" w:color="auto"/>
        <w:right w:val="none" w:sz="0" w:space="0" w:color="auto"/>
      </w:divBdr>
    </w:div>
    <w:div w:id="875041801">
      <w:bodyDiv w:val="1"/>
      <w:marLeft w:val="0"/>
      <w:marRight w:val="0"/>
      <w:marTop w:val="0"/>
      <w:marBottom w:val="0"/>
      <w:divBdr>
        <w:top w:val="none" w:sz="0" w:space="0" w:color="auto"/>
        <w:left w:val="none" w:sz="0" w:space="0" w:color="auto"/>
        <w:bottom w:val="none" w:sz="0" w:space="0" w:color="auto"/>
        <w:right w:val="none" w:sz="0" w:space="0" w:color="auto"/>
      </w:divBdr>
    </w:div>
    <w:div w:id="878011623">
      <w:bodyDiv w:val="1"/>
      <w:marLeft w:val="0"/>
      <w:marRight w:val="0"/>
      <w:marTop w:val="0"/>
      <w:marBottom w:val="0"/>
      <w:divBdr>
        <w:top w:val="none" w:sz="0" w:space="0" w:color="auto"/>
        <w:left w:val="none" w:sz="0" w:space="0" w:color="auto"/>
        <w:bottom w:val="none" w:sz="0" w:space="0" w:color="auto"/>
        <w:right w:val="none" w:sz="0" w:space="0" w:color="auto"/>
      </w:divBdr>
    </w:div>
    <w:div w:id="901213131">
      <w:bodyDiv w:val="1"/>
      <w:marLeft w:val="0"/>
      <w:marRight w:val="0"/>
      <w:marTop w:val="0"/>
      <w:marBottom w:val="0"/>
      <w:divBdr>
        <w:top w:val="none" w:sz="0" w:space="0" w:color="auto"/>
        <w:left w:val="none" w:sz="0" w:space="0" w:color="auto"/>
        <w:bottom w:val="none" w:sz="0" w:space="0" w:color="auto"/>
        <w:right w:val="none" w:sz="0" w:space="0" w:color="auto"/>
      </w:divBdr>
    </w:div>
    <w:div w:id="916552480">
      <w:bodyDiv w:val="1"/>
      <w:marLeft w:val="0"/>
      <w:marRight w:val="0"/>
      <w:marTop w:val="0"/>
      <w:marBottom w:val="0"/>
      <w:divBdr>
        <w:top w:val="none" w:sz="0" w:space="0" w:color="auto"/>
        <w:left w:val="none" w:sz="0" w:space="0" w:color="auto"/>
        <w:bottom w:val="none" w:sz="0" w:space="0" w:color="auto"/>
        <w:right w:val="none" w:sz="0" w:space="0" w:color="auto"/>
      </w:divBdr>
    </w:div>
    <w:div w:id="917787247">
      <w:bodyDiv w:val="1"/>
      <w:marLeft w:val="0"/>
      <w:marRight w:val="0"/>
      <w:marTop w:val="0"/>
      <w:marBottom w:val="0"/>
      <w:divBdr>
        <w:top w:val="none" w:sz="0" w:space="0" w:color="auto"/>
        <w:left w:val="none" w:sz="0" w:space="0" w:color="auto"/>
        <w:bottom w:val="none" w:sz="0" w:space="0" w:color="auto"/>
        <w:right w:val="none" w:sz="0" w:space="0" w:color="auto"/>
      </w:divBdr>
    </w:div>
    <w:div w:id="918640620">
      <w:bodyDiv w:val="1"/>
      <w:marLeft w:val="0"/>
      <w:marRight w:val="0"/>
      <w:marTop w:val="0"/>
      <w:marBottom w:val="0"/>
      <w:divBdr>
        <w:top w:val="none" w:sz="0" w:space="0" w:color="auto"/>
        <w:left w:val="none" w:sz="0" w:space="0" w:color="auto"/>
        <w:bottom w:val="none" w:sz="0" w:space="0" w:color="auto"/>
        <w:right w:val="none" w:sz="0" w:space="0" w:color="auto"/>
      </w:divBdr>
    </w:div>
    <w:div w:id="928201797">
      <w:bodyDiv w:val="1"/>
      <w:marLeft w:val="0"/>
      <w:marRight w:val="0"/>
      <w:marTop w:val="0"/>
      <w:marBottom w:val="0"/>
      <w:divBdr>
        <w:top w:val="none" w:sz="0" w:space="0" w:color="auto"/>
        <w:left w:val="none" w:sz="0" w:space="0" w:color="auto"/>
        <w:bottom w:val="none" w:sz="0" w:space="0" w:color="auto"/>
        <w:right w:val="none" w:sz="0" w:space="0" w:color="auto"/>
      </w:divBdr>
    </w:div>
    <w:div w:id="929848895">
      <w:bodyDiv w:val="1"/>
      <w:marLeft w:val="0"/>
      <w:marRight w:val="0"/>
      <w:marTop w:val="0"/>
      <w:marBottom w:val="0"/>
      <w:divBdr>
        <w:top w:val="none" w:sz="0" w:space="0" w:color="auto"/>
        <w:left w:val="none" w:sz="0" w:space="0" w:color="auto"/>
        <w:bottom w:val="none" w:sz="0" w:space="0" w:color="auto"/>
        <w:right w:val="none" w:sz="0" w:space="0" w:color="auto"/>
      </w:divBdr>
    </w:div>
    <w:div w:id="933898165">
      <w:bodyDiv w:val="1"/>
      <w:marLeft w:val="0"/>
      <w:marRight w:val="0"/>
      <w:marTop w:val="0"/>
      <w:marBottom w:val="0"/>
      <w:divBdr>
        <w:top w:val="none" w:sz="0" w:space="0" w:color="auto"/>
        <w:left w:val="none" w:sz="0" w:space="0" w:color="auto"/>
        <w:bottom w:val="none" w:sz="0" w:space="0" w:color="auto"/>
        <w:right w:val="none" w:sz="0" w:space="0" w:color="auto"/>
      </w:divBdr>
    </w:div>
    <w:div w:id="946615339">
      <w:bodyDiv w:val="1"/>
      <w:marLeft w:val="0"/>
      <w:marRight w:val="0"/>
      <w:marTop w:val="0"/>
      <w:marBottom w:val="0"/>
      <w:divBdr>
        <w:top w:val="none" w:sz="0" w:space="0" w:color="auto"/>
        <w:left w:val="none" w:sz="0" w:space="0" w:color="auto"/>
        <w:bottom w:val="none" w:sz="0" w:space="0" w:color="auto"/>
        <w:right w:val="none" w:sz="0" w:space="0" w:color="auto"/>
      </w:divBdr>
    </w:div>
    <w:div w:id="946735424">
      <w:bodyDiv w:val="1"/>
      <w:marLeft w:val="0"/>
      <w:marRight w:val="0"/>
      <w:marTop w:val="0"/>
      <w:marBottom w:val="0"/>
      <w:divBdr>
        <w:top w:val="none" w:sz="0" w:space="0" w:color="auto"/>
        <w:left w:val="none" w:sz="0" w:space="0" w:color="auto"/>
        <w:bottom w:val="none" w:sz="0" w:space="0" w:color="auto"/>
        <w:right w:val="none" w:sz="0" w:space="0" w:color="auto"/>
      </w:divBdr>
    </w:div>
    <w:div w:id="971062340">
      <w:bodyDiv w:val="1"/>
      <w:marLeft w:val="0"/>
      <w:marRight w:val="0"/>
      <w:marTop w:val="0"/>
      <w:marBottom w:val="0"/>
      <w:divBdr>
        <w:top w:val="none" w:sz="0" w:space="0" w:color="auto"/>
        <w:left w:val="none" w:sz="0" w:space="0" w:color="auto"/>
        <w:bottom w:val="none" w:sz="0" w:space="0" w:color="auto"/>
        <w:right w:val="none" w:sz="0" w:space="0" w:color="auto"/>
      </w:divBdr>
    </w:div>
    <w:div w:id="980423256">
      <w:bodyDiv w:val="1"/>
      <w:marLeft w:val="0"/>
      <w:marRight w:val="0"/>
      <w:marTop w:val="0"/>
      <w:marBottom w:val="0"/>
      <w:divBdr>
        <w:top w:val="none" w:sz="0" w:space="0" w:color="auto"/>
        <w:left w:val="none" w:sz="0" w:space="0" w:color="auto"/>
        <w:bottom w:val="none" w:sz="0" w:space="0" w:color="auto"/>
        <w:right w:val="none" w:sz="0" w:space="0" w:color="auto"/>
      </w:divBdr>
    </w:div>
    <w:div w:id="1032609741">
      <w:bodyDiv w:val="1"/>
      <w:marLeft w:val="0"/>
      <w:marRight w:val="0"/>
      <w:marTop w:val="0"/>
      <w:marBottom w:val="0"/>
      <w:divBdr>
        <w:top w:val="none" w:sz="0" w:space="0" w:color="auto"/>
        <w:left w:val="none" w:sz="0" w:space="0" w:color="auto"/>
        <w:bottom w:val="none" w:sz="0" w:space="0" w:color="auto"/>
        <w:right w:val="none" w:sz="0" w:space="0" w:color="auto"/>
      </w:divBdr>
    </w:div>
    <w:div w:id="1034845227">
      <w:bodyDiv w:val="1"/>
      <w:marLeft w:val="0"/>
      <w:marRight w:val="0"/>
      <w:marTop w:val="0"/>
      <w:marBottom w:val="0"/>
      <w:divBdr>
        <w:top w:val="none" w:sz="0" w:space="0" w:color="auto"/>
        <w:left w:val="none" w:sz="0" w:space="0" w:color="auto"/>
        <w:bottom w:val="none" w:sz="0" w:space="0" w:color="auto"/>
        <w:right w:val="none" w:sz="0" w:space="0" w:color="auto"/>
      </w:divBdr>
    </w:div>
    <w:div w:id="1048916509">
      <w:bodyDiv w:val="1"/>
      <w:marLeft w:val="0"/>
      <w:marRight w:val="0"/>
      <w:marTop w:val="0"/>
      <w:marBottom w:val="0"/>
      <w:divBdr>
        <w:top w:val="none" w:sz="0" w:space="0" w:color="auto"/>
        <w:left w:val="none" w:sz="0" w:space="0" w:color="auto"/>
        <w:bottom w:val="none" w:sz="0" w:space="0" w:color="auto"/>
        <w:right w:val="none" w:sz="0" w:space="0" w:color="auto"/>
      </w:divBdr>
      <w:divsChild>
        <w:div w:id="1471165926">
          <w:marLeft w:val="806"/>
          <w:marRight w:val="0"/>
          <w:marTop w:val="0"/>
          <w:marBottom w:val="0"/>
          <w:divBdr>
            <w:top w:val="none" w:sz="0" w:space="0" w:color="auto"/>
            <w:left w:val="none" w:sz="0" w:space="0" w:color="auto"/>
            <w:bottom w:val="none" w:sz="0" w:space="0" w:color="auto"/>
            <w:right w:val="none" w:sz="0" w:space="0" w:color="auto"/>
          </w:divBdr>
        </w:div>
      </w:divsChild>
    </w:div>
    <w:div w:id="1076560850">
      <w:bodyDiv w:val="1"/>
      <w:marLeft w:val="0"/>
      <w:marRight w:val="0"/>
      <w:marTop w:val="0"/>
      <w:marBottom w:val="0"/>
      <w:divBdr>
        <w:top w:val="none" w:sz="0" w:space="0" w:color="auto"/>
        <w:left w:val="none" w:sz="0" w:space="0" w:color="auto"/>
        <w:bottom w:val="none" w:sz="0" w:space="0" w:color="auto"/>
        <w:right w:val="none" w:sz="0" w:space="0" w:color="auto"/>
      </w:divBdr>
    </w:div>
    <w:div w:id="1081372945">
      <w:bodyDiv w:val="1"/>
      <w:marLeft w:val="0"/>
      <w:marRight w:val="0"/>
      <w:marTop w:val="0"/>
      <w:marBottom w:val="0"/>
      <w:divBdr>
        <w:top w:val="none" w:sz="0" w:space="0" w:color="auto"/>
        <w:left w:val="none" w:sz="0" w:space="0" w:color="auto"/>
        <w:bottom w:val="none" w:sz="0" w:space="0" w:color="auto"/>
        <w:right w:val="none" w:sz="0" w:space="0" w:color="auto"/>
      </w:divBdr>
    </w:div>
    <w:div w:id="1097991228">
      <w:bodyDiv w:val="1"/>
      <w:marLeft w:val="0"/>
      <w:marRight w:val="0"/>
      <w:marTop w:val="0"/>
      <w:marBottom w:val="0"/>
      <w:divBdr>
        <w:top w:val="none" w:sz="0" w:space="0" w:color="auto"/>
        <w:left w:val="none" w:sz="0" w:space="0" w:color="auto"/>
        <w:bottom w:val="none" w:sz="0" w:space="0" w:color="auto"/>
        <w:right w:val="none" w:sz="0" w:space="0" w:color="auto"/>
      </w:divBdr>
    </w:div>
    <w:div w:id="1107894563">
      <w:bodyDiv w:val="1"/>
      <w:marLeft w:val="0"/>
      <w:marRight w:val="0"/>
      <w:marTop w:val="0"/>
      <w:marBottom w:val="0"/>
      <w:divBdr>
        <w:top w:val="none" w:sz="0" w:space="0" w:color="auto"/>
        <w:left w:val="none" w:sz="0" w:space="0" w:color="auto"/>
        <w:bottom w:val="none" w:sz="0" w:space="0" w:color="auto"/>
        <w:right w:val="none" w:sz="0" w:space="0" w:color="auto"/>
      </w:divBdr>
    </w:div>
    <w:div w:id="1121148104">
      <w:bodyDiv w:val="1"/>
      <w:marLeft w:val="0"/>
      <w:marRight w:val="0"/>
      <w:marTop w:val="0"/>
      <w:marBottom w:val="0"/>
      <w:divBdr>
        <w:top w:val="none" w:sz="0" w:space="0" w:color="auto"/>
        <w:left w:val="none" w:sz="0" w:space="0" w:color="auto"/>
        <w:bottom w:val="none" w:sz="0" w:space="0" w:color="auto"/>
        <w:right w:val="none" w:sz="0" w:space="0" w:color="auto"/>
      </w:divBdr>
    </w:div>
    <w:div w:id="1126238425">
      <w:bodyDiv w:val="1"/>
      <w:marLeft w:val="0"/>
      <w:marRight w:val="0"/>
      <w:marTop w:val="0"/>
      <w:marBottom w:val="0"/>
      <w:divBdr>
        <w:top w:val="none" w:sz="0" w:space="0" w:color="auto"/>
        <w:left w:val="none" w:sz="0" w:space="0" w:color="auto"/>
        <w:bottom w:val="none" w:sz="0" w:space="0" w:color="auto"/>
        <w:right w:val="none" w:sz="0" w:space="0" w:color="auto"/>
      </w:divBdr>
      <w:divsChild>
        <w:div w:id="1537541832">
          <w:marLeft w:val="446"/>
          <w:marRight w:val="0"/>
          <w:marTop w:val="0"/>
          <w:marBottom w:val="0"/>
          <w:divBdr>
            <w:top w:val="none" w:sz="0" w:space="0" w:color="auto"/>
            <w:left w:val="none" w:sz="0" w:space="0" w:color="auto"/>
            <w:bottom w:val="none" w:sz="0" w:space="0" w:color="auto"/>
            <w:right w:val="none" w:sz="0" w:space="0" w:color="auto"/>
          </w:divBdr>
        </w:div>
      </w:divsChild>
    </w:div>
    <w:div w:id="1128209285">
      <w:bodyDiv w:val="1"/>
      <w:marLeft w:val="0"/>
      <w:marRight w:val="0"/>
      <w:marTop w:val="0"/>
      <w:marBottom w:val="0"/>
      <w:divBdr>
        <w:top w:val="none" w:sz="0" w:space="0" w:color="auto"/>
        <w:left w:val="none" w:sz="0" w:space="0" w:color="auto"/>
        <w:bottom w:val="none" w:sz="0" w:space="0" w:color="auto"/>
        <w:right w:val="none" w:sz="0" w:space="0" w:color="auto"/>
      </w:divBdr>
    </w:div>
    <w:div w:id="1132359261">
      <w:bodyDiv w:val="1"/>
      <w:marLeft w:val="0"/>
      <w:marRight w:val="0"/>
      <w:marTop w:val="0"/>
      <w:marBottom w:val="0"/>
      <w:divBdr>
        <w:top w:val="none" w:sz="0" w:space="0" w:color="auto"/>
        <w:left w:val="none" w:sz="0" w:space="0" w:color="auto"/>
        <w:bottom w:val="none" w:sz="0" w:space="0" w:color="auto"/>
        <w:right w:val="none" w:sz="0" w:space="0" w:color="auto"/>
      </w:divBdr>
    </w:div>
    <w:div w:id="1148088847">
      <w:bodyDiv w:val="1"/>
      <w:marLeft w:val="0"/>
      <w:marRight w:val="0"/>
      <w:marTop w:val="0"/>
      <w:marBottom w:val="0"/>
      <w:divBdr>
        <w:top w:val="none" w:sz="0" w:space="0" w:color="auto"/>
        <w:left w:val="none" w:sz="0" w:space="0" w:color="auto"/>
        <w:bottom w:val="none" w:sz="0" w:space="0" w:color="auto"/>
        <w:right w:val="none" w:sz="0" w:space="0" w:color="auto"/>
      </w:divBdr>
    </w:div>
    <w:div w:id="1188253591">
      <w:bodyDiv w:val="1"/>
      <w:marLeft w:val="0"/>
      <w:marRight w:val="0"/>
      <w:marTop w:val="0"/>
      <w:marBottom w:val="0"/>
      <w:divBdr>
        <w:top w:val="none" w:sz="0" w:space="0" w:color="auto"/>
        <w:left w:val="none" w:sz="0" w:space="0" w:color="auto"/>
        <w:bottom w:val="none" w:sz="0" w:space="0" w:color="auto"/>
        <w:right w:val="none" w:sz="0" w:space="0" w:color="auto"/>
      </w:divBdr>
    </w:div>
    <w:div w:id="1207253717">
      <w:bodyDiv w:val="1"/>
      <w:marLeft w:val="0"/>
      <w:marRight w:val="0"/>
      <w:marTop w:val="0"/>
      <w:marBottom w:val="0"/>
      <w:divBdr>
        <w:top w:val="none" w:sz="0" w:space="0" w:color="auto"/>
        <w:left w:val="none" w:sz="0" w:space="0" w:color="auto"/>
        <w:bottom w:val="none" w:sz="0" w:space="0" w:color="auto"/>
        <w:right w:val="none" w:sz="0" w:space="0" w:color="auto"/>
      </w:divBdr>
    </w:div>
    <w:div w:id="1217467390">
      <w:bodyDiv w:val="1"/>
      <w:marLeft w:val="0"/>
      <w:marRight w:val="0"/>
      <w:marTop w:val="0"/>
      <w:marBottom w:val="0"/>
      <w:divBdr>
        <w:top w:val="none" w:sz="0" w:space="0" w:color="auto"/>
        <w:left w:val="none" w:sz="0" w:space="0" w:color="auto"/>
        <w:bottom w:val="none" w:sz="0" w:space="0" w:color="auto"/>
        <w:right w:val="none" w:sz="0" w:space="0" w:color="auto"/>
      </w:divBdr>
    </w:div>
    <w:div w:id="1229072273">
      <w:bodyDiv w:val="1"/>
      <w:marLeft w:val="0"/>
      <w:marRight w:val="0"/>
      <w:marTop w:val="0"/>
      <w:marBottom w:val="0"/>
      <w:divBdr>
        <w:top w:val="none" w:sz="0" w:space="0" w:color="auto"/>
        <w:left w:val="none" w:sz="0" w:space="0" w:color="auto"/>
        <w:bottom w:val="none" w:sz="0" w:space="0" w:color="auto"/>
        <w:right w:val="none" w:sz="0" w:space="0" w:color="auto"/>
      </w:divBdr>
    </w:div>
    <w:div w:id="1234658582">
      <w:bodyDiv w:val="1"/>
      <w:marLeft w:val="0"/>
      <w:marRight w:val="0"/>
      <w:marTop w:val="0"/>
      <w:marBottom w:val="0"/>
      <w:divBdr>
        <w:top w:val="none" w:sz="0" w:space="0" w:color="auto"/>
        <w:left w:val="none" w:sz="0" w:space="0" w:color="auto"/>
        <w:bottom w:val="none" w:sz="0" w:space="0" w:color="auto"/>
        <w:right w:val="none" w:sz="0" w:space="0" w:color="auto"/>
      </w:divBdr>
    </w:div>
    <w:div w:id="1255821769">
      <w:bodyDiv w:val="1"/>
      <w:marLeft w:val="0"/>
      <w:marRight w:val="0"/>
      <w:marTop w:val="0"/>
      <w:marBottom w:val="0"/>
      <w:divBdr>
        <w:top w:val="none" w:sz="0" w:space="0" w:color="auto"/>
        <w:left w:val="none" w:sz="0" w:space="0" w:color="auto"/>
        <w:bottom w:val="none" w:sz="0" w:space="0" w:color="auto"/>
        <w:right w:val="none" w:sz="0" w:space="0" w:color="auto"/>
      </w:divBdr>
    </w:div>
    <w:div w:id="1265532633">
      <w:bodyDiv w:val="1"/>
      <w:marLeft w:val="0"/>
      <w:marRight w:val="0"/>
      <w:marTop w:val="0"/>
      <w:marBottom w:val="0"/>
      <w:divBdr>
        <w:top w:val="none" w:sz="0" w:space="0" w:color="auto"/>
        <w:left w:val="none" w:sz="0" w:space="0" w:color="auto"/>
        <w:bottom w:val="none" w:sz="0" w:space="0" w:color="auto"/>
        <w:right w:val="none" w:sz="0" w:space="0" w:color="auto"/>
      </w:divBdr>
    </w:div>
    <w:div w:id="1289050037">
      <w:bodyDiv w:val="1"/>
      <w:marLeft w:val="0"/>
      <w:marRight w:val="0"/>
      <w:marTop w:val="0"/>
      <w:marBottom w:val="0"/>
      <w:divBdr>
        <w:top w:val="none" w:sz="0" w:space="0" w:color="auto"/>
        <w:left w:val="none" w:sz="0" w:space="0" w:color="auto"/>
        <w:bottom w:val="none" w:sz="0" w:space="0" w:color="auto"/>
        <w:right w:val="none" w:sz="0" w:space="0" w:color="auto"/>
      </w:divBdr>
    </w:div>
    <w:div w:id="1309482696">
      <w:bodyDiv w:val="1"/>
      <w:marLeft w:val="0"/>
      <w:marRight w:val="0"/>
      <w:marTop w:val="0"/>
      <w:marBottom w:val="0"/>
      <w:divBdr>
        <w:top w:val="none" w:sz="0" w:space="0" w:color="auto"/>
        <w:left w:val="none" w:sz="0" w:space="0" w:color="auto"/>
        <w:bottom w:val="none" w:sz="0" w:space="0" w:color="auto"/>
        <w:right w:val="none" w:sz="0" w:space="0" w:color="auto"/>
      </w:divBdr>
    </w:div>
    <w:div w:id="1323775616">
      <w:bodyDiv w:val="1"/>
      <w:marLeft w:val="0"/>
      <w:marRight w:val="0"/>
      <w:marTop w:val="0"/>
      <w:marBottom w:val="0"/>
      <w:divBdr>
        <w:top w:val="none" w:sz="0" w:space="0" w:color="auto"/>
        <w:left w:val="none" w:sz="0" w:space="0" w:color="auto"/>
        <w:bottom w:val="none" w:sz="0" w:space="0" w:color="auto"/>
        <w:right w:val="none" w:sz="0" w:space="0" w:color="auto"/>
      </w:divBdr>
    </w:div>
    <w:div w:id="1350788608">
      <w:bodyDiv w:val="1"/>
      <w:marLeft w:val="0"/>
      <w:marRight w:val="0"/>
      <w:marTop w:val="0"/>
      <w:marBottom w:val="0"/>
      <w:divBdr>
        <w:top w:val="none" w:sz="0" w:space="0" w:color="auto"/>
        <w:left w:val="none" w:sz="0" w:space="0" w:color="auto"/>
        <w:bottom w:val="none" w:sz="0" w:space="0" w:color="auto"/>
        <w:right w:val="none" w:sz="0" w:space="0" w:color="auto"/>
      </w:divBdr>
    </w:div>
    <w:div w:id="1357580993">
      <w:bodyDiv w:val="1"/>
      <w:marLeft w:val="0"/>
      <w:marRight w:val="0"/>
      <w:marTop w:val="0"/>
      <w:marBottom w:val="0"/>
      <w:divBdr>
        <w:top w:val="none" w:sz="0" w:space="0" w:color="auto"/>
        <w:left w:val="none" w:sz="0" w:space="0" w:color="auto"/>
        <w:bottom w:val="none" w:sz="0" w:space="0" w:color="auto"/>
        <w:right w:val="none" w:sz="0" w:space="0" w:color="auto"/>
      </w:divBdr>
    </w:div>
    <w:div w:id="1358699748">
      <w:bodyDiv w:val="1"/>
      <w:marLeft w:val="0"/>
      <w:marRight w:val="0"/>
      <w:marTop w:val="0"/>
      <w:marBottom w:val="0"/>
      <w:divBdr>
        <w:top w:val="none" w:sz="0" w:space="0" w:color="auto"/>
        <w:left w:val="none" w:sz="0" w:space="0" w:color="auto"/>
        <w:bottom w:val="none" w:sz="0" w:space="0" w:color="auto"/>
        <w:right w:val="none" w:sz="0" w:space="0" w:color="auto"/>
      </w:divBdr>
    </w:div>
    <w:div w:id="1370227336">
      <w:bodyDiv w:val="1"/>
      <w:marLeft w:val="0"/>
      <w:marRight w:val="0"/>
      <w:marTop w:val="0"/>
      <w:marBottom w:val="0"/>
      <w:divBdr>
        <w:top w:val="none" w:sz="0" w:space="0" w:color="auto"/>
        <w:left w:val="none" w:sz="0" w:space="0" w:color="auto"/>
        <w:bottom w:val="none" w:sz="0" w:space="0" w:color="auto"/>
        <w:right w:val="none" w:sz="0" w:space="0" w:color="auto"/>
      </w:divBdr>
    </w:div>
    <w:div w:id="1370256923">
      <w:bodyDiv w:val="1"/>
      <w:marLeft w:val="0"/>
      <w:marRight w:val="0"/>
      <w:marTop w:val="0"/>
      <w:marBottom w:val="0"/>
      <w:divBdr>
        <w:top w:val="none" w:sz="0" w:space="0" w:color="auto"/>
        <w:left w:val="none" w:sz="0" w:space="0" w:color="auto"/>
        <w:bottom w:val="none" w:sz="0" w:space="0" w:color="auto"/>
        <w:right w:val="none" w:sz="0" w:space="0" w:color="auto"/>
      </w:divBdr>
    </w:div>
    <w:div w:id="1416049738">
      <w:bodyDiv w:val="1"/>
      <w:marLeft w:val="0"/>
      <w:marRight w:val="0"/>
      <w:marTop w:val="0"/>
      <w:marBottom w:val="0"/>
      <w:divBdr>
        <w:top w:val="none" w:sz="0" w:space="0" w:color="auto"/>
        <w:left w:val="none" w:sz="0" w:space="0" w:color="auto"/>
        <w:bottom w:val="none" w:sz="0" w:space="0" w:color="auto"/>
        <w:right w:val="none" w:sz="0" w:space="0" w:color="auto"/>
      </w:divBdr>
    </w:div>
    <w:div w:id="1436901813">
      <w:bodyDiv w:val="1"/>
      <w:marLeft w:val="0"/>
      <w:marRight w:val="0"/>
      <w:marTop w:val="0"/>
      <w:marBottom w:val="0"/>
      <w:divBdr>
        <w:top w:val="none" w:sz="0" w:space="0" w:color="auto"/>
        <w:left w:val="none" w:sz="0" w:space="0" w:color="auto"/>
        <w:bottom w:val="none" w:sz="0" w:space="0" w:color="auto"/>
        <w:right w:val="none" w:sz="0" w:space="0" w:color="auto"/>
      </w:divBdr>
    </w:div>
    <w:div w:id="1441954614">
      <w:bodyDiv w:val="1"/>
      <w:marLeft w:val="0"/>
      <w:marRight w:val="0"/>
      <w:marTop w:val="0"/>
      <w:marBottom w:val="0"/>
      <w:divBdr>
        <w:top w:val="none" w:sz="0" w:space="0" w:color="auto"/>
        <w:left w:val="none" w:sz="0" w:space="0" w:color="auto"/>
        <w:bottom w:val="none" w:sz="0" w:space="0" w:color="auto"/>
        <w:right w:val="none" w:sz="0" w:space="0" w:color="auto"/>
      </w:divBdr>
    </w:div>
    <w:div w:id="1442534657">
      <w:bodyDiv w:val="1"/>
      <w:marLeft w:val="0"/>
      <w:marRight w:val="0"/>
      <w:marTop w:val="0"/>
      <w:marBottom w:val="0"/>
      <w:divBdr>
        <w:top w:val="none" w:sz="0" w:space="0" w:color="auto"/>
        <w:left w:val="none" w:sz="0" w:space="0" w:color="auto"/>
        <w:bottom w:val="none" w:sz="0" w:space="0" w:color="auto"/>
        <w:right w:val="none" w:sz="0" w:space="0" w:color="auto"/>
      </w:divBdr>
    </w:div>
    <w:div w:id="1490560474">
      <w:bodyDiv w:val="1"/>
      <w:marLeft w:val="0"/>
      <w:marRight w:val="0"/>
      <w:marTop w:val="0"/>
      <w:marBottom w:val="0"/>
      <w:divBdr>
        <w:top w:val="none" w:sz="0" w:space="0" w:color="auto"/>
        <w:left w:val="none" w:sz="0" w:space="0" w:color="auto"/>
        <w:bottom w:val="none" w:sz="0" w:space="0" w:color="auto"/>
        <w:right w:val="none" w:sz="0" w:space="0" w:color="auto"/>
      </w:divBdr>
    </w:div>
    <w:div w:id="1502622131">
      <w:bodyDiv w:val="1"/>
      <w:marLeft w:val="0"/>
      <w:marRight w:val="0"/>
      <w:marTop w:val="0"/>
      <w:marBottom w:val="0"/>
      <w:divBdr>
        <w:top w:val="none" w:sz="0" w:space="0" w:color="auto"/>
        <w:left w:val="none" w:sz="0" w:space="0" w:color="auto"/>
        <w:bottom w:val="none" w:sz="0" w:space="0" w:color="auto"/>
        <w:right w:val="none" w:sz="0" w:space="0" w:color="auto"/>
      </w:divBdr>
    </w:div>
    <w:div w:id="1533374817">
      <w:bodyDiv w:val="1"/>
      <w:marLeft w:val="0"/>
      <w:marRight w:val="0"/>
      <w:marTop w:val="0"/>
      <w:marBottom w:val="0"/>
      <w:divBdr>
        <w:top w:val="none" w:sz="0" w:space="0" w:color="auto"/>
        <w:left w:val="none" w:sz="0" w:space="0" w:color="auto"/>
        <w:bottom w:val="none" w:sz="0" w:space="0" w:color="auto"/>
        <w:right w:val="none" w:sz="0" w:space="0" w:color="auto"/>
      </w:divBdr>
    </w:div>
    <w:div w:id="1536190022">
      <w:bodyDiv w:val="1"/>
      <w:marLeft w:val="0"/>
      <w:marRight w:val="0"/>
      <w:marTop w:val="0"/>
      <w:marBottom w:val="0"/>
      <w:divBdr>
        <w:top w:val="none" w:sz="0" w:space="0" w:color="auto"/>
        <w:left w:val="none" w:sz="0" w:space="0" w:color="auto"/>
        <w:bottom w:val="none" w:sz="0" w:space="0" w:color="auto"/>
        <w:right w:val="none" w:sz="0" w:space="0" w:color="auto"/>
      </w:divBdr>
    </w:div>
    <w:div w:id="1555005128">
      <w:bodyDiv w:val="1"/>
      <w:marLeft w:val="0"/>
      <w:marRight w:val="0"/>
      <w:marTop w:val="0"/>
      <w:marBottom w:val="0"/>
      <w:divBdr>
        <w:top w:val="none" w:sz="0" w:space="0" w:color="auto"/>
        <w:left w:val="none" w:sz="0" w:space="0" w:color="auto"/>
        <w:bottom w:val="none" w:sz="0" w:space="0" w:color="auto"/>
        <w:right w:val="none" w:sz="0" w:space="0" w:color="auto"/>
      </w:divBdr>
    </w:div>
    <w:div w:id="1572227836">
      <w:bodyDiv w:val="1"/>
      <w:marLeft w:val="0"/>
      <w:marRight w:val="0"/>
      <w:marTop w:val="0"/>
      <w:marBottom w:val="0"/>
      <w:divBdr>
        <w:top w:val="none" w:sz="0" w:space="0" w:color="auto"/>
        <w:left w:val="none" w:sz="0" w:space="0" w:color="auto"/>
        <w:bottom w:val="none" w:sz="0" w:space="0" w:color="auto"/>
        <w:right w:val="none" w:sz="0" w:space="0" w:color="auto"/>
      </w:divBdr>
    </w:div>
    <w:div w:id="1572734942">
      <w:bodyDiv w:val="1"/>
      <w:marLeft w:val="0"/>
      <w:marRight w:val="0"/>
      <w:marTop w:val="0"/>
      <w:marBottom w:val="0"/>
      <w:divBdr>
        <w:top w:val="none" w:sz="0" w:space="0" w:color="auto"/>
        <w:left w:val="none" w:sz="0" w:space="0" w:color="auto"/>
        <w:bottom w:val="none" w:sz="0" w:space="0" w:color="auto"/>
        <w:right w:val="none" w:sz="0" w:space="0" w:color="auto"/>
      </w:divBdr>
    </w:div>
    <w:div w:id="1598980019">
      <w:bodyDiv w:val="1"/>
      <w:marLeft w:val="0"/>
      <w:marRight w:val="0"/>
      <w:marTop w:val="0"/>
      <w:marBottom w:val="0"/>
      <w:divBdr>
        <w:top w:val="none" w:sz="0" w:space="0" w:color="auto"/>
        <w:left w:val="none" w:sz="0" w:space="0" w:color="auto"/>
        <w:bottom w:val="none" w:sz="0" w:space="0" w:color="auto"/>
        <w:right w:val="none" w:sz="0" w:space="0" w:color="auto"/>
      </w:divBdr>
    </w:div>
    <w:div w:id="1600913578">
      <w:bodyDiv w:val="1"/>
      <w:marLeft w:val="0"/>
      <w:marRight w:val="0"/>
      <w:marTop w:val="0"/>
      <w:marBottom w:val="0"/>
      <w:divBdr>
        <w:top w:val="none" w:sz="0" w:space="0" w:color="auto"/>
        <w:left w:val="none" w:sz="0" w:space="0" w:color="auto"/>
        <w:bottom w:val="none" w:sz="0" w:space="0" w:color="auto"/>
        <w:right w:val="none" w:sz="0" w:space="0" w:color="auto"/>
      </w:divBdr>
    </w:div>
    <w:div w:id="1610240833">
      <w:bodyDiv w:val="1"/>
      <w:marLeft w:val="0"/>
      <w:marRight w:val="0"/>
      <w:marTop w:val="0"/>
      <w:marBottom w:val="0"/>
      <w:divBdr>
        <w:top w:val="none" w:sz="0" w:space="0" w:color="auto"/>
        <w:left w:val="none" w:sz="0" w:space="0" w:color="auto"/>
        <w:bottom w:val="none" w:sz="0" w:space="0" w:color="auto"/>
        <w:right w:val="none" w:sz="0" w:space="0" w:color="auto"/>
      </w:divBdr>
    </w:div>
    <w:div w:id="1630089863">
      <w:bodyDiv w:val="1"/>
      <w:marLeft w:val="0"/>
      <w:marRight w:val="0"/>
      <w:marTop w:val="0"/>
      <w:marBottom w:val="0"/>
      <w:divBdr>
        <w:top w:val="none" w:sz="0" w:space="0" w:color="auto"/>
        <w:left w:val="none" w:sz="0" w:space="0" w:color="auto"/>
        <w:bottom w:val="none" w:sz="0" w:space="0" w:color="auto"/>
        <w:right w:val="none" w:sz="0" w:space="0" w:color="auto"/>
      </w:divBdr>
    </w:div>
    <w:div w:id="1638493046">
      <w:bodyDiv w:val="1"/>
      <w:marLeft w:val="0"/>
      <w:marRight w:val="0"/>
      <w:marTop w:val="0"/>
      <w:marBottom w:val="0"/>
      <w:divBdr>
        <w:top w:val="none" w:sz="0" w:space="0" w:color="auto"/>
        <w:left w:val="none" w:sz="0" w:space="0" w:color="auto"/>
        <w:bottom w:val="none" w:sz="0" w:space="0" w:color="auto"/>
        <w:right w:val="none" w:sz="0" w:space="0" w:color="auto"/>
      </w:divBdr>
    </w:div>
    <w:div w:id="1642035028">
      <w:bodyDiv w:val="1"/>
      <w:marLeft w:val="0"/>
      <w:marRight w:val="0"/>
      <w:marTop w:val="0"/>
      <w:marBottom w:val="0"/>
      <w:divBdr>
        <w:top w:val="none" w:sz="0" w:space="0" w:color="auto"/>
        <w:left w:val="none" w:sz="0" w:space="0" w:color="auto"/>
        <w:bottom w:val="none" w:sz="0" w:space="0" w:color="auto"/>
        <w:right w:val="none" w:sz="0" w:space="0" w:color="auto"/>
      </w:divBdr>
      <w:divsChild>
        <w:div w:id="830635209">
          <w:marLeft w:val="446"/>
          <w:marRight w:val="0"/>
          <w:marTop w:val="0"/>
          <w:marBottom w:val="0"/>
          <w:divBdr>
            <w:top w:val="none" w:sz="0" w:space="0" w:color="auto"/>
            <w:left w:val="none" w:sz="0" w:space="0" w:color="auto"/>
            <w:bottom w:val="none" w:sz="0" w:space="0" w:color="auto"/>
            <w:right w:val="none" w:sz="0" w:space="0" w:color="auto"/>
          </w:divBdr>
        </w:div>
      </w:divsChild>
    </w:div>
    <w:div w:id="1656762380">
      <w:bodyDiv w:val="1"/>
      <w:marLeft w:val="0"/>
      <w:marRight w:val="0"/>
      <w:marTop w:val="0"/>
      <w:marBottom w:val="0"/>
      <w:divBdr>
        <w:top w:val="none" w:sz="0" w:space="0" w:color="auto"/>
        <w:left w:val="none" w:sz="0" w:space="0" w:color="auto"/>
        <w:bottom w:val="none" w:sz="0" w:space="0" w:color="auto"/>
        <w:right w:val="none" w:sz="0" w:space="0" w:color="auto"/>
      </w:divBdr>
    </w:div>
    <w:div w:id="1662271114">
      <w:bodyDiv w:val="1"/>
      <w:marLeft w:val="0"/>
      <w:marRight w:val="0"/>
      <w:marTop w:val="0"/>
      <w:marBottom w:val="0"/>
      <w:divBdr>
        <w:top w:val="none" w:sz="0" w:space="0" w:color="auto"/>
        <w:left w:val="none" w:sz="0" w:space="0" w:color="auto"/>
        <w:bottom w:val="none" w:sz="0" w:space="0" w:color="auto"/>
        <w:right w:val="none" w:sz="0" w:space="0" w:color="auto"/>
      </w:divBdr>
    </w:div>
    <w:div w:id="1669480000">
      <w:bodyDiv w:val="1"/>
      <w:marLeft w:val="0"/>
      <w:marRight w:val="0"/>
      <w:marTop w:val="0"/>
      <w:marBottom w:val="0"/>
      <w:divBdr>
        <w:top w:val="none" w:sz="0" w:space="0" w:color="auto"/>
        <w:left w:val="none" w:sz="0" w:space="0" w:color="auto"/>
        <w:bottom w:val="none" w:sz="0" w:space="0" w:color="auto"/>
        <w:right w:val="none" w:sz="0" w:space="0" w:color="auto"/>
      </w:divBdr>
    </w:div>
    <w:div w:id="1688017310">
      <w:bodyDiv w:val="1"/>
      <w:marLeft w:val="0"/>
      <w:marRight w:val="0"/>
      <w:marTop w:val="0"/>
      <w:marBottom w:val="0"/>
      <w:divBdr>
        <w:top w:val="none" w:sz="0" w:space="0" w:color="auto"/>
        <w:left w:val="none" w:sz="0" w:space="0" w:color="auto"/>
        <w:bottom w:val="none" w:sz="0" w:space="0" w:color="auto"/>
        <w:right w:val="none" w:sz="0" w:space="0" w:color="auto"/>
      </w:divBdr>
    </w:div>
    <w:div w:id="1688828903">
      <w:bodyDiv w:val="1"/>
      <w:marLeft w:val="0"/>
      <w:marRight w:val="0"/>
      <w:marTop w:val="0"/>
      <w:marBottom w:val="0"/>
      <w:divBdr>
        <w:top w:val="none" w:sz="0" w:space="0" w:color="auto"/>
        <w:left w:val="none" w:sz="0" w:space="0" w:color="auto"/>
        <w:bottom w:val="none" w:sz="0" w:space="0" w:color="auto"/>
        <w:right w:val="none" w:sz="0" w:space="0" w:color="auto"/>
      </w:divBdr>
    </w:div>
    <w:div w:id="1690330862">
      <w:bodyDiv w:val="1"/>
      <w:marLeft w:val="0"/>
      <w:marRight w:val="0"/>
      <w:marTop w:val="0"/>
      <w:marBottom w:val="0"/>
      <w:divBdr>
        <w:top w:val="none" w:sz="0" w:space="0" w:color="auto"/>
        <w:left w:val="none" w:sz="0" w:space="0" w:color="auto"/>
        <w:bottom w:val="none" w:sz="0" w:space="0" w:color="auto"/>
        <w:right w:val="none" w:sz="0" w:space="0" w:color="auto"/>
      </w:divBdr>
    </w:div>
    <w:div w:id="1700274206">
      <w:bodyDiv w:val="1"/>
      <w:marLeft w:val="0"/>
      <w:marRight w:val="0"/>
      <w:marTop w:val="0"/>
      <w:marBottom w:val="0"/>
      <w:divBdr>
        <w:top w:val="none" w:sz="0" w:space="0" w:color="auto"/>
        <w:left w:val="none" w:sz="0" w:space="0" w:color="auto"/>
        <w:bottom w:val="none" w:sz="0" w:space="0" w:color="auto"/>
        <w:right w:val="none" w:sz="0" w:space="0" w:color="auto"/>
      </w:divBdr>
    </w:div>
    <w:div w:id="1711146576">
      <w:bodyDiv w:val="1"/>
      <w:marLeft w:val="0"/>
      <w:marRight w:val="0"/>
      <w:marTop w:val="0"/>
      <w:marBottom w:val="0"/>
      <w:divBdr>
        <w:top w:val="none" w:sz="0" w:space="0" w:color="auto"/>
        <w:left w:val="none" w:sz="0" w:space="0" w:color="auto"/>
        <w:bottom w:val="none" w:sz="0" w:space="0" w:color="auto"/>
        <w:right w:val="none" w:sz="0" w:space="0" w:color="auto"/>
      </w:divBdr>
    </w:div>
    <w:div w:id="1740857137">
      <w:bodyDiv w:val="1"/>
      <w:marLeft w:val="0"/>
      <w:marRight w:val="0"/>
      <w:marTop w:val="0"/>
      <w:marBottom w:val="0"/>
      <w:divBdr>
        <w:top w:val="none" w:sz="0" w:space="0" w:color="auto"/>
        <w:left w:val="none" w:sz="0" w:space="0" w:color="auto"/>
        <w:bottom w:val="none" w:sz="0" w:space="0" w:color="auto"/>
        <w:right w:val="none" w:sz="0" w:space="0" w:color="auto"/>
      </w:divBdr>
    </w:div>
    <w:div w:id="1752849726">
      <w:bodyDiv w:val="1"/>
      <w:marLeft w:val="0"/>
      <w:marRight w:val="0"/>
      <w:marTop w:val="0"/>
      <w:marBottom w:val="0"/>
      <w:divBdr>
        <w:top w:val="none" w:sz="0" w:space="0" w:color="auto"/>
        <w:left w:val="none" w:sz="0" w:space="0" w:color="auto"/>
        <w:bottom w:val="none" w:sz="0" w:space="0" w:color="auto"/>
        <w:right w:val="none" w:sz="0" w:space="0" w:color="auto"/>
      </w:divBdr>
    </w:div>
    <w:div w:id="1763647618">
      <w:bodyDiv w:val="1"/>
      <w:marLeft w:val="0"/>
      <w:marRight w:val="0"/>
      <w:marTop w:val="0"/>
      <w:marBottom w:val="0"/>
      <w:divBdr>
        <w:top w:val="none" w:sz="0" w:space="0" w:color="auto"/>
        <w:left w:val="none" w:sz="0" w:space="0" w:color="auto"/>
        <w:bottom w:val="none" w:sz="0" w:space="0" w:color="auto"/>
        <w:right w:val="none" w:sz="0" w:space="0" w:color="auto"/>
      </w:divBdr>
    </w:div>
    <w:div w:id="1770933025">
      <w:bodyDiv w:val="1"/>
      <w:marLeft w:val="0"/>
      <w:marRight w:val="0"/>
      <w:marTop w:val="0"/>
      <w:marBottom w:val="0"/>
      <w:divBdr>
        <w:top w:val="none" w:sz="0" w:space="0" w:color="auto"/>
        <w:left w:val="none" w:sz="0" w:space="0" w:color="auto"/>
        <w:bottom w:val="none" w:sz="0" w:space="0" w:color="auto"/>
        <w:right w:val="none" w:sz="0" w:space="0" w:color="auto"/>
      </w:divBdr>
    </w:div>
    <w:div w:id="1774324784">
      <w:bodyDiv w:val="1"/>
      <w:marLeft w:val="0"/>
      <w:marRight w:val="0"/>
      <w:marTop w:val="0"/>
      <w:marBottom w:val="0"/>
      <w:divBdr>
        <w:top w:val="none" w:sz="0" w:space="0" w:color="auto"/>
        <w:left w:val="none" w:sz="0" w:space="0" w:color="auto"/>
        <w:bottom w:val="none" w:sz="0" w:space="0" w:color="auto"/>
        <w:right w:val="none" w:sz="0" w:space="0" w:color="auto"/>
      </w:divBdr>
    </w:div>
    <w:div w:id="1799835134">
      <w:bodyDiv w:val="1"/>
      <w:marLeft w:val="0"/>
      <w:marRight w:val="0"/>
      <w:marTop w:val="0"/>
      <w:marBottom w:val="0"/>
      <w:divBdr>
        <w:top w:val="none" w:sz="0" w:space="0" w:color="auto"/>
        <w:left w:val="none" w:sz="0" w:space="0" w:color="auto"/>
        <w:bottom w:val="none" w:sz="0" w:space="0" w:color="auto"/>
        <w:right w:val="none" w:sz="0" w:space="0" w:color="auto"/>
      </w:divBdr>
    </w:div>
    <w:div w:id="1823429784">
      <w:bodyDiv w:val="1"/>
      <w:marLeft w:val="0"/>
      <w:marRight w:val="0"/>
      <w:marTop w:val="0"/>
      <w:marBottom w:val="0"/>
      <w:divBdr>
        <w:top w:val="none" w:sz="0" w:space="0" w:color="auto"/>
        <w:left w:val="none" w:sz="0" w:space="0" w:color="auto"/>
        <w:bottom w:val="none" w:sz="0" w:space="0" w:color="auto"/>
        <w:right w:val="none" w:sz="0" w:space="0" w:color="auto"/>
      </w:divBdr>
    </w:div>
    <w:div w:id="1826779933">
      <w:bodyDiv w:val="1"/>
      <w:marLeft w:val="0"/>
      <w:marRight w:val="0"/>
      <w:marTop w:val="0"/>
      <w:marBottom w:val="0"/>
      <w:divBdr>
        <w:top w:val="none" w:sz="0" w:space="0" w:color="auto"/>
        <w:left w:val="none" w:sz="0" w:space="0" w:color="auto"/>
        <w:bottom w:val="none" w:sz="0" w:space="0" w:color="auto"/>
        <w:right w:val="none" w:sz="0" w:space="0" w:color="auto"/>
      </w:divBdr>
    </w:div>
    <w:div w:id="1830945748">
      <w:bodyDiv w:val="1"/>
      <w:marLeft w:val="0"/>
      <w:marRight w:val="0"/>
      <w:marTop w:val="0"/>
      <w:marBottom w:val="0"/>
      <w:divBdr>
        <w:top w:val="none" w:sz="0" w:space="0" w:color="auto"/>
        <w:left w:val="none" w:sz="0" w:space="0" w:color="auto"/>
        <w:bottom w:val="none" w:sz="0" w:space="0" w:color="auto"/>
        <w:right w:val="none" w:sz="0" w:space="0" w:color="auto"/>
      </w:divBdr>
    </w:div>
    <w:div w:id="1839223681">
      <w:bodyDiv w:val="1"/>
      <w:marLeft w:val="0"/>
      <w:marRight w:val="0"/>
      <w:marTop w:val="0"/>
      <w:marBottom w:val="0"/>
      <w:divBdr>
        <w:top w:val="none" w:sz="0" w:space="0" w:color="auto"/>
        <w:left w:val="none" w:sz="0" w:space="0" w:color="auto"/>
        <w:bottom w:val="none" w:sz="0" w:space="0" w:color="auto"/>
        <w:right w:val="none" w:sz="0" w:space="0" w:color="auto"/>
      </w:divBdr>
    </w:div>
    <w:div w:id="1874922965">
      <w:bodyDiv w:val="1"/>
      <w:marLeft w:val="0"/>
      <w:marRight w:val="0"/>
      <w:marTop w:val="0"/>
      <w:marBottom w:val="0"/>
      <w:divBdr>
        <w:top w:val="none" w:sz="0" w:space="0" w:color="auto"/>
        <w:left w:val="none" w:sz="0" w:space="0" w:color="auto"/>
        <w:bottom w:val="none" w:sz="0" w:space="0" w:color="auto"/>
        <w:right w:val="none" w:sz="0" w:space="0" w:color="auto"/>
      </w:divBdr>
    </w:div>
    <w:div w:id="1887184218">
      <w:bodyDiv w:val="1"/>
      <w:marLeft w:val="0"/>
      <w:marRight w:val="0"/>
      <w:marTop w:val="0"/>
      <w:marBottom w:val="0"/>
      <w:divBdr>
        <w:top w:val="none" w:sz="0" w:space="0" w:color="auto"/>
        <w:left w:val="none" w:sz="0" w:space="0" w:color="auto"/>
        <w:bottom w:val="none" w:sz="0" w:space="0" w:color="auto"/>
        <w:right w:val="none" w:sz="0" w:space="0" w:color="auto"/>
      </w:divBdr>
    </w:div>
    <w:div w:id="1896887943">
      <w:bodyDiv w:val="1"/>
      <w:marLeft w:val="0"/>
      <w:marRight w:val="0"/>
      <w:marTop w:val="0"/>
      <w:marBottom w:val="0"/>
      <w:divBdr>
        <w:top w:val="none" w:sz="0" w:space="0" w:color="auto"/>
        <w:left w:val="none" w:sz="0" w:space="0" w:color="auto"/>
        <w:bottom w:val="none" w:sz="0" w:space="0" w:color="auto"/>
        <w:right w:val="none" w:sz="0" w:space="0" w:color="auto"/>
      </w:divBdr>
    </w:div>
    <w:div w:id="1928683412">
      <w:bodyDiv w:val="1"/>
      <w:marLeft w:val="0"/>
      <w:marRight w:val="0"/>
      <w:marTop w:val="0"/>
      <w:marBottom w:val="0"/>
      <w:divBdr>
        <w:top w:val="none" w:sz="0" w:space="0" w:color="auto"/>
        <w:left w:val="none" w:sz="0" w:space="0" w:color="auto"/>
        <w:bottom w:val="none" w:sz="0" w:space="0" w:color="auto"/>
        <w:right w:val="none" w:sz="0" w:space="0" w:color="auto"/>
      </w:divBdr>
      <w:divsChild>
        <w:div w:id="2051606585">
          <w:marLeft w:val="0"/>
          <w:marRight w:val="0"/>
          <w:marTop w:val="0"/>
          <w:marBottom w:val="0"/>
          <w:divBdr>
            <w:top w:val="none" w:sz="0" w:space="0" w:color="auto"/>
            <w:left w:val="none" w:sz="0" w:space="0" w:color="auto"/>
            <w:bottom w:val="none" w:sz="0" w:space="0" w:color="auto"/>
            <w:right w:val="none" w:sz="0" w:space="0" w:color="auto"/>
          </w:divBdr>
        </w:div>
      </w:divsChild>
    </w:div>
    <w:div w:id="1952858969">
      <w:bodyDiv w:val="1"/>
      <w:marLeft w:val="0"/>
      <w:marRight w:val="0"/>
      <w:marTop w:val="0"/>
      <w:marBottom w:val="0"/>
      <w:divBdr>
        <w:top w:val="none" w:sz="0" w:space="0" w:color="auto"/>
        <w:left w:val="none" w:sz="0" w:space="0" w:color="auto"/>
        <w:bottom w:val="none" w:sz="0" w:space="0" w:color="auto"/>
        <w:right w:val="none" w:sz="0" w:space="0" w:color="auto"/>
      </w:divBdr>
    </w:div>
    <w:div w:id="1965689930">
      <w:bodyDiv w:val="1"/>
      <w:marLeft w:val="0"/>
      <w:marRight w:val="0"/>
      <w:marTop w:val="0"/>
      <w:marBottom w:val="0"/>
      <w:divBdr>
        <w:top w:val="none" w:sz="0" w:space="0" w:color="auto"/>
        <w:left w:val="none" w:sz="0" w:space="0" w:color="auto"/>
        <w:bottom w:val="none" w:sz="0" w:space="0" w:color="auto"/>
        <w:right w:val="none" w:sz="0" w:space="0" w:color="auto"/>
      </w:divBdr>
      <w:divsChild>
        <w:div w:id="651448078">
          <w:marLeft w:val="274"/>
          <w:marRight w:val="0"/>
          <w:marTop w:val="0"/>
          <w:marBottom w:val="0"/>
          <w:divBdr>
            <w:top w:val="none" w:sz="0" w:space="0" w:color="auto"/>
            <w:left w:val="none" w:sz="0" w:space="0" w:color="auto"/>
            <w:bottom w:val="none" w:sz="0" w:space="0" w:color="auto"/>
            <w:right w:val="none" w:sz="0" w:space="0" w:color="auto"/>
          </w:divBdr>
        </w:div>
        <w:div w:id="875241474">
          <w:marLeft w:val="274"/>
          <w:marRight w:val="0"/>
          <w:marTop w:val="0"/>
          <w:marBottom w:val="0"/>
          <w:divBdr>
            <w:top w:val="none" w:sz="0" w:space="0" w:color="auto"/>
            <w:left w:val="none" w:sz="0" w:space="0" w:color="auto"/>
            <w:bottom w:val="none" w:sz="0" w:space="0" w:color="auto"/>
            <w:right w:val="none" w:sz="0" w:space="0" w:color="auto"/>
          </w:divBdr>
        </w:div>
      </w:divsChild>
    </w:div>
    <w:div w:id="1996444889">
      <w:bodyDiv w:val="1"/>
      <w:marLeft w:val="0"/>
      <w:marRight w:val="0"/>
      <w:marTop w:val="0"/>
      <w:marBottom w:val="0"/>
      <w:divBdr>
        <w:top w:val="none" w:sz="0" w:space="0" w:color="auto"/>
        <w:left w:val="none" w:sz="0" w:space="0" w:color="auto"/>
        <w:bottom w:val="none" w:sz="0" w:space="0" w:color="auto"/>
        <w:right w:val="none" w:sz="0" w:space="0" w:color="auto"/>
      </w:divBdr>
    </w:div>
    <w:div w:id="1997299138">
      <w:bodyDiv w:val="1"/>
      <w:marLeft w:val="0"/>
      <w:marRight w:val="0"/>
      <w:marTop w:val="0"/>
      <w:marBottom w:val="0"/>
      <w:divBdr>
        <w:top w:val="none" w:sz="0" w:space="0" w:color="auto"/>
        <w:left w:val="none" w:sz="0" w:space="0" w:color="auto"/>
        <w:bottom w:val="none" w:sz="0" w:space="0" w:color="auto"/>
        <w:right w:val="none" w:sz="0" w:space="0" w:color="auto"/>
      </w:divBdr>
    </w:div>
    <w:div w:id="2014724286">
      <w:bodyDiv w:val="1"/>
      <w:marLeft w:val="0"/>
      <w:marRight w:val="0"/>
      <w:marTop w:val="0"/>
      <w:marBottom w:val="0"/>
      <w:divBdr>
        <w:top w:val="none" w:sz="0" w:space="0" w:color="auto"/>
        <w:left w:val="none" w:sz="0" w:space="0" w:color="auto"/>
        <w:bottom w:val="none" w:sz="0" w:space="0" w:color="auto"/>
        <w:right w:val="none" w:sz="0" w:space="0" w:color="auto"/>
      </w:divBdr>
    </w:div>
    <w:div w:id="2016683409">
      <w:bodyDiv w:val="1"/>
      <w:marLeft w:val="0"/>
      <w:marRight w:val="0"/>
      <w:marTop w:val="0"/>
      <w:marBottom w:val="0"/>
      <w:divBdr>
        <w:top w:val="none" w:sz="0" w:space="0" w:color="auto"/>
        <w:left w:val="none" w:sz="0" w:space="0" w:color="auto"/>
        <w:bottom w:val="none" w:sz="0" w:space="0" w:color="auto"/>
        <w:right w:val="none" w:sz="0" w:space="0" w:color="auto"/>
      </w:divBdr>
    </w:div>
    <w:div w:id="2052342600">
      <w:bodyDiv w:val="1"/>
      <w:marLeft w:val="0"/>
      <w:marRight w:val="0"/>
      <w:marTop w:val="0"/>
      <w:marBottom w:val="0"/>
      <w:divBdr>
        <w:top w:val="none" w:sz="0" w:space="0" w:color="auto"/>
        <w:left w:val="none" w:sz="0" w:space="0" w:color="auto"/>
        <w:bottom w:val="none" w:sz="0" w:space="0" w:color="auto"/>
        <w:right w:val="none" w:sz="0" w:space="0" w:color="auto"/>
      </w:divBdr>
    </w:div>
    <w:div w:id="2094544341">
      <w:bodyDiv w:val="1"/>
      <w:marLeft w:val="0"/>
      <w:marRight w:val="0"/>
      <w:marTop w:val="0"/>
      <w:marBottom w:val="0"/>
      <w:divBdr>
        <w:top w:val="none" w:sz="0" w:space="0" w:color="auto"/>
        <w:left w:val="none" w:sz="0" w:space="0" w:color="auto"/>
        <w:bottom w:val="none" w:sz="0" w:space="0" w:color="auto"/>
        <w:right w:val="none" w:sz="0" w:space="0" w:color="auto"/>
      </w:divBdr>
    </w:div>
    <w:div w:id="2102289923">
      <w:bodyDiv w:val="1"/>
      <w:marLeft w:val="0"/>
      <w:marRight w:val="0"/>
      <w:marTop w:val="0"/>
      <w:marBottom w:val="0"/>
      <w:divBdr>
        <w:top w:val="none" w:sz="0" w:space="0" w:color="auto"/>
        <w:left w:val="none" w:sz="0" w:space="0" w:color="auto"/>
        <w:bottom w:val="none" w:sz="0" w:space="0" w:color="auto"/>
        <w:right w:val="none" w:sz="0" w:space="0" w:color="auto"/>
      </w:divBdr>
    </w:div>
    <w:div w:id="210575953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footer" Target="footer1.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FA5DA65D2CB7A743A6AEA57B6788B21F" ma:contentTypeVersion="1" ma:contentTypeDescription="Create a new document." ma:contentTypeScope="" ma:versionID="d52f04664c4ade2c1e62d81be8d408d0">
  <xsd:schema xmlns:xsd="http://www.w3.org/2001/XMLSchema" xmlns:xs="http://www.w3.org/2001/XMLSchema" xmlns:p="http://schemas.microsoft.com/office/2006/metadata/properties" xmlns:ns2="9e7da747-942d-49d3-942c-0fe7f92d7a70" targetNamespace="http://schemas.microsoft.com/office/2006/metadata/properties" ma:root="true" ma:fieldsID="1c59c4411c4dd7db9b3ee3e0f809876a" ns2:_="">
    <xsd:import namespace="9e7da747-942d-49d3-942c-0fe7f92d7a70"/>
    <xsd:element name="properties">
      <xsd:complexType>
        <xsd:sequence>
          <xsd:element name="documentManagement">
            <xsd:complexType>
              <xsd:all>
                <xsd:element ref="ns2:SharedWithUser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e7da747-942d-49d3-942c-0fe7f92d7a70"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s:customData xmlns="http://www.wps.cn/officeDocument/2013/wpsCustomData" xmlns:s="http://www.wps.cn/officeDocument/2013/wpsCustomData">
  <customSectProps>
    <customSectPr/>
    <customSectPr/>
    <customSectPr/>
    <customSectPr/>
    <customSectPr/>
  </customSectProps>
</s:customData>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8FB50129-8D2E-46E5-8896-BB8F5CE771F8}">
  <ds:schemaRefs>
    <ds:schemaRef ds:uri="http://schemas.microsoft.com/sharepoint/v3/contenttype/forms"/>
  </ds:schemaRefs>
</ds:datastoreItem>
</file>

<file path=customXml/itemProps2.xml><?xml version="1.0" encoding="utf-8"?>
<ds:datastoreItem xmlns:ds="http://schemas.openxmlformats.org/officeDocument/2006/customXml" ds:itemID="{38E7DA2B-195F-47D0-90D0-9A1FED8EA69D}">
  <ds:schemaRefs>
    <ds:schemaRef ds:uri="http://schemas.openxmlformats.org/officeDocument/2006/bibliography"/>
  </ds:schemaRefs>
</ds:datastoreItem>
</file>

<file path=customXml/itemProps3.xml><?xml version="1.0" encoding="utf-8"?>
<ds:datastoreItem xmlns:ds="http://schemas.openxmlformats.org/officeDocument/2006/customXml" ds:itemID="{FD0CE55F-4E5B-4C0B-8697-105455A0725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e7da747-942d-49d3-942c-0fe7f92d7a7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5.xml><?xml version="1.0" encoding="utf-8"?>
<ds:datastoreItem xmlns:ds="http://schemas.openxmlformats.org/officeDocument/2006/customXml" ds:itemID="{3EEB89EE-E80E-4252-856B-15BF6C000B54}">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Template>
  <TotalTime>4366</TotalTime>
  <Pages>27</Pages>
  <Words>5246</Words>
  <Characters>29908</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35084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cp:lastModifiedBy>Man Kwan Tiffany Chan</cp:lastModifiedBy>
  <cp:revision>973</cp:revision>
  <cp:lastPrinted>2022-04-12T02:17:00Z</cp:lastPrinted>
  <dcterms:created xsi:type="dcterms:W3CDTF">2021-12-18T15:48:00Z</dcterms:created>
  <dcterms:modified xsi:type="dcterms:W3CDTF">2022-08-27T16:57:00Z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0x010100FA5DA65D2CB7A743A6AEA57B6788B21F</vt:lpwstr>
  </property>
  <property fmtid="{D5CDD505-2E9C-101B-9397-08002B2CF9AE}" pid="6" name="KSOProductBuildVer">
    <vt:lpwstr>1033-11.2.0.10296</vt:lpwstr>
  </property>
  <property fmtid="{D5CDD505-2E9C-101B-9397-08002B2CF9AE}" pid="7" name="ICV">
    <vt:lpwstr>8D998EE1DCB048F6B6D1FBAF670212F6</vt:lpwstr>
  </property>
</Properties>
</file>