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CE94C" w14:textId="258B8372" w:rsidR="00516013" w:rsidRDefault="002E230E">
      <w:pPr>
        <w:spacing w:before="200" w:after="200" w:line="360" w:lineRule="auto"/>
        <w:jc w:val="center"/>
        <w:rPr>
          <w:b/>
          <w:sz w:val="36"/>
          <w:szCs w:val="36"/>
        </w:rPr>
      </w:pPr>
      <w:r>
        <w:rPr>
          <w:b/>
          <w:sz w:val="36"/>
          <w:szCs w:val="36"/>
        </w:rPr>
        <w:t xml:space="preserve">Student Name: </w:t>
      </w:r>
      <w:r w:rsidR="00FE572E">
        <w:rPr>
          <w:b/>
          <w:sz w:val="36"/>
          <w:szCs w:val="36"/>
        </w:rPr>
        <w:t>Shakera Begum</w:t>
      </w:r>
    </w:p>
    <w:p w14:paraId="7A834781" w14:textId="67A55C4E" w:rsidR="00831F60" w:rsidRDefault="00FE572E" w:rsidP="00350505">
      <w:pPr>
        <w:spacing w:before="200" w:after="200" w:line="360" w:lineRule="auto"/>
        <w:jc w:val="center"/>
        <w:rPr>
          <w:b/>
          <w:sz w:val="36"/>
          <w:szCs w:val="36"/>
        </w:rPr>
      </w:pPr>
      <w:r>
        <w:rPr>
          <w:b/>
          <w:sz w:val="36"/>
          <w:szCs w:val="36"/>
        </w:rPr>
        <w:t>Student Nu</w:t>
      </w:r>
      <w:r w:rsidR="00831F60">
        <w:rPr>
          <w:b/>
          <w:sz w:val="36"/>
          <w:szCs w:val="36"/>
        </w:rPr>
        <w:t>mber: 2012517</w:t>
      </w:r>
    </w:p>
    <w:p w14:paraId="339692DD" w14:textId="74BBD8AA" w:rsidR="00350505" w:rsidRDefault="00350505" w:rsidP="00350505">
      <w:pPr>
        <w:spacing w:before="200" w:after="200" w:line="360" w:lineRule="auto"/>
        <w:jc w:val="center"/>
        <w:rPr>
          <w:b/>
          <w:sz w:val="36"/>
          <w:szCs w:val="36"/>
        </w:rPr>
      </w:pPr>
      <w:r>
        <w:rPr>
          <w:b/>
          <w:sz w:val="36"/>
          <w:szCs w:val="36"/>
        </w:rPr>
        <w:t xml:space="preserve">Lecturer Name: </w:t>
      </w:r>
      <w:r w:rsidR="00B0411D">
        <w:rPr>
          <w:b/>
          <w:sz w:val="36"/>
          <w:szCs w:val="36"/>
        </w:rPr>
        <w:t xml:space="preserve">Robyn </w:t>
      </w:r>
      <w:r w:rsidR="00445C94">
        <w:rPr>
          <w:b/>
          <w:sz w:val="36"/>
          <w:szCs w:val="36"/>
        </w:rPr>
        <w:t>Griffiths</w:t>
      </w:r>
    </w:p>
    <w:p w14:paraId="3A7056B1" w14:textId="77777777" w:rsidR="000B3861" w:rsidRDefault="00442B6F">
      <w:pPr>
        <w:spacing w:before="200" w:after="200" w:line="360" w:lineRule="auto"/>
        <w:jc w:val="center"/>
        <w:rPr>
          <w:b/>
          <w:sz w:val="36"/>
          <w:szCs w:val="36"/>
        </w:rPr>
      </w:pPr>
      <w:r>
        <w:rPr>
          <w:b/>
          <w:sz w:val="36"/>
          <w:szCs w:val="36"/>
        </w:rPr>
        <w:t>MANAGEMENT AND ORGANISATIONAL BEHAVIOUR</w:t>
      </w:r>
      <w:r w:rsidR="00445C94">
        <w:rPr>
          <w:b/>
          <w:sz w:val="36"/>
          <w:szCs w:val="36"/>
        </w:rPr>
        <w:t xml:space="preserve"> (</w:t>
      </w:r>
      <w:r w:rsidR="00BC7F35">
        <w:rPr>
          <w:b/>
          <w:sz w:val="36"/>
          <w:szCs w:val="36"/>
        </w:rPr>
        <w:t>BMIH</w:t>
      </w:r>
      <w:r w:rsidR="000B3861">
        <w:rPr>
          <w:b/>
          <w:sz w:val="36"/>
          <w:szCs w:val="36"/>
        </w:rPr>
        <w:t>5004)</w:t>
      </w:r>
    </w:p>
    <w:p w14:paraId="173ED87C" w14:textId="7158D7ED" w:rsidR="00516013" w:rsidRDefault="00442B6F">
      <w:pPr>
        <w:spacing w:before="200" w:after="200" w:line="360" w:lineRule="auto"/>
        <w:jc w:val="center"/>
        <w:rPr>
          <w:sz w:val="24"/>
          <w:szCs w:val="24"/>
        </w:rPr>
      </w:pPr>
      <w:r>
        <w:br w:type="page"/>
      </w:r>
    </w:p>
    <w:p w14:paraId="6103D8A6" w14:textId="77777777" w:rsidR="00516013" w:rsidRPr="00CD0516" w:rsidRDefault="00442B6F" w:rsidP="00CD0516">
      <w:pPr>
        <w:keepNext/>
        <w:keepLines/>
        <w:spacing w:before="200" w:after="200" w:line="360" w:lineRule="auto"/>
        <w:jc w:val="both"/>
        <w:rPr>
          <w:color w:val="000000"/>
          <w:sz w:val="24"/>
          <w:szCs w:val="24"/>
        </w:rPr>
      </w:pPr>
      <w:r w:rsidRPr="00CD0516">
        <w:rPr>
          <w:color w:val="000000"/>
          <w:sz w:val="24"/>
          <w:szCs w:val="24"/>
        </w:rPr>
        <w:lastRenderedPageBreak/>
        <w:t>Table of Contents</w:t>
      </w:r>
    </w:p>
    <w:sdt>
      <w:sdtPr>
        <w:rPr>
          <w:sz w:val="24"/>
          <w:szCs w:val="24"/>
        </w:rPr>
        <w:id w:val="1"/>
        <w:docPartObj>
          <w:docPartGallery w:val="Table of Contents"/>
          <w:docPartUnique/>
        </w:docPartObj>
      </w:sdtPr>
      <w:sdtEndPr/>
      <w:sdtContent>
        <w:p w14:paraId="6B9B3CB5" w14:textId="77777777" w:rsidR="00516013" w:rsidRPr="00CD0516" w:rsidRDefault="00442B6F" w:rsidP="00CD0516">
          <w:pPr>
            <w:tabs>
              <w:tab w:val="right" w:pos="9350"/>
            </w:tabs>
            <w:spacing w:before="200" w:after="200" w:line="360" w:lineRule="auto"/>
            <w:jc w:val="both"/>
            <w:rPr>
              <w:color w:val="000000"/>
              <w:sz w:val="24"/>
              <w:szCs w:val="24"/>
            </w:rPr>
          </w:pPr>
          <w:r w:rsidRPr="00CD0516">
            <w:rPr>
              <w:sz w:val="24"/>
              <w:szCs w:val="24"/>
            </w:rPr>
            <w:fldChar w:fldCharType="begin"/>
          </w:r>
          <w:r w:rsidRPr="00CD0516">
            <w:rPr>
              <w:sz w:val="24"/>
              <w:szCs w:val="24"/>
            </w:rPr>
            <w:instrText xml:space="preserve"> TOC \h \u \z </w:instrText>
          </w:r>
          <w:r w:rsidRPr="00CD0516">
            <w:rPr>
              <w:sz w:val="24"/>
              <w:szCs w:val="24"/>
            </w:rPr>
            <w:fldChar w:fldCharType="separate"/>
          </w:r>
          <w:hyperlink w:anchor="_heading=h.gjdgxs">
            <w:r w:rsidRPr="00CD0516">
              <w:rPr>
                <w:color w:val="000000"/>
                <w:sz w:val="24"/>
                <w:szCs w:val="24"/>
              </w:rPr>
              <w:t>Introduction</w:t>
            </w:r>
            <w:r w:rsidRPr="00CD0516">
              <w:rPr>
                <w:color w:val="000000"/>
                <w:sz w:val="24"/>
                <w:szCs w:val="24"/>
              </w:rPr>
              <w:tab/>
              <w:t>3</w:t>
            </w:r>
          </w:hyperlink>
        </w:p>
        <w:p w14:paraId="3D74D4E1" w14:textId="77777777" w:rsidR="00516013" w:rsidRPr="00CD0516" w:rsidRDefault="00055EDA" w:rsidP="00CD0516">
          <w:pPr>
            <w:tabs>
              <w:tab w:val="left" w:pos="660"/>
              <w:tab w:val="right" w:pos="9350"/>
            </w:tabs>
            <w:spacing w:before="200" w:after="200" w:line="360" w:lineRule="auto"/>
            <w:ind w:left="220"/>
            <w:jc w:val="both"/>
            <w:rPr>
              <w:color w:val="000000"/>
              <w:sz w:val="24"/>
              <w:szCs w:val="24"/>
            </w:rPr>
          </w:pPr>
          <w:hyperlink w:anchor="_heading=h.30j0zll">
            <w:r w:rsidR="00442B6F" w:rsidRPr="00CD0516">
              <w:rPr>
                <w:color w:val="000000"/>
                <w:sz w:val="24"/>
                <w:szCs w:val="24"/>
              </w:rPr>
              <w:t>●</w:t>
            </w:r>
            <w:r w:rsidR="00442B6F" w:rsidRPr="00CD0516">
              <w:rPr>
                <w:color w:val="000000"/>
                <w:sz w:val="24"/>
                <w:szCs w:val="24"/>
              </w:rPr>
              <w:tab/>
              <w:t>Organisation structure, culture and goals</w:t>
            </w:r>
            <w:r w:rsidR="00442B6F" w:rsidRPr="00CD0516">
              <w:rPr>
                <w:color w:val="000000"/>
                <w:sz w:val="24"/>
                <w:szCs w:val="24"/>
              </w:rPr>
              <w:tab/>
              <w:t>3</w:t>
            </w:r>
          </w:hyperlink>
        </w:p>
        <w:p w14:paraId="46178F95" w14:textId="77777777" w:rsidR="00516013" w:rsidRPr="00CD0516" w:rsidRDefault="00055EDA" w:rsidP="00CD0516">
          <w:pPr>
            <w:tabs>
              <w:tab w:val="left" w:pos="660"/>
              <w:tab w:val="right" w:pos="9350"/>
            </w:tabs>
            <w:spacing w:before="200" w:after="200" w:line="360" w:lineRule="auto"/>
            <w:ind w:left="220"/>
            <w:jc w:val="both"/>
            <w:rPr>
              <w:color w:val="000000"/>
              <w:sz w:val="24"/>
              <w:szCs w:val="24"/>
            </w:rPr>
          </w:pPr>
          <w:hyperlink w:anchor="_heading=h.1fob9te">
            <w:r w:rsidR="00442B6F" w:rsidRPr="00CD0516">
              <w:rPr>
                <w:color w:val="000000"/>
                <w:sz w:val="24"/>
                <w:szCs w:val="24"/>
              </w:rPr>
              <w:t>●</w:t>
            </w:r>
            <w:r w:rsidR="00442B6F" w:rsidRPr="00CD0516">
              <w:rPr>
                <w:color w:val="000000"/>
                <w:sz w:val="24"/>
                <w:szCs w:val="24"/>
              </w:rPr>
              <w:tab/>
              <w:t>Recent change initiatives, their impact and how well these were managed</w:t>
            </w:r>
            <w:r w:rsidR="00442B6F" w:rsidRPr="00CD0516">
              <w:rPr>
                <w:color w:val="000000"/>
                <w:sz w:val="24"/>
                <w:szCs w:val="24"/>
              </w:rPr>
              <w:tab/>
              <w:t>4</w:t>
            </w:r>
          </w:hyperlink>
        </w:p>
        <w:p w14:paraId="10EC2AC9" w14:textId="77777777" w:rsidR="00516013" w:rsidRPr="00CD0516" w:rsidRDefault="00055EDA" w:rsidP="00CD0516">
          <w:pPr>
            <w:tabs>
              <w:tab w:val="left" w:pos="660"/>
              <w:tab w:val="right" w:pos="9350"/>
            </w:tabs>
            <w:spacing w:before="200" w:after="200" w:line="360" w:lineRule="auto"/>
            <w:ind w:left="220"/>
            <w:jc w:val="both"/>
            <w:rPr>
              <w:color w:val="000000"/>
              <w:sz w:val="24"/>
              <w:szCs w:val="24"/>
            </w:rPr>
          </w:pPr>
          <w:hyperlink w:anchor="_heading=h.2et92p0">
            <w:r w:rsidR="00442B6F" w:rsidRPr="00CD0516">
              <w:rPr>
                <w:color w:val="000000"/>
                <w:sz w:val="24"/>
                <w:szCs w:val="24"/>
              </w:rPr>
              <w:t>●</w:t>
            </w:r>
            <w:r w:rsidR="00442B6F" w:rsidRPr="00CD0516">
              <w:rPr>
                <w:color w:val="000000"/>
                <w:sz w:val="24"/>
                <w:szCs w:val="24"/>
              </w:rPr>
              <w:tab/>
              <w:t>The organisation’s strategic direction and current business performance</w:t>
            </w:r>
            <w:r w:rsidR="00442B6F" w:rsidRPr="00CD0516">
              <w:rPr>
                <w:color w:val="000000"/>
                <w:sz w:val="24"/>
                <w:szCs w:val="24"/>
              </w:rPr>
              <w:tab/>
              <w:t>7</w:t>
            </w:r>
          </w:hyperlink>
        </w:p>
        <w:p w14:paraId="4F322AD3" w14:textId="77777777" w:rsidR="00516013" w:rsidRPr="00CD0516" w:rsidRDefault="00055EDA" w:rsidP="00CD0516">
          <w:pPr>
            <w:tabs>
              <w:tab w:val="right" w:pos="9350"/>
            </w:tabs>
            <w:spacing w:before="200" w:after="200" w:line="360" w:lineRule="auto"/>
            <w:jc w:val="both"/>
            <w:rPr>
              <w:color w:val="000000"/>
              <w:sz w:val="24"/>
              <w:szCs w:val="24"/>
            </w:rPr>
          </w:pPr>
          <w:hyperlink w:anchor="_heading=h.tyjcwt">
            <w:r w:rsidR="00442B6F" w:rsidRPr="00CD0516">
              <w:rPr>
                <w:color w:val="000000"/>
                <w:sz w:val="24"/>
                <w:szCs w:val="24"/>
              </w:rPr>
              <w:t>Conclusion</w:t>
            </w:r>
            <w:r w:rsidR="00442B6F" w:rsidRPr="00CD0516">
              <w:rPr>
                <w:color w:val="000000"/>
                <w:sz w:val="24"/>
                <w:szCs w:val="24"/>
              </w:rPr>
              <w:tab/>
              <w:t>8</w:t>
            </w:r>
          </w:hyperlink>
        </w:p>
        <w:p w14:paraId="52A1B745" w14:textId="77777777" w:rsidR="00516013" w:rsidRPr="00CD0516" w:rsidRDefault="00055EDA" w:rsidP="00CD0516">
          <w:pPr>
            <w:tabs>
              <w:tab w:val="right" w:pos="9350"/>
            </w:tabs>
            <w:spacing w:before="200" w:after="200" w:line="360" w:lineRule="auto"/>
            <w:jc w:val="both"/>
            <w:rPr>
              <w:color w:val="000000"/>
              <w:sz w:val="24"/>
              <w:szCs w:val="24"/>
            </w:rPr>
          </w:pPr>
          <w:hyperlink w:anchor="_heading=h.3dy6vkm">
            <w:r w:rsidR="00442B6F" w:rsidRPr="00CD0516">
              <w:rPr>
                <w:color w:val="000000"/>
                <w:sz w:val="24"/>
                <w:szCs w:val="24"/>
              </w:rPr>
              <w:t>Reference List</w:t>
            </w:r>
            <w:r w:rsidR="00442B6F" w:rsidRPr="00CD0516">
              <w:rPr>
                <w:color w:val="000000"/>
                <w:sz w:val="24"/>
                <w:szCs w:val="24"/>
              </w:rPr>
              <w:tab/>
              <w:t>10</w:t>
            </w:r>
          </w:hyperlink>
        </w:p>
        <w:p w14:paraId="2100AB02" w14:textId="77777777" w:rsidR="00516013" w:rsidRPr="00CD0516" w:rsidRDefault="00442B6F" w:rsidP="00CD0516">
          <w:pPr>
            <w:spacing w:before="200" w:after="200" w:line="360" w:lineRule="auto"/>
            <w:jc w:val="both"/>
            <w:rPr>
              <w:sz w:val="24"/>
              <w:szCs w:val="24"/>
            </w:rPr>
          </w:pPr>
          <w:r w:rsidRPr="00CD0516">
            <w:rPr>
              <w:sz w:val="24"/>
              <w:szCs w:val="24"/>
            </w:rPr>
            <w:fldChar w:fldCharType="end"/>
          </w:r>
        </w:p>
      </w:sdtContent>
    </w:sdt>
    <w:p w14:paraId="31AD3682" w14:textId="77777777" w:rsidR="00516013" w:rsidRPr="00CD0516" w:rsidRDefault="00442B6F" w:rsidP="00CD0516">
      <w:pPr>
        <w:spacing w:before="200" w:after="200" w:line="360" w:lineRule="auto"/>
        <w:jc w:val="both"/>
        <w:rPr>
          <w:b/>
          <w:sz w:val="24"/>
          <w:szCs w:val="24"/>
        </w:rPr>
      </w:pPr>
      <w:r w:rsidRPr="00CD0516">
        <w:rPr>
          <w:sz w:val="24"/>
          <w:szCs w:val="24"/>
        </w:rPr>
        <w:br w:type="page"/>
      </w:r>
    </w:p>
    <w:p w14:paraId="5D10D757" w14:textId="77777777" w:rsidR="00516013" w:rsidRPr="00CD0516" w:rsidRDefault="00442B6F" w:rsidP="00CD0516">
      <w:pPr>
        <w:pStyle w:val="Heading1"/>
        <w:spacing w:before="200" w:after="200"/>
      </w:pPr>
      <w:bookmarkStart w:id="0" w:name="_heading=h.gjdgxs" w:colFirst="0" w:colLast="0"/>
      <w:bookmarkEnd w:id="0"/>
      <w:r w:rsidRPr="00CD0516">
        <w:lastRenderedPageBreak/>
        <w:t xml:space="preserve">Introduction </w:t>
      </w:r>
    </w:p>
    <w:p w14:paraId="6A2214B2" w14:textId="77777777" w:rsidR="00516013" w:rsidRPr="00CD0516" w:rsidRDefault="00442B6F" w:rsidP="00CD0516">
      <w:pPr>
        <w:spacing w:before="200" w:after="200" w:line="360" w:lineRule="auto"/>
        <w:jc w:val="both"/>
        <w:rPr>
          <w:sz w:val="24"/>
          <w:szCs w:val="24"/>
        </w:rPr>
      </w:pPr>
      <w:r w:rsidRPr="00CD0516">
        <w:rPr>
          <w:sz w:val="24"/>
          <w:szCs w:val="24"/>
        </w:rPr>
        <w:t xml:space="preserve">Employees and managers within an organisation, being fully committed to collective customs, morals and principles results in fostering a positive environmental culture. Thus, it has been tightly said that there exists a relationship between organisational profit or performance and a strong corporate culture. Moreover, when a common culture is shared among both the employees and the management, it becomes easier to achieve the common goals and objectives of the business (brightonsbm, 2018). Collaboration and collectivism within the corporate culture also elevates the motivation level of employees. Implementation of a suitable organisational structure depends on how the organisation expects its employees to act and achieve. Therefore, it can be said that increased organisational performance and capabilities are the result of an enhanced organisational culture and structure. </w:t>
      </w:r>
    </w:p>
    <w:p w14:paraId="3880E6AD" w14:textId="2A4906D7" w:rsidR="00516013" w:rsidRPr="00CD0516" w:rsidRDefault="00442B6F" w:rsidP="00CD0516">
      <w:pPr>
        <w:pStyle w:val="Heading2"/>
        <w:spacing w:before="200" w:after="200"/>
      </w:pPr>
      <w:bookmarkStart w:id="1" w:name="_heading=h.30j0zll" w:colFirst="0" w:colLast="0"/>
      <w:bookmarkEnd w:id="1"/>
      <w:r w:rsidRPr="00CD0516">
        <w:t xml:space="preserve">Organisation structure, </w:t>
      </w:r>
      <w:r w:rsidR="007A35AD" w:rsidRPr="00CD0516">
        <w:t>culture,</w:t>
      </w:r>
      <w:r w:rsidRPr="00CD0516">
        <w:t xml:space="preserve"> and goals </w:t>
      </w:r>
    </w:p>
    <w:p w14:paraId="441E57E9" w14:textId="1C0F1B78" w:rsidR="00516013" w:rsidRPr="00CD0516" w:rsidRDefault="00442B6F" w:rsidP="00CD0516">
      <w:pPr>
        <w:spacing w:before="200" w:after="200" w:line="360" w:lineRule="auto"/>
        <w:jc w:val="both"/>
        <w:rPr>
          <w:sz w:val="24"/>
          <w:szCs w:val="24"/>
          <w:highlight w:val="white"/>
        </w:rPr>
      </w:pPr>
      <w:r w:rsidRPr="00CD0516">
        <w:rPr>
          <w:sz w:val="24"/>
          <w:szCs w:val="24"/>
        </w:rPr>
        <w:t>Originally founded in 1919 by Conrad Hilton, the Hilton Hotels and Resorts is one of the fastest growing hospitality companies and the world’s largest hotel brands. The company has more than 6800 properties across 94 territories and countries. The Hilton Hotel Group was ranked number among other 100 companies, based on an employee satisfaction survey, by the Fortune Magazine in 2020. Hilton as the first global hotel group has positively impacted thousands of communities and billions of lives across the world and have brought culture and people together while expanding opportunities and horizons. Hilton is a “</w:t>
      </w:r>
      <w:r w:rsidRPr="00CD0516">
        <w:rPr>
          <w:i/>
          <w:sz w:val="24"/>
          <w:szCs w:val="24"/>
        </w:rPr>
        <w:t>business of people serving people</w:t>
      </w:r>
      <w:r w:rsidRPr="00CD0516">
        <w:rPr>
          <w:sz w:val="24"/>
          <w:szCs w:val="24"/>
        </w:rPr>
        <w:t xml:space="preserve">”. The hotel has welcomed over three billion guests over the last century with the goal of offering them extraordinary stays, exceptional </w:t>
      </w:r>
      <w:r w:rsidR="007A35AD" w:rsidRPr="00CD0516">
        <w:rPr>
          <w:sz w:val="24"/>
          <w:szCs w:val="24"/>
        </w:rPr>
        <w:t>experiences,</w:t>
      </w:r>
      <w:r w:rsidRPr="00CD0516">
        <w:rPr>
          <w:sz w:val="24"/>
          <w:szCs w:val="24"/>
        </w:rPr>
        <w:t xml:space="preserve"> and memories to cherish for a lifetime (Hilton, 2022).  Creating the world's best work environment is the fierce commitment of this hotel brand. To empower the team members, Hilton Hotel Group offers industry-leading benefits that help the employees grow both personally and professionally both in and out of the work environment. An inclusive and diverse culture is maintained within the Hilton Hotel and Resorts. Integrating and understanding the perspectives and voices of the company Team Members, as well as those of the suppliers, guests, </w:t>
      </w:r>
      <w:r w:rsidR="00E578F2" w:rsidRPr="00CD0516">
        <w:rPr>
          <w:sz w:val="24"/>
          <w:szCs w:val="24"/>
        </w:rPr>
        <w:t>partners,</w:t>
      </w:r>
      <w:r w:rsidRPr="00CD0516">
        <w:rPr>
          <w:sz w:val="24"/>
          <w:szCs w:val="24"/>
        </w:rPr>
        <w:t xml:space="preserve"> and owners form the basis of this organisational culture (</w:t>
      </w:r>
      <w:r w:rsidRPr="00CD0516">
        <w:rPr>
          <w:color w:val="222222"/>
          <w:sz w:val="24"/>
          <w:szCs w:val="24"/>
          <w:highlight w:val="white"/>
        </w:rPr>
        <w:t xml:space="preserve">Reidhead, 2020). The Mix-and-match style of apparels of the </w:t>
      </w:r>
      <w:r w:rsidRPr="00CD0516">
        <w:rPr>
          <w:color w:val="222222"/>
          <w:sz w:val="24"/>
          <w:szCs w:val="24"/>
          <w:highlight w:val="white"/>
        </w:rPr>
        <w:lastRenderedPageBreak/>
        <w:t xml:space="preserve">employees combines comfort and function with contemporary style at work. To make the working environment lively and inviting, the areas at the back of the house where the team members work are designed with vibrant colours, eye-catching </w:t>
      </w:r>
      <w:r w:rsidR="00E578F2" w:rsidRPr="00CD0516">
        <w:rPr>
          <w:color w:val="222222"/>
          <w:sz w:val="24"/>
          <w:szCs w:val="24"/>
          <w:highlight w:val="white"/>
        </w:rPr>
        <w:t>images,</w:t>
      </w:r>
      <w:r w:rsidRPr="00CD0516">
        <w:rPr>
          <w:color w:val="222222"/>
          <w:sz w:val="24"/>
          <w:szCs w:val="24"/>
          <w:highlight w:val="white"/>
        </w:rPr>
        <w:t xml:space="preserve"> and attractive finishes. The premise on which this company was founded is that “travel can make the world a better place”. In line with this vision, Hilton Hotel Group in 2018 launched its 2030 goals towards reaching a more redefined sustainable travel experience for the customers. Across the value chain, the travel company is committed to increase their </w:t>
      </w:r>
      <w:r w:rsidRPr="00CD0516">
        <w:rPr>
          <w:sz w:val="24"/>
          <w:szCs w:val="24"/>
          <w:highlight w:val="white"/>
        </w:rPr>
        <w:t xml:space="preserve">investment to reduce environmental footprint (Hilton, 2022). </w:t>
      </w:r>
    </w:p>
    <w:p w14:paraId="5B1F500C" w14:textId="77777777" w:rsidR="00516013" w:rsidRPr="00CD0516" w:rsidRDefault="00442B6F" w:rsidP="00CD0516">
      <w:pPr>
        <w:pStyle w:val="Heading2"/>
        <w:spacing w:before="200" w:after="200"/>
      </w:pPr>
      <w:bookmarkStart w:id="2" w:name="_heading=h.1fob9te" w:colFirst="0" w:colLast="0"/>
      <w:bookmarkEnd w:id="2"/>
      <w:r w:rsidRPr="00CD0516">
        <w:t>Hilton hotels at corporate and individual unit levels</w:t>
      </w:r>
    </w:p>
    <w:p w14:paraId="5B4EC45C" w14:textId="6D305E53" w:rsidR="00516013" w:rsidRPr="00CD0516" w:rsidRDefault="00442B6F" w:rsidP="00CD0516">
      <w:pPr>
        <w:spacing w:before="200" w:after="200" w:line="360" w:lineRule="auto"/>
        <w:jc w:val="both"/>
        <w:rPr>
          <w:sz w:val="24"/>
          <w:szCs w:val="24"/>
        </w:rPr>
      </w:pPr>
      <w:r w:rsidRPr="00CD0516">
        <w:rPr>
          <w:sz w:val="24"/>
          <w:szCs w:val="24"/>
        </w:rPr>
        <w:t xml:space="preserve">At the Corporate level, the CEO and the President are responsible to look after the corporate-level issues. The decisions are made by the Board of Directors at Hilton. The organisation’s corporate responsibility lies on its overseas Corporate Responsibility Department, Executive Vice President of </w:t>
      </w:r>
      <w:r w:rsidR="00E578F2" w:rsidRPr="00CD0516">
        <w:rPr>
          <w:sz w:val="24"/>
          <w:szCs w:val="24"/>
        </w:rPr>
        <w:t>Hilton,</w:t>
      </w:r>
      <w:r w:rsidRPr="00CD0516">
        <w:rPr>
          <w:sz w:val="24"/>
          <w:szCs w:val="24"/>
        </w:rPr>
        <w:t xml:space="preserve"> and the Communications &amp; External Affairs Department. The reports related to </w:t>
      </w:r>
      <w:r w:rsidR="00E578F2" w:rsidRPr="00CD0516">
        <w:rPr>
          <w:sz w:val="24"/>
          <w:szCs w:val="24"/>
        </w:rPr>
        <w:t>corporate</w:t>
      </w:r>
      <w:r w:rsidRPr="00CD0516">
        <w:rPr>
          <w:sz w:val="24"/>
          <w:szCs w:val="24"/>
        </w:rPr>
        <w:t xml:space="preserve"> decisions and problems are submitted directly to the CEO and President (Hilton, 2021). The organisational structure that Hilton follows is a </w:t>
      </w:r>
      <w:r w:rsidRPr="00CD0516">
        <w:rPr>
          <w:b/>
          <w:i/>
          <w:sz w:val="24"/>
          <w:szCs w:val="24"/>
        </w:rPr>
        <w:t xml:space="preserve">divisional </w:t>
      </w:r>
      <w:r w:rsidR="00E578F2" w:rsidRPr="00CD0516">
        <w:rPr>
          <w:b/>
          <w:i/>
          <w:sz w:val="24"/>
          <w:szCs w:val="24"/>
        </w:rPr>
        <w:t>structure</w:t>
      </w:r>
      <w:r w:rsidR="00E578F2" w:rsidRPr="00CD0516">
        <w:rPr>
          <w:sz w:val="24"/>
          <w:szCs w:val="24"/>
        </w:rPr>
        <w:t xml:space="preserve"> because</w:t>
      </w:r>
      <w:r w:rsidRPr="00CD0516">
        <w:rPr>
          <w:sz w:val="24"/>
          <w:szCs w:val="24"/>
        </w:rPr>
        <w:t xml:space="preserve"> the C-suite of this hotel brand is responsible for handling a series of geographic and functional divisions (</w:t>
      </w:r>
      <w:r w:rsidRPr="00CD0516">
        <w:rPr>
          <w:sz w:val="24"/>
          <w:szCs w:val="24"/>
          <w:highlight w:val="white"/>
        </w:rPr>
        <w:t xml:space="preserve">Abukhalifeh,and Pratt, 2022). </w:t>
      </w:r>
      <w:proofErr w:type="gramStart"/>
      <w:r w:rsidRPr="00CD0516">
        <w:rPr>
          <w:sz w:val="24"/>
          <w:szCs w:val="24"/>
        </w:rPr>
        <w:t>Also</w:t>
      </w:r>
      <w:proofErr w:type="gramEnd"/>
      <w:r w:rsidRPr="00CD0516">
        <w:rPr>
          <w:sz w:val="24"/>
          <w:szCs w:val="24"/>
        </w:rPr>
        <w:t xml:space="preserve"> business operations and the properties of Hilton are itself divided into three areas: </w:t>
      </w:r>
      <w:r w:rsidRPr="00CD0516">
        <w:rPr>
          <w:b/>
          <w:i/>
          <w:sz w:val="24"/>
          <w:szCs w:val="24"/>
        </w:rPr>
        <w:t>Management and Franchise, Timeshare and Ownership</w:t>
      </w:r>
      <w:r w:rsidRPr="00CD0516">
        <w:rPr>
          <w:sz w:val="24"/>
          <w:szCs w:val="24"/>
        </w:rPr>
        <w:t xml:space="preserve">. The division of ownership, management and franchise are managed by the leadership of Hilton Hotel Group. However, Timeshare falls under a separate entity that is Hilton Grand Vacations. Apart from these, there are various individual departments or units of Hilton hotels. The individual units at Hilton Hotel include Architecture and Design, Communications and PR, Marketing and Commerce, and so on (Figure 1). </w:t>
      </w:r>
    </w:p>
    <w:p w14:paraId="77CFDBC1" w14:textId="77777777" w:rsidR="00516013" w:rsidRPr="00CD0516" w:rsidRDefault="00442B6F" w:rsidP="00CD0516">
      <w:pPr>
        <w:spacing w:before="200" w:after="200" w:line="360" w:lineRule="auto"/>
        <w:jc w:val="both"/>
        <w:rPr>
          <w:color w:val="FF0000"/>
          <w:sz w:val="24"/>
          <w:szCs w:val="24"/>
        </w:rPr>
      </w:pPr>
      <w:r w:rsidRPr="00CD0516">
        <w:rPr>
          <w:noProof/>
          <w:color w:val="FF0000"/>
          <w:sz w:val="24"/>
          <w:szCs w:val="24"/>
          <w:lang w:val="en-GB"/>
        </w:rPr>
        <w:lastRenderedPageBreak/>
        <w:drawing>
          <wp:inline distT="114300" distB="114300" distL="114300" distR="114300" wp14:anchorId="29A5EE7F" wp14:editId="5DBB5547">
            <wp:extent cx="5943600" cy="38989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referRelativeResize="0"/>
                  </pic:nvPicPr>
                  <pic:blipFill>
                    <a:blip r:embed="rId8"/>
                    <a:srcRect/>
                    <a:stretch>
                      <a:fillRect/>
                    </a:stretch>
                  </pic:blipFill>
                  <pic:spPr>
                    <a:xfrm>
                      <a:off x="0" y="0"/>
                      <a:ext cx="5943600" cy="3898900"/>
                    </a:xfrm>
                    <a:prstGeom prst="rect">
                      <a:avLst/>
                    </a:prstGeom>
                  </pic:spPr>
                </pic:pic>
              </a:graphicData>
            </a:graphic>
          </wp:inline>
        </w:drawing>
      </w:r>
    </w:p>
    <w:p w14:paraId="7C2E6F40" w14:textId="77777777" w:rsidR="00516013" w:rsidRPr="00CD0516" w:rsidRDefault="00442B6F" w:rsidP="00CD0516">
      <w:pPr>
        <w:spacing w:before="200" w:after="200" w:line="360" w:lineRule="auto"/>
        <w:jc w:val="both"/>
        <w:rPr>
          <w:sz w:val="24"/>
          <w:szCs w:val="24"/>
        </w:rPr>
      </w:pPr>
      <w:r w:rsidRPr="00CD0516">
        <w:rPr>
          <w:sz w:val="24"/>
          <w:szCs w:val="24"/>
        </w:rPr>
        <w:t xml:space="preserve">Figure 1: Individual units at Hilton </w:t>
      </w:r>
    </w:p>
    <w:p w14:paraId="1C6ED912" w14:textId="77777777" w:rsidR="00516013" w:rsidRPr="00CD0516" w:rsidRDefault="00442B6F" w:rsidP="00CD0516">
      <w:pPr>
        <w:spacing w:before="200" w:after="200" w:line="360" w:lineRule="auto"/>
        <w:jc w:val="both"/>
        <w:rPr>
          <w:sz w:val="24"/>
          <w:szCs w:val="24"/>
        </w:rPr>
      </w:pPr>
      <w:r w:rsidRPr="00CD0516">
        <w:rPr>
          <w:sz w:val="24"/>
          <w:szCs w:val="24"/>
        </w:rPr>
        <w:t>(Source: Hilton, 2022)</w:t>
      </w:r>
    </w:p>
    <w:p w14:paraId="638A53E4" w14:textId="3D10BB53" w:rsidR="00516013" w:rsidRPr="00CD0516" w:rsidRDefault="00442B6F" w:rsidP="00CD0516">
      <w:pPr>
        <w:spacing w:before="200" w:after="200" w:line="360" w:lineRule="auto"/>
        <w:jc w:val="both"/>
        <w:rPr>
          <w:sz w:val="24"/>
          <w:szCs w:val="24"/>
        </w:rPr>
      </w:pPr>
      <w:r w:rsidRPr="00CD0516">
        <w:rPr>
          <w:sz w:val="24"/>
          <w:szCs w:val="24"/>
        </w:rPr>
        <w:t xml:space="preserve">It can be critically stated that at the corporate unit, the Hilton Hotels maintain a bureaucratic operational system. It is advantageous in terms of maintaining a highly systematic and organised culture at the corporate level; however, its cons include the lack of motivation due to extreme formalism and lack of scope to the staff of lower strata to participate in the decision-making process at the corporate level. On the other hand, the individual units are separated in terms of their functions and </w:t>
      </w:r>
      <w:r w:rsidR="00E578F2" w:rsidRPr="00CD0516">
        <w:rPr>
          <w:sz w:val="24"/>
          <w:szCs w:val="24"/>
        </w:rPr>
        <w:t>operations,</w:t>
      </w:r>
      <w:r w:rsidRPr="00CD0516">
        <w:rPr>
          <w:sz w:val="24"/>
          <w:szCs w:val="24"/>
        </w:rPr>
        <w:t xml:space="preserve"> such as the HR department recruits and trains the employees, the sales department pitches sales to the customers and so on. Its pros include the separation of the functions; on the contrary, its drawback is the widely distributed network is tough to be managed with a low manpower (Lea, 2021). </w:t>
      </w:r>
    </w:p>
    <w:p w14:paraId="4CC12F30" w14:textId="77777777" w:rsidR="00516013" w:rsidRPr="00CD0516" w:rsidRDefault="00442B6F" w:rsidP="00CD0516">
      <w:pPr>
        <w:pStyle w:val="Heading2"/>
        <w:spacing w:before="200" w:after="200"/>
      </w:pPr>
      <w:bookmarkStart w:id="3" w:name="_heading=h.jkctbl105zlu" w:colFirst="0" w:colLast="0"/>
      <w:bookmarkEnd w:id="3"/>
      <w:r w:rsidRPr="00CD0516">
        <w:t xml:space="preserve">Recent change initiatives, their impact and how well these were managed </w:t>
      </w:r>
    </w:p>
    <w:p w14:paraId="2A3C2AB7" w14:textId="0B60FB43" w:rsidR="00516013" w:rsidRPr="00CD0516" w:rsidRDefault="00442B6F" w:rsidP="00CD0516">
      <w:pPr>
        <w:spacing w:before="200" w:after="200" w:line="360" w:lineRule="auto"/>
        <w:jc w:val="both"/>
        <w:rPr>
          <w:sz w:val="24"/>
          <w:szCs w:val="24"/>
        </w:rPr>
      </w:pPr>
      <w:r w:rsidRPr="00CD0516">
        <w:rPr>
          <w:sz w:val="24"/>
          <w:szCs w:val="24"/>
        </w:rPr>
        <w:lastRenderedPageBreak/>
        <w:t xml:space="preserve">According to the ESG (Environmental, Social and Governance) Report 2020 of the Hilton Hotel and Resorts the company has come up with many change initiatives to conserve the natural resources and enhance its environmental performance. The company is proudly taking a leadership position in fighting climate change. </w:t>
      </w:r>
      <w:r w:rsidR="006205D4" w:rsidRPr="00CD0516">
        <w:rPr>
          <w:sz w:val="24"/>
          <w:szCs w:val="24"/>
        </w:rPr>
        <w:t>Also,</w:t>
      </w:r>
      <w:r w:rsidRPr="00CD0516">
        <w:rPr>
          <w:sz w:val="24"/>
          <w:szCs w:val="24"/>
        </w:rPr>
        <w:t xml:space="preserve"> Hilton is the first major hotel company who is using science-based targets in line with the Paris Agreement for reducing greenhouse emissions. Through the Watts, Water and Waste programs the company is also committed to reducing its environmental carbon footprint (Hilton, 2022). From inspiring a sea change through sustainable dining in Japan, </w:t>
      </w:r>
      <w:r w:rsidR="006205D4" w:rsidRPr="00CD0516">
        <w:rPr>
          <w:sz w:val="24"/>
          <w:szCs w:val="24"/>
        </w:rPr>
        <w:t>Korea,</w:t>
      </w:r>
      <w:r w:rsidRPr="00CD0516">
        <w:rPr>
          <w:sz w:val="24"/>
          <w:szCs w:val="24"/>
        </w:rPr>
        <w:t xml:space="preserve"> and Singapore to adopting a coral “baby” in the Maldives, the guests at Hilton experience some eco-friendly and sustainable tourism options. Clean eating and wellness are highly appreciated by travellers all over the world and they are making conscious efforts to find food that is locally farmed, sourced, </w:t>
      </w:r>
      <w:r w:rsidR="006205D4" w:rsidRPr="00CD0516">
        <w:rPr>
          <w:sz w:val="24"/>
          <w:szCs w:val="24"/>
        </w:rPr>
        <w:t>organic,</w:t>
      </w:r>
      <w:r w:rsidRPr="00CD0516">
        <w:rPr>
          <w:sz w:val="24"/>
          <w:szCs w:val="24"/>
        </w:rPr>
        <w:t xml:space="preserve"> and fresh. Thus, Hilton Hotels and Resorts encourages responsible suppliers by integrating the materials that are sustainably sourced in their dining menus.  </w:t>
      </w:r>
    </w:p>
    <w:p w14:paraId="613F85FF" w14:textId="77777777" w:rsidR="00516013" w:rsidRPr="00CD0516" w:rsidRDefault="00442B6F" w:rsidP="00CD0516">
      <w:pPr>
        <w:spacing w:before="200" w:after="200" w:line="360" w:lineRule="auto"/>
        <w:jc w:val="both"/>
        <w:rPr>
          <w:sz w:val="24"/>
          <w:szCs w:val="24"/>
        </w:rPr>
      </w:pPr>
      <w:r w:rsidRPr="00CD0516">
        <w:rPr>
          <w:sz w:val="24"/>
          <w:szCs w:val="24"/>
        </w:rPr>
        <w:t xml:space="preserve">Hilton’s hotels in Singapore were the first in Asia to be awarded MSC (Marine Stewardship Council) and ASC (Aquaculture Stewardship Council) certifications in 2015.  Even in the present times, the team members are continually raising awareness about sustainable seafood and thereby, inspiring a change in the business that speaks beyond hospitality. Another major change initiative taken by this company is that in Indonesian and Philippines, Hilton thought of going local to reduce the environmental footprint. At the Hilton Bali Resort the food and beverage team started a project called </w:t>
      </w:r>
      <w:r w:rsidRPr="00CD0516">
        <w:rPr>
          <w:b/>
          <w:i/>
          <w:sz w:val="24"/>
          <w:szCs w:val="24"/>
        </w:rPr>
        <w:t>“Know Thy Neighbour”</w:t>
      </w:r>
      <w:r w:rsidRPr="00CD0516">
        <w:rPr>
          <w:sz w:val="24"/>
          <w:szCs w:val="24"/>
        </w:rPr>
        <w:t xml:space="preserve"> (hospitalitynet, 2021). Under this project the hotel will be working with the local producers and vendors to bestow more of the culinary offerings of Hilton, at the same time supporting sustainable procurement and small business enterprises. Guests can sip tea with honey from local farmers, take home a collection of organic salts from the islands, enjoy the locally caught seafood platters or snack on an organic fruit. </w:t>
      </w:r>
    </w:p>
    <w:p w14:paraId="5D046778" w14:textId="77777777" w:rsidR="00516013" w:rsidRPr="00CD0516" w:rsidRDefault="00442B6F" w:rsidP="00CD0516">
      <w:pPr>
        <w:spacing w:before="200" w:after="200" w:line="360" w:lineRule="auto"/>
        <w:jc w:val="both"/>
        <w:rPr>
          <w:sz w:val="24"/>
          <w:szCs w:val="24"/>
        </w:rPr>
      </w:pPr>
      <w:r w:rsidRPr="00CD0516">
        <w:rPr>
          <w:sz w:val="24"/>
          <w:szCs w:val="24"/>
        </w:rPr>
        <w:t xml:space="preserve">Hilton being a company that introduced the world to some superior travel standards such as central reservations system, room service and minibar, was </w:t>
      </w:r>
      <w:proofErr w:type="gramStart"/>
      <w:r w:rsidRPr="00CD0516">
        <w:rPr>
          <w:sz w:val="24"/>
          <w:szCs w:val="24"/>
        </w:rPr>
        <w:t>pretty quick</w:t>
      </w:r>
      <w:proofErr w:type="gramEnd"/>
      <w:r w:rsidRPr="00CD0516">
        <w:rPr>
          <w:sz w:val="24"/>
          <w:szCs w:val="24"/>
        </w:rPr>
        <w:t xml:space="preserve"> to innovate themselves and adapt to the changing business environment brought about by the pandemic. As predicted by the experts of Hilton the temporary adjustments will turn into </w:t>
      </w:r>
      <w:r w:rsidRPr="00CD0516">
        <w:rPr>
          <w:sz w:val="24"/>
          <w:szCs w:val="24"/>
        </w:rPr>
        <w:lastRenderedPageBreak/>
        <w:t>the permanent ones to ensure better service and customer satisfaction in the long-run (Hilton, 2021).</w:t>
      </w:r>
    </w:p>
    <w:p w14:paraId="0D024CA6" w14:textId="77777777" w:rsidR="00516013" w:rsidRPr="00CD0516" w:rsidRDefault="00442B6F" w:rsidP="00CD0516">
      <w:pPr>
        <w:spacing w:before="200" w:after="200" w:line="360" w:lineRule="auto"/>
        <w:jc w:val="both"/>
        <w:rPr>
          <w:i/>
          <w:sz w:val="24"/>
          <w:szCs w:val="24"/>
          <w:u w:val="single"/>
        </w:rPr>
      </w:pPr>
      <w:r w:rsidRPr="00CD0516">
        <w:rPr>
          <w:i/>
          <w:sz w:val="24"/>
          <w:szCs w:val="24"/>
          <w:u w:val="single"/>
        </w:rPr>
        <w:t>Evolving hotel designs</w:t>
      </w:r>
    </w:p>
    <w:p w14:paraId="2C433EEB" w14:textId="77777777" w:rsidR="00516013" w:rsidRPr="00CD0516" w:rsidRDefault="00442B6F" w:rsidP="00CD0516">
      <w:pPr>
        <w:spacing w:before="200" w:after="200" w:line="360" w:lineRule="auto"/>
        <w:jc w:val="both"/>
        <w:rPr>
          <w:sz w:val="24"/>
          <w:szCs w:val="24"/>
        </w:rPr>
      </w:pPr>
      <w:r w:rsidRPr="00CD0516">
        <w:rPr>
          <w:sz w:val="24"/>
          <w:szCs w:val="24"/>
        </w:rPr>
        <w:t xml:space="preserve">The first impression of the guests entering the hotel lobby is very critical. Apart from being the heart of the Hilton Hotels, lobbies are the places where the customers are greeted that assures them of selecting the right accommodation. Although historically the design of the lobbies encouraged social interactions, the pandemic has completely changed the expectations. Today a crowded place seeks to bring about a sense of anxiety among the guests. Thus, the public places in Hilton hotels have been designed in a way that enables contactless guest journeys, social distancing and came up with certain innovative ideas that will blur the lines between outdoors and indoors. Moreover, the design of the lobby will provide a choice to the people whether to socialise or not, a chance of curating a landscape of their own and thereby feel safe as they move out of the home cocoons (cnbc, 2020). </w:t>
      </w:r>
    </w:p>
    <w:p w14:paraId="2AD18335" w14:textId="77777777" w:rsidR="00516013" w:rsidRPr="00CD0516" w:rsidRDefault="00442B6F" w:rsidP="00CD0516">
      <w:pPr>
        <w:spacing w:before="200" w:after="200" w:line="360" w:lineRule="auto"/>
        <w:jc w:val="both"/>
        <w:rPr>
          <w:sz w:val="24"/>
          <w:szCs w:val="24"/>
        </w:rPr>
      </w:pPr>
      <w:r w:rsidRPr="00CD0516">
        <w:rPr>
          <w:sz w:val="24"/>
          <w:szCs w:val="24"/>
        </w:rPr>
        <w:t xml:space="preserve">For instance, a place with dense occupancy and people anticipating is the lobby bar, which acts as the centrepiece of energy within Hilton hotels. Hence an introduction of the adaptable and flexible spaces and amenities, the guests can personalise the environment according to their choices or may seek to remain protected and comfortable. To match the evolving guest needs creative sitting designs are used for creating a more customizable space along with architectural screens activated with biophilia. </w:t>
      </w:r>
    </w:p>
    <w:p w14:paraId="42A346D2" w14:textId="77777777" w:rsidR="00516013" w:rsidRPr="00CD0516" w:rsidRDefault="00442B6F" w:rsidP="00CD0516">
      <w:pPr>
        <w:spacing w:before="200" w:after="200" w:line="360" w:lineRule="auto"/>
        <w:jc w:val="both"/>
        <w:rPr>
          <w:i/>
          <w:sz w:val="24"/>
          <w:szCs w:val="24"/>
          <w:u w:val="single"/>
        </w:rPr>
      </w:pPr>
      <w:r w:rsidRPr="00CD0516">
        <w:rPr>
          <w:i/>
          <w:sz w:val="24"/>
          <w:szCs w:val="24"/>
          <w:u w:val="single"/>
        </w:rPr>
        <w:t>From Check-In to Check-Out, Contactless Guest Experience</w:t>
      </w:r>
    </w:p>
    <w:p w14:paraId="0CE0B378" w14:textId="77777777" w:rsidR="00516013" w:rsidRPr="00CD0516" w:rsidRDefault="00442B6F" w:rsidP="00CD0516">
      <w:pPr>
        <w:spacing w:before="200" w:after="200" w:line="360" w:lineRule="auto"/>
        <w:jc w:val="both"/>
        <w:rPr>
          <w:sz w:val="24"/>
          <w:szCs w:val="24"/>
        </w:rPr>
      </w:pPr>
      <w:r w:rsidRPr="00CD0516">
        <w:rPr>
          <w:sz w:val="24"/>
          <w:szCs w:val="24"/>
        </w:rPr>
        <w:t xml:space="preserve">With the rapidly changing expectations of the consumers, the approaches of the Hilton hotels in offering the best guest experiences are also shifting accordingly. This suggests more digitally enhanced services across the hotel premises are some of the changes that the guests are going to witness. By just using the “Hilton Hours App” from the palm of their hand, the guests can opt for a contactless experience to check-in and choose their choice of rooms, even before they step inside the property. Also using this mobile app, a guest can request for a Digital Key on their smartphones to get an easy access to the fitness centre, </w:t>
      </w:r>
      <w:proofErr w:type="gramStart"/>
      <w:r w:rsidRPr="00CD0516">
        <w:rPr>
          <w:sz w:val="24"/>
          <w:szCs w:val="24"/>
        </w:rPr>
        <w:t>pool</w:t>
      </w:r>
      <w:proofErr w:type="gramEnd"/>
      <w:r w:rsidRPr="00CD0516">
        <w:rPr>
          <w:sz w:val="24"/>
          <w:szCs w:val="24"/>
        </w:rPr>
        <w:t xml:space="preserve"> or their hotel rooms (cnbc, 2020).  </w:t>
      </w:r>
    </w:p>
    <w:p w14:paraId="2351B985" w14:textId="77777777" w:rsidR="00516013" w:rsidRPr="00CD0516" w:rsidRDefault="00442B6F" w:rsidP="00CD0516">
      <w:pPr>
        <w:spacing w:before="200" w:after="200" w:line="360" w:lineRule="auto"/>
        <w:jc w:val="both"/>
        <w:rPr>
          <w:i/>
          <w:sz w:val="24"/>
          <w:szCs w:val="24"/>
          <w:u w:val="single"/>
        </w:rPr>
      </w:pPr>
      <w:r w:rsidRPr="00CD0516">
        <w:rPr>
          <w:i/>
          <w:sz w:val="24"/>
          <w:szCs w:val="24"/>
          <w:u w:val="single"/>
        </w:rPr>
        <w:lastRenderedPageBreak/>
        <w:t>Greater Emphasis on Cleanliness</w:t>
      </w:r>
    </w:p>
    <w:p w14:paraId="1146DC44" w14:textId="77777777" w:rsidR="00516013" w:rsidRPr="00CD0516" w:rsidRDefault="00442B6F" w:rsidP="00CD0516">
      <w:pPr>
        <w:spacing w:before="200" w:after="200" w:line="360" w:lineRule="auto"/>
        <w:jc w:val="both"/>
        <w:rPr>
          <w:i/>
          <w:sz w:val="24"/>
          <w:szCs w:val="24"/>
          <w:u w:val="single"/>
        </w:rPr>
      </w:pPr>
      <w:bookmarkStart w:id="4" w:name="_heading=h.3znysh7" w:colFirst="0" w:colLast="0"/>
      <w:bookmarkEnd w:id="4"/>
      <w:r w:rsidRPr="00CD0516">
        <w:rPr>
          <w:noProof/>
          <w:sz w:val="24"/>
          <w:szCs w:val="24"/>
          <w:lang w:val="en-GB"/>
        </w:rPr>
        <w:drawing>
          <wp:inline distT="0" distB="0" distL="0" distR="0" wp14:anchorId="76C36825" wp14:editId="417F4E19">
            <wp:extent cx="5942330" cy="3416300"/>
            <wp:effectExtent l="38100" t="38100" r="38100" b="38100"/>
            <wp:docPr id="4" name="image2.jpg" descr="Image"/>
            <wp:cNvGraphicFramePr/>
            <a:graphic xmlns:a="http://schemas.openxmlformats.org/drawingml/2006/main">
              <a:graphicData uri="http://schemas.openxmlformats.org/drawingml/2006/picture">
                <pic:pic xmlns:pic="http://schemas.openxmlformats.org/drawingml/2006/picture">
                  <pic:nvPicPr>
                    <pic:cNvPr id="4" name="image2.jpg" descr="Image"/>
                    <pic:cNvPicPr preferRelativeResize="0"/>
                  </pic:nvPicPr>
                  <pic:blipFill>
                    <a:blip r:embed="rId9"/>
                    <a:srcRect/>
                    <a:stretch>
                      <a:fillRect/>
                    </a:stretch>
                  </pic:blipFill>
                  <pic:spPr>
                    <a:xfrm>
                      <a:off x="0" y="0"/>
                      <a:ext cx="5942429" cy="3416833"/>
                    </a:xfrm>
                    <a:prstGeom prst="rect">
                      <a:avLst/>
                    </a:prstGeom>
                    <a:ln w="38100">
                      <a:solidFill>
                        <a:srgbClr val="000000"/>
                      </a:solidFill>
                      <a:prstDash val="solid"/>
                    </a:ln>
                  </pic:spPr>
                </pic:pic>
              </a:graphicData>
            </a:graphic>
          </wp:inline>
        </w:drawing>
      </w:r>
    </w:p>
    <w:p w14:paraId="667CD1FA" w14:textId="77777777" w:rsidR="00516013" w:rsidRPr="00CD0516" w:rsidRDefault="00442B6F" w:rsidP="00CD0516">
      <w:pPr>
        <w:spacing w:before="200" w:after="200" w:line="360" w:lineRule="auto"/>
        <w:jc w:val="both"/>
        <w:rPr>
          <w:sz w:val="24"/>
          <w:szCs w:val="24"/>
        </w:rPr>
      </w:pPr>
      <w:r w:rsidRPr="00CD0516">
        <w:rPr>
          <w:sz w:val="24"/>
          <w:szCs w:val="24"/>
        </w:rPr>
        <w:t>Figure 1: Emphasis on Cleanliness</w:t>
      </w:r>
    </w:p>
    <w:p w14:paraId="5D904347" w14:textId="77777777" w:rsidR="00516013" w:rsidRPr="00CD0516" w:rsidRDefault="00442B6F" w:rsidP="00CD0516">
      <w:pPr>
        <w:spacing w:before="200" w:after="200" w:line="360" w:lineRule="auto"/>
        <w:jc w:val="both"/>
        <w:rPr>
          <w:sz w:val="24"/>
          <w:szCs w:val="24"/>
        </w:rPr>
      </w:pPr>
      <w:r w:rsidRPr="00CD0516">
        <w:rPr>
          <w:sz w:val="24"/>
          <w:szCs w:val="24"/>
        </w:rPr>
        <w:t>(Source: sproutsocial, 2021)</w:t>
      </w:r>
    </w:p>
    <w:p w14:paraId="0271E45F" w14:textId="77777777" w:rsidR="00516013" w:rsidRPr="00CD0516" w:rsidRDefault="00442B6F" w:rsidP="00CD0516">
      <w:pPr>
        <w:spacing w:before="200" w:after="200" w:line="360" w:lineRule="auto"/>
        <w:jc w:val="both"/>
        <w:rPr>
          <w:sz w:val="24"/>
          <w:szCs w:val="24"/>
        </w:rPr>
      </w:pPr>
      <w:r w:rsidRPr="00CD0516">
        <w:rPr>
          <w:sz w:val="24"/>
          <w:szCs w:val="24"/>
        </w:rPr>
        <w:t xml:space="preserve">Few years back cleaning was sometime that happened behind-the-scenes in presence of a very few guests who would see what was being done. However, currently in the hotel and tourism sectors, more transparency is maintained regarding the cleaning routines and activities in and around the hotel premises. Moreover, as a part of the Hilton Clean Stay, guests will be witnessing the house keeping staff carrying out the cleaning regimes more meticulously (cbi, 2020). A prominent example of the cleaning initiatives taken by the Hilton Hotels is their partnership with Reckitt, who are the makers of Dettol and Lysol. These are some brands that people trust greatly and even use in their homes. Hilton therefore tries to offer their guests a homely experience as well as elevating their standards of housekeeping and cleanliness across their global properties. </w:t>
      </w:r>
    </w:p>
    <w:p w14:paraId="6652C15D" w14:textId="77777777" w:rsidR="00516013" w:rsidRPr="00CD0516" w:rsidRDefault="00442B6F" w:rsidP="00CD0516">
      <w:pPr>
        <w:pStyle w:val="Heading2"/>
        <w:spacing w:before="200" w:after="200"/>
      </w:pPr>
      <w:bookmarkStart w:id="5" w:name="_heading=h.2et92p0" w:colFirst="0" w:colLast="0"/>
      <w:bookmarkEnd w:id="5"/>
      <w:r w:rsidRPr="00CD0516">
        <w:t>The organisation’s strategic direction and current business performance</w:t>
      </w:r>
    </w:p>
    <w:p w14:paraId="0FD0F71D" w14:textId="1AA92BE5" w:rsidR="00516013" w:rsidRPr="00CD0516" w:rsidRDefault="00442B6F" w:rsidP="00CD0516">
      <w:pPr>
        <w:spacing w:before="200" w:after="200" w:line="360" w:lineRule="auto"/>
        <w:jc w:val="both"/>
        <w:rPr>
          <w:sz w:val="24"/>
          <w:szCs w:val="24"/>
        </w:rPr>
      </w:pPr>
      <w:r w:rsidRPr="00CD0516">
        <w:rPr>
          <w:sz w:val="24"/>
          <w:szCs w:val="24"/>
        </w:rPr>
        <w:lastRenderedPageBreak/>
        <w:t xml:space="preserve">Hilton’s Worldwide Holdings and its brand of hotels are very popular among most people. However, most of the investors are not aware of the fact that this business has been continuously and briskly growing, which proves to be highly profitable for the shareholders. The shift from a property management company and a vertically-integrated hospitality company to a focus on hospitality has been the core of Hilton’s business strategy. The Timeshare business being a separate entity after being spun off in 2017, generates most of the revenues from the hospitality management contracts and lucrative franchise fees (Nasdaq, 2019).  As a global franchisor of its brand, a major responsibility of Hilton is production of some compelling marketing and advertising. The “Expect Better, Expect Hilton '' marketing campaign featuring the actress Anna Kendrick hit hard the online marketing channels. The company’s </w:t>
      </w:r>
      <w:r w:rsidR="00B34B99" w:rsidRPr="00CD0516">
        <w:rPr>
          <w:sz w:val="24"/>
          <w:szCs w:val="24"/>
        </w:rPr>
        <w:t>focus</w:t>
      </w:r>
      <w:r w:rsidRPr="00CD0516">
        <w:rPr>
          <w:sz w:val="24"/>
          <w:szCs w:val="24"/>
        </w:rPr>
        <w:t xml:space="preserve"> has been to convince the young travellers to stay in a traditional hotel instead of staying at Airbnb or booking through Expedia which is an online travel website. Therefore, to match the best prices offered on any travel website, the company promotes its loyalty programs and offers. The guests are rewarded with best prices and loyalty bonus points when they book directly with Hilton. </w:t>
      </w:r>
    </w:p>
    <w:p w14:paraId="5EA4D459" w14:textId="5B104E3F" w:rsidR="00516013" w:rsidRPr="00CD0516" w:rsidRDefault="00442B6F" w:rsidP="00CD0516">
      <w:pPr>
        <w:spacing w:before="200" w:after="200" w:line="360" w:lineRule="auto"/>
        <w:jc w:val="both"/>
        <w:rPr>
          <w:sz w:val="24"/>
          <w:szCs w:val="24"/>
        </w:rPr>
      </w:pPr>
      <w:r w:rsidRPr="00CD0516">
        <w:rPr>
          <w:sz w:val="24"/>
          <w:szCs w:val="24"/>
        </w:rPr>
        <w:t xml:space="preserve">The response of this loyalty program has been encouraging as the company witnessed a jump from 36 million members in 2012 to 94 million in 2019. 60% of the Hilton Hotel chain’s occupancy were represented by the loyalty program members. </w:t>
      </w:r>
      <w:r w:rsidR="00CE59F8" w:rsidRPr="00CD0516">
        <w:rPr>
          <w:sz w:val="24"/>
          <w:szCs w:val="24"/>
        </w:rPr>
        <w:t>Also,</w:t>
      </w:r>
      <w:r w:rsidRPr="00CD0516">
        <w:rPr>
          <w:sz w:val="24"/>
          <w:szCs w:val="24"/>
        </w:rPr>
        <w:t xml:space="preserve"> the occupancy level remaining consistently above 75% has helped the company generate powerful customer demand (Nasdaq, 2019).  Although the company is no longer investing in real estates, the outrageous performance of Hilton has attracted many franchisees for opening new hotels that will in turn maintain the company growth. </w:t>
      </w:r>
    </w:p>
    <w:p w14:paraId="747338BD" w14:textId="77777777" w:rsidR="00516013" w:rsidRPr="00CD0516" w:rsidRDefault="00442B6F" w:rsidP="00CD0516">
      <w:pPr>
        <w:spacing w:before="200" w:after="200" w:line="360" w:lineRule="auto"/>
        <w:jc w:val="both"/>
        <w:rPr>
          <w:sz w:val="24"/>
          <w:szCs w:val="24"/>
        </w:rPr>
      </w:pPr>
      <w:r w:rsidRPr="00CD0516">
        <w:rPr>
          <w:noProof/>
          <w:sz w:val="24"/>
          <w:szCs w:val="24"/>
          <w:lang w:val="en-GB"/>
        </w:rPr>
        <w:lastRenderedPageBreak/>
        <w:drawing>
          <wp:inline distT="114300" distB="114300" distL="114300" distR="114300" wp14:anchorId="4BE3FC42" wp14:editId="04514E64">
            <wp:extent cx="5943600" cy="2844800"/>
            <wp:effectExtent l="38100" t="38100" r="38100" b="381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10"/>
                    <a:srcRect/>
                    <a:stretch>
                      <a:fillRect/>
                    </a:stretch>
                  </pic:blipFill>
                  <pic:spPr>
                    <a:xfrm>
                      <a:off x="0" y="0"/>
                      <a:ext cx="5943600" cy="2844800"/>
                    </a:xfrm>
                    <a:prstGeom prst="rect">
                      <a:avLst/>
                    </a:prstGeom>
                    <a:ln w="38100">
                      <a:solidFill>
                        <a:srgbClr val="000000"/>
                      </a:solidFill>
                      <a:prstDash val="solid"/>
                    </a:ln>
                  </pic:spPr>
                </pic:pic>
              </a:graphicData>
            </a:graphic>
          </wp:inline>
        </w:drawing>
      </w:r>
      <w:r w:rsidRPr="00CD0516">
        <w:rPr>
          <w:sz w:val="24"/>
          <w:szCs w:val="24"/>
        </w:rPr>
        <w:t>Figure 2:  A Strong Financial Performance</w:t>
      </w:r>
    </w:p>
    <w:p w14:paraId="0354A5C5" w14:textId="77777777" w:rsidR="00516013" w:rsidRPr="00CD0516" w:rsidRDefault="00442B6F" w:rsidP="00CD0516">
      <w:pPr>
        <w:spacing w:before="200" w:after="200" w:line="360" w:lineRule="auto"/>
        <w:jc w:val="both"/>
        <w:rPr>
          <w:sz w:val="24"/>
          <w:szCs w:val="24"/>
        </w:rPr>
      </w:pPr>
      <w:r w:rsidRPr="00CD0516">
        <w:rPr>
          <w:sz w:val="24"/>
          <w:szCs w:val="24"/>
        </w:rPr>
        <w:t>(Source: Nasdaq, 2019)</w:t>
      </w:r>
    </w:p>
    <w:p w14:paraId="61683AD3" w14:textId="77777777" w:rsidR="00516013" w:rsidRPr="00CD0516" w:rsidRDefault="00442B6F" w:rsidP="00CD0516">
      <w:pPr>
        <w:spacing w:before="200" w:after="200" w:line="360" w:lineRule="auto"/>
        <w:jc w:val="both"/>
        <w:rPr>
          <w:sz w:val="24"/>
          <w:szCs w:val="24"/>
        </w:rPr>
      </w:pPr>
      <w:r w:rsidRPr="00CD0516">
        <w:rPr>
          <w:sz w:val="24"/>
          <w:szCs w:val="24"/>
        </w:rPr>
        <w:t xml:space="preserve">The robust financial model of this company ensures a profitable growth. The company makes an investment to develop new properties, due to its franchise-based business. The upfront costs are paid by the developers, as after the hotels open, Hilton starts collecting their management and franchise fees. Therefore, this model of operation yields lucrative growth opportunities and </w:t>
      </w:r>
      <w:proofErr w:type="gramStart"/>
      <w:r w:rsidRPr="00CD0516">
        <w:rPr>
          <w:sz w:val="24"/>
          <w:szCs w:val="24"/>
        </w:rPr>
        <w:t>as long as</w:t>
      </w:r>
      <w:proofErr w:type="gramEnd"/>
      <w:r w:rsidRPr="00CD0516">
        <w:rPr>
          <w:sz w:val="24"/>
          <w:szCs w:val="24"/>
        </w:rPr>
        <w:t xml:space="preserve"> Hilton Hotel and Resorts can attract hotel operators and travellers, good times are to be continued for the investors.  </w:t>
      </w:r>
    </w:p>
    <w:p w14:paraId="76A59CB3" w14:textId="746A94EF" w:rsidR="00516013" w:rsidRPr="00CD0516" w:rsidRDefault="00442B6F" w:rsidP="00CD0516">
      <w:pPr>
        <w:spacing w:before="200" w:after="200" w:line="360" w:lineRule="auto"/>
        <w:jc w:val="both"/>
        <w:rPr>
          <w:sz w:val="24"/>
          <w:szCs w:val="24"/>
        </w:rPr>
      </w:pPr>
      <w:r w:rsidRPr="00CD0516">
        <w:rPr>
          <w:sz w:val="24"/>
          <w:szCs w:val="24"/>
        </w:rPr>
        <w:t xml:space="preserve">The strategy that Hilton uses to inspire confidence and reviewed trust both in the brand name and travel, is believed to include “three insight-driven pillars”, creative marketing, product innovation and customer connection. Even during the pandemic with so many folks working from their home, an opportunity was identified by the Hilton group to offer their guests a distraction-free environment and help the employees with a more productive remote working. The newly designed Workspaces offered a spacious desk, enhanced </w:t>
      </w:r>
      <w:r w:rsidR="00CE59F8" w:rsidRPr="00CD0516">
        <w:rPr>
          <w:sz w:val="24"/>
          <w:szCs w:val="24"/>
        </w:rPr>
        <w:t>Wi-Fi,</w:t>
      </w:r>
      <w:r w:rsidRPr="00CD0516">
        <w:rPr>
          <w:sz w:val="24"/>
          <w:szCs w:val="24"/>
        </w:rPr>
        <w:t xml:space="preserve"> and day-use rooms (sproutsocial, 2021). </w:t>
      </w:r>
    </w:p>
    <w:p w14:paraId="4A796D06" w14:textId="77777777" w:rsidR="00516013" w:rsidRPr="00CD0516" w:rsidRDefault="00442B6F" w:rsidP="00CD0516">
      <w:pPr>
        <w:pStyle w:val="Heading1"/>
        <w:spacing w:before="200" w:after="200"/>
      </w:pPr>
      <w:bookmarkStart w:id="6" w:name="_heading=h.tyjcwt" w:colFirst="0" w:colLast="0"/>
      <w:bookmarkEnd w:id="6"/>
      <w:r w:rsidRPr="00CD0516">
        <w:t xml:space="preserve">Conclusion </w:t>
      </w:r>
    </w:p>
    <w:p w14:paraId="2F584B88" w14:textId="0FDE2757" w:rsidR="00516013" w:rsidRPr="00CD0516" w:rsidRDefault="00442B6F" w:rsidP="00CD0516">
      <w:pPr>
        <w:spacing w:before="200" w:after="200" w:line="360" w:lineRule="auto"/>
        <w:jc w:val="both"/>
        <w:rPr>
          <w:sz w:val="24"/>
          <w:szCs w:val="24"/>
        </w:rPr>
      </w:pPr>
      <w:r w:rsidRPr="00CD0516">
        <w:rPr>
          <w:sz w:val="24"/>
          <w:szCs w:val="24"/>
        </w:rPr>
        <w:lastRenderedPageBreak/>
        <w:t xml:space="preserve">Therefore, it can be said that the divisional structure of Hilton enables the company to maintain an inclusive and collaborative culture as well as sustain in the competitive market of tourism and hospitality. </w:t>
      </w:r>
      <w:r w:rsidR="00CD0516" w:rsidRPr="00CD0516">
        <w:rPr>
          <w:sz w:val="24"/>
          <w:szCs w:val="24"/>
        </w:rPr>
        <w:t>Also,</w:t>
      </w:r>
      <w:r w:rsidRPr="00CD0516">
        <w:rPr>
          <w:sz w:val="24"/>
          <w:szCs w:val="24"/>
        </w:rPr>
        <w:t xml:space="preserve"> the company gets an opportunity of gaining the local competitive advantage and can increase its product and service offerings. The company valuing the perspectives and opinion of their Team Members greatly enhances their motivation that directly impacts the organisational performance and increases business profitability. This makes the interconnectedness between organisational culture, structure, </w:t>
      </w:r>
      <w:r w:rsidR="00CD0516" w:rsidRPr="00CD0516">
        <w:rPr>
          <w:sz w:val="24"/>
          <w:szCs w:val="24"/>
        </w:rPr>
        <w:t>people,</w:t>
      </w:r>
      <w:r w:rsidRPr="00CD0516">
        <w:rPr>
          <w:sz w:val="24"/>
          <w:szCs w:val="24"/>
        </w:rPr>
        <w:t xml:space="preserve"> and performance more evident. </w:t>
      </w:r>
    </w:p>
    <w:p w14:paraId="69567DC4" w14:textId="77777777" w:rsidR="00516013" w:rsidRPr="00CD0516" w:rsidRDefault="00442B6F" w:rsidP="00CD0516">
      <w:pPr>
        <w:spacing w:before="200" w:after="200" w:line="360" w:lineRule="auto"/>
        <w:jc w:val="both"/>
        <w:rPr>
          <w:sz w:val="24"/>
          <w:szCs w:val="24"/>
        </w:rPr>
      </w:pPr>
      <w:r w:rsidRPr="00CD0516">
        <w:rPr>
          <w:sz w:val="24"/>
          <w:szCs w:val="24"/>
        </w:rPr>
        <w:br w:type="page"/>
      </w:r>
    </w:p>
    <w:p w14:paraId="3623AE7B" w14:textId="77777777" w:rsidR="00516013" w:rsidRPr="00CD0516" w:rsidRDefault="00442B6F" w:rsidP="00CD0516">
      <w:pPr>
        <w:pStyle w:val="Heading1"/>
        <w:spacing w:before="200" w:after="200"/>
      </w:pPr>
      <w:bookmarkStart w:id="7" w:name="_heading=h.3dy6vkm" w:colFirst="0" w:colLast="0"/>
      <w:bookmarkEnd w:id="7"/>
      <w:r w:rsidRPr="00CD0516">
        <w:lastRenderedPageBreak/>
        <w:t xml:space="preserve">Reference List </w:t>
      </w:r>
    </w:p>
    <w:p w14:paraId="11E97C34" w14:textId="77777777" w:rsidR="00516013" w:rsidRPr="00CD0516" w:rsidRDefault="00442B6F" w:rsidP="00CD0516">
      <w:pPr>
        <w:spacing w:before="200" w:after="200" w:line="360" w:lineRule="auto"/>
        <w:jc w:val="both"/>
        <w:rPr>
          <w:color w:val="222222"/>
          <w:sz w:val="24"/>
          <w:szCs w:val="24"/>
          <w:highlight w:val="white"/>
        </w:rPr>
      </w:pPr>
      <w:proofErr w:type="spellStart"/>
      <w:r w:rsidRPr="00CD0516">
        <w:rPr>
          <w:color w:val="222222"/>
          <w:sz w:val="24"/>
          <w:szCs w:val="24"/>
          <w:highlight w:val="white"/>
        </w:rPr>
        <w:t>Abukhalifeh</w:t>
      </w:r>
      <w:proofErr w:type="spellEnd"/>
      <w:r w:rsidRPr="00CD0516">
        <w:rPr>
          <w:color w:val="222222"/>
          <w:sz w:val="24"/>
          <w:szCs w:val="24"/>
          <w:highlight w:val="white"/>
        </w:rPr>
        <w:t>, A.N. and Pratt, T.J., 2022. Hotel Property Management System. In </w:t>
      </w:r>
      <w:proofErr w:type="spellStart"/>
      <w:r w:rsidRPr="00CD0516">
        <w:rPr>
          <w:i/>
          <w:color w:val="222222"/>
          <w:sz w:val="24"/>
          <w:szCs w:val="24"/>
          <w:highlight w:val="white"/>
        </w:rPr>
        <w:t>Encyclopedia</w:t>
      </w:r>
      <w:proofErr w:type="spellEnd"/>
      <w:r w:rsidRPr="00CD0516">
        <w:rPr>
          <w:i/>
          <w:color w:val="222222"/>
          <w:sz w:val="24"/>
          <w:szCs w:val="24"/>
          <w:highlight w:val="white"/>
        </w:rPr>
        <w:t xml:space="preserve"> of Tourism Management and Marketing</w:t>
      </w:r>
      <w:r w:rsidRPr="00CD0516">
        <w:rPr>
          <w:color w:val="222222"/>
          <w:sz w:val="24"/>
          <w:szCs w:val="24"/>
          <w:highlight w:val="white"/>
        </w:rPr>
        <w:t>. Edward Elgar Publishing.</w:t>
      </w:r>
    </w:p>
    <w:p w14:paraId="454E905C" w14:textId="77777777" w:rsidR="00516013" w:rsidRPr="00CD0516" w:rsidRDefault="00442B6F" w:rsidP="00CD0516">
      <w:pPr>
        <w:spacing w:before="200" w:after="200" w:line="360" w:lineRule="auto"/>
        <w:jc w:val="both"/>
        <w:rPr>
          <w:sz w:val="24"/>
          <w:szCs w:val="24"/>
        </w:rPr>
      </w:pPr>
      <w:r w:rsidRPr="00CD0516">
        <w:rPr>
          <w:sz w:val="24"/>
          <w:szCs w:val="24"/>
        </w:rPr>
        <w:t xml:space="preserve">brightonsbm, (2018). </w:t>
      </w:r>
      <w:r w:rsidRPr="00CD0516">
        <w:rPr>
          <w:i/>
          <w:sz w:val="24"/>
          <w:szCs w:val="24"/>
        </w:rPr>
        <w:t>Is There a Relationship Between Organisational Structure and Culture?</w:t>
      </w:r>
      <w:r w:rsidRPr="00CD0516">
        <w:rPr>
          <w:sz w:val="24"/>
          <w:szCs w:val="24"/>
        </w:rPr>
        <w:t xml:space="preserve"> Available at: https://www.brightonsbm.com/news/relationship-organizational-structure-culture/ [Accessed on: 23 June 2022] </w:t>
      </w:r>
    </w:p>
    <w:p w14:paraId="7204FF79" w14:textId="77777777" w:rsidR="00516013" w:rsidRPr="00CD0516" w:rsidRDefault="00442B6F" w:rsidP="00CD0516">
      <w:pPr>
        <w:spacing w:before="200" w:after="200" w:line="360" w:lineRule="auto"/>
        <w:jc w:val="both"/>
        <w:rPr>
          <w:sz w:val="24"/>
          <w:szCs w:val="24"/>
        </w:rPr>
      </w:pPr>
      <w:r w:rsidRPr="00CD0516">
        <w:rPr>
          <w:sz w:val="24"/>
          <w:szCs w:val="24"/>
        </w:rPr>
        <w:t xml:space="preserve">cbi, (2020). </w:t>
      </w:r>
      <w:r w:rsidRPr="00CD0516">
        <w:rPr>
          <w:i/>
          <w:sz w:val="24"/>
          <w:szCs w:val="24"/>
        </w:rPr>
        <w:t>Hilton: taking an extra step to keep customers safe and confident while travelling.</w:t>
      </w:r>
      <w:r w:rsidRPr="00CD0516">
        <w:rPr>
          <w:sz w:val="24"/>
          <w:szCs w:val="24"/>
        </w:rPr>
        <w:t xml:space="preserve"> Available at: https://www.cbi.org.uk/articles/hilton-taking-an-extra-step-to-keep-customers-safe-and-confident-while-travelling/ [Accessed on: 23 June 2022] </w:t>
      </w:r>
    </w:p>
    <w:p w14:paraId="44C9ADEE" w14:textId="77777777" w:rsidR="00516013" w:rsidRPr="00CD0516" w:rsidRDefault="00442B6F" w:rsidP="00CD0516">
      <w:pPr>
        <w:spacing w:before="200" w:after="200" w:line="360" w:lineRule="auto"/>
        <w:jc w:val="both"/>
        <w:rPr>
          <w:sz w:val="24"/>
          <w:szCs w:val="24"/>
        </w:rPr>
      </w:pPr>
      <w:r w:rsidRPr="00CD0516">
        <w:rPr>
          <w:sz w:val="24"/>
          <w:szCs w:val="24"/>
        </w:rPr>
        <w:t xml:space="preserve">cnbc, (2020). </w:t>
      </w:r>
      <w:r w:rsidRPr="00CD0516">
        <w:rPr>
          <w:i/>
          <w:sz w:val="24"/>
          <w:szCs w:val="24"/>
        </w:rPr>
        <w:t>What will hotel visits be like? Here’s your room-by-room look at the future.</w:t>
      </w:r>
      <w:r w:rsidRPr="00CD0516">
        <w:rPr>
          <w:sz w:val="24"/>
          <w:szCs w:val="24"/>
        </w:rPr>
        <w:t xml:space="preserve"> Available at: https://www.cnbc.com/2020/05/15/hotels-during-coronavirus-resorts-make-safety-changes-for-covid-19.html[Accessed on: 23 June 2022]</w:t>
      </w:r>
    </w:p>
    <w:p w14:paraId="08226FBC" w14:textId="77777777" w:rsidR="00516013" w:rsidRPr="00CD0516" w:rsidRDefault="00442B6F" w:rsidP="00CD0516">
      <w:pPr>
        <w:spacing w:before="200" w:after="200" w:line="360" w:lineRule="auto"/>
        <w:jc w:val="both"/>
        <w:rPr>
          <w:sz w:val="24"/>
          <w:szCs w:val="24"/>
        </w:rPr>
      </w:pPr>
      <w:r w:rsidRPr="00CD0516">
        <w:rPr>
          <w:sz w:val="24"/>
          <w:szCs w:val="24"/>
        </w:rPr>
        <w:t xml:space="preserve">Hilton, (2021). </w:t>
      </w:r>
      <w:r w:rsidRPr="00CD0516">
        <w:rPr>
          <w:i/>
          <w:sz w:val="24"/>
          <w:szCs w:val="24"/>
        </w:rPr>
        <w:t>A Decade of Innovation in Just One Year: Seven Surprising Ways the Pandemic Has Changed Hotels Forever.</w:t>
      </w:r>
      <w:r w:rsidRPr="00CD0516">
        <w:rPr>
          <w:sz w:val="24"/>
          <w:szCs w:val="24"/>
        </w:rPr>
        <w:t xml:space="preserve"> Available at: https://stories.hilton.com/corporate-news/hilton-many-pandemic-safety-innovations-to-remain [Accessed on: 23 June 2022] </w:t>
      </w:r>
    </w:p>
    <w:p w14:paraId="2C2544D5" w14:textId="77777777" w:rsidR="00516013" w:rsidRPr="00CD0516" w:rsidRDefault="00442B6F" w:rsidP="00CD0516">
      <w:pPr>
        <w:spacing w:before="200" w:after="200" w:line="360" w:lineRule="auto"/>
        <w:jc w:val="both"/>
        <w:rPr>
          <w:sz w:val="24"/>
          <w:szCs w:val="24"/>
        </w:rPr>
      </w:pPr>
      <w:r w:rsidRPr="00CD0516">
        <w:rPr>
          <w:sz w:val="24"/>
          <w:szCs w:val="24"/>
        </w:rPr>
        <w:t xml:space="preserve">Hilton, (2022). </w:t>
      </w:r>
      <w:r w:rsidRPr="00CD0516">
        <w:rPr>
          <w:i/>
          <w:sz w:val="24"/>
          <w:szCs w:val="24"/>
        </w:rPr>
        <w:t>Environmental Impact</w:t>
      </w:r>
      <w:r w:rsidRPr="00CD0516">
        <w:rPr>
          <w:sz w:val="24"/>
          <w:szCs w:val="24"/>
        </w:rPr>
        <w:t xml:space="preserve">. Available at: https://esg.hilton.com/environment/ [Accessed on: 23 June 2022] </w:t>
      </w:r>
    </w:p>
    <w:p w14:paraId="2CCE686F" w14:textId="77777777" w:rsidR="00516013" w:rsidRPr="00CD0516" w:rsidRDefault="00442B6F" w:rsidP="00CD0516">
      <w:pPr>
        <w:spacing w:before="200" w:after="200" w:line="360" w:lineRule="auto"/>
        <w:jc w:val="both"/>
        <w:rPr>
          <w:sz w:val="24"/>
          <w:szCs w:val="24"/>
        </w:rPr>
      </w:pPr>
      <w:r w:rsidRPr="00CD0516">
        <w:rPr>
          <w:sz w:val="24"/>
          <w:szCs w:val="24"/>
        </w:rPr>
        <w:t xml:space="preserve">Hilton, (2022). </w:t>
      </w:r>
      <w:r w:rsidRPr="00CD0516">
        <w:rPr>
          <w:i/>
          <w:sz w:val="24"/>
          <w:szCs w:val="24"/>
        </w:rPr>
        <w:t>OUR CULTURE</w:t>
      </w:r>
      <w:r w:rsidRPr="00CD0516">
        <w:rPr>
          <w:sz w:val="24"/>
          <w:szCs w:val="24"/>
        </w:rPr>
        <w:t xml:space="preserve">. Available at: https://jobs.hilton.com/us/en/culture [Accessed on: 23 June 2022] </w:t>
      </w:r>
    </w:p>
    <w:p w14:paraId="058947FD" w14:textId="77777777" w:rsidR="00516013" w:rsidRPr="00CD0516" w:rsidRDefault="00442B6F" w:rsidP="00CD0516">
      <w:pPr>
        <w:spacing w:before="200" w:after="200" w:line="360" w:lineRule="auto"/>
        <w:jc w:val="both"/>
        <w:rPr>
          <w:sz w:val="24"/>
          <w:szCs w:val="24"/>
        </w:rPr>
      </w:pPr>
      <w:r w:rsidRPr="00CD0516">
        <w:rPr>
          <w:sz w:val="24"/>
          <w:szCs w:val="24"/>
        </w:rPr>
        <w:t xml:space="preserve">Hilton, (2022). </w:t>
      </w:r>
      <w:r w:rsidRPr="00CD0516">
        <w:rPr>
          <w:i/>
          <w:sz w:val="24"/>
          <w:szCs w:val="24"/>
        </w:rPr>
        <w:t>OUR JOURNEY TOWARD 2030</w:t>
      </w:r>
      <w:r w:rsidRPr="00CD0516">
        <w:rPr>
          <w:sz w:val="24"/>
          <w:szCs w:val="24"/>
        </w:rPr>
        <w:t xml:space="preserve">. Available at: https://esg.hilton.com/toward2030/ [Accessed on: 23 June 2022] </w:t>
      </w:r>
    </w:p>
    <w:p w14:paraId="7E9B6A55" w14:textId="77777777" w:rsidR="00516013" w:rsidRPr="00CD0516" w:rsidRDefault="00442B6F" w:rsidP="00CD0516">
      <w:pPr>
        <w:spacing w:before="200" w:after="200" w:line="360" w:lineRule="auto"/>
        <w:jc w:val="both"/>
        <w:rPr>
          <w:sz w:val="24"/>
          <w:szCs w:val="24"/>
          <w:highlight w:val="white"/>
        </w:rPr>
      </w:pPr>
      <w:proofErr w:type="spellStart"/>
      <w:r w:rsidRPr="00CD0516">
        <w:rPr>
          <w:sz w:val="24"/>
          <w:szCs w:val="24"/>
          <w:highlight w:val="white"/>
        </w:rPr>
        <w:t>hilton</w:t>
      </w:r>
      <w:proofErr w:type="spellEnd"/>
      <w:r w:rsidRPr="00CD0516">
        <w:rPr>
          <w:sz w:val="24"/>
          <w:szCs w:val="24"/>
          <w:highlight w:val="white"/>
        </w:rPr>
        <w:t xml:space="preserve">. (2021). </w:t>
      </w:r>
      <w:r w:rsidRPr="00CD0516">
        <w:rPr>
          <w:i/>
          <w:sz w:val="24"/>
          <w:szCs w:val="24"/>
          <w:highlight w:val="white"/>
        </w:rPr>
        <w:t>GOVERNANCE AND MANAGEMENT</w:t>
      </w:r>
      <w:r w:rsidRPr="00CD0516">
        <w:rPr>
          <w:sz w:val="24"/>
          <w:szCs w:val="24"/>
          <w:highlight w:val="white"/>
        </w:rPr>
        <w:t>. [online] Available at: &lt;https://cr.hilton.com/wp-content/uploads/2020/04/Hilton-Governance-and-Management.pdf&gt; [Accessed 1 July 2022].</w:t>
      </w:r>
    </w:p>
    <w:p w14:paraId="2B4B2C47" w14:textId="77777777" w:rsidR="00516013" w:rsidRPr="00CD0516" w:rsidRDefault="00442B6F" w:rsidP="00CD0516">
      <w:pPr>
        <w:spacing w:before="200" w:after="200" w:line="360" w:lineRule="auto"/>
        <w:jc w:val="both"/>
        <w:rPr>
          <w:sz w:val="24"/>
          <w:szCs w:val="24"/>
          <w:highlight w:val="white"/>
        </w:rPr>
      </w:pPr>
      <w:proofErr w:type="spellStart"/>
      <w:r w:rsidRPr="00CD0516">
        <w:rPr>
          <w:sz w:val="24"/>
          <w:szCs w:val="24"/>
          <w:highlight w:val="white"/>
        </w:rPr>
        <w:lastRenderedPageBreak/>
        <w:t>hilton</w:t>
      </w:r>
      <w:proofErr w:type="spellEnd"/>
      <w:r w:rsidRPr="00CD0516">
        <w:rPr>
          <w:sz w:val="24"/>
          <w:szCs w:val="24"/>
          <w:highlight w:val="white"/>
        </w:rPr>
        <w:t xml:space="preserve">. (2022). </w:t>
      </w:r>
      <w:r w:rsidRPr="00CD0516">
        <w:rPr>
          <w:i/>
          <w:sz w:val="24"/>
          <w:szCs w:val="24"/>
          <w:highlight w:val="white"/>
        </w:rPr>
        <w:t>Management Services</w:t>
      </w:r>
      <w:r w:rsidRPr="00CD0516">
        <w:rPr>
          <w:sz w:val="24"/>
          <w:szCs w:val="24"/>
          <w:highlight w:val="white"/>
        </w:rPr>
        <w:t>. [online] Available at: &lt;https://managementservices.hilton.com/en/support-services/&gt; [Accessed 1 July 2022].</w:t>
      </w:r>
    </w:p>
    <w:p w14:paraId="7DEE5AC2" w14:textId="77777777" w:rsidR="00516013" w:rsidRPr="00CD0516" w:rsidRDefault="00442B6F" w:rsidP="00CD0516">
      <w:pPr>
        <w:spacing w:before="200" w:after="200" w:line="360" w:lineRule="auto"/>
        <w:jc w:val="both"/>
        <w:rPr>
          <w:sz w:val="24"/>
          <w:szCs w:val="24"/>
        </w:rPr>
      </w:pPr>
      <w:r w:rsidRPr="00CD0516">
        <w:rPr>
          <w:sz w:val="24"/>
          <w:szCs w:val="24"/>
        </w:rPr>
        <w:t xml:space="preserve">hospitalitynet, (2021). </w:t>
      </w:r>
      <w:r w:rsidRPr="00CD0516">
        <w:rPr>
          <w:i/>
          <w:sz w:val="24"/>
          <w:szCs w:val="24"/>
        </w:rPr>
        <w:t xml:space="preserve">Hilton Inspires Guests </w:t>
      </w:r>
      <w:proofErr w:type="gramStart"/>
      <w:r w:rsidRPr="00CD0516">
        <w:rPr>
          <w:i/>
          <w:sz w:val="24"/>
          <w:szCs w:val="24"/>
        </w:rPr>
        <w:t>To</w:t>
      </w:r>
      <w:proofErr w:type="gramEnd"/>
      <w:r w:rsidRPr="00CD0516">
        <w:rPr>
          <w:i/>
          <w:sz w:val="24"/>
          <w:szCs w:val="24"/>
        </w:rPr>
        <w:t xml:space="preserve"> Create New Eco-Conscious Travel Memories</w:t>
      </w:r>
      <w:r w:rsidRPr="00CD0516">
        <w:rPr>
          <w:sz w:val="24"/>
          <w:szCs w:val="24"/>
        </w:rPr>
        <w:t xml:space="preserve">. Available at: https://www.hospitalitynet.org/news/4104772.html [Accessed on: 23 June 2022] </w:t>
      </w:r>
    </w:p>
    <w:p w14:paraId="3C1CC2CE" w14:textId="77777777" w:rsidR="00516013" w:rsidRPr="00CD0516" w:rsidRDefault="00442B6F" w:rsidP="00CD0516">
      <w:pPr>
        <w:spacing w:before="200" w:after="200" w:line="360" w:lineRule="auto"/>
        <w:jc w:val="both"/>
        <w:rPr>
          <w:sz w:val="24"/>
          <w:szCs w:val="24"/>
          <w:highlight w:val="white"/>
        </w:rPr>
      </w:pPr>
      <w:r w:rsidRPr="00CD0516">
        <w:rPr>
          <w:sz w:val="24"/>
          <w:szCs w:val="24"/>
          <w:highlight w:val="white"/>
        </w:rPr>
        <w:t xml:space="preserve">Lea, T., (2021). Desiring Bureaucracy. </w:t>
      </w:r>
      <w:r w:rsidRPr="00CD0516">
        <w:rPr>
          <w:i/>
          <w:sz w:val="24"/>
          <w:szCs w:val="24"/>
          <w:highlight w:val="white"/>
        </w:rPr>
        <w:t>Annual Review of Anthropology</w:t>
      </w:r>
      <w:r w:rsidRPr="00CD0516">
        <w:rPr>
          <w:sz w:val="24"/>
          <w:szCs w:val="24"/>
          <w:highlight w:val="white"/>
        </w:rPr>
        <w:t xml:space="preserve">, </w:t>
      </w:r>
      <w:r w:rsidRPr="00CD0516">
        <w:rPr>
          <w:i/>
          <w:sz w:val="24"/>
          <w:szCs w:val="24"/>
          <w:highlight w:val="white"/>
        </w:rPr>
        <w:t>50</w:t>
      </w:r>
      <w:r w:rsidRPr="00CD0516">
        <w:rPr>
          <w:sz w:val="24"/>
          <w:szCs w:val="24"/>
          <w:highlight w:val="white"/>
        </w:rPr>
        <w:t>, pp.59-74.</w:t>
      </w:r>
    </w:p>
    <w:p w14:paraId="366A3C44" w14:textId="77777777" w:rsidR="00516013" w:rsidRPr="00CD0516" w:rsidRDefault="00442B6F" w:rsidP="00CD0516">
      <w:pPr>
        <w:spacing w:before="200" w:after="200" w:line="360" w:lineRule="auto"/>
        <w:jc w:val="both"/>
        <w:rPr>
          <w:sz w:val="24"/>
          <w:szCs w:val="24"/>
        </w:rPr>
      </w:pPr>
      <w:r w:rsidRPr="00CD0516">
        <w:rPr>
          <w:sz w:val="24"/>
          <w:szCs w:val="24"/>
        </w:rPr>
        <w:t xml:space="preserve">Nasdaq, (2019). </w:t>
      </w:r>
      <w:r w:rsidRPr="00CD0516">
        <w:rPr>
          <w:i/>
          <w:sz w:val="24"/>
          <w:szCs w:val="24"/>
        </w:rPr>
        <w:t>How Hilton's Growth Strategy Is Delivering Strong Results</w:t>
      </w:r>
      <w:r w:rsidRPr="00CD0516">
        <w:rPr>
          <w:sz w:val="24"/>
          <w:szCs w:val="24"/>
        </w:rPr>
        <w:t>. Available at: https://www.nasdaq.com/articles/how-hiltons-growth-strategy-is-delivering-strong-results-2019-11-29 [Accessed on: 23 June 2022]</w:t>
      </w:r>
    </w:p>
    <w:p w14:paraId="2496D7F8" w14:textId="77777777" w:rsidR="00516013" w:rsidRPr="00CD0516" w:rsidRDefault="00442B6F" w:rsidP="00CD0516">
      <w:pPr>
        <w:spacing w:before="200" w:after="200" w:line="360" w:lineRule="auto"/>
        <w:jc w:val="both"/>
        <w:rPr>
          <w:sz w:val="24"/>
          <w:szCs w:val="24"/>
        </w:rPr>
      </w:pPr>
      <w:r w:rsidRPr="00CD0516">
        <w:rPr>
          <w:sz w:val="24"/>
          <w:szCs w:val="24"/>
          <w:highlight w:val="white"/>
        </w:rPr>
        <w:t>Reidhead, C., 2020. Impact of organizational culture on employee satisfaction: A case of Hilton hotel, United Kingdom. </w:t>
      </w:r>
      <w:r w:rsidRPr="00CD0516">
        <w:rPr>
          <w:i/>
          <w:sz w:val="24"/>
          <w:szCs w:val="24"/>
          <w:highlight w:val="white"/>
        </w:rPr>
        <w:t>Journal of Economics and Business</w:t>
      </w:r>
      <w:r w:rsidRPr="00CD0516">
        <w:rPr>
          <w:sz w:val="24"/>
          <w:szCs w:val="24"/>
          <w:highlight w:val="white"/>
        </w:rPr>
        <w:t>, </w:t>
      </w:r>
      <w:r w:rsidRPr="00CD0516">
        <w:rPr>
          <w:i/>
          <w:sz w:val="24"/>
          <w:szCs w:val="24"/>
          <w:highlight w:val="white"/>
        </w:rPr>
        <w:t>3</w:t>
      </w:r>
      <w:r w:rsidRPr="00CD0516">
        <w:rPr>
          <w:sz w:val="24"/>
          <w:szCs w:val="24"/>
          <w:highlight w:val="white"/>
        </w:rPr>
        <w:t>(1).</w:t>
      </w:r>
    </w:p>
    <w:p w14:paraId="49E801B6" w14:textId="77777777" w:rsidR="00516013" w:rsidRPr="00CD0516" w:rsidRDefault="00442B6F" w:rsidP="00CD0516">
      <w:pPr>
        <w:spacing w:before="200" w:after="200" w:line="360" w:lineRule="auto"/>
        <w:jc w:val="both"/>
        <w:rPr>
          <w:sz w:val="24"/>
          <w:szCs w:val="24"/>
        </w:rPr>
      </w:pPr>
      <w:r w:rsidRPr="00CD0516">
        <w:rPr>
          <w:sz w:val="24"/>
          <w:szCs w:val="24"/>
        </w:rPr>
        <w:t xml:space="preserve">sproutsocial, (2021). </w:t>
      </w:r>
      <w:r w:rsidRPr="00CD0516">
        <w:rPr>
          <w:i/>
          <w:sz w:val="24"/>
          <w:szCs w:val="24"/>
        </w:rPr>
        <w:t>Social Spotlight: Hilton’s pandemic strategy proves the business value of social</w:t>
      </w:r>
      <w:r w:rsidRPr="00CD0516">
        <w:rPr>
          <w:sz w:val="24"/>
          <w:szCs w:val="24"/>
        </w:rPr>
        <w:t>. Available at: https://sproutsocial.com/insights/social-spotlight-hilton/ [Accessed on: 23 June 2022]</w:t>
      </w:r>
    </w:p>
    <w:p w14:paraId="64967AEE" w14:textId="77777777" w:rsidR="00516013" w:rsidRPr="00CD0516" w:rsidRDefault="00516013" w:rsidP="00CD0516">
      <w:pPr>
        <w:spacing w:before="200" w:after="200" w:line="360" w:lineRule="auto"/>
        <w:jc w:val="both"/>
        <w:rPr>
          <w:sz w:val="24"/>
          <w:szCs w:val="24"/>
        </w:rPr>
      </w:pPr>
    </w:p>
    <w:p w14:paraId="7BF6F82A" w14:textId="77777777" w:rsidR="00516013" w:rsidRPr="00CD0516" w:rsidRDefault="00516013" w:rsidP="00CD0516">
      <w:pPr>
        <w:spacing w:before="200" w:after="200" w:line="360" w:lineRule="auto"/>
        <w:jc w:val="both"/>
        <w:rPr>
          <w:sz w:val="24"/>
          <w:szCs w:val="24"/>
        </w:rPr>
      </w:pPr>
    </w:p>
    <w:p w14:paraId="4C9B5F30" w14:textId="77777777" w:rsidR="00516013" w:rsidRPr="00CD0516" w:rsidRDefault="00516013" w:rsidP="00CD0516">
      <w:pPr>
        <w:spacing w:before="200" w:after="200" w:line="360" w:lineRule="auto"/>
        <w:jc w:val="both"/>
        <w:rPr>
          <w:sz w:val="24"/>
          <w:szCs w:val="24"/>
        </w:rPr>
      </w:pPr>
    </w:p>
    <w:p w14:paraId="7F9F9F0F" w14:textId="77777777" w:rsidR="00516013" w:rsidRPr="00CD0516" w:rsidRDefault="00516013" w:rsidP="00CD0516">
      <w:pPr>
        <w:spacing w:before="200" w:after="200" w:line="360" w:lineRule="auto"/>
        <w:jc w:val="both"/>
        <w:rPr>
          <w:sz w:val="24"/>
          <w:szCs w:val="24"/>
        </w:rPr>
      </w:pPr>
    </w:p>
    <w:sectPr w:rsidR="00516013" w:rsidRPr="00CD05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EB8CA" w14:textId="77777777" w:rsidR="00442B6F" w:rsidRDefault="00442B6F">
      <w:pPr>
        <w:spacing w:line="240" w:lineRule="auto"/>
      </w:pPr>
      <w:r>
        <w:separator/>
      </w:r>
    </w:p>
  </w:endnote>
  <w:endnote w:type="continuationSeparator" w:id="0">
    <w:p w14:paraId="0E9EEEDD" w14:textId="77777777" w:rsidR="00442B6F" w:rsidRDefault="00442B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900B6" w14:textId="77777777" w:rsidR="00442B6F" w:rsidRDefault="00442B6F">
      <w:r>
        <w:separator/>
      </w:r>
    </w:p>
  </w:footnote>
  <w:footnote w:type="continuationSeparator" w:id="0">
    <w:p w14:paraId="59E1110D" w14:textId="77777777" w:rsidR="00442B6F" w:rsidRDefault="00442B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08E"/>
    <w:multiLevelType w:val="multilevel"/>
    <w:tmpl w:val="0053208E"/>
    <w:lvl w:ilvl="0">
      <w:start w:val="1"/>
      <w:numFmt w:val="bullet"/>
      <w:pStyle w:val="Heading2"/>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99424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6013"/>
    <w:rsid w:val="00055EDA"/>
    <w:rsid w:val="000B3861"/>
    <w:rsid w:val="002E230E"/>
    <w:rsid w:val="00320F65"/>
    <w:rsid w:val="00341309"/>
    <w:rsid w:val="00350505"/>
    <w:rsid w:val="00393B1D"/>
    <w:rsid w:val="00442B6F"/>
    <w:rsid w:val="00445C94"/>
    <w:rsid w:val="00516013"/>
    <w:rsid w:val="006205D4"/>
    <w:rsid w:val="007A35AD"/>
    <w:rsid w:val="00831F60"/>
    <w:rsid w:val="0087134C"/>
    <w:rsid w:val="00995E70"/>
    <w:rsid w:val="009E60AE"/>
    <w:rsid w:val="00A26365"/>
    <w:rsid w:val="00B0411D"/>
    <w:rsid w:val="00B34B99"/>
    <w:rsid w:val="00BC7F35"/>
    <w:rsid w:val="00CD0516"/>
    <w:rsid w:val="00CE59F8"/>
    <w:rsid w:val="00E578F2"/>
    <w:rsid w:val="00FE572E"/>
    <w:rsid w:val="24A63E2D"/>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5A8EA"/>
  <w15:docId w15:val="{0DE62073-ED47-4412-8D94-13279D2A9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7" w:semiHidden="1" w:unhideWhenUsed="1" w:qFormat="1"/>
    <w:lsdException w:name="heading 8" w:semiHidden="1" w:unhideWhenUsed="1" w:qFormat="1"/>
    <w:lsdException w:name="heading 9" w:semiHidden="1" w:unhideWhenUsed="1" w:qFormat="1"/>
    <w:lsdException w:name="toc 1" w:uiPriority="39" w:unhideWhenUsed="1"/>
    <w:lsdException w:name="toc 2" w:uiPriority="39" w:unhideWhenUsed="1"/>
    <w:lsdException w:name="caption" w:semiHidden="1" w:unhideWhenUsed="1" w:qFormat="1"/>
    <w:lsdException w:name="Default Paragraph Font" w:semiHidden="1" w:uiPriority="1" w:unhideWhenUsed="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Normal Table" w:uiPriority="99"/>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sz w:val="22"/>
      <w:szCs w:val="22"/>
      <w:lang w:val="en-IN"/>
    </w:rPr>
  </w:style>
  <w:style w:type="paragraph" w:styleId="Heading1">
    <w:name w:val="heading 1"/>
    <w:basedOn w:val="Normal"/>
    <w:next w:val="Normal"/>
    <w:pPr>
      <w:spacing w:line="360" w:lineRule="auto"/>
      <w:jc w:val="both"/>
      <w:outlineLvl w:val="0"/>
    </w:pPr>
    <w:rPr>
      <w:b/>
      <w:sz w:val="24"/>
      <w:szCs w:val="24"/>
    </w:rPr>
  </w:style>
  <w:style w:type="paragraph" w:styleId="Heading2">
    <w:name w:val="heading 2"/>
    <w:basedOn w:val="Normal"/>
    <w:next w:val="Normal"/>
    <w:pPr>
      <w:numPr>
        <w:numId w:val="1"/>
      </w:numPr>
      <w:spacing w:line="360" w:lineRule="auto"/>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table" w:customStyle="1" w:styleId="TableNormal1">
    <w:name w:val="Table Normal1"/>
    <w:tblPr>
      <w:tblCellMar>
        <w:top w:w="0" w:type="dxa"/>
        <w:left w:w="0" w:type="dxa"/>
        <w:bottom w:w="0" w:type="dxa"/>
        <w:right w:w="0" w:type="dxa"/>
      </w:tblCellMar>
    </w:tblPr>
  </w:style>
  <w:style w:type="paragraph" w:customStyle="1" w:styleId="TOCHeading1">
    <w:name w:val="TOC Heading1"/>
    <w:basedOn w:val="Heading1"/>
    <w:next w:val="Normal"/>
    <w:uiPriority w:val="39"/>
    <w:unhideWhenUsed/>
    <w:qFormat/>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62xv3MnW1rmxegOkUoNt4W2s0w==">AMUW2mVrxdlzFq5kD8gNHi/TmjcO2RPkqT5fECOmQigBNAeRUJ5Ia3LTqc7PhpvtT4xLw5wDtEgCf3XO03KEi++h9uoOAaAZQzoO0y5gqRijD2U2bTPcBE2k8rwjBXTRSVNBwBbdbHHIN7p2I8dPl8UIOR/MBo21iDzREty+WUFb6F+0zKLa+PgdJRLJONZ46hiXdfH8A1dqCj9OMKf5AMNhEvR7JYbr0DmvE638TpZc3y/UQhk+XHw=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2708</Words>
  <Characters>15438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shakera</dc:creator>
  <cp:lastModifiedBy>shakera begum</cp:lastModifiedBy>
  <cp:revision>22</cp:revision>
  <dcterms:created xsi:type="dcterms:W3CDTF">2022-07-03T22:21:00Z</dcterms:created>
  <dcterms:modified xsi:type="dcterms:W3CDTF">2022-07-03T22:36:00Z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1033-11.2.0.11156</vt:lpwstr>
  </property>
  <property fmtid="{D5CDD505-2E9C-101B-9397-08002B2CF9AE}" pid="3" name="ICV">
    <vt:lpwstr>5A74EF90750F4D16833B7B2A5CA2CB7A</vt:lpwstr>
  </property>
</Properties>
</file>