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08832E9A" w:rsidR="00E611D9" w:rsidRDefault="00E611D9" w:rsidP="00E611D9">
      <w:pPr>
        <w:pStyle w:val="AssignBody"/>
      </w:pPr>
    </w:p>
    <w:tbl>
      <w:tblPr>
        <w:tblStyle w:val="TableGrid"/>
        <w:tblW w:w="0" w:type="auto"/>
        <w:tblLook w:val="04A0" w:firstRow="1" w:lastRow="0" w:firstColumn="1" w:lastColumn="0" w:noHBand="0" w:noVBand="1"/>
      </w:tblPr>
      <w:tblGrid>
        <w:gridCol w:w="3539"/>
        <w:gridCol w:w="2835"/>
        <w:gridCol w:w="2642"/>
      </w:tblGrid>
      <w:tr w:rsidR="00105D46" w14:paraId="2AFD8B78" w14:textId="77777777" w:rsidTr="0081585D">
        <w:tc>
          <w:tcPr>
            <w:tcW w:w="3539" w:type="dxa"/>
          </w:tcPr>
          <w:p w14:paraId="3FCB60DD" w14:textId="2B9F8E48" w:rsidR="00105D46" w:rsidRPr="00105D46" w:rsidRDefault="00105D46" w:rsidP="00AE1A4C">
            <w:pPr>
              <w:pStyle w:val="AssignBody"/>
              <w:rPr>
                <w:b/>
                <w:bCs/>
                <w:sz w:val="20"/>
                <w:szCs w:val="20"/>
              </w:rPr>
            </w:pPr>
            <w:proofErr w:type="spellStart"/>
            <w:r w:rsidRPr="00105D46">
              <w:rPr>
                <w:b/>
                <w:bCs/>
                <w:sz w:val="20"/>
                <w:szCs w:val="20"/>
              </w:rPr>
              <w:t>Targedau</w:t>
            </w:r>
            <w:proofErr w:type="spellEnd"/>
          </w:p>
        </w:tc>
        <w:tc>
          <w:tcPr>
            <w:tcW w:w="2835" w:type="dxa"/>
          </w:tcPr>
          <w:p w14:paraId="560349F5" w14:textId="77777777" w:rsidR="00F95823" w:rsidRDefault="00105D46" w:rsidP="00AE1A4C">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68ABAA2D" w14:textId="3B661368" w:rsidR="00F95823" w:rsidRPr="00105D46" w:rsidRDefault="00F95823" w:rsidP="00AE1A4C">
            <w:pPr>
              <w:pStyle w:val="AssignBody"/>
              <w:rPr>
                <w:b/>
                <w:bCs/>
                <w:sz w:val="20"/>
                <w:szCs w:val="20"/>
              </w:rPr>
            </w:pPr>
          </w:p>
        </w:tc>
        <w:tc>
          <w:tcPr>
            <w:tcW w:w="2642" w:type="dxa"/>
          </w:tcPr>
          <w:p w14:paraId="5B76864F" w14:textId="5739194A" w:rsidR="00105D46" w:rsidRPr="00105D46" w:rsidRDefault="00105D46" w:rsidP="00AE1A4C">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84FDDD1" w14:textId="7DE84868" w:rsidR="00105D46" w:rsidRPr="00105D46" w:rsidRDefault="00105D46" w:rsidP="00AE1A4C">
            <w:pPr>
              <w:pStyle w:val="AssignBody"/>
              <w:rPr>
                <w:b/>
                <w:bCs/>
                <w:sz w:val="20"/>
                <w:szCs w:val="20"/>
              </w:rPr>
            </w:pPr>
          </w:p>
        </w:tc>
      </w:tr>
      <w:tr w:rsidR="00105D46" w14:paraId="4072E411" w14:textId="77777777" w:rsidTr="0081585D">
        <w:tc>
          <w:tcPr>
            <w:tcW w:w="3539" w:type="dxa"/>
          </w:tcPr>
          <w:p w14:paraId="752855C6" w14:textId="2E87977A" w:rsidR="00105D46" w:rsidRPr="0050323D" w:rsidRDefault="00105D46" w:rsidP="00AE1A4C">
            <w:pPr>
              <w:pStyle w:val="AssignBody"/>
              <w:rPr>
                <w:rFonts w:cs="Arial"/>
                <w:b/>
                <w:bCs/>
                <w:sz w:val="20"/>
                <w:szCs w:val="20"/>
              </w:rPr>
            </w:pPr>
            <w:proofErr w:type="spellStart"/>
            <w:r w:rsidRPr="0050323D">
              <w:rPr>
                <w:rFonts w:cs="Arial"/>
                <w:b/>
                <w:bCs/>
                <w:sz w:val="20"/>
                <w:szCs w:val="20"/>
              </w:rPr>
              <w:t>T</w:t>
            </w:r>
            <w:bookmarkStart w:id="0" w:name="cysill"/>
            <w:bookmarkEnd w:id="0"/>
            <w:r w:rsidRPr="0050323D">
              <w:rPr>
                <w:rFonts w:cs="Arial"/>
                <w:b/>
                <w:bCs/>
                <w:sz w:val="20"/>
                <w:szCs w:val="20"/>
              </w:rPr>
              <w:t>arged</w:t>
            </w:r>
            <w:proofErr w:type="spellEnd"/>
          </w:p>
          <w:p w14:paraId="22CAE1E3" w14:textId="5EB10C72" w:rsidR="0081585D" w:rsidRPr="0050323D" w:rsidRDefault="0081585D" w:rsidP="00AE1A4C">
            <w:pPr>
              <w:pStyle w:val="AssignBody"/>
              <w:rPr>
                <w:rFonts w:cs="Arial"/>
                <w:b/>
                <w:bCs/>
                <w:sz w:val="20"/>
                <w:szCs w:val="20"/>
              </w:rPr>
            </w:pPr>
            <w:proofErr w:type="spellStart"/>
            <w:r w:rsidRPr="0050323D">
              <w:rPr>
                <w:rFonts w:cs="Arial"/>
                <w:color w:val="283041"/>
                <w:sz w:val="21"/>
                <w:szCs w:val="21"/>
                <w:shd w:val="clear" w:color="auto" w:fill="FFFFFF"/>
              </w:rPr>
              <w:t>Cryfhau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eich</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dealltwriaeth</w:t>
            </w:r>
            <w:proofErr w:type="spellEnd"/>
            <w:r w:rsidRPr="0050323D">
              <w:rPr>
                <w:rFonts w:cs="Arial"/>
                <w:color w:val="283041"/>
                <w:sz w:val="21"/>
                <w:szCs w:val="21"/>
                <w:shd w:val="clear" w:color="auto" w:fill="FFFFFF"/>
              </w:rPr>
              <w:t xml:space="preserve"> o </w:t>
            </w:r>
            <w:proofErr w:type="spellStart"/>
            <w:r w:rsidRPr="0050323D">
              <w:rPr>
                <w:rFonts w:cs="Arial"/>
                <w:color w:val="283041"/>
                <w:sz w:val="21"/>
                <w:szCs w:val="21"/>
                <w:shd w:val="clear" w:color="auto" w:fill="FFFFFF"/>
              </w:rPr>
              <w:t>gyd-destunau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ymarferol</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ar</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gais</w:t>
            </w:r>
            <w:proofErr w:type="spellEnd"/>
            <w:r w:rsidRPr="0050323D">
              <w:rPr>
                <w:rFonts w:cs="Arial"/>
                <w:color w:val="283041"/>
                <w:sz w:val="21"/>
                <w:szCs w:val="21"/>
                <w:shd w:val="clear" w:color="auto" w:fill="FFFFFF"/>
              </w:rPr>
              <w:t>. </w:t>
            </w:r>
            <w:proofErr w:type="spellStart"/>
            <w:r w:rsidRPr="0050323D">
              <w:rPr>
                <w:rFonts w:cs="Arial"/>
                <w:color w:val="283041"/>
                <w:sz w:val="21"/>
                <w:szCs w:val="21"/>
                <w:shd w:val="clear" w:color="auto" w:fill="FFFFFF"/>
              </w:rPr>
              <w:t>Ymgysylltu</w:t>
            </w:r>
            <w:proofErr w:type="spellEnd"/>
            <w:r w:rsidRPr="0050323D">
              <w:rPr>
                <w:rFonts w:cs="Arial"/>
                <w:color w:val="283041"/>
                <w:sz w:val="21"/>
                <w:szCs w:val="21"/>
                <w:shd w:val="clear" w:color="auto" w:fill="FFFFFF"/>
              </w:rPr>
              <w:t> </w:t>
            </w:r>
            <w:proofErr w:type="spellStart"/>
            <w:r w:rsidRPr="0050323D">
              <w:rPr>
                <w:rFonts w:cs="Arial"/>
                <w:color w:val="283041"/>
                <w:sz w:val="21"/>
                <w:szCs w:val="21"/>
                <w:shd w:val="clear" w:color="auto" w:fill="FFFFFF"/>
              </w:rPr>
              <w:t>mwy</w:t>
            </w:r>
            <w:proofErr w:type="spellEnd"/>
            <w:r w:rsidRPr="0050323D">
              <w:rPr>
                <w:rFonts w:cs="Arial"/>
                <w:color w:val="283041"/>
                <w:sz w:val="21"/>
                <w:szCs w:val="21"/>
                <w:shd w:val="clear" w:color="auto" w:fill="FFFFFF"/>
              </w:rPr>
              <w:t xml:space="preserve"> ag </w:t>
            </w:r>
            <w:proofErr w:type="spellStart"/>
            <w:r w:rsidRPr="0050323D">
              <w:rPr>
                <w:rFonts w:cs="Arial"/>
                <w:color w:val="283041"/>
                <w:sz w:val="21"/>
                <w:szCs w:val="21"/>
                <w:shd w:val="clear" w:color="auto" w:fill="FFFFFF"/>
              </w:rPr>
              <w:t>astudiaethau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achos</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i</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ddeall</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cymhlethdod</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senarios</w:t>
            </w:r>
            <w:proofErr w:type="spellEnd"/>
            <w:r w:rsidRPr="0050323D">
              <w:rPr>
                <w:rFonts w:cs="Arial"/>
                <w:color w:val="283041"/>
                <w:sz w:val="21"/>
                <w:szCs w:val="21"/>
                <w:shd w:val="clear" w:color="auto" w:fill="FFFFFF"/>
              </w:rPr>
              <w:t xml:space="preserve"> y </w:t>
            </w:r>
            <w:proofErr w:type="spellStart"/>
            <w:r w:rsidRPr="0050323D">
              <w:rPr>
                <w:rFonts w:cs="Arial"/>
                <w:color w:val="283041"/>
                <w:sz w:val="21"/>
                <w:szCs w:val="21"/>
                <w:shd w:val="clear" w:color="auto" w:fill="FFFFFF"/>
              </w:rPr>
              <w:t>byd</w:t>
            </w:r>
            <w:proofErr w:type="spellEnd"/>
            <w:r w:rsidRPr="0050323D">
              <w:rPr>
                <w:rFonts w:cs="Arial"/>
                <w:color w:val="283041"/>
                <w:sz w:val="21"/>
                <w:szCs w:val="21"/>
                <w:shd w:val="clear" w:color="auto" w:fill="FFFFFF"/>
              </w:rPr>
              <w:t xml:space="preserve"> go </w:t>
            </w:r>
            <w:proofErr w:type="spellStart"/>
            <w:r w:rsidRPr="0050323D">
              <w:rPr>
                <w:rFonts w:cs="Arial"/>
                <w:color w:val="283041"/>
                <w:sz w:val="21"/>
                <w:szCs w:val="21"/>
                <w:shd w:val="clear" w:color="auto" w:fill="FFFFFF"/>
              </w:rPr>
              <w:t>iawn</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Cymhwyso</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gwybodaeth</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ddamcaniaethol</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yn</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rheolaidd</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mewn</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lleoliadau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amrywiol</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ymarferol</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gan</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fyfyrio</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ar</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ganlyniadau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i</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wella</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datrys</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problemau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stratego</w:t>
            </w:r>
            <w:r w:rsidRPr="0050323D">
              <w:rPr>
                <w:rFonts w:cs="Arial"/>
                <w:color w:val="283041"/>
                <w:sz w:val="21"/>
                <w:szCs w:val="21"/>
                <w:shd w:val="clear" w:color="auto" w:fill="FFFFFF"/>
              </w:rPr>
              <w:t>l</w:t>
            </w:r>
            <w:proofErr w:type="spellEnd"/>
            <w:r w:rsidRPr="0050323D">
              <w:rPr>
                <w:rFonts w:cs="Arial"/>
                <w:color w:val="283041"/>
                <w:sz w:val="21"/>
                <w:szCs w:val="21"/>
                <w:shd w:val="clear" w:color="auto" w:fill="FFFFFF"/>
              </w:rPr>
              <w:t>.</w:t>
            </w:r>
          </w:p>
          <w:p w14:paraId="3BDD7132" w14:textId="2BEB18EF" w:rsidR="008E6C45" w:rsidRPr="0050323D" w:rsidRDefault="008E6C45" w:rsidP="00AE1A4C">
            <w:pPr>
              <w:pStyle w:val="AssignBody"/>
              <w:rPr>
                <w:rFonts w:cs="Arial"/>
                <w:b/>
                <w:bCs/>
                <w:sz w:val="20"/>
                <w:szCs w:val="20"/>
              </w:rPr>
            </w:pPr>
          </w:p>
        </w:tc>
        <w:tc>
          <w:tcPr>
            <w:tcW w:w="2835" w:type="dxa"/>
          </w:tcPr>
          <w:p w14:paraId="4A4F50DD" w14:textId="77777777" w:rsidR="00105D46" w:rsidRPr="0050323D" w:rsidRDefault="0081585D" w:rsidP="00AE1A4C">
            <w:pPr>
              <w:pStyle w:val="AssignBody"/>
              <w:rPr>
                <w:rFonts w:cs="Arial"/>
              </w:rPr>
            </w:pPr>
            <w:proofErr w:type="spellStart"/>
            <w:r w:rsidRPr="0050323D">
              <w:rPr>
                <w:rFonts w:cs="Arial"/>
              </w:rPr>
              <w:t>Rwyf</w:t>
            </w:r>
            <w:proofErr w:type="spellEnd"/>
            <w:r w:rsidRPr="0050323D">
              <w:rPr>
                <w:rFonts w:cs="Arial"/>
              </w:rPr>
              <w:t xml:space="preserve"> </w:t>
            </w:r>
            <w:proofErr w:type="spellStart"/>
            <w:r w:rsidRPr="0050323D">
              <w:rPr>
                <w:rFonts w:cs="Arial"/>
              </w:rPr>
              <w:t>wedi</w:t>
            </w:r>
            <w:proofErr w:type="spellEnd"/>
            <w:r w:rsidRPr="0050323D">
              <w:rPr>
                <w:rFonts w:cs="Arial"/>
              </w:rPr>
              <w:t xml:space="preserve"> </w:t>
            </w:r>
            <w:proofErr w:type="spellStart"/>
            <w:r w:rsidRPr="0050323D">
              <w:rPr>
                <w:rFonts w:cs="Arial"/>
              </w:rPr>
              <w:t>darllen</w:t>
            </w:r>
            <w:proofErr w:type="spellEnd"/>
            <w:r w:rsidRPr="0050323D">
              <w:rPr>
                <w:rFonts w:cs="Arial"/>
              </w:rPr>
              <w:t xml:space="preserve"> </w:t>
            </w:r>
            <w:proofErr w:type="spellStart"/>
            <w:r w:rsidRPr="0050323D">
              <w:rPr>
                <w:rFonts w:cs="Arial"/>
              </w:rPr>
              <w:t>fwy</w:t>
            </w:r>
            <w:proofErr w:type="spellEnd"/>
            <w:r w:rsidRPr="0050323D">
              <w:rPr>
                <w:rFonts w:cs="Arial"/>
              </w:rPr>
              <w:t xml:space="preserve"> o </w:t>
            </w:r>
            <w:proofErr w:type="spellStart"/>
            <w:r w:rsidRPr="0050323D">
              <w:rPr>
                <w:rFonts w:cs="Arial"/>
              </w:rPr>
              <w:t>astudiaethau</w:t>
            </w:r>
            <w:proofErr w:type="spellEnd"/>
            <w:r w:rsidRPr="0050323D">
              <w:rPr>
                <w:rFonts w:cs="Arial"/>
              </w:rPr>
              <w:t xml:space="preserve"> </w:t>
            </w:r>
            <w:proofErr w:type="spellStart"/>
            <w:r w:rsidRPr="0050323D">
              <w:rPr>
                <w:rFonts w:cs="Arial"/>
              </w:rPr>
              <w:t>achos</w:t>
            </w:r>
            <w:proofErr w:type="spellEnd"/>
            <w:r w:rsidRPr="0050323D">
              <w:rPr>
                <w:rFonts w:cs="Arial"/>
              </w:rPr>
              <w:t xml:space="preserve"> addas </w:t>
            </w:r>
            <w:proofErr w:type="spellStart"/>
            <w:r w:rsidRPr="0050323D">
              <w:rPr>
                <w:rFonts w:cs="Arial"/>
              </w:rPr>
              <w:t>sydd</w:t>
            </w:r>
            <w:proofErr w:type="spellEnd"/>
            <w:r w:rsidRPr="0050323D">
              <w:rPr>
                <w:rFonts w:cs="Arial"/>
              </w:rPr>
              <w:t xml:space="preserve"> </w:t>
            </w:r>
            <w:proofErr w:type="spellStart"/>
            <w:r w:rsidRPr="0050323D">
              <w:rPr>
                <w:rFonts w:cs="Arial"/>
              </w:rPr>
              <w:t>yn</w:t>
            </w:r>
            <w:proofErr w:type="spellEnd"/>
            <w:r w:rsidRPr="0050323D">
              <w:rPr>
                <w:rFonts w:cs="Arial"/>
              </w:rPr>
              <w:t xml:space="preserve"> </w:t>
            </w:r>
            <w:proofErr w:type="spellStart"/>
            <w:r w:rsidRPr="0050323D">
              <w:rPr>
                <w:rFonts w:cs="Arial"/>
              </w:rPr>
              <w:t>ymwneud</w:t>
            </w:r>
            <w:proofErr w:type="spellEnd"/>
            <w:r w:rsidRPr="0050323D">
              <w:rPr>
                <w:rFonts w:cs="Arial"/>
              </w:rPr>
              <w:t xml:space="preserve"> </w:t>
            </w:r>
            <w:proofErr w:type="spellStart"/>
            <w:r w:rsidRPr="0050323D">
              <w:rPr>
                <w:rFonts w:cs="Arial"/>
              </w:rPr>
              <w:t>â’r</w:t>
            </w:r>
            <w:proofErr w:type="spellEnd"/>
            <w:r w:rsidRPr="0050323D">
              <w:rPr>
                <w:rFonts w:cs="Arial"/>
              </w:rPr>
              <w:t xml:space="preserve"> </w:t>
            </w:r>
            <w:proofErr w:type="spellStart"/>
            <w:r w:rsidRPr="0050323D">
              <w:rPr>
                <w:rFonts w:cs="Arial"/>
              </w:rPr>
              <w:t>pwnc</w:t>
            </w:r>
            <w:proofErr w:type="spellEnd"/>
            <w:r w:rsidRPr="0050323D">
              <w:rPr>
                <w:rFonts w:cs="Arial"/>
              </w:rPr>
              <w:t xml:space="preserve"> y </w:t>
            </w:r>
            <w:proofErr w:type="spellStart"/>
            <w:r w:rsidRPr="0050323D">
              <w:rPr>
                <w:rFonts w:cs="Arial"/>
              </w:rPr>
              <w:t>rwyf</w:t>
            </w:r>
            <w:proofErr w:type="spellEnd"/>
            <w:r w:rsidRPr="0050323D">
              <w:rPr>
                <w:rFonts w:cs="Arial"/>
              </w:rPr>
              <w:t xml:space="preserve"> </w:t>
            </w:r>
            <w:proofErr w:type="spellStart"/>
            <w:r w:rsidRPr="0050323D">
              <w:rPr>
                <w:rFonts w:cs="Arial"/>
              </w:rPr>
              <w:t>yn</w:t>
            </w:r>
            <w:proofErr w:type="spellEnd"/>
            <w:r w:rsidRPr="0050323D">
              <w:rPr>
                <w:rFonts w:cs="Arial"/>
              </w:rPr>
              <w:t xml:space="preserve"> </w:t>
            </w:r>
            <w:proofErr w:type="spellStart"/>
            <w:r w:rsidRPr="0050323D">
              <w:rPr>
                <w:rFonts w:cs="Arial"/>
              </w:rPr>
              <w:t>trafod</w:t>
            </w:r>
            <w:proofErr w:type="spellEnd"/>
            <w:r w:rsidRPr="0050323D">
              <w:rPr>
                <w:rFonts w:cs="Arial"/>
              </w:rPr>
              <w:t xml:space="preserve">. </w:t>
            </w:r>
          </w:p>
          <w:p w14:paraId="6249B80C" w14:textId="77777777" w:rsidR="0081585D" w:rsidRPr="0050323D" w:rsidRDefault="0081585D" w:rsidP="00AE1A4C">
            <w:pPr>
              <w:pStyle w:val="AssignBody"/>
              <w:rPr>
                <w:rFonts w:cs="Arial"/>
              </w:rPr>
            </w:pPr>
          </w:p>
          <w:p w14:paraId="5072E6C7" w14:textId="30B9E4E1" w:rsidR="0081585D" w:rsidRPr="0050323D" w:rsidRDefault="0081585D" w:rsidP="00AE1A4C">
            <w:pPr>
              <w:pStyle w:val="AssignBody"/>
              <w:rPr>
                <w:rFonts w:cs="Arial"/>
              </w:rPr>
            </w:pPr>
            <w:proofErr w:type="spellStart"/>
            <w:r w:rsidRPr="0050323D">
              <w:rPr>
                <w:rFonts w:cs="Arial"/>
              </w:rPr>
              <w:t>Rwyf</w:t>
            </w:r>
            <w:proofErr w:type="spellEnd"/>
            <w:r w:rsidRPr="0050323D">
              <w:rPr>
                <w:rFonts w:cs="Arial"/>
              </w:rPr>
              <w:t xml:space="preserve"> </w:t>
            </w:r>
            <w:proofErr w:type="spellStart"/>
            <w:r w:rsidRPr="0050323D">
              <w:rPr>
                <w:rFonts w:cs="Arial"/>
              </w:rPr>
              <w:t>wedi</w:t>
            </w:r>
            <w:proofErr w:type="spellEnd"/>
            <w:r w:rsidRPr="0050323D">
              <w:rPr>
                <w:rFonts w:cs="Arial"/>
              </w:rPr>
              <w:t xml:space="preserve"> </w:t>
            </w:r>
            <w:proofErr w:type="spellStart"/>
            <w:r w:rsidRPr="0050323D">
              <w:rPr>
                <w:rFonts w:cs="Arial"/>
              </w:rPr>
              <w:t>cyfeirio</w:t>
            </w:r>
            <w:proofErr w:type="spellEnd"/>
            <w:r w:rsidRPr="0050323D">
              <w:rPr>
                <w:rFonts w:cs="Arial"/>
              </w:rPr>
              <w:t xml:space="preserve"> at </w:t>
            </w:r>
            <w:proofErr w:type="spellStart"/>
            <w:r w:rsidRPr="0050323D">
              <w:rPr>
                <w:rFonts w:cs="Arial"/>
              </w:rPr>
              <w:t>ddamcaniaethau</w:t>
            </w:r>
            <w:proofErr w:type="spellEnd"/>
            <w:r w:rsidRPr="0050323D">
              <w:rPr>
                <w:rFonts w:cs="Arial"/>
              </w:rPr>
              <w:t xml:space="preserve"> addas </w:t>
            </w:r>
            <w:proofErr w:type="spellStart"/>
            <w:r w:rsidRPr="0050323D">
              <w:rPr>
                <w:rFonts w:cs="Arial"/>
              </w:rPr>
              <w:t>ar</w:t>
            </w:r>
            <w:proofErr w:type="spellEnd"/>
            <w:r w:rsidRPr="0050323D">
              <w:rPr>
                <w:rFonts w:cs="Arial"/>
              </w:rPr>
              <w:t xml:space="preserve"> </w:t>
            </w:r>
            <w:proofErr w:type="spellStart"/>
            <w:r w:rsidRPr="0050323D">
              <w:rPr>
                <w:rFonts w:cs="Arial"/>
              </w:rPr>
              <w:t>gyfer</w:t>
            </w:r>
            <w:proofErr w:type="spellEnd"/>
            <w:r w:rsidRPr="0050323D">
              <w:rPr>
                <w:rFonts w:cs="Arial"/>
              </w:rPr>
              <w:t xml:space="preserve"> </w:t>
            </w:r>
            <w:proofErr w:type="spellStart"/>
            <w:r w:rsidRPr="0050323D">
              <w:rPr>
                <w:rFonts w:cs="Arial"/>
              </w:rPr>
              <w:t>yr</w:t>
            </w:r>
            <w:proofErr w:type="spellEnd"/>
            <w:r w:rsidRPr="0050323D">
              <w:rPr>
                <w:rFonts w:cs="Arial"/>
              </w:rPr>
              <w:t xml:space="preserve"> </w:t>
            </w:r>
            <w:proofErr w:type="spellStart"/>
            <w:r w:rsidRPr="0050323D">
              <w:rPr>
                <w:rFonts w:cs="Arial"/>
              </w:rPr>
              <w:t>aseiniad</w:t>
            </w:r>
            <w:proofErr w:type="spellEnd"/>
            <w:r w:rsidRPr="0050323D">
              <w:rPr>
                <w:rFonts w:cs="Arial"/>
              </w:rPr>
              <w:t xml:space="preserve"> </w:t>
            </w:r>
            <w:proofErr w:type="spellStart"/>
            <w:r w:rsidRPr="0050323D">
              <w:rPr>
                <w:rFonts w:cs="Arial"/>
              </w:rPr>
              <w:t>a’I</w:t>
            </w:r>
            <w:proofErr w:type="spellEnd"/>
            <w:r w:rsidRPr="0050323D">
              <w:rPr>
                <w:rFonts w:cs="Arial"/>
              </w:rPr>
              <w:t xml:space="preserve"> </w:t>
            </w:r>
            <w:proofErr w:type="spellStart"/>
            <w:r w:rsidRPr="0050323D">
              <w:rPr>
                <w:rFonts w:cs="Arial"/>
              </w:rPr>
              <w:t>gymhaaru</w:t>
            </w:r>
            <w:proofErr w:type="spellEnd"/>
            <w:r w:rsidRPr="0050323D">
              <w:rPr>
                <w:rFonts w:cs="Arial"/>
              </w:rPr>
              <w:t>,</w:t>
            </w:r>
            <w:r w:rsidRPr="0050323D">
              <w:rPr>
                <w:rFonts w:cs="Arial"/>
                <w:sz w:val="21"/>
                <w:szCs w:val="21"/>
                <w:lang w:val="cy-GB"/>
              </w:rPr>
              <w:t xml:space="preserve"> cyferbynnu a thrafod mewn modd beirniadol</w:t>
            </w:r>
          </w:p>
        </w:tc>
        <w:tc>
          <w:tcPr>
            <w:tcW w:w="2642" w:type="dxa"/>
          </w:tcPr>
          <w:p w14:paraId="439A19F3" w14:textId="171415EA" w:rsidR="0081585D" w:rsidRPr="0050323D" w:rsidRDefault="0081585D" w:rsidP="00AE1A4C">
            <w:pPr>
              <w:pStyle w:val="AssignBody"/>
              <w:rPr>
                <w:rFonts w:cs="Arial"/>
                <w:sz w:val="21"/>
                <w:szCs w:val="21"/>
              </w:rPr>
            </w:pPr>
            <w:proofErr w:type="spellStart"/>
            <w:r w:rsidRPr="0050323D">
              <w:rPr>
                <w:rFonts w:cs="Arial"/>
                <w:sz w:val="21"/>
                <w:szCs w:val="21"/>
              </w:rPr>
              <w:t>Tudalen</w:t>
            </w:r>
            <w:proofErr w:type="spellEnd"/>
            <w:r w:rsidRPr="0050323D">
              <w:rPr>
                <w:rFonts w:cs="Arial"/>
                <w:sz w:val="21"/>
                <w:szCs w:val="21"/>
              </w:rPr>
              <w:t xml:space="preserve"> 5, </w:t>
            </w:r>
            <w:proofErr w:type="spellStart"/>
            <w:r w:rsidRPr="0050323D">
              <w:rPr>
                <w:rFonts w:cs="Arial"/>
                <w:sz w:val="21"/>
                <w:szCs w:val="21"/>
              </w:rPr>
              <w:t>paragraff</w:t>
            </w:r>
            <w:proofErr w:type="spellEnd"/>
            <w:r w:rsidRPr="0050323D">
              <w:rPr>
                <w:rFonts w:cs="Arial"/>
                <w:sz w:val="21"/>
                <w:szCs w:val="21"/>
              </w:rPr>
              <w:t xml:space="preserve"> 2, </w:t>
            </w:r>
            <w:proofErr w:type="spellStart"/>
            <w:r w:rsidRPr="0050323D">
              <w:rPr>
                <w:rFonts w:cs="Arial"/>
                <w:sz w:val="21"/>
                <w:szCs w:val="21"/>
              </w:rPr>
              <w:t>lle</w:t>
            </w:r>
            <w:proofErr w:type="spellEnd"/>
            <w:r w:rsidRPr="0050323D">
              <w:rPr>
                <w:rFonts w:cs="Arial"/>
                <w:sz w:val="21"/>
                <w:szCs w:val="21"/>
              </w:rPr>
              <w:t xml:space="preserve"> </w:t>
            </w:r>
            <w:proofErr w:type="spellStart"/>
            <w:r w:rsidRPr="0050323D">
              <w:rPr>
                <w:rFonts w:cs="Arial"/>
                <w:sz w:val="21"/>
                <w:szCs w:val="21"/>
              </w:rPr>
              <w:t>rwyf</w:t>
            </w:r>
            <w:proofErr w:type="spellEnd"/>
            <w:r w:rsidRPr="0050323D">
              <w:rPr>
                <w:rFonts w:cs="Arial"/>
                <w:sz w:val="21"/>
                <w:szCs w:val="21"/>
              </w:rPr>
              <w:t xml:space="preserve"> </w:t>
            </w:r>
            <w:proofErr w:type="spellStart"/>
            <w:r w:rsidRPr="0050323D">
              <w:rPr>
                <w:rFonts w:cs="Arial"/>
                <w:sz w:val="21"/>
                <w:szCs w:val="21"/>
              </w:rPr>
              <w:t>wedi</w:t>
            </w:r>
            <w:proofErr w:type="spellEnd"/>
            <w:r w:rsidRPr="0050323D">
              <w:rPr>
                <w:rFonts w:cs="Arial"/>
                <w:sz w:val="21"/>
                <w:szCs w:val="21"/>
              </w:rPr>
              <w:t xml:space="preserve"> </w:t>
            </w:r>
            <w:proofErr w:type="spellStart"/>
            <w:r w:rsidRPr="0050323D">
              <w:rPr>
                <w:rFonts w:cs="Arial"/>
                <w:sz w:val="21"/>
                <w:szCs w:val="21"/>
              </w:rPr>
              <w:t>cyfeirio</w:t>
            </w:r>
            <w:proofErr w:type="spellEnd"/>
            <w:r w:rsidRPr="0050323D">
              <w:rPr>
                <w:rFonts w:cs="Arial"/>
                <w:sz w:val="21"/>
                <w:szCs w:val="21"/>
              </w:rPr>
              <w:t xml:space="preserve"> at </w:t>
            </w:r>
            <w:proofErr w:type="spellStart"/>
            <w:r w:rsidRPr="0050323D">
              <w:rPr>
                <w:rFonts w:cs="Arial"/>
                <w:sz w:val="21"/>
                <w:szCs w:val="21"/>
              </w:rPr>
              <w:t>astudiaeth</w:t>
            </w:r>
            <w:proofErr w:type="spellEnd"/>
            <w:r w:rsidRPr="0050323D">
              <w:rPr>
                <w:rFonts w:cs="Arial"/>
                <w:sz w:val="21"/>
                <w:szCs w:val="21"/>
              </w:rPr>
              <w:t xml:space="preserve"> </w:t>
            </w:r>
            <w:proofErr w:type="spellStart"/>
            <w:r w:rsidRPr="0050323D">
              <w:rPr>
                <w:rFonts w:cs="Arial"/>
                <w:sz w:val="21"/>
                <w:szCs w:val="21"/>
              </w:rPr>
              <w:t>achos</w:t>
            </w:r>
            <w:proofErr w:type="spellEnd"/>
            <w:r w:rsidRPr="0050323D">
              <w:rPr>
                <w:rFonts w:cs="Arial"/>
                <w:sz w:val="21"/>
                <w:szCs w:val="21"/>
              </w:rPr>
              <w:t xml:space="preserve"> Estyn.</w:t>
            </w:r>
          </w:p>
          <w:p w14:paraId="4E0E2836" w14:textId="77777777" w:rsidR="0081585D" w:rsidRPr="0050323D" w:rsidRDefault="0081585D" w:rsidP="00AE1A4C">
            <w:pPr>
              <w:pStyle w:val="AssignBody"/>
              <w:rPr>
                <w:rFonts w:cs="Arial"/>
                <w:sz w:val="21"/>
                <w:szCs w:val="21"/>
              </w:rPr>
            </w:pPr>
          </w:p>
          <w:p w14:paraId="394C5558" w14:textId="753BD566" w:rsidR="00105D46" w:rsidRPr="0050323D" w:rsidRDefault="0081585D" w:rsidP="00AE1A4C">
            <w:pPr>
              <w:pStyle w:val="AssignBody"/>
              <w:rPr>
                <w:rFonts w:cs="Arial"/>
                <w:sz w:val="21"/>
                <w:szCs w:val="21"/>
              </w:rPr>
            </w:pPr>
            <w:proofErr w:type="spellStart"/>
            <w:r w:rsidRPr="0050323D">
              <w:rPr>
                <w:rFonts w:cs="Arial"/>
                <w:sz w:val="21"/>
                <w:szCs w:val="21"/>
              </w:rPr>
              <w:t>Tudalen</w:t>
            </w:r>
            <w:proofErr w:type="spellEnd"/>
            <w:r w:rsidRPr="0050323D">
              <w:rPr>
                <w:rFonts w:cs="Arial"/>
                <w:sz w:val="21"/>
                <w:szCs w:val="21"/>
              </w:rPr>
              <w:t xml:space="preserve"> 3 a 4, </w:t>
            </w:r>
            <w:proofErr w:type="spellStart"/>
            <w:r w:rsidRPr="0050323D">
              <w:rPr>
                <w:rFonts w:cs="Arial"/>
                <w:sz w:val="21"/>
                <w:szCs w:val="21"/>
              </w:rPr>
              <w:t>lle</w:t>
            </w:r>
            <w:proofErr w:type="spellEnd"/>
            <w:r w:rsidRPr="0050323D">
              <w:rPr>
                <w:rFonts w:cs="Arial"/>
                <w:sz w:val="21"/>
                <w:szCs w:val="21"/>
              </w:rPr>
              <w:t xml:space="preserve"> </w:t>
            </w:r>
            <w:proofErr w:type="spellStart"/>
            <w:r w:rsidRPr="0050323D">
              <w:rPr>
                <w:rFonts w:cs="Arial"/>
                <w:sz w:val="21"/>
                <w:szCs w:val="21"/>
              </w:rPr>
              <w:t>rwyf</w:t>
            </w:r>
            <w:proofErr w:type="spellEnd"/>
            <w:r w:rsidRPr="0050323D">
              <w:rPr>
                <w:rFonts w:cs="Arial"/>
                <w:sz w:val="21"/>
                <w:szCs w:val="21"/>
              </w:rPr>
              <w:t xml:space="preserve"> </w:t>
            </w:r>
            <w:proofErr w:type="spellStart"/>
            <w:r w:rsidRPr="0050323D">
              <w:rPr>
                <w:rFonts w:cs="Arial"/>
                <w:sz w:val="21"/>
                <w:szCs w:val="21"/>
              </w:rPr>
              <w:t>wedi</w:t>
            </w:r>
            <w:proofErr w:type="spellEnd"/>
            <w:r w:rsidRPr="0050323D">
              <w:rPr>
                <w:rFonts w:cs="Arial"/>
                <w:sz w:val="21"/>
                <w:szCs w:val="21"/>
              </w:rPr>
              <w:t xml:space="preserve"> </w:t>
            </w:r>
            <w:proofErr w:type="spellStart"/>
            <w:r w:rsidRPr="0050323D">
              <w:rPr>
                <w:rFonts w:cs="Arial"/>
                <w:sz w:val="21"/>
                <w:szCs w:val="21"/>
              </w:rPr>
              <w:t>cyfeirio</w:t>
            </w:r>
            <w:proofErr w:type="spellEnd"/>
            <w:r w:rsidRPr="0050323D">
              <w:rPr>
                <w:rFonts w:cs="Arial"/>
                <w:sz w:val="21"/>
                <w:szCs w:val="21"/>
              </w:rPr>
              <w:t xml:space="preserve"> at </w:t>
            </w:r>
            <w:proofErr w:type="spellStart"/>
            <w:r w:rsidRPr="0050323D">
              <w:rPr>
                <w:rFonts w:cs="Arial"/>
                <w:sz w:val="21"/>
                <w:szCs w:val="21"/>
              </w:rPr>
              <w:t>ddamcaniaethau</w:t>
            </w:r>
            <w:proofErr w:type="spellEnd"/>
            <w:r w:rsidRPr="0050323D">
              <w:rPr>
                <w:rFonts w:cs="Arial"/>
                <w:sz w:val="21"/>
                <w:szCs w:val="21"/>
              </w:rPr>
              <w:t xml:space="preserve"> Bowlby, Maslow a Atkinson</w:t>
            </w:r>
            <w:r w:rsidRPr="0050323D">
              <w:rPr>
                <w:rFonts w:cs="Arial"/>
                <w:sz w:val="21"/>
                <w:szCs w:val="21"/>
                <w:lang w:val="cy-GB"/>
              </w:rPr>
              <w:t xml:space="preserve">. </w:t>
            </w:r>
          </w:p>
        </w:tc>
      </w:tr>
      <w:tr w:rsidR="00105D46" w14:paraId="73A65764" w14:textId="77777777" w:rsidTr="0081585D">
        <w:tc>
          <w:tcPr>
            <w:tcW w:w="3539" w:type="dxa"/>
          </w:tcPr>
          <w:p w14:paraId="69A50A67" w14:textId="77777777" w:rsidR="00105D46" w:rsidRPr="0050323D" w:rsidRDefault="00105D46" w:rsidP="00AE1A4C">
            <w:pPr>
              <w:pStyle w:val="AssignBody"/>
              <w:rPr>
                <w:rFonts w:cs="Arial"/>
                <w:b/>
                <w:bCs/>
                <w:sz w:val="20"/>
                <w:szCs w:val="20"/>
              </w:rPr>
            </w:pPr>
            <w:proofErr w:type="spellStart"/>
            <w:r w:rsidRPr="0050323D">
              <w:rPr>
                <w:rFonts w:cs="Arial"/>
                <w:b/>
                <w:bCs/>
                <w:sz w:val="20"/>
                <w:szCs w:val="20"/>
              </w:rPr>
              <w:t>Targed</w:t>
            </w:r>
            <w:proofErr w:type="spellEnd"/>
          </w:p>
          <w:p w14:paraId="12A42483" w14:textId="1559DD42" w:rsidR="0081585D" w:rsidRPr="0050323D" w:rsidRDefault="0081585D" w:rsidP="00AE1A4C">
            <w:pPr>
              <w:pStyle w:val="AssignBody"/>
              <w:rPr>
                <w:rFonts w:cs="Arial"/>
                <w:b/>
                <w:bCs/>
                <w:sz w:val="20"/>
                <w:szCs w:val="20"/>
              </w:rPr>
            </w:pPr>
            <w:proofErr w:type="spellStart"/>
            <w:r w:rsidRPr="0050323D">
              <w:rPr>
                <w:rFonts w:cs="Arial"/>
                <w:color w:val="283041"/>
                <w:sz w:val="21"/>
                <w:szCs w:val="21"/>
                <w:shd w:val="clear" w:color="auto" w:fill="FFFFFF"/>
              </w:rPr>
              <w:t>Prawfddarllen</w:t>
            </w:r>
            <w:proofErr w:type="spellEnd"/>
            <w:r w:rsidRPr="0050323D">
              <w:rPr>
                <w:rFonts w:cs="Arial"/>
                <w:color w:val="283041"/>
                <w:sz w:val="21"/>
                <w:szCs w:val="21"/>
                <w:shd w:val="clear" w:color="auto" w:fill="FFFFFF"/>
              </w:rPr>
              <w:t xml:space="preserve"> ac </w:t>
            </w:r>
            <w:proofErr w:type="spellStart"/>
            <w:r w:rsidRPr="0050323D">
              <w:rPr>
                <w:rFonts w:cs="Arial"/>
                <w:color w:val="283041"/>
                <w:sz w:val="21"/>
                <w:szCs w:val="21"/>
                <w:shd w:val="clear" w:color="auto" w:fill="FFFFFF"/>
              </w:rPr>
              <w:t>adolygu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eich</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cyfathrebu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ar</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gyfer</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manwl</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gywirdeb</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Arbrofi</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gydag</w:t>
            </w:r>
            <w:proofErr w:type="spellEnd"/>
            <w:r w:rsidRPr="0050323D">
              <w:rPr>
                <w:rFonts w:cs="Arial"/>
                <w:color w:val="283041"/>
                <w:sz w:val="21"/>
                <w:szCs w:val="21"/>
                <w:shd w:val="clear" w:color="auto" w:fill="FFFFFF"/>
              </w:rPr>
              <w:t xml:space="preserve"> offer </w:t>
            </w:r>
            <w:proofErr w:type="spellStart"/>
            <w:r w:rsidRPr="0050323D">
              <w:rPr>
                <w:rFonts w:cs="Arial"/>
                <w:color w:val="283041"/>
                <w:sz w:val="21"/>
                <w:szCs w:val="21"/>
                <w:shd w:val="clear" w:color="auto" w:fill="FFFFFF"/>
              </w:rPr>
              <w:t>trefnu</w:t>
            </w:r>
            <w:proofErr w:type="spellEnd"/>
            <w:r w:rsidRPr="0050323D">
              <w:rPr>
                <w:rFonts w:cs="Arial"/>
                <w:color w:val="283041"/>
                <w:sz w:val="21"/>
                <w:szCs w:val="21"/>
                <w:shd w:val="clear" w:color="auto" w:fill="FFFFFF"/>
              </w:rPr>
              <w:t> </w:t>
            </w:r>
            <w:proofErr w:type="spellStart"/>
            <w:r w:rsidRPr="0050323D">
              <w:rPr>
                <w:rFonts w:cs="Arial"/>
                <w:color w:val="283041"/>
                <w:sz w:val="21"/>
                <w:szCs w:val="21"/>
                <w:shd w:val="clear" w:color="auto" w:fill="FFFFFF"/>
              </w:rPr>
              <w:t>uwch</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Mynd</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i'r</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afael</w:t>
            </w:r>
            <w:proofErr w:type="spellEnd"/>
            <w:r w:rsidRPr="0050323D">
              <w:rPr>
                <w:rFonts w:cs="Arial"/>
                <w:color w:val="283041"/>
                <w:sz w:val="21"/>
                <w:szCs w:val="21"/>
                <w:shd w:val="clear" w:color="auto" w:fill="FFFFFF"/>
              </w:rPr>
              <w:t xml:space="preserve"> â </w:t>
            </w:r>
            <w:proofErr w:type="spellStart"/>
            <w:r w:rsidRPr="0050323D">
              <w:rPr>
                <w:rFonts w:cs="Arial"/>
                <w:color w:val="283041"/>
                <w:sz w:val="21"/>
                <w:szCs w:val="21"/>
                <w:shd w:val="clear" w:color="auto" w:fill="FFFFFF"/>
              </w:rPr>
              <w:t>gwendidau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sgiliau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mân</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drwy</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ddatblygiad</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proffesiynol</w:t>
            </w:r>
            <w:proofErr w:type="spellEnd"/>
            <w:r w:rsidRPr="0050323D">
              <w:rPr>
                <w:rFonts w:cs="Arial"/>
                <w:color w:val="283041"/>
                <w:sz w:val="21"/>
                <w:szCs w:val="21"/>
                <w:shd w:val="clear" w:color="auto" w:fill="FFFFFF"/>
              </w:rPr>
              <w:t>.</w:t>
            </w:r>
          </w:p>
        </w:tc>
        <w:tc>
          <w:tcPr>
            <w:tcW w:w="2835" w:type="dxa"/>
          </w:tcPr>
          <w:p w14:paraId="0C205A83" w14:textId="122BE56F" w:rsidR="00105D46" w:rsidRPr="0050323D" w:rsidRDefault="0081585D" w:rsidP="00AE1A4C">
            <w:pPr>
              <w:pStyle w:val="AssignBody"/>
              <w:rPr>
                <w:rFonts w:cs="Arial"/>
              </w:rPr>
            </w:pPr>
            <w:proofErr w:type="spellStart"/>
            <w:r w:rsidRPr="0050323D">
              <w:rPr>
                <w:rFonts w:cs="Arial"/>
              </w:rPr>
              <w:t>Rwyf</w:t>
            </w:r>
            <w:proofErr w:type="spellEnd"/>
            <w:r w:rsidRPr="0050323D">
              <w:rPr>
                <w:rFonts w:cs="Arial"/>
              </w:rPr>
              <w:t xml:space="preserve"> </w:t>
            </w:r>
            <w:proofErr w:type="spellStart"/>
            <w:r w:rsidRPr="0050323D">
              <w:rPr>
                <w:rFonts w:cs="Arial"/>
              </w:rPr>
              <w:t>wedi</w:t>
            </w:r>
            <w:proofErr w:type="spellEnd"/>
            <w:r w:rsidRPr="0050323D">
              <w:rPr>
                <w:rFonts w:cs="Arial"/>
              </w:rPr>
              <w:t xml:space="preserve"> </w:t>
            </w:r>
            <w:proofErr w:type="spellStart"/>
            <w:r w:rsidRPr="0050323D">
              <w:rPr>
                <w:rFonts w:cs="Arial"/>
              </w:rPr>
              <w:t>prawfddarllen</w:t>
            </w:r>
            <w:proofErr w:type="spellEnd"/>
            <w:r w:rsidRPr="0050323D">
              <w:rPr>
                <w:rFonts w:cs="Arial"/>
              </w:rPr>
              <w:t xml:space="preserve"> </w:t>
            </w:r>
            <w:proofErr w:type="spellStart"/>
            <w:r w:rsidRPr="0050323D">
              <w:rPr>
                <w:rFonts w:cs="Arial"/>
              </w:rPr>
              <w:t>fy</w:t>
            </w:r>
            <w:proofErr w:type="spellEnd"/>
            <w:r w:rsidRPr="0050323D">
              <w:rPr>
                <w:rFonts w:cs="Arial"/>
              </w:rPr>
              <w:t xml:space="preserve"> </w:t>
            </w:r>
            <w:proofErr w:type="spellStart"/>
            <w:r w:rsidRPr="0050323D">
              <w:rPr>
                <w:rFonts w:cs="Arial"/>
              </w:rPr>
              <w:t>aseiniad</w:t>
            </w:r>
            <w:proofErr w:type="spellEnd"/>
            <w:r w:rsidRPr="0050323D">
              <w:rPr>
                <w:rFonts w:cs="Arial"/>
              </w:rPr>
              <w:t xml:space="preserve"> </w:t>
            </w:r>
            <w:proofErr w:type="spellStart"/>
            <w:r w:rsidRPr="0050323D">
              <w:rPr>
                <w:rFonts w:cs="Arial"/>
              </w:rPr>
              <w:t>i</w:t>
            </w:r>
            <w:proofErr w:type="spellEnd"/>
            <w:r w:rsidRPr="0050323D">
              <w:rPr>
                <w:rFonts w:cs="Arial"/>
              </w:rPr>
              <w:t xml:space="preserve"> </w:t>
            </w:r>
            <w:proofErr w:type="spellStart"/>
            <w:r w:rsidRPr="0050323D">
              <w:rPr>
                <w:rFonts w:cs="Arial"/>
              </w:rPr>
              <w:t>sicrhau</w:t>
            </w:r>
            <w:proofErr w:type="spellEnd"/>
            <w:r w:rsidRPr="0050323D">
              <w:rPr>
                <w:rFonts w:cs="Arial"/>
              </w:rPr>
              <w:t xml:space="preserve"> </w:t>
            </w:r>
            <w:proofErr w:type="spellStart"/>
            <w:r w:rsidRPr="0050323D">
              <w:rPr>
                <w:rFonts w:cs="Arial"/>
              </w:rPr>
              <w:t>eu</w:t>
            </w:r>
            <w:proofErr w:type="spellEnd"/>
            <w:r w:rsidRPr="0050323D">
              <w:rPr>
                <w:rFonts w:cs="Arial"/>
              </w:rPr>
              <w:t xml:space="preserve"> </w:t>
            </w:r>
            <w:proofErr w:type="spellStart"/>
            <w:r w:rsidRPr="0050323D">
              <w:rPr>
                <w:rFonts w:cs="Arial"/>
              </w:rPr>
              <w:t>fod</w:t>
            </w:r>
            <w:proofErr w:type="spellEnd"/>
            <w:r w:rsidRPr="0050323D">
              <w:rPr>
                <w:rFonts w:cs="Arial"/>
              </w:rPr>
              <w:t xml:space="preserve"> </w:t>
            </w:r>
            <w:proofErr w:type="spellStart"/>
            <w:r w:rsidRPr="0050323D">
              <w:rPr>
                <w:rFonts w:cs="Arial"/>
              </w:rPr>
              <w:t>yn</w:t>
            </w:r>
            <w:proofErr w:type="spellEnd"/>
            <w:r w:rsidRPr="0050323D">
              <w:rPr>
                <w:rFonts w:cs="Arial"/>
              </w:rPr>
              <w:t xml:space="preserve"> </w:t>
            </w:r>
            <w:proofErr w:type="spellStart"/>
            <w:r w:rsidRPr="0050323D">
              <w:rPr>
                <w:rFonts w:cs="Arial"/>
              </w:rPr>
              <w:t>llifo</w:t>
            </w:r>
            <w:proofErr w:type="spellEnd"/>
            <w:r w:rsidRPr="0050323D">
              <w:rPr>
                <w:rFonts w:cs="Arial"/>
              </w:rPr>
              <w:t xml:space="preserve">. </w:t>
            </w:r>
          </w:p>
        </w:tc>
        <w:tc>
          <w:tcPr>
            <w:tcW w:w="2642" w:type="dxa"/>
          </w:tcPr>
          <w:p w14:paraId="3E19823E" w14:textId="18BBD8E1" w:rsidR="00105D46" w:rsidRPr="0050323D" w:rsidRDefault="0081585D" w:rsidP="00AE1A4C">
            <w:pPr>
              <w:pStyle w:val="AssignBody"/>
              <w:rPr>
                <w:rFonts w:cs="Arial"/>
              </w:rPr>
            </w:pPr>
            <w:r w:rsidRPr="0050323D">
              <w:rPr>
                <w:rFonts w:cs="Arial"/>
              </w:rPr>
              <w:t>N</w:t>
            </w:r>
            <w:r w:rsidR="0050323D" w:rsidRPr="0050323D">
              <w:rPr>
                <w:rFonts w:cs="Arial"/>
              </w:rPr>
              <w:t>/A</w:t>
            </w:r>
          </w:p>
        </w:tc>
      </w:tr>
      <w:tr w:rsidR="00105D46" w14:paraId="0216786F" w14:textId="77777777" w:rsidTr="0081585D">
        <w:tc>
          <w:tcPr>
            <w:tcW w:w="3539" w:type="dxa"/>
          </w:tcPr>
          <w:p w14:paraId="713FAF70" w14:textId="77777777" w:rsidR="00105D46" w:rsidRPr="0050323D" w:rsidRDefault="00105D46" w:rsidP="00AE1A4C">
            <w:pPr>
              <w:pStyle w:val="AssignBody"/>
              <w:rPr>
                <w:rFonts w:cs="Arial"/>
                <w:b/>
                <w:bCs/>
                <w:sz w:val="20"/>
                <w:szCs w:val="20"/>
              </w:rPr>
            </w:pPr>
            <w:proofErr w:type="spellStart"/>
            <w:r w:rsidRPr="0050323D">
              <w:rPr>
                <w:rFonts w:cs="Arial"/>
                <w:b/>
                <w:bCs/>
                <w:sz w:val="20"/>
                <w:szCs w:val="20"/>
              </w:rPr>
              <w:t>Targed</w:t>
            </w:r>
            <w:proofErr w:type="spellEnd"/>
          </w:p>
          <w:p w14:paraId="4F73937C" w14:textId="56E0041C" w:rsidR="0081585D" w:rsidRPr="0050323D" w:rsidRDefault="0081585D" w:rsidP="00AE1A4C">
            <w:pPr>
              <w:pStyle w:val="AssignBody"/>
              <w:rPr>
                <w:rFonts w:cs="Arial"/>
                <w:b/>
                <w:bCs/>
                <w:sz w:val="20"/>
                <w:szCs w:val="20"/>
              </w:rPr>
            </w:pPr>
            <w:proofErr w:type="spellStart"/>
            <w:r w:rsidRPr="0050323D">
              <w:rPr>
                <w:rFonts w:cs="Arial"/>
                <w:color w:val="283041"/>
                <w:sz w:val="21"/>
                <w:szCs w:val="21"/>
                <w:shd w:val="clear" w:color="auto" w:fill="FFFFFF"/>
              </w:rPr>
              <w:t>Mireinio</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dy</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sgiliau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cyfeirnodi</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drwy</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ymgysylltu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gyda</w:t>
            </w:r>
            <w:proofErr w:type="spellEnd"/>
            <w:r w:rsidRPr="0050323D">
              <w:rPr>
                <w:rFonts w:cs="Arial"/>
                <w:color w:val="283041"/>
                <w:sz w:val="21"/>
                <w:szCs w:val="21"/>
                <w:shd w:val="clear" w:color="auto" w:fill="FFFFFF"/>
              </w:rPr>
              <w:t>  </w:t>
            </w:r>
            <w:proofErr w:type="spellStart"/>
            <w:r w:rsidRPr="0050323D">
              <w:rPr>
                <w:rFonts w:cs="Arial"/>
              </w:rPr>
              <w:fldChar w:fldCharType="begin"/>
            </w:r>
            <w:r w:rsidRPr="0050323D">
              <w:rPr>
                <w:rFonts w:cs="Arial"/>
              </w:rPr>
              <w:instrText xml:space="preserve"> HYPERLINK "https://intranet.uwtsd.ac.uk/cy/gwasanaethau-myfyrwyr/cymorth-dysgu/cymorth-sgiliau-astudio" </w:instrText>
            </w:r>
            <w:r w:rsidRPr="0050323D">
              <w:rPr>
                <w:rFonts w:cs="Arial"/>
              </w:rPr>
              <w:fldChar w:fldCharType="separate"/>
            </w:r>
            <w:r w:rsidRPr="0050323D">
              <w:rPr>
                <w:rStyle w:val="Hyperlink"/>
                <w:rFonts w:cs="Arial"/>
                <w:color w:val="1E7BBB"/>
                <w:sz w:val="21"/>
                <w:szCs w:val="21"/>
                <w:shd w:val="clear" w:color="auto" w:fill="FFFFFF"/>
              </w:rPr>
              <w:t>Cymorth</w:t>
            </w:r>
            <w:proofErr w:type="spellEnd"/>
            <w:r w:rsidRPr="0050323D">
              <w:rPr>
                <w:rStyle w:val="Hyperlink"/>
                <w:rFonts w:cs="Arial"/>
                <w:color w:val="1E7BBB"/>
                <w:sz w:val="21"/>
                <w:szCs w:val="21"/>
                <w:shd w:val="clear" w:color="auto" w:fill="FFFFFF"/>
              </w:rPr>
              <w:t xml:space="preserve"> </w:t>
            </w:r>
            <w:proofErr w:type="spellStart"/>
            <w:r w:rsidRPr="0050323D">
              <w:rPr>
                <w:rStyle w:val="Hyperlink"/>
                <w:rFonts w:cs="Arial"/>
                <w:color w:val="1E7BBB"/>
                <w:sz w:val="21"/>
                <w:szCs w:val="21"/>
                <w:shd w:val="clear" w:color="auto" w:fill="FFFFFF"/>
              </w:rPr>
              <w:t>Sgiliau</w:t>
            </w:r>
            <w:proofErr w:type="spellEnd"/>
            <w:r w:rsidRPr="0050323D">
              <w:rPr>
                <w:rStyle w:val="Hyperlink"/>
                <w:rFonts w:cs="Arial"/>
                <w:color w:val="1E7BBB"/>
                <w:sz w:val="21"/>
                <w:szCs w:val="21"/>
                <w:shd w:val="clear" w:color="auto" w:fill="FFFFFF"/>
              </w:rPr>
              <w:t xml:space="preserve"> </w:t>
            </w:r>
            <w:proofErr w:type="spellStart"/>
            <w:r w:rsidRPr="0050323D">
              <w:rPr>
                <w:rStyle w:val="Hyperlink"/>
                <w:rFonts w:cs="Arial"/>
                <w:color w:val="1E7BBB"/>
                <w:sz w:val="21"/>
                <w:szCs w:val="21"/>
                <w:shd w:val="clear" w:color="auto" w:fill="FFFFFF"/>
              </w:rPr>
              <w:t>Astudio</w:t>
            </w:r>
            <w:proofErr w:type="spellEnd"/>
            <w:r w:rsidRPr="0050323D">
              <w:rPr>
                <w:rStyle w:val="Hyperlink"/>
                <w:rFonts w:cs="Arial"/>
                <w:color w:val="1E7BBB"/>
                <w:sz w:val="21"/>
                <w:szCs w:val="21"/>
                <w:shd w:val="clear" w:color="auto" w:fill="FFFFFF"/>
              </w:rPr>
              <w:t xml:space="preserve"> | UWTSD Intranet</w:t>
            </w:r>
            <w:r w:rsidRPr="0050323D">
              <w:rPr>
                <w:rFonts w:cs="Arial"/>
              </w:rPr>
              <w:fldChar w:fldCharType="end"/>
            </w:r>
            <w:r w:rsidRPr="0050323D">
              <w:rPr>
                <w:rFonts w:cs="Arial"/>
                <w:color w:val="283041"/>
                <w:sz w:val="21"/>
                <w:szCs w:val="21"/>
                <w:shd w:val="clear" w:color="auto" w:fill="FFFFFF"/>
              </w:rPr>
              <w:t xml:space="preserve"> a </w:t>
            </w:r>
            <w:proofErr w:type="spellStart"/>
            <w:r w:rsidRPr="0050323D">
              <w:rPr>
                <w:rFonts w:cs="Arial"/>
                <w:color w:val="283041"/>
                <w:sz w:val="21"/>
                <w:szCs w:val="21"/>
                <w:shd w:val="clear" w:color="auto" w:fill="FFFFFF"/>
              </w:rPr>
              <w:t>gwella</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dy</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sgiliau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ysgrifennu</w:t>
            </w:r>
            <w:proofErr w:type="spellEnd"/>
            <w:r w:rsidRPr="0050323D">
              <w:rPr>
                <w:rFonts w:cs="Arial"/>
                <w:color w:val="283041"/>
                <w:sz w:val="21"/>
                <w:szCs w:val="21"/>
                <w:shd w:val="clear" w:color="auto" w:fill="FFFFFF"/>
              </w:rPr>
              <w:t xml:space="preserve"> </w:t>
            </w:r>
            <w:proofErr w:type="spellStart"/>
            <w:r w:rsidRPr="0050323D">
              <w:rPr>
                <w:rFonts w:cs="Arial"/>
                <w:color w:val="283041"/>
                <w:sz w:val="21"/>
                <w:szCs w:val="21"/>
                <w:shd w:val="clear" w:color="auto" w:fill="FFFFFF"/>
              </w:rPr>
              <w:t>academaidd</w:t>
            </w:r>
            <w:proofErr w:type="spellEnd"/>
            <w:r w:rsidRPr="0050323D">
              <w:rPr>
                <w:rFonts w:cs="Arial"/>
                <w:color w:val="283041"/>
                <w:sz w:val="21"/>
                <w:szCs w:val="21"/>
                <w:shd w:val="clear" w:color="auto" w:fill="FFFFFF"/>
              </w:rPr>
              <w:t>.</w:t>
            </w:r>
          </w:p>
        </w:tc>
        <w:tc>
          <w:tcPr>
            <w:tcW w:w="2835" w:type="dxa"/>
          </w:tcPr>
          <w:p w14:paraId="13ADA52E" w14:textId="1FACB324" w:rsidR="0050323D" w:rsidRPr="0050323D" w:rsidRDefault="0050323D" w:rsidP="0050323D">
            <w:pPr>
              <w:pStyle w:val="AssignBody"/>
              <w:rPr>
                <w:rFonts w:cs="Arial"/>
              </w:rPr>
            </w:pPr>
            <w:proofErr w:type="spellStart"/>
            <w:r w:rsidRPr="0050323D">
              <w:rPr>
                <w:rFonts w:cs="Arial"/>
              </w:rPr>
              <w:t>Rwyf</w:t>
            </w:r>
            <w:proofErr w:type="spellEnd"/>
            <w:r w:rsidRPr="0050323D">
              <w:rPr>
                <w:rFonts w:cs="Arial"/>
              </w:rPr>
              <w:t xml:space="preserve"> </w:t>
            </w:r>
            <w:proofErr w:type="spellStart"/>
            <w:r w:rsidRPr="0050323D">
              <w:rPr>
                <w:rFonts w:cs="Arial"/>
              </w:rPr>
              <w:t>wedi</w:t>
            </w:r>
            <w:proofErr w:type="spellEnd"/>
            <w:r w:rsidRPr="0050323D">
              <w:rPr>
                <w:rFonts w:cs="Arial"/>
              </w:rPr>
              <w:t xml:space="preserve"> </w:t>
            </w:r>
            <w:proofErr w:type="spellStart"/>
            <w:r w:rsidRPr="0050323D">
              <w:rPr>
                <w:rFonts w:cs="Arial"/>
              </w:rPr>
              <w:t>sicrhau</w:t>
            </w:r>
            <w:proofErr w:type="spellEnd"/>
            <w:r w:rsidRPr="0050323D">
              <w:rPr>
                <w:rFonts w:cs="Arial"/>
              </w:rPr>
              <w:t xml:space="preserve"> </w:t>
            </w:r>
            <w:proofErr w:type="spellStart"/>
            <w:r w:rsidRPr="0050323D">
              <w:rPr>
                <w:rFonts w:cs="Arial"/>
              </w:rPr>
              <w:t>fy</w:t>
            </w:r>
            <w:proofErr w:type="spellEnd"/>
            <w:r w:rsidRPr="0050323D">
              <w:rPr>
                <w:rFonts w:cs="Arial"/>
              </w:rPr>
              <w:t xml:space="preserve"> mod </w:t>
            </w:r>
            <w:proofErr w:type="spellStart"/>
            <w:r w:rsidRPr="0050323D">
              <w:rPr>
                <w:rFonts w:cs="Arial"/>
              </w:rPr>
              <w:t>i</w:t>
            </w:r>
            <w:proofErr w:type="spellEnd"/>
            <w:r w:rsidRPr="0050323D">
              <w:rPr>
                <w:rFonts w:cs="Arial"/>
              </w:rPr>
              <w:t xml:space="preserve"> </w:t>
            </w:r>
            <w:proofErr w:type="spellStart"/>
            <w:r w:rsidRPr="0050323D">
              <w:rPr>
                <w:rFonts w:cs="Arial"/>
              </w:rPr>
              <w:t>wedi</w:t>
            </w:r>
            <w:proofErr w:type="spellEnd"/>
            <w:r w:rsidRPr="0050323D">
              <w:rPr>
                <w:rFonts w:cs="Arial"/>
              </w:rPr>
              <w:t xml:space="preserve"> </w:t>
            </w:r>
            <w:proofErr w:type="spellStart"/>
            <w:r w:rsidRPr="0050323D">
              <w:rPr>
                <w:rFonts w:cs="Arial"/>
              </w:rPr>
              <w:t>cyfeirnodi</w:t>
            </w:r>
            <w:proofErr w:type="spellEnd"/>
            <w:r w:rsidRPr="0050323D">
              <w:rPr>
                <w:rFonts w:cs="Arial"/>
              </w:rPr>
              <w:t xml:space="preserve"> </w:t>
            </w:r>
            <w:proofErr w:type="spellStart"/>
            <w:r w:rsidRPr="0050323D">
              <w:rPr>
                <w:rFonts w:cs="Arial"/>
              </w:rPr>
              <w:t>yn</w:t>
            </w:r>
            <w:proofErr w:type="spellEnd"/>
            <w:r w:rsidRPr="0050323D">
              <w:rPr>
                <w:rFonts w:cs="Arial"/>
              </w:rPr>
              <w:t xml:space="preserve"> </w:t>
            </w:r>
            <w:proofErr w:type="spellStart"/>
            <w:r w:rsidRPr="0050323D">
              <w:rPr>
                <w:rFonts w:cs="Arial"/>
              </w:rPr>
              <w:t>gywir</w:t>
            </w:r>
            <w:proofErr w:type="spellEnd"/>
            <w:r w:rsidRPr="0050323D">
              <w:rPr>
                <w:rFonts w:cs="Arial"/>
              </w:rPr>
              <w:t xml:space="preserve"> </w:t>
            </w:r>
            <w:proofErr w:type="spellStart"/>
            <w:r w:rsidRPr="0050323D">
              <w:rPr>
                <w:rFonts w:cs="Arial"/>
              </w:rPr>
              <w:t>yn</w:t>
            </w:r>
            <w:proofErr w:type="spellEnd"/>
            <w:r w:rsidRPr="0050323D">
              <w:rPr>
                <w:rFonts w:cs="Arial"/>
              </w:rPr>
              <w:t xml:space="preserve"> </w:t>
            </w:r>
            <w:proofErr w:type="spellStart"/>
            <w:r w:rsidRPr="0050323D">
              <w:rPr>
                <w:rFonts w:cs="Arial"/>
              </w:rPr>
              <w:t>ogystal</w:t>
            </w:r>
            <w:proofErr w:type="spellEnd"/>
            <w:r w:rsidRPr="0050323D">
              <w:rPr>
                <w:rFonts w:cs="Arial"/>
              </w:rPr>
              <w:t xml:space="preserve"> a </w:t>
            </w:r>
            <w:proofErr w:type="spellStart"/>
            <w:r w:rsidRPr="0050323D">
              <w:rPr>
                <w:rFonts w:cs="Arial"/>
              </w:rPr>
              <w:t>ddefnyddio</w:t>
            </w:r>
            <w:proofErr w:type="spellEnd"/>
            <w:r w:rsidRPr="0050323D">
              <w:rPr>
                <w:rFonts w:cs="Arial"/>
              </w:rPr>
              <w:t xml:space="preserve"> </w:t>
            </w:r>
            <w:r w:rsidRPr="0050323D">
              <w:rPr>
                <w:rFonts w:cs="Arial"/>
                <w:lang w:val="cy-GB"/>
              </w:rPr>
              <w:t>dechreuwyr brawddegau ysgrifennu academaidd</w:t>
            </w:r>
            <w:r w:rsidRPr="0050323D">
              <w:rPr>
                <w:rFonts w:cs="Arial"/>
                <w:lang w:val="cy-GB"/>
              </w:rPr>
              <w:t xml:space="preserve"> er mwyn gwella sgiliau ysgrifennu academaidd fy hun. </w:t>
            </w:r>
          </w:p>
          <w:p w14:paraId="2659078D" w14:textId="07A69D59" w:rsidR="00105D46" w:rsidRPr="0050323D" w:rsidRDefault="00105D46" w:rsidP="00AE1A4C">
            <w:pPr>
              <w:pStyle w:val="AssignBody"/>
              <w:rPr>
                <w:rFonts w:cs="Arial"/>
              </w:rPr>
            </w:pPr>
          </w:p>
        </w:tc>
        <w:tc>
          <w:tcPr>
            <w:tcW w:w="2642" w:type="dxa"/>
          </w:tcPr>
          <w:p w14:paraId="1FEDD524" w14:textId="5DBCEAA6" w:rsidR="00105D46" w:rsidRPr="0050323D" w:rsidRDefault="0050323D" w:rsidP="00AE1A4C">
            <w:pPr>
              <w:pStyle w:val="AssignBody"/>
              <w:rPr>
                <w:rFonts w:cs="Arial"/>
              </w:rPr>
            </w:pPr>
            <w:r w:rsidRPr="0050323D">
              <w:rPr>
                <w:rFonts w:cs="Arial"/>
              </w:rPr>
              <w:t xml:space="preserve">Y </w:t>
            </w:r>
            <w:proofErr w:type="spellStart"/>
            <w:r w:rsidRPr="0050323D">
              <w:rPr>
                <w:rFonts w:cs="Arial"/>
              </w:rPr>
              <w:t>rhestr</w:t>
            </w:r>
            <w:proofErr w:type="spellEnd"/>
            <w:r w:rsidRPr="0050323D">
              <w:rPr>
                <w:rFonts w:cs="Arial"/>
              </w:rPr>
              <w:t xml:space="preserve"> </w:t>
            </w:r>
            <w:proofErr w:type="spellStart"/>
            <w:r w:rsidRPr="0050323D">
              <w:rPr>
                <w:rFonts w:cs="Arial"/>
              </w:rPr>
              <w:t>cyfeirnodi</w:t>
            </w:r>
            <w:proofErr w:type="spellEnd"/>
            <w:r w:rsidRPr="0050323D">
              <w:rPr>
                <w:rFonts w:cs="Arial"/>
              </w:rPr>
              <w:t>.</w:t>
            </w:r>
          </w:p>
        </w:tc>
      </w:tr>
    </w:tbl>
    <w:p w14:paraId="45E34BBD" w14:textId="77777777" w:rsidR="002229F0" w:rsidRDefault="002229F0" w:rsidP="00E611D9">
      <w:pPr>
        <w:pStyle w:val="AssignBody"/>
      </w:pPr>
    </w:p>
    <w:p w14:paraId="3EF05DF5" w14:textId="4F351F87" w:rsidR="00DE030D" w:rsidRPr="00DE030D" w:rsidRDefault="00DE030D" w:rsidP="00DE030D">
      <w:pPr>
        <w:pStyle w:val="AssignSubHeader"/>
        <w:jc w:val="both"/>
        <w:rPr>
          <w:sz w:val="36"/>
          <w:u w:val="single"/>
        </w:rPr>
      </w:pPr>
      <w:r w:rsidRPr="00DE030D">
        <w:rPr>
          <w:sz w:val="36"/>
          <w:u w:val="single"/>
        </w:rPr>
        <w:t xml:space="preserve">Gan </w:t>
      </w:r>
      <w:proofErr w:type="spellStart"/>
      <w:r w:rsidRPr="00DE030D">
        <w:rPr>
          <w:sz w:val="36"/>
          <w:u w:val="single"/>
        </w:rPr>
        <w:t>gefnogi</w:t>
      </w:r>
      <w:proofErr w:type="spellEnd"/>
      <w:r w:rsidRPr="00DE030D">
        <w:rPr>
          <w:sz w:val="36"/>
          <w:u w:val="single"/>
        </w:rPr>
        <w:t xml:space="preserve"> </w:t>
      </w:r>
      <w:proofErr w:type="spellStart"/>
      <w:r w:rsidRPr="00DE030D">
        <w:rPr>
          <w:sz w:val="36"/>
          <w:u w:val="single"/>
        </w:rPr>
        <w:t>eich</w:t>
      </w:r>
      <w:proofErr w:type="spellEnd"/>
      <w:r w:rsidRPr="00DE030D">
        <w:rPr>
          <w:sz w:val="36"/>
          <w:u w:val="single"/>
        </w:rPr>
        <w:t xml:space="preserve"> </w:t>
      </w:r>
      <w:proofErr w:type="spellStart"/>
      <w:r w:rsidRPr="00DE030D">
        <w:rPr>
          <w:sz w:val="36"/>
          <w:u w:val="single"/>
        </w:rPr>
        <w:t>trafodaeth</w:t>
      </w:r>
      <w:proofErr w:type="spellEnd"/>
      <w:r w:rsidRPr="00DE030D">
        <w:rPr>
          <w:sz w:val="36"/>
          <w:u w:val="single"/>
        </w:rPr>
        <w:t xml:space="preserve"> </w:t>
      </w:r>
      <w:proofErr w:type="spellStart"/>
      <w:r w:rsidRPr="00DE030D">
        <w:rPr>
          <w:sz w:val="36"/>
          <w:u w:val="single"/>
        </w:rPr>
        <w:t>gyda</w:t>
      </w:r>
      <w:proofErr w:type="spellEnd"/>
      <w:r w:rsidRPr="00DE030D">
        <w:rPr>
          <w:sz w:val="36"/>
          <w:u w:val="single"/>
        </w:rPr>
        <w:t xml:space="preserve"> </w:t>
      </w:r>
      <w:proofErr w:type="spellStart"/>
      <w:r w:rsidRPr="00DE030D">
        <w:rPr>
          <w:sz w:val="36"/>
          <w:u w:val="single"/>
        </w:rPr>
        <w:t>theori</w:t>
      </w:r>
      <w:proofErr w:type="spellEnd"/>
      <w:r w:rsidRPr="00DE030D">
        <w:rPr>
          <w:sz w:val="36"/>
          <w:u w:val="single"/>
        </w:rPr>
        <w:t xml:space="preserve">, </w:t>
      </w:r>
      <w:proofErr w:type="spellStart"/>
      <w:r w:rsidRPr="00DE030D">
        <w:rPr>
          <w:sz w:val="36"/>
          <w:u w:val="single"/>
        </w:rPr>
        <w:t>ymarfer</w:t>
      </w:r>
      <w:proofErr w:type="spellEnd"/>
      <w:r w:rsidRPr="00DE030D">
        <w:rPr>
          <w:sz w:val="36"/>
          <w:u w:val="single"/>
        </w:rPr>
        <w:t xml:space="preserve"> a </w:t>
      </w:r>
      <w:proofErr w:type="spellStart"/>
      <w:r w:rsidRPr="00DE030D">
        <w:rPr>
          <w:sz w:val="36"/>
          <w:u w:val="single"/>
        </w:rPr>
        <w:t>thystiolaeth</w:t>
      </w:r>
      <w:proofErr w:type="spellEnd"/>
      <w:r w:rsidRPr="00DE030D">
        <w:rPr>
          <w:sz w:val="36"/>
          <w:u w:val="single"/>
        </w:rPr>
        <w:t xml:space="preserve"> </w:t>
      </w:r>
      <w:proofErr w:type="spellStart"/>
      <w:r w:rsidRPr="00DE030D">
        <w:rPr>
          <w:sz w:val="36"/>
          <w:u w:val="single"/>
        </w:rPr>
        <w:t>o’r</w:t>
      </w:r>
      <w:proofErr w:type="spellEnd"/>
      <w:r w:rsidRPr="00DE030D">
        <w:rPr>
          <w:sz w:val="36"/>
          <w:u w:val="single"/>
        </w:rPr>
        <w:t xml:space="preserve"> </w:t>
      </w:r>
      <w:proofErr w:type="spellStart"/>
      <w:r w:rsidRPr="00DE030D">
        <w:rPr>
          <w:sz w:val="36"/>
          <w:u w:val="single"/>
        </w:rPr>
        <w:t>lenyddiaeth</w:t>
      </w:r>
      <w:proofErr w:type="spellEnd"/>
      <w:r w:rsidRPr="00DE030D">
        <w:rPr>
          <w:sz w:val="36"/>
          <w:u w:val="single"/>
        </w:rPr>
        <w:t xml:space="preserve">, </w:t>
      </w:r>
      <w:proofErr w:type="spellStart"/>
      <w:r w:rsidRPr="00DE030D">
        <w:rPr>
          <w:sz w:val="36"/>
          <w:u w:val="single"/>
        </w:rPr>
        <w:t>adfyfyriwch</w:t>
      </w:r>
      <w:proofErr w:type="spellEnd"/>
      <w:r w:rsidRPr="00DE030D">
        <w:rPr>
          <w:sz w:val="36"/>
          <w:u w:val="single"/>
        </w:rPr>
        <w:t xml:space="preserve"> </w:t>
      </w:r>
      <w:proofErr w:type="spellStart"/>
      <w:r w:rsidRPr="00DE030D">
        <w:rPr>
          <w:sz w:val="36"/>
          <w:u w:val="single"/>
        </w:rPr>
        <w:t>yn</w:t>
      </w:r>
      <w:proofErr w:type="spellEnd"/>
      <w:r w:rsidRPr="00DE030D">
        <w:rPr>
          <w:sz w:val="36"/>
          <w:u w:val="single"/>
        </w:rPr>
        <w:t xml:space="preserve"> </w:t>
      </w:r>
      <w:proofErr w:type="spellStart"/>
      <w:r w:rsidRPr="00DE030D">
        <w:rPr>
          <w:sz w:val="36"/>
          <w:u w:val="single"/>
        </w:rPr>
        <w:t>feirniadol</w:t>
      </w:r>
      <w:proofErr w:type="spellEnd"/>
      <w:r w:rsidRPr="00DE030D">
        <w:rPr>
          <w:sz w:val="36"/>
          <w:u w:val="single"/>
        </w:rPr>
        <w:t xml:space="preserve"> </w:t>
      </w:r>
      <w:proofErr w:type="spellStart"/>
      <w:r w:rsidRPr="00DE030D">
        <w:rPr>
          <w:sz w:val="36"/>
          <w:u w:val="single"/>
        </w:rPr>
        <w:t>ar</w:t>
      </w:r>
      <w:proofErr w:type="spellEnd"/>
      <w:r w:rsidRPr="00DE030D">
        <w:rPr>
          <w:sz w:val="36"/>
          <w:u w:val="single"/>
        </w:rPr>
        <w:t xml:space="preserve"> </w:t>
      </w:r>
      <w:proofErr w:type="spellStart"/>
      <w:r w:rsidRPr="00DE030D">
        <w:rPr>
          <w:sz w:val="36"/>
          <w:u w:val="single"/>
        </w:rPr>
        <w:t>sut</w:t>
      </w:r>
      <w:proofErr w:type="spellEnd"/>
      <w:r w:rsidRPr="00DE030D">
        <w:rPr>
          <w:sz w:val="36"/>
          <w:u w:val="single"/>
        </w:rPr>
        <w:t xml:space="preserve"> y </w:t>
      </w:r>
      <w:proofErr w:type="spellStart"/>
      <w:r w:rsidRPr="00DE030D">
        <w:rPr>
          <w:sz w:val="36"/>
          <w:u w:val="single"/>
        </w:rPr>
        <w:t>byddech</w:t>
      </w:r>
      <w:proofErr w:type="spellEnd"/>
      <w:r w:rsidRPr="00DE030D">
        <w:rPr>
          <w:sz w:val="36"/>
          <w:u w:val="single"/>
        </w:rPr>
        <w:t xml:space="preserve"> </w:t>
      </w:r>
      <w:proofErr w:type="spellStart"/>
      <w:r w:rsidRPr="00DE030D">
        <w:rPr>
          <w:sz w:val="36"/>
          <w:u w:val="single"/>
        </w:rPr>
        <w:t>yn</w:t>
      </w:r>
      <w:proofErr w:type="spellEnd"/>
      <w:r w:rsidRPr="00DE030D">
        <w:rPr>
          <w:sz w:val="36"/>
          <w:u w:val="single"/>
        </w:rPr>
        <w:t xml:space="preserve"> </w:t>
      </w:r>
      <w:proofErr w:type="spellStart"/>
      <w:r w:rsidRPr="00DE030D">
        <w:rPr>
          <w:sz w:val="36"/>
          <w:u w:val="single"/>
        </w:rPr>
        <w:t>cefnogi</w:t>
      </w:r>
      <w:proofErr w:type="spellEnd"/>
      <w:r w:rsidRPr="00DE030D">
        <w:rPr>
          <w:sz w:val="36"/>
          <w:u w:val="single"/>
        </w:rPr>
        <w:t xml:space="preserve"> </w:t>
      </w:r>
      <w:proofErr w:type="spellStart"/>
      <w:r w:rsidRPr="00DE030D">
        <w:rPr>
          <w:sz w:val="36"/>
          <w:u w:val="single"/>
        </w:rPr>
        <w:t>dysgwr</w:t>
      </w:r>
      <w:proofErr w:type="spellEnd"/>
      <w:r w:rsidRPr="00DE030D">
        <w:rPr>
          <w:sz w:val="36"/>
          <w:u w:val="single"/>
        </w:rPr>
        <w:t xml:space="preserve"> </w:t>
      </w:r>
      <w:proofErr w:type="spellStart"/>
      <w:r w:rsidRPr="00DE030D">
        <w:rPr>
          <w:sz w:val="36"/>
          <w:u w:val="single"/>
        </w:rPr>
        <w:t>unigol</w:t>
      </w:r>
      <w:proofErr w:type="spellEnd"/>
      <w:r w:rsidRPr="00DE030D">
        <w:rPr>
          <w:sz w:val="36"/>
          <w:u w:val="single"/>
        </w:rPr>
        <w:t xml:space="preserve"> </w:t>
      </w:r>
      <w:proofErr w:type="spellStart"/>
      <w:r w:rsidRPr="00DE030D">
        <w:rPr>
          <w:sz w:val="36"/>
          <w:u w:val="single"/>
        </w:rPr>
        <w:t>sydd</w:t>
      </w:r>
      <w:proofErr w:type="spellEnd"/>
      <w:r w:rsidRPr="00DE030D">
        <w:rPr>
          <w:sz w:val="36"/>
          <w:u w:val="single"/>
        </w:rPr>
        <w:t xml:space="preserve"> </w:t>
      </w:r>
      <w:proofErr w:type="spellStart"/>
      <w:r w:rsidRPr="00DE030D">
        <w:rPr>
          <w:sz w:val="36"/>
          <w:u w:val="single"/>
        </w:rPr>
        <w:t>a’i</w:t>
      </w:r>
      <w:proofErr w:type="spellEnd"/>
      <w:r w:rsidRPr="00DE030D">
        <w:rPr>
          <w:sz w:val="36"/>
          <w:u w:val="single"/>
        </w:rPr>
        <w:t xml:space="preserve"> </w:t>
      </w:r>
      <w:r w:rsidRPr="00DE030D">
        <w:rPr>
          <w:sz w:val="36"/>
          <w:u w:val="single"/>
        </w:rPr>
        <w:lastRenderedPageBreak/>
        <w:t>g/</w:t>
      </w:r>
      <w:proofErr w:type="spellStart"/>
      <w:r w:rsidRPr="00DE030D">
        <w:rPr>
          <w:sz w:val="36"/>
          <w:u w:val="single"/>
        </w:rPr>
        <w:t>chynnydd</w:t>
      </w:r>
      <w:proofErr w:type="spellEnd"/>
      <w:r w:rsidRPr="00DE030D">
        <w:rPr>
          <w:sz w:val="36"/>
          <w:u w:val="single"/>
        </w:rPr>
        <w:t xml:space="preserve"> </w:t>
      </w:r>
      <w:proofErr w:type="spellStart"/>
      <w:r w:rsidRPr="00DE030D">
        <w:rPr>
          <w:sz w:val="36"/>
          <w:u w:val="single"/>
        </w:rPr>
        <w:t>yn</w:t>
      </w:r>
      <w:proofErr w:type="spellEnd"/>
      <w:r w:rsidRPr="00DE030D">
        <w:rPr>
          <w:sz w:val="36"/>
          <w:u w:val="single"/>
        </w:rPr>
        <w:t xml:space="preserve"> </w:t>
      </w:r>
      <w:proofErr w:type="spellStart"/>
      <w:r w:rsidRPr="00DE030D">
        <w:rPr>
          <w:sz w:val="36"/>
          <w:u w:val="single"/>
        </w:rPr>
        <w:t>cael</w:t>
      </w:r>
      <w:proofErr w:type="spellEnd"/>
      <w:r w:rsidRPr="00DE030D">
        <w:rPr>
          <w:sz w:val="36"/>
          <w:u w:val="single"/>
        </w:rPr>
        <w:t xml:space="preserve"> </w:t>
      </w:r>
      <w:r w:rsidRPr="00A224DB">
        <w:rPr>
          <w:sz w:val="36"/>
          <w:u w:val="single"/>
          <w:lang w:val="cy-GB"/>
        </w:rPr>
        <w:t>ei</w:t>
      </w:r>
      <w:r w:rsidRPr="00DE030D">
        <w:rPr>
          <w:sz w:val="36"/>
          <w:u w:val="single"/>
        </w:rPr>
        <w:t xml:space="preserve"> </w:t>
      </w:r>
      <w:proofErr w:type="spellStart"/>
      <w:r w:rsidRPr="00DE030D">
        <w:rPr>
          <w:sz w:val="36"/>
          <w:u w:val="single"/>
        </w:rPr>
        <w:t>effeithio</w:t>
      </w:r>
      <w:proofErr w:type="spellEnd"/>
      <w:r w:rsidRPr="00DE030D">
        <w:rPr>
          <w:sz w:val="36"/>
          <w:u w:val="single"/>
        </w:rPr>
        <w:t xml:space="preserve"> </w:t>
      </w:r>
      <w:proofErr w:type="spellStart"/>
      <w:r w:rsidRPr="00DE030D">
        <w:rPr>
          <w:sz w:val="36"/>
          <w:u w:val="single"/>
        </w:rPr>
        <w:t>gan</w:t>
      </w:r>
      <w:proofErr w:type="spellEnd"/>
      <w:r w:rsidRPr="00DE030D">
        <w:rPr>
          <w:sz w:val="36"/>
          <w:u w:val="single"/>
        </w:rPr>
        <w:t xml:space="preserve"> </w:t>
      </w:r>
      <w:proofErr w:type="spellStart"/>
      <w:r w:rsidRPr="00DE030D">
        <w:rPr>
          <w:sz w:val="36"/>
          <w:u w:val="single"/>
        </w:rPr>
        <w:t>rwystrau</w:t>
      </w:r>
      <w:proofErr w:type="spellEnd"/>
      <w:r w:rsidRPr="00DE030D">
        <w:rPr>
          <w:sz w:val="36"/>
          <w:u w:val="single"/>
        </w:rPr>
        <w:t xml:space="preserve"> </w:t>
      </w:r>
      <w:proofErr w:type="spellStart"/>
      <w:r w:rsidRPr="00DE030D">
        <w:rPr>
          <w:sz w:val="36"/>
          <w:u w:val="single"/>
        </w:rPr>
        <w:t>penodol</w:t>
      </w:r>
      <w:proofErr w:type="spellEnd"/>
      <w:r w:rsidRPr="00DE030D">
        <w:rPr>
          <w:sz w:val="36"/>
          <w:u w:val="single"/>
        </w:rPr>
        <w:t xml:space="preserve"> </w:t>
      </w:r>
      <w:proofErr w:type="spellStart"/>
      <w:r w:rsidRPr="00DE030D">
        <w:rPr>
          <w:sz w:val="36"/>
          <w:u w:val="single"/>
        </w:rPr>
        <w:t>i’w</w:t>
      </w:r>
      <w:proofErr w:type="spellEnd"/>
      <w:r w:rsidR="00AE48DA">
        <w:rPr>
          <w:sz w:val="36"/>
          <w:u w:val="single"/>
        </w:rPr>
        <w:t xml:space="preserve"> </w:t>
      </w:r>
      <w:r w:rsidRPr="00DE030D">
        <w:rPr>
          <w:sz w:val="36"/>
          <w:u w:val="single"/>
        </w:rPr>
        <w:t>dd/</w:t>
      </w:r>
      <w:proofErr w:type="spellStart"/>
      <w:r w:rsidRPr="00DE030D">
        <w:rPr>
          <w:sz w:val="36"/>
          <w:u w:val="single"/>
        </w:rPr>
        <w:t>dysgu</w:t>
      </w:r>
      <w:proofErr w:type="spellEnd"/>
      <w:r w:rsidRPr="00DE030D">
        <w:rPr>
          <w:sz w:val="36"/>
          <w:u w:val="single"/>
        </w:rPr>
        <w:t xml:space="preserve"> </w:t>
      </w:r>
      <w:proofErr w:type="spellStart"/>
      <w:r w:rsidRPr="00DE030D">
        <w:rPr>
          <w:sz w:val="36"/>
          <w:u w:val="single"/>
        </w:rPr>
        <w:t>yn</w:t>
      </w:r>
      <w:proofErr w:type="spellEnd"/>
      <w:r w:rsidRPr="00DE030D">
        <w:rPr>
          <w:sz w:val="36"/>
          <w:u w:val="single"/>
        </w:rPr>
        <w:t xml:space="preserve"> </w:t>
      </w:r>
      <w:proofErr w:type="spellStart"/>
      <w:r w:rsidRPr="00DE030D">
        <w:rPr>
          <w:sz w:val="36"/>
          <w:u w:val="single"/>
        </w:rPr>
        <w:t>ystod</w:t>
      </w:r>
      <w:proofErr w:type="spellEnd"/>
      <w:r w:rsidRPr="00DE030D">
        <w:rPr>
          <w:sz w:val="36"/>
          <w:u w:val="single"/>
        </w:rPr>
        <w:t xml:space="preserve"> un </w:t>
      </w:r>
      <w:proofErr w:type="spellStart"/>
      <w:r w:rsidRPr="00DE030D">
        <w:rPr>
          <w:sz w:val="36"/>
          <w:u w:val="single"/>
        </w:rPr>
        <w:t>cyfnod</w:t>
      </w:r>
      <w:proofErr w:type="spellEnd"/>
      <w:r w:rsidRPr="00DE030D">
        <w:rPr>
          <w:sz w:val="36"/>
          <w:u w:val="single"/>
        </w:rPr>
        <w:t xml:space="preserve"> pendant o </w:t>
      </w:r>
      <w:proofErr w:type="spellStart"/>
      <w:r w:rsidRPr="00DE030D">
        <w:rPr>
          <w:sz w:val="36"/>
          <w:u w:val="single"/>
        </w:rPr>
        <w:t>drosglwyddo</w:t>
      </w:r>
      <w:proofErr w:type="spellEnd"/>
      <w:r w:rsidRPr="00DE030D">
        <w:rPr>
          <w:sz w:val="36"/>
          <w:u w:val="single"/>
        </w:rPr>
        <w:t xml:space="preserve"> (</w:t>
      </w:r>
      <w:proofErr w:type="spellStart"/>
      <w:r w:rsidRPr="00DE030D">
        <w:rPr>
          <w:sz w:val="36"/>
          <w:u w:val="single"/>
        </w:rPr>
        <w:t>llorweddol</w:t>
      </w:r>
      <w:proofErr w:type="spellEnd"/>
      <w:r w:rsidRPr="00DE030D">
        <w:rPr>
          <w:sz w:val="36"/>
          <w:u w:val="single"/>
        </w:rPr>
        <w:t xml:space="preserve"> neu </w:t>
      </w:r>
      <w:proofErr w:type="spellStart"/>
      <w:r w:rsidRPr="00DE030D">
        <w:rPr>
          <w:sz w:val="36"/>
          <w:u w:val="single"/>
        </w:rPr>
        <w:t>fertigol</w:t>
      </w:r>
      <w:proofErr w:type="spellEnd"/>
      <w:r w:rsidRPr="00DE030D">
        <w:rPr>
          <w:sz w:val="36"/>
          <w:u w:val="single"/>
        </w:rPr>
        <w:t>).</w:t>
      </w:r>
    </w:p>
    <w:p w14:paraId="07DA2E6F" w14:textId="77777777" w:rsidR="00A224DB" w:rsidRDefault="00A224DB" w:rsidP="00A224DB">
      <w:pPr>
        <w:pStyle w:val="AssignBody"/>
      </w:pPr>
    </w:p>
    <w:p w14:paraId="67C9F5B5" w14:textId="75CF5AB4" w:rsidR="00A224DB" w:rsidRPr="008E6C45" w:rsidRDefault="00A224DB" w:rsidP="00A224DB">
      <w:pPr>
        <w:pStyle w:val="AssignBody"/>
        <w:rPr>
          <w:rFonts w:cs="Arial"/>
          <w:lang w:val="cy-GB"/>
        </w:rPr>
      </w:pPr>
      <w:proofErr w:type="spellStart"/>
      <w:r w:rsidRPr="008E6C45">
        <w:rPr>
          <w:rFonts w:cs="Arial"/>
        </w:rPr>
        <w:t>Pwrpas</w:t>
      </w:r>
      <w:proofErr w:type="spellEnd"/>
      <w:r w:rsidRPr="008E6C45">
        <w:rPr>
          <w:rFonts w:cs="Arial"/>
        </w:rPr>
        <w:t xml:space="preserve"> </w:t>
      </w:r>
      <w:r w:rsidRPr="008E6C45">
        <w:rPr>
          <w:rFonts w:cs="Arial"/>
          <w:lang w:val="cy-GB"/>
        </w:rPr>
        <w:t xml:space="preserve">yr aseiniad yma yw dangos sut i </w:t>
      </w:r>
      <w:r w:rsidR="00F95823">
        <w:rPr>
          <w:rFonts w:cs="Arial"/>
          <w:lang w:val="cy-GB"/>
        </w:rPr>
        <w:t>g</w:t>
      </w:r>
      <w:r w:rsidRPr="008E6C45">
        <w:rPr>
          <w:rFonts w:cs="Arial"/>
          <w:lang w:val="cy-GB"/>
        </w:rPr>
        <w:t>efnogi cynnydd plentyn sydd yn cael ei effeithio gan rwystrau yn ystod un cyfnod o dro</w:t>
      </w:r>
      <w:r w:rsidR="00F95823">
        <w:rPr>
          <w:rFonts w:cs="Arial"/>
          <w:lang w:val="cy-GB"/>
        </w:rPr>
        <w:t>s</w:t>
      </w:r>
      <w:r w:rsidRPr="008E6C45">
        <w:rPr>
          <w:rFonts w:cs="Arial"/>
          <w:lang w:val="cy-GB"/>
        </w:rPr>
        <w:t>glwyddo. Bydd yr aseiniad yma yn f</w:t>
      </w:r>
      <w:r w:rsidR="00F95823">
        <w:rPr>
          <w:rFonts w:cs="Arial"/>
          <w:lang w:val="cy-GB"/>
        </w:rPr>
        <w:t>f</w:t>
      </w:r>
      <w:r w:rsidRPr="008E6C45">
        <w:rPr>
          <w:rFonts w:cs="Arial"/>
          <w:lang w:val="cy-GB"/>
        </w:rPr>
        <w:t xml:space="preserve">ocysi yn benodol ar </w:t>
      </w:r>
      <w:r w:rsidR="00F95823">
        <w:rPr>
          <w:rFonts w:cs="Arial"/>
          <w:lang w:val="cy-GB"/>
        </w:rPr>
        <w:t>b</w:t>
      </w:r>
      <w:r w:rsidRPr="008E6C45">
        <w:rPr>
          <w:rFonts w:cs="Arial"/>
          <w:lang w:val="cy-GB"/>
        </w:rPr>
        <w:t xml:space="preserve">lentyn 7 oed sydd </w:t>
      </w:r>
      <w:r w:rsidR="000E4E41" w:rsidRPr="008E6C45">
        <w:rPr>
          <w:rFonts w:cs="Arial"/>
          <w:lang w:val="cy-GB"/>
        </w:rPr>
        <w:t xml:space="preserve">wedi dioddef o golled </w:t>
      </w:r>
      <w:r w:rsidRPr="008E6C45">
        <w:rPr>
          <w:rFonts w:cs="Arial"/>
          <w:lang w:val="cy-GB"/>
        </w:rPr>
        <w:t>ac yn gweld y t</w:t>
      </w:r>
      <w:r w:rsidR="00F95823">
        <w:rPr>
          <w:rFonts w:cs="Arial"/>
          <w:lang w:val="cy-GB"/>
        </w:rPr>
        <w:t>r</w:t>
      </w:r>
      <w:r w:rsidRPr="008E6C45">
        <w:rPr>
          <w:rFonts w:cs="Arial"/>
          <w:lang w:val="cy-GB"/>
        </w:rPr>
        <w:t xml:space="preserve">osglwyddiad o’r cartref i’r ysgol yn heriol. Trwy gydol yr aseiniad yma cyfeirir at y plentyn fel ‘Plentyn A’ i amddiffyn eu preifatrwydd a chyfrinachedd, yn ogystal </w:t>
      </w:r>
      <w:r w:rsidR="00F95823">
        <w:rPr>
          <w:rFonts w:cs="Arial"/>
          <w:lang w:val="cy-GB"/>
        </w:rPr>
        <w:t>â</w:t>
      </w:r>
      <w:r w:rsidRPr="008E6C45">
        <w:rPr>
          <w:rFonts w:cs="Arial"/>
          <w:lang w:val="cy-GB"/>
        </w:rPr>
        <w:t xml:space="preserve"> sicrhau moeseg yn ôl canllawiau BERA (2024).</w:t>
      </w:r>
    </w:p>
    <w:p w14:paraId="6216EDBA" w14:textId="77777777" w:rsidR="00A224DB" w:rsidRPr="008E6C45" w:rsidRDefault="00A224DB" w:rsidP="00A224DB">
      <w:pPr>
        <w:pStyle w:val="AssignBody"/>
        <w:rPr>
          <w:rFonts w:cs="Arial"/>
          <w:lang w:val="cy-GB"/>
        </w:rPr>
      </w:pPr>
    </w:p>
    <w:p w14:paraId="66AFC33B" w14:textId="13906048" w:rsidR="00D00EA5" w:rsidRDefault="00F95823" w:rsidP="00D00EA5">
      <w:pPr>
        <w:pStyle w:val="AssignBody"/>
        <w:rPr>
          <w:rFonts w:cs="Arial"/>
          <w:lang w:val="cy-GB"/>
        </w:rPr>
      </w:pPr>
      <w:r w:rsidRPr="00F95823">
        <w:rPr>
          <w:rFonts w:cs="Arial"/>
          <w:lang w:val="cy-GB"/>
        </w:rPr>
        <w:t>Mae Plentyn A yn ferch 7 blwydd oed sydd yn flwyddyn 3 yn yr ysgol leol. Yn ddiweddar collodd Plentyn A ei thad yn sydyn mewn damwain car. O ganlyniad mae’r awyrgylch yn y tŷ wedi newid gan fod Plentyn A, y fam a gweddill y teulu yn galaru'r farwolaeth. Wrth ddod i’r ysgol yn y bore mae Plentyn A fel arfer i’w weld yn anhapus ac yn cael hi’n anodd gadael mam. Mae’n cymryd sbel i Blentyn A i ddechrau setlo yn yr ysgol a dim ond yn dod yn fwy awyddus i gymryd rhan mewn gweithgareddau a chyfathrebu gyda’i chyfoedion ar ôl i’r amser egwyl gyntaf y dydd. Erbyn diwedd y dydd, mae hi fel arfer yn mynd adref yn hapusach, er hynny, mae hi’n dod i’r ysgol y bore canlynol yn yr un cyflwr â’r bore blaenorol.</w:t>
      </w:r>
    </w:p>
    <w:p w14:paraId="24CA57DD" w14:textId="77777777" w:rsidR="00F95823" w:rsidRPr="008E6C45" w:rsidRDefault="00F95823" w:rsidP="00D00EA5">
      <w:pPr>
        <w:pStyle w:val="AssignBody"/>
        <w:rPr>
          <w:rFonts w:cs="Arial"/>
          <w:lang w:val="cy-GB"/>
        </w:rPr>
      </w:pPr>
    </w:p>
    <w:p w14:paraId="0B3B4B56" w14:textId="4046A55C" w:rsidR="00D00EA5" w:rsidRDefault="00F95823" w:rsidP="00D00EA5">
      <w:pPr>
        <w:pStyle w:val="AssignBody"/>
        <w:rPr>
          <w:rFonts w:cs="Arial"/>
          <w:lang w:val="cy-GB"/>
        </w:rPr>
      </w:pPr>
      <w:r w:rsidRPr="00F95823">
        <w:rPr>
          <w:rFonts w:cs="Arial"/>
          <w:lang w:val="cy-GB"/>
        </w:rPr>
        <w:t xml:space="preserve">Mae trosglwyddiadau yn y broses o newid; maent yn ymwneud a’r symudiad o un amgylchedd i amgylchedd arall, sydd hefyd yn arwain at newidiadau i berthnasoedd, ymddygiadau, arferion, rheolau a disgwyliadau (West Sussex County Council, 2019). Mae trosglwyddiadau yn digwydd pob dydd, petai rhain yn drosglwyddiadau mawr, sef trosglwyddiadau fertigol, er enghraifft, symud o ysgol gynradd i ysgol uwchradd, neu’n trosglwyddiadau bach dyddiol, sef trosglwyddiadau llorweddol. Mae rhai trosglwyddiadau yn gallu bod yn rhwydd i ambell i blentyn, ond yn heriol i blant eraill. </w:t>
      </w:r>
      <w:r w:rsidR="005F5A3B" w:rsidRPr="005F5A3B">
        <w:rPr>
          <w:rFonts w:cs="Arial"/>
          <w:lang w:val="cy-GB"/>
        </w:rPr>
        <w:t>I’r plant sydd yn gweld trosglwyddiadau penodol yn heriol, efallai bod angen paratoi, cynllunio, addasu a chefnogaeth ychwanegol arnyn nhw er mwyn sicrhau bod y newid yma yn brofiad cadarnhaol i’r plentyn a’r rhai sydd o amgylch y plentyn (West Sussex County Council, 2019). Y trosglwyddiad llorweddol, o ddod i’r ysgol yn y boreuon fydd y trosglwyddiad y bydd yn cael ei thrafod yn sefyllfa Plentyn A.</w:t>
      </w:r>
    </w:p>
    <w:p w14:paraId="71429719" w14:textId="77777777" w:rsidR="005F5A3B" w:rsidRPr="008E6C45" w:rsidRDefault="005F5A3B" w:rsidP="00D00EA5">
      <w:pPr>
        <w:pStyle w:val="AssignBody"/>
        <w:rPr>
          <w:rFonts w:cs="Arial"/>
          <w:lang w:val="cy-GB"/>
        </w:rPr>
      </w:pPr>
    </w:p>
    <w:p w14:paraId="777D80EB" w14:textId="00FCD8D3" w:rsidR="00A224DB" w:rsidRPr="008E6C45" w:rsidRDefault="005F5A3B" w:rsidP="00A224DB">
      <w:pPr>
        <w:pStyle w:val="AssignBody"/>
        <w:rPr>
          <w:rFonts w:cs="Arial"/>
          <w:lang w:val="cy-GB"/>
        </w:rPr>
      </w:pPr>
      <w:r w:rsidRPr="005F5A3B">
        <w:rPr>
          <w:rFonts w:cs="Arial"/>
          <w:lang w:val="cy-GB"/>
        </w:rPr>
        <w:t xml:space="preserve">Mae dod i’r ysgol yn y boreuon yn gallu bod yn heriol iawn i ambell i ddysgwr a’i rheini rhywbryd yn ystod eu bywyd ysgol o ganlyniad o amrywiaeth o resymau. Gall y trosglwyddiad yma fod yn hynod o heriol i blentyn dydd yn ddioddef o golled yn y teulu, er </w:t>
      </w:r>
      <w:r w:rsidRPr="005F5A3B">
        <w:rPr>
          <w:rFonts w:cs="Arial"/>
          <w:lang w:val="cy-GB"/>
        </w:rPr>
        <w:lastRenderedPageBreak/>
        <w:t>enghraifft, rhiant yn marw. Mae plant, fel oedolion, yn ymateb i golled yn y teulu mewn ffyrdd amrywiol, anrhagweladwy, wedi’u dylanwadu gan eu hoedran, cam datblygiadol, a’r cymorth emosiynol sydd ar gael iddynt. Y newidiad mewn ymddygiad fwyaf amlwg Plentyn A yw’r teimlad cryf o ddim eisiau dod i’r ysgol yn y boreuon. Mae’n bosib mae hyn oherwydd ei bod hi’n ofn. Ymateb cyffredin o golled yw ofn, ac yn aml mae’n llethu unigolyn sy’n galaru, yn enwedig plentyn (Martin a Ferris, 2013; Smith, 2018). Pan fydd rhywun yn marw, rydyn ni’n naturiol yn ymestyn arswyd y farwolaeth i’n bywydau ein hun, gan greu pryder. Yn ôl (Lawrence, 2019) mae’n bosib bod plant yn gallu datblygu ffobia ysgol ar ôl colli rhywun agos. Gall plentyn adweithio i ofn gormodol trwy ddod yn gor-gyselltiedig ag aelod arall y teulu, ac arwain at orfodaeth i aros yn agos, neu wrthod gadael y person yna allan o’i golwg, sef, mae’r plentyn yn amharod i adael eu rhieni, yn poeni y gallan nhw farw tra bod nhw yn yr ysgol, neu gall plant ceisio cymryd cyfrifoldeb am helpu’r aelodau o’r teulu sydd ar ôl yn cael eu gadael i’w galar eu hunain tra bod y plentyn i ffwrdd yn yr ysgol.</w:t>
      </w:r>
    </w:p>
    <w:p w14:paraId="600215C6" w14:textId="4B0A2DE3" w:rsidR="00113FAF" w:rsidRPr="008E6C45" w:rsidRDefault="00113FAF" w:rsidP="00A224DB">
      <w:pPr>
        <w:pStyle w:val="AssignBody"/>
        <w:rPr>
          <w:rFonts w:cs="Arial"/>
          <w:lang w:val="cy-GB"/>
        </w:rPr>
      </w:pPr>
    </w:p>
    <w:p w14:paraId="6B743033" w14:textId="51A8BB9B" w:rsidR="000A131C" w:rsidRDefault="005F5A3B" w:rsidP="000A131C">
      <w:pPr>
        <w:pStyle w:val="AssignBody"/>
        <w:rPr>
          <w:rFonts w:cs="Arial"/>
          <w:lang w:val="cy-GB"/>
        </w:rPr>
      </w:pPr>
      <w:r w:rsidRPr="005F5A3B">
        <w:rPr>
          <w:rFonts w:cs="Arial"/>
          <w:lang w:val="cy-GB"/>
        </w:rPr>
        <w:t>Mae’r her o ddod i mewn i’r ysgol yn y boreuon yn achosi problemau i Blentyn A trwy gydol y bore. Mae hi’n gweld hi’n anodd setlo yn y dosbarth ac ambell i waith yn cael trafferth i ganolbwyntio yn ystod y boreuon. Mae (Roberts, 2024) yn pwysleisio nid yw blentyn anhapus yn gallu dysgu. Gall plentyn tynnu’n ôl o ffrindiau a gweithgareddau yn ogystal â diffyg canolbwyntio a chael eu tynnu sylw’n hawdd wrth gwblhau gwaith ysgol (Lawrence, 2019). Gellir hyn cael ei esbonio gan ddefnyddio ymchwil Maslow a’i ddamcaniaeth ‘Hierarchaeth Anghenion’ y bydd yn cael ei esbonio yn fwy manwl ymhellach yn yr aseiniad yma. I grynhoi, ni ellir plentyn dysgu yn effeithiol os nad yw eu hanghenion sylfaenol wedi’u bodloni (Burleson a Thoron, 2014). Felly, ni all y plentyn cynyddu yn wybyddol tan eu bod nhw mewn lle da yn emosiynol.</w:t>
      </w:r>
    </w:p>
    <w:p w14:paraId="5132088B" w14:textId="77777777" w:rsidR="005F5A3B" w:rsidRPr="008E6C45" w:rsidRDefault="005F5A3B" w:rsidP="000A131C">
      <w:pPr>
        <w:pStyle w:val="AssignBody"/>
        <w:rPr>
          <w:rFonts w:cs="Arial"/>
          <w:lang w:val="cy-GB"/>
        </w:rPr>
      </w:pPr>
    </w:p>
    <w:p w14:paraId="299823E7" w14:textId="37718BBB" w:rsidR="00476BF7" w:rsidRDefault="005F5A3B" w:rsidP="00476BF7">
      <w:pPr>
        <w:pStyle w:val="AssignBody"/>
        <w:rPr>
          <w:rFonts w:cs="Arial"/>
          <w:lang w:val="cy-GB"/>
        </w:rPr>
      </w:pPr>
      <w:r w:rsidRPr="005F5A3B">
        <w:rPr>
          <w:rFonts w:cs="Arial"/>
          <w:lang w:val="cy-GB"/>
        </w:rPr>
        <w:t>Gellir cyfeirio at Bowlby a’i ddamcaniaeth ynglŷn ag ymlyniad i geisio deall sefyllfa Plentyn A.  Diffiniodd Bowlby (1969/1982, t.371) ymlyniad mewn plant ifanc fel ‘tueddiad cryf i geisio agosrwydd at ffigwr penodol, yn arbennig pan fyddant yn ofnus, yn flinedig neu’n sâl. Yn ôl ei theori ymlyniad, dywed Bowlby gall colli ffigwr ymlyniad sylfaenol arwain at bryder. Pan fydd y farwolaeth yn cynnwys amgylchiadau trawmatig, mae amhariadau gydag ymlyniad yn fwy tebygol, yn ogystal, mae’r duedd hon hefyd yn digwydd pan fod yr anwylyd yn berthynas agos i’r plentyn, fel rhiant (Jacobs, 1999). Yn sefyllfa Plentyn A buodd y tad farw yn sydyn mewn damwain car, y gellir ystyried fel amgylchedd trawmatig ac felly yn cyfiewhau adweithiau Plentyn A yn y bereuon.</w:t>
      </w:r>
    </w:p>
    <w:p w14:paraId="1A0A448D" w14:textId="77777777" w:rsidR="005F5A3B" w:rsidRPr="008E6C45" w:rsidRDefault="005F5A3B" w:rsidP="00476BF7">
      <w:pPr>
        <w:pStyle w:val="AssignBody"/>
        <w:rPr>
          <w:rFonts w:cs="Arial"/>
          <w:lang w:val="cy-GB"/>
        </w:rPr>
      </w:pPr>
    </w:p>
    <w:p w14:paraId="79FA2881" w14:textId="77ADDA56" w:rsidR="00476BF7" w:rsidRPr="008E6C45" w:rsidRDefault="005F5A3B" w:rsidP="000A131C">
      <w:pPr>
        <w:pStyle w:val="AssignBody"/>
        <w:rPr>
          <w:rFonts w:cs="Arial"/>
          <w:lang w:val="cy-GB"/>
        </w:rPr>
      </w:pPr>
      <w:r w:rsidRPr="005F5A3B">
        <w:rPr>
          <w:rFonts w:cs="Arial"/>
          <w:lang w:val="cy-GB"/>
        </w:rPr>
        <w:t xml:space="preserve">O ddwy flwydd oed ac ymlaen mae plant yn debygol o ddod yn llai dibynnol ar eu prif ofalwyr mewn rhan fwyaf o achosion, yn enwedig os ydynt yn teimlo’n ddiogel ac yn hyderus y bydd </w:t>
      </w:r>
      <w:r w:rsidRPr="005F5A3B">
        <w:rPr>
          <w:rFonts w:cs="Arial"/>
          <w:lang w:val="cy-GB"/>
        </w:rPr>
        <w:lastRenderedPageBreak/>
        <w:t>y gofalwr yn dychwelyd ac yn ymatebol pan fod angen (Bowlby, 1997) yn NSPCC (2021), mawn achosion fel hyn mae’n debygol bod y plentyn wedi datblygu ymlyniad diogel gyda’i gofalwr neu ofalwyr. Gall amhariaeth neu golled o’r cwlwm hwn effeithio ar blentyn yn emosiynol ac yn seicolegol. Er efallai roedd gan Blentyn A ymlyniad diogel gyda’i fam a’i thad yn flaenorol, mae’n bosib bod y golled wedi effeithio ar hyn. Un o’r arwyddion bod gan y plentyn broblemau ymlyniad yw mai’r plentyn yn dechrau fod yn ofidus iawn pan fydd ei ofalwyr yn ei adael, hyd yn oed am gyfnod byr, er enghraifft yn ystod y diwrnod ysgol (Lawrence, 2019). Pan fydd plentyn sydd yn dioddef o golled yn ofnus, mae’r oedolyn y gallent nhw ymddiried ynddo yn gallu cynnig ymdeimlad o sicrwydd y mae angen arnyn nhw ac mae’r meddylfryd o beidio cael nhw yno yn gallu fod yn frawychus, sydd yn esbonio’r rheswm dros amharodrwydd Plentyn A o ddod i mewn i’r ysgol yn y boreuon.</w:t>
      </w:r>
    </w:p>
    <w:p w14:paraId="086BB81E" w14:textId="77777777" w:rsidR="00217D47" w:rsidRPr="008E6C45" w:rsidRDefault="00217D47" w:rsidP="000A131C">
      <w:pPr>
        <w:pStyle w:val="AssignBody"/>
        <w:rPr>
          <w:rFonts w:cs="Arial"/>
          <w:lang w:val="cy-GB"/>
        </w:rPr>
      </w:pPr>
    </w:p>
    <w:p w14:paraId="27F11030" w14:textId="7D9E4A55" w:rsidR="007D135E" w:rsidRDefault="005F5A3B" w:rsidP="000A131C">
      <w:pPr>
        <w:pStyle w:val="AssignBody"/>
        <w:rPr>
          <w:rFonts w:cs="Arial"/>
          <w:lang w:val="cy-GB"/>
        </w:rPr>
      </w:pPr>
      <w:r w:rsidRPr="005F5A3B">
        <w:rPr>
          <w:rFonts w:cs="Arial"/>
          <w:lang w:val="cy-GB"/>
        </w:rPr>
        <w:t>Mae damcaniaeth ‘Hierarchaeth Anghenion’ Abraham Maslow yn theori cymhelliad dynol sydd a’r pwrpas o esbonio anghenion dynol o bob math a’u threfnu yn ôl lefel o flaenoriaeth, lle mae angen cyrraedd rhai anghenion cyn eraill (Burleson a Thoron, 2014), gwelir diagram atodiad 1. Gan ffocysu ar yr ‘anghenion diogelwch’, sef yr ail angen dynol, mae damcaniaeth Maslow yn datgan bod pobl yn diwallu anghenion diogelwch ar ôl cwrdd yr anghenion siolegol. Mae’r anghenion diogelwch yma yn cysylltu gyda’r warant diogelwch, sefydlogrwydd, amddiffyniad, strwythur, trefn a sefyllfaoedd rhagweladwy, heb ofn, pryder, ac eraill (Mustofa, 2022). Dywed bod os oes gan blentyn fywyd cartref gwael neu yn byw yn lle anniogel bydd y plentyn yn cael trafferth yn canolbwyntio gan nad ydy’n nhw yn teimlo’n ddiogel (Burleson a Thoron, 2014) oherwydd rydym yn colli cymhelliant i gyrraedd nodau lefel uwch, megis dysgu a chyflawni (Maslow, 1943, dyfynnwyd yn Burleson a Thoron, 2014). Gellir dadlau bod plentyn sydd wedi dioddef o golli rhiant, fel Plentyn A, yn gallu cwympo mewn i’r categori yma, lle nad ydy ei anghenion diogelwch yn cael ei chwrdd, gan fod marwolaeth yn y teulu yn arwydd o newid ac amhariad o’r amgylchedd arferol ac yn gallu achosi'r teimlad o ansicrwydd ac efallai colli diogelwch personol canfydded.</w:t>
      </w:r>
    </w:p>
    <w:p w14:paraId="3C96A53A" w14:textId="77777777" w:rsidR="005F5A3B" w:rsidRPr="008E6C45" w:rsidRDefault="005F5A3B" w:rsidP="000A131C">
      <w:pPr>
        <w:pStyle w:val="AssignBody"/>
        <w:rPr>
          <w:rFonts w:cs="Arial"/>
          <w:lang w:val="cy-GB"/>
        </w:rPr>
      </w:pPr>
    </w:p>
    <w:p w14:paraId="6ABDFC38" w14:textId="3AFCD8FA" w:rsidR="00962056" w:rsidRDefault="005F5A3B" w:rsidP="000A131C">
      <w:pPr>
        <w:pStyle w:val="AssignBody"/>
        <w:rPr>
          <w:rFonts w:cs="Arial"/>
          <w:lang w:val="cy-GB"/>
        </w:rPr>
      </w:pPr>
      <w:r w:rsidRPr="005F5A3B">
        <w:rPr>
          <w:rFonts w:cs="Arial"/>
          <w:lang w:val="cy-GB"/>
        </w:rPr>
        <w:t>I gysylltu ymhellach gyda Phlentyn A, mae’r theori yn pwysleisio bod plant eisiau’r diogelwch emosiynol er mwyn gallu dysgu yn effeithiol, gan fod dysgu effeithiol yn dasgau gwybyddol lefel uwch ar y “Hierarchaeth Anghenion’. Cyn i blentyn gallu ymgysylltu’n llawn â thasgau dysgu ac academaidd mae rhaid iddynt deimlo’n ddiogel. Hynny yw, cyn ffocysu ar gynnydd y plentyn yn academaidd, rhaid ffocysu ar greu amgylchedd lle mae’r plentyn yn teimlo’n ddiogel yn emosiynol, yn ogystal â’n ffisegol, ac felly'r prif ffocws ar hyn o bryd fydd ei chynnydd emosiynol.</w:t>
      </w:r>
    </w:p>
    <w:p w14:paraId="111CD0FB" w14:textId="77777777" w:rsidR="005F5A3B" w:rsidRPr="008E6C45" w:rsidRDefault="005F5A3B" w:rsidP="000A131C">
      <w:pPr>
        <w:pStyle w:val="AssignBody"/>
        <w:rPr>
          <w:rFonts w:cs="Arial"/>
          <w:lang w:val="cy-GB"/>
        </w:rPr>
      </w:pPr>
    </w:p>
    <w:p w14:paraId="0F9AFA61" w14:textId="75E4D689" w:rsidR="00D00EA5" w:rsidRDefault="00EB6022" w:rsidP="00D00EA5">
      <w:pPr>
        <w:pStyle w:val="AssignBody"/>
        <w:rPr>
          <w:rFonts w:cs="Arial"/>
          <w:lang w:val="cy-GB"/>
        </w:rPr>
      </w:pPr>
      <w:r w:rsidRPr="00EB6022">
        <w:rPr>
          <w:rFonts w:cs="Arial"/>
          <w:lang w:val="cy-GB"/>
        </w:rPr>
        <w:lastRenderedPageBreak/>
        <w:t>Er hynny, mae Atkinson (1964) yn herio hyn, gydia’i damcaniaeth o gymhelliad. Mae ei waith yn awgrymu y gall yr awydd i gyflawni yn gallu disodli’r anghenion sylfaenol person, gan awgrymu bod cymhelliant yn fwy cymhleth ac nad yw yn dibynnu ar ddiwallu anghenion sylfaenol. I roi'r theori yma mewn i gyd-destun, maent yn awgrymu y gall cymhelliad Plentyn A threchu'r anghenion sylfaenol, fel y diogelwch emosiynol.</w:t>
      </w:r>
    </w:p>
    <w:p w14:paraId="67072FA4" w14:textId="77777777" w:rsidR="00EB6022" w:rsidRPr="008E6C45" w:rsidRDefault="00EB6022" w:rsidP="00D00EA5">
      <w:pPr>
        <w:pStyle w:val="AssignBody"/>
        <w:rPr>
          <w:rFonts w:cs="Arial"/>
          <w:lang w:val="cy-GB"/>
        </w:rPr>
      </w:pPr>
    </w:p>
    <w:p w14:paraId="5634874E" w14:textId="6D04822E" w:rsidR="00B85031" w:rsidRDefault="00EB6022" w:rsidP="00261FD9">
      <w:pPr>
        <w:pStyle w:val="AssignBody"/>
        <w:rPr>
          <w:rFonts w:cs="Arial"/>
          <w:lang w:val="cy-GB"/>
        </w:rPr>
      </w:pPr>
      <w:r w:rsidRPr="00EB6022">
        <w:rPr>
          <w:rFonts w:cs="Arial"/>
          <w:lang w:val="cy-GB"/>
        </w:rPr>
        <w:t>Mae’r Cwricwlwm i Gymru yn pwysleisio’r pwysigrwydd iechyd a lles eu dysgwyr. Defnydd. Ysgolion amrywiaeth o ddulliau sy’n helpu nhw deall sefyllfaoedd lles y plant, o safbwynt gwrthrychol a goddrychol. Yn ôl (Estyn, 2019) mae’r ysgolion sydd yn cael eu labeli’n ‘dda’ o ran edrych ar ôl iechyd a lles eu dysgwyr yn canolbwyntio’n gryf ar gasglu a dadansoddi gwybodaeth â chasglu’r am les y dysgwyr sydd yn agored i niwed. Defnydd ysgolion y data yma i helpu deall y dysgwyr yna ac i fonitro eu cynnydd.</w:t>
      </w:r>
    </w:p>
    <w:p w14:paraId="61030AAE" w14:textId="77777777" w:rsidR="00EB6022" w:rsidRPr="008E6C45" w:rsidRDefault="00EB6022" w:rsidP="00261FD9">
      <w:pPr>
        <w:pStyle w:val="AssignBody"/>
        <w:rPr>
          <w:rFonts w:cs="Arial"/>
          <w:lang w:val="cy-GB"/>
        </w:rPr>
      </w:pPr>
    </w:p>
    <w:p w14:paraId="526C4B50" w14:textId="256B4FB6" w:rsidR="00ED2015" w:rsidRPr="008E6C45" w:rsidRDefault="00EB6022" w:rsidP="00261FD9">
      <w:pPr>
        <w:pStyle w:val="AssignBody"/>
        <w:rPr>
          <w:rFonts w:cs="Arial"/>
          <w:lang w:val="cy-GB"/>
        </w:rPr>
      </w:pPr>
      <w:r w:rsidRPr="00EB6022">
        <w:rPr>
          <w:rFonts w:cs="Arial"/>
          <w:lang w:val="cy-GB"/>
        </w:rPr>
        <w:t>Gellir awgrymu y bydd ‘check ins’ pob bore o fudd i Blentyn A, er mae nifer o ysgolion yn darparu cyfleoedd dyddiol i blant trafod eu teimladau (Estyn, 2020), mae’r defnydd o ‘Check ins’ yn ffordd fwy personol i gyrraeth y plentyn ar sail un-i-un. Dywed Lawrence (2019) y ffordd orau o weithredu yw cyfathrebu â’r plentyn eich bod yn adnabod ei theimladau a bod cymorth ar gael iddyn nhw. Gellir athrawon gweld sgyrsiau a rhyngweithiadau o’r natur yma yn lletwyth, gan ei fod yn bwnc digalon, ond mewn rhan fwyaf o sefyllfaoedd bydd anwybyddu’r mater yn achosi fwy o broblemau yn y pendraw (Lawrence, 2019). I’r plentyn sydd yn dioddef o golli aelod o’r teulu ac yng nghanol profi newid mawr mewn ei fywyd, mae’r ffaith nad yw eraill yn cyfeirio at y digwyddiad yn awgrymu diffyg gofal am y plentyn a’i theimladau.</w:t>
      </w:r>
    </w:p>
    <w:p w14:paraId="4319E82F" w14:textId="77777777" w:rsidR="00ED2015" w:rsidRPr="008E6C45" w:rsidRDefault="00ED2015" w:rsidP="00261FD9">
      <w:pPr>
        <w:pStyle w:val="AssignBody"/>
        <w:rPr>
          <w:rFonts w:cs="Arial"/>
          <w:lang w:val="cy-GB"/>
        </w:rPr>
      </w:pPr>
    </w:p>
    <w:p w14:paraId="1A87624B" w14:textId="333327F6" w:rsidR="00DE7149" w:rsidRDefault="00EB6022" w:rsidP="00261FD9">
      <w:pPr>
        <w:pStyle w:val="AssignBody"/>
        <w:rPr>
          <w:rFonts w:cs="Arial"/>
          <w:lang w:val="cy-GB"/>
        </w:rPr>
      </w:pPr>
      <w:r w:rsidRPr="00EB6022">
        <w:rPr>
          <w:rFonts w:cs="Arial"/>
          <w:lang w:val="cy-GB"/>
        </w:rPr>
        <w:t>Er mae’n bwysig i gydnabod sut mae’r plentyn yn teimlo, maent hefyd yn bwysig i fod yn sensitif i breifatrwydd wrth gyfeirio at y sefyllfa (Lawrence, 2019). Mae natur o’r ‘check ins’ yn y bore yn effeithiol gan fod yn rhoi’r cyfle i athro neu aelod o staff i drafod meddyliau a theimladau'r dysgwr mewn preifat ar ddechrau’r dydd, cyn i’r disgyblion eraill dechrau dod i mewn i’r ysgol. Wrth wneud hyn mae Plentyn A yn gallu cyfathrebu unrhyw deimladau cryf neu bryderon sydd ganddi yn syth wrth gyrraedd yn y bore, sydd yn fudd i’r staff ysgol, yn ogystal ag i’r plentyn, gan fydd gan y plentyn y cyfle i setlo ac i reoleiddio cyn amser cofrestri yn y boreuon. Bydd y ‘Check ins’ yma hefyd yn gallu rhoi syniad cyffredinol i’r athro o deimladau a pryderon Plentyn A ac os ydyn nhw yn cael bore ‘da’ neu ‘wael’ cyn mentro fynd ati i’w haddysgu.</w:t>
      </w:r>
    </w:p>
    <w:p w14:paraId="4C90DD09" w14:textId="77777777" w:rsidR="00EB6022" w:rsidRPr="008E6C45" w:rsidRDefault="00EB6022" w:rsidP="00261FD9">
      <w:pPr>
        <w:pStyle w:val="AssignBody"/>
        <w:rPr>
          <w:rFonts w:cs="Arial"/>
          <w:lang w:val="cy-GB"/>
        </w:rPr>
      </w:pPr>
    </w:p>
    <w:p w14:paraId="316EC7D9" w14:textId="2FBEBAB2" w:rsidR="00A877E2" w:rsidRDefault="00EB6022" w:rsidP="00261FD9">
      <w:pPr>
        <w:pStyle w:val="AssignBody"/>
        <w:rPr>
          <w:rFonts w:cs="Arial"/>
          <w:lang w:val="cy-GB"/>
        </w:rPr>
      </w:pPr>
      <w:r w:rsidRPr="00EB6022">
        <w:rPr>
          <w:rFonts w:cs="Arial"/>
          <w:lang w:val="cy-GB"/>
        </w:rPr>
        <w:t xml:space="preserve">Yn ystod y ‘Check ins’ yma rhaid bod yn sensitif o beth mae’r oedolyn yn ei ddweud. Awgryma Devine (2017) yn ‘It’s Ok that You’re not Ok’, nid yw colli rhywun agos yn rhywbeth </w:t>
      </w:r>
      <w:r w:rsidRPr="00EB6022">
        <w:rPr>
          <w:rFonts w:cs="Arial"/>
          <w:lang w:val="cy-GB"/>
        </w:rPr>
        <w:lastRenderedPageBreak/>
        <w:t>sydd yn gallu cael ei drwsio gan fod marwolaeth yn derfynol ac ni ellir ei wrthdroi. Mae’n bwysig felly i beidio â dweud wrth blentyn sydd yn dioddef o golled, fel Plentyn A, fod pethau yn mynd i fod yn ‘Ok’. Bydd plentyn yn gwybod yn reddfol bod unrhyw ddatgan sy’n awgrymu hyn yn addewid gwag. Yn hytrach na helpu'r plentyn i ‘ddod dros’ y farwolaeth, dylid ceisio helpu'r plentyn dod i delerau ag ef ac i ddysgu sut i’w ymdopi gyda’r ffordd newydd yma o fyw lle mae ei byd hi wedi newid yn sylweddol o ganlyniad i’r farwolaeth.</w:t>
      </w:r>
      <w:r>
        <w:rPr>
          <w:rFonts w:cs="Arial"/>
          <w:lang w:val="cy-GB"/>
        </w:rPr>
        <w:t xml:space="preserve"> </w:t>
      </w:r>
      <w:r w:rsidRPr="00EB6022">
        <w:rPr>
          <w:rFonts w:cs="Arial"/>
          <w:lang w:val="cy-GB"/>
        </w:rPr>
        <w:t>Mae gofyn y cwestiwn syml ‘Sut wyt ti?’ yn gallu mynd ym mhell yn ystod y ‘Check ins’ yma. Trwy ddefnyddio’r cwestiwn yma rydych yn rhoi cyfle i blentyn i siarad os yr ydyn nhw am, ond hefyd maent yn bwysig i gofio nid oes rhaid i’r plentyn i siarad os nad ydyn nhw eisiau. Y peth pwysicaf am y ‘Check ins’ yw dangos i’r plentyn fod rhywun ar gael i wrando, i helpu, i roi cwtch neu hyd yn oed fod rhywun yn bresennol i eistedd gyda (Devine, 2017).</w:t>
      </w:r>
    </w:p>
    <w:p w14:paraId="370DE371" w14:textId="77777777" w:rsidR="00EB6022" w:rsidRPr="00EB6022" w:rsidRDefault="00EB6022" w:rsidP="00EB6022">
      <w:pPr>
        <w:pStyle w:val="AssignBody"/>
        <w:rPr>
          <w:rFonts w:cs="Arial"/>
          <w:lang w:val="cy-GB"/>
        </w:rPr>
      </w:pPr>
    </w:p>
    <w:p w14:paraId="05F28CD3" w14:textId="3942D316" w:rsidR="00314327" w:rsidRDefault="00EB6022" w:rsidP="00EB6022">
      <w:pPr>
        <w:pStyle w:val="AssignBody"/>
        <w:rPr>
          <w:rFonts w:cs="Arial"/>
          <w:lang w:val="cy-GB"/>
        </w:rPr>
      </w:pPr>
      <w:r w:rsidRPr="00EB6022">
        <w:rPr>
          <w:rFonts w:cs="Arial"/>
          <w:lang w:val="cy-GB"/>
        </w:rPr>
        <w:t>Nodir hefyd, fydd y ‘Check ins’ yma yn cefnogi cynnydd y plentyn o fewn y maes dysgu a phrofiad iechyd a lles. Mae cynnydd plentyn a chyflymder y cynnydd yma yn y maes dysgu wedi’i effeithio gan gyd-destunau, pryderon, diddordebau ac amgylchiadau personol yr unigolyn, yn enwedig yng nghyd-destun teimladau ac emosiynau (Llywodraeth Cymru, 2019). Trwy’r defnydd o’r ‘Check ins’ bydd plentyn A yn gwneud cynnydd trwy “ddatblygu eu hannibyniaeth a’u gweithrediaeth mewn materion sy’n ymwneud ag iechyd a les” (Llywodraeth Cymru, 2019). Mae plant yn datblygu trwy ddod yn fwy annibynnol a chyfrifol am eu hiechyd a’u lles eu hunain. Mae cefnogaeth gan gyfoedion ac oedolion yn chwarae rôl hanfodol yn y cynnydd hwn. Maen nhw yn adnabod pan fod angen cymorth arnynt a sut i’w geisio. Gellir hefyd cefnogi gyda hunanreoleiddiol cynyddol, sef adnabod eu hemosiynau a defnyddio strategaethau priodol i’w rheoli.</w:t>
      </w:r>
    </w:p>
    <w:p w14:paraId="53A8C064" w14:textId="77777777" w:rsidR="00EB6022" w:rsidRPr="008E6C45" w:rsidRDefault="00EB6022" w:rsidP="00EB6022">
      <w:pPr>
        <w:pStyle w:val="AssignBody"/>
        <w:rPr>
          <w:rFonts w:cs="Arial"/>
          <w:lang w:val="cy-GB"/>
        </w:rPr>
      </w:pPr>
    </w:p>
    <w:p w14:paraId="40096F50" w14:textId="5A8939C3" w:rsidR="00314327" w:rsidRDefault="00EB6022" w:rsidP="00261FD9">
      <w:pPr>
        <w:pStyle w:val="AssignBody"/>
        <w:rPr>
          <w:rFonts w:cs="Arial"/>
          <w:lang w:val="cy-GB"/>
        </w:rPr>
      </w:pPr>
      <w:r w:rsidRPr="00EB6022">
        <w:rPr>
          <w:rFonts w:cs="Arial"/>
          <w:lang w:val="cy-GB"/>
        </w:rPr>
        <w:t>Fel y trafodwyd, mae yna nifer o fuddion o ddefnyddio ‘Check ins’ i gefnogi Plentyn A. Er hynny, ar gyfer darparu ‘Check ins’ llwyddiannus mae’n bosib bydd angen fwy o gefnogaeth a hyfforddiant ar y staff sydd yn bwriadu cynnig y ‘Check ins’ yma i Blentyn A. Yn ysgolion mae athrawon yn cyfaddef nad ydynt wedi cael ddigon o hyfforddiant ar ddelio â galar, tan fod sefyllfa o’r fath yn codi. Mae ‘gwrando gweithredol’ yn dechneg a ddysgir gan seicolegwyr sydd yn sgil o gyfathrebu a darparu cefnogaeth heb ofyn cwestiynau treiddgar na rhoi pwysau ar y plentyn i ddatgelu manylion sydd yn wneud iddyn nhw deimlo’n anghyfforddus (Lawrence, 2019) ond mae’n debygol ni fydd athrawon yn gyfforddus yn defnyddio techneg nad ydyn nhw wedi cael unrhyw hyfforddiant neu brofiad o’i ddefnyddio oherwydd y diffyg hyfforddiant.</w:t>
      </w:r>
    </w:p>
    <w:p w14:paraId="5D79C62E" w14:textId="77777777" w:rsidR="00EB6022" w:rsidRPr="008E6C45" w:rsidRDefault="00EB6022" w:rsidP="00261FD9">
      <w:pPr>
        <w:pStyle w:val="AssignBody"/>
        <w:rPr>
          <w:rFonts w:cs="Arial"/>
          <w:lang w:val="cy-GB"/>
        </w:rPr>
      </w:pPr>
    </w:p>
    <w:p w14:paraId="3E33276B" w14:textId="0E5834E7" w:rsidR="0045502B" w:rsidRDefault="00EB6022" w:rsidP="0045502B">
      <w:pPr>
        <w:pStyle w:val="AssignBody"/>
        <w:rPr>
          <w:rFonts w:cs="Arial"/>
          <w:lang w:val="cy-GB"/>
        </w:rPr>
      </w:pPr>
      <w:r w:rsidRPr="00EB6022">
        <w:rPr>
          <w:rFonts w:cs="Arial"/>
          <w:lang w:val="cy-GB"/>
        </w:rPr>
        <w:t xml:space="preserve">Yn ogystal, fel addysgwyr, mae’n bosib gweld rhyngweithiad o’r fath yma yn heriol. Mae’n ddefnyddiol cofio nad oes gofyn i gynnig atebion i bob cwestiwn, ac mae’n iawn cyfaddef </w:t>
      </w:r>
      <w:r w:rsidRPr="00EB6022">
        <w:rPr>
          <w:rFonts w:cs="Arial"/>
          <w:lang w:val="cy-GB"/>
        </w:rPr>
        <w:lastRenderedPageBreak/>
        <w:t xml:space="preserve">nad ydych chi’n gwybod popeth (Granot, 2005). Mae dangos eich bregusrwydd yn gallu fod yn effeithiol yn sefyllfaoedd fel hyn. Y prif ffocws i Blentyn A yw ffurfio cysylltiadau cryf gydag eraill gan fod dyma yw’r ffordd orau o ddelio â galar (Kosminsky a Jordan, 2016). Yn ogystal mae sicrhau'r gallu i Blentyn A ffurfio’r cysylltiadau yma yn helpu hi i ffurfio perthnasoedd iach yn y dyfodol. Yn ôl (Bowlby, 1969) mae plant sydd â phroblemau ymlyniad yn cael anhawster i ffurfio perthnasoedd iach fel oedolyn. Yn ogystal, mae oedolion sydd â phroblemau ymlyniad mewn mwy o berygl o fod y rhan o berthnasoedd cyfnewidiol neu yn ddioddef o broblemau iechyd meddwl (Howe, 2011).  </w:t>
      </w:r>
    </w:p>
    <w:p w14:paraId="68F22B34" w14:textId="77777777" w:rsidR="00EB6022" w:rsidRPr="008E6C45" w:rsidRDefault="00EB6022" w:rsidP="0045502B">
      <w:pPr>
        <w:pStyle w:val="AssignBody"/>
        <w:rPr>
          <w:rFonts w:cs="Arial"/>
          <w:lang w:val="cy-GB"/>
        </w:rPr>
      </w:pPr>
    </w:p>
    <w:p w14:paraId="4A8441D2" w14:textId="291FF920" w:rsidR="008D2730" w:rsidRPr="008E6C45" w:rsidRDefault="00EB6022" w:rsidP="000E4E41">
      <w:pPr>
        <w:pStyle w:val="AssignBody"/>
        <w:rPr>
          <w:rFonts w:cs="Arial"/>
          <w:lang w:val="cy-GB"/>
        </w:rPr>
      </w:pPr>
      <w:r w:rsidRPr="00EB6022">
        <w:rPr>
          <w:rFonts w:cs="Arial"/>
          <w:lang w:val="cy-GB"/>
        </w:rPr>
        <w:t xml:space="preserve">Mae ymchwil yn pwysleisio'r pwysigrwydd o gydweithio gyda rhanddeiliaid i gefnogi plentyn yn llwyddiannus. Pwysleisia Epstein (2001) bod strategaethau cydweithredol yn darparu cymorth cyfannol sy’n gwella llesiant cyffredinol y plentyn. Mewn sefyllfa fel yr un Plentyn A mae’r fodolaeth o bartneriaeth teulu-ysgol yn bwysig. Prif ffocws partneriaeth cartref-ysgol yw gwella profiadau a chanlyniadau plant, pe bau yn academaidd, yn gymdeithasol, yn ymddygiadol neu o natur emosiynol fel hyn o Blentyn A. Mae’r bartneriaeth yma yn cynnwys y cyfathrebu cyson rhwng yr ysgol a theulu Plentyn A. </w:t>
      </w:r>
      <w:r w:rsidR="00871B46" w:rsidRPr="00871B46">
        <w:rPr>
          <w:rFonts w:cs="Arial"/>
          <w:lang w:val="cy-GB"/>
        </w:rPr>
        <w:t>Dywed Henderson a Mapp (2002) mae cyfathrebu a chysondeb yma yn helpu i’r plentyn feithrin ymddiriaeth ac yn sicrhau bod y plentyn yn derbyn agwedd unedig tuag at ei ofal yn y gartref ac yn yr ysgol. Gall y cysondeb yma gwneud i’r plentyn i deimlo’n fwy diogel a'i fod nhw’n cael ei chefnogi, sydd yn bwysig ar gyfer eu datblygiad emosiynol, gan fod sefydlu partneriaethau rhwng teuluoedd ac ysgolion yn hanfodol ar gyfer helpi'r Plentyn i gyrraedd ei llawn botensial (Sheridan a Kratochwill, 2007). Gellir nodi bod Plentyn A yn ffodus bod ei theulu yn barod i’w helpu ac yn canolbwyntio ar beth sydd orau iddi. Nid oes pob plentyn gyda rhieni fel hyn, ac felly mae datblygu partneriaeth teulu-ysgol yn gallu bod yn heriol, neu mewn ambell sefyllfa, yn amhosib, sydd yn rhoi plentyn mewn sefyllfa anfanteisiol.</w:t>
      </w:r>
      <w:r w:rsidR="008D2730" w:rsidRPr="008E6C45">
        <w:rPr>
          <w:rFonts w:cs="Arial"/>
          <w:lang w:val="cy-GB"/>
        </w:rPr>
        <w:t xml:space="preserve"> </w:t>
      </w:r>
    </w:p>
    <w:p w14:paraId="3E8ABFC0" w14:textId="6BEAF4F3" w:rsidR="004A2D44" w:rsidRPr="008E6C45" w:rsidRDefault="004A2D44" w:rsidP="000E4E41">
      <w:pPr>
        <w:pStyle w:val="AssignBody"/>
        <w:rPr>
          <w:rFonts w:cs="Arial"/>
          <w:lang w:val="cy-GB"/>
        </w:rPr>
      </w:pPr>
    </w:p>
    <w:p w14:paraId="23029399" w14:textId="0C3276DB" w:rsidR="008D2730" w:rsidRPr="008E6C45" w:rsidRDefault="00871B46" w:rsidP="000E4E41">
      <w:pPr>
        <w:pStyle w:val="AssignBody"/>
        <w:rPr>
          <w:rFonts w:cs="Arial"/>
          <w:lang w:val="cy-GB"/>
        </w:rPr>
      </w:pPr>
      <w:r w:rsidRPr="00871B46">
        <w:rPr>
          <w:rFonts w:cs="Arial"/>
          <w:lang w:val="cy-GB"/>
        </w:rPr>
        <w:t>I gloi, mae trosglwyddiadau penodol yn gallu bod yn anodd i blant sydd yn wynebu heriau a dylai addysgwyr ceisio paratoi a chynllunio i wneud y trosglwyddiad yma mor llyfn ag sy’n bosib. Mae’n amlwg o’r ddarllen bod lles y plentyn yw’r flaenoriaeth mewn sefyllfa o’r natur yma, gan nad ydy plentyn yn gallu dysgu a chanolbwyntio os nad ydynt yn hapus. Bydd y wybodaeth rwyf wedi ei chasglu yn fy nghefnogi fel athrawes, i geisio sicrhau bod pob dysgwyr yn fy nosbarth i yn hapus ar ddechrau’r diwrnod ysgol er mwyn gwneud cynnydd trwy gydol y dydd. Ar fy lleoliad PAP nesaf, felly, byddaf yn ystyried gwneud ‘Check ins’ boreuol ar raddfa dosbarth cyfan er mwyn cefnogi iechyd a lles fy nysgwyr. Rwyf am i fy nosbarth fod yn lle diogel, lle maent yn teimlo eu bod nhw yn cael eu caru, ac felly gall bob dysgwyr cael fwy o siawns i gyrraedd eu llawn botensial.</w:t>
      </w:r>
    </w:p>
    <w:p w14:paraId="0B40CB5C" w14:textId="4FC6409E" w:rsidR="00AE48DA" w:rsidRPr="008E6C45" w:rsidRDefault="00AE48DA" w:rsidP="00A224DB">
      <w:pPr>
        <w:pStyle w:val="AssignBody"/>
        <w:rPr>
          <w:rFonts w:cs="Arial"/>
          <w:lang w:val="cy-GB"/>
        </w:rPr>
      </w:pPr>
    </w:p>
    <w:p w14:paraId="648AF0A4" w14:textId="14873885" w:rsidR="00AE48DA" w:rsidRPr="008E6C45" w:rsidRDefault="008E6C45" w:rsidP="009261FB">
      <w:pPr>
        <w:spacing w:after="240" w:line="360" w:lineRule="auto"/>
        <w:outlineLvl w:val="0"/>
        <w:rPr>
          <w:rFonts w:ascii="Arial" w:eastAsia="Times New Roman" w:hAnsi="Arial" w:cs="Arial"/>
          <w:b/>
          <w:bCs/>
          <w:kern w:val="36"/>
          <w:lang w:eastAsia="en-GB"/>
        </w:rPr>
      </w:pPr>
      <w:proofErr w:type="spellStart"/>
      <w:r w:rsidRPr="008E6C45">
        <w:rPr>
          <w:rFonts w:ascii="Arial" w:eastAsia="Times New Roman" w:hAnsi="Arial" w:cs="Arial"/>
          <w:b/>
          <w:bCs/>
          <w:kern w:val="36"/>
          <w:lang w:eastAsia="en-GB"/>
        </w:rPr>
        <w:lastRenderedPageBreak/>
        <w:t>Rhestr</w:t>
      </w:r>
      <w:proofErr w:type="spellEnd"/>
      <w:r w:rsidRPr="008E6C45">
        <w:rPr>
          <w:rFonts w:ascii="Arial" w:eastAsia="Times New Roman" w:hAnsi="Arial" w:cs="Arial"/>
          <w:b/>
          <w:bCs/>
          <w:kern w:val="36"/>
          <w:lang w:eastAsia="en-GB"/>
        </w:rPr>
        <w:t xml:space="preserve"> </w:t>
      </w:r>
      <w:proofErr w:type="spellStart"/>
      <w:r w:rsidRPr="008E6C45">
        <w:rPr>
          <w:rFonts w:ascii="Arial" w:eastAsia="Times New Roman" w:hAnsi="Arial" w:cs="Arial"/>
          <w:b/>
          <w:bCs/>
          <w:kern w:val="36"/>
          <w:lang w:eastAsia="en-GB"/>
        </w:rPr>
        <w:t>Cyfeirnod</w:t>
      </w:r>
      <w:r>
        <w:rPr>
          <w:rFonts w:ascii="Arial" w:eastAsia="Times New Roman" w:hAnsi="Arial" w:cs="Arial"/>
          <w:b/>
          <w:bCs/>
          <w:kern w:val="36"/>
          <w:lang w:eastAsia="en-GB"/>
        </w:rPr>
        <w:t>i</w:t>
      </w:r>
      <w:proofErr w:type="spellEnd"/>
    </w:p>
    <w:p w14:paraId="3F952080"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Atkinson, J.W. (1964) </w:t>
      </w:r>
      <w:r w:rsidRPr="009261FB">
        <w:rPr>
          <w:rStyle w:val="Emphasis"/>
          <w:rFonts w:ascii="Arial" w:hAnsi="Arial" w:cs="Arial"/>
          <w:sz w:val="22"/>
          <w:szCs w:val="22"/>
        </w:rPr>
        <w:t>An introduction to motivation</w:t>
      </w:r>
      <w:r w:rsidRPr="009261FB">
        <w:rPr>
          <w:rFonts w:ascii="Arial" w:hAnsi="Arial" w:cs="Arial"/>
          <w:sz w:val="22"/>
          <w:szCs w:val="22"/>
        </w:rPr>
        <w:t>. Princeton, NJ: Van Nostrand.</w:t>
      </w:r>
    </w:p>
    <w:p w14:paraId="570CB3F4"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Bowlby, J. (1969) </w:t>
      </w:r>
      <w:r w:rsidRPr="009261FB">
        <w:rPr>
          <w:rStyle w:val="Emphasis"/>
          <w:rFonts w:ascii="Arial" w:hAnsi="Arial" w:cs="Arial"/>
          <w:sz w:val="22"/>
          <w:szCs w:val="22"/>
        </w:rPr>
        <w:t>Attachment and loss. Volume 1: Attachment</w:t>
      </w:r>
      <w:r w:rsidRPr="009261FB">
        <w:rPr>
          <w:rFonts w:ascii="Arial" w:hAnsi="Arial" w:cs="Arial"/>
          <w:sz w:val="22"/>
          <w:szCs w:val="22"/>
        </w:rPr>
        <w:t>. New York: Basic Books.</w:t>
      </w:r>
    </w:p>
    <w:p w14:paraId="1D606F3C"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Bowlby, J. (1982) ‘Attachment and loss: Retrospect and prospect’, </w:t>
      </w:r>
      <w:r w:rsidRPr="009261FB">
        <w:rPr>
          <w:rStyle w:val="Emphasis"/>
          <w:rFonts w:ascii="Arial" w:hAnsi="Arial" w:cs="Arial"/>
          <w:sz w:val="22"/>
          <w:szCs w:val="22"/>
        </w:rPr>
        <w:t>American Journal of Orthopsychiatry</w:t>
      </w:r>
      <w:r w:rsidRPr="009261FB">
        <w:rPr>
          <w:rFonts w:ascii="Arial" w:hAnsi="Arial" w:cs="Arial"/>
          <w:sz w:val="22"/>
          <w:szCs w:val="22"/>
        </w:rPr>
        <w:t>, 52(4), pp. 664–678. doi:10.1111/j.1939-</w:t>
      </w:r>
      <w:proofErr w:type="gramStart"/>
      <w:r w:rsidRPr="009261FB">
        <w:rPr>
          <w:rFonts w:ascii="Arial" w:hAnsi="Arial" w:cs="Arial"/>
          <w:sz w:val="22"/>
          <w:szCs w:val="22"/>
        </w:rPr>
        <w:t>0025.1982.tb</w:t>
      </w:r>
      <w:proofErr w:type="gramEnd"/>
      <w:r w:rsidRPr="009261FB">
        <w:rPr>
          <w:rFonts w:ascii="Arial" w:hAnsi="Arial" w:cs="Arial"/>
          <w:sz w:val="22"/>
          <w:szCs w:val="22"/>
        </w:rPr>
        <w:t>01456.x.</w:t>
      </w:r>
    </w:p>
    <w:p w14:paraId="1798113D"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Burleson, </w:t>
      </w:r>
      <w:proofErr w:type="gramStart"/>
      <w:r w:rsidRPr="009261FB">
        <w:rPr>
          <w:rFonts w:ascii="Arial" w:hAnsi="Arial" w:cs="Arial"/>
          <w:sz w:val="22"/>
          <w:szCs w:val="22"/>
        </w:rPr>
        <w:t>S.E.</w:t>
      </w:r>
      <w:proofErr w:type="gramEnd"/>
      <w:r w:rsidRPr="009261FB">
        <w:rPr>
          <w:rFonts w:ascii="Arial" w:hAnsi="Arial" w:cs="Arial"/>
          <w:sz w:val="22"/>
          <w:szCs w:val="22"/>
        </w:rPr>
        <w:t xml:space="preserve"> and Thoron, A.C. (2014) </w:t>
      </w:r>
      <w:r w:rsidRPr="009261FB">
        <w:rPr>
          <w:rStyle w:val="Emphasis"/>
          <w:rFonts w:ascii="Arial" w:hAnsi="Arial" w:cs="Arial"/>
          <w:sz w:val="22"/>
          <w:szCs w:val="22"/>
        </w:rPr>
        <w:t>Maslow’s hierarchy of needs and its relation to learning and achievement</w:t>
      </w:r>
      <w:r w:rsidRPr="009261FB">
        <w:rPr>
          <w:rFonts w:ascii="Arial" w:hAnsi="Arial" w:cs="Arial"/>
          <w:sz w:val="22"/>
          <w:szCs w:val="22"/>
        </w:rPr>
        <w:t>. Gainesville, FL: Department of Agricultural Education and Communication.</w:t>
      </w:r>
    </w:p>
    <w:p w14:paraId="3FDA0CBA"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Devine, M. (2017) </w:t>
      </w:r>
      <w:r w:rsidRPr="009261FB">
        <w:rPr>
          <w:rStyle w:val="Emphasis"/>
          <w:rFonts w:ascii="Arial" w:hAnsi="Arial" w:cs="Arial"/>
          <w:sz w:val="22"/>
          <w:szCs w:val="22"/>
        </w:rPr>
        <w:t>It’s OK that you’re not OK</w:t>
      </w:r>
      <w:r w:rsidRPr="009261FB">
        <w:rPr>
          <w:rFonts w:ascii="Arial" w:hAnsi="Arial" w:cs="Arial"/>
          <w:sz w:val="22"/>
          <w:szCs w:val="22"/>
        </w:rPr>
        <w:t>. Boulder, CO: Sounds True Publishers.</w:t>
      </w:r>
    </w:p>
    <w:p w14:paraId="2B2724EC"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Epstein, J.L. (2001) </w:t>
      </w:r>
      <w:r w:rsidRPr="009261FB">
        <w:rPr>
          <w:rStyle w:val="Emphasis"/>
          <w:rFonts w:ascii="Arial" w:hAnsi="Arial" w:cs="Arial"/>
          <w:sz w:val="22"/>
          <w:szCs w:val="22"/>
        </w:rPr>
        <w:t>School, family, and community partnerships: Preparing educators and improving schools</w:t>
      </w:r>
      <w:r w:rsidRPr="009261FB">
        <w:rPr>
          <w:rFonts w:ascii="Arial" w:hAnsi="Arial" w:cs="Arial"/>
          <w:sz w:val="22"/>
          <w:szCs w:val="22"/>
        </w:rPr>
        <w:t>. Boulder, CO: Westview Press.</w:t>
      </w:r>
    </w:p>
    <w:p w14:paraId="17C0340C"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Estyn (2019) </w:t>
      </w:r>
      <w:r w:rsidRPr="009261FB">
        <w:rPr>
          <w:rStyle w:val="Emphasis"/>
          <w:rFonts w:ascii="Arial" w:hAnsi="Arial" w:cs="Arial"/>
          <w:sz w:val="22"/>
          <w:szCs w:val="22"/>
        </w:rPr>
        <w:t>School impact on pupils’ health and wellbeing</w:t>
      </w:r>
      <w:r w:rsidRPr="009261FB">
        <w:rPr>
          <w:rFonts w:ascii="Arial" w:hAnsi="Arial" w:cs="Arial"/>
          <w:sz w:val="22"/>
          <w:szCs w:val="22"/>
        </w:rPr>
        <w:t xml:space="preserve">. Available at: </w:t>
      </w:r>
      <w:hyperlink r:id="rId11" w:tgtFrame="_new" w:history="1">
        <w:r w:rsidRPr="009261FB">
          <w:rPr>
            <w:rStyle w:val="Hyperlink"/>
            <w:rFonts w:ascii="Arial" w:hAnsi="Arial" w:cs="Arial"/>
            <w:sz w:val="22"/>
            <w:szCs w:val="22"/>
          </w:rPr>
          <w:t>https://www.estyn.gov.wales/system/files/2022-01/Healthy%2520and%2520Happy%2520report%2520En_0.pdf</w:t>
        </w:r>
      </w:hyperlink>
      <w:r w:rsidRPr="009261FB">
        <w:rPr>
          <w:rFonts w:ascii="Arial" w:hAnsi="Arial" w:cs="Arial"/>
          <w:sz w:val="22"/>
          <w:szCs w:val="22"/>
        </w:rPr>
        <w:t xml:space="preserve"> [Accessed 5 November 2024].</w:t>
      </w:r>
    </w:p>
    <w:p w14:paraId="439980AF"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Estyn (2020) </w:t>
      </w:r>
      <w:proofErr w:type="spellStart"/>
      <w:r w:rsidRPr="009261FB">
        <w:rPr>
          <w:rStyle w:val="Emphasis"/>
          <w:rFonts w:ascii="Arial" w:hAnsi="Arial" w:cs="Arial"/>
          <w:sz w:val="22"/>
          <w:szCs w:val="22"/>
        </w:rPr>
        <w:t>Adnabod</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eich</w:t>
      </w:r>
      <w:proofErr w:type="spellEnd"/>
      <w:r w:rsidRPr="009261FB">
        <w:rPr>
          <w:rStyle w:val="Emphasis"/>
          <w:rFonts w:ascii="Arial" w:hAnsi="Arial" w:cs="Arial"/>
          <w:sz w:val="22"/>
          <w:szCs w:val="22"/>
        </w:rPr>
        <w:t xml:space="preserve"> plant – </w:t>
      </w:r>
      <w:proofErr w:type="spellStart"/>
      <w:r w:rsidRPr="009261FB">
        <w:rPr>
          <w:rStyle w:val="Emphasis"/>
          <w:rFonts w:ascii="Arial" w:hAnsi="Arial" w:cs="Arial"/>
          <w:sz w:val="22"/>
          <w:szCs w:val="22"/>
        </w:rPr>
        <w:t>cefnogi</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disgyblion</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sydd</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wedi</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cael</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profiadau</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niweidiol</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yn</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ystod</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plentyndod</w:t>
      </w:r>
      <w:proofErr w:type="spellEnd"/>
      <w:r w:rsidRPr="009261FB">
        <w:rPr>
          <w:rFonts w:ascii="Arial" w:hAnsi="Arial" w:cs="Arial"/>
          <w:sz w:val="22"/>
          <w:szCs w:val="22"/>
        </w:rPr>
        <w:t xml:space="preserve">. </w:t>
      </w:r>
      <w:proofErr w:type="spellStart"/>
      <w:r w:rsidRPr="009261FB">
        <w:rPr>
          <w:rFonts w:ascii="Arial" w:hAnsi="Arial" w:cs="Arial"/>
          <w:sz w:val="22"/>
          <w:szCs w:val="22"/>
        </w:rPr>
        <w:t>Llywodraeth</w:t>
      </w:r>
      <w:proofErr w:type="spellEnd"/>
      <w:r w:rsidRPr="009261FB">
        <w:rPr>
          <w:rFonts w:ascii="Arial" w:hAnsi="Arial" w:cs="Arial"/>
          <w:sz w:val="22"/>
          <w:szCs w:val="22"/>
        </w:rPr>
        <w:t xml:space="preserve"> Cymru.</w:t>
      </w:r>
    </w:p>
    <w:p w14:paraId="72EA889F" w14:textId="77777777" w:rsidR="00800001" w:rsidRPr="009261FB" w:rsidRDefault="00800001" w:rsidP="009261FB">
      <w:pPr>
        <w:pStyle w:val="NormalWeb"/>
        <w:spacing w:line="360" w:lineRule="auto"/>
        <w:ind w:left="284" w:hanging="284"/>
        <w:rPr>
          <w:rFonts w:ascii="Arial" w:hAnsi="Arial" w:cs="Arial"/>
          <w:sz w:val="22"/>
          <w:szCs w:val="22"/>
        </w:rPr>
      </w:pPr>
      <w:proofErr w:type="spellStart"/>
      <w:r w:rsidRPr="009261FB">
        <w:rPr>
          <w:rFonts w:ascii="Arial" w:hAnsi="Arial" w:cs="Arial"/>
          <w:sz w:val="22"/>
          <w:szCs w:val="22"/>
        </w:rPr>
        <w:t>Granot</w:t>
      </w:r>
      <w:proofErr w:type="spellEnd"/>
      <w:r w:rsidRPr="009261FB">
        <w:rPr>
          <w:rFonts w:ascii="Arial" w:hAnsi="Arial" w:cs="Arial"/>
          <w:sz w:val="22"/>
          <w:szCs w:val="22"/>
        </w:rPr>
        <w:t xml:space="preserve">, T. (2005) </w:t>
      </w:r>
      <w:r w:rsidRPr="009261FB">
        <w:rPr>
          <w:rStyle w:val="Emphasis"/>
          <w:rFonts w:ascii="Arial" w:hAnsi="Arial" w:cs="Arial"/>
          <w:sz w:val="22"/>
          <w:szCs w:val="22"/>
        </w:rPr>
        <w:t>Without you: Children and young people growing up with loss and its effects</w:t>
      </w:r>
      <w:r w:rsidRPr="009261FB">
        <w:rPr>
          <w:rFonts w:ascii="Arial" w:hAnsi="Arial" w:cs="Arial"/>
          <w:sz w:val="22"/>
          <w:szCs w:val="22"/>
        </w:rPr>
        <w:t>. Philadelphia, PA: Jessica Kingsley Publishers.</w:t>
      </w:r>
    </w:p>
    <w:p w14:paraId="2A882DCE"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Henderson, A.T. and Mapp, K.L. (2002) </w:t>
      </w:r>
      <w:r w:rsidRPr="009261FB">
        <w:rPr>
          <w:rStyle w:val="Emphasis"/>
          <w:rFonts w:ascii="Arial" w:hAnsi="Arial" w:cs="Arial"/>
          <w:sz w:val="22"/>
          <w:szCs w:val="22"/>
        </w:rPr>
        <w:t>A new wave of evidence: The impact of school, family, and community connections on student achievement</w:t>
      </w:r>
      <w:r w:rsidRPr="009261FB">
        <w:rPr>
          <w:rFonts w:ascii="Arial" w:hAnsi="Arial" w:cs="Arial"/>
          <w:sz w:val="22"/>
          <w:szCs w:val="22"/>
        </w:rPr>
        <w:t xml:space="preserve">. Austin, TX: National </w:t>
      </w:r>
      <w:proofErr w:type="spellStart"/>
      <w:r w:rsidRPr="009261FB">
        <w:rPr>
          <w:rFonts w:ascii="Arial" w:hAnsi="Arial" w:cs="Arial"/>
          <w:sz w:val="22"/>
          <w:szCs w:val="22"/>
        </w:rPr>
        <w:t>Center</w:t>
      </w:r>
      <w:proofErr w:type="spellEnd"/>
      <w:r w:rsidRPr="009261FB">
        <w:rPr>
          <w:rFonts w:ascii="Arial" w:hAnsi="Arial" w:cs="Arial"/>
          <w:sz w:val="22"/>
          <w:szCs w:val="22"/>
        </w:rPr>
        <w:t xml:space="preserve"> for Family and Community Connections with Schools.</w:t>
      </w:r>
    </w:p>
    <w:p w14:paraId="4551FCFF"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Howe, D. (2011) </w:t>
      </w:r>
      <w:r w:rsidRPr="009261FB">
        <w:rPr>
          <w:rStyle w:val="Emphasis"/>
          <w:rFonts w:ascii="Arial" w:hAnsi="Arial" w:cs="Arial"/>
          <w:sz w:val="22"/>
          <w:szCs w:val="22"/>
        </w:rPr>
        <w:t xml:space="preserve">Attachment across the </w:t>
      </w:r>
      <w:proofErr w:type="spellStart"/>
      <w:r w:rsidRPr="009261FB">
        <w:rPr>
          <w:rStyle w:val="Emphasis"/>
          <w:rFonts w:ascii="Arial" w:hAnsi="Arial" w:cs="Arial"/>
          <w:sz w:val="22"/>
          <w:szCs w:val="22"/>
        </w:rPr>
        <w:t>lifecourse</w:t>
      </w:r>
      <w:proofErr w:type="spellEnd"/>
      <w:r w:rsidRPr="009261FB">
        <w:rPr>
          <w:rStyle w:val="Emphasis"/>
          <w:rFonts w:ascii="Arial" w:hAnsi="Arial" w:cs="Arial"/>
          <w:sz w:val="22"/>
          <w:szCs w:val="22"/>
        </w:rPr>
        <w:t>: A brief introduction</w:t>
      </w:r>
      <w:r w:rsidRPr="009261FB">
        <w:rPr>
          <w:rFonts w:ascii="Arial" w:hAnsi="Arial" w:cs="Arial"/>
          <w:sz w:val="22"/>
          <w:szCs w:val="22"/>
        </w:rPr>
        <w:t>. Basingstoke: Palgrave Macmillan.</w:t>
      </w:r>
    </w:p>
    <w:p w14:paraId="75638F36"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Jacobs, S. (1999) </w:t>
      </w:r>
      <w:r w:rsidRPr="009261FB">
        <w:rPr>
          <w:rStyle w:val="Emphasis"/>
          <w:rFonts w:ascii="Arial" w:hAnsi="Arial" w:cs="Arial"/>
          <w:sz w:val="22"/>
          <w:szCs w:val="22"/>
        </w:rPr>
        <w:t>Traumatic grief: Diagnosis, treatment, and prevention</w:t>
      </w:r>
      <w:r w:rsidRPr="009261FB">
        <w:rPr>
          <w:rFonts w:ascii="Arial" w:hAnsi="Arial" w:cs="Arial"/>
          <w:sz w:val="22"/>
          <w:szCs w:val="22"/>
        </w:rPr>
        <w:t>. New York: Bruner and Mazel.</w:t>
      </w:r>
    </w:p>
    <w:p w14:paraId="0779FCE3" w14:textId="77777777" w:rsidR="00800001" w:rsidRPr="009261FB" w:rsidRDefault="00800001" w:rsidP="009261FB">
      <w:pPr>
        <w:pStyle w:val="NormalWeb"/>
        <w:spacing w:line="360" w:lineRule="auto"/>
        <w:ind w:left="284" w:hanging="284"/>
        <w:rPr>
          <w:rFonts w:ascii="Arial" w:hAnsi="Arial" w:cs="Arial"/>
          <w:sz w:val="22"/>
          <w:szCs w:val="22"/>
        </w:rPr>
      </w:pPr>
      <w:proofErr w:type="spellStart"/>
      <w:r w:rsidRPr="009261FB">
        <w:rPr>
          <w:rFonts w:ascii="Arial" w:hAnsi="Arial" w:cs="Arial"/>
          <w:sz w:val="22"/>
          <w:szCs w:val="22"/>
        </w:rPr>
        <w:t>Kosminsky</w:t>
      </w:r>
      <w:proofErr w:type="spellEnd"/>
      <w:r w:rsidRPr="009261FB">
        <w:rPr>
          <w:rFonts w:ascii="Arial" w:hAnsi="Arial" w:cs="Arial"/>
          <w:sz w:val="22"/>
          <w:szCs w:val="22"/>
        </w:rPr>
        <w:t xml:space="preserve">, P.S. and Jordan, J.R. (2016) </w:t>
      </w:r>
      <w:r w:rsidRPr="009261FB">
        <w:rPr>
          <w:rStyle w:val="Emphasis"/>
          <w:rFonts w:ascii="Arial" w:hAnsi="Arial" w:cs="Arial"/>
          <w:sz w:val="22"/>
          <w:szCs w:val="22"/>
        </w:rPr>
        <w:t>Attachment-informed grief therapy: The clinician’s guide to foundations and applications</w:t>
      </w:r>
      <w:r w:rsidRPr="009261FB">
        <w:rPr>
          <w:rFonts w:ascii="Arial" w:hAnsi="Arial" w:cs="Arial"/>
          <w:sz w:val="22"/>
          <w:szCs w:val="22"/>
        </w:rPr>
        <w:t>. New York: Routledge.</w:t>
      </w:r>
    </w:p>
    <w:p w14:paraId="6DE74417"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Lawrence, S.T. (2019) </w:t>
      </w:r>
      <w:r w:rsidRPr="009261FB">
        <w:rPr>
          <w:rStyle w:val="Emphasis"/>
          <w:rFonts w:ascii="Arial" w:hAnsi="Arial" w:cs="Arial"/>
          <w:sz w:val="22"/>
          <w:szCs w:val="22"/>
        </w:rPr>
        <w:t>The grieving child in the classroom: A guide for school-based professionals</w:t>
      </w:r>
      <w:r w:rsidRPr="009261FB">
        <w:rPr>
          <w:rFonts w:ascii="Arial" w:hAnsi="Arial" w:cs="Arial"/>
          <w:sz w:val="22"/>
          <w:szCs w:val="22"/>
        </w:rPr>
        <w:t xml:space="preserve">. 1st </w:t>
      </w:r>
      <w:proofErr w:type="spellStart"/>
      <w:r w:rsidRPr="009261FB">
        <w:rPr>
          <w:rFonts w:ascii="Arial" w:hAnsi="Arial" w:cs="Arial"/>
          <w:sz w:val="22"/>
          <w:szCs w:val="22"/>
        </w:rPr>
        <w:t>edn</w:t>
      </w:r>
      <w:proofErr w:type="spellEnd"/>
      <w:r w:rsidRPr="009261FB">
        <w:rPr>
          <w:rFonts w:ascii="Arial" w:hAnsi="Arial" w:cs="Arial"/>
          <w:sz w:val="22"/>
          <w:szCs w:val="22"/>
        </w:rPr>
        <w:t>. New York, NY: Routledge.</w:t>
      </w:r>
    </w:p>
    <w:p w14:paraId="5C2C05F6" w14:textId="77777777" w:rsidR="00800001" w:rsidRPr="009261FB" w:rsidRDefault="00800001" w:rsidP="009261FB">
      <w:pPr>
        <w:pStyle w:val="NormalWeb"/>
        <w:spacing w:line="360" w:lineRule="auto"/>
        <w:ind w:left="284" w:hanging="284"/>
        <w:rPr>
          <w:rFonts w:ascii="Arial" w:hAnsi="Arial" w:cs="Arial"/>
          <w:sz w:val="22"/>
          <w:szCs w:val="22"/>
        </w:rPr>
      </w:pPr>
      <w:proofErr w:type="spellStart"/>
      <w:r w:rsidRPr="009261FB">
        <w:rPr>
          <w:rFonts w:ascii="Arial" w:hAnsi="Arial" w:cs="Arial"/>
          <w:sz w:val="22"/>
          <w:szCs w:val="22"/>
        </w:rPr>
        <w:lastRenderedPageBreak/>
        <w:t>Llywodraeth</w:t>
      </w:r>
      <w:proofErr w:type="spellEnd"/>
      <w:r w:rsidRPr="009261FB">
        <w:rPr>
          <w:rFonts w:ascii="Arial" w:hAnsi="Arial" w:cs="Arial"/>
          <w:sz w:val="22"/>
          <w:szCs w:val="22"/>
        </w:rPr>
        <w:t xml:space="preserve"> Cymru (2019) </w:t>
      </w:r>
      <w:r w:rsidRPr="009261FB">
        <w:rPr>
          <w:rStyle w:val="Emphasis"/>
          <w:rFonts w:ascii="Arial" w:hAnsi="Arial" w:cs="Arial"/>
          <w:sz w:val="22"/>
          <w:szCs w:val="22"/>
        </w:rPr>
        <w:t xml:space="preserve">Iechyd a </w:t>
      </w:r>
      <w:proofErr w:type="spellStart"/>
      <w:r w:rsidRPr="009261FB">
        <w:rPr>
          <w:rStyle w:val="Emphasis"/>
          <w:rFonts w:ascii="Arial" w:hAnsi="Arial" w:cs="Arial"/>
          <w:sz w:val="22"/>
          <w:szCs w:val="22"/>
        </w:rPr>
        <w:t>Lles</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Egwyddorion</w:t>
      </w:r>
      <w:proofErr w:type="spellEnd"/>
      <w:r w:rsidRPr="009261FB">
        <w:rPr>
          <w:rStyle w:val="Emphasis"/>
          <w:rFonts w:ascii="Arial" w:hAnsi="Arial" w:cs="Arial"/>
          <w:sz w:val="22"/>
          <w:szCs w:val="22"/>
        </w:rPr>
        <w:t xml:space="preserve"> </w:t>
      </w:r>
      <w:proofErr w:type="spellStart"/>
      <w:r w:rsidRPr="009261FB">
        <w:rPr>
          <w:rStyle w:val="Emphasis"/>
          <w:rFonts w:ascii="Arial" w:hAnsi="Arial" w:cs="Arial"/>
          <w:sz w:val="22"/>
          <w:szCs w:val="22"/>
        </w:rPr>
        <w:t>cynnydd</w:t>
      </w:r>
      <w:proofErr w:type="spellEnd"/>
      <w:r w:rsidRPr="009261FB">
        <w:rPr>
          <w:rStyle w:val="Emphasis"/>
          <w:rFonts w:ascii="Arial" w:hAnsi="Arial" w:cs="Arial"/>
          <w:sz w:val="22"/>
          <w:szCs w:val="22"/>
        </w:rPr>
        <w:t xml:space="preserve"> - Hwb</w:t>
      </w:r>
      <w:r w:rsidRPr="009261FB">
        <w:rPr>
          <w:rFonts w:ascii="Arial" w:hAnsi="Arial" w:cs="Arial"/>
          <w:sz w:val="22"/>
          <w:szCs w:val="22"/>
        </w:rPr>
        <w:t xml:space="preserve">. Available at: </w:t>
      </w:r>
      <w:hyperlink r:id="rId12" w:tgtFrame="_new" w:history="1">
        <w:r w:rsidRPr="009261FB">
          <w:rPr>
            <w:rStyle w:val="Hyperlink"/>
            <w:rFonts w:ascii="Arial" w:hAnsi="Arial" w:cs="Arial"/>
            <w:sz w:val="22"/>
            <w:szCs w:val="22"/>
          </w:rPr>
          <w:t>https://hwb.gov.wales/cwricwlwm-i-gymru/iechyd-a-lles/egwyddorion-cynnydd/</w:t>
        </w:r>
      </w:hyperlink>
      <w:r w:rsidRPr="009261FB">
        <w:rPr>
          <w:rFonts w:ascii="Arial" w:hAnsi="Arial" w:cs="Arial"/>
          <w:sz w:val="22"/>
          <w:szCs w:val="22"/>
        </w:rPr>
        <w:t xml:space="preserve"> [Accessed 5 November 2024].</w:t>
      </w:r>
    </w:p>
    <w:p w14:paraId="1FEDA5E1"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Martin, </w:t>
      </w:r>
      <w:proofErr w:type="gramStart"/>
      <w:r w:rsidRPr="009261FB">
        <w:rPr>
          <w:rFonts w:ascii="Arial" w:hAnsi="Arial" w:cs="Arial"/>
          <w:sz w:val="22"/>
          <w:szCs w:val="22"/>
        </w:rPr>
        <w:t>J.D.</w:t>
      </w:r>
      <w:proofErr w:type="gramEnd"/>
      <w:r w:rsidRPr="009261FB">
        <w:rPr>
          <w:rFonts w:ascii="Arial" w:hAnsi="Arial" w:cs="Arial"/>
          <w:sz w:val="22"/>
          <w:szCs w:val="22"/>
        </w:rPr>
        <w:t xml:space="preserve"> and Ferris, F.D. (2013) </w:t>
      </w:r>
      <w:r w:rsidRPr="009261FB">
        <w:rPr>
          <w:rStyle w:val="Emphasis"/>
          <w:rFonts w:ascii="Arial" w:hAnsi="Arial" w:cs="Arial"/>
          <w:sz w:val="22"/>
          <w:szCs w:val="22"/>
        </w:rPr>
        <w:t>I can’t stop crying: Grief and recovery, a compassionate guide</w:t>
      </w:r>
      <w:r w:rsidRPr="009261FB">
        <w:rPr>
          <w:rFonts w:ascii="Arial" w:hAnsi="Arial" w:cs="Arial"/>
          <w:sz w:val="22"/>
          <w:szCs w:val="22"/>
        </w:rPr>
        <w:t>. Toronto, Canada: McClelland &amp; Stewart.</w:t>
      </w:r>
    </w:p>
    <w:p w14:paraId="7B0177B6" w14:textId="77777777" w:rsidR="00800001" w:rsidRPr="009261FB" w:rsidRDefault="00800001" w:rsidP="009261FB">
      <w:pPr>
        <w:pStyle w:val="NormalWeb"/>
        <w:spacing w:line="360" w:lineRule="auto"/>
        <w:ind w:left="284" w:hanging="284"/>
        <w:rPr>
          <w:rFonts w:ascii="Arial" w:hAnsi="Arial" w:cs="Arial"/>
          <w:sz w:val="22"/>
          <w:szCs w:val="22"/>
        </w:rPr>
      </w:pPr>
      <w:proofErr w:type="spellStart"/>
      <w:r w:rsidRPr="009261FB">
        <w:rPr>
          <w:rFonts w:ascii="Arial" w:hAnsi="Arial" w:cs="Arial"/>
          <w:sz w:val="22"/>
          <w:szCs w:val="22"/>
        </w:rPr>
        <w:t>Mustofa</w:t>
      </w:r>
      <w:proofErr w:type="spellEnd"/>
      <w:r w:rsidRPr="009261FB">
        <w:rPr>
          <w:rFonts w:ascii="Arial" w:hAnsi="Arial" w:cs="Arial"/>
          <w:sz w:val="22"/>
          <w:szCs w:val="22"/>
        </w:rPr>
        <w:t xml:space="preserve">, A.Z. (2022) ‘Hierarchy of Human Needs: A Humanistic Psychology Approach of Abraham Maslow’, </w:t>
      </w:r>
      <w:proofErr w:type="spellStart"/>
      <w:r w:rsidRPr="009261FB">
        <w:rPr>
          <w:rStyle w:val="Emphasis"/>
          <w:rFonts w:ascii="Arial" w:hAnsi="Arial" w:cs="Arial"/>
          <w:sz w:val="22"/>
          <w:szCs w:val="22"/>
        </w:rPr>
        <w:t>Kawanua</w:t>
      </w:r>
      <w:proofErr w:type="spellEnd"/>
      <w:r w:rsidRPr="009261FB">
        <w:rPr>
          <w:rStyle w:val="Emphasis"/>
          <w:rFonts w:ascii="Arial" w:hAnsi="Arial" w:cs="Arial"/>
          <w:sz w:val="22"/>
          <w:szCs w:val="22"/>
        </w:rPr>
        <w:t xml:space="preserve"> International Journal of Multicultural Studies</w:t>
      </w:r>
      <w:r w:rsidRPr="009261FB">
        <w:rPr>
          <w:rFonts w:ascii="Arial" w:hAnsi="Arial" w:cs="Arial"/>
          <w:sz w:val="22"/>
          <w:szCs w:val="22"/>
        </w:rPr>
        <w:t>, 3(2), pp. 30–35. doi:10.30984/</w:t>
      </w:r>
      <w:proofErr w:type="gramStart"/>
      <w:r w:rsidRPr="009261FB">
        <w:rPr>
          <w:rFonts w:ascii="Arial" w:hAnsi="Arial" w:cs="Arial"/>
          <w:sz w:val="22"/>
          <w:szCs w:val="22"/>
        </w:rPr>
        <w:t>kijms.v</w:t>
      </w:r>
      <w:proofErr w:type="gramEnd"/>
      <w:r w:rsidRPr="009261FB">
        <w:rPr>
          <w:rFonts w:ascii="Arial" w:hAnsi="Arial" w:cs="Arial"/>
          <w:sz w:val="22"/>
          <w:szCs w:val="22"/>
        </w:rPr>
        <w:t>3i2.282.</w:t>
      </w:r>
    </w:p>
    <w:p w14:paraId="025A6C32"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NSPCC (2021) </w:t>
      </w:r>
      <w:r w:rsidRPr="009261FB">
        <w:rPr>
          <w:rStyle w:val="Emphasis"/>
          <w:rFonts w:ascii="Arial" w:hAnsi="Arial" w:cs="Arial"/>
          <w:sz w:val="22"/>
          <w:szCs w:val="22"/>
        </w:rPr>
        <w:t>Attachment and child development</w:t>
      </w:r>
      <w:r w:rsidRPr="009261FB">
        <w:rPr>
          <w:rFonts w:ascii="Arial" w:hAnsi="Arial" w:cs="Arial"/>
          <w:sz w:val="22"/>
          <w:szCs w:val="22"/>
        </w:rPr>
        <w:t xml:space="preserve">. Available at: </w:t>
      </w:r>
      <w:hyperlink r:id="rId13" w:anchor="article-top" w:tgtFrame="_new" w:history="1">
        <w:r w:rsidRPr="009261FB">
          <w:rPr>
            <w:rStyle w:val="Hyperlink"/>
            <w:rFonts w:ascii="Arial" w:hAnsi="Arial" w:cs="Arial"/>
            <w:sz w:val="22"/>
            <w:szCs w:val="22"/>
          </w:rPr>
          <w:t>https://learning.nspcc.org.uk/child-health-development/attachment-early-years#article-top</w:t>
        </w:r>
      </w:hyperlink>
      <w:r w:rsidRPr="009261FB">
        <w:rPr>
          <w:rFonts w:ascii="Arial" w:hAnsi="Arial" w:cs="Arial"/>
          <w:sz w:val="22"/>
          <w:szCs w:val="22"/>
        </w:rPr>
        <w:t xml:space="preserve"> [Accessed 5 November 2024].</w:t>
      </w:r>
    </w:p>
    <w:p w14:paraId="61F55D01"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Roberts, L. (2024) </w:t>
      </w:r>
      <w:r w:rsidRPr="009261FB">
        <w:rPr>
          <w:rStyle w:val="Emphasis"/>
          <w:rFonts w:ascii="Arial" w:hAnsi="Arial" w:cs="Arial"/>
          <w:sz w:val="22"/>
          <w:szCs w:val="22"/>
        </w:rPr>
        <w:t xml:space="preserve">ACE’s a </w:t>
      </w:r>
      <w:proofErr w:type="spellStart"/>
      <w:r w:rsidRPr="009261FB">
        <w:rPr>
          <w:rStyle w:val="Emphasis"/>
          <w:rFonts w:ascii="Arial" w:hAnsi="Arial" w:cs="Arial"/>
          <w:sz w:val="22"/>
          <w:szCs w:val="22"/>
        </w:rPr>
        <w:t>Thrawma</w:t>
      </w:r>
      <w:proofErr w:type="spellEnd"/>
      <w:r w:rsidRPr="009261FB">
        <w:rPr>
          <w:rFonts w:ascii="Arial" w:hAnsi="Arial" w:cs="Arial"/>
          <w:sz w:val="22"/>
          <w:szCs w:val="22"/>
        </w:rPr>
        <w:t xml:space="preserve">. Presented at: ECAD6014 Y </w:t>
      </w:r>
      <w:proofErr w:type="spellStart"/>
      <w:r w:rsidRPr="009261FB">
        <w:rPr>
          <w:rFonts w:ascii="Arial" w:hAnsi="Arial" w:cs="Arial"/>
          <w:sz w:val="22"/>
          <w:szCs w:val="22"/>
        </w:rPr>
        <w:t>Dysgwr</w:t>
      </w:r>
      <w:proofErr w:type="spellEnd"/>
      <w:r w:rsidRPr="009261FB">
        <w:rPr>
          <w:rFonts w:ascii="Arial" w:hAnsi="Arial" w:cs="Arial"/>
          <w:sz w:val="22"/>
          <w:szCs w:val="22"/>
        </w:rPr>
        <w:t xml:space="preserve">: </w:t>
      </w:r>
      <w:proofErr w:type="spellStart"/>
      <w:r w:rsidRPr="009261FB">
        <w:rPr>
          <w:rFonts w:ascii="Arial" w:hAnsi="Arial" w:cs="Arial"/>
          <w:sz w:val="22"/>
          <w:szCs w:val="22"/>
        </w:rPr>
        <w:t>pwy</w:t>
      </w:r>
      <w:proofErr w:type="spellEnd"/>
      <w:r w:rsidRPr="009261FB">
        <w:rPr>
          <w:rFonts w:ascii="Arial" w:hAnsi="Arial" w:cs="Arial"/>
          <w:sz w:val="22"/>
          <w:szCs w:val="22"/>
        </w:rPr>
        <w:t xml:space="preserve"> </w:t>
      </w:r>
      <w:proofErr w:type="spellStart"/>
      <w:r w:rsidRPr="009261FB">
        <w:rPr>
          <w:rFonts w:ascii="Arial" w:hAnsi="Arial" w:cs="Arial"/>
          <w:sz w:val="22"/>
          <w:szCs w:val="22"/>
        </w:rPr>
        <w:t>ydw</w:t>
      </w:r>
      <w:proofErr w:type="spellEnd"/>
      <w:r w:rsidRPr="009261FB">
        <w:rPr>
          <w:rFonts w:ascii="Arial" w:hAnsi="Arial" w:cs="Arial"/>
          <w:sz w:val="22"/>
          <w:szCs w:val="22"/>
        </w:rPr>
        <w:t xml:space="preserve"> </w:t>
      </w:r>
      <w:proofErr w:type="spellStart"/>
      <w:r w:rsidRPr="009261FB">
        <w:rPr>
          <w:rFonts w:ascii="Arial" w:hAnsi="Arial" w:cs="Arial"/>
          <w:sz w:val="22"/>
          <w:szCs w:val="22"/>
        </w:rPr>
        <w:t>i’n</w:t>
      </w:r>
      <w:proofErr w:type="spellEnd"/>
      <w:r w:rsidRPr="009261FB">
        <w:rPr>
          <w:rFonts w:ascii="Arial" w:hAnsi="Arial" w:cs="Arial"/>
          <w:sz w:val="22"/>
          <w:szCs w:val="22"/>
        </w:rPr>
        <w:t xml:space="preserve"> </w:t>
      </w:r>
      <w:proofErr w:type="spellStart"/>
      <w:r w:rsidRPr="009261FB">
        <w:rPr>
          <w:rFonts w:ascii="Arial" w:hAnsi="Arial" w:cs="Arial"/>
          <w:sz w:val="22"/>
          <w:szCs w:val="22"/>
        </w:rPr>
        <w:t>ei</w:t>
      </w:r>
      <w:proofErr w:type="spellEnd"/>
      <w:r w:rsidRPr="009261FB">
        <w:rPr>
          <w:rFonts w:ascii="Arial" w:hAnsi="Arial" w:cs="Arial"/>
          <w:sz w:val="22"/>
          <w:szCs w:val="22"/>
        </w:rPr>
        <w:t xml:space="preserve"> </w:t>
      </w:r>
      <w:proofErr w:type="spellStart"/>
      <w:proofErr w:type="gramStart"/>
      <w:r w:rsidRPr="009261FB">
        <w:rPr>
          <w:rFonts w:ascii="Arial" w:hAnsi="Arial" w:cs="Arial"/>
          <w:sz w:val="22"/>
          <w:szCs w:val="22"/>
        </w:rPr>
        <w:t>addysgu</w:t>
      </w:r>
      <w:proofErr w:type="spellEnd"/>
      <w:r w:rsidRPr="009261FB">
        <w:rPr>
          <w:rFonts w:ascii="Arial" w:hAnsi="Arial" w:cs="Arial"/>
          <w:sz w:val="22"/>
          <w:szCs w:val="22"/>
        </w:rPr>
        <w:t>?,</w:t>
      </w:r>
      <w:proofErr w:type="gramEnd"/>
      <w:r w:rsidRPr="009261FB">
        <w:rPr>
          <w:rFonts w:ascii="Arial" w:hAnsi="Arial" w:cs="Arial"/>
          <w:sz w:val="22"/>
          <w:szCs w:val="22"/>
        </w:rPr>
        <w:t xml:space="preserve"> </w:t>
      </w:r>
      <w:proofErr w:type="spellStart"/>
      <w:r w:rsidRPr="009261FB">
        <w:rPr>
          <w:rFonts w:ascii="Arial" w:hAnsi="Arial" w:cs="Arial"/>
          <w:sz w:val="22"/>
          <w:szCs w:val="22"/>
        </w:rPr>
        <w:t>Prifysgol</w:t>
      </w:r>
      <w:proofErr w:type="spellEnd"/>
      <w:r w:rsidRPr="009261FB">
        <w:rPr>
          <w:rFonts w:ascii="Arial" w:hAnsi="Arial" w:cs="Arial"/>
          <w:sz w:val="22"/>
          <w:szCs w:val="22"/>
        </w:rPr>
        <w:t xml:space="preserve"> y </w:t>
      </w:r>
      <w:proofErr w:type="spellStart"/>
      <w:r w:rsidRPr="009261FB">
        <w:rPr>
          <w:rFonts w:ascii="Arial" w:hAnsi="Arial" w:cs="Arial"/>
          <w:sz w:val="22"/>
          <w:szCs w:val="22"/>
        </w:rPr>
        <w:t>Drindod</w:t>
      </w:r>
      <w:proofErr w:type="spellEnd"/>
      <w:r w:rsidRPr="009261FB">
        <w:rPr>
          <w:rFonts w:ascii="Arial" w:hAnsi="Arial" w:cs="Arial"/>
          <w:sz w:val="22"/>
          <w:szCs w:val="22"/>
        </w:rPr>
        <w:t xml:space="preserve"> </w:t>
      </w:r>
      <w:proofErr w:type="spellStart"/>
      <w:r w:rsidRPr="009261FB">
        <w:rPr>
          <w:rFonts w:ascii="Arial" w:hAnsi="Arial" w:cs="Arial"/>
          <w:sz w:val="22"/>
          <w:szCs w:val="22"/>
        </w:rPr>
        <w:t>Dewi</w:t>
      </w:r>
      <w:proofErr w:type="spellEnd"/>
      <w:r w:rsidRPr="009261FB">
        <w:rPr>
          <w:rFonts w:ascii="Arial" w:hAnsi="Arial" w:cs="Arial"/>
          <w:sz w:val="22"/>
          <w:szCs w:val="22"/>
        </w:rPr>
        <w:t xml:space="preserve"> Sant, </w:t>
      </w:r>
      <w:proofErr w:type="spellStart"/>
      <w:r w:rsidRPr="009261FB">
        <w:rPr>
          <w:rFonts w:ascii="Arial" w:hAnsi="Arial" w:cs="Arial"/>
          <w:sz w:val="22"/>
          <w:szCs w:val="22"/>
        </w:rPr>
        <w:t>Caerfyrddin</w:t>
      </w:r>
      <w:proofErr w:type="spellEnd"/>
      <w:r w:rsidRPr="009261FB">
        <w:rPr>
          <w:rFonts w:ascii="Arial" w:hAnsi="Arial" w:cs="Arial"/>
          <w:sz w:val="22"/>
          <w:szCs w:val="22"/>
        </w:rPr>
        <w:t>, 15 Hydref 2024.</w:t>
      </w:r>
    </w:p>
    <w:p w14:paraId="1CFDDAF7"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Sheridan, S.M. and </w:t>
      </w:r>
      <w:proofErr w:type="spellStart"/>
      <w:r w:rsidRPr="009261FB">
        <w:rPr>
          <w:rFonts w:ascii="Arial" w:hAnsi="Arial" w:cs="Arial"/>
          <w:sz w:val="22"/>
          <w:szCs w:val="22"/>
        </w:rPr>
        <w:t>Kratochwill</w:t>
      </w:r>
      <w:proofErr w:type="spellEnd"/>
      <w:r w:rsidRPr="009261FB">
        <w:rPr>
          <w:rFonts w:ascii="Arial" w:hAnsi="Arial" w:cs="Arial"/>
          <w:sz w:val="22"/>
          <w:szCs w:val="22"/>
        </w:rPr>
        <w:t xml:space="preserve">, T.R. (2008) </w:t>
      </w:r>
      <w:r w:rsidRPr="009261FB">
        <w:rPr>
          <w:rStyle w:val="Emphasis"/>
          <w:rFonts w:ascii="Arial" w:hAnsi="Arial" w:cs="Arial"/>
          <w:sz w:val="22"/>
          <w:szCs w:val="22"/>
        </w:rPr>
        <w:t xml:space="preserve">Conjoint </w:t>
      </w:r>
      <w:proofErr w:type="spellStart"/>
      <w:r w:rsidRPr="009261FB">
        <w:rPr>
          <w:rStyle w:val="Emphasis"/>
          <w:rFonts w:ascii="Arial" w:hAnsi="Arial" w:cs="Arial"/>
          <w:sz w:val="22"/>
          <w:szCs w:val="22"/>
        </w:rPr>
        <w:t>behavioral</w:t>
      </w:r>
      <w:proofErr w:type="spellEnd"/>
      <w:r w:rsidRPr="009261FB">
        <w:rPr>
          <w:rStyle w:val="Emphasis"/>
          <w:rFonts w:ascii="Arial" w:hAnsi="Arial" w:cs="Arial"/>
          <w:sz w:val="22"/>
          <w:szCs w:val="22"/>
        </w:rPr>
        <w:t xml:space="preserve"> consultation: Promoting family-school connections and interventions</w:t>
      </w:r>
      <w:r w:rsidRPr="009261FB">
        <w:rPr>
          <w:rFonts w:ascii="Arial" w:hAnsi="Arial" w:cs="Arial"/>
          <w:sz w:val="22"/>
          <w:szCs w:val="22"/>
        </w:rPr>
        <w:t>. New York, NY: Springer.</w:t>
      </w:r>
    </w:p>
    <w:p w14:paraId="51C5F9EA" w14:textId="77777777" w:rsidR="00800001" w:rsidRPr="009261FB" w:rsidRDefault="00800001" w:rsidP="009261FB">
      <w:pPr>
        <w:pStyle w:val="NormalWeb"/>
        <w:spacing w:line="360" w:lineRule="auto"/>
        <w:ind w:left="284" w:hanging="284"/>
        <w:rPr>
          <w:rFonts w:ascii="Arial" w:hAnsi="Arial" w:cs="Arial"/>
          <w:sz w:val="22"/>
          <w:szCs w:val="22"/>
        </w:rPr>
      </w:pPr>
      <w:r w:rsidRPr="009261FB">
        <w:rPr>
          <w:rFonts w:ascii="Arial" w:hAnsi="Arial" w:cs="Arial"/>
          <w:sz w:val="22"/>
          <w:szCs w:val="22"/>
        </w:rPr>
        <w:t xml:space="preserve">West Sussex County Council (2019) </w:t>
      </w:r>
      <w:r w:rsidRPr="009261FB">
        <w:rPr>
          <w:rStyle w:val="Emphasis"/>
          <w:rFonts w:ascii="Arial" w:hAnsi="Arial" w:cs="Arial"/>
          <w:sz w:val="22"/>
          <w:szCs w:val="22"/>
        </w:rPr>
        <w:t>Managing transitions - West Sussex County Council</w:t>
      </w:r>
      <w:r w:rsidRPr="009261FB">
        <w:rPr>
          <w:rFonts w:ascii="Arial" w:hAnsi="Arial" w:cs="Arial"/>
          <w:sz w:val="22"/>
          <w:szCs w:val="22"/>
        </w:rPr>
        <w:t xml:space="preserve">. Available at: </w:t>
      </w:r>
      <w:hyperlink r:id="rId14" w:tgtFrame="_new" w:history="1">
        <w:r w:rsidRPr="009261FB">
          <w:rPr>
            <w:rStyle w:val="Hyperlink"/>
            <w:rFonts w:ascii="Arial" w:hAnsi="Arial" w:cs="Arial"/>
            <w:sz w:val="22"/>
            <w:szCs w:val="22"/>
          </w:rPr>
          <w:t>https://www.westsussex.gov.uk/tools-for-schools/childs-journey</w:t>
        </w:r>
      </w:hyperlink>
    </w:p>
    <w:p w14:paraId="1860931C" w14:textId="23455242" w:rsidR="00800001" w:rsidRDefault="00800001" w:rsidP="00AE48DA">
      <w:pPr>
        <w:spacing w:after="240" w:line="360" w:lineRule="auto"/>
        <w:rPr>
          <w:rFonts w:ascii="Arial" w:eastAsia="Times New Roman" w:hAnsi="Arial" w:cs="Arial"/>
          <w:lang w:eastAsia="en-GB"/>
        </w:rPr>
      </w:pPr>
    </w:p>
    <w:p w14:paraId="3571844C" w14:textId="5EED14AD" w:rsidR="009261FB" w:rsidRDefault="009261FB" w:rsidP="00AE48DA">
      <w:pPr>
        <w:spacing w:after="240" w:line="360" w:lineRule="auto"/>
        <w:rPr>
          <w:rFonts w:ascii="Arial" w:eastAsia="Times New Roman" w:hAnsi="Arial" w:cs="Arial"/>
          <w:lang w:eastAsia="en-GB"/>
        </w:rPr>
      </w:pPr>
    </w:p>
    <w:p w14:paraId="483F0C1C" w14:textId="35C07127" w:rsidR="009261FB" w:rsidRDefault="009261FB" w:rsidP="00AE48DA">
      <w:pPr>
        <w:spacing w:after="240" w:line="360" w:lineRule="auto"/>
        <w:rPr>
          <w:rFonts w:ascii="Arial" w:eastAsia="Times New Roman" w:hAnsi="Arial" w:cs="Arial"/>
          <w:lang w:eastAsia="en-GB"/>
        </w:rPr>
      </w:pPr>
    </w:p>
    <w:p w14:paraId="32C1BCFC" w14:textId="4D7BE4E4" w:rsidR="009261FB" w:rsidRDefault="009261FB" w:rsidP="00AE48DA">
      <w:pPr>
        <w:spacing w:after="240" w:line="360" w:lineRule="auto"/>
        <w:rPr>
          <w:rFonts w:ascii="Arial" w:eastAsia="Times New Roman" w:hAnsi="Arial" w:cs="Arial"/>
          <w:lang w:eastAsia="en-GB"/>
        </w:rPr>
      </w:pPr>
    </w:p>
    <w:p w14:paraId="2508D466" w14:textId="5EC9112A" w:rsidR="009261FB" w:rsidRDefault="009261FB" w:rsidP="00AE48DA">
      <w:pPr>
        <w:spacing w:after="240" w:line="360" w:lineRule="auto"/>
        <w:rPr>
          <w:rFonts w:ascii="Arial" w:eastAsia="Times New Roman" w:hAnsi="Arial" w:cs="Arial"/>
          <w:lang w:eastAsia="en-GB"/>
        </w:rPr>
      </w:pPr>
    </w:p>
    <w:p w14:paraId="62A4565E" w14:textId="55923362" w:rsidR="009261FB" w:rsidRDefault="009261FB" w:rsidP="00AE48DA">
      <w:pPr>
        <w:spacing w:after="240" w:line="360" w:lineRule="auto"/>
        <w:rPr>
          <w:rFonts w:ascii="Arial" w:eastAsia="Times New Roman" w:hAnsi="Arial" w:cs="Arial"/>
          <w:lang w:eastAsia="en-GB"/>
        </w:rPr>
      </w:pPr>
    </w:p>
    <w:p w14:paraId="64CA0B45" w14:textId="361F39A6" w:rsidR="009261FB" w:rsidRDefault="009261FB" w:rsidP="00AE48DA">
      <w:pPr>
        <w:spacing w:after="240" w:line="360" w:lineRule="auto"/>
        <w:rPr>
          <w:rFonts w:ascii="Arial" w:eastAsia="Times New Roman" w:hAnsi="Arial" w:cs="Arial"/>
          <w:lang w:eastAsia="en-GB"/>
        </w:rPr>
      </w:pPr>
    </w:p>
    <w:p w14:paraId="66F35824" w14:textId="208937D2" w:rsidR="009261FB" w:rsidRDefault="009261FB" w:rsidP="00AE48DA">
      <w:pPr>
        <w:spacing w:after="240" w:line="360" w:lineRule="auto"/>
        <w:rPr>
          <w:rFonts w:ascii="Arial" w:eastAsia="Times New Roman" w:hAnsi="Arial" w:cs="Arial"/>
          <w:lang w:eastAsia="en-GB"/>
        </w:rPr>
      </w:pPr>
    </w:p>
    <w:p w14:paraId="1B07A8A0" w14:textId="77777777" w:rsidR="009261FB" w:rsidRPr="009261FB" w:rsidRDefault="009261FB" w:rsidP="00AE48DA">
      <w:pPr>
        <w:spacing w:after="240" w:line="360" w:lineRule="auto"/>
        <w:rPr>
          <w:rFonts w:ascii="Arial" w:eastAsia="Times New Roman" w:hAnsi="Arial" w:cs="Arial"/>
          <w:lang w:eastAsia="en-GB"/>
        </w:rPr>
      </w:pPr>
    </w:p>
    <w:p w14:paraId="254AD787" w14:textId="433B17C1" w:rsidR="009E18BF" w:rsidRPr="008E6C45" w:rsidRDefault="009E18BF" w:rsidP="00AE48DA">
      <w:pPr>
        <w:spacing w:after="240" w:line="360" w:lineRule="auto"/>
        <w:rPr>
          <w:rFonts w:ascii="Arial" w:eastAsia="Times New Roman" w:hAnsi="Arial" w:cs="Arial"/>
          <w:lang w:eastAsia="en-GB"/>
        </w:rPr>
      </w:pPr>
    </w:p>
    <w:p w14:paraId="4D0B2C6A" w14:textId="7987F6B0" w:rsidR="009E18BF" w:rsidRPr="009261FB" w:rsidRDefault="009E18BF" w:rsidP="00AE48DA">
      <w:pPr>
        <w:spacing w:after="240" w:line="360" w:lineRule="auto"/>
        <w:rPr>
          <w:rFonts w:ascii="Arial" w:eastAsia="Times New Roman" w:hAnsi="Arial" w:cs="Arial"/>
          <w:b/>
          <w:bCs/>
          <w:lang w:eastAsia="en-GB"/>
        </w:rPr>
      </w:pPr>
      <w:proofErr w:type="spellStart"/>
      <w:r w:rsidRPr="009261FB">
        <w:rPr>
          <w:rFonts w:ascii="Arial" w:eastAsia="Times New Roman" w:hAnsi="Arial" w:cs="Arial"/>
          <w:b/>
          <w:bCs/>
          <w:lang w:eastAsia="en-GB"/>
        </w:rPr>
        <w:lastRenderedPageBreak/>
        <w:t>Atodiadau</w:t>
      </w:r>
      <w:proofErr w:type="spellEnd"/>
      <w:r w:rsidRPr="009261FB">
        <w:rPr>
          <w:rFonts w:ascii="Arial" w:eastAsia="Times New Roman" w:hAnsi="Arial" w:cs="Arial"/>
          <w:b/>
          <w:bCs/>
          <w:lang w:eastAsia="en-GB"/>
        </w:rPr>
        <w:t xml:space="preserve"> </w:t>
      </w:r>
    </w:p>
    <w:p w14:paraId="3E1FDA5D" w14:textId="2092FA08" w:rsidR="009E18BF" w:rsidRPr="008E6C45" w:rsidRDefault="009E18BF" w:rsidP="00AE48DA">
      <w:pPr>
        <w:spacing w:after="240" w:line="360" w:lineRule="auto"/>
        <w:rPr>
          <w:rFonts w:ascii="Arial" w:eastAsia="Times New Roman" w:hAnsi="Arial" w:cs="Arial"/>
          <w:lang w:eastAsia="en-GB"/>
        </w:rPr>
      </w:pPr>
      <w:proofErr w:type="spellStart"/>
      <w:r w:rsidRPr="008E6C45">
        <w:rPr>
          <w:rFonts w:ascii="Arial" w:eastAsia="Times New Roman" w:hAnsi="Arial" w:cs="Arial"/>
          <w:lang w:eastAsia="en-GB"/>
        </w:rPr>
        <w:t>Atodiad</w:t>
      </w:r>
      <w:proofErr w:type="spellEnd"/>
      <w:r w:rsidRPr="008E6C45">
        <w:rPr>
          <w:rFonts w:ascii="Arial" w:eastAsia="Times New Roman" w:hAnsi="Arial" w:cs="Arial"/>
          <w:lang w:eastAsia="en-GB"/>
        </w:rPr>
        <w:t xml:space="preserve"> 1.</w:t>
      </w:r>
    </w:p>
    <w:p w14:paraId="418EB5E9" w14:textId="7D1153E4" w:rsidR="009E18BF" w:rsidRPr="008E6C45" w:rsidRDefault="009E18BF" w:rsidP="00AE48DA">
      <w:pPr>
        <w:spacing w:after="240" w:line="360" w:lineRule="auto"/>
        <w:rPr>
          <w:rFonts w:ascii="Arial" w:eastAsia="Times New Roman" w:hAnsi="Arial" w:cs="Arial"/>
          <w:lang w:eastAsia="en-GB"/>
        </w:rPr>
      </w:pPr>
      <w:proofErr w:type="spellStart"/>
      <w:r w:rsidRPr="008E6C45">
        <w:rPr>
          <w:rFonts w:ascii="Arial" w:eastAsia="Times New Roman" w:hAnsi="Arial" w:cs="Arial"/>
          <w:lang w:eastAsia="en-GB"/>
        </w:rPr>
        <w:t>Dyma</w:t>
      </w:r>
      <w:proofErr w:type="spellEnd"/>
      <w:r w:rsidRPr="008E6C45">
        <w:rPr>
          <w:rFonts w:ascii="Arial" w:eastAsia="Times New Roman" w:hAnsi="Arial" w:cs="Arial"/>
          <w:lang w:eastAsia="en-GB"/>
        </w:rPr>
        <w:t xml:space="preserve"> diagram o ‘</w:t>
      </w:r>
      <w:r w:rsidRPr="008E6C45">
        <w:rPr>
          <w:rFonts w:ascii="Arial" w:hAnsi="Arial" w:cs="Arial"/>
          <w:lang w:val="cy-GB"/>
        </w:rPr>
        <w:t>Hierarchaeth Anghenion’ Abraham Maslow</w:t>
      </w:r>
      <w:r w:rsidRPr="008E6C45">
        <w:rPr>
          <w:rFonts w:ascii="Arial" w:hAnsi="Arial" w:cs="Arial"/>
          <w:lang w:val="cy-GB"/>
        </w:rPr>
        <w:t>.</w:t>
      </w:r>
    </w:p>
    <w:p w14:paraId="6927DE97" w14:textId="17897FDE" w:rsidR="00AE48DA" w:rsidRPr="008E6C45" w:rsidRDefault="009E18BF" w:rsidP="00AE48DA">
      <w:pPr>
        <w:spacing w:after="240" w:line="360" w:lineRule="auto"/>
        <w:rPr>
          <w:rFonts w:ascii="Arial" w:eastAsia="Times New Roman" w:hAnsi="Arial" w:cs="Arial"/>
          <w:lang w:eastAsia="en-GB"/>
        </w:rPr>
      </w:pPr>
      <w:r w:rsidRPr="008E6C45">
        <w:rPr>
          <w:rFonts w:ascii="Arial" w:eastAsia="Times New Roman" w:hAnsi="Arial" w:cs="Arial"/>
          <w:lang w:eastAsia="en-GB"/>
        </w:rPr>
        <w:drawing>
          <wp:inline distT="0" distB="0" distL="0" distR="0" wp14:anchorId="0C2FD338" wp14:editId="0DEDDFAD">
            <wp:extent cx="5731510" cy="3967480"/>
            <wp:effectExtent l="0" t="0" r="0" b="0"/>
            <wp:docPr id="1" name="Picture 1" descr="A pyramid of maslows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yramid of maslows with Mediterranean Sea in the background&#10;&#10;Description automatically generated"/>
                    <pic:cNvPicPr/>
                  </pic:nvPicPr>
                  <pic:blipFill>
                    <a:blip r:embed="rId15"/>
                    <a:stretch>
                      <a:fillRect/>
                    </a:stretch>
                  </pic:blipFill>
                  <pic:spPr>
                    <a:xfrm>
                      <a:off x="0" y="0"/>
                      <a:ext cx="5731510" cy="3967480"/>
                    </a:xfrm>
                    <a:prstGeom prst="rect">
                      <a:avLst/>
                    </a:prstGeom>
                  </pic:spPr>
                </pic:pic>
              </a:graphicData>
            </a:graphic>
          </wp:inline>
        </w:drawing>
      </w:r>
    </w:p>
    <w:p w14:paraId="10FB1D86" w14:textId="1A47EEA3" w:rsidR="009E18BF" w:rsidRPr="00AE48DA" w:rsidRDefault="009E18BF" w:rsidP="00AE48DA">
      <w:pPr>
        <w:spacing w:after="240" w:line="360" w:lineRule="auto"/>
        <w:rPr>
          <w:rFonts w:ascii="Arial" w:eastAsia="Times New Roman" w:hAnsi="Arial" w:cs="Arial"/>
          <w:lang w:eastAsia="en-GB"/>
        </w:rPr>
      </w:pPr>
      <w:r w:rsidRPr="008E6C45">
        <w:rPr>
          <w:rFonts w:ascii="Arial" w:hAnsi="Arial" w:cs="Arial"/>
          <w:lang w:val="cy-GB"/>
        </w:rPr>
        <w:t>(Burleson a Thoron, 2014)</w:t>
      </w:r>
      <w:r w:rsidRPr="008E6C45">
        <w:rPr>
          <w:rFonts w:ascii="Arial" w:hAnsi="Arial" w:cs="Arial"/>
          <w:lang w:val="cy-GB"/>
        </w:rPr>
        <w:t>.</w:t>
      </w:r>
    </w:p>
    <w:p w14:paraId="03A9D015" w14:textId="77777777" w:rsidR="00AE48DA" w:rsidRPr="008E6C45" w:rsidRDefault="00AE48DA" w:rsidP="00A224DB">
      <w:pPr>
        <w:pStyle w:val="AssignBody"/>
        <w:rPr>
          <w:rFonts w:cs="Arial"/>
          <w:lang w:val="cy-GB"/>
        </w:rPr>
      </w:pPr>
    </w:p>
    <w:p w14:paraId="453AD5F5" w14:textId="77777777" w:rsidR="00A224DB" w:rsidRPr="008E6C45" w:rsidRDefault="00A224DB" w:rsidP="00A224DB">
      <w:pPr>
        <w:pStyle w:val="AssignBody"/>
        <w:rPr>
          <w:rFonts w:cs="Arial"/>
        </w:rPr>
      </w:pPr>
    </w:p>
    <w:sectPr w:rsidR="00A224DB" w:rsidRPr="008E6C4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CB18D" w14:textId="77777777" w:rsidR="00FE6902" w:rsidRDefault="00FE6902" w:rsidP="00E611D9">
      <w:pPr>
        <w:spacing w:after="0" w:line="240" w:lineRule="auto"/>
      </w:pPr>
      <w:r>
        <w:separator/>
      </w:r>
    </w:p>
  </w:endnote>
  <w:endnote w:type="continuationSeparator" w:id="0">
    <w:p w14:paraId="4421639F" w14:textId="77777777" w:rsidR="00FE6902" w:rsidRDefault="00FE690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D637D" w14:textId="77777777" w:rsidR="00FE6902" w:rsidRDefault="00FE6902" w:rsidP="00E611D9">
      <w:pPr>
        <w:spacing w:after="0" w:line="240" w:lineRule="auto"/>
      </w:pPr>
      <w:r>
        <w:separator/>
      </w:r>
    </w:p>
  </w:footnote>
  <w:footnote w:type="continuationSeparator" w:id="0">
    <w:p w14:paraId="36EFC994" w14:textId="77777777" w:rsidR="00FE6902" w:rsidRDefault="00FE690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0AF072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E030D">
            <w:rPr>
              <w:rFonts w:ascii="Arial" w:hAnsi="Arial" w:cs="Arial"/>
            </w:rPr>
            <w:t>6014C</w:t>
          </w:r>
        </w:p>
      </w:tc>
      <w:tc>
        <w:tcPr>
          <w:tcW w:w="4508" w:type="dxa"/>
        </w:tcPr>
        <w:p w14:paraId="51D506A0" w14:textId="2EA4EF75" w:rsidR="00E611D9" w:rsidRPr="00E611D9" w:rsidRDefault="00E611D9" w:rsidP="00E611D9">
          <w:pPr>
            <w:pStyle w:val="Header"/>
            <w:jc w:val="right"/>
            <w:rPr>
              <w:rFonts w:ascii="Arial" w:hAnsi="Arial" w:cs="Arial"/>
            </w:rPr>
          </w:pPr>
          <w:r>
            <w:rPr>
              <w:rFonts w:ascii="Arial" w:hAnsi="Arial" w:cs="Arial"/>
            </w:rPr>
            <w:t xml:space="preserve"> </w:t>
          </w:r>
          <w:r w:rsidR="00DE030D">
            <w:rPr>
              <w:rFonts w:ascii="Arial" w:hAnsi="Arial" w:cs="Arial"/>
            </w:rPr>
            <w:t>2004992</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106225"/>
    <w:multiLevelType w:val="multilevel"/>
    <w:tmpl w:val="DE921A7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3853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44548"/>
    <w:rsid w:val="00096B98"/>
    <w:rsid w:val="000A131C"/>
    <w:rsid w:val="000D39DF"/>
    <w:rsid w:val="000E0C0C"/>
    <w:rsid w:val="000E4E41"/>
    <w:rsid w:val="000F1E87"/>
    <w:rsid w:val="0010013D"/>
    <w:rsid w:val="00103451"/>
    <w:rsid w:val="00105D46"/>
    <w:rsid w:val="00113FAF"/>
    <w:rsid w:val="00116DA8"/>
    <w:rsid w:val="0015415B"/>
    <w:rsid w:val="001B79EB"/>
    <w:rsid w:val="001C30D5"/>
    <w:rsid w:val="001D52CD"/>
    <w:rsid w:val="00217D47"/>
    <w:rsid w:val="002227AF"/>
    <w:rsid w:val="002229F0"/>
    <w:rsid w:val="00235BB2"/>
    <w:rsid w:val="00251DE4"/>
    <w:rsid w:val="00261FD9"/>
    <w:rsid w:val="002835CB"/>
    <w:rsid w:val="002942FC"/>
    <w:rsid w:val="0029479C"/>
    <w:rsid w:val="002976CC"/>
    <w:rsid w:val="002A31D8"/>
    <w:rsid w:val="002B44F2"/>
    <w:rsid w:val="002C5CC0"/>
    <w:rsid w:val="002F732B"/>
    <w:rsid w:val="002F77F9"/>
    <w:rsid w:val="003030DD"/>
    <w:rsid w:val="0030543E"/>
    <w:rsid w:val="00314327"/>
    <w:rsid w:val="00335202"/>
    <w:rsid w:val="0033597C"/>
    <w:rsid w:val="00343B7C"/>
    <w:rsid w:val="00344A52"/>
    <w:rsid w:val="00364C43"/>
    <w:rsid w:val="003656E1"/>
    <w:rsid w:val="00365CA5"/>
    <w:rsid w:val="003E1836"/>
    <w:rsid w:val="004143D7"/>
    <w:rsid w:val="0045502B"/>
    <w:rsid w:val="00476BF7"/>
    <w:rsid w:val="004A2D44"/>
    <w:rsid w:val="004D0484"/>
    <w:rsid w:val="0050323D"/>
    <w:rsid w:val="00582BB1"/>
    <w:rsid w:val="00586FE0"/>
    <w:rsid w:val="005A40E4"/>
    <w:rsid w:val="005A6D15"/>
    <w:rsid w:val="005F5A3B"/>
    <w:rsid w:val="006015C6"/>
    <w:rsid w:val="006028E7"/>
    <w:rsid w:val="00621428"/>
    <w:rsid w:val="006332FA"/>
    <w:rsid w:val="006419C3"/>
    <w:rsid w:val="00691A46"/>
    <w:rsid w:val="006B5861"/>
    <w:rsid w:val="006D0A1C"/>
    <w:rsid w:val="00712C9A"/>
    <w:rsid w:val="00714DEA"/>
    <w:rsid w:val="00717604"/>
    <w:rsid w:val="00740294"/>
    <w:rsid w:val="00741028"/>
    <w:rsid w:val="00746EDB"/>
    <w:rsid w:val="007D135E"/>
    <w:rsid w:val="007E7EE5"/>
    <w:rsid w:val="00800001"/>
    <w:rsid w:val="00804BE7"/>
    <w:rsid w:val="0081585D"/>
    <w:rsid w:val="00817F7A"/>
    <w:rsid w:val="00870293"/>
    <w:rsid w:val="00871B46"/>
    <w:rsid w:val="008827EB"/>
    <w:rsid w:val="00890E79"/>
    <w:rsid w:val="00895D5C"/>
    <w:rsid w:val="008A0DFE"/>
    <w:rsid w:val="008C6654"/>
    <w:rsid w:val="008D1185"/>
    <w:rsid w:val="008D2730"/>
    <w:rsid w:val="008D5C43"/>
    <w:rsid w:val="008E6C45"/>
    <w:rsid w:val="008F4688"/>
    <w:rsid w:val="009234AF"/>
    <w:rsid w:val="009261FB"/>
    <w:rsid w:val="009339DC"/>
    <w:rsid w:val="00962056"/>
    <w:rsid w:val="00964DC3"/>
    <w:rsid w:val="00965812"/>
    <w:rsid w:val="009922F4"/>
    <w:rsid w:val="0099333D"/>
    <w:rsid w:val="009B30BE"/>
    <w:rsid w:val="009B72F1"/>
    <w:rsid w:val="009E18BF"/>
    <w:rsid w:val="00A0313C"/>
    <w:rsid w:val="00A224DB"/>
    <w:rsid w:val="00A25A9F"/>
    <w:rsid w:val="00A619E8"/>
    <w:rsid w:val="00A775EC"/>
    <w:rsid w:val="00A83923"/>
    <w:rsid w:val="00A877E2"/>
    <w:rsid w:val="00AE48DA"/>
    <w:rsid w:val="00AE7EA8"/>
    <w:rsid w:val="00B328A1"/>
    <w:rsid w:val="00B46601"/>
    <w:rsid w:val="00B64F73"/>
    <w:rsid w:val="00B668F6"/>
    <w:rsid w:val="00B85031"/>
    <w:rsid w:val="00BC2130"/>
    <w:rsid w:val="00BC320D"/>
    <w:rsid w:val="00BC651E"/>
    <w:rsid w:val="00BE6E82"/>
    <w:rsid w:val="00BF3804"/>
    <w:rsid w:val="00BF5446"/>
    <w:rsid w:val="00C52BB1"/>
    <w:rsid w:val="00CC0CC4"/>
    <w:rsid w:val="00CD1240"/>
    <w:rsid w:val="00CD46AE"/>
    <w:rsid w:val="00CE4E38"/>
    <w:rsid w:val="00D00EA5"/>
    <w:rsid w:val="00D13348"/>
    <w:rsid w:val="00D2353C"/>
    <w:rsid w:val="00D977F0"/>
    <w:rsid w:val="00DA5A1F"/>
    <w:rsid w:val="00DE030D"/>
    <w:rsid w:val="00DE7149"/>
    <w:rsid w:val="00E07DB7"/>
    <w:rsid w:val="00E32D46"/>
    <w:rsid w:val="00E611D9"/>
    <w:rsid w:val="00E6157F"/>
    <w:rsid w:val="00EB20A3"/>
    <w:rsid w:val="00EB6022"/>
    <w:rsid w:val="00EC7761"/>
    <w:rsid w:val="00ED2015"/>
    <w:rsid w:val="00EE36C4"/>
    <w:rsid w:val="00F167BF"/>
    <w:rsid w:val="00F16DD4"/>
    <w:rsid w:val="00F258F7"/>
    <w:rsid w:val="00F95823"/>
    <w:rsid w:val="00FB314F"/>
    <w:rsid w:val="00FC2D8D"/>
    <w:rsid w:val="00FE6902"/>
    <w:rsid w:val="00FF44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48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224DB"/>
    <w:rPr>
      <w:rFonts w:ascii="Times New Roman" w:hAnsi="Times New Roman" w:cs="Times New Roman"/>
      <w:sz w:val="24"/>
      <w:szCs w:val="24"/>
    </w:rPr>
  </w:style>
  <w:style w:type="paragraph" w:styleId="ListParagraph">
    <w:name w:val="List Paragraph"/>
    <w:basedOn w:val="Normal"/>
    <w:uiPriority w:val="34"/>
    <w:qFormat/>
    <w:rsid w:val="00A224DB"/>
    <w:pPr>
      <w:spacing w:after="0" w:line="240" w:lineRule="auto"/>
      <w:ind w:left="720"/>
      <w:contextualSpacing/>
    </w:pPr>
    <w:rPr>
      <w:sz w:val="24"/>
      <w:szCs w:val="24"/>
    </w:rPr>
  </w:style>
  <w:style w:type="character" w:styleId="Strong">
    <w:name w:val="Strong"/>
    <w:basedOn w:val="DefaultParagraphFont"/>
    <w:uiPriority w:val="22"/>
    <w:qFormat/>
    <w:rsid w:val="000A131C"/>
    <w:rPr>
      <w:b/>
      <w:bCs/>
    </w:rPr>
  </w:style>
  <w:style w:type="character" w:styleId="Emphasis">
    <w:name w:val="Emphasis"/>
    <w:basedOn w:val="DefaultParagraphFont"/>
    <w:uiPriority w:val="20"/>
    <w:qFormat/>
    <w:rsid w:val="00116DA8"/>
    <w:rPr>
      <w:i/>
      <w:iCs/>
    </w:rPr>
  </w:style>
  <w:style w:type="character" w:customStyle="1" w:styleId="Heading1Char">
    <w:name w:val="Heading 1 Char"/>
    <w:basedOn w:val="DefaultParagraphFont"/>
    <w:link w:val="Heading1"/>
    <w:uiPriority w:val="9"/>
    <w:rsid w:val="00AE48D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B44F2"/>
    <w:rPr>
      <w:color w:val="0563C1" w:themeColor="hyperlink"/>
      <w:u w:val="single"/>
    </w:rPr>
  </w:style>
  <w:style w:type="character" w:styleId="UnresolvedMention">
    <w:name w:val="Unresolved Mention"/>
    <w:basedOn w:val="DefaultParagraphFont"/>
    <w:uiPriority w:val="99"/>
    <w:semiHidden/>
    <w:unhideWhenUsed/>
    <w:rsid w:val="002B44F2"/>
    <w:rPr>
      <w:color w:val="605E5C"/>
      <w:shd w:val="clear" w:color="auto" w:fill="E1DFDD"/>
    </w:rPr>
  </w:style>
  <w:style w:type="paragraph" w:styleId="HTMLPreformatted">
    <w:name w:val="HTML Preformatted"/>
    <w:basedOn w:val="Normal"/>
    <w:link w:val="HTMLPreformattedChar"/>
    <w:uiPriority w:val="99"/>
    <w:semiHidden/>
    <w:unhideWhenUsed/>
    <w:rsid w:val="0050323D"/>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50323D"/>
    <w:rPr>
      <w:rFonts w:ascii="Consolas" w:hAnsi="Consolas" w:cs="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1072">
      <w:bodyDiv w:val="1"/>
      <w:marLeft w:val="0"/>
      <w:marRight w:val="0"/>
      <w:marTop w:val="0"/>
      <w:marBottom w:val="0"/>
      <w:divBdr>
        <w:top w:val="none" w:sz="0" w:space="0" w:color="auto"/>
        <w:left w:val="none" w:sz="0" w:space="0" w:color="auto"/>
        <w:bottom w:val="none" w:sz="0" w:space="0" w:color="auto"/>
        <w:right w:val="none" w:sz="0" w:space="0" w:color="auto"/>
      </w:divBdr>
    </w:div>
    <w:div w:id="251820853">
      <w:bodyDiv w:val="1"/>
      <w:marLeft w:val="0"/>
      <w:marRight w:val="0"/>
      <w:marTop w:val="0"/>
      <w:marBottom w:val="0"/>
      <w:divBdr>
        <w:top w:val="none" w:sz="0" w:space="0" w:color="auto"/>
        <w:left w:val="none" w:sz="0" w:space="0" w:color="auto"/>
        <w:bottom w:val="none" w:sz="0" w:space="0" w:color="auto"/>
        <w:right w:val="none" w:sz="0" w:space="0" w:color="auto"/>
      </w:divBdr>
    </w:div>
    <w:div w:id="295717384">
      <w:bodyDiv w:val="1"/>
      <w:marLeft w:val="0"/>
      <w:marRight w:val="0"/>
      <w:marTop w:val="0"/>
      <w:marBottom w:val="0"/>
      <w:divBdr>
        <w:top w:val="none" w:sz="0" w:space="0" w:color="auto"/>
        <w:left w:val="none" w:sz="0" w:space="0" w:color="auto"/>
        <w:bottom w:val="none" w:sz="0" w:space="0" w:color="auto"/>
        <w:right w:val="none" w:sz="0" w:space="0" w:color="auto"/>
      </w:divBdr>
    </w:div>
    <w:div w:id="604920199">
      <w:bodyDiv w:val="1"/>
      <w:marLeft w:val="0"/>
      <w:marRight w:val="0"/>
      <w:marTop w:val="0"/>
      <w:marBottom w:val="0"/>
      <w:divBdr>
        <w:top w:val="none" w:sz="0" w:space="0" w:color="auto"/>
        <w:left w:val="none" w:sz="0" w:space="0" w:color="auto"/>
        <w:bottom w:val="none" w:sz="0" w:space="0" w:color="auto"/>
        <w:right w:val="none" w:sz="0" w:space="0" w:color="auto"/>
      </w:divBdr>
    </w:div>
    <w:div w:id="712120730">
      <w:bodyDiv w:val="1"/>
      <w:marLeft w:val="0"/>
      <w:marRight w:val="0"/>
      <w:marTop w:val="0"/>
      <w:marBottom w:val="0"/>
      <w:divBdr>
        <w:top w:val="none" w:sz="0" w:space="0" w:color="auto"/>
        <w:left w:val="none" w:sz="0" w:space="0" w:color="auto"/>
        <w:bottom w:val="none" w:sz="0" w:space="0" w:color="auto"/>
        <w:right w:val="none" w:sz="0" w:space="0" w:color="auto"/>
      </w:divBdr>
    </w:div>
    <w:div w:id="767047004">
      <w:bodyDiv w:val="1"/>
      <w:marLeft w:val="0"/>
      <w:marRight w:val="0"/>
      <w:marTop w:val="0"/>
      <w:marBottom w:val="0"/>
      <w:divBdr>
        <w:top w:val="none" w:sz="0" w:space="0" w:color="auto"/>
        <w:left w:val="none" w:sz="0" w:space="0" w:color="auto"/>
        <w:bottom w:val="none" w:sz="0" w:space="0" w:color="auto"/>
        <w:right w:val="none" w:sz="0" w:space="0" w:color="auto"/>
      </w:divBdr>
    </w:div>
    <w:div w:id="930239370">
      <w:bodyDiv w:val="1"/>
      <w:marLeft w:val="0"/>
      <w:marRight w:val="0"/>
      <w:marTop w:val="0"/>
      <w:marBottom w:val="0"/>
      <w:divBdr>
        <w:top w:val="none" w:sz="0" w:space="0" w:color="auto"/>
        <w:left w:val="none" w:sz="0" w:space="0" w:color="auto"/>
        <w:bottom w:val="none" w:sz="0" w:space="0" w:color="auto"/>
        <w:right w:val="none" w:sz="0" w:space="0" w:color="auto"/>
      </w:divBdr>
      <w:divsChild>
        <w:div w:id="614021469">
          <w:marLeft w:val="0"/>
          <w:marRight w:val="0"/>
          <w:marTop w:val="0"/>
          <w:marBottom w:val="0"/>
          <w:divBdr>
            <w:top w:val="none" w:sz="0" w:space="0" w:color="auto"/>
            <w:left w:val="none" w:sz="0" w:space="0" w:color="auto"/>
            <w:bottom w:val="none" w:sz="0" w:space="0" w:color="auto"/>
            <w:right w:val="none" w:sz="0" w:space="0" w:color="auto"/>
          </w:divBdr>
        </w:div>
      </w:divsChild>
    </w:div>
    <w:div w:id="1024089434">
      <w:bodyDiv w:val="1"/>
      <w:marLeft w:val="0"/>
      <w:marRight w:val="0"/>
      <w:marTop w:val="0"/>
      <w:marBottom w:val="0"/>
      <w:divBdr>
        <w:top w:val="none" w:sz="0" w:space="0" w:color="auto"/>
        <w:left w:val="none" w:sz="0" w:space="0" w:color="auto"/>
        <w:bottom w:val="none" w:sz="0" w:space="0" w:color="auto"/>
        <w:right w:val="none" w:sz="0" w:space="0" w:color="auto"/>
      </w:divBdr>
      <w:divsChild>
        <w:div w:id="1351880610">
          <w:marLeft w:val="0"/>
          <w:marRight w:val="0"/>
          <w:marTop w:val="0"/>
          <w:marBottom w:val="0"/>
          <w:divBdr>
            <w:top w:val="none" w:sz="0" w:space="0" w:color="auto"/>
            <w:left w:val="none" w:sz="0" w:space="0" w:color="auto"/>
            <w:bottom w:val="none" w:sz="0" w:space="0" w:color="auto"/>
            <w:right w:val="none" w:sz="0" w:space="0" w:color="auto"/>
          </w:divBdr>
          <w:divsChild>
            <w:div w:id="683286956">
              <w:marLeft w:val="0"/>
              <w:marRight w:val="0"/>
              <w:marTop w:val="0"/>
              <w:marBottom w:val="0"/>
              <w:divBdr>
                <w:top w:val="none" w:sz="0" w:space="0" w:color="auto"/>
                <w:left w:val="none" w:sz="0" w:space="0" w:color="auto"/>
                <w:bottom w:val="none" w:sz="0" w:space="0" w:color="auto"/>
                <w:right w:val="none" w:sz="0" w:space="0" w:color="auto"/>
              </w:divBdr>
              <w:divsChild>
                <w:div w:id="1937126501">
                  <w:marLeft w:val="0"/>
                  <w:marRight w:val="0"/>
                  <w:marTop w:val="0"/>
                  <w:marBottom w:val="0"/>
                  <w:divBdr>
                    <w:top w:val="none" w:sz="0" w:space="0" w:color="auto"/>
                    <w:left w:val="none" w:sz="0" w:space="0" w:color="auto"/>
                    <w:bottom w:val="none" w:sz="0" w:space="0" w:color="auto"/>
                    <w:right w:val="none" w:sz="0" w:space="0" w:color="auto"/>
                  </w:divBdr>
                  <w:divsChild>
                    <w:div w:id="70178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813281">
      <w:bodyDiv w:val="1"/>
      <w:marLeft w:val="0"/>
      <w:marRight w:val="0"/>
      <w:marTop w:val="0"/>
      <w:marBottom w:val="0"/>
      <w:divBdr>
        <w:top w:val="none" w:sz="0" w:space="0" w:color="auto"/>
        <w:left w:val="none" w:sz="0" w:space="0" w:color="auto"/>
        <w:bottom w:val="none" w:sz="0" w:space="0" w:color="auto"/>
        <w:right w:val="none" w:sz="0" w:space="0" w:color="auto"/>
      </w:divBdr>
    </w:div>
    <w:div w:id="1118796360">
      <w:bodyDiv w:val="1"/>
      <w:marLeft w:val="0"/>
      <w:marRight w:val="0"/>
      <w:marTop w:val="0"/>
      <w:marBottom w:val="0"/>
      <w:divBdr>
        <w:top w:val="none" w:sz="0" w:space="0" w:color="auto"/>
        <w:left w:val="none" w:sz="0" w:space="0" w:color="auto"/>
        <w:bottom w:val="none" w:sz="0" w:space="0" w:color="auto"/>
        <w:right w:val="none" w:sz="0" w:space="0" w:color="auto"/>
      </w:divBdr>
      <w:divsChild>
        <w:div w:id="2026712312">
          <w:marLeft w:val="0"/>
          <w:marRight w:val="0"/>
          <w:marTop w:val="0"/>
          <w:marBottom w:val="0"/>
          <w:divBdr>
            <w:top w:val="none" w:sz="0" w:space="0" w:color="auto"/>
            <w:left w:val="none" w:sz="0" w:space="0" w:color="auto"/>
            <w:bottom w:val="none" w:sz="0" w:space="0" w:color="auto"/>
            <w:right w:val="none" w:sz="0" w:space="0" w:color="auto"/>
          </w:divBdr>
          <w:divsChild>
            <w:div w:id="2098135317">
              <w:marLeft w:val="0"/>
              <w:marRight w:val="0"/>
              <w:marTop w:val="0"/>
              <w:marBottom w:val="0"/>
              <w:divBdr>
                <w:top w:val="none" w:sz="0" w:space="0" w:color="auto"/>
                <w:left w:val="none" w:sz="0" w:space="0" w:color="auto"/>
                <w:bottom w:val="none" w:sz="0" w:space="0" w:color="auto"/>
                <w:right w:val="none" w:sz="0" w:space="0" w:color="auto"/>
              </w:divBdr>
              <w:divsChild>
                <w:div w:id="559246410">
                  <w:marLeft w:val="0"/>
                  <w:marRight w:val="0"/>
                  <w:marTop w:val="0"/>
                  <w:marBottom w:val="0"/>
                  <w:divBdr>
                    <w:top w:val="none" w:sz="0" w:space="0" w:color="auto"/>
                    <w:left w:val="none" w:sz="0" w:space="0" w:color="auto"/>
                    <w:bottom w:val="none" w:sz="0" w:space="0" w:color="auto"/>
                    <w:right w:val="none" w:sz="0" w:space="0" w:color="auto"/>
                  </w:divBdr>
                  <w:divsChild>
                    <w:div w:id="30790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8452657">
      <w:bodyDiv w:val="1"/>
      <w:marLeft w:val="0"/>
      <w:marRight w:val="0"/>
      <w:marTop w:val="0"/>
      <w:marBottom w:val="0"/>
      <w:divBdr>
        <w:top w:val="none" w:sz="0" w:space="0" w:color="auto"/>
        <w:left w:val="none" w:sz="0" w:space="0" w:color="auto"/>
        <w:bottom w:val="none" w:sz="0" w:space="0" w:color="auto"/>
        <w:right w:val="none" w:sz="0" w:space="0" w:color="auto"/>
      </w:divBdr>
    </w:div>
    <w:div w:id="1295867637">
      <w:bodyDiv w:val="1"/>
      <w:marLeft w:val="0"/>
      <w:marRight w:val="0"/>
      <w:marTop w:val="0"/>
      <w:marBottom w:val="0"/>
      <w:divBdr>
        <w:top w:val="none" w:sz="0" w:space="0" w:color="auto"/>
        <w:left w:val="none" w:sz="0" w:space="0" w:color="auto"/>
        <w:bottom w:val="none" w:sz="0" w:space="0" w:color="auto"/>
        <w:right w:val="none" w:sz="0" w:space="0" w:color="auto"/>
      </w:divBdr>
    </w:div>
    <w:div w:id="1369989468">
      <w:bodyDiv w:val="1"/>
      <w:marLeft w:val="0"/>
      <w:marRight w:val="0"/>
      <w:marTop w:val="0"/>
      <w:marBottom w:val="0"/>
      <w:divBdr>
        <w:top w:val="none" w:sz="0" w:space="0" w:color="auto"/>
        <w:left w:val="none" w:sz="0" w:space="0" w:color="auto"/>
        <w:bottom w:val="none" w:sz="0" w:space="0" w:color="auto"/>
        <w:right w:val="none" w:sz="0" w:space="0" w:color="auto"/>
      </w:divBdr>
    </w:div>
    <w:div w:id="1670870143">
      <w:bodyDiv w:val="1"/>
      <w:marLeft w:val="0"/>
      <w:marRight w:val="0"/>
      <w:marTop w:val="0"/>
      <w:marBottom w:val="0"/>
      <w:divBdr>
        <w:top w:val="none" w:sz="0" w:space="0" w:color="auto"/>
        <w:left w:val="none" w:sz="0" w:space="0" w:color="auto"/>
        <w:bottom w:val="none" w:sz="0" w:space="0" w:color="auto"/>
        <w:right w:val="none" w:sz="0" w:space="0" w:color="auto"/>
      </w:divBdr>
    </w:div>
    <w:div w:id="1705251822">
      <w:bodyDiv w:val="1"/>
      <w:marLeft w:val="0"/>
      <w:marRight w:val="0"/>
      <w:marTop w:val="0"/>
      <w:marBottom w:val="0"/>
      <w:divBdr>
        <w:top w:val="none" w:sz="0" w:space="0" w:color="auto"/>
        <w:left w:val="none" w:sz="0" w:space="0" w:color="auto"/>
        <w:bottom w:val="none" w:sz="0" w:space="0" w:color="auto"/>
        <w:right w:val="none" w:sz="0" w:space="0" w:color="auto"/>
      </w:divBdr>
    </w:div>
    <w:div w:id="1917201065">
      <w:bodyDiv w:val="1"/>
      <w:marLeft w:val="0"/>
      <w:marRight w:val="0"/>
      <w:marTop w:val="0"/>
      <w:marBottom w:val="0"/>
      <w:divBdr>
        <w:top w:val="none" w:sz="0" w:space="0" w:color="auto"/>
        <w:left w:val="none" w:sz="0" w:space="0" w:color="auto"/>
        <w:bottom w:val="none" w:sz="0" w:space="0" w:color="auto"/>
        <w:right w:val="none" w:sz="0" w:space="0" w:color="auto"/>
      </w:divBdr>
    </w:div>
    <w:div w:id="1967003012">
      <w:bodyDiv w:val="1"/>
      <w:marLeft w:val="0"/>
      <w:marRight w:val="0"/>
      <w:marTop w:val="0"/>
      <w:marBottom w:val="0"/>
      <w:divBdr>
        <w:top w:val="none" w:sz="0" w:space="0" w:color="auto"/>
        <w:left w:val="none" w:sz="0" w:space="0" w:color="auto"/>
        <w:bottom w:val="none" w:sz="0" w:space="0" w:color="auto"/>
        <w:right w:val="none" w:sz="0" w:space="0" w:color="auto"/>
      </w:divBdr>
    </w:div>
    <w:div w:id="2100564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earning.nspcc.org.uk/child-health-development/attachment-early-year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wb.gov.wales/cwricwlwm-i-gymru/iechyd-a-lles/egwyddorion-cynnyd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styn.gov.wales/system/files/2022-01/Healthy%2520and%2520Happy%2520report%2520En_0.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estsussex.gov.uk/tools-for-schools/childs-jour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7563CF66-F9AE-F345-B745-B03F6A8B7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576</TotalTime>
  <Pages>10</Pages>
  <Words>3300</Words>
  <Characters>18815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PALMER E. (2017736)</cp:lastModifiedBy>
  <cp:revision>69</cp:revision>
  <dcterms:created xsi:type="dcterms:W3CDTF">2024-11-04T20:44:00Z</dcterms:created>
  <dcterms:modified xsi:type="dcterms:W3CDTF">2024-11-11T19:31:00Z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