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7A5A" w14:textId="77777777" w:rsidR="00A50C08" w:rsidRDefault="005000C4">
      <w:pPr>
        <w:jc w:val="center"/>
        <w:rPr>
          <w:color w:val="222222"/>
          <w:highlight w:val="white"/>
        </w:rPr>
      </w:pPr>
      <w:r>
        <w:rPr>
          <w:noProof/>
          <w:color w:val="222222"/>
          <w:highlight w:val="white"/>
        </w:rPr>
        <w:drawing>
          <wp:inline distT="0" distB="0" distL="0" distR="0" wp14:anchorId="7252ACC9" wp14:editId="68BB8544">
            <wp:extent cx="2095500" cy="971550"/>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cstate="print"/>
                    <a:srcRect/>
                    <a:stretch/>
                  </pic:blipFill>
                  <pic:spPr>
                    <a:xfrm>
                      <a:off x="0" y="0"/>
                      <a:ext cx="2095500" cy="971550"/>
                    </a:xfrm>
                    <a:prstGeom prst="rect">
                      <a:avLst/>
                    </a:prstGeom>
                    <a:ln w="9525" cap="flat" cmpd="sng">
                      <a:solidFill>
                        <a:srgbClr val="000000"/>
                      </a:solidFill>
                      <a:prstDash val="solid"/>
                      <a:round/>
                      <a:headEnd/>
                      <a:tailEnd/>
                    </a:ln>
                  </pic:spPr>
                </pic:pic>
              </a:graphicData>
            </a:graphic>
          </wp:inline>
        </w:drawing>
      </w:r>
    </w:p>
    <w:p w14:paraId="19FCC143" w14:textId="77777777" w:rsidR="00A50C08" w:rsidRDefault="00A50C08">
      <w:pPr>
        <w:jc w:val="center"/>
        <w:rPr>
          <w:b/>
          <w:color w:val="222222"/>
          <w:sz w:val="28"/>
          <w:szCs w:val="28"/>
          <w:highlight w:val="white"/>
        </w:rPr>
      </w:pPr>
    </w:p>
    <w:p w14:paraId="108EF6C4" w14:textId="77777777" w:rsidR="00A50C08" w:rsidRDefault="00A50C08">
      <w:pPr>
        <w:jc w:val="center"/>
        <w:rPr>
          <w:b/>
          <w:color w:val="222222"/>
          <w:sz w:val="28"/>
          <w:szCs w:val="28"/>
          <w:highlight w:val="white"/>
        </w:rPr>
      </w:pPr>
    </w:p>
    <w:p w14:paraId="579D855C" w14:textId="77777777" w:rsidR="00A50C08" w:rsidRDefault="00A50C08">
      <w:pPr>
        <w:jc w:val="center"/>
        <w:rPr>
          <w:b/>
          <w:color w:val="222222"/>
          <w:sz w:val="28"/>
          <w:szCs w:val="28"/>
          <w:highlight w:val="white"/>
        </w:rPr>
      </w:pPr>
    </w:p>
    <w:p w14:paraId="5111F130" w14:textId="77777777" w:rsidR="00A50C08" w:rsidRDefault="005000C4">
      <w:pPr>
        <w:jc w:val="center"/>
        <w:rPr>
          <w:b/>
          <w:color w:val="222222"/>
          <w:sz w:val="28"/>
          <w:szCs w:val="28"/>
          <w:highlight w:val="white"/>
        </w:rPr>
      </w:pPr>
      <w:r>
        <w:rPr>
          <w:b/>
          <w:color w:val="222222"/>
          <w:sz w:val="28"/>
          <w:szCs w:val="28"/>
          <w:highlight w:val="white"/>
        </w:rPr>
        <w:t xml:space="preserve">Program: MSc Public Health and Social Care in Practice </w:t>
      </w:r>
    </w:p>
    <w:p w14:paraId="385EA551" w14:textId="77777777" w:rsidR="00A50C08" w:rsidRDefault="005000C4">
      <w:pPr>
        <w:jc w:val="center"/>
        <w:rPr>
          <w:b/>
          <w:color w:val="222222"/>
          <w:sz w:val="28"/>
          <w:szCs w:val="28"/>
          <w:highlight w:val="white"/>
        </w:rPr>
      </w:pPr>
      <w:r>
        <w:rPr>
          <w:b/>
          <w:color w:val="222222"/>
          <w:sz w:val="28"/>
          <w:szCs w:val="28"/>
          <w:highlight w:val="white"/>
        </w:rPr>
        <w:t xml:space="preserve">Module: Population Health and Digital Health Promotion </w:t>
      </w:r>
    </w:p>
    <w:p w14:paraId="21F8D6F7" w14:textId="77777777" w:rsidR="00A50C08" w:rsidRDefault="00A50C08">
      <w:pPr>
        <w:jc w:val="center"/>
        <w:rPr>
          <w:b/>
          <w:color w:val="222222"/>
          <w:sz w:val="28"/>
          <w:szCs w:val="28"/>
          <w:highlight w:val="white"/>
        </w:rPr>
      </w:pPr>
    </w:p>
    <w:p w14:paraId="625B8098" w14:textId="77777777" w:rsidR="00A50C08" w:rsidRDefault="00A50C08">
      <w:pPr>
        <w:jc w:val="center"/>
        <w:rPr>
          <w:b/>
          <w:color w:val="222222"/>
          <w:sz w:val="28"/>
          <w:szCs w:val="28"/>
          <w:highlight w:val="white"/>
        </w:rPr>
      </w:pPr>
    </w:p>
    <w:p w14:paraId="6B613044" w14:textId="77777777" w:rsidR="00A50C08" w:rsidRDefault="005000C4">
      <w:pPr>
        <w:jc w:val="center"/>
        <w:rPr>
          <w:b/>
          <w:color w:val="222222"/>
          <w:sz w:val="28"/>
          <w:szCs w:val="28"/>
          <w:highlight w:val="white"/>
        </w:rPr>
      </w:pPr>
      <w:r>
        <w:rPr>
          <w:b/>
          <w:color w:val="222222"/>
          <w:sz w:val="28"/>
          <w:szCs w:val="28"/>
          <w:highlight w:val="white"/>
        </w:rPr>
        <w:t xml:space="preserve">Module code: LCHS7009 </w:t>
      </w:r>
    </w:p>
    <w:p w14:paraId="0A8593DF" w14:textId="77777777" w:rsidR="00A50C08" w:rsidRDefault="005000C4">
      <w:pPr>
        <w:jc w:val="center"/>
        <w:rPr>
          <w:b/>
          <w:color w:val="222222"/>
          <w:sz w:val="28"/>
          <w:szCs w:val="28"/>
          <w:highlight w:val="white"/>
        </w:rPr>
      </w:pPr>
      <w:r>
        <w:rPr>
          <w:b/>
          <w:color w:val="222222"/>
          <w:sz w:val="28"/>
          <w:szCs w:val="28"/>
          <w:highlight w:val="white"/>
        </w:rPr>
        <w:t>Assignment Title:</w:t>
      </w:r>
      <w:r>
        <w:rPr>
          <w:b/>
          <w:color w:val="222222"/>
          <w:sz w:val="28"/>
          <w:szCs w:val="28"/>
          <w:highlight w:val="white"/>
        </w:rPr>
        <w:tab/>
        <w:t xml:space="preserve">Component 1  </w:t>
      </w:r>
    </w:p>
    <w:p w14:paraId="41868C88" w14:textId="77777777" w:rsidR="00A50C08" w:rsidRDefault="005000C4">
      <w:pPr>
        <w:jc w:val="center"/>
        <w:rPr>
          <w:b/>
          <w:color w:val="222222"/>
          <w:sz w:val="28"/>
          <w:szCs w:val="28"/>
          <w:highlight w:val="white"/>
        </w:rPr>
      </w:pPr>
      <w:r>
        <w:rPr>
          <w:b/>
          <w:color w:val="222222"/>
          <w:sz w:val="28"/>
          <w:szCs w:val="28"/>
          <w:highlight w:val="white"/>
        </w:rPr>
        <w:t xml:space="preserve">2 Blogs </w:t>
      </w:r>
    </w:p>
    <w:p w14:paraId="61CA11EC" w14:textId="77777777" w:rsidR="00A50C08" w:rsidRDefault="00A50C08">
      <w:pPr>
        <w:jc w:val="center"/>
        <w:rPr>
          <w:b/>
          <w:color w:val="222222"/>
          <w:sz w:val="28"/>
          <w:szCs w:val="28"/>
          <w:highlight w:val="white"/>
        </w:rPr>
      </w:pPr>
    </w:p>
    <w:p w14:paraId="201E86BE" w14:textId="77777777" w:rsidR="00A50C08" w:rsidRDefault="00A50C08">
      <w:pPr>
        <w:jc w:val="center"/>
        <w:rPr>
          <w:b/>
          <w:color w:val="222222"/>
          <w:sz w:val="28"/>
          <w:szCs w:val="28"/>
          <w:highlight w:val="white"/>
        </w:rPr>
      </w:pPr>
    </w:p>
    <w:p w14:paraId="4E23F21A" w14:textId="77777777" w:rsidR="00A50C08" w:rsidRDefault="00A50C08">
      <w:pPr>
        <w:jc w:val="center"/>
        <w:rPr>
          <w:b/>
          <w:color w:val="222222"/>
          <w:sz w:val="28"/>
          <w:szCs w:val="28"/>
          <w:highlight w:val="white"/>
        </w:rPr>
      </w:pPr>
    </w:p>
    <w:p w14:paraId="540BA96F" w14:textId="42F345DA" w:rsidR="00A50C08" w:rsidRDefault="005000C4">
      <w:pPr>
        <w:jc w:val="center"/>
        <w:rPr>
          <w:b/>
          <w:color w:val="222222"/>
          <w:sz w:val="28"/>
          <w:szCs w:val="28"/>
          <w:highlight w:val="white"/>
        </w:rPr>
      </w:pPr>
      <w:r>
        <w:rPr>
          <w:b/>
          <w:color w:val="222222"/>
          <w:sz w:val="28"/>
          <w:szCs w:val="28"/>
          <w:highlight w:val="white"/>
        </w:rPr>
        <w:t>Student name:</w:t>
      </w:r>
      <w:r w:rsidR="00252820">
        <w:rPr>
          <w:b/>
          <w:color w:val="222222"/>
          <w:sz w:val="28"/>
          <w:szCs w:val="28"/>
          <w:highlight w:val="white"/>
        </w:rPr>
        <w:t>Z</w:t>
      </w:r>
      <w:r w:rsidR="00F31782">
        <w:rPr>
          <w:b/>
          <w:color w:val="222222"/>
          <w:sz w:val="28"/>
          <w:szCs w:val="28"/>
          <w:highlight w:val="white"/>
        </w:rPr>
        <w:t xml:space="preserve">ohara Riyaasat </w:t>
      </w:r>
      <w:r>
        <w:rPr>
          <w:b/>
          <w:color w:val="222222"/>
          <w:sz w:val="28"/>
          <w:szCs w:val="28"/>
          <w:highlight w:val="white"/>
        </w:rPr>
        <w:tab/>
        <w:t xml:space="preserve">     </w:t>
      </w:r>
    </w:p>
    <w:p w14:paraId="5E6FE6EE" w14:textId="64347941" w:rsidR="00A50C08" w:rsidRDefault="005000C4">
      <w:pPr>
        <w:jc w:val="center"/>
        <w:rPr>
          <w:b/>
          <w:color w:val="222222"/>
          <w:sz w:val="28"/>
          <w:szCs w:val="28"/>
          <w:highlight w:val="white"/>
        </w:rPr>
      </w:pPr>
      <w:r>
        <w:rPr>
          <w:b/>
          <w:color w:val="222222"/>
          <w:sz w:val="28"/>
          <w:szCs w:val="28"/>
          <w:highlight w:val="white"/>
        </w:rPr>
        <w:t>Student ID number:</w:t>
      </w:r>
      <w:r w:rsidR="00F31782">
        <w:rPr>
          <w:b/>
          <w:color w:val="222222"/>
          <w:sz w:val="28"/>
          <w:szCs w:val="28"/>
          <w:highlight w:val="white"/>
        </w:rPr>
        <w:t>2435331</w:t>
      </w:r>
    </w:p>
    <w:p w14:paraId="05FB2FFA" w14:textId="77777777" w:rsidR="00A50C08" w:rsidRDefault="00A50C08">
      <w:pPr>
        <w:rPr>
          <w:b/>
          <w:color w:val="222222"/>
          <w:sz w:val="28"/>
          <w:szCs w:val="28"/>
          <w:highlight w:val="white"/>
        </w:rPr>
      </w:pPr>
    </w:p>
    <w:p w14:paraId="106C326F" w14:textId="77777777" w:rsidR="00A50C08" w:rsidRDefault="00A50C08">
      <w:pPr>
        <w:rPr>
          <w:color w:val="222222"/>
          <w:highlight w:val="white"/>
        </w:rPr>
      </w:pPr>
    </w:p>
    <w:p w14:paraId="21D79109" w14:textId="77777777" w:rsidR="00A50C08" w:rsidRDefault="00A50C08">
      <w:pPr>
        <w:rPr>
          <w:color w:val="222222"/>
          <w:highlight w:val="white"/>
        </w:rPr>
      </w:pPr>
    </w:p>
    <w:p w14:paraId="65E3CF66" w14:textId="77777777" w:rsidR="00A50C08" w:rsidRDefault="005000C4">
      <w:pPr>
        <w:rPr>
          <w:color w:val="222222"/>
          <w:highlight w:val="white"/>
        </w:rPr>
      </w:pPr>
      <w:r>
        <w:br w:type="page"/>
      </w:r>
    </w:p>
    <w:p w14:paraId="6F9860AE" w14:textId="77777777" w:rsidR="00A50C08" w:rsidRPr="00210452" w:rsidRDefault="005000C4">
      <w:pPr>
        <w:pStyle w:val="Heading1"/>
        <w:rPr>
          <w:color w:val="000000" w:themeColor="text1"/>
        </w:rPr>
      </w:pPr>
      <w:bookmarkStart w:id="0" w:name="_heading=h.jqt25ko43uv5" w:colFirst="0" w:colLast="0"/>
      <w:bookmarkStart w:id="1" w:name="_Toc212060244"/>
      <w:bookmarkEnd w:id="0"/>
      <w:r w:rsidRPr="00210452">
        <w:rPr>
          <w:color w:val="000000" w:themeColor="text1"/>
        </w:rPr>
        <w:t>Blog 1 – Tackling Obesity through the NHS Digital Weight Management Program</w:t>
      </w:r>
      <w:bookmarkEnd w:id="1"/>
    </w:p>
    <w:p w14:paraId="43C1F13E" w14:textId="77777777" w:rsidR="00A50C08" w:rsidRPr="00210452" w:rsidRDefault="005000C4">
      <w:pPr>
        <w:pStyle w:val="Heading2"/>
        <w:rPr>
          <w:color w:val="000000" w:themeColor="text1"/>
        </w:rPr>
      </w:pPr>
      <w:bookmarkStart w:id="2" w:name="_Toc212060245"/>
      <w:r w:rsidRPr="00210452">
        <w:rPr>
          <w:color w:val="000000" w:themeColor="text1"/>
        </w:rPr>
        <w:t>Introduction</w:t>
      </w:r>
      <w:bookmarkEnd w:id="2"/>
    </w:p>
    <w:p w14:paraId="02509F16" w14:textId="77777777" w:rsidR="00A50C08" w:rsidRPr="00210452" w:rsidRDefault="005000C4">
      <w:pPr>
        <w:rPr>
          <w:color w:val="000000" w:themeColor="text1"/>
        </w:rPr>
      </w:pPr>
      <w:r w:rsidRPr="00210452">
        <w:rPr>
          <w:color w:val="000000" w:themeColor="text1"/>
          <w:highlight w:val="white"/>
        </w:rPr>
        <w:t>Obesity is a disease whereby there is an increase in body fat, where the body mass index (BMI) is at least 30 kg/m</w:t>
      </w:r>
      <w:r w:rsidRPr="00210452">
        <w:rPr>
          <w:color w:val="000000" w:themeColor="text1"/>
          <w:highlight w:val="white"/>
          <w:vertAlign w:val="superscript"/>
        </w:rPr>
        <w:t>2</w:t>
      </w:r>
      <w:r w:rsidRPr="00210452">
        <w:rPr>
          <w:color w:val="000000" w:themeColor="text1"/>
          <w:highlight w:val="white"/>
        </w:rPr>
        <w:t xml:space="preserve"> or higher, a condition that exposes one to type 2 diabetes, cardiovascular disease, and some cancers </w:t>
      </w:r>
      <w:r w:rsidRPr="00210452">
        <w:rPr>
          <w:color w:val="000000" w:themeColor="text1"/>
        </w:rPr>
        <w:t>(Cleveland Clinic, 2024)</w:t>
      </w:r>
      <w:r w:rsidRPr="00210452">
        <w:rPr>
          <w:color w:val="000000" w:themeColor="text1"/>
          <w:highlight w:val="white"/>
        </w:rPr>
        <w:t>.</w:t>
      </w:r>
    </w:p>
    <w:p w14:paraId="69F3AE03" w14:textId="77777777" w:rsidR="00A50C08" w:rsidRPr="00210452" w:rsidRDefault="005000C4">
      <w:pPr>
        <w:jc w:val="center"/>
        <w:rPr>
          <w:color w:val="000000" w:themeColor="text1"/>
          <w:highlight w:val="white"/>
        </w:rPr>
      </w:pPr>
      <w:r w:rsidRPr="00210452">
        <w:rPr>
          <w:noProof/>
          <w:color w:val="000000" w:themeColor="text1"/>
          <w:highlight w:val="white"/>
        </w:rPr>
        <w:drawing>
          <wp:inline distT="0" distB="0" distL="0" distR="0" wp14:anchorId="7CF4716B" wp14:editId="40A646A3">
            <wp:extent cx="4818027" cy="3212018"/>
            <wp:effectExtent l="25400" t="25400" r="25400" b="25400"/>
            <wp:docPr id="1027"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9" cstate="print"/>
                    <a:srcRect/>
                    <a:stretch/>
                  </pic:blipFill>
                  <pic:spPr>
                    <a:xfrm>
                      <a:off x="0" y="0"/>
                      <a:ext cx="4818027" cy="3212018"/>
                    </a:xfrm>
                    <a:prstGeom prst="rect">
                      <a:avLst/>
                    </a:prstGeom>
                    <a:ln w="25400" cap="flat" cmpd="sng">
                      <a:solidFill>
                        <a:srgbClr val="000000"/>
                      </a:solidFill>
                      <a:prstDash val="solid"/>
                      <a:round/>
                      <a:headEnd/>
                      <a:tailEnd/>
                    </a:ln>
                  </pic:spPr>
                </pic:pic>
              </a:graphicData>
            </a:graphic>
          </wp:inline>
        </w:drawing>
      </w:r>
    </w:p>
    <w:p w14:paraId="44678A93" w14:textId="77777777" w:rsidR="00A50C08" w:rsidRPr="00210452" w:rsidRDefault="005000C4">
      <w:pPr>
        <w:jc w:val="center"/>
        <w:rPr>
          <w:b/>
          <w:color w:val="000000" w:themeColor="text1"/>
          <w:highlight w:val="white"/>
        </w:rPr>
      </w:pPr>
      <w:r w:rsidRPr="00210452">
        <w:rPr>
          <w:b/>
          <w:color w:val="000000" w:themeColor="text1"/>
          <w:highlight w:val="white"/>
        </w:rPr>
        <w:t>Figure 1: Health Risks of Obesity</w:t>
      </w:r>
    </w:p>
    <w:p w14:paraId="3FD6B8E3" w14:textId="1D731792" w:rsidR="00A50C08" w:rsidRPr="00F31782" w:rsidRDefault="005000C4" w:rsidP="00F31782">
      <w:pPr>
        <w:jc w:val="center"/>
        <w:rPr>
          <w:color w:val="000000" w:themeColor="text1"/>
          <w:highlight w:val="white"/>
        </w:rPr>
      </w:pPr>
      <w:r w:rsidRPr="00210452">
        <w:rPr>
          <w:color w:val="000000" w:themeColor="text1"/>
          <w:highlight w:val="white"/>
        </w:rPr>
        <w:t>(Source: MASSH, 2025)</w:t>
      </w:r>
    </w:p>
    <w:p w14:paraId="2B7FAB5E" w14:textId="77777777" w:rsidR="00A50C08" w:rsidRPr="00210452" w:rsidRDefault="005000C4">
      <w:pPr>
        <w:rPr>
          <w:color w:val="000000" w:themeColor="text1"/>
          <w:highlight w:val="white"/>
        </w:rPr>
      </w:pPr>
      <w:r w:rsidRPr="00210452">
        <w:rPr>
          <w:color w:val="000000" w:themeColor="text1"/>
          <w:highlight w:val="white"/>
        </w:rPr>
        <w:t>Obesity not only reduces life span and quality of life, but it also contributes to health inequity and financial and logistical strains on health services (Tiwari and Balasundaram, 2021).</w:t>
      </w:r>
    </w:p>
    <w:p w14:paraId="5BDDF2E3" w14:textId="77777777" w:rsidR="00A50C08" w:rsidRPr="00210452" w:rsidRDefault="005000C4">
      <w:pPr>
        <w:pStyle w:val="Heading2"/>
        <w:rPr>
          <w:i/>
          <w:color w:val="000000" w:themeColor="text1"/>
        </w:rPr>
      </w:pPr>
      <w:bookmarkStart w:id="3" w:name="_Toc212060247"/>
      <w:r w:rsidRPr="00210452">
        <w:rPr>
          <w:i/>
          <w:color w:val="000000" w:themeColor="text1"/>
        </w:rPr>
        <w:t>Consequences of Not Addressing Obesity</w:t>
      </w:r>
      <w:bookmarkEnd w:id="3"/>
    </w:p>
    <w:p w14:paraId="6CBBE214" w14:textId="77777777" w:rsidR="00A50C08" w:rsidRPr="00210452" w:rsidRDefault="005000C4">
      <w:pPr>
        <w:rPr>
          <w:color w:val="000000" w:themeColor="text1"/>
          <w:highlight w:val="white"/>
        </w:rPr>
      </w:pPr>
      <w:r w:rsidRPr="00210452">
        <w:rPr>
          <w:color w:val="000000" w:themeColor="text1"/>
          <w:highlight w:val="white"/>
        </w:rPr>
        <w:t xml:space="preserve">The inability to address the issue of obesity may lead to an increase in preventable deaths, stress on NHS resources, and a decrease in workforce productivity. </w:t>
      </w:r>
      <w:r w:rsidR="00436259" w:rsidRPr="00210452">
        <w:rPr>
          <w:color w:val="000000" w:themeColor="text1"/>
          <w:highlight w:val="white"/>
        </w:rPr>
        <w:t xml:space="preserve">The </w:t>
      </w:r>
      <w:r w:rsidRPr="00210452">
        <w:rPr>
          <w:color w:val="000000" w:themeColor="text1"/>
          <w:highlight w:val="white"/>
        </w:rPr>
        <w:t>annual economic cost of obesity-related diseases in the world will be as much as 4 trillion dollars unless the number is reduced</w:t>
      </w:r>
      <w:r w:rsidR="00436259" w:rsidRPr="00210452">
        <w:rPr>
          <w:color w:val="000000" w:themeColor="text1"/>
          <w:highlight w:val="white"/>
        </w:rPr>
        <w:t xml:space="preserve"> (World Obesity Federation, 2023)</w:t>
      </w:r>
      <w:r w:rsidRPr="00210452">
        <w:rPr>
          <w:color w:val="000000" w:themeColor="text1"/>
          <w:highlight w:val="white"/>
        </w:rPr>
        <w:t>.</w:t>
      </w:r>
    </w:p>
    <w:p w14:paraId="7EDCFD84" w14:textId="77777777" w:rsidR="00A50C08" w:rsidRPr="00210452" w:rsidRDefault="005000C4">
      <w:pPr>
        <w:rPr>
          <w:b/>
          <w:i/>
          <w:color w:val="000000" w:themeColor="text1"/>
          <w:highlight w:val="white"/>
        </w:rPr>
      </w:pPr>
      <w:r w:rsidRPr="00210452">
        <w:rPr>
          <w:b/>
          <w:i/>
          <w:color w:val="000000" w:themeColor="text1"/>
          <w:highlight w:val="white"/>
        </w:rPr>
        <w:t>Global and UK Overview</w:t>
      </w:r>
    </w:p>
    <w:p w14:paraId="7EF6B2A7" w14:textId="77777777" w:rsidR="00A50C08" w:rsidRPr="00210452" w:rsidRDefault="005000C4">
      <w:pPr>
        <w:rPr>
          <w:color w:val="000000" w:themeColor="text1"/>
          <w:highlight w:val="white"/>
        </w:rPr>
      </w:pPr>
      <w:r w:rsidRPr="00210452">
        <w:rPr>
          <w:color w:val="000000" w:themeColor="text1"/>
          <w:highlight w:val="white"/>
        </w:rPr>
        <w:t>In 2022, approximately 1 out of 8 individuals worldwide had obesity (World Health Organization, 2025a). That was the same year 2.5 billion adults were overweight, and 890 million were obese. In 2023 to 2024, it was estimated that in England, there were 64.5% of adults who were overweight or lived with obesity, and 26.5% who lived with obesity (Government of the UK, 2025).</w:t>
      </w:r>
    </w:p>
    <w:p w14:paraId="59309AB1" w14:textId="77777777" w:rsidR="00A50C08" w:rsidRPr="00210452" w:rsidRDefault="005000C4">
      <w:pPr>
        <w:jc w:val="center"/>
        <w:rPr>
          <w:color w:val="000000" w:themeColor="text1"/>
          <w:highlight w:val="white"/>
        </w:rPr>
      </w:pPr>
      <w:r w:rsidRPr="00210452">
        <w:rPr>
          <w:noProof/>
          <w:color w:val="000000" w:themeColor="text1"/>
        </w:rPr>
        <w:drawing>
          <wp:inline distT="0" distB="0" distL="0" distR="0" wp14:anchorId="254BD43C" wp14:editId="6919D843">
            <wp:extent cx="3753425" cy="4159201"/>
            <wp:effectExtent l="38100" t="38100" r="38100" b="38100"/>
            <wp:docPr id="1028"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rcRect/>
                    <a:stretch/>
                  </pic:blipFill>
                  <pic:spPr>
                    <a:xfrm>
                      <a:off x="0" y="0"/>
                      <a:ext cx="3753425" cy="4159201"/>
                    </a:xfrm>
                    <a:prstGeom prst="rect">
                      <a:avLst/>
                    </a:prstGeom>
                    <a:ln w="38100" cap="flat" cmpd="sng">
                      <a:solidFill>
                        <a:srgbClr val="000000"/>
                      </a:solidFill>
                      <a:prstDash val="solid"/>
                      <a:round/>
                      <a:headEnd/>
                      <a:tailEnd/>
                    </a:ln>
                  </pic:spPr>
                </pic:pic>
              </a:graphicData>
            </a:graphic>
          </wp:inline>
        </w:drawing>
      </w:r>
    </w:p>
    <w:p w14:paraId="38AB530A" w14:textId="77777777" w:rsidR="00A50C08" w:rsidRPr="00210452" w:rsidRDefault="005000C4">
      <w:pPr>
        <w:jc w:val="center"/>
        <w:rPr>
          <w:b/>
          <w:color w:val="000000" w:themeColor="text1"/>
          <w:highlight w:val="white"/>
        </w:rPr>
      </w:pPr>
      <w:r w:rsidRPr="00210452">
        <w:rPr>
          <w:b/>
          <w:color w:val="000000" w:themeColor="text1"/>
          <w:highlight w:val="white"/>
        </w:rPr>
        <w:t>Figure 2: Prevalence of Obesity and Overweight in Adults (18 years and above)</w:t>
      </w:r>
    </w:p>
    <w:p w14:paraId="1F9D7F33" w14:textId="77777777" w:rsidR="00A50C08" w:rsidRPr="00210452" w:rsidRDefault="005000C4">
      <w:pPr>
        <w:jc w:val="center"/>
        <w:rPr>
          <w:color w:val="000000" w:themeColor="text1"/>
          <w:highlight w:val="white"/>
        </w:rPr>
      </w:pPr>
      <w:r w:rsidRPr="00210452">
        <w:rPr>
          <w:color w:val="000000" w:themeColor="text1"/>
          <w:highlight w:val="white"/>
        </w:rPr>
        <w:t>(Source: Government of the UK, 2025)</w:t>
      </w:r>
    </w:p>
    <w:p w14:paraId="782595D3" w14:textId="77777777" w:rsidR="00A50C08" w:rsidRPr="00210452" w:rsidRDefault="005000C4">
      <w:pPr>
        <w:pStyle w:val="Heading2"/>
        <w:rPr>
          <w:color w:val="000000" w:themeColor="text1"/>
        </w:rPr>
      </w:pPr>
      <w:bookmarkStart w:id="4" w:name="_Toc212060248"/>
      <w:r w:rsidRPr="00210452">
        <w:rPr>
          <w:color w:val="000000" w:themeColor="text1"/>
        </w:rPr>
        <w:t>Chosen NHS Digital Health Intervention and Use of Technology</w:t>
      </w:r>
      <w:bookmarkEnd w:id="4"/>
    </w:p>
    <w:p w14:paraId="54F1B8BC" w14:textId="2F16E293" w:rsidR="00A50C08" w:rsidRPr="00210452" w:rsidRDefault="005000C4">
      <w:pPr>
        <w:rPr>
          <w:color w:val="000000" w:themeColor="text1"/>
          <w:highlight w:val="white"/>
        </w:rPr>
      </w:pPr>
      <w:r w:rsidRPr="00210452">
        <w:rPr>
          <w:color w:val="000000" w:themeColor="text1"/>
          <w:highlight w:val="white"/>
        </w:rPr>
        <w:t xml:space="preserve">The NHS Digital Weight Management Program is a 12-week online behavioural and lifestyle change initiative for obese adults with a diagnosis of diabetes or hypertension, or both </w:t>
      </w:r>
      <w:r w:rsidR="00E32590">
        <w:rPr>
          <w:color w:val="000000" w:themeColor="text1"/>
          <w:highlight w:val="white"/>
        </w:rPr>
        <w:t>.</w:t>
      </w:r>
      <w:r w:rsidRPr="00210452">
        <w:rPr>
          <w:color w:val="000000" w:themeColor="text1"/>
          <w:highlight w:val="white"/>
        </w:rPr>
        <w:t>Participants can access the program using either a smartphone or a computer.</w:t>
      </w:r>
      <w:r w:rsidR="00E32590" w:rsidRPr="00E32590">
        <w:rPr>
          <w:color w:val="000000" w:themeColor="text1"/>
          <w:highlight w:val="white"/>
        </w:rPr>
        <w:t xml:space="preserve"> </w:t>
      </w:r>
      <w:r w:rsidR="00E32590" w:rsidRPr="00210452">
        <w:rPr>
          <w:color w:val="000000" w:themeColor="text1"/>
          <w:highlight w:val="white"/>
        </w:rPr>
        <w:t>(NHS England, 2025).</w:t>
      </w:r>
    </w:p>
    <w:p w14:paraId="5848F284" w14:textId="77777777" w:rsidR="00A50C08" w:rsidRPr="00210452" w:rsidRDefault="005000C4">
      <w:pPr>
        <w:rPr>
          <w:b/>
          <w:i/>
          <w:color w:val="000000" w:themeColor="text1"/>
          <w:highlight w:val="white"/>
        </w:rPr>
      </w:pPr>
      <w:r w:rsidRPr="00210452">
        <w:rPr>
          <w:b/>
          <w:i/>
          <w:color w:val="000000" w:themeColor="text1"/>
          <w:highlight w:val="white"/>
        </w:rPr>
        <w:t>Practically, the service operates with the following levels:</w:t>
      </w:r>
    </w:p>
    <w:p w14:paraId="018C9337" w14:textId="77777777" w:rsidR="00A50C08" w:rsidRPr="00210452" w:rsidRDefault="005000C4">
      <w:pPr>
        <w:numPr>
          <w:ilvl w:val="0"/>
          <w:numId w:val="1"/>
        </w:numPr>
        <w:pBdr>
          <w:top w:val="nil"/>
          <w:left w:val="nil"/>
          <w:bottom w:val="nil"/>
          <w:right w:val="nil"/>
          <w:between w:val="nil"/>
        </w:pBdr>
        <w:spacing w:after="0"/>
        <w:rPr>
          <w:color w:val="000000" w:themeColor="text1"/>
          <w:highlight w:val="white"/>
        </w:rPr>
      </w:pPr>
      <w:r w:rsidRPr="00210452">
        <w:rPr>
          <w:color w:val="000000" w:themeColor="text1"/>
          <w:highlight w:val="white"/>
        </w:rPr>
        <w:t>Self-guided digital content</w:t>
      </w:r>
    </w:p>
    <w:p w14:paraId="08F84F9E" w14:textId="77777777" w:rsidR="00A50C08" w:rsidRPr="00210452" w:rsidRDefault="005000C4">
      <w:pPr>
        <w:numPr>
          <w:ilvl w:val="0"/>
          <w:numId w:val="1"/>
        </w:numPr>
        <w:pBdr>
          <w:top w:val="nil"/>
          <w:left w:val="nil"/>
          <w:bottom w:val="nil"/>
          <w:right w:val="nil"/>
          <w:between w:val="nil"/>
        </w:pBdr>
        <w:spacing w:before="0" w:after="0"/>
        <w:rPr>
          <w:color w:val="000000" w:themeColor="text1"/>
          <w:highlight w:val="white"/>
        </w:rPr>
      </w:pPr>
      <w:r w:rsidRPr="00210452">
        <w:rPr>
          <w:color w:val="000000" w:themeColor="text1"/>
          <w:highlight w:val="white"/>
        </w:rPr>
        <w:t>Voluntary group counseling.</w:t>
      </w:r>
    </w:p>
    <w:p w14:paraId="39132170" w14:textId="77777777" w:rsidR="00A50C08" w:rsidRPr="00210452" w:rsidRDefault="005000C4">
      <w:pPr>
        <w:numPr>
          <w:ilvl w:val="0"/>
          <w:numId w:val="1"/>
        </w:numPr>
        <w:pBdr>
          <w:top w:val="nil"/>
          <w:left w:val="nil"/>
          <w:bottom w:val="nil"/>
          <w:right w:val="nil"/>
          <w:between w:val="nil"/>
        </w:pBdr>
        <w:spacing w:before="0"/>
        <w:rPr>
          <w:color w:val="000000" w:themeColor="text1"/>
          <w:highlight w:val="white"/>
        </w:rPr>
      </w:pPr>
      <w:r w:rsidRPr="00210452">
        <w:rPr>
          <w:color w:val="000000" w:themeColor="text1"/>
          <w:highlight w:val="white"/>
        </w:rPr>
        <w:t>50-100 minutes 1:1 coaching with the higher-risk users (NHS England, 2024).</w:t>
      </w:r>
    </w:p>
    <w:p w14:paraId="2DF69E24" w14:textId="77777777" w:rsidR="00A50C08" w:rsidRPr="00210452" w:rsidRDefault="005000C4">
      <w:pPr>
        <w:pStyle w:val="Heading2"/>
        <w:rPr>
          <w:color w:val="000000" w:themeColor="text1"/>
        </w:rPr>
      </w:pPr>
      <w:bookmarkStart w:id="5" w:name="_Toc212060249"/>
      <w:r w:rsidRPr="00210452">
        <w:rPr>
          <w:color w:val="000000" w:themeColor="text1"/>
        </w:rPr>
        <w:t>Evaluate the digital health intervention</w:t>
      </w:r>
      <w:bookmarkEnd w:id="5"/>
    </w:p>
    <w:p w14:paraId="691DA225" w14:textId="77777777" w:rsidR="00A50C08" w:rsidRPr="00210452" w:rsidRDefault="005000C4">
      <w:pPr>
        <w:rPr>
          <w:color w:val="000000" w:themeColor="text1"/>
          <w:highlight w:val="white"/>
        </w:rPr>
      </w:pPr>
      <w:r w:rsidRPr="00210452">
        <w:rPr>
          <w:color w:val="000000" w:themeColor="text1"/>
          <w:highlight w:val="white"/>
        </w:rPr>
        <w:t xml:space="preserve">The health digital intervention has had positive short-term outcomes in the first year, with 63,937 referrals and an average weight loss of 3.9kg among completers after 12 weeks (NHS England, 2024). </w:t>
      </w:r>
      <w:r w:rsidR="00436259" w:rsidRPr="00210452">
        <w:rPr>
          <w:color w:val="000000" w:themeColor="text1"/>
          <w:highlight w:val="white"/>
        </w:rPr>
        <w:t>T</w:t>
      </w:r>
      <w:r w:rsidRPr="00210452">
        <w:rPr>
          <w:color w:val="000000" w:themeColor="text1"/>
          <w:highlight w:val="white"/>
        </w:rPr>
        <w:t>he advantage of weight loss in the short-term but indicated challenges regarding the continuation of the outcomes in a period of one year</w:t>
      </w:r>
      <w:r w:rsidR="00436259" w:rsidRPr="00210452">
        <w:rPr>
          <w:color w:val="000000" w:themeColor="text1"/>
          <w:highlight w:val="white"/>
        </w:rPr>
        <w:t xml:space="preserve"> (Madigan </w:t>
      </w:r>
      <w:r w:rsidR="00436259" w:rsidRPr="00210452">
        <w:rPr>
          <w:i/>
          <w:color w:val="000000" w:themeColor="text1"/>
          <w:highlight w:val="white"/>
        </w:rPr>
        <w:t>et al.</w:t>
      </w:r>
      <w:r w:rsidR="00436259" w:rsidRPr="00210452">
        <w:rPr>
          <w:color w:val="000000" w:themeColor="text1"/>
          <w:highlight w:val="white"/>
        </w:rPr>
        <w:t xml:space="preserve"> 2022)</w:t>
      </w:r>
      <w:r w:rsidRPr="00210452">
        <w:rPr>
          <w:color w:val="000000" w:themeColor="text1"/>
          <w:highlight w:val="white"/>
        </w:rPr>
        <w:t xml:space="preserve">. </w:t>
      </w:r>
    </w:p>
    <w:p w14:paraId="30E241D4" w14:textId="77777777" w:rsidR="00A50C08" w:rsidRPr="00210452" w:rsidRDefault="005000C4">
      <w:pPr>
        <w:pStyle w:val="Heading2"/>
        <w:rPr>
          <w:color w:val="000000" w:themeColor="text1"/>
        </w:rPr>
      </w:pPr>
      <w:bookmarkStart w:id="6" w:name="_Toc212060250"/>
      <w:r w:rsidRPr="00210452">
        <w:rPr>
          <w:color w:val="000000" w:themeColor="text1"/>
        </w:rPr>
        <w:t>Evaluate the use of digital technology in promoting health</w:t>
      </w:r>
      <w:bookmarkEnd w:id="6"/>
    </w:p>
    <w:p w14:paraId="73043A6E" w14:textId="77777777" w:rsidR="00A50C08" w:rsidRPr="00210452" w:rsidRDefault="005000C4">
      <w:pPr>
        <w:rPr>
          <w:color w:val="000000" w:themeColor="text1"/>
          <w:highlight w:val="white"/>
        </w:rPr>
      </w:pPr>
      <w:r w:rsidRPr="00210452">
        <w:rPr>
          <w:color w:val="000000" w:themeColor="text1"/>
          <w:highlight w:val="white"/>
        </w:rPr>
        <w:t xml:space="preserve">Digital technology enhances the health sector by ensuring scalability, accessibility, and engagement via real-time feedback and reminders (Mbunge </w:t>
      </w:r>
      <w:r w:rsidRPr="00210452">
        <w:rPr>
          <w:i/>
          <w:color w:val="000000" w:themeColor="text1"/>
          <w:highlight w:val="white"/>
        </w:rPr>
        <w:t>et al.</w:t>
      </w:r>
      <w:r w:rsidRPr="00210452">
        <w:rPr>
          <w:color w:val="000000" w:themeColor="text1"/>
          <w:highlight w:val="white"/>
        </w:rPr>
        <w:t xml:space="preserve"> 2021). </w:t>
      </w:r>
      <w:r w:rsidR="00436259" w:rsidRPr="00210452">
        <w:rPr>
          <w:color w:val="000000" w:themeColor="text1"/>
          <w:highlight w:val="white"/>
        </w:rPr>
        <w:t>Digital technology also allows participation flexibility, economical delivery, giving important tools for experiment as well as analysis and the ability to gather useful behavioural information (Vărzaru and Bocean, 2024).</w:t>
      </w:r>
    </w:p>
    <w:p w14:paraId="044274B1" w14:textId="77777777" w:rsidR="00A50C08" w:rsidRPr="00210452" w:rsidRDefault="005000C4">
      <w:pPr>
        <w:pStyle w:val="Heading2"/>
        <w:rPr>
          <w:color w:val="000000" w:themeColor="text1"/>
        </w:rPr>
      </w:pPr>
      <w:bookmarkStart w:id="7" w:name="_Toc212060251"/>
      <w:r w:rsidRPr="00210452">
        <w:rPr>
          <w:color w:val="000000" w:themeColor="text1"/>
        </w:rPr>
        <w:t>Advantages and disadvantages of the intervention</w:t>
      </w:r>
      <w:bookmarkEnd w:id="7"/>
    </w:p>
    <w:p w14:paraId="04835EFB" w14:textId="77777777" w:rsidR="00A50C08" w:rsidRPr="00210452" w:rsidRDefault="005000C4">
      <w:pPr>
        <w:rPr>
          <w:color w:val="000000" w:themeColor="text1"/>
          <w:highlight w:val="white"/>
        </w:rPr>
      </w:pPr>
      <w:r w:rsidRPr="00210452">
        <w:rPr>
          <w:b/>
          <w:i/>
          <w:color w:val="000000" w:themeColor="text1"/>
          <w:highlight w:val="white"/>
        </w:rPr>
        <w:t>Benefits:</w:t>
      </w:r>
      <w:r w:rsidRPr="00210452">
        <w:rPr>
          <w:color w:val="000000" w:themeColor="text1"/>
          <w:highlight w:val="white"/>
        </w:rPr>
        <w:t xml:space="preserve"> Scalable, available, cost-effective, enables remote assistance and constant monitoring</w:t>
      </w:r>
      <w:r w:rsidR="00E41C2A" w:rsidRPr="00210452">
        <w:rPr>
          <w:color w:val="000000" w:themeColor="text1"/>
          <w:highlight w:val="white"/>
        </w:rPr>
        <w:t xml:space="preserve"> (Gentili </w:t>
      </w:r>
      <w:r w:rsidR="00E41C2A" w:rsidRPr="00210452">
        <w:rPr>
          <w:i/>
          <w:color w:val="000000" w:themeColor="text1"/>
          <w:highlight w:val="white"/>
        </w:rPr>
        <w:t>et al.</w:t>
      </w:r>
      <w:r w:rsidR="00E41C2A" w:rsidRPr="00210452">
        <w:rPr>
          <w:color w:val="000000" w:themeColor="text1"/>
          <w:highlight w:val="white"/>
        </w:rPr>
        <w:t xml:space="preserve"> 2022)</w:t>
      </w:r>
      <w:r w:rsidRPr="00210452">
        <w:rPr>
          <w:color w:val="000000" w:themeColor="text1"/>
          <w:highlight w:val="white"/>
        </w:rPr>
        <w:t>.</w:t>
      </w:r>
    </w:p>
    <w:p w14:paraId="3EDF6AE5" w14:textId="77777777" w:rsidR="00E41C2A" w:rsidRPr="00210452" w:rsidRDefault="005000C4">
      <w:pPr>
        <w:rPr>
          <w:color w:val="000000" w:themeColor="text1"/>
          <w:highlight w:val="white"/>
        </w:rPr>
      </w:pPr>
      <w:r w:rsidRPr="00210452">
        <w:rPr>
          <w:b/>
          <w:i/>
          <w:color w:val="000000" w:themeColor="text1"/>
          <w:highlight w:val="white"/>
        </w:rPr>
        <w:t>Disadvantages:</w:t>
      </w:r>
      <w:r w:rsidRPr="00210452">
        <w:rPr>
          <w:color w:val="000000" w:themeColor="text1"/>
          <w:highlight w:val="white"/>
        </w:rPr>
        <w:t xml:space="preserve"> The exclusion of the digital divide, the decrease in the rate of adherence,</w:t>
      </w:r>
      <w:r w:rsidR="00E41C2A" w:rsidRPr="00210452">
        <w:rPr>
          <w:color w:val="000000" w:themeColor="text1"/>
          <w:highlight w:val="white"/>
        </w:rPr>
        <w:t xml:space="preserve"> technical issues</w:t>
      </w:r>
      <w:r w:rsidRPr="00210452">
        <w:rPr>
          <w:color w:val="000000" w:themeColor="text1"/>
          <w:highlight w:val="white"/>
        </w:rPr>
        <w:t xml:space="preserve"> and the reduction of personal human contact</w:t>
      </w:r>
      <w:r w:rsidR="00E41C2A" w:rsidRPr="00210452">
        <w:rPr>
          <w:color w:val="000000" w:themeColor="text1"/>
          <w:highlight w:val="white"/>
        </w:rPr>
        <w:t xml:space="preserve"> (Borges do Nascimento </w:t>
      </w:r>
      <w:r w:rsidR="00E41C2A" w:rsidRPr="00210452">
        <w:rPr>
          <w:i/>
          <w:color w:val="000000" w:themeColor="text1"/>
          <w:highlight w:val="white"/>
        </w:rPr>
        <w:t>et al.</w:t>
      </w:r>
      <w:r w:rsidR="00E41C2A" w:rsidRPr="00210452">
        <w:rPr>
          <w:color w:val="000000" w:themeColor="text1"/>
          <w:highlight w:val="white"/>
        </w:rPr>
        <w:t xml:space="preserve"> 2023)</w:t>
      </w:r>
      <w:r w:rsidRPr="00210452">
        <w:rPr>
          <w:color w:val="000000" w:themeColor="text1"/>
          <w:highlight w:val="white"/>
        </w:rPr>
        <w:t>.</w:t>
      </w:r>
      <w:r w:rsidR="00E41C2A" w:rsidRPr="00210452">
        <w:rPr>
          <w:color w:val="000000" w:themeColor="text1"/>
        </w:rPr>
        <w:t xml:space="preserve"> </w:t>
      </w:r>
    </w:p>
    <w:p w14:paraId="1C14B760" w14:textId="77777777" w:rsidR="00A50C08" w:rsidRPr="00210452" w:rsidRDefault="005000C4">
      <w:pPr>
        <w:pStyle w:val="Heading2"/>
        <w:rPr>
          <w:color w:val="000000" w:themeColor="text1"/>
        </w:rPr>
      </w:pPr>
      <w:bookmarkStart w:id="8" w:name="_Toc212060252"/>
      <w:r w:rsidRPr="00210452">
        <w:rPr>
          <w:color w:val="000000" w:themeColor="text1"/>
        </w:rPr>
        <w:t>Solutions</w:t>
      </w:r>
      <w:bookmarkEnd w:id="8"/>
    </w:p>
    <w:p w14:paraId="61CB8BBB" w14:textId="77777777" w:rsidR="00A50C08" w:rsidRPr="00210452" w:rsidRDefault="005000C4">
      <w:pPr>
        <w:rPr>
          <w:color w:val="000000" w:themeColor="text1"/>
          <w:highlight w:val="white"/>
        </w:rPr>
      </w:pPr>
      <w:r w:rsidRPr="00210452">
        <w:rPr>
          <w:color w:val="000000" w:themeColor="text1"/>
          <w:highlight w:val="white"/>
        </w:rPr>
        <w:t>Introduce hybrid approaches that lead to the use of digital and face-to-face coaching, support low-literacy users, and extend follow-up past 12 weeks, and subsidies access to underserved populations to increase inclusivity and long-term adoption.</w:t>
      </w:r>
    </w:p>
    <w:p w14:paraId="58BC6511" w14:textId="77777777" w:rsidR="00A50C08" w:rsidRPr="00210452" w:rsidRDefault="005000C4">
      <w:pPr>
        <w:pStyle w:val="Heading2"/>
        <w:rPr>
          <w:color w:val="000000" w:themeColor="text1"/>
        </w:rPr>
      </w:pPr>
      <w:bookmarkStart w:id="9" w:name="_Toc212060253"/>
      <w:r w:rsidRPr="00210452">
        <w:rPr>
          <w:color w:val="000000" w:themeColor="text1"/>
        </w:rPr>
        <w:t>Conclusion</w:t>
      </w:r>
      <w:bookmarkEnd w:id="9"/>
    </w:p>
    <w:p w14:paraId="4E7E18BD" w14:textId="77777777" w:rsidR="00A50C08" w:rsidRPr="00210452" w:rsidRDefault="005000C4">
      <w:pPr>
        <w:rPr>
          <w:color w:val="000000" w:themeColor="text1"/>
          <w:highlight w:val="white"/>
        </w:rPr>
      </w:pPr>
      <w:r w:rsidRPr="00210452">
        <w:rPr>
          <w:color w:val="000000" w:themeColor="text1"/>
          <w:highlight w:val="white"/>
        </w:rPr>
        <w:t>The problem of obesity continues to be one of the biggest health problems nowadays. The NHS Digital Weight Management Program has potential yet requires constant review, assistance, and equal opportunity.</w:t>
      </w:r>
    </w:p>
    <w:p w14:paraId="5687E326" w14:textId="77777777" w:rsidR="00A50C08" w:rsidRDefault="00A50C08">
      <w:pPr>
        <w:rPr>
          <w:color w:val="222222"/>
          <w:highlight w:val="white"/>
        </w:rPr>
      </w:pPr>
    </w:p>
    <w:p w14:paraId="36221680" w14:textId="77777777" w:rsidR="00A50C08" w:rsidRDefault="005000C4">
      <w:pPr>
        <w:rPr>
          <w:b/>
          <w:color w:val="222222"/>
          <w:highlight w:val="white"/>
        </w:rPr>
      </w:pPr>
      <w:r>
        <w:br w:type="page"/>
      </w:r>
    </w:p>
    <w:p w14:paraId="54C60357" w14:textId="77777777" w:rsidR="00A50C08" w:rsidRPr="00210452" w:rsidRDefault="005000C4">
      <w:pPr>
        <w:pStyle w:val="Heading1"/>
        <w:rPr>
          <w:color w:val="000000" w:themeColor="text1"/>
        </w:rPr>
      </w:pPr>
      <w:bookmarkStart w:id="10" w:name="_Toc212060254"/>
      <w:r w:rsidRPr="00210452">
        <w:rPr>
          <w:color w:val="000000" w:themeColor="text1"/>
        </w:rPr>
        <w:t>Blog 2 – MindBridge: A Digital Health Innovation for Promoting Mental Well-Being in the UK</w:t>
      </w:r>
      <w:bookmarkEnd w:id="10"/>
    </w:p>
    <w:p w14:paraId="4B7B0E73" w14:textId="77777777" w:rsidR="00A50C08" w:rsidRPr="00210452" w:rsidRDefault="005000C4">
      <w:pPr>
        <w:pStyle w:val="Heading2"/>
        <w:rPr>
          <w:color w:val="000000" w:themeColor="text1"/>
        </w:rPr>
      </w:pPr>
      <w:bookmarkStart w:id="11" w:name="_Toc212060255"/>
      <w:r w:rsidRPr="00210452">
        <w:rPr>
          <w:color w:val="000000" w:themeColor="text1"/>
        </w:rPr>
        <w:t>Introduction</w:t>
      </w:r>
      <w:bookmarkEnd w:id="11"/>
    </w:p>
    <w:p w14:paraId="4AE6368E" w14:textId="77777777" w:rsidR="00A50C08" w:rsidRPr="00210452" w:rsidRDefault="005000C4">
      <w:pPr>
        <w:rPr>
          <w:color w:val="000000" w:themeColor="text1"/>
        </w:rPr>
      </w:pPr>
      <w:r w:rsidRPr="00210452">
        <w:rPr>
          <w:color w:val="000000" w:themeColor="text1"/>
          <w:highlight w:val="white"/>
        </w:rPr>
        <w:t xml:space="preserve">Depression and anxiety are major determinants of well-being across the globe, with millions of individuals being affected </w:t>
      </w:r>
      <w:r w:rsidRPr="00210452">
        <w:rPr>
          <w:color w:val="000000" w:themeColor="text1"/>
        </w:rPr>
        <w:t>(World Health Organization, 2025c)</w:t>
      </w:r>
      <w:r w:rsidRPr="00210452">
        <w:rPr>
          <w:color w:val="000000" w:themeColor="text1"/>
          <w:highlight w:val="white"/>
        </w:rPr>
        <w:t>. The implementation of digital health applications such as SilverCloud and Headspace has been on the right track, yet the lack of flexibility and the human touch are obstacles that MindBridge plans to solve.</w:t>
      </w:r>
    </w:p>
    <w:p w14:paraId="7CC7CB2F" w14:textId="77777777" w:rsidR="00A50C08" w:rsidRPr="00210452" w:rsidRDefault="005000C4">
      <w:pPr>
        <w:rPr>
          <w:b/>
          <w:i/>
          <w:color w:val="000000" w:themeColor="text1"/>
          <w:highlight w:val="white"/>
        </w:rPr>
      </w:pPr>
      <w:r w:rsidRPr="00210452">
        <w:rPr>
          <w:b/>
          <w:i/>
          <w:color w:val="000000" w:themeColor="text1"/>
          <w:highlight w:val="white"/>
        </w:rPr>
        <w:t>The Mental Health Challenge</w:t>
      </w:r>
    </w:p>
    <w:p w14:paraId="17CAD5F8" w14:textId="77777777" w:rsidR="00A359B2" w:rsidRPr="00210452" w:rsidRDefault="005000C4">
      <w:pPr>
        <w:rPr>
          <w:color w:val="000000" w:themeColor="text1"/>
          <w:highlight w:val="white"/>
        </w:rPr>
      </w:pPr>
      <w:r w:rsidRPr="00210452">
        <w:rPr>
          <w:color w:val="000000" w:themeColor="text1"/>
          <w:highlight w:val="white"/>
        </w:rPr>
        <w:t xml:space="preserve">Depression is experienced by approximately 5.7% of adults in the world (World Health Organization, 2025b). Depression affects more than 332 million individuals across the globe (Chen </w:t>
      </w:r>
      <w:r w:rsidRPr="00210452">
        <w:rPr>
          <w:i/>
          <w:color w:val="000000" w:themeColor="text1"/>
          <w:highlight w:val="white"/>
        </w:rPr>
        <w:t>et al.,</w:t>
      </w:r>
      <w:r w:rsidRPr="00210452">
        <w:rPr>
          <w:color w:val="000000" w:themeColor="text1"/>
          <w:highlight w:val="white"/>
        </w:rPr>
        <w:t xml:space="preserve"> 2025). There were approximately 3.8 million individuals in contact with the NHS mental health services in England in 2023 to 2024 (NHS, 2024). </w:t>
      </w:r>
    </w:p>
    <w:p w14:paraId="5B7F435D" w14:textId="77777777" w:rsidR="00A50C08" w:rsidRPr="00210452" w:rsidRDefault="005000C4">
      <w:pPr>
        <w:rPr>
          <w:b/>
          <w:color w:val="000000" w:themeColor="text1"/>
          <w:highlight w:val="white"/>
        </w:rPr>
      </w:pPr>
      <w:r w:rsidRPr="00210452">
        <w:rPr>
          <w:b/>
          <w:color w:val="000000" w:themeColor="text1"/>
          <w:highlight w:val="white"/>
        </w:rPr>
        <w:t>Consequences of Not Addressing Mental Well-Being</w:t>
      </w:r>
    </w:p>
    <w:p w14:paraId="3C48306F" w14:textId="77777777" w:rsidR="00A50C08" w:rsidRPr="00210452" w:rsidRDefault="005000C4">
      <w:pPr>
        <w:rPr>
          <w:color w:val="000000" w:themeColor="text1"/>
          <w:highlight w:val="white"/>
        </w:rPr>
      </w:pPr>
      <w:r w:rsidRPr="00210452">
        <w:rPr>
          <w:color w:val="000000" w:themeColor="text1"/>
          <w:highlight w:val="white"/>
        </w:rPr>
        <w:t xml:space="preserve">The lack of mental health care leads to more suicide risks, prolonged disability, poor school and work results, and excessive health expenses. </w:t>
      </w:r>
      <w:r w:rsidR="00E41C2A" w:rsidRPr="00210452">
        <w:rPr>
          <w:color w:val="000000" w:themeColor="text1"/>
          <w:highlight w:val="white"/>
        </w:rPr>
        <w:t>U</w:t>
      </w:r>
      <w:r w:rsidRPr="00210452">
        <w:rPr>
          <w:color w:val="000000" w:themeColor="text1"/>
          <w:highlight w:val="white"/>
        </w:rPr>
        <w:t>ntreated mental illness may cost the world economy 6 trillion in a year by 2030 because of productivity losses and medical costs</w:t>
      </w:r>
      <w:r w:rsidR="00E41C2A" w:rsidRPr="00210452">
        <w:rPr>
          <w:color w:val="000000" w:themeColor="text1"/>
          <w:highlight w:val="white"/>
        </w:rPr>
        <w:t xml:space="preserve"> (World Economic Forum, 2023)</w:t>
      </w:r>
      <w:r w:rsidRPr="00210452">
        <w:rPr>
          <w:color w:val="000000" w:themeColor="text1"/>
          <w:highlight w:val="white"/>
        </w:rPr>
        <w:t>.</w:t>
      </w:r>
    </w:p>
    <w:p w14:paraId="3876F083" w14:textId="77777777" w:rsidR="00A50C08" w:rsidRPr="00210452" w:rsidRDefault="005000C4">
      <w:pPr>
        <w:rPr>
          <w:b/>
          <w:i/>
          <w:color w:val="000000" w:themeColor="text1"/>
        </w:rPr>
      </w:pPr>
      <w:r w:rsidRPr="00210452">
        <w:rPr>
          <w:b/>
          <w:i/>
          <w:color w:val="000000" w:themeColor="text1"/>
        </w:rPr>
        <w:t>Intervention: MindBridge</w:t>
      </w:r>
    </w:p>
    <w:p w14:paraId="45F5916E" w14:textId="3D70BF14" w:rsidR="00A50C08" w:rsidRPr="00210452" w:rsidRDefault="005000C4">
      <w:pPr>
        <w:rPr>
          <w:color w:val="000000" w:themeColor="text1"/>
        </w:rPr>
      </w:pPr>
      <w:r w:rsidRPr="00210452">
        <w:rPr>
          <w:color w:val="000000" w:themeColor="text1"/>
        </w:rPr>
        <w:t>MindBridge is a suggested UK-based online mental health platform, which will serve the purpose of bridging the divide between technology and emotional support (Mind bridge, 2025). In contrast to current interventions like SilverCloud or Headspace, MindBridge is a combination of AI-based mood analytics, gamification of self-help features, and peer connection circles moderated by trained facilitators</w:t>
      </w:r>
      <w:r w:rsidR="00EE07BD">
        <w:rPr>
          <w:color w:val="000000" w:themeColor="text1"/>
        </w:rPr>
        <w:t xml:space="preserve"> </w:t>
      </w:r>
      <w:r w:rsidRPr="00210452">
        <w:rPr>
          <w:color w:val="000000" w:themeColor="text1"/>
        </w:rPr>
        <w:t xml:space="preserve">(Mind bridge, 2025). MindBridge is a more adaptive and interactive experience compared with current interventions that include SilverCloud, which is structured and based on cognitive behavioural therapy (CBT) modules, and Headspace, which is based on mindfulness exercises. </w:t>
      </w:r>
    </w:p>
    <w:p w14:paraId="78D8F981" w14:textId="77777777" w:rsidR="00A50C08" w:rsidRPr="00210452" w:rsidRDefault="005000C4">
      <w:pPr>
        <w:pStyle w:val="Heading2"/>
        <w:rPr>
          <w:color w:val="000000" w:themeColor="text1"/>
        </w:rPr>
      </w:pPr>
      <w:bookmarkStart w:id="12" w:name="_Toc212060256"/>
      <w:r w:rsidRPr="00210452">
        <w:rPr>
          <w:color w:val="000000" w:themeColor="text1"/>
        </w:rPr>
        <w:t>Evaluate the digital health intervention</w:t>
      </w:r>
      <w:bookmarkEnd w:id="12"/>
    </w:p>
    <w:p w14:paraId="36E8D42F" w14:textId="77777777" w:rsidR="00A50C08" w:rsidRPr="00210452" w:rsidRDefault="005000C4">
      <w:pPr>
        <w:rPr>
          <w:color w:val="000000" w:themeColor="text1"/>
          <w:highlight w:val="white"/>
        </w:rPr>
      </w:pPr>
      <w:r w:rsidRPr="00210452">
        <w:rPr>
          <w:color w:val="000000" w:themeColor="text1"/>
          <w:highlight w:val="white"/>
        </w:rPr>
        <w:t xml:space="preserve">The personalisation of the mindbridge, which is done artificially through AI, works with the current evidence of adaptive feedback to enhance engagement and resilience to emotions (Liu </w:t>
      </w:r>
      <w:r w:rsidRPr="00210452">
        <w:rPr>
          <w:i/>
          <w:color w:val="000000" w:themeColor="text1"/>
          <w:highlight w:val="white"/>
        </w:rPr>
        <w:t>et al.</w:t>
      </w:r>
      <w:r w:rsidRPr="00210452">
        <w:rPr>
          <w:color w:val="000000" w:themeColor="text1"/>
          <w:highlight w:val="white"/>
        </w:rPr>
        <w:t xml:space="preserve"> 2022). It applies gamification and positive reinforcement in order to keep adherence, where traditional digital therapies usually fail. But there are issues of privacy of the data, possible over-use of algorithms, and ethical moderation. Comparatively, the formalized CBT models of SilverCloud have become moderately effective but less flexible; even though continuous emotional feedback loop of MindBridge might last longer.</w:t>
      </w:r>
    </w:p>
    <w:p w14:paraId="1D20CE8A" w14:textId="77777777" w:rsidR="00A50C08" w:rsidRPr="00210452" w:rsidRDefault="005000C4">
      <w:pPr>
        <w:pStyle w:val="Heading2"/>
        <w:rPr>
          <w:color w:val="000000" w:themeColor="text1"/>
        </w:rPr>
      </w:pPr>
      <w:bookmarkStart w:id="13" w:name="_Toc212060257"/>
      <w:r w:rsidRPr="00210452">
        <w:rPr>
          <w:color w:val="000000" w:themeColor="text1"/>
        </w:rPr>
        <w:t xml:space="preserve">Evaluate the use of digital technology in promoting </w:t>
      </w:r>
      <w:bookmarkEnd w:id="13"/>
      <w:r w:rsidRPr="00210452">
        <w:rPr>
          <w:color w:val="000000" w:themeColor="text1"/>
        </w:rPr>
        <w:t>Mental Well-Being</w:t>
      </w:r>
    </w:p>
    <w:p w14:paraId="0EA05835" w14:textId="77777777" w:rsidR="00A50C08" w:rsidRPr="00210452" w:rsidRDefault="005000C4">
      <w:pPr>
        <w:rPr>
          <w:color w:val="000000" w:themeColor="text1"/>
        </w:rPr>
      </w:pPr>
      <w:r w:rsidRPr="00210452">
        <w:rPr>
          <w:color w:val="000000" w:themeColor="text1"/>
          <w:highlight w:val="white"/>
        </w:rPr>
        <w:t xml:space="preserve">There are apps such as MindBridge that deliver evidence-based interventions to the population experiencing stigma or who have low access to therapy </w:t>
      </w:r>
      <w:r w:rsidRPr="00210452">
        <w:rPr>
          <w:color w:val="000000" w:themeColor="text1"/>
        </w:rPr>
        <w:t xml:space="preserve">(Mind </w:t>
      </w:r>
      <w:r w:rsidR="006401FF" w:rsidRPr="00210452">
        <w:rPr>
          <w:color w:val="000000" w:themeColor="text1"/>
        </w:rPr>
        <w:t>Bridge</w:t>
      </w:r>
      <w:r w:rsidRPr="00210452">
        <w:rPr>
          <w:color w:val="000000" w:themeColor="text1"/>
        </w:rPr>
        <w:t>, 2025)</w:t>
      </w:r>
      <w:r w:rsidRPr="00210452">
        <w:rPr>
          <w:color w:val="000000" w:themeColor="text1"/>
          <w:highlight w:val="white"/>
        </w:rPr>
        <w:t xml:space="preserve">. The best solution is hybrid integration, which is a combination of both digital guidance and contact with a therapist or peers, and is the most sustainable. </w:t>
      </w:r>
    </w:p>
    <w:p w14:paraId="38649516" w14:textId="6D65E35C" w:rsidR="006001F2" w:rsidRPr="00210452" w:rsidRDefault="00931A41" w:rsidP="006001F2">
      <w:pPr>
        <w:jc w:val="center"/>
        <w:rPr>
          <w:color w:val="000000" w:themeColor="text1"/>
        </w:rPr>
      </w:pPr>
      <w:r w:rsidRPr="00210452">
        <w:rPr>
          <w:noProof/>
          <w:color w:val="000000" w:themeColor="text1"/>
        </w:rPr>
        <w:drawing>
          <wp:inline distT="0" distB="0" distL="0" distR="0" wp14:anchorId="5117DE84" wp14:editId="01C69FB6">
            <wp:extent cx="5612130" cy="3024757"/>
            <wp:effectExtent l="38100" t="38100" r="45720" b="425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8387" cy="3028129"/>
                    </a:xfrm>
                    <a:prstGeom prst="rect">
                      <a:avLst/>
                    </a:prstGeom>
                    <a:noFill/>
                    <a:ln w="28575">
                      <a:solidFill>
                        <a:schemeClr val="tx1"/>
                      </a:solidFill>
                    </a:ln>
                  </pic:spPr>
                </pic:pic>
              </a:graphicData>
            </a:graphic>
          </wp:inline>
        </w:drawing>
      </w:r>
    </w:p>
    <w:p w14:paraId="05B850CD" w14:textId="77777777" w:rsidR="006001F2" w:rsidRPr="00210452" w:rsidRDefault="006001F2" w:rsidP="006001F2">
      <w:pPr>
        <w:jc w:val="center"/>
        <w:rPr>
          <w:b/>
          <w:color w:val="000000" w:themeColor="text1"/>
        </w:rPr>
      </w:pPr>
      <w:r w:rsidRPr="00210452">
        <w:rPr>
          <w:b/>
          <w:color w:val="000000" w:themeColor="text1"/>
        </w:rPr>
        <w:t>Figure 3: Modernization in Mental Health Technology</w:t>
      </w:r>
    </w:p>
    <w:p w14:paraId="0B0079DB" w14:textId="77777777" w:rsidR="006001F2" w:rsidRPr="00210452" w:rsidRDefault="006001F2" w:rsidP="006001F2">
      <w:pPr>
        <w:jc w:val="center"/>
        <w:rPr>
          <w:color w:val="000000" w:themeColor="text1"/>
        </w:rPr>
      </w:pPr>
      <w:r w:rsidRPr="00210452">
        <w:rPr>
          <w:color w:val="000000" w:themeColor="text1"/>
        </w:rPr>
        <w:t xml:space="preserve">(Source: </w:t>
      </w:r>
      <w:proofErr w:type="spellStart"/>
      <w:r w:rsidRPr="00210452">
        <w:rPr>
          <w:color w:val="000000" w:themeColor="text1"/>
        </w:rPr>
        <w:t>Codiant</w:t>
      </w:r>
      <w:proofErr w:type="spellEnd"/>
      <w:r w:rsidRPr="00210452">
        <w:rPr>
          <w:color w:val="000000" w:themeColor="text1"/>
        </w:rPr>
        <w:t>, 2023)</w:t>
      </w:r>
    </w:p>
    <w:p w14:paraId="2C4F6E92" w14:textId="77777777" w:rsidR="006001F2" w:rsidRPr="00210452" w:rsidRDefault="006001F2" w:rsidP="006001F2">
      <w:pPr>
        <w:pStyle w:val="Heading2"/>
        <w:rPr>
          <w:color w:val="000000" w:themeColor="text1"/>
        </w:rPr>
      </w:pPr>
      <w:r w:rsidRPr="00210452">
        <w:rPr>
          <w:color w:val="000000" w:themeColor="text1"/>
        </w:rPr>
        <w:t>Comparison between MindBridge and the NHS Digital Weight Management Program</w:t>
      </w:r>
    </w:p>
    <w:p w14:paraId="7E51B0BA" w14:textId="75B7E6C5" w:rsidR="006001F2" w:rsidRPr="00210452" w:rsidRDefault="006001F2" w:rsidP="006001F2">
      <w:pPr>
        <w:rPr>
          <w:color w:val="000000" w:themeColor="text1"/>
        </w:rPr>
      </w:pPr>
      <w:r w:rsidRPr="00210452">
        <w:rPr>
          <w:color w:val="000000" w:themeColor="text1"/>
        </w:rPr>
        <w:t xml:space="preserve">The NHS Digital Weight Management Programme </w:t>
      </w:r>
      <w:r w:rsidR="00EE07BD">
        <w:rPr>
          <w:color w:val="000000" w:themeColor="text1"/>
        </w:rPr>
        <w:t xml:space="preserve">lacks </w:t>
      </w:r>
      <w:r w:rsidRPr="00210452">
        <w:rPr>
          <w:color w:val="000000" w:themeColor="text1"/>
        </w:rPr>
        <w:t xml:space="preserve">personalised feedback and </w:t>
      </w:r>
      <w:r w:rsidR="00EE07BD">
        <w:rPr>
          <w:color w:val="000000" w:themeColor="text1"/>
        </w:rPr>
        <w:t xml:space="preserve">offers </w:t>
      </w:r>
      <w:r w:rsidRPr="00210452">
        <w:rPr>
          <w:color w:val="000000" w:themeColor="text1"/>
        </w:rPr>
        <w:t xml:space="preserve">generic digital modules </w:t>
      </w:r>
      <w:r w:rsidR="00EE07BD">
        <w:rPr>
          <w:color w:val="000000" w:themeColor="text1"/>
        </w:rPr>
        <w:t xml:space="preserve">only while </w:t>
      </w:r>
      <w:r w:rsidRPr="00210452">
        <w:rPr>
          <w:color w:val="000000" w:themeColor="text1"/>
        </w:rPr>
        <w:t xml:space="preserve">MindBridge </w:t>
      </w:r>
      <w:r w:rsidR="00EE07BD">
        <w:rPr>
          <w:color w:val="000000" w:themeColor="text1"/>
        </w:rPr>
        <w:t>will</w:t>
      </w:r>
      <w:r w:rsidRPr="00210452">
        <w:rPr>
          <w:color w:val="000000" w:themeColor="text1"/>
        </w:rPr>
        <w:t xml:space="preserve"> </w:t>
      </w:r>
      <w:r w:rsidR="00EE07BD">
        <w:rPr>
          <w:color w:val="000000" w:themeColor="text1"/>
        </w:rPr>
        <w:t xml:space="preserve">help to </w:t>
      </w:r>
      <w:r w:rsidRPr="00210452">
        <w:rPr>
          <w:color w:val="000000" w:themeColor="text1"/>
        </w:rPr>
        <w:t>provide continuous engagement and personalisation by providing real-time AI-based emotional analysis and adaptive feedback. The NHS model is ineffective in long-term adherence (</w:t>
      </w:r>
      <w:r w:rsidRPr="00210452">
        <w:rPr>
          <w:color w:val="000000" w:themeColor="text1"/>
          <w:highlight w:val="white"/>
        </w:rPr>
        <w:t>Mind Bridge, 2025</w:t>
      </w:r>
      <w:r w:rsidRPr="00210452">
        <w:rPr>
          <w:color w:val="000000" w:themeColor="text1"/>
        </w:rPr>
        <w:t xml:space="preserve">). </w:t>
      </w:r>
      <w:r w:rsidR="00EE07BD">
        <w:rPr>
          <w:color w:val="000000" w:themeColor="text1"/>
        </w:rPr>
        <w:t xml:space="preserve">Whereas, </w:t>
      </w:r>
      <w:r w:rsidRPr="00210452">
        <w:rPr>
          <w:color w:val="000000" w:themeColor="text1"/>
        </w:rPr>
        <w:t>MindBridge is more flexible, emotionally attentive, and offers long-term support, becoming a more efficient digital health innovation when it comes to constant well-being assistance.</w:t>
      </w:r>
    </w:p>
    <w:p w14:paraId="1EF5B9AC" w14:textId="77777777" w:rsidR="00A50C08" w:rsidRPr="00210452" w:rsidRDefault="005000C4">
      <w:pPr>
        <w:pStyle w:val="Heading2"/>
        <w:rPr>
          <w:color w:val="000000" w:themeColor="text1"/>
        </w:rPr>
      </w:pPr>
      <w:bookmarkStart w:id="14" w:name="_Toc212060258"/>
      <w:r w:rsidRPr="00210452">
        <w:rPr>
          <w:color w:val="000000" w:themeColor="text1"/>
        </w:rPr>
        <w:t>Advantages and disadvantages of the intervention</w:t>
      </w:r>
      <w:bookmarkEnd w:id="14"/>
    </w:p>
    <w:p w14:paraId="53E0B6C0" w14:textId="77777777" w:rsidR="00A50C08" w:rsidRPr="00210452" w:rsidRDefault="005000C4">
      <w:pPr>
        <w:rPr>
          <w:color w:val="000000" w:themeColor="text1"/>
          <w:highlight w:val="white"/>
        </w:rPr>
      </w:pPr>
      <w:r w:rsidRPr="00210452">
        <w:rPr>
          <w:b/>
          <w:i/>
          <w:color w:val="000000" w:themeColor="text1"/>
          <w:highlight w:val="white"/>
        </w:rPr>
        <w:t>Advantages:</w:t>
      </w:r>
      <w:r w:rsidRPr="00210452">
        <w:rPr>
          <w:color w:val="000000" w:themeColor="text1"/>
          <w:highlight w:val="white"/>
        </w:rPr>
        <w:t xml:space="preserve"> scalable, available, flexible, more affordable, and customised</w:t>
      </w:r>
      <w:r w:rsidR="00E41C2A" w:rsidRPr="00210452">
        <w:rPr>
          <w:color w:val="000000" w:themeColor="text1"/>
          <w:highlight w:val="white"/>
        </w:rPr>
        <w:t xml:space="preserve"> (Gentili </w:t>
      </w:r>
      <w:r w:rsidR="00E41C2A" w:rsidRPr="00210452">
        <w:rPr>
          <w:i/>
          <w:color w:val="000000" w:themeColor="text1"/>
          <w:highlight w:val="white"/>
        </w:rPr>
        <w:t>et al.</w:t>
      </w:r>
      <w:r w:rsidR="00E41C2A" w:rsidRPr="00210452">
        <w:rPr>
          <w:color w:val="000000" w:themeColor="text1"/>
          <w:highlight w:val="white"/>
        </w:rPr>
        <w:t xml:space="preserve"> 2022)</w:t>
      </w:r>
      <w:r w:rsidRPr="00210452">
        <w:rPr>
          <w:color w:val="000000" w:themeColor="text1"/>
          <w:highlight w:val="white"/>
        </w:rPr>
        <w:t>.</w:t>
      </w:r>
    </w:p>
    <w:p w14:paraId="6ECFD796" w14:textId="77777777" w:rsidR="00A50C08" w:rsidRPr="00210452" w:rsidRDefault="005000C4">
      <w:pPr>
        <w:rPr>
          <w:color w:val="000000" w:themeColor="text1"/>
          <w:highlight w:val="white"/>
        </w:rPr>
      </w:pPr>
      <w:r w:rsidRPr="00210452">
        <w:rPr>
          <w:b/>
          <w:i/>
          <w:color w:val="000000" w:themeColor="text1"/>
          <w:highlight w:val="white"/>
        </w:rPr>
        <w:t>Disadvantages:</w:t>
      </w:r>
      <w:r w:rsidRPr="00210452">
        <w:rPr>
          <w:color w:val="000000" w:themeColor="text1"/>
          <w:highlight w:val="white"/>
        </w:rPr>
        <w:t xml:space="preserve"> risk of dropping out, inappropriate for severe cases, digital divide, privacy issues, and restricted crisis management</w:t>
      </w:r>
      <w:r w:rsidR="00E41C2A" w:rsidRPr="00210452">
        <w:rPr>
          <w:color w:val="000000" w:themeColor="text1"/>
          <w:highlight w:val="white"/>
        </w:rPr>
        <w:t xml:space="preserve"> (Borges do Nascimento </w:t>
      </w:r>
      <w:r w:rsidR="00E41C2A" w:rsidRPr="00210452">
        <w:rPr>
          <w:i/>
          <w:color w:val="000000" w:themeColor="text1"/>
          <w:highlight w:val="white"/>
        </w:rPr>
        <w:t>et al.</w:t>
      </w:r>
      <w:r w:rsidR="00E41C2A" w:rsidRPr="00210452">
        <w:rPr>
          <w:color w:val="000000" w:themeColor="text1"/>
          <w:highlight w:val="white"/>
        </w:rPr>
        <w:t xml:space="preserve"> 2023)</w:t>
      </w:r>
      <w:r w:rsidRPr="00210452">
        <w:rPr>
          <w:color w:val="000000" w:themeColor="text1"/>
          <w:highlight w:val="white"/>
        </w:rPr>
        <w:t>.</w:t>
      </w:r>
    </w:p>
    <w:p w14:paraId="368E8EA7" w14:textId="77777777" w:rsidR="00A50C08" w:rsidRPr="00210452" w:rsidRDefault="005000C4">
      <w:pPr>
        <w:jc w:val="center"/>
        <w:rPr>
          <w:color w:val="000000" w:themeColor="text1"/>
          <w:highlight w:val="white"/>
        </w:rPr>
      </w:pPr>
      <w:r w:rsidRPr="00210452">
        <w:rPr>
          <w:noProof/>
          <w:color w:val="000000" w:themeColor="text1"/>
          <w:highlight w:val="white"/>
        </w:rPr>
        <w:drawing>
          <wp:inline distT="0" distB="0" distL="0" distR="0" wp14:anchorId="2E34C4A9" wp14:editId="3FDD8525">
            <wp:extent cx="4909820" cy="2954020"/>
            <wp:effectExtent l="38100" t="38100" r="43180" b="36830"/>
            <wp:docPr id="1029"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cstate="print"/>
                    <a:srcRect/>
                    <a:stretch/>
                  </pic:blipFill>
                  <pic:spPr>
                    <a:xfrm>
                      <a:off x="0" y="0"/>
                      <a:ext cx="4909820" cy="2954020"/>
                    </a:xfrm>
                    <a:prstGeom prst="rect">
                      <a:avLst/>
                    </a:prstGeom>
                    <a:ln w="25400" cap="flat" cmpd="sng">
                      <a:solidFill>
                        <a:srgbClr val="000000"/>
                      </a:solidFill>
                      <a:prstDash val="solid"/>
                      <a:round/>
                      <a:headEnd/>
                      <a:tailEnd/>
                    </a:ln>
                  </pic:spPr>
                </pic:pic>
              </a:graphicData>
            </a:graphic>
          </wp:inline>
        </w:drawing>
      </w:r>
    </w:p>
    <w:p w14:paraId="16036B92" w14:textId="77777777" w:rsidR="00A50C08" w:rsidRPr="00210452" w:rsidRDefault="006001F2">
      <w:pPr>
        <w:jc w:val="center"/>
        <w:rPr>
          <w:b/>
          <w:color w:val="000000" w:themeColor="text1"/>
          <w:highlight w:val="white"/>
        </w:rPr>
      </w:pPr>
      <w:r w:rsidRPr="00210452">
        <w:rPr>
          <w:b/>
          <w:color w:val="000000" w:themeColor="text1"/>
          <w:highlight w:val="white"/>
        </w:rPr>
        <w:t>Figure 4</w:t>
      </w:r>
      <w:r w:rsidR="005000C4" w:rsidRPr="00210452">
        <w:rPr>
          <w:b/>
          <w:color w:val="000000" w:themeColor="text1"/>
          <w:highlight w:val="white"/>
        </w:rPr>
        <w:t>: A Youth uses a meditation app</w:t>
      </w:r>
    </w:p>
    <w:p w14:paraId="1C427DC8" w14:textId="77777777" w:rsidR="00A50C08" w:rsidRPr="00210452" w:rsidRDefault="005000C4">
      <w:pPr>
        <w:jc w:val="center"/>
        <w:rPr>
          <w:color w:val="000000" w:themeColor="text1"/>
          <w:highlight w:val="white"/>
        </w:rPr>
      </w:pPr>
      <w:r w:rsidRPr="00210452">
        <w:rPr>
          <w:color w:val="000000" w:themeColor="text1"/>
          <w:highlight w:val="white"/>
        </w:rPr>
        <w:t>(Source: Jackson-Wright, 2020)</w:t>
      </w:r>
    </w:p>
    <w:p w14:paraId="3DE02EE8" w14:textId="77777777" w:rsidR="00A50C08" w:rsidRPr="00210452" w:rsidRDefault="005000C4">
      <w:pPr>
        <w:pStyle w:val="Heading2"/>
        <w:rPr>
          <w:color w:val="000000" w:themeColor="text1"/>
        </w:rPr>
      </w:pPr>
      <w:bookmarkStart w:id="15" w:name="_Toc212060259"/>
      <w:r w:rsidRPr="00210452">
        <w:rPr>
          <w:color w:val="000000" w:themeColor="text1"/>
        </w:rPr>
        <w:t>Solutions</w:t>
      </w:r>
      <w:bookmarkEnd w:id="15"/>
    </w:p>
    <w:p w14:paraId="5C745E89" w14:textId="77777777" w:rsidR="00A50C08" w:rsidRPr="00210452" w:rsidRDefault="005000C4">
      <w:pPr>
        <w:rPr>
          <w:color w:val="000000" w:themeColor="text1"/>
          <w:highlight w:val="white"/>
        </w:rPr>
      </w:pPr>
      <w:r w:rsidRPr="00210452">
        <w:rPr>
          <w:color w:val="000000" w:themeColor="text1"/>
          <w:highlight w:val="white"/>
        </w:rPr>
        <w:t>Provide hybrid alternatives with digital services and human contact, streamline interfaces to users with low technology, optimize engagement incentives, facilitate strong privacy and path to crisis escalation.</w:t>
      </w:r>
    </w:p>
    <w:p w14:paraId="775B88F4" w14:textId="77777777" w:rsidR="00A50C08" w:rsidRPr="00210452" w:rsidRDefault="005000C4">
      <w:pPr>
        <w:pStyle w:val="Heading2"/>
        <w:rPr>
          <w:color w:val="000000" w:themeColor="text1"/>
        </w:rPr>
      </w:pPr>
      <w:bookmarkStart w:id="16" w:name="_Toc212060260"/>
      <w:r w:rsidRPr="00210452">
        <w:rPr>
          <w:color w:val="000000" w:themeColor="text1"/>
        </w:rPr>
        <w:t>Conclusion</w:t>
      </w:r>
      <w:bookmarkEnd w:id="16"/>
    </w:p>
    <w:p w14:paraId="0DA1FB05" w14:textId="77777777" w:rsidR="00A50C08" w:rsidRPr="00210452" w:rsidRDefault="005000C4">
      <w:pPr>
        <w:rPr>
          <w:color w:val="000000" w:themeColor="text1"/>
          <w:highlight w:val="white"/>
        </w:rPr>
      </w:pPr>
      <w:r w:rsidRPr="00210452">
        <w:rPr>
          <w:color w:val="000000" w:themeColor="text1"/>
          <w:highlight w:val="white"/>
        </w:rPr>
        <w:t>Online mental health care interventions are promising solutions to care, yet must be carefully designed, combined, and regularly reviewed to safely and equitably influence care.</w:t>
      </w:r>
    </w:p>
    <w:p w14:paraId="1A27A465" w14:textId="77777777" w:rsidR="00A50C08" w:rsidRDefault="005000C4">
      <w:pPr>
        <w:rPr>
          <w:b/>
          <w:color w:val="222222"/>
          <w:sz w:val="28"/>
          <w:szCs w:val="28"/>
          <w:highlight w:val="white"/>
        </w:rPr>
      </w:pPr>
      <w:r>
        <w:br w:type="page"/>
      </w:r>
    </w:p>
    <w:p w14:paraId="7DDA654B" w14:textId="77777777" w:rsidR="00A50C08" w:rsidRDefault="005000C4">
      <w:pPr>
        <w:pStyle w:val="Heading1"/>
      </w:pPr>
      <w:bookmarkStart w:id="17" w:name="_Toc212060261"/>
      <w:r>
        <w:t>References</w:t>
      </w:r>
      <w:bookmarkEnd w:id="17"/>
    </w:p>
    <w:p w14:paraId="3E6CEDB3" w14:textId="77777777" w:rsidR="00A50C08" w:rsidRDefault="005000C4">
      <w:pPr>
        <w:rPr>
          <w:b/>
          <w:highlight w:val="white"/>
        </w:rPr>
      </w:pPr>
      <w:r>
        <w:rPr>
          <w:b/>
          <w:highlight w:val="white"/>
        </w:rPr>
        <w:t>Blog 1</w:t>
      </w:r>
    </w:p>
    <w:p w14:paraId="73E7C4D1" w14:textId="77777777" w:rsidR="00E41C2A" w:rsidRPr="00E41C2A" w:rsidRDefault="00E41C2A" w:rsidP="00E41C2A">
      <w:pPr>
        <w:spacing w:before="0" w:after="240"/>
        <w:rPr>
          <w:color w:val="FF0000"/>
          <w:highlight w:val="white"/>
        </w:rPr>
      </w:pPr>
      <w:r w:rsidRPr="00CE629F">
        <w:rPr>
          <w:color w:val="000000" w:themeColor="text1"/>
          <w:highlight w:val="white"/>
        </w:rPr>
        <w:t xml:space="preserve">Borges do </w:t>
      </w:r>
      <w:proofErr w:type="spellStart"/>
      <w:r w:rsidRPr="00CE629F">
        <w:rPr>
          <w:color w:val="000000" w:themeColor="text1"/>
          <w:highlight w:val="white"/>
        </w:rPr>
        <w:t>Nascimento</w:t>
      </w:r>
      <w:proofErr w:type="spellEnd"/>
      <w:r w:rsidRPr="00CE629F">
        <w:rPr>
          <w:color w:val="000000" w:themeColor="text1"/>
          <w:highlight w:val="white"/>
        </w:rPr>
        <w:t xml:space="preserve">, I.J., </w:t>
      </w:r>
      <w:proofErr w:type="spellStart"/>
      <w:r w:rsidRPr="00CE629F">
        <w:rPr>
          <w:color w:val="000000" w:themeColor="text1"/>
          <w:highlight w:val="white"/>
        </w:rPr>
        <w:t>Abdulazeem</w:t>
      </w:r>
      <w:proofErr w:type="spellEnd"/>
      <w:r w:rsidRPr="00CE629F">
        <w:rPr>
          <w:color w:val="000000" w:themeColor="text1"/>
          <w:highlight w:val="white"/>
        </w:rPr>
        <w:t xml:space="preserve">, H., </w:t>
      </w:r>
      <w:proofErr w:type="spellStart"/>
      <w:r w:rsidRPr="00CE629F">
        <w:rPr>
          <w:color w:val="000000" w:themeColor="text1"/>
          <w:highlight w:val="white"/>
        </w:rPr>
        <w:t>Vasanthan</w:t>
      </w:r>
      <w:proofErr w:type="spellEnd"/>
      <w:r w:rsidRPr="00CE629F">
        <w:rPr>
          <w:color w:val="000000" w:themeColor="text1"/>
          <w:highlight w:val="white"/>
        </w:rPr>
        <w:t xml:space="preserve">, L.T., Martinez, E.Z., </w:t>
      </w:r>
      <w:proofErr w:type="spellStart"/>
      <w:r w:rsidRPr="00CE629F">
        <w:rPr>
          <w:color w:val="000000" w:themeColor="text1"/>
          <w:highlight w:val="white"/>
        </w:rPr>
        <w:t>Zucoloto</w:t>
      </w:r>
      <w:proofErr w:type="spellEnd"/>
      <w:r w:rsidRPr="00CE629F">
        <w:rPr>
          <w:color w:val="000000" w:themeColor="text1"/>
          <w:highlight w:val="white"/>
        </w:rPr>
        <w:t xml:space="preserve">, M.L., </w:t>
      </w:r>
      <w:proofErr w:type="spellStart"/>
      <w:r w:rsidRPr="00CE629F">
        <w:rPr>
          <w:color w:val="000000" w:themeColor="text1"/>
          <w:highlight w:val="white"/>
        </w:rPr>
        <w:t>Østengaard</w:t>
      </w:r>
      <w:proofErr w:type="spellEnd"/>
      <w:r w:rsidRPr="00CE629F">
        <w:rPr>
          <w:color w:val="000000" w:themeColor="text1"/>
          <w:highlight w:val="white"/>
        </w:rPr>
        <w:t>, L., Azzopardi-Muscat, N., Zapata, T. and Novillo-Ortiz, D. (2023) ‘Barriers and facilitators to utilizing digital health technologies by healthcare professionals.’ </w:t>
      </w:r>
      <w:r w:rsidRPr="00CE629F">
        <w:rPr>
          <w:i/>
          <w:iCs/>
          <w:color w:val="000000" w:themeColor="text1"/>
          <w:highlight w:val="white"/>
        </w:rPr>
        <w:t>NPJ digital medicine</w:t>
      </w:r>
      <w:r w:rsidRPr="00CE629F">
        <w:rPr>
          <w:color w:val="000000" w:themeColor="text1"/>
          <w:highlight w:val="white"/>
        </w:rPr>
        <w:t>, </w:t>
      </w:r>
      <w:r w:rsidRPr="00CE629F">
        <w:rPr>
          <w:i/>
          <w:iCs/>
          <w:color w:val="000000" w:themeColor="text1"/>
          <w:highlight w:val="white"/>
        </w:rPr>
        <w:t>6</w:t>
      </w:r>
      <w:r w:rsidRPr="00CE629F">
        <w:rPr>
          <w:color w:val="000000" w:themeColor="text1"/>
          <w:highlight w:val="white"/>
        </w:rPr>
        <w:t xml:space="preserve">(1), p.161. </w:t>
      </w:r>
      <w:hyperlink r:id="rId13" w:history="1">
        <w:r w:rsidRPr="00E41C2A">
          <w:rPr>
            <w:rStyle w:val="Hyperlink"/>
            <w:highlight w:val="white"/>
          </w:rPr>
          <w:t>https://www.nature.com/articles/s41746-023-00899-4</w:t>
        </w:r>
      </w:hyperlink>
    </w:p>
    <w:p w14:paraId="1D766922" w14:textId="6A634F0B" w:rsidR="00E41C2A" w:rsidRPr="00CE629F" w:rsidRDefault="00E41C2A">
      <w:pPr>
        <w:spacing w:before="0" w:after="240"/>
        <w:rPr>
          <w:color w:val="000000" w:themeColor="text1"/>
          <w:highlight w:val="white"/>
        </w:rPr>
      </w:pPr>
      <w:r w:rsidRPr="00CE629F">
        <w:rPr>
          <w:color w:val="000000" w:themeColor="text1"/>
          <w:highlight w:val="white"/>
        </w:rPr>
        <w:t xml:space="preserve">Cleveland Clinic (2024) </w:t>
      </w:r>
      <w:r w:rsidRPr="00CE629F">
        <w:rPr>
          <w:i/>
          <w:iCs/>
          <w:color w:val="000000" w:themeColor="text1"/>
          <w:highlight w:val="white"/>
        </w:rPr>
        <w:t>Obesity &amp; Weight Control: Health Risks, Weight Loss &amp; Bariatric Surgery</w:t>
      </w:r>
      <w:r w:rsidRPr="00CE629F">
        <w:rPr>
          <w:color w:val="000000" w:themeColor="text1"/>
          <w:highlight w:val="white"/>
        </w:rPr>
        <w:t xml:space="preserve">. Available at: </w:t>
      </w:r>
      <w:hyperlink r:id="rId14" w:history="1">
        <w:r w:rsidRPr="00CE629F">
          <w:rPr>
            <w:rStyle w:val="Hyperlink"/>
            <w:highlight w:val="white"/>
          </w:rPr>
          <w:t>https://my.clevelandclinic.org/health/diseases/11209-weight-control-and-obesity.</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62AC03B5" w14:textId="2D0AADC8" w:rsidR="00E41C2A" w:rsidRPr="00CE629F" w:rsidRDefault="00E41C2A" w:rsidP="00E41C2A">
      <w:pPr>
        <w:spacing w:before="0" w:after="240"/>
        <w:rPr>
          <w:color w:val="000000" w:themeColor="text1"/>
          <w:highlight w:val="white"/>
        </w:rPr>
      </w:pPr>
      <w:r w:rsidRPr="00CE629F">
        <w:rPr>
          <w:color w:val="000000" w:themeColor="text1"/>
          <w:highlight w:val="white"/>
        </w:rPr>
        <w:t xml:space="preserve">Gentili, A., </w:t>
      </w:r>
      <w:proofErr w:type="spellStart"/>
      <w:r w:rsidRPr="00CE629F">
        <w:rPr>
          <w:color w:val="000000" w:themeColor="text1"/>
          <w:highlight w:val="white"/>
        </w:rPr>
        <w:t>Failla</w:t>
      </w:r>
      <w:proofErr w:type="spellEnd"/>
      <w:r w:rsidRPr="00CE629F">
        <w:rPr>
          <w:color w:val="000000" w:themeColor="text1"/>
          <w:highlight w:val="white"/>
        </w:rPr>
        <w:t xml:space="preserve">, G., Melnyk, A., Puleo, V., Tanna, G.L.D., Ricciardi, W. and </w:t>
      </w:r>
      <w:proofErr w:type="spellStart"/>
      <w:r w:rsidRPr="00CE629F">
        <w:rPr>
          <w:color w:val="000000" w:themeColor="text1"/>
          <w:highlight w:val="white"/>
        </w:rPr>
        <w:t>Cascini</w:t>
      </w:r>
      <w:proofErr w:type="spellEnd"/>
      <w:r w:rsidRPr="00CE629F">
        <w:rPr>
          <w:color w:val="000000" w:themeColor="text1"/>
          <w:highlight w:val="white"/>
        </w:rPr>
        <w:t>, F. (2022) ‘The cost-effectiveness of digital health interventions: a systematic review of the literature.’ </w:t>
      </w:r>
      <w:r w:rsidRPr="00CE629F">
        <w:rPr>
          <w:i/>
          <w:iCs/>
          <w:color w:val="000000" w:themeColor="text1"/>
          <w:highlight w:val="white"/>
        </w:rPr>
        <w:t>Frontiers in public health</w:t>
      </w:r>
      <w:r w:rsidRPr="00CE629F">
        <w:rPr>
          <w:color w:val="000000" w:themeColor="text1"/>
          <w:highlight w:val="white"/>
        </w:rPr>
        <w:t>, </w:t>
      </w:r>
      <w:r w:rsidRPr="00CE629F">
        <w:rPr>
          <w:i/>
          <w:iCs/>
          <w:color w:val="000000" w:themeColor="text1"/>
          <w:highlight w:val="white"/>
        </w:rPr>
        <w:t>10</w:t>
      </w:r>
      <w:r w:rsidRPr="00CE629F">
        <w:rPr>
          <w:color w:val="000000" w:themeColor="text1"/>
          <w:highlight w:val="white"/>
        </w:rPr>
        <w:t xml:space="preserve">, p.787135. </w:t>
      </w:r>
      <w:hyperlink r:id="rId15" w:history="1">
        <w:r w:rsidRPr="00CE629F">
          <w:rPr>
            <w:rStyle w:val="Hyperlink"/>
            <w:highlight w:val="white"/>
          </w:rPr>
          <w:t>https://www.frontiersin.org/journals/public-health/articles/10.3389/fpubh.2022.787135/full</w:t>
        </w:r>
      </w:hyperlink>
    </w:p>
    <w:p w14:paraId="7C172618" w14:textId="6FBD8153" w:rsidR="00E41C2A" w:rsidRPr="00CE629F" w:rsidRDefault="00E41C2A">
      <w:pPr>
        <w:rPr>
          <w:color w:val="000000" w:themeColor="text1"/>
          <w:highlight w:val="white"/>
        </w:rPr>
      </w:pPr>
      <w:r w:rsidRPr="00CE629F">
        <w:rPr>
          <w:color w:val="000000" w:themeColor="text1"/>
          <w:highlight w:val="white"/>
        </w:rPr>
        <w:t xml:space="preserve">Government of the UK (2025) </w:t>
      </w:r>
      <w:r w:rsidRPr="00CE629F">
        <w:rPr>
          <w:i/>
          <w:color w:val="000000" w:themeColor="text1"/>
          <w:highlight w:val="white"/>
        </w:rPr>
        <w:t>Obesity profile: short statistical commentary, May 2025</w:t>
      </w:r>
      <w:r w:rsidRPr="00CE629F">
        <w:rPr>
          <w:color w:val="000000" w:themeColor="text1"/>
          <w:highlight w:val="white"/>
        </w:rPr>
        <w:t xml:space="preserve">. Available at: </w:t>
      </w:r>
      <w:hyperlink r:id="rId16" w:history="1">
        <w:r w:rsidR="00CE629F" w:rsidRPr="00CE629F">
          <w:rPr>
            <w:rStyle w:val="Hyperlink"/>
            <w:highlight w:val="white"/>
          </w:rPr>
          <w:t>https://www.gov.uk/government/statistics/obesity-profile-may-2025-update/obesity-profile-short-statistical-commentary-may-2025</w:t>
        </w:r>
      </w:hyperlink>
      <w:r w:rsidR="00CE629F">
        <w:rPr>
          <w:color w:val="000000" w:themeColor="text1"/>
          <w:highlight w:val="white"/>
        </w:rPr>
        <w:t xml:space="preserve"> (Accessed 8 October. 2025)</w:t>
      </w:r>
      <w:r w:rsidRPr="00CE629F">
        <w:rPr>
          <w:color w:val="000000" w:themeColor="text1"/>
          <w:highlight w:val="white"/>
        </w:rPr>
        <w:t>.</w:t>
      </w:r>
    </w:p>
    <w:p w14:paraId="1F1D63C7" w14:textId="7F8BC7EF" w:rsidR="00E41C2A" w:rsidRPr="00CE629F" w:rsidRDefault="00E41C2A">
      <w:pPr>
        <w:rPr>
          <w:color w:val="000000" w:themeColor="text1"/>
          <w:highlight w:val="white"/>
        </w:rPr>
      </w:pPr>
      <w:r w:rsidRPr="00CE629F">
        <w:rPr>
          <w:color w:val="000000" w:themeColor="text1"/>
          <w:highlight w:val="white"/>
        </w:rPr>
        <w:t xml:space="preserve">Madigan, C.D., Graham, H.E., Sturgiss, E., Kettle, V.E., Gokal, K., Biddle, G., Taylor, G.M. and Daley, A.J. (2022) ‘Effectiveness of weight management interventions for adults delivered in primary care: systematic review and meta-analysis of randomised controlled trials.’ </w:t>
      </w:r>
      <w:r w:rsidRPr="00CE629F">
        <w:rPr>
          <w:i/>
          <w:color w:val="000000" w:themeColor="text1"/>
          <w:highlight w:val="white"/>
        </w:rPr>
        <w:t>Bmj</w:t>
      </w:r>
      <w:r w:rsidRPr="00CE629F">
        <w:rPr>
          <w:color w:val="000000" w:themeColor="text1"/>
          <w:highlight w:val="white"/>
        </w:rPr>
        <w:t xml:space="preserve">, </w:t>
      </w:r>
      <w:r w:rsidRPr="00CE629F">
        <w:rPr>
          <w:i/>
          <w:color w:val="000000" w:themeColor="text1"/>
          <w:highlight w:val="white"/>
        </w:rPr>
        <w:t>377</w:t>
      </w:r>
      <w:r w:rsidRPr="00CE629F">
        <w:rPr>
          <w:color w:val="000000" w:themeColor="text1"/>
          <w:highlight w:val="white"/>
        </w:rPr>
        <w:t xml:space="preserve">. </w:t>
      </w:r>
      <w:hyperlink r:id="rId17" w:history="1">
        <w:r w:rsidRPr="00CE629F">
          <w:rPr>
            <w:rStyle w:val="Hyperlink"/>
            <w:highlight w:val="white"/>
          </w:rPr>
          <w:t>https://doi.org/10.1136/bmj-2021-069719</w:t>
        </w:r>
      </w:hyperlink>
    </w:p>
    <w:p w14:paraId="458982EA" w14:textId="06C7AA9C" w:rsidR="00E41C2A" w:rsidRPr="00CE629F" w:rsidRDefault="00E41C2A">
      <w:pPr>
        <w:spacing w:before="0" w:after="240"/>
        <w:rPr>
          <w:color w:val="000000" w:themeColor="text1"/>
          <w:highlight w:val="white"/>
        </w:rPr>
      </w:pPr>
      <w:r w:rsidRPr="00CE629F">
        <w:rPr>
          <w:color w:val="000000" w:themeColor="text1"/>
          <w:highlight w:val="white"/>
        </w:rPr>
        <w:t xml:space="preserve">MASSH (2025) </w:t>
      </w:r>
      <w:r w:rsidRPr="00CE629F">
        <w:rPr>
          <w:i/>
          <w:color w:val="000000" w:themeColor="text1"/>
          <w:highlight w:val="white"/>
        </w:rPr>
        <w:t>Obesity and Your Health: When to Consider Bariatric Surgery</w:t>
      </w:r>
      <w:r w:rsidRPr="00CE629F">
        <w:rPr>
          <w:color w:val="000000" w:themeColor="text1"/>
          <w:highlight w:val="white"/>
        </w:rPr>
        <w:t xml:space="preserve">. Available at: </w:t>
      </w:r>
      <w:hyperlink r:id="rId18" w:history="1">
        <w:r w:rsidRPr="00CE629F">
          <w:rPr>
            <w:rStyle w:val="Hyperlink"/>
            <w:highlight w:val="white"/>
          </w:rPr>
          <w:t>https://massh.in/blogs/obesity-and-your-health-when-to-consider-bariatric-surgery</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477018A2" w14:textId="73BF4FF9" w:rsidR="00E41C2A" w:rsidRPr="00CE629F" w:rsidRDefault="00E41C2A">
      <w:pPr>
        <w:rPr>
          <w:color w:val="000000" w:themeColor="text1"/>
          <w:highlight w:val="white"/>
        </w:rPr>
      </w:pPr>
      <w:proofErr w:type="spellStart"/>
      <w:r w:rsidRPr="00CE629F">
        <w:rPr>
          <w:color w:val="000000" w:themeColor="text1"/>
          <w:highlight w:val="white"/>
        </w:rPr>
        <w:t>Mbunge</w:t>
      </w:r>
      <w:proofErr w:type="spellEnd"/>
      <w:r w:rsidRPr="00CE629F">
        <w:rPr>
          <w:color w:val="000000" w:themeColor="text1"/>
          <w:highlight w:val="white"/>
        </w:rPr>
        <w:t xml:space="preserve">, E., Muchemwa, B., Jiyane, S.E. and Batani, J. (2021) ‘Sensors and healthcare 5.0: transformative shift in virtual care through emerging digital health technologies.’ </w:t>
      </w:r>
      <w:r w:rsidRPr="00CE629F">
        <w:rPr>
          <w:i/>
          <w:color w:val="000000" w:themeColor="text1"/>
          <w:highlight w:val="white"/>
        </w:rPr>
        <w:t>Global Health Journal</w:t>
      </w:r>
      <w:r w:rsidRPr="00CE629F">
        <w:rPr>
          <w:color w:val="000000" w:themeColor="text1"/>
          <w:highlight w:val="white"/>
        </w:rPr>
        <w:t xml:space="preserve">, </w:t>
      </w:r>
      <w:r w:rsidRPr="00CE629F">
        <w:rPr>
          <w:i/>
          <w:color w:val="000000" w:themeColor="text1"/>
          <w:highlight w:val="white"/>
        </w:rPr>
        <w:t>5</w:t>
      </w:r>
      <w:r w:rsidRPr="00CE629F">
        <w:rPr>
          <w:color w:val="000000" w:themeColor="text1"/>
          <w:highlight w:val="white"/>
        </w:rPr>
        <w:t xml:space="preserve">(4), pp.169-177. </w:t>
      </w:r>
      <w:hyperlink r:id="rId19" w:history="1">
        <w:r w:rsidRPr="00CE629F">
          <w:rPr>
            <w:rStyle w:val="Hyperlink"/>
            <w:highlight w:val="white"/>
          </w:rPr>
          <w:t>https://doi.org/10.1016/j.glohj.2021.11.008</w:t>
        </w:r>
      </w:hyperlink>
    </w:p>
    <w:p w14:paraId="326DDF96" w14:textId="4AA71EF7" w:rsidR="00E41C2A" w:rsidRPr="00CE629F" w:rsidRDefault="00E41C2A">
      <w:pPr>
        <w:rPr>
          <w:color w:val="000000" w:themeColor="text1"/>
          <w:highlight w:val="white"/>
        </w:rPr>
      </w:pPr>
      <w:r w:rsidRPr="00CE629F">
        <w:rPr>
          <w:color w:val="000000" w:themeColor="text1"/>
          <w:highlight w:val="white"/>
        </w:rPr>
        <w:t xml:space="preserve">NHS England (2024) </w:t>
      </w:r>
      <w:r w:rsidRPr="00CE629F">
        <w:rPr>
          <w:i/>
          <w:color w:val="000000" w:themeColor="text1"/>
          <w:highlight w:val="white"/>
        </w:rPr>
        <w:t>NHS England» NHS online weight loss programme highlighted as a success in new study</w:t>
      </w:r>
      <w:r w:rsidRPr="00CE629F">
        <w:rPr>
          <w:color w:val="000000" w:themeColor="text1"/>
          <w:highlight w:val="white"/>
        </w:rPr>
        <w:t xml:space="preserve">. Available at: </w:t>
      </w:r>
      <w:hyperlink r:id="rId20" w:history="1">
        <w:r w:rsidRPr="00CE629F">
          <w:rPr>
            <w:rStyle w:val="Hyperlink"/>
            <w:highlight w:val="white"/>
          </w:rPr>
          <w:t>https://www.england.nhs.uk/2024/04/nhs-online-weight-loss-programme-highlighted-as-a-success-in-new-study/</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3C274413" w14:textId="270A9675" w:rsidR="00E41C2A" w:rsidRPr="00CE629F" w:rsidRDefault="00E41C2A">
      <w:pPr>
        <w:rPr>
          <w:color w:val="000000" w:themeColor="text1"/>
          <w:highlight w:val="white"/>
        </w:rPr>
      </w:pPr>
      <w:r w:rsidRPr="00CE629F">
        <w:rPr>
          <w:color w:val="000000" w:themeColor="text1"/>
          <w:highlight w:val="white"/>
        </w:rPr>
        <w:t xml:space="preserve">NHS England (2025) </w:t>
      </w:r>
      <w:r w:rsidRPr="00CE629F">
        <w:rPr>
          <w:i/>
          <w:color w:val="000000" w:themeColor="text1"/>
          <w:highlight w:val="white"/>
        </w:rPr>
        <w:t>NHS England» The NHS Digital Weight Management Programme</w:t>
      </w:r>
      <w:r w:rsidRPr="00CE629F">
        <w:rPr>
          <w:color w:val="000000" w:themeColor="text1"/>
          <w:highlight w:val="white"/>
        </w:rPr>
        <w:t xml:space="preserve">. Available at: </w:t>
      </w:r>
      <w:hyperlink r:id="rId21" w:history="1">
        <w:r w:rsidRPr="00CE629F">
          <w:rPr>
            <w:rStyle w:val="Hyperlink"/>
            <w:highlight w:val="white"/>
          </w:rPr>
          <w:t>https://www.england.nhs.uk/digital-weight-management/</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496B6ACA" w14:textId="77777777" w:rsidR="00E41C2A" w:rsidRPr="00CE629F" w:rsidRDefault="00E41C2A">
      <w:pPr>
        <w:pStyle w:val="NormalWeb"/>
        <w:spacing w:before="0" w:beforeAutospacing="0" w:after="0" w:afterAutospacing="0" w:line="360" w:lineRule="auto"/>
        <w:jc w:val="both"/>
        <w:rPr>
          <w:color w:val="000000" w:themeColor="text1"/>
        </w:rPr>
      </w:pPr>
      <w:r w:rsidRPr="00CE629F">
        <w:rPr>
          <w:color w:val="000000" w:themeColor="text1"/>
          <w:shd w:val="clear" w:color="auto" w:fill="FFFFFF"/>
        </w:rPr>
        <w:t>Tiwari, A. and Balasundaram, P. (2021) Public health considerations regarding obesity.</w:t>
      </w:r>
    </w:p>
    <w:p w14:paraId="38EC91B6" w14:textId="6C7F7559" w:rsidR="00E41C2A" w:rsidRPr="00CE629F" w:rsidRDefault="00E41C2A">
      <w:pPr>
        <w:spacing w:before="0" w:after="240"/>
        <w:rPr>
          <w:color w:val="000000" w:themeColor="text1"/>
          <w:highlight w:val="white"/>
        </w:rPr>
      </w:pPr>
      <w:r w:rsidRPr="00CE629F">
        <w:rPr>
          <w:color w:val="000000" w:themeColor="text1"/>
          <w:highlight w:val="white"/>
        </w:rPr>
        <w:t>Vărzaru, A.A. and Bocean, C.G. (2024) ‘Digital transformation and innovation: The influence of digital technologies on turnover from innovation activities and types of innovation.’ </w:t>
      </w:r>
      <w:r w:rsidRPr="00CE629F">
        <w:rPr>
          <w:i/>
          <w:iCs/>
          <w:color w:val="000000" w:themeColor="text1"/>
          <w:highlight w:val="white"/>
        </w:rPr>
        <w:t>Systems</w:t>
      </w:r>
      <w:r w:rsidRPr="00CE629F">
        <w:rPr>
          <w:color w:val="000000" w:themeColor="text1"/>
          <w:highlight w:val="white"/>
        </w:rPr>
        <w:t>, </w:t>
      </w:r>
      <w:r w:rsidRPr="00CE629F">
        <w:rPr>
          <w:i/>
          <w:iCs/>
          <w:color w:val="000000" w:themeColor="text1"/>
          <w:highlight w:val="white"/>
        </w:rPr>
        <w:t>12</w:t>
      </w:r>
      <w:r w:rsidRPr="00CE629F">
        <w:rPr>
          <w:color w:val="000000" w:themeColor="text1"/>
          <w:highlight w:val="white"/>
        </w:rPr>
        <w:t xml:space="preserve">(9), p.359. </w:t>
      </w:r>
      <w:hyperlink r:id="rId22" w:history="1">
        <w:r w:rsidRPr="00431765">
          <w:rPr>
            <w:rStyle w:val="Hyperlink"/>
            <w:highlight w:val="white"/>
          </w:rPr>
          <w:t>https://doi.org/10.3390/systems12090359</w:t>
        </w:r>
      </w:hyperlink>
    </w:p>
    <w:p w14:paraId="669ED426" w14:textId="47CC87F7" w:rsidR="00E41C2A" w:rsidRPr="00CE629F" w:rsidRDefault="00E41C2A">
      <w:pPr>
        <w:rPr>
          <w:color w:val="000000" w:themeColor="text1"/>
          <w:highlight w:val="white"/>
        </w:rPr>
      </w:pPr>
      <w:r w:rsidRPr="00CE629F">
        <w:rPr>
          <w:color w:val="000000" w:themeColor="text1"/>
          <w:highlight w:val="white"/>
        </w:rPr>
        <w:t xml:space="preserve">World Health Organization (2025a) </w:t>
      </w:r>
      <w:r w:rsidRPr="00CE629F">
        <w:rPr>
          <w:i/>
          <w:color w:val="000000" w:themeColor="text1"/>
          <w:highlight w:val="white"/>
        </w:rPr>
        <w:t>Obesity and Overweight</w:t>
      </w:r>
      <w:r w:rsidRPr="00CE629F">
        <w:rPr>
          <w:color w:val="000000" w:themeColor="text1"/>
          <w:highlight w:val="white"/>
        </w:rPr>
        <w:t xml:space="preserve">. Available at: </w:t>
      </w:r>
      <w:hyperlink r:id="rId23" w:history="1">
        <w:r w:rsidRPr="00431765">
          <w:rPr>
            <w:rStyle w:val="Hyperlink"/>
            <w:highlight w:val="white"/>
          </w:rPr>
          <w:t>https://www.who.int/news-room/fact-sheets/detail/obesity-and-overweight</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763D9842" w14:textId="62A14CD7" w:rsidR="00E41C2A" w:rsidRPr="00CE629F" w:rsidRDefault="00E41C2A">
      <w:pPr>
        <w:spacing w:before="0" w:after="240"/>
        <w:rPr>
          <w:color w:val="000000" w:themeColor="text1"/>
          <w:highlight w:val="white"/>
        </w:rPr>
      </w:pPr>
      <w:r w:rsidRPr="00CE629F">
        <w:rPr>
          <w:color w:val="000000" w:themeColor="text1"/>
          <w:highlight w:val="white"/>
        </w:rPr>
        <w:t xml:space="preserve">World Obesity Federation (2023) </w:t>
      </w:r>
      <w:r w:rsidRPr="00CE629F">
        <w:rPr>
          <w:i/>
          <w:color w:val="000000" w:themeColor="text1"/>
          <w:highlight w:val="white"/>
        </w:rPr>
        <w:t>Economic impact of overweight and obesity to surpass $4 trillion by 2035</w:t>
      </w:r>
      <w:r w:rsidRPr="00CE629F">
        <w:rPr>
          <w:color w:val="000000" w:themeColor="text1"/>
          <w:highlight w:val="white"/>
        </w:rPr>
        <w:t xml:space="preserve">. Available at: </w:t>
      </w:r>
      <w:hyperlink r:id="rId24" w:history="1">
        <w:r w:rsidRPr="00431765">
          <w:rPr>
            <w:rStyle w:val="Hyperlink"/>
            <w:highlight w:val="white"/>
          </w:rPr>
          <w:t>https://www.worldobesity.org/news/economic-impact-of-overweight-and-obesity-to-surpass-4-trillion-by-2035</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34070FBE" w14:textId="77777777" w:rsidR="00A50C08" w:rsidRDefault="005000C4">
      <w:pPr>
        <w:rPr>
          <w:b/>
          <w:highlight w:val="white"/>
        </w:rPr>
      </w:pPr>
      <w:r>
        <w:rPr>
          <w:b/>
          <w:highlight w:val="white"/>
        </w:rPr>
        <w:t>Blog 2</w:t>
      </w:r>
    </w:p>
    <w:p w14:paraId="0DF3B7EE" w14:textId="14611F86" w:rsidR="0016336C" w:rsidRPr="00CE629F" w:rsidRDefault="0016336C" w:rsidP="0016336C">
      <w:pPr>
        <w:spacing w:before="0" w:after="240"/>
        <w:rPr>
          <w:color w:val="000000" w:themeColor="text1"/>
          <w:highlight w:val="white"/>
        </w:rPr>
      </w:pPr>
      <w:r w:rsidRPr="00CE629F">
        <w:rPr>
          <w:color w:val="000000" w:themeColor="text1"/>
          <w:highlight w:val="white"/>
        </w:rPr>
        <w:t xml:space="preserve">Borges do </w:t>
      </w:r>
      <w:proofErr w:type="spellStart"/>
      <w:r w:rsidRPr="00CE629F">
        <w:rPr>
          <w:color w:val="000000" w:themeColor="text1"/>
          <w:highlight w:val="white"/>
        </w:rPr>
        <w:t>Nascimento</w:t>
      </w:r>
      <w:proofErr w:type="spellEnd"/>
      <w:r w:rsidRPr="00CE629F">
        <w:rPr>
          <w:color w:val="000000" w:themeColor="text1"/>
          <w:highlight w:val="white"/>
        </w:rPr>
        <w:t xml:space="preserve">, I.J., </w:t>
      </w:r>
      <w:proofErr w:type="spellStart"/>
      <w:r w:rsidRPr="00CE629F">
        <w:rPr>
          <w:color w:val="000000" w:themeColor="text1"/>
          <w:highlight w:val="white"/>
        </w:rPr>
        <w:t>Abdulazeem</w:t>
      </w:r>
      <w:proofErr w:type="spellEnd"/>
      <w:r w:rsidRPr="00CE629F">
        <w:rPr>
          <w:color w:val="000000" w:themeColor="text1"/>
          <w:highlight w:val="white"/>
        </w:rPr>
        <w:t xml:space="preserve">, H., </w:t>
      </w:r>
      <w:proofErr w:type="spellStart"/>
      <w:r w:rsidRPr="00CE629F">
        <w:rPr>
          <w:color w:val="000000" w:themeColor="text1"/>
          <w:highlight w:val="white"/>
        </w:rPr>
        <w:t>Vasanthan</w:t>
      </w:r>
      <w:proofErr w:type="spellEnd"/>
      <w:r w:rsidRPr="00CE629F">
        <w:rPr>
          <w:color w:val="000000" w:themeColor="text1"/>
          <w:highlight w:val="white"/>
        </w:rPr>
        <w:t xml:space="preserve">, L.T., Martinez, E.Z., </w:t>
      </w:r>
      <w:proofErr w:type="spellStart"/>
      <w:r w:rsidRPr="00CE629F">
        <w:rPr>
          <w:color w:val="000000" w:themeColor="text1"/>
          <w:highlight w:val="white"/>
        </w:rPr>
        <w:t>Zucoloto</w:t>
      </w:r>
      <w:proofErr w:type="spellEnd"/>
      <w:r w:rsidRPr="00CE629F">
        <w:rPr>
          <w:color w:val="000000" w:themeColor="text1"/>
          <w:highlight w:val="white"/>
        </w:rPr>
        <w:t xml:space="preserve">, M.L., </w:t>
      </w:r>
      <w:proofErr w:type="spellStart"/>
      <w:r w:rsidRPr="00CE629F">
        <w:rPr>
          <w:color w:val="000000" w:themeColor="text1"/>
          <w:highlight w:val="white"/>
        </w:rPr>
        <w:t>Østengaard</w:t>
      </w:r>
      <w:proofErr w:type="spellEnd"/>
      <w:r w:rsidRPr="00CE629F">
        <w:rPr>
          <w:color w:val="000000" w:themeColor="text1"/>
          <w:highlight w:val="white"/>
        </w:rPr>
        <w:t>, L., Azzopardi-Muscat, N., Zapata, T. and Novillo-Ortiz, D. (2023) ‘Barriers and facilitators to utilizing digital health technologies by healthcare professionals.’ </w:t>
      </w:r>
      <w:r w:rsidRPr="00CE629F">
        <w:rPr>
          <w:i/>
          <w:iCs/>
          <w:color w:val="000000" w:themeColor="text1"/>
          <w:highlight w:val="white"/>
        </w:rPr>
        <w:t>NPJ digital medicine</w:t>
      </w:r>
      <w:r w:rsidRPr="00CE629F">
        <w:rPr>
          <w:color w:val="000000" w:themeColor="text1"/>
          <w:highlight w:val="white"/>
        </w:rPr>
        <w:t>, </w:t>
      </w:r>
      <w:r w:rsidRPr="00CE629F">
        <w:rPr>
          <w:i/>
          <w:iCs/>
          <w:color w:val="000000" w:themeColor="text1"/>
          <w:highlight w:val="white"/>
        </w:rPr>
        <w:t>6</w:t>
      </w:r>
      <w:r w:rsidRPr="00CE629F">
        <w:rPr>
          <w:color w:val="000000" w:themeColor="text1"/>
          <w:highlight w:val="white"/>
        </w:rPr>
        <w:t xml:space="preserve">(1), p.161. </w:t>
      </w:r>
      <w:hyperlink r:id="rId25" w:history="1">
        <w:r w:rsidRPr="00431765">
          <w:rPr>
            <w:rStyle w:val="Hyperlink"/>
            <w:highlight w:val="white"/>
          </w:rPr>
          <w:t>https://www.nature.com/articles/s41746-023-00899-4</w:t>
        </w:r>
      </w:hyperlink>
    </w:p>
    <w:p w14:paraId="59E3D903" w14:textId="3826F349" w:rsidR="0016336C" w:rsidRPr="00CE629F" w:rsidRDefault="0016336C">
      <w:pPr>
        <w:rPr>
          <w:color w:val="000000" w:themeColor="text1"/>
          <w:highlight w:val="white"/>
          <w:u w:val="single"/>
        </w:rPr>
      </w:pPr>
      <w:r w:rsidRPr="00CE629F">
        <w:rPr>
          <w:color w:val="000000" w:themeColor="text1"/>
          <w:highlight w:val="white"/>
        </w:rPr>
        <w:t xml:space="preserve">Chen, X.D., Li, F., Zuo, H. and Zhu, F. (2025) ‘Trends in Prevalent Cases and Disability‐Adjusted Life‐Years of Depressive Disorders Worldwide: Findings From the Global Burden of Disease Study From 1990 to 2021’, </w:t>
      </w:r>
      <w:r w:rsidRPr="00CE629F">
        <w:rPr>
          <w:i/>
          <w:color w:val="000000" w:themeColor="text1"/>
          <w:highlight w:val="white"/>
        </w:rPr>
        <w:t>Depression and anxiety</w:t>
      </w:r>
      <w:r w:rsidRPr="00CE629F">
        <w:rPr>
          <w:color w:val="000000" w:themeColor="text1"/>
          <w:highlight w:val="white"/>
        </w:rPr>
        <w:t xml:space="preserve">, </w:t>
      </w:r>
      <w:r w:rsidRPr="00CE629F">
        <w:rPr>
          <w:i/>
          <w:color w:val="000000" w:themeColor="text1"/>
          <w:highlight w:val="white"/>
        </w:rPr>
        <w:t>2025</w:t>
      </w:r>
      <w:r w:rsidRPr="00CE629F">
        <w:rPr>
          <w:color w:val="000000" w:themeColor="text1"/>
          <w:highlight w:val="white"/>
        </w:rPr>
        <w:t xml:space="preserve">(1), p.5553491. </w:t>
      </w:r>
      <w:hyperlink r:id="rId26" w:history="1">
        <w:r w:rsidRPr="00431765">
          <w:rPr>
            <w:rStyle w:val="Hyperlink"/>
            <w:highlight w:val="white"/>
          </w:rPr>
          <w:t>https://doi.org/10.1155/da/5553491</w:t>
        </w:r>
      </w:hyperlink>
    </w:p>
    <w:p w14:paraId="150920BC" w14:textId="2103374F" w:rsidR="006001F2" w:rsidRPr="00CE629F" w:rsidRDefault="006001F2" w:rsidP="006001F2">
      <w:pPr>
        <w:spacing w:before="0" w:after="240"/>
        <w:rPr>
          <w:color w:val="000000" w:themeColor="text1"/>
          <w:highlight w:val="white"/>
        </w:rPr>
      </w:pPr>
      <w:proofErr w:type="spellStart"/>
      <w:r w:rsidRPr="00CE629F">
        <w:rPr>
          <w:color w:val="000000" w:themeColor="text1"/>
          <w:highlight w:val="white"/>
        </w:rPr>
        <w:t>Codiant</w:t>
      </w:r>
      <w:proofErr w:type="spellEnd"/>
      <w:r w:rsidRPr="00CE629F">
        <w:rPr>
          <w:color w:val="000000" w:themeColor="text1"/>
          <w:highlight w:val="white"/>
        </w:rPr>
        <w:t xml:space="preserve"> (2023) </w:t>
      </w:r>
      <w:r w:rsidRPr="00CE629F">
        <w:rPr>
          <w:i/>
          <w:iCs/>
          <w:color w:val="000000" w:themeColor="text1"/>
          <w:highlight w:val="white"/>
        </w:rPr>
        <w:t>Impact of Technology on Mental Health, Trends &amp; Innovations</w:t>
      </w:r>
      <w:r w:rsidRPr="00CE629F">
        <w:rPr>
          <w:color w:val="000000" w:themeColor="text1"/>
          <w:highlight w:val="white"/>
        </w:rPr>
        <w:t xml:space="preserve">. Available at: </w:t>
      </w:r>
      <w:hyperlink r:id="rId27" w:history="1">
        <w:r w:rsidRPr="00431765">
          <w:rPr>
            <w:rStyle w:val="Hyperlink"/>
            <w:highlight w:val="white"/>
          </w:rPr>
          <w:t>https://codiant.com/blog/impact-of-technology-on-mental-health/</w:t>
        </w:r>
      </w:hyperlink>
      <w:r w:rsidRPr="00CE629F">
        <w:rPr>
          <w:color w:val="000000" w:themeColor="text1"/>
          <w:highlight w:val="white"/>
        </w:rPr>
        <w:t xml:space="preserve"> </w:t>
      </w:r>
      <w:r w:rsidR="00CE629F">
        <w:rPr>
          <w:color w:val="000000" w:themeColor="text1"/>
        </w:rPr>
        <w:t>(Accessed 8 October. 2025)</w:t>
      </w:r>
      <w:r w:rsidRPr="00CE629F">
        <w:rPr>
          <w:color w:val="000000" w:themeColor="text1"/>
        </w:rPr>
        <w:t>.</w:t>
      </w:r>
    </w:p>
    <w:p w14:paraId="1A397B34" w14:textId="77777777" w:rsidR="006001F2" w:rsidRPr="00CE629F" w:rsidRDefault="006001F2">
      <w:pPr>
        <w:rPr>
          <w:color w:val="000000" w:themeColor="text1"/>
          <w:highlight w:val="white"/>
        </w:rPr>
      </w:pPr>
    </w:p>
    <w:p w14:paraId="2A38487E" w14:textId="6207BA1D" w:rsidR="0016336C" w:rsidRPr="00CE629F" w:rsidRDefault="0016336C">
      <w:pPr>
        <w:spacing w:before="0" w:after="240"/>
        <w:rPr>
          <w:color w:val="000000" w:themeColor="text1"/>
          <w:highlight w:val="white"/>
          <w:u w:val="single"/>
        </w:rPr>
      </w:pPr>
      <w:r w:rsidRPr="00CE629F">
        <w:rPr>
          <w:color w:val="000000" w:themeColor="text1"/>
          <w:highlight w:val="white"/>
        </w:rPr>
        <w:t xml:space="preserve">De Gennaro, M., Krumhuber, E.G. and Lucas, G. (2020) ‘Effectiveness of an empathic chatbot in combating adverse effects of social exclusion on mood.’ </w:t>
      </w:r>
      <w:r w:rsidRPr="00CE629F">
        <w:rPr>
          <w:i/>
          <w:color w:val="000000" w:themeColor="text1"/>
          <w:highlight w:val="white"/>
        </w:rPr>
        <w:t>Frontiers in psychology</w:t>
      </w:r>
      <w:r w:rsidRPr="00CE629F">
        <w:rPr>
          <w:color w:val="000000" w:themeColor="text1"/>
          <w:highlight w:val="white"/>
        </w:rPr>
        <w:t xml:space="preserve">, </w:t>
      </w:r>
      <w:r w:rsidRPr="00CE629F">
        <w:rPr>
          <w:i/>
          <w:color w:val="000000" w:themeColor="text1"/>
          <w:highlight w:val="white"/>
        </w:rPr>
        <w:t>10</w:t>
      </w:r>
      <w:r w:rsidRPr="00CE629F">
        <w:rPr>
          <w:color w:val="000000" w:themeColor="text1"/>
          <w:highlight w:val="white"/>
        </w:rPr>
        <w:t xml:space="preserve">, p.495952. </w:t>
      </w:r>
      <w:hyperlink r:id="rId28" w:history="1">
        <w:r w:rsidRPr="00431765">
          <w:rPr>
            <w:rStyle w:val="Hyperlink"/>
            <w:highlight w:val="white"/>
          </w:rPr>
          <w:t>https://www.frontiersin.org/journals/psychology/articles/10.3389/fpsyg.2019.03061/full?field&amp;id=495952&amp;journalName=Frontiers_in_Psychology</w:t>
        </w:r>
      </w:hyperlink>
    </w:p>
    <w:p w14:paraId="4C41D201" w14:textId="0CE7D72D" w:rsidR="0016336C" w:rsidRPr="00CE629F" w:rsidRDefault="0016336C">
      <w:pPr>
        <w:spacing w:before="0" w:after="240"/>
        <w:rPr>
          <w:color w:val="000000" w:themeColor="text1"/>
          <w:highlight w:val="white"/>
        </w:rPr>
      </w:pPr>
      <w:r w:rsidRPr="00CE629F">
        <w:rPr>
          <w:color w:val="000000" w:themeColor="text1"/>
          <w:highlight w:val="white"/>
        </w:rPr>
        <w:t xml:space="preserve">Gentili, A., </w:t>
      </w:r>
      <w:proofErr w:type="spellStart"/>
      <w:r w:rsidRPr="00CE629F">
        <w:rPr>
          <w:color w:val="000000" w:themeColor="text1"/>
          <w:highlight w:val="white"/>
        </w:rPr>
        <w:t>Failla</w:t>
      </w:r>
      <w:proofErr w:type="spellEnd"/>
      <w:r w:rsidRPr="00CE629F">
        <w:rPr>
          <w:color w:val="000000" w:themeColor="text1"/>
          <w:highlight w:val="white"/>
        </w:rPr>
        <w:t xml:space="preserve">, G., Melnyk, A., Puleo, V., Tanna, G.L.D., Ricciardi, W. and </w:t>
      </w:r>
      <w:proofErr w:type="spellStart"/>
      <w:r w:rsidRPr="00CE629F">
        <w:rPr>
          <w:color w:val="000000" w:themeColor="text1"/>
          <w:highlight w:val="white"/>
        </w:rPr>
        <w:t>Cascini</w:t>
      </w:r>
      <w:proofErr w:type="spellEnd"/>
      <w:r w:rsidRPr="00CE629F">
        <w:rPr>
          <w:color w:val="000000" w:themeColor="text1"/>
          <w:highlight w:val="white"/>
        </w:rPr>
        <w:t>, F. (2022) ‘The cost-effectiveness of digital health interventions: a systematic review of the literature.’ </w:t>
      </w:r>
      <w:r w:rsidRPr="00CE629F">
        <w:rPr>
          <w:i/>
          <w:iCs/>
          <w:color w:val="000000" w:themeColor="text1"/>
          <w:highlight w:val="white"/>
        </w:rPr>
        <w:t>Frontiers in public health</w:t>
      </w:r>
      <w:r w:rsidRPr="00CE629F">
        <w:rPr>
          <w:color w:val="000000" w:themeColor="text1"/>
          <w:highlight w:val="white"/>
        </w:rPr>
        <w:t>, </w:t>
      </w:r>
      <w:r w:rsidRPr="00CE629F">
        <w:rPr>
          <w:i/>
          <w:iCs/>
          <w:color w:val="000000" w:themeColor="text1"/>
          <w:highlight w:val="white"/>
        </w:rPr>
        <w:t>10</w:t>
      </w:r>
      <w:r w:rsidRPr="00CE629F">
        <w:rPr>
          <w:color w:val="000000" w:themeColor="text1"/>
          <w:highlight w:val="white"/>
        </w:rPr>
        <w:t xml:space="preserve">, p.787135. </w:t>
      </w:r>
      <w:hyperlink r:id="rId29" w:history="1">
        <w:r w:rsidRPr="00431765">
          <w:rPr>
            <w:rStyle w:val="Hyperlink"/>
            <w:highlight w:val="white"/>
          </w:rPr>
          <w:t>https://www.frontiersin.org/journals/public-health/articles/10.3389/fpubh.2022.787135/full</w:t>
        </w:r>
      </w:hyperlink>
    </w:p>
    <w:p w14:paraId="14224E1A" w14:textId="18AF7F77" w:rsidR="0016336C" w:rsidRPr="00CE629F" w:rsidRDefault="0016336C">
      <w:pPr>
        <w:spacing w:before="0" w:after="240"/>
        <w:rPr>
          <w:color w:val="000000" w:themeColor="text1"/>
          <w:highlight w:val="white"/>
        </w:rPr>
      </w:pPr>
      <w:r w:rsidRPr="00CE629F">
        <w:rPr>
          <w:color w:val="000000" w:themeColor="text1"/>
          <w:highlight w:val="white"/>
        </w:rPr>
        <w:t xml:space="preserve">Jackson-Wright, Q. (2020) </w:t>
      </w:r>
      <w:r w:rsidRPr="00CE629F">
        <w:rPr>
          <w:i/>
          <w:color w:val="000000" w:themeColor="text1"/>
          <w:highlight w:val="white"/>
        </w:rPr>
        <w:t>These meditation apps can help give your kid some peace of mind</w:t>
      </w:r>
      <w:r w:rsidRPr="00CE629F">
        <w:rPr>
          <w:color w:val="000000" w:themeColor="text1"/>
          <w:highlight w:val="white"/>
        </w:rPr>
        <w:t xml:space="preserve">. Available at: </w:t>
      </w:r>
      <w:hyperlink r:id="rId30" w:history="1">
        <w:r w:rsidRPr="00431765">
          <w:rPr>
            <w:rStyle w:val="Hyperlink"/>
            <w:highlight w:val="white"/>
          </w:rPr>
          <w:t>https://www.verizon.com/about/parenting/meditation-apps-kid-peace</w:t>
        </w:r>
      </w:hyperlink>
      <w:r w:rsidRPr="00CE629F">
        <w:rPr>
          <w:color w:val="000000" w:themeColor="text1"/>
          <w:highlight w:val="white"/>
        </w:rPr>
        <w:t xml:space="preserve"> </w:t>
      </w:r>
      <w:r w:rsidR="00CE629F">
        <w:rPr>
          <w:color w:val="000000" w:themeColor="text1"/>
        </w:rPr>
        <w:t>(Accessed 8 October. 2025)</w:t>
      </w:r>
      <w:r w:rsidRPr="00CE629F">
        <w:rPr>
          <w:color w:val="000000" w:themeColor="text1"/>
        </w:rPr>
        <w:t>.</w:t>
      </w:r>
    </w:p>
    <w:p w14:paraId="031AF7D7" w14:textId="214EF0B3" w:rsidR="0016336C" w:rsidRPr="00CE629F" w:rsidRDefault="0016336C">
      <w:pPr>
        <w:spacing w:before="0" w:after="240"/>
        <w:rPr>
          <w:color w:val="000000" w:themeColor="text1"/>
          <w:highlight w:val="white"/>
        </w:rPr>
      </w:pPr>
      <w:r w:rsidRPr="00CE629F">
        <w:rPr>
          <w:color w:val="000000" w:themeColor="text1"/>
          <w:highlight w:val="white"/>
        </w:rPr>
        <w:t xml:space="preserve">Liu, H.L., Wang, T.H., Lin, H.C.K., Lai, C.F. and Huang, Y.M. (2022) ‘The influence of affective feedback adaptive learning system on learning engagement and self-directed learning.’ </w:t>
      </w:r>
      <w:r w:rsidRPr="00CE629F">
        <w:rPr>
          <w:i/>
          <w:color w:val="000000" w:themeColor="text1"/>
          <w:highlight w:val="white"/>
        </w:rPr>
        <w:t>Frontiers in psychology</w:t>
      </w:r>
      <w:r w:rsidRPr="00CE629F">
        <w:rPr>
          <w:color w:val="000000" w:themeColor="text1"/>
          <w:highlight w:val="white"/>
        </w:rPr>
        <w:t xml:space="preserve">, </w:t>
      </w:r>
      <w:r w:rsidRPr="00CE629F">
        <w:rPr>
          <w:i/>
          <w:color w:val="000000" w:themeColor="text1"/>
          <w:highlight w:val="white"/>
        </w:rPr>
        <w:t>13</w:t>
      </w:r>
      <w:r w:rsidRPr="00CE629F">
        <w:rPr>
          <w:color w:val="000000" w:themeColor="text1"/>
          <w:highlight w:val="white"/>
        </w:rPr>
        <w:t xml:space="preserve">, p.858411. </w:t>
      </w:r>
      <w:hyperlink r:id="rId31" w:history="1">
        <w:r w:rsidRPr="00431765">
          <w:rPr>
            <w:rStyle w:val="Hyperlink"/>
            <w:highlight w:val="white"/>
          </w:rPr>
          <w:t>https://www.frontiersin.org/articles/10.3389/fpsyg.2022.858411/full</w:t>
        </w:r>
      </w:hyperlink>
    </w:p>
    <w:p w14:paraId="3CA2B604" w14:textId="2A1C7B29" w:rsidR="0016336C" w:rsidRPr="00CE629F" w:rsidRDefault="0016336C">
      <w:pPr>
        <w:rPr>
          <w:color w:val="000000" w:themeColor="text1"/>
          <w:highlight w:val="white"/>
        </w:rPr>
      </w:pPr>
      <w:r w:rsidRPr="00CE629F">
        <w:rPr>
          <w:color w:val="000000" w:themeColor="text1"/>
          <w:highlight w:val="white"/>
        </w:rPr>
        <w:t xml:space="preserve">Mind bridge (2025) </w:t>
      </w:r>
      <w:r w:rsidRPr="00CE629F">
        <w:rPr>
          <w:i/>
          <w:iCs/>
          <w:color w:val="000000" w:themeColor="text1"/>
          <w:highlight w:val="white"/>
        </w:rPr>
        <w:t>Mind Bridge – Therapist Counselling Platform</w:t>
      </w:r>
      <w:r w:rsidRPr="00CE629F">
        <w:rPr>
          <w:color w:val="000000" w:themeColor="text1"/>
          <w:highlight w:val="white"/>
        </w:rPr>
        <w:t xml:space="preserve">. Available at: </w:t>
      </w:r>
      <w:hyperlink r:id="rId32" w:history="1">
        <w:r w:rsidR="00FF536B" w:rsidRPr="000F3187">
          <w:rPr>
            <w:rStyle w:val="Hyperlink"/>
            <w:highlight w:val="white"/>
          </w:rPr>
          <w:t>https://mindbridge.org.uk/</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492D9929" w14:textId="6712B577" w:rsidR="0016336C" w:rsidRPr="00CE629F" w:rsidRDefault="0016336C">
      <w:pPr>
        <w:rPr>
          <w:color w:val="000000" w:themeColor="text1"/>
          <w:highlight w:val="white"/>
        </w:rPr>
      </w:pPr>
      <w:r w:rsidRPr="00CE629F">
        <w:rPr>
          <w:color w:val="000000" w:themeColor="text1"/>
          <w:highlight w:val="white"/>
        </w:rPr>
        <w:t xml:space="preserve">NHS (2024) </w:t>
      </w:r>
      <w:r w:rsidRPr="00CE629F">
        <w:rPr>
          <w:i/>
          <w:color w:val="000000" w:themeColor="text1"/>
          <w:highlight w:val="white"/>
        </w:rPr>
        <w:t>England’s NHS mental health services treat record 3.8 million people last year</w:t>
      </w:r>
      <w:r w:rsidRPr="00CE629F">
        <w:rPr>
          <w:color w:val="000000" w:themeColor="text1"/>
          <w:highlight w:val="white"/>
        </w:rPr>
        <w:t xml:space="preserve">. Available at: </w:t>
      </w:r>
      <w:hyperlink r:id="rId33" w:history="1">
        <w:r w:rsidRPr="00FF536B">
          <w:rPr>
            <w:rStyle w:val="Hyperlink"/>
            <w:highlight w:val="white"/>
          </w:rPr>
          <w:t>https://www.england.nhs.uk/2024/10/englands-nhs-mental-health-services-treat-record-3-8-million-people-last-year/</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7559A557" w14:textId="2742FC24" w:rsidR="0016336C" w:rsidRPr="00CE629F" w:rsidRDefault="0016336C">
      <w:pPr>
        <w:rPr>
          <w:color w:val="000000" w:themeColor="text1"/>
          <w:highlight w:val="white"/>
        </w:rPr>
      </w:pPr>
      <w:r w:rsidRPr="00CE629F">
        <w:rPr>
          <w:color w:val="000000" w:themeColor="text1"/>
          <w:highlight w:val="white"/>
        </w:rPr>
        <w:t xml:space="preserve">SilverCloud (2025) </w:t>
      </w:r>
      <w:r w:rsidRPr="00CE629F">
        <w:rPr>
          <w:i/>
          <w:color w:val="000000" w:themeColor="text1"/>
          <w:highlight w:val="white"/>
        </w:rPr>
        <w:t>Evidence-Based, Digital Mental Health</w:t>
      </w:r>
      <w:r w:rsidRPr="00CE629F">
        <w:rPr>
          <w:color w:val="000000" w:themeColor="text1"/>
          <w:highlight w:val="white"/>
        </w:rPr>
        <w:t xml:space="preserve">. Available at: </w:t>
      </w:r>
      <w:hyperlink r:id="rId34" w:history="1">
        <w:r w:rsidRPr="00FF536B">
          <w:rPr>
            <w:rStyle w:val="Hyperlink"/>
            <w:highlight w:val="white"/>
          </w:rPr>
          <w:t xml:space="preserve">https://silvercloud.amwell.com/ </w:t>
        </w:r>
        <w:r w:rsidR="00CE629F" w:rsidRPr="00FF536B">
          <w:rPr>
            <w:rStyle w:val="Hyperlink"/>
            <w:highlight w:val="white"/>
          </w:rPr>
          <w:t>(</w:t>
        </w:r>
      </w:hyperlink>
      <w:r w:rsidR="00CE629F">
        <w:rPr>
          <w:color w:val="000000" w:themeColor="text1"/>
          <w:highlight w:val="white"/>
        </w:rPr>
        <w:t>Accessed 8 October. 2025)</w:t>
      </w:r>
      <w:r w:rsidRPr="00CE629F">
        <w:rPr>
          <w:color w:val="000000" w:themeColor="text1"/>
          <w:highlight w:val="white"/>
        </w:rPr>
        <w:t>.</w:t>
      </w:r>
    </w:p>
    <w:p w14:paraId="0B28E695" w14:textId="700DE8FA" w:rsidR="0016336C" w:rsidRPr="00CE629F" w:rsidRDefault="0016336C">
      <w:pPr>
        <w:spacing w:before="0" w:after="240"/>
        <w:rPr>
          <w:color w:val="000000" w:themeColor="text1"/>
        </w:rPr>
      </w:pPr>
      <w:r w:rsidRPr="00CE629F">
        <w:rPr>
          <w:color w:val="000000" w:themeColor="text1"/>
        </w:rPr>
        <w:t xml:space="preserve">World Economic Forum (2023) </w:t>
      </w:r>
      <w:r w:rsidRPr="00CE629F">
        <w:rPr>
          <w:i/>
          <w:color w:val="000000" w:themeColor="text1"/>
        </w:rPr>
        <w:t>Strategic Intelligence | World Economic Forum</w:t>
      </w:r>
      <w:r w:rsidRPr="00CE629F">
        <w:rPr>
          <w:color w:val="000000" w:themeColor="text1"/>
        </w:rPr>
        <w:t xml:space="preserve">. Available at: </w:t>
      </w:r>
      <w:hyperlink r:id="rId35" w:history="1">
        <w:r w:rsidRPr="00FF536B">
          <w:rPr>
            <w:rStyle w:val="Hyperlink"/>
          </w:rPr>
          <w:t>https://intelligence.weforum.org/topics/a1Gb0000000pTDbEAM.</w:t>
        </w:r>
      </w:hyperlink>
      <w:r w:rsidRPr="00CE629F">
        <w:rPr>
          <w:color w:val="000000" w:themeColor="text1"/>
        </w:rPr>
        <w:t xml:space="preserve"> </w:t>
      </w:r>
      <w:r w:rsidR="00CE629F">
        <w:rPr>
          <w:color w:val="000000" w:themeColor="text1"/>
        </w:rPr>
        <w:t>(Accessed 8 October. 2025)</w:t>
      </w:r>
      <w:r w:rsidRPr="00CE629F">
        <w:rPr>
          <w:color w:val="000000" w:themeColor="text1"/>
        </w:rPr>
        <w:t>.</w:t>
      </w:r>
    </w:p>
    <w:p w14:paraId="3B228BDD" w14:textId="28DA6248" w:rsidR="0016336C" w:rsidRPr="00CE629F" w:rsidRDefault="0016336C">
      <w:pPr>
        <w:rPr>
          <w:color w:val="000000" w:themeColor="text1"/>
          <w:highlight w:val="white"/>
        </w:rPr>
      </w:pPr>
      <w:r w:rsidRPr="00CE629F">
        <w:rPr>
          <w:color w:val="000000" w:themeColor="text1"/>
          <w:highlight w:val="white"/>
        </w:rPr>
        <w:t xml:space="preserve">World Health Organization (2025) </w:t>
      </w:r>
      <w:r w:rsidRPr="00CE629F">
        <w:rPr>
          <w:i/>
          <w:iCs/>
          <w:color w:val="000000" w:themeColor="text1"/>
          <w:highlight w:val="white"/>
        </w:rPr>
        <w:t>Mental health of adolescents</w:t>
      </w:r>
      <w:r w:rsidRPr="00CE629F">
        <w:rPr>
          <w:color w:val="000000" w:themeColor="text1"/>
          <w:highlight w:val="white"/>
        </w:rPr>
        <w:t xml:space="preserve">. Available at: </w:t>
      </w:r>
      <w:hyperlink r:id="rId36" w:history="1">
        <w:r w:rsidRPr="00FF536B">
          <w:rPr>
            <w:rStyle w:val="Hyperlink"/>
            <w:highlight w:val="white"/>
          </w:rPr>
          <w:t>https://www.who.int/news-room/fact-sheets/detail/adolescent-mental-health.</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p w14:paraId="375C7DCB" w14:textId="01F16675" w:rsidR="00A50C08" w:rsidRPr="00CE629F" w:rsidRDefault="0016336C">
      <w:pPr>
        <w:rPr>
          <w:color w:val="000000" w:themeColor="text1"/>
          <w:highlight w:val="white"/>
        </w:rPr>
      </w:pPr>
      <w:r w:rsidRPr="00CE629F">
        <w:rPr>
          <w:color w:val="000000" w:themeColor="text1"/>
          <w:highlight w:val="white"/>
        </w:rPr>
        <w:t xml:space="preserve">World Health Organization (2025b) </w:t>
      </w:r>
      <w:r w:rsidRPr="00CE629F">
        <w:rPr>
          <w:i/>
          <w:color w:val="000000" w:themeColor="text1"/>
          <w:highlight w:val="white"/>
        </w:rPr>
        <w:t>Depressive disorder (depression)</w:t>
      </w:r>
      <w:r w:rsidRPr="00CE629F">
        <w:rPr>
          <w:color w:val="000000" w:themeColor="text1"/>
          <w:highlight w:val="white"/>
        </w:rPr>
        <w:t xml:space="preserve">. Available at: </w:t>
      </w:r>
      <w:hyperlink r:id="rId37" w:history="1">
        <w:r w:rsidRPr="00FF536B">
          <w:rPr>
            <w:rStyle w:val="Hyperlink"/>
            <w:highlight w:val="white"/>
          </w:rPr>
          <w:t>https://www.who.int/news-room/fact-sheets/detail/depression</w:t>
        </w:r>
      </w:hyperlink>
      <w:r w:rsidRPr="00CE629F">
        <w:rPr>
          <w:color w:val="000000" w:themeColor="text1"/>
          <w:highlight w:val="white"/>
        </w:rPr>
        <w:t xml:space="preserve"> </w:t>
      </w:r>
      <w:r w:rsidR="00CE629F">
        <w:rPr>
          <w:color w:val="000000" w:themeColor="text1"/>
          <w:highlight w:val="white"/>
        </w:rPr>
        <w:t>(Accessed 8 October. 2025)</w:t>
      </w:r>
      <w:r w:rsidRPr="00CE629F">
        <w:rPr>
          <w:color w:val="000000" w:themeColor="text1"/>
          <w:highlight w:val="white"/>
        </w:rPr>
        <w:t>.</w:t>
      </w:r>
    </w:p>
    <w:sectPr w:rsidR="00A50C08" w:rsidRPr="00CE629F">
      <w:footerReference w:type="default" r:id="rId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DF2FB" w14:textId="77777777" w:rsidR="004B67E3" w:rsidRDefault="004B67E3">
      <w:pPr>
        <w:spacing w:before="0" w:after="0" w:line="240" w:lineRule="auto"/>
      </w:pPr>
      <w:r>
        <w:separator/>
      </w:r>
    </w:p>
  </w:endnote>
  <w:endnote w:type="continuationSeparator" w:id="0">
    <w:p w14:paraId="745DE86F" w14:textId="77777777" w:rsidR="004B67E3" w:rsidRDefault="004B67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panose1 w:val="020B060402020202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141BF" w14:textId="77777777" w:rsidR="00A50C08" w:rsidRDefault="005000C4">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001F2">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90A2F" w14:textId="77777777" w:rsidR="004B67E3" w:rsidRDefault="004B67E3">
      <w:pPr>
        <w:spacing w:before="0" w:after="0" w:line="240" w:lineRule="auto"/>
      </w:pPr>
      <w:r>
        <w:separator/>
      </w:r>
    </w:p>
  </w:footnote>
  <w:footnote w:type="continuationSeparator" w:id="0">
    <w:p w14:paraId="1ED84C3A" w14:textId="77777777" w:rsidR="004B67E3" w:rsidRDefault="004B67E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C2E2E"/>
    <w:multiLevelType w:val="multilevel"/>
    <w:tmpl w:val="41724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0129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50C08"/>
    <w:rsid w:val="00074744"/>
    <w:rsid w:val="0016336C"/>
    <w:rsid w:val="00210452"/>
    <w:rsid w:val="00252820"/>
    <w:rsid w:val="00431765"/>
    <w:rsid w:val="00436259"/>
    <w:rsid w:val="004B67E3"/>
    <w:rsid w:val="005000C4"/>
    <w:rsid w:val="006001F2"/>
    <w:rsid w:val="006401FF"/>
    <w:rsid w:val="00641A3E"/>
    <w:rsid w:val="0092272D"/>
    <w:rsid w:val="00931A41"/>
    <w:rsid w:val="00A359B2"/>
    <w:rsid w:val="00A50C08"/>
    <w:rsid w:val="00BD68D0"/>
    <w:rsid w:val="00C92EC1"/>
    <w:rsid w:val="00CE629F"/>
    <w:rsid w:val="00D530DB"/>
    <w:rsid w:val="00E32590"/>
    <w:rsid w:val="00E41C2A"/>
    <w:rsid w:val="00EE07BD"/>
    <w:rsid w:val="00F31782"/>
    <w:rsid w:val="00FF53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3E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color w:val="222222"/>
      <w:sz w:val="28"/>
      <w:szCs w:val="28"/>
      <w:highlight w:val="white"/>
    </w:rPr>
  </w:style>
  <w:style w:type="paragraph" w:styleId="Heading2">
    <w:name w:val="heading 2"/>
    <w:basedOn w:val="Normal"/>
    <w:next w:val="Normal"/>
    <w:pPr>
      <w:keepNext/>
      <w:keepLines/>
      <w:outlineLvl w:val="1"/>
    </w:pPr>
    <w:rPr>
      <w:b/>
      <w:color w:val="222222"/>
      <w:sz w:val="26"/>
      <w:szCs w:val="26"/>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OCHeading">
    <w:name w:val="TOC Heading"/>
    <w:basedOn w:val="Heading1"/>
    <w:next w:val="Normal"/>
    <w:uiPriority w:val="39"/>
    <w:qFormat/>
    <w:pPr>
      <w:spacing w:before="480" w:line="276" w:lineRule="auto"/>
      <w:jc w:val="left"/>
      <w:outlineLvl w:val="9"/>
    </w:pPr>
    <w:rPr>
      <w:rFonts w:ascii="Calibri" w:eastAsia="SimSun" w:hAnsi="Calibri" w:cs="SimSun"/>
      <w:bCs/>
      <w:color w:val="365F91"/>
      <w:highlight w:val="none"/>
      <w:lang w:val="en-US" w:eastAsia="ja-JP"/>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rPr>
      <w:color w:val="605E5C"/>
      <w:shd w:val="clear" w:color="auto" w:fill="E1DFDD"/>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pPr>
      <w:spacing w:before="100" w:beforeAutospacing="1" w:after="100" w:afterAutospacing="1" w:line="240" w:lineRule="auto"/>
      <w:jc w:val="left"/>
    </w:pPr>
  </w:style>
  <w:style w:type="character" w:styleId="FollowedHyperlink">
    <w:name w:val="FollowedHyperlink"/>
    <w:basedOn w:val="DefaultParagraphFont"/>
    <w:uiPriority w:val="99"/>
    <w:semiHidden/>
    <w:unhideWhenUsed/>
    <w:rsid w:val="00E41C2A"/>
    <w:rPr>
      <w:color w:val="800080" w:themeColor="followedHyperlink"/>
      <w:u w:val="single"/>
    </w:rPr>
  </w:style>
  <w:style w:type="character" w:styleId="UnresolvedMention">
    <w:name w:val="Unresolved Mention"/>
    <w:basedOn w:val="DefaultParagraphFont"/>
    <w:uiPriority w:val="99"/>
    <w:semiHidden/>
    <w:unhideWhenUsed/>
    <w:rsid w:val="00CE6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838790">
      <w:bodyDiv w:val="1"/>
      <w:marLeft w:val="0"/>
      <w:marRight w:val="0"/>
      <w:marTop w:val="0"/>
      <w:marBottom w:val="0"/>
      <w:divBdr>
        <w:top w:val="none" w:sz="0" w:space="0" w:color="auto"/>
        <w:left w:val="none" w:sz="0" w:space="0" w:color="auto"/>
        <w:bottom w:val="none" w:sz="0" w:space="0" w:color="auto"/>
        <w:right w:val="none" w:sz="0" w:space="0" w:color="auto"/>
      </w:divBdr>
      <w:divsChild>
        <w:div w:id="732461162">
          <w:marLeft w:val="0"/>
          <w:marRight w:val="0"/>
          <w:marTop w:val="0"/>
          <w:marBottom w:val="0"/>
          <w:divBdr>
            <w:top w:val="none" w:sz="0" w:space="0" w:color="auto"/>
            <w:left w:val="none" w:sz="0" w:space="0" w:color="auto"/>
            <w:bottom w:val="none" w:sz="0" w:space="0" w:color="auto"/>
            <w:right w:val="none" w:sz="0" w:space="0" w:color="auto"/>
          </w:divBdr>
        </w:div>
      </w:divsChild>
    </w:div>
    <w:div w:id="649863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ature.com/articles/s41746-023-00899-4" TargetMode="External"/><Relationship Id="rId18" Type="http://schemas.openxmlformats.org/officeDocument/2006/relationships/hyperlink" Target="https://massh.in/blogs/obesity-and-your-health-when-to-consider-bariatric-surgery" TargetMode="External"/><Relationship Id="rId26" Type="http://schemas.openxmlformats.org/officeDocument/2006/relationships/hyperlink" Target="https://doi.org/10.1155/da/5553491" TargetMode="External"/><Relationship Id="rId39" Type="http://schemas.openxmlformats.org/officeDocument/2006/relationships/fontTable" Target="fontTable.xml"/><Relationship Id="rId21" Type="http://schemas.openxmlformats.org/officeDocument/2006/relationships/hyperlink" Target="https://www.england.nhs.uk/digital-weight-management/%20" TargetMode="External"/><Relationship Id="rId34" Type="http://schemas.openxmlformats.org/officeDocument/2006/relationships/hyperlink" Target="https://silvercloud.amwel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36/bmj-2021-069719" TargetMode="External"/><Relationship Id="rId25" Type="http://schemas.openxmlformats.org/officeDocument/2006/relationships/hyperlink" Target="https://www.nature.com/articles/s41746-023-00899-4" TargetMode="External"/><Relationship Id="rId33" Type="http://schemas.openxmlformats.org/officeDocument/2006/relationships/hyperlink" Target="https://www.england.nhs.uk/2024/10/englands-nhs-mental-health-services-treat-record-3-8-million-people-last-year/%2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statistics/obesity-profile-may-2025-update/obesity-profile-short-statistical-commentary-may-2025" TargetMode="External"/><Relationship Id="rId20" Type="http://schemas.openxmlformats.org/officeDocument/2006/relationships/hyperlink" Target="https://www.england.nhs.uk/2024/04/nhs-online-weight-loss-programme-highlighted-as-a-success-in-new-study/%20" TargetMode="External"/><Relationship Id="rId29" Type="http://schemas.openxmlformats.org/officeDocument/2006/relationships/hyperlink" Target="https://www.frontiersin.org/journals/public-health/articles/10.3389/fpubh.2022.787135/fu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orldobesity.org/news/economic-impact-of-overweight-and-obesity-to-surpass-4-trillion-by-2035%20" TargetMode="External"/><Relationship Id="rId32" Type="http://schemas.openxmlformats.org/officeDocument/2006/relationships/hyperlink" Target="https://mindbridge.org.uk/" TargetMode="External"/><Relationship Id="rId37" Type="http://schemas.openxmlformats.org/officeDocument/2006/relationships/hyperlink" Target="https://www.who.int/news-room/fact-sheets/detail/depression%2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rontiersin.org/journals/public-health/articles/10.3389/fpubh.2022.787135/full" TargetMode="External"/><Relationship Id="rId23" Type="http://schemas.openxmlformats.org/officeDocument/2006/relationships/hyperlink" Target="https://www.who.int/news-room/fact-sheets/detail/obesity-and-overweight%20" TargetMode="External"/><Relationship Id="rId28" Type="http://schemas.openxmlformats.org/officeDocument/2006/relationships/hyperlink" Target="https://www.frontiersin.org/journals/psychology/articles/10.3389/fpsyg.2019.03061/full?field&amp;id=495952&amp;journalName=Frontiers_in_Psychology" TargetMode="External"/><Relationship Id="rId36" Type="http://schemas.openxmlformats.org/officeDocument/2006/relationships/hyperlink" Target="https://www.who.int/news-room/fact-sheets/detail/adolescent-mental-health" TargetMode="External"/><Relationship Id="rId10" Type="http://schemas.openxmlformats.org/officeDocument/2006/relationships/image" Target="media/image3.png"/><Relationship Id="rId19" Type="http://schemas.openxmlformats.org/officeDocument/2006/relationships/hyperlink" Target="https://doi.org/10.1016/j.glohj.2021.11.008" TargetMode="External"/><Relationship Id="rId31" Type="http://schemas.openxmlformats.org/officeDocument/2006/relationships/hyperlink" Target="https://www.frontiersin.org/articles/10.3389/fpsyg.2022.858411/fu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y.clevelandclinic.org/health/diseases/11209-weight-control-and-obesity.%20" TargetMode="External"/><Relationship Id="rId22" Type="http://schemas.openxmlformats.org/officeDocument/2006/relationships/hyperlink" Target="https://doi.org/10.3390/systems12090359" TargetMode="External"/><Relationship Id="rId27" Type="http://schemas.openxmlformats.org/officeDocument/2006/relationships/hyperlink" Target="https://codiant.com/blog/impact-of-technology-on-mental-health/%20" TargetMode="External"/><Relationship Id="rId30" Type="http://schemas.openxmlformats.org/officeDocument/2006/relationships/hyperlink" Target="https://www.verizon.com/about/parenting/meditation-apps-kid-peace%20" TargetMode="External"/><Relationship Id="rId35" Type="http://schemas.openxmlformats.org/officeDocument/2006/relationships/hyperlink" Target="https://intelligence.weforum.org/topics/a1Gb0000000pTDbEAM"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Lip3uu5MbK4pH3Ho7jL6+ymwsQ==">CgMxLjAyDmguanF0MjVrbzQzdXY1Mg5oLjIzeHZwYWhvemV6ODIOaC41b2l4YW0xMmk4c2YyDmguZG1tb3MxaXBwdWUzMg5oLnY2dGdvM2Q4MnIwZTIOaC5vOW0wODdoMDA1ZGMyDmgucjZ5bmZqa2E2c2l4Mg5oLnRhcGlkcXIzNXhxajINaC40Mjg3MmMyemRmZzIOaC5kMmtsNmI4dWwxMmoyDmguY2x3OTJpbDEyNmo4Mg5oLjljOXQ4ZHEwaXllazIOaC40YzE4N2hxNTJkZTIyDmgueHNuYjRoaGszcTR5Mg5oLmMxbW1vOGVtcmp2MjIOaC5lMHIyMzc4enZtYnYyDmgubjZvZWVhOHAzajY2OAByITFTR2w0NHNySnZ4S1c5WUdCLXlMMGw0bVB2cno0MWZK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2491</Words>
  <Characters>14199</Characters>
  <Application>Microsoft Office Word</Application>
  <DocSecurity>0</DocSecurity>
  <Lines>118</Lines>
  <Paragraphs>33</Paragraphs>
  <ScaleCrop>false</ScaleCrop>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2025-10-30T14:20:00Z</dcterms:created>
  <dcterms:modified xsi:type="dcterms:W3CDTF">2025-10-31T06:34:00Z</dcterms:modified>
</cp:coreProperties>
</file>