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B0BBD" w:rsidRDefault="00AB0BBD"/>
    <w:p w:rsidR="00DA72E0" w:rsidRDefault="0052455A" w:rsidP="009309C1">
      <w:pPr>
        <w:jc w:val="both"/>
      </w:pPr>
      <w:r>
        <w:t>The Society of Huma</w:t>
      </w:r>
      <w:r w:rsidR="00C071EA">
        <w:t>n Resources Management define change</w:t>
      </w:r>
      <w:r>
        <w:t xml:space="preserve"> as </w:t>
      </w:r>
      <w:proofErr w:type="gramStart"/>
      <w:r w:rsidRPr="0052455A">
        <w:rPr>
          <w:b/>
          <w:i/>
        </w:rPr>
        <w:t>‘’The</w:t>
      </w:r>
      <w:proofErr w:type="gramEnd"/>
      <w:r w:rsidRPr="0052455A">
        <w:rPr>
          <w:b/>
          <w:i/>
        </w:rPr>
        <w:t xml:space="preserve"> systematic approach and application of knowledge, tools and resources to deal with change.  Change Management means defining and adopting corporate strategies, structures, procedures and technologies to deal with changes in external condition and the business environment’’</w:t>
      </w:r>
      <w:r w:rsidR="00DC4940">
        <w:rPr>
          <w:b/>
          <w:i/>
        </w:rPr>
        <w:t xml:space="preserve">, </w:t>
      </w:r>
      <w:sdt>
        <w:sdtPr>
          <w:rPr>
            <w:b/>
            <w:i/>
          </w:rPr>
          <w:id w:val="69090481"/>
          <w:citation/>
        </w:sdtPr>
        <w:sdtEndPr/>
        <w:sdtContent>
          <w:r w:rsidR="00DC4940">
            <w:rPr>
              <w:b/>
              <w:i/>
            </w:rPr>
            <w:fldChar w:fldCharType="begin"/>
          </w:r>
          <w:r w:rsidR="00DC4940">
            <w:rPr>
              <w:b/>
              <w:i/>
            </w:rPr>
            <w:instrText xml:space="preserve"> CITATION SHR19 \l 2057 </w:instrText>
          </w:r>
          <w:r w:rsidR="00DC4940">
            <w:rPr>
              <w:b/>
              <w:i/>
            </w:rPr>
            <w:fldChar w:fldCharType="separate"/>
          </w:r>
          <w:r w:rsidR="00DC4940" w:rsidRPr="00DC4940">
            <w:t>(SHRM, 2019)</w:t>
          </w:r>
          <w:r w:rsidR="00DC4940">
            <w:rPr>
              <w:b/>
              <w:i/>
            </w:rPr>
            <w:fldChar w:fldCharType="end"/>
          </w:r>
        </w:sdtContent>
      </w:sdt>
      <w:r w:rsidR="00DC4940">
        <w:rPr>
          <w:b/>
          <w:i/>
        </w:rPr>
        <w:t xml:space="preserve"> </w:t>
      </w:r>
      <w:r w:rsidR="00DC4940">
        <w:t xml:space="preserve">but add that  it also </w:t>
      </w:r>
      <w:r w:rsidR="009309C1">
        <w:t>involves</w:t>
      </w:r>
      <w:r w:rsidR="00DC4940">
        <w:t xml:space="preserve"> </w:t>
      </w:r>
      <w:r w:rsidR="00DC4940" w:rsidRPr="00DC4940">
        <w:t xml:space="preserve">the </w:t>
      </w:r>
      <w:r w:rsidR="00DC4940" w:rsidRPr="00DC4940">
        <w:rPr>
          <w:b/>
          <w:i/>
        </w:rPr>
        <w:t>"people side"</w:t>
      </w:r>
      <w:r w:rsidR="00DC4940">
        <w:rPr>
          <w:b/>
          <w:i/>
        </w:rPr>
        <w:t xml:space="preserve"> </w:t>
      </w:r>
      <w:sdt>
        <w:sdtPr>
          <w:rPr>
            <w:b/>
            <w:i/>
          </w:rPr>
          <w:id w:val="-980843522"/>
          <w:citation/>
        </w:sdtPr>
        <w:sdtEndPr/>
        <w:sdtContent>
          <w:r w:rsidR="00DC4940">
            <w:rPr>
              <w:b/>
              <w:i/>
            </w:rPr>
            <w:fldChar w:fldCharType="begin"/>
          </w:r>
          <w:r w:rsidR="00DC4940">
            <w:rPr>
              <w:b/>
              <w:i/>
            </w:rPr>
            <w:instrText xml:space="preserve"> CITATION SHR19 \l 2057 </w:instrText>
          </w:r>
          <w:r w:rsidR="00DC4940">
            <w:rPr>
              <w:b/>
              <w:i/>
            </w:rPr>
            <w:fldChar w:fldCharType="separate"/>
          </w:r>
          <w:r w:rsidR="00DC4940" w:rsidRPr="00DC4940">
            <w:t>(SHRM, 2019)</w:t>
          </w:r>
          <w:r w:rsidR="00DC4940">
            <w:rPr>
              <w:b/>
              <w:i/>
            </w:rPr>
            <w:fldChar w:fldCharType="end"/>
          </w:r>
        </w:sdtContent>
      </w:sdt>
      <w:r w:rsidR="00DC4940" w:rsidRPr="00DC4940">
        <w:rPr>
          <w:b/>
          <w:i/>
        </w:rPr>
        <w:t xml:space="preserve"> </w:t>
      </w:r>
      <w:r w:rsidR="00DC4940">
        <w:t xml:space="preserve">of </w:t>
      </w:r>
      <w:r w:rsidR="00DC4940" w:rsidRPr="00DC4940">
        <w:t>change</w:t>
      </w:r>
      <w:r w:rsidR="00DA72E0">
        <w:t xml:space="preserve">.  </w:t>
      </w:r>
    </w:p>
    <w:p w:rsidR="00D604E6" w:rsidRDefault="00C071EA" w:rsidP="009309C1">
      <w:pPr>
        <w:jc w:val="both"/>
      </w:pPr>
      <w:r>
        <w:t>D</w:t>
      </w:r>
      <w:r w:rsidR="009309C1">
        <w:t>espite</w:t>
      </w:r>
      <w:r w:rsidR="00E226B5">
        <w:t xml:space="preserve"> constant minor changes and major changes </w:t>
      </w:r>
      <w:r w:rsidR="000D483B">
        <w:t>occurring</w:t>
      </w:r>
      <w:r w:rsidR="00D604E6">
        <w:t xml:space="preserve"> roughly every three years</w:t>
      </w:r>
      <w:r w:rsidR="00CB3CFA">
        <w:t xml:space="preserve">, </w:t>
      </w:r>
      <w:sdt>
        <w:sdtPr>
          <w:id w:val="228352719"/>
          <w:citation/>
        </w:sdtPr>
        <w:sdtEndPr/>
        <w:sdtContent>
          <w:r w:rsidR="00D604E6">
            <w:fldChar w:fldCharType="begin"/>
          </w:r>
          <w:r w:rsidR="00D604E6">
            <w:instrText xml:space="preserve"> CITATION ACA144 \l 2057 </w:instrText>
          </w:r>
          <w:r w:rsidR="00D604E6">
            <w:fldChar w:fldCharType="separate"/>
          </w:r>
          <w:r w:rsidR="00D604E6" w:rsidRPr="00D604E6">
            <w:t>(ACAS, 2014)</w:t>
          </w:r>
          <w:r w:rsidR="00D604E6">
            <w:fldChar w:fldCharType="end"/>
          </w:r>
        </w:sdtContent>
      </w:sdt>
      <w:r w:rsidR="00CB3CFA">
        <w:t>, it</w:t>
      </w:r>
      <w:r w:rsidR="00D604E6">
        <w:t xml:space="preserve"> is reported that 70% of change init</w:t>
      </w:r>
      <w:r w:rsidR="000D4888">
        <w:t>iatives fail due largely to employee resista</w:t>
      </w:r>
      <w:r w:rsidR="009309C1">
        <w:t xml:space="preserve">nce and poor management support. </w:t>
      </w:r>
      <w:sdt>
        <w:sdtPr>
          <w:id w:val="-1185977806"/>
          <w:citation/>
        </w:sdtPr>
        <w:sdtEndPr/>
        <w:sdtContent>
          <w:r w:rsidR="00D52540">
            <w:fldChar w:fldCharType="begin"/>
          </w:r>
          <w:r w:rsidR="00D52540">
            <w:instrText xml:space="preserve"> CITATION Ewe15 \l 2057 </w:instrText>
          </w:r>
          <w:r w:rsidR="00D52540">
            <w:fldChar w:fldCharType="separate"/>
          </w:r>
          <w:r w:rsidR="00D52540" w:rsidRPr="00D52540">
            <w:t>(Ewenstein, et al., 2015)</w:t>
          </w:r>
          <w:r w:rsidR="00D52540">
            <w:fldChar w:fldCharType="end"/>
          </w:r>
        </w:sdtContent>
      </w:sdt>
      <w:r w:rsidR="009309C1">
        <w:t xml:space="preserve"> The need for change is often driven by the need to improve so it is imperative for organisations to successfully manage this process or risk </w:t>
      </w:r>
      <w:r w:rsidR="00D52540">
        <w:t>reduced orga</w:t>
      </w:r>
      <w:r w:rsidR="000D483B">
        <w:t>nisational effectiveness</w:t>
      </w:r>
      <w:r w:rsidR="00D52540">
        <w:t>, low le</w:t>
      </w:r>
      <w:r w:rsidR="000D483B">
        <w:t>vels of employee engagement/</w:t>
      </w:r>
      <w:r w:rsidR="00D52540">
        <w:t>we</w:t>
      </w:r>
      <w:r w:rsidR="000D483B">
        <w:t xml:space="preserve">llbeing and permanent poor </w:t>
      </w:r>
      <w:r w:rsidR="00D52540">
        <w:t xml:space="preserve">employee relations.  </w:t>
      </w:r>
      <w:sdt>
        <w:sdtPr>
          <w:id w:val="1902019173"/>
          <w:citation/>
        </w:sdtPr>
        <w:sdtEndPr/>
        <w:sdtContent>
          <w:r w:rsidR="00D52540">
            <w:fldChar w:fldCharType="begin"/>
          </w:r>
          <w:r w:rsidR="00D52540">
            <w:instrText xml:space="preserve"> CITATION ACA144 \l 2057 </w:instrText>
          </w:r>
          <w:r w:rsidR="00D52540">
            <w:fldChar w:fldCharType="separate"/>
          </w:r>
          <w:r w:rsidR="00D52540" w:rsidRPr="00D52540">
            <w:t>(ACAS, 2014)</w:t>
          </w:r>
          <w:r w:rsidR="00D52540">
            <w:fldChar w:fldCharType="end"/>
          </w:r>
        </w:sdtContent>
      </w:sdt>
    </w:p>
    <w:p w:rsidR="009309C1" w:rsidRDefault="000D483B" w:rsidP="009309C1">
      <w:pPr>
        <w:jc w:val="both"/>
      </w:pPr>
      <w:r>
        <w:t>Top down change initiatives must cascade to all levels within</w:t>
      </w:r>
      <w:r w:rsidR="00BF299A">
        <w:t xml:space="preserve"> the organisation</w:t>
      </w:r>
      <w:r>
        <w:t>; allow individuals</w:t>
      </w:r>
      <w:r w:rsidR="00BF299A">
        <w:t xml:space="preserve"> to understand their role in the change and any impact that it will have on them </w:t>
      </w:r>
      <w:sdt>
        <w:sdtPr>
          <w:id w:val="1223107850"/>
          <w:citation/>
        </w:sdtPr>
        <w:sdtEndPr/>
        <w:sdtContent>
          <w:r w:rsidR="00BF299A">
            <w:fldChar w:fldCharType="begin"/>
          </w:r>
          <w:r w:rsidR="00BF299A">
            <w:instrText xml:space="preserve"> CITATION Car181 \l 2057 </w:instrText>
          </w:r>
          <w:r w:rsidR="00BF299A">
            <w:fldChar w:fldCharType="separate"/>
          </w:r>
          <w:r w:rsidR="00BF299A" w:rsidRPr="00BF299A">
            <w:t>(Tams, 2018)</w:t>
          </w:r>
          <w:r w:rsidR="00BF299A">
            <w:fldChar w:fldCharType="end"/>
          </w:r>
        </w:sdtContent>
      </w:sdt>
      <w:r w:rsidR="00BF299A">
        <w:t xml:space="preserve"> thus reducing resist</w:t>
      </w:r>
      <w:r>
        <w:t xml:space="preserve">ance.  </w:t>
      </w:r>
      <w:r w:rsidR="00BF299A">
        <w:t xml:space="preserve"> Line </w:t>
      </w:r>
      <w:r w:rsidR="00825DD0">
        <w:t xml:space="preserve">Managers play a key role as they are </w:t>
      </w:r>
      <w:r>
        <w:t>fundamental in both delivering and sustaining change</w:t>
      </w:r>
      <w:r w:rsidR="00825DD0">
        <w:t xml:space="preserve">.  </w:t>
      </w:r>
      <w:sdt>
        <w:sdtPr>
          <w:id w:val="1572695221"/>
          <w:citation/>
        </w:sdtPr>
        <w:sdtEndPr/>
        <w:sdtContent>
          <w:r w:rsidR="00825DD0">
            <w:fldChar w:fldCharType="begin"/>
          </w:r>
          <w:r w:rsidR="00825DD0">
            <w:instrText xml:space="preserve"> CITATION Ant17 \l 2057 </w:instrText>
          </w:r>
          <w:r w:rsidR="00825DD0">
            <w:fldChar w:fldCharType="separate"/>
          </w:r>
          <w:r w:rsidR="00825DD0" w:rsidRPr="00825DD0">
            <w:t>(Marris, 2017)</w:t>
          </w:r>
          <w:r w:rsidR="00825DD0">
            <w:fldChar w:fldCharType="end"/>
          </w:r>
        </w:sdtContent>
      </w:sdt>
      <w:r>
        <w:t xml:space="preserve">  They must manage change in</w:t>
      </w:r>
      <w:r w:rsidR="000000AC">
        <w:t xml:space="preserve"> order to achieve the organisational goal, </w:t>
      </w:r>
      <w:r>
        <w:t>always maintaining</w:t>
      </w:r>
      <w:r w:rsidR="000000AC">
        <w:t xml:space="preserve"> commitment from their teams through engagement, consultation, co</w:t>
      </w:r>
      <w:r>
        <w:t>mmunication and empathy and portraying the organisational vision</w:t>
      </w:r>
      <w:r w:rsidR="000000AC">
        <w:t xml:space="preserve">.   </w:t>
      </w:r>
      <w:sdt>
        <w:sdtPr>
          <w:id w:val="-705177303"/>
          <w:citation/>
        </w:sdtPr>
        <w:sdtEndPr/>
        <w:sdtContent>
          <w:r w:rsidR="000000AC">
            <w:fldChar w:fldCharType="begin"/>
          </w:r>
          <w:r w:rsidR="000000AC">
            <w:instrText xml:space="preserve"> CITATION ACA144 \l 2057 </w:instrText>
          </w:r>
          <w:r w:rsidR="000000AC">
            <w:fldChar w:fldCharType="separate"/>
          </w:r>
          <w:r w:rsidR="000000AC" w:rsidRPr="000000AC">
            <w:t>(ACAS, 2014)</w:t>
          </w:r>
          <w:r w:rsidR="000000AC">
            <w:fldChar w:fldCharType="end"/>
          </w:r>
        </w:sdtContent>
      </w:sdt>
      <w:r w:rsidR="000000AC">
        <w:t xml:space="preserve"> </w:t>
      </w:r>
      <w:r w:rsidR="004B784F">
        <w:t>HR also play a</w:t>
      </w:r>
      <w:r w:rsidR="00C071EA">
        <w:t xml:space="preserve"> significant</w:t>
      </w:r>
      <w:r w:rsidR="004B784F">
        <w:t xml:space="preserve"> role, supporting both Senior </w:t>
      </w:r>
      <w:r w:rsidR="003B1F4B">
        <w:t xml:space="preserve">and </w:t>
      </w:r>
      <w:r w:rsidR="00535E58">
        <w:t xml:space="preserve">Line Managers </w:t>
      </w:r>
      <w:r w:rsidR="004B784F">
        <w:t xml:space="preserve">by </w:t>
      </w:r>
      <w:r w:rsidR="000855CF">
        <w:t>implement</w:t>
      </w:r>
      <w:r w:rsidR="004B784F">
        <w:t>ing</w:t>
      </w:r>
      <w:r w:rsidR="000855CF">
        <w:t xml:space="preserve"> mechanisms which increase employee voice and enhance clear communication</w:t>
      </w:r>
      <w:r w:rsidR="00C071EA">
        <w:t>, creating</w:t>
      </w:r>
      <w:r w:rsidR="004B784F">
        <w:t xml:space="preserve"> change advocates and </w:t>
      </w:r>
      <w:r w:rsidR="00C071EA">
        <w:t xml:space="preserve">by </w:t>
      </w:r>
      <w:r w:rsidR="004B784F">
        <w:t>having</w:t>
      </w:r>
      <w:r w:rsidR="003B1F4B">
        <w:t xml:space="preserve"> the ability to apply situational judgement </w:t>
      </w:r>
      <w:r w:rsidR="000855CF">
        <w:t xml:space="preserve">thus increasing trust and engagement. </w:t>
      </w:r>
      <w:sdt>
        <w:sdtPr>
          <w:id w:val="1509866453"/>
          <w:citation/>
        </w:sdtPr>
        <w:sdtEndPr/>
        <w:sdtContent>
          <w:r w:rsidR="003B1F4B">
            <w:fldChar w:fldCharType="begin"/>
          </w:r>
          <w:r w:rsidR="003B1F4B">
            <w:instrText xml:space="preserve"> CITATION CIP1821 \l 2057 </w:instrText>
          </w:r>
          <w:r w:rsidR="003B1F4B">
            <w:fldChar w:fldCharType="separate"/>
          </w:r>
          <w:r w:rsidR="003B1F4B" w:rsidRPr="003B1F4B">
            <w:t>(CIPD, 2018)</w:t>
          </w:r>
          <w:r w:rsidR="003B1F4B">
            <w:fldChar w:fldCharType="end"/>
          </w:r>
        </w:sdtContent>
      </w:sdt>
    </w:p>
    <w:p w:rsidR="00626D4A" w:rsidRPr="003F5770" w:rsidRDefault="00626D4A" w:rsidP="009309C1">
      <w:pPr>
        <w:jc w:val="both"/>
        <w:rPr>
          <w:b/>
        </w:rPr>
      </w:pPr>
    </w:p>
    <w:p w:rsidR="00626D4A" w:rsidRPr="003F5770" w:rsidRDefault="00626D4A" w:rsidP="00D54EBC">
      <w:pPr>
        <w:jc w:val="both"/>
        <w:rPr>
          <w:b/>
        </w:rPr>
      </w:pPr>
      <w:r w:rsidRPr="003F5770">
        <w:rPr>
          <w:b/>
        </w:rPr>
        <w:t>Analyse</w:t>
      </w:r>
      <w:r w:rsidR="00D54EBC" w:rsidRPr="003F5770">
        <w:rPr>
          <w:b/>
        </w:rPr>
        <w:t xml:space="preserve"> the </w:t>
      </w:r>
      <w:r w:rsidRPr="003F5770">
        <w:rPr>
          <w:b/>
        </w:rPr>
        <w:t>internal and external drivers for change in organisations</w:t>
      </w:r>
    </w:p>
    <w:p w:rsidR="00E44C45" w:rsidRDefault="005208A1" w:rsidP="00C87D28">
      <w:pPr>
        <w:jc w:val="both"/>
      </w:pPr>
      <w:r>
        <w:t>Change</w:t>
      </w:r>
      <w:r w:rsidR="00C071EA">
        <w:t xml:space="preserve"> can be influenced by</w:t>
      </w:r>
      <w:r>
        <w:t xml:space="preserve"> inte</w:t>
      </w:r>
      <w:r w:rsidR="00C071EA">
        <w:t>rnal or external drivers.  I</w:t>
      </w:r>
      <w:r>
        <w:t>nternal drivers can often be influenced by external factors but tend to be as a result of a management decision which aims to achieve a pre-</w:t>
      </w:r>
      <w:r w:rsidR="00C071EA">
        <w:t xml:space="preserve">determined performance outcome; they are also </w:t>
      </w:r>
      <w:r w:rsidR="00626D4A">
        <w:t xml:space="preserve">often part of a </w:t>
      </w:r>
      <w:r w:rsidR="00626D4A" w:rsidRPr="00D54EBC">
        <w:rPr>
          <w:b/>
        </w:rPr>
        <w:t xml:space="preserve">‘’natural process of </w:t>
      </w:r>
      <w:proofErr w:type="gramStart"/>
      <w:r w:rsidR="00626D4A" w:rsidRPr="00D54EBC">
        <w:rPr>
          <w:b/>
        </w:rPr>
        <w:t>ageing’’</w:t>
      </w:r>
      <w:r w:rsidR="00626D4A">
        <w:t xml:space="preserve"> </w:t>
      </w:r>
      <w:r w:rsidR="00D54EBC">
        <w:t xml:space="preserve"> </w:t>
      </w:r>
      <w:proofErr w:type="gramEnd"/>
      <w:sdt>
        <w:sdtPr>
          <w:id w:val="-1266763513"/>
          <w:citation/>
        </w:sdtPr>
        <w:sdtEndPr/>
        <w:sdtContent>
          <w:r w:rsidR="00D54EBC">
            <w:fldChar w:fldCharType="begin"/>
          </w:r>
          <w:r w:rsidR="00D54EBC">
            <w:instrText xml:space="preserve"> CITATION Mul132 \l 2057 </w:instrText>
          </w:r>
          <w:r w:rsidR="00D54EBC">
            <w:fldChar w:fldCharType="separate"/>
          </w:r>
          <w:r w:rsidR="00D54EBC" w:rsidRPr="00D54EBC">
            <w:t>(Mullins &amp; Gill, 2013)</w:t>
          </w:r>
          <w:r w:rsidR="00D54EBC">
            <w:fldChar w:fldCharType="end"/>
          </w:r>
        </w:sdtContent>
      </w:sdt>
      <w:r w:rsidR="00D54EBC">
        <w:t xml:space="preserve"> </w:t>
      </w:r>
      <w:r w:rsidR="000D483B">
        <w:t xml:space="preserve">within an organisation.  </w:t>
      </w:r>
      <w:r w:rsidR="00C071EA">
        <w:t>O</w:t>
      </w:r>
      <w:r w:rsidR="00D54EBC">
        <w:t>rganisations</w:t>
      </w:r>
      <w:r w:rsidR="00C071EA">
        <w:t xml:space="preserve"> also</w:t>
      </w:r>
      <w:r w:rsidR="00D54EBC">
        <w:t xml:space="preserve"> need to understand </w:t>
      </w:r>
      <w:r>
        <w:t>the</w:t>
      </w:r>
      <w:r w:rsidR="00D54EBC">
        <w:t xml:space="preserve"> origin of the driver </w:t>
      </w:r>
      <w:r>
        <w:t xml:space="preserve">as this will have a direct impact on the extent of control that an organisation has on the change.  </w:t>
      </w:r>
      <w:sdt>
        <w:sdtPr>
          <w:id w:val="1495606347"/>
          <w:citation/>
        </w:sdtPr>
        <w:sdtEndPr/>
        <w:sdtContent>
          <w:r>
            <w:fldChar w:fldCharType="begin"/>
          </w:r>
          <w:r>
            <w:instrText xml:space="preserve"> CITATION Hal16 \l 2057 </w:instrText>
          </w:r>
          <w:r>
            <w:fldChar w:fldCharType="separate"/>
          </w:r>
          <w:r w:rsidRPr="005208A1">
            <w:t>(Hall &amp; Rees , 2016)</w:t>
          </w:r>
          <w:r>
            <w:fldChar w:fldCharType="end"/>
          </w:r>
        </w:sdtContent>
      </w:sdt>
      <w:r w:rsidR="008E3996">
        <w:t xml:space="preserve">  </w:t>
      </w:r>
      <w:r w:rsidR="00164429">
        <w:t>One of the main internal dri</w:t>
      </w:r>
      <w:r w:rsidR="00165AF9">
        <w:t>vers is that of new technology,</w:t>
      </w:r>
      <w:r w:rsidR="00D8043D">
        <w:t xml:space="preserve"> as </w:t>
      </w:r>
      <w:r w:rsidR="00165AF9" w:rsidRPr="00165AF9">
        <w:t>the rate of technological change is swift,</w:t>
      </w:r>
      <w:sdt>
        <w:sdtPr>
          <w:id w:val="-1463333099"/>
          <w:citation/>
        </w:sdtPr>
        <w:sdtEndPr/>
        <w:sdtContent>
          <w:r w:rsidR="00D8043D">
            <w:fldChar w:fldCharType="begin"/>
          </w:r>
          <w:r w:rsidR="00655670">
            <w:instrText xml:space="preserve">CITATION CIP176 \l 2057 </w:instrText>
          </w:r>
          <w:r w:rsidR="00D8043D">
            <w:fldChar w:fldCharType="separate"/>
          </w:r>
          <w:r w:rsidR="00655670">
            <w:t xml:space="preserve"> </w:t>
          </w:r>
          <w:r w:rsidR="00655670" w:rsidRPr="00655670">
            <w:t>(CIPD, 2017a)</w:t>
          </w:r>
          <w:r w:rsidR="00D8043D">
            <w:fldChar w:fldCharType="end"/>
          </w:r>
        </w:sdtContent>
      </w:sdt>
      <w:r w:rsidR="00A6402F">
        <w:t xml:space="preserve"> </w:t>
      </w:r>
      <w:r w:rsidR="00A6402F" w:rsidRPr="000D483B">
        <w:t xml:space="preserve">organisations must adapt to remain efficient </w:t>
      </w:r>
      <w:r w:rsidR="00C071EA" w:rsidRPr="000D483B">
        <w:t>particularly</w:t>
      </w:r>
      <w:r w:rsidR="00221F25" w:rsidRPr="000D483B">
        <w:t xml:space="preserve"> when co</w:t>
      </w:r>
      <w:r w:rsidR="00C071EA" w:rsidRPr="000D483B">
        <w:t>nsidered the needs of a millennial</w:t>
      </w:r>
      <w:r w:rsidR="004611D0" w:rsidRPr="000D483B">
        <w:t xml:space="preserve"> workforce</w:t>
      </w:r>
      <w:r w:rsidR="00221F25" w:rsidRPr="000D483B">
        <w:t>,</w:t>
      </w:r>
      <w:r w:rsidR="004611D0" w:rsidRPr="000D483B">
        <w:t xml:space="preserve"> </w:t>
      </w:r>
      <w:r w:rsidR="000D483B" w:rsidRPr="000D483B">
        <w:t>as technology</w:t>
      </w:r>
      <w:r w:rsidR="00C071EA" w:rsidRPr="000D483B">
        <w:t xml:space="preserve"> will encourage</w:t>
      </w:r>
      <w:r w:rsidR="00CD3D50" w:rsidRPr="000D483B">
        <w:t xml:space="preserve"> and maintain levels of employee engagement.  </w:t>
      </w:r>
      <w:sdt>
        <w:sdtPr>
          <w:id w:val="-550307221"/>
          <w:citation/>
        </w:sdtPr>
        <w:sdtEndPr/>
        <w:sdtContent>
          <w:r w:rsidR="00CD3D50" w:rsidRPr="000D483B">
            <w:fldChar w:fldCharType="begin"/>
          </w:r>
          <w:r w:rsidR="00CD3D50" w:rsidRPr="000D483B">
            <w:instrText xml:space="preserve"> CITATION Yea18 \l 2057 </w:instrText>
          </w:r>
          <w:r w:rsidR="00CD3D50" w:rsidRPr="000D483B">
            <w:fldChar w:fldCharType="separate"/>
          </w:r>
          <w:r w:rsidR="00CD3D50" w:rsidRPr="000D483B">
            <w:t>(Yearsley, 2018)</w:t>
          </w:r>
          <w:r w:rsidR="00CD3D50" w:rsidRPr="000D483B">
            <w:fldChar w:fldCharType="end"/>
          </w:r>
        </w:sdtContent>
      </w:sdt>
      <w:r w:rsidR="00EE719D" w:rsidRPr="000D483B">
        <w:t xml:space="preserve">  With increased levels of engagement</w:t>
      </w:r>
      <w:r w:rsidR="00EE719D">
        <w:t xml:space="preserve">, employee voice is often evident whereby staff feedback could be the internal driver for change.  </w:t>
      </w:r>
      <w:r w:rsidR="00484731">
        <w:t xml:space="preserve">As organisations are often required to adapt quickly to changing market conditions front line staff can give valuable feedback about real changes that could be implemented. </w:t>
      </w:r>
      <w:r w:rsidR="00C071EA">
        <w:t xml:space="preserve"> F</w:t>
      </w:r>
      <w:r w:rsidR="00C87D28">
        <w:t>eedback from employees could prompt changes in HR</w:t>
      </w:r>
      <w:r w:rsidR="00CF28A0">
        <w:t xml:space="preserve"> processes</w:t>
      </w:r>
      <w:r w:rsidR="00C87D28">
        <w:t xml:space="preserve"> </w:t>
      </w:r>
      <w:r w:rsidR="00CB3CFA">
        <w:t>i.e.</w:t>
      </w:r>
      <w:r w:rsidR="00C87D28">
        <w:t xml:space="preserve"> re-design of recognition and reward schemes </w:t>
      </w:r>
      <w:r w:rsidR="00CF28A0">
        <w:t>or training programmes</w:t>
      </w:r>
      <w:r w:rsidR="00C071EA">
        <w:t>.</w:t>
      </w:r>
      <w:r w:rsidR="00D25C9A">
        <w:t xml:space="preserve"> </w:t>
      </w:r>
      <w:sdt>
        <w:sdtPr>
          <w:id w:val="-1411077487"/>
          <w:citation/>
        </w:sdtPr>
        <w:sdtEndPr/>
        <w:sdtContent>
          <w:r w:rsidR="00C87D28">
            <w:fldChar w:fldCharType="begin"/>
          </w:r>
          <w:r w:rsidR="00C87D28">
            <w:instrText xml:space="preserve"> CITATION Inv19 \l 2057 </w:instrText>
          </w:r>
          <w:r w:rsidR="00C87D28">
            <w:fldChar w:fldCharType="separate"/>
          </w:r>
          <w:r w:rsidR="00C87D28" w:rsidRPr="00C87D28">
            <w:t>(Investors in People, 2019)</w:t>
          </w:r>
          <w:r w:rsidR="00C87D28">
            <w:fldChar w:fldCharType="end"/>
          </w:r>
        </w:sdtContent>
      </w:sdt>
      <w:r w:rsidR="00C87D28">
        <w:t xml:space="preserve">  </w:t>
      </w:r>
      <w:r w:rsidR="00D25C9A">
        <w:t xml:space="preserve"> </w:t>
      </w:r>
    </w:p>
    <w:p w:rsidR="00B0554E" w:rsidRDefault="00D25C9A" w:rsidP="00C87D28">
      <w:pPr>
        <w:jc w:val="both"/>
      </w:pPr>
      <w:r>
        <w:t xml:space="preserve">Research indicates that </w:t>
      </w:r>
      <w:r w:rsidR="003D6AE1">
        <w:t>frequent job c</w:t>
      </w:r>
      <w:r>
        <w:t xml:space="preserve">hanging </w:t>
      </w:r>
      <w:r w:rsidR="003D6AE1">
        <w:t>is now seen as a positive and almost</w:t>
      </w:r>
      <w:r>
        <w:t xml:space="preserve"> a necessity within millennial</w:t>
      </w:r>
      <w:r w:rsidR="00DB6123">
        <w:t xml:space="preserve"> employees.  </w:t>
      </w:r>
      <w:sdt>
        <w:sdtPr>
          <w:id w:val="530227493"/>
          <w:citation/>
        </w:sdtPr>
        <w:sdtEndPr/>
        <w:sdtContent>
          <w:r w:rsidR="003D6AE1">
            <w:fldChar w:fldCharType="begin"/>
          </w:r>
          <w:r w:rsidR="003D6AE1">
            <w:instrText xml:space="preserve"> CITATION Kat171 \l 2057 </w:instrText>
          </w:r>
          <w:r w:rsidR="003D6AE1">
            <w:fldChar w:fldCharType="separate"/>
          </w:r>
          <w:r w:rsidR="003D6AE1" w:rsidRPr="003D6AE1">
            <w:t>(Hope, 2017)</w:t>
          </w:r>
          <w:r w:rsidR="003D6AE1">
            <w:fldChar w:fldCharType="end"/>
          </w:r>
        </w:sdtContent>
      </w:sdt>
      <w:r w:rsidR="00E44C45">
        <w:t xml:space="preserve">  As such the reality of change associated with movement of key senior personnel is very </w:t>
      </w:r>
      <w:r w:rsidR="00655670">
        <w:t>real</w:t>
      </w:r>
      <w:r w:rsidR="00E44C45">
        <w:t xml:space="preserve">, this change can often have a detrimental impact on a team if not managed effectively and could result in team instability, loss of knowledge and uncertainty.  </w:t>
      </w:r>
      <w:sdt>
        <w:sdtPr>
          <w:id w:val="-2021767063"/>
          <w:citation/>
        </w:sdtPr>
        <w:sdtEndPr/>
        <w:sdtContent>
          <w:r w:rsidR="00E44C45">
            <w:fldChar w:fldCharType="begin"/>
          </w:r>
          <w:r w:rsidR="00E44C45">
            <w:instrText xml:space="preserve"> CITATION Tar18 \l 2057 </w:instrText>
          </w:r>
          <w:r w:rsidR="00E44C45">
            <w:fldChar w:fldCharType="separate"/>
          </w:r>
          <w:r w:rsidR="00E44C45" w:rsidRPr="00E44C45">
            <w:t>(Craig, 2018)</w:t>
          </w:r>
          <w:r w:rsidR="00E44C45">
            <w:fldChar w:fldCharType="end"/>
          </w:r>
        </w:sdtContent>
      </w:sdt>
      <w:r w:rsidR="00DB6123">
        <w:t xml:space="preserve">  Likewise new</w:t>
      </w:r>
      <w:r w:rsidR="00E44C45">
        <w:t xml:space="preserve"> manager</w:t>
      </w:r>
      <w:r w:rsidR="00DB6123">
        <w:t xml:space="preserve">s could implement new ways of working or </w:t>
      </w:r>
      <w:r w:rsidR="00E44C45">
        <w:t xml:space="preserve">redesign the </w:t>
      </w:r>
      <w:proofErr w:type="gramStart"/>
      <w:r w:rsidR="00E44C45">
        <w:t>work</w:t>
      </w:r>
      <w:r w:rsidR="00DB6123">
        <w:t xml:space="preserve">force </w:t>
      </w:r>
      <w:r w:rsidR="00E44C45">
        <w:t xml:space="preserve"> again</w:t>
      </w:r>
      <w:proofErr w:type="gramEnd"/>
      <w:r w:rsidR="00E44C45">
        <w:t xml:space="preserve"> prompt</w:t>
      </w:r>
      <w:r w:rsidR="00DB6123">
        <w:t xml:space="preserve">ing further change.   Internal drivers can </w:t>
      </w:r>
      <w:r w:rsidR="00F95DAA">
        <w:t xml:space="preserve">be identified as </w:t>
      </w:r>
      <w:r w:rsidR="00655670">
        <w:t>either strengths or</w:t>
      </w:r>
      <w:r w:rsidR="00E44C45">
        <w:t xml:space="preserve"> weakness </w:t>
      </w:r>
      <w:r w:rsidR="00DB6123">
        <w:t xml:space="preserve">within a SWOT analysis, in comparison to </w:t>
      </w:r>
      <w:r w:rsidR="00004AA7">
        <w:t xml:space="preserve">external drivers </w:t>
      </w:r>
      <w:r w:rsidR="00DB6123">
        <w:t xml:space="preserve">which are identified as either opportunities or </w:t>
      </w:r>
      <w:r w:rsidR="00DB6123">
        <w:lastRenderedPageBreak/>
        <w:t xml:space="preserve">threats. </w:t>
      </w:r>
      <w:sdt>
        <w:sdtPr>
          <w:id w:val="1002620719"/>
          <w:citation/>
        </w:sdtPr>
        <w:sdtEndPr/>
        <w:sdtContent>
          <w:r w:rsidR="00775586">
            <w:fldChar w:fldCharType="begin"/>
          </w:r>
          <w:r w:rsidR="00775586">
            <w:instrText xml:space="preserve"> CITATION Hal16 \l 2057 </w:instrText>
          </w:r>
          <w:r w:rsidR="00775586">
            <w:fldChar w:fldCharType="separate"/>
          </w:r>
          <w:r w:rsidR="00775586" w:rsidRPr="00775586">
            <w:t>(Hall &amp; Rees , 2016)</w:t>
          </w:r>
          <w:r w:rsidR="00775586">
            <w:fldChar w:fldCharType="end"/>
          </w:r>
        </w:sdtContent>
      </w:sdt>
      <w:r w:rsidR="00004AA7">
        <w:t xml:space="preserve"> Similarly </w:t>
      </w:r>
      <w:r w:rsidR="00775586">
        <w:t xml:space="preserve">the PESTLE tool </w:t>
      </w:r>
      <w:r w:rsidR="00DB6123">
        <w:t>identifies external drivers and it is these</w:t>
      </w:r>
      <w:r w:rsidR="004E1155">
        <w:t xml:space="preserve"> drivers that create the main pressure for change.  </w:t>
      </w:r>
      <w:sdt>
        <w:sdtPr>
          <w:id w:val="1059754254"/>
          <w:citation/>
        </w:sdtPr>
        <w:sdtEndPr/>
        <w:sdtContent>
          <w:r w:rsidR="004E1155">
            <w:fldChar w:fldCharType="begin"/>
          </w:r>
          <w:r w:rsidR="004E1155">
            <w:instrText xml:space="preserve"> CITATION Mul132 \l 2057 </w:instrText>
          </w:r>
          <w:r w:rsidR="004E1155">
            <w:fldChar w:fldCharType="separate"/>
          </w:r>
          <w:r w:rsidR="004E1155" w:rsidRPr="004E1155">
            <w:t>(Mullins &amp; Gill, 2013)</w:t>
          </w:r>
          <w:r w:rsidR="004E1155">
            <w:fldChar w:fldCharType="end"/>
          </w:r>
        </w:sdtContent>
      </w:sdt>
      <w:r w:rsidR="00775586">
        <w:t xml:space="preserve"> The most recent external</w:t>
      </w:r>
      <w:r w:rsidR="00655670">
        <w:t xml:space="preserve"> political</w:t>
      </w:r>
      <w:r w:rsidR="00775586">
        <w:t xml:space="preserve"> driver</w:t>
      </w:r>
      <w:r>
        <w:t xml:space="preserve"> for UK organisations is</w:t>
      </w:r>
      <w:r w:rsidR="00DB6123">
        <w:t xml:space="preserve"> Brexit, posing</w:t>
      </w:r>
      <w:r w:rsidR="00775586">
        <w:t xml:space="preserve"> changes in recruitment strategy due to </w:t>
      </w:r>
      <w:r w:rsidR="00655670">
        <w:t>the com</w:t>
      </w:r>
      <w:r w:rsidR="00A275C8">
        <w:t xml:space="preserve">petition for talent increasing </w:t>
      </w:r>
      <w:r w:rsidR="00655670">
        <w:t xml:space="preserve">and </w:t>
      </w:r>
      <w:r w:rsidR="00A275C8">
        <w:t xml:space="preserve">potential </w:t>
      </w:r>
      <w:r w:rsidR="00655670">
        <w:t xml:space="preserve">shortages in low skilled labour </w:t>
      </w:r>
      <w:sdt>
        <w:sdtPr>
          <w:id w:val="588508142"/>
          <w:citation/>
        </w:sdtPr>
        <w:sdtEndPr/>
        <w:sdtContent>
          <w:r w:rsidR="00655670">
            <w:fldChar w:fldCharType="begin"/>
          </w:r>
          <w:r w:rsidR="00655670">
            <w:instrText xml:space="preserve">CITATION CIP177 \l 2057 </w:instrText>
          </w:r>
          <w:r w:rsidR="00655670">
            <w:fldChar w:fldCharType="separate"/>
          </w:r>
          <w:r w:rsidR="00655670" w:rsidRPr="00655670">
            <w:t>(CIPD, 2017b)</w:t>
          </w:r>
          <w:r w:rsidR="00655670">
            <w:fldChar w:fldCharType="end"/>
          </w:r>
        </w:sdtContent>
      </w:sdt>
      <w:r w:rsidR="00A275C8">
        <w:t xml:space="preserve"> in addition to</w:t>
      </w:r>
      <w:r w:rsidR="00655670">
        <w:t xml:space="preserve"> more complex immigration requirements fo</w:t>
      </w:r>
      <w:r w:rsidR="00DB6123">
        <w:t>r EU workers</w:t>
      </w:r>
      <w:r w:rsidR="00655670">
        <w:t xml:space="preserve">.  </w:t>
      </w:r>
      <w:sdt>
        <w:sdtPr>
          <w:id w:val="1151562565"/>
          <w:citation/>
        </w:sdtPr>
        <w:sdtEndPr/>
        <w:sdtContent>
          <w:r w:rsidR="00655670">
            <w:fldChar w:fldCharType="begin"/>
          </w:r>
          <w:r w:rsidR="00655670">
            <w:instrText xml:space="preserve"> CITATION Cit19 \l 2057 </w:instrText>
          </w:r>
          <w:r w:rsidR="00655670">
            <w:fldChar w:fldCharType="separate"/>
          </w:r>
          <w:r w:rsidR="00655670" w:rsidRPr="00655670">
            <w:t>(Citizens Advise, 2019)</w:t>
          </w:r>
          <w:r w:rsidR="00655670">
            <w:fldChar w:fldCharType="end"/>
          </w:r>
        </w:sdtContent>
      </w:sdt>
      <w:r w:rsidR="00A275C8">
        <w:t xml:space="preserve">  The recent publicity around plastic waste has also created external environmental drivers for </w:t>
      </w:r>
      <w:r w:rsidR="00B00C77">
        <w:t xml:space="preserve">change, </w:t>
      </w:r>
      <w:r w:rsidR="00A275C8">
        <w:t xml:space="preserve">Unilever </w:t>
      </w:r>
      <w:r w:rsidR="00B00C77">
        <w:t xml:space="preserve">responded to this driver by </w:t>
      </w:r>
      <w:r w:rsidR="00A275C8">
        <w:t>pledging to reduce it</w:t>
      </w:r>
      <w:r>
        <w:t>s</w:t>
      </w:r>
      <w:r w:rsidR="00A275C8">
        <w:t xml:space="preserve"> use of virgin plastic</w:t>
      </w:r>
      <w:r w:rsidR="0057720B">
        <w:t>s by 50% by</w:t>
      </w:r>
      <w:r w:rsidR="00DB6123">
        <w:t xml:space="preserve"> 2025</w:t>
      </w:r>
      <w:r w:rsidR="00526FDE">
        <w:t xml:space="preserve"> by </w:t>
      </w:r>
      <w:r w:rsidR="0057720B">
        <w:t>maki</w:t>
      </w:r>
      <w:r w:rsidR="00DB6123">
        <w:t>ng changes to its product range and packaging materials</w:t>
      </w:r>
      <w:r w:rsidR="00CB3CFA">
        <w:t xml:space="preserve"> </w:t>
      </w:r>
      <w:sdt>
        <w:sdtPr>
          <w:id w:val="-1177958761"/>
          <w:citation/>
        </w:sdtPr>
        <w:sdtEndPr/>
        <w:sdtContent>
          <w:r w:rsidR="0057720B">
            <w:fldChar w:fldCharType="begin"/>
          </w:r>
          <w:r w:rsidR="0057720B">
            <w:instrText xml:space="preserve"> CITATION Zoe19 \l 2057 </w:instrText>
          </w:r>
          <w:r w:rsidR="0057720B">
            <w:fldChar w:fldCharType="separate"/>
          </w:r>
          <w:r w:rsidR="0057720B" w:rsidRPr="0057720B">
            <w:t>(Wood, 2019)</w:t>
          </w:r>
          <w:r w:rsidR="0057720B">
            <w:fldChar w:fldCharType="end"/>
          </w:r>
        </w:sdtContent>
      </w:sdt>
      <w:r w:rsidR="004E1155">
        <w:t xml:space="preserve">  which would</w:t>
      </w:r>
      <w:r w:rsidR="00DB6123">
        <w:t xml:space="preserve"> suggest </w:t>
      </w:r>
      <w:r w:rsidR="00526FDE">
        <w:t>changes to</w:t>
      </w:r>
      <w:r w:rsidR="004E1155">
        <w:t xml:space="preserve"> work practises</w:t>
      </w:r>
      <w:r w:rsidR="00526FDE">
        <w:t xml:space="preserve"> and equipment</w:t>
      </w:r>
      <w:r w:rsidR="004E1155">
        <w:t>.</w:t>
      </w:r>
      <w:r w:rsidR="00DB6123">
        <w:t xml:space="preserve"> </w:t>
      </w:r>
      <w:r w:rsidR="00526FDE">
        <w:t xml:space="preserve"> Legislation plays a large part in organisational</w:t>
      </w:r>
      <w:r w:rsidR="00DB6123">
        <w:t xml:space="preserve"> change as there is limited organisational </w:t>
      </w:r>
      <w:r w:rsidR="00526FDE">
        <w:t>control over the change required with failure to implement the change resulting in statutory non-compliance and risk of employment tribunals.  Recent legislative changes such as the introduction of the Flexible Working Regulations 2014 resulted in organisations having to change internal policies, practises and mind sets in order to remain compliant and maintain levels of trust amongst the workforce.</w:t>
      </w:r>
      <w:r w:rsidR="00B0554E">
        <w:t xml:space="preserve">  </w:t>
      </w:r>
    </w:p>
    <w:p w:rsidR="00B0554E" w:rsidRPr="00F10F6D" w:rsidRDefault="00B0554E" w:rsidP="00C87D28">
      <w:pPr>
        <w:jc w:val="both"/>
        <w:rPr>
          <w:b/>
        </w:rPr>
      </w:pPr>
    </w:p>
    <w:p w:rsidR="000104BE" w:rsidRPr="00F10F6D" w:rsidRDefault="000104BE" w:rsidP="00C87D28">
      <w:pPr>
        <w:jc w:val="both"/>
        <w:rPr>
          <w:b/>
        </w:rPr>
      </w:pPr>
      <w:r w:rsidRPr="00F10F6D">
        <w:rPr>
          <w:b/>
        </w:rPr>
        <w:t xml:space="preserve">Identify organisational factors that might enable change and those which might hinder the change process.  </w:t>
      </w:r>
    </w:p>
    <w:p w:rsidR="00FA6FE5" w:rsidRDefault="00E50B57" w:rsidP="00C87D28">
      <w:pPr>
        <w:jc w:val="both"/>
      </w:pPr>
      <w:r>
        <w:t>A change</w:t>
      </w:r>
      <w:r w:rsidR="00B87B92">
        <w:t xml:space="preserve"> is normally introduc</w:t>
      </w:r>
      <w:r>
        <w:t xml:space="preserve">ed </w:t>
      </w:r>
      <w:r w:rsidR="00D25C9A">
        <w:t>to make</w:t>
      </w:r>
      <w:r w:rsidR="00B87B92">
        <w:t xml:space="preserve"> improvement</w:t>
      </w:r>
      <w:r w:rsidR="00D25C9A">
        <w:t>s</w:t>
      </w:r>
      <w:r w:rsidR="00B87B92">
        <w:t xml:space="preserve"> </w:t>
      </w:r>
      <w:r w:rsidR="00FA6FE5">
        <w:t xml:space="preserve">it is important to understand that there are factors which can hinder and enable change, this understanding will allow organisations to implement strategies to overcome any barriers.  </w:t>
      </w:r>
      <w:r w:rsidR="003D6128">
        <w:t xml:space="preserve"> Line </w:t>
      </w:r>
      <w:r w:rsidR="006D7E74">
        <w:t xml:space="preserve">Managers </w:t>
      </w:r>
      <w:r w:rsidR="003D6128">
        <w:t>are critic</w:t>
      </w:r>
      <w:r w:rsidR="006D7E74">
        <w:t xml:space="preserve">al to the success of change with </w:t>
      </w:r>
      <w:r w:rsidR="003D6128">
        <w:t>poor or ineffective leader</w:t>
      </w:r>
      <w:r w:rsidR="006D7E74">
        <w:t>ship hindering the change process</w:t>
      </w:r>
      <w:r w:rsidR="009F54C2">
        <w:t>.</w:t>
      </w:r>
      <w:r w:rsidR="003D6128">
        <w:t xml:space="preserve"> </w:t>
      </w:r>
      <w:sdt>
        <w:sdtPr>
          <w:id w:val="-914006030"/>
          <w:citation/>
        </w:sdtPr>
        <w:sdtEndPr/>
        <w:sdtContent>
          <w:r w:rsidR="003D6128">
            <w:fldChar w:fldCharType="begin"/>
          </w:r>
          <w:r w:rsidR="003D6128">
            <w:instrText xml:space="preserve"> CITATION Ant17 \l 2057 </w:instrText>
          </w:r>
          <w:r w:rsidR="003D6128">
            <w:fldChar w:fldCharType="separate"/>
          </w:r>
          <w:r w:rsidR="003D6128" w:rsidRPr="003D6128">
            <w:t>(Marris, 2017)</w:t>
          </w:r>
          <w:r w:rsidR="003D6128">
            <w:fldChar w:fldCharType="end"/>
          </w:r>
        </w:sdtContent>
      </w:sdt>
      <w:r w:rsidR="00D3412C">
        <w:t xml:space="preserve">  It cannot be assumed that all manage</w:t>
      </w:r>
      <w:r w:rsidR="00F745B7">
        <w:t>rs will be great change agents</w:t>
      </w:r>
      <w:r w:rsidR="00D3412C">
        <w:t xml:space="preserve"> as the correct leadership style and qualities are necessary </w:t>
      </w:r>
      <w:r w:rsidR="00004908">
        <w:t xml:space="preserve">such as intellectual, influencing and counselling/people skills, in addition to the ability to inspire and empower others to achieve the end goal. </w:t>
      </w:r>
      <w:sdt>
        <w:sdtPr>
          <w:id w:val="-1712653393"/>
          <w:citation/>
        </w:sdtPr>
        <w:sdtEndPr/>
        <w:sdtContent>
          <w:r w:rsidR="00004908">
            <w:fldChar w:fldCharType="begin"/>
          </w:r>
          <w:r w:rsidR="00004908">
            <w:instrText xml:space="preserve"> CITATION Kew12 \l 2057 </w:instrText>
          </w:r>
          <w:r w:rsidR="00004908">
            <w:fldChar w:fldCharType="separate"/>
          </w:r>
          <w:r w:rsidR="00004908" w:rsidRPr="00004908">
            <w:t>(Kew &amp; Stredwick, 2012)</w:t>
          </w:r>
          <w:r w:rsidR="00004908">
            <w:fldChar w:fldCharType="end"/>
          </w:r>
        </w:sdtContent>
      </w:sdt>
      <w:r w:rsidR="009F54C2">
        <w:t xml:space="preserve">  Management failure to respond to how employees are feeling about change can increase levels of resistance making success less likely.  </w:t>
      </w:r>
      <w:sdt>
        <w:sdtPr>
          <w:id w:val="1452668684"/>
          <w:citation/>
        </w:sdtPr>
        <w:sdtEndPr/>
        <w:sdtContent>
          <w:r w:rsidR="00535E58">
            <w:fldChar w:fldCharType="begin"/>
          </w:r>
          <w:r w:rsidR="00535E58">
            <w:instrText xml:space="preserve"> CITATION ACA144 \l 2057 </w:instrText>
          </w:r>
          <w:r w:rsidR="00535E58">
            <w:fldChar w:fldCharType="separate"/>
          </w:r>
          <w:r w:rsidR="00535E58" w:rsidRPr="00535E58">
            <w:t>(ACAS, 2014)</w:t>
          </w:r>
          <w:r w:rsidR="00535E58">
            <w:fldChar w:fldCharType="end"/>
          </w:r>
        </w:sdtContent>
      </w:sdt>
    </w:p>
    <w:p w:rsidR="00AE74AD" w:rsidRDefault="00D25C9A" w:rsidP="00C87D28">
      <w:pPr>
        <w:jc w:val="both"/>
      </w:pPr>
      <w:r>
        <w:t>Effective communication is key to successful change management</w:t>
      </w:r>
      <w:r w:rsidR="00535E58">
        <w:t xml:space="preserve"> </w:t>
      </w:r>
      <w:sdt>
        <w:sdtPr>
          <w:id w:val="-1966347894"/>
          <w:citation/>
        </w:sdtPr>
        <w:sdtEndPr/>
        <w:sdtContent>
          <w:r w:rsidR="00535E58">
            <w:fldChar w:fldCharType="begin"/>
          </w:r>
          <w:r w:rsidR="00535E58">
            <w:instrText xml:space="preserve"> CITATION ACA144 \l 2057 </w:instrText>
          </w:r>
          <w:r w:rsidR="00535E58">
            <w:fldChar w:fldCharType="separate"/>
          </w:r>
          <w:r w:rsidR="00535E58" w:rsidRPr="00535E58">
            <w:t>(ACAS, 2014)</w:t>
          </w:r>
          <w:r w:rsidR="00535E58">
            <w:fldChar w:fldCharType="end"/>
          </w:r>
        </w:sdtContent>
      </w:sdt>
      <w:r>
        <w:t>, h</w:t>
      </w:r>
      <w:r w:rsidR="00A95119">
        <w:t xml:space="preserve">owever lines of communication are often interrupted by </w:t>
      </w:r>
      <w:r w:rsidR="00535E58">
        <w:t xml:space="preserve">staunch </w:t>
      </w:r>
      <w:r w:rsidR="00A95119">
        <w:t xml:space="preserve">hierarchical structures where power and status are </w:t>
      </w:r>
      <w:r w:rsidR="00535E58">
        <w:t>predominant forces</w:t>
      </w:r>
      <w:r>
        <w:t>.</w:t>
      </w:r>
      <w:r w:rsidR="00CB3CFA">
        <w:t xml:space="preserve"> </w:t>
      </w:r>
      <w:sdt>
        <w:sdtPr>
          <w:id w:val="-153228192"/>
          <w:citation/>
        </w:sdtPr>
        <w:sdtEndPr/>
        <w:sdtContent>
          <w:r w:rsidR="00A95119">
            <w:fldChar w:fldCharType="begin"/>
          </w:r>
          <w:r w:rsidR="00A95119">
            <w:instrText xml:space="preserve"> CITATION Huc132 \l 2057 </w:instrText>
          </w:r>
          <w:r w:rsidR="00A95119">
            <w:fldChar w:fldCharType="separate"/>
          </w:r>
          <w:r w:rsidR="00A95119" w:rsidRPr="00A95119">
            <w:t>(Huczynski &amp; Buchanan, 2013)</w:t>
          </w:r>
          <w:r w:rsidR="00A95119">
            <w:fldChar w:fldCharType="end"/>
          </w:r>
        </w:sdtContent>
      </w:sdt>
      <w:r w:rsidR="00535E58">
        <w:t xml:space="preserve"> </w:t>
      </w:r>
      <w:r w:rsidR="00A95119">
        <w:t xml:space="preserve"> </w:t>
      </w:r>
      <w:r>
        <w:t>S</w:t>
      </w:r>
      <w:r w:rsidR="00A95119">
        <w:t>e</w:t>
      </w:r>
      <w:r w:rsidR="00535E58">
        <w:t xml:space="preserve">nior managers </w:t>
      </w:r>
      <w:r>
        <w:t xml:space="preserve">can </w:t>
      </w:r>
      <w:r w:rsidR="00535E58">
        <w:t>withhold informatio</w:t>
      </w:r>
      <w:r>
        <w:t xml:space="preserve">n and avoid collaboration </w:t>
      </w:r>
      <w:r w:rsidR="00535E58">
        <w:t xml:space="preserve">fearing a loss </w:t>
      </w:r>
      <w:r w:rsidR="00A95119">
        <w:t xml:space="preserve">of control </w:t>
      </w:r>
      <w:r w:rsidR="00535E58">
        <w:t>or status.</w:t>
      </w:r>
      <w:r w:rsidR="00201E4C">
        <w:t xml:space="preserve"> </w:t>
      </w:r>
      <w:sdt>
        <w:sdtPr>
          <w:id w:val="-1304466466"/>
          <w:citation/>
        </w:sdtPr>
        <w:sdtEndPr/>
        <w:sdtContent>
          <w:r w:rsidR="00201E4C">
            <w:fldChar w:fldCharType="begin"/>
          </w:r>
          <w:r w:rsidR="00201E4C">
            <w:instrText xml:space="preserve"> CITATION CIP1821 \l 2057 </w:instrText>
          </w:r>
          <w:r w:rsidR="00201E4C">
            <w:fldChar w:fldCharType="separate"/>
          </w:r>
          <w:r w:rsidR="00201E4C" w:rsidRPr="00201E4C">
            <w:t>(CIPD, 2018)</w:t>
          </w:r>
          <w:r w:rsidR="00201E4C">
            <w:fldChar w:fldCharType="end"/>
          </w:r>
        </w:sdtContent>
      </w:sdt>
      <w:r w:rsidR="00535E58">
        <w:t xml:space="preserve">  As a result the vision of change is</w:t>
      </w:r>
      <w:r w:rsidR="00E50B57">
        <w:t xml:space="preserve"> not effectively cascaded</w:t>
      </w:r>
      <w:r w:rsidR="005B78F6">
        <w:t>, with individuals fa</w:t>
      </w:r>
      <w:r w:rsidR="00707218">
        <w:t xml:space="preserve">iling to understand their role </w:t>
      </w:r>
      <w:sdt>
        <w:sdtPr>
          <w:id w:val="-1418090607"/>
          <w:citation/>
        </w:sdtPr>
        <w:sdtEndPr/>
        <w:sdtContent>
          <w:r w:rsidR="005B78F6">
            <w:fldChar w:fldCharType="begin"/>
          </w:r>
          <w:r w:rsidR="005B78F6">
            <w:instrText xml:space="preserve"> CITATION Car181 \l 2057 </w:instrText>
          </w:r>
          <w:r w:rsidR="005B78F6">
            <w:fldChar w:fldCharType="separate"/>
          </w:r>
          <w:r w:rsidR="005B78F6" w:rsidRPr="005B78F6">
            <w:t>(Tams, 2018)</w:t>
          </w:r>
          <w:r w:rsidR="005B78F6">
            <w:fldChar w:fldCharType="end"/>
          </w:r>
        </w:sdtContent>
      </w:sdt>
      <w:r w:rsidR="00707218">
        <w:t xml:space="preserve"> and due to the lack of involvement individuals are less likely to accept the change. </w:t>
      </w:r>
      <w:sdt>
        <w:sdtPr>
          <w:id w:val="-1743554986"/>
          <w:citation/>
        </w:sdtPr>
        <w:sdtEndPr/>
        <w:sdtContent>
          <w:r w:rsidR="00707218">
            <w:fldChar w:fldCharType="begin"/>
          </w:r>
          <w:r w:rsidR="00707218">
            <w:instrText xml:space="preserve"> CITATION Mul132 \l 2057 </w:instrText>
          </w:r>
          <w:r w:rsidR="00707218">
            <w:fldChar w:fldCharType="separate"/>
          </w:r>
          <w:r w:rsidR="00707218" w:rsidRPr="00707218">
            <w:t>(Mullins &amp; Gill, 2013)</w:t>
          </w:r>
          <w:r w:rsidR="00707218">
            <w:fldChar w:fldCharType="end"/>
          </w:r>
        </w:sdtContent>
      </w:sdt>
    </w:p>
    <w:p w:rsidR="00E64D6A" w:rsidRDefault="00E50B57" w:rsidP="00615321">
      <w:pPr>
        <w:jc w:val="both"/>
      </w:pPr>
      <w:r>
        <w:t>In contrast,</w:t>
      </w:r>
      <w:r w:rsidR="00615321">
        <w:t xml:space="preserve"> </w:t>
      </w:r>
      <w:r w:rsidR="007D5E42">
        <w:t>effective reward and performance system</w:t>
      </w:r>
      <w:r w:rsidR="00615321">
        <w:t xml:space="preserve">s </w:t>
      </w:r>
      <w:r>
        <w:t>can enable change, focusing</w:t>
      </w:r>
      <w:r w:rsidR="007D5E42">
        <w:t xml:space="preserve"> on achievement of the organisational</w:t>
      </w:r>
      <w:r w:rsidR="00AE74AD">
        <w:t xml:space="preserve"> change</w:t>
      </w:r>
      <w:r w:rsidR="009461D4">
        <w:t xml:space="preserve"> goal through individual performance </w:t>
      </w:r>
      <w:r>
        <w:t>and providing</w:t>
      </w:r>
      <w:r w:rsidR="00615321">
        <w:t xml:space="preserve"> opportunity for </w:t>
      </w:r>
      <w:r w:rsidR="009461D4">
        <w:t>continuo</w:t>
      </w:r>
      <w:r w:rsidR="00615321">
        <w:t>us feed</w:t>
      </w:r>
      <w:r>
        <w:t>back.  By</w:t>
      </w:r>
      <w:r w:rsidR="009461D4">
        <w:t xml:space="preserve"> enhancing honesty, strengthening relationships thus increasing levels of engagement and performance </w:t>
      </w:r>
      <w:r>
        <w:t>such systems will enable change to happen more freely.</w:t>
      </w:r>
      <w:r w:rsidR="00EC3904">
        <w:t xml:space="preserve">  </w:t>
      </w:r>
      <w:r w:rsidR="00AE74AD">
        <w:t xml:space="preserve"> </w:t>
      </w:r>
      <w:sdt>
        <w:sdtPr>
          <w:id w:val="-1658535143"/>
          <w:citation/>
        </w:sdtPr>
        <w:sdtEndPr/>
        <w:sdtContent>
          <w:r w:rsidR="009461D4">
            <w:fldChar w:fldCharType="begin"/>
          </w:r>
          <w:r w:rsidR="009461D4">
            <w:instrText xml:space="preserve"> CITATION Bag19 \l 2057 </w:instrText>
          </w:r>
          <w:r w:rsidR="009461D4">
            <w:fldChar w:fldCharType="separate"/>
          </w:r>
          <w:r w:rsidR="009461D4" w:rsidRPr="009461D4">
            <w:t>(Baggio, et al., 2019)</w:t>
          </w:r>
          <w:r w:rsidR="009461D4">
            <w:fldChar w:fldCharType="end"/>
          </w:r>
        </w:sdtContent>
      </w:sdt>
      <w:r w:rsidR="001E2EAD">
        <w:t xml:space="preserve">  The culture of an organisation </w:t>
      </w:r>
      <w:r>
        <w:t>can also be an enabler</w:t>
      </w:r>
      <w:r w:rsidR="001E2EAD">
        <w:t xml:space="preserve">, organisations that are change ready </w:t>
      </w:r>
      <w:r w:rsidR="00615321">
        <w:t xml:space="preserve">with high levels of communication, clear visons, participation and management of expectations are more likely to see effective change processes </w:t>
      </w:r>
      <w:sdt>
        <w:sdtPr>
          <w:id w:val="452219139"/>
          <w:citation/>
        </w:sdtPr>
        <w:sdtEndPr/>
        <w:sdtContent>
          <w:r w:rsidR="00615321">
            <w:fldChar w:fldCharType="begin"/>
          </w:r>
          <w:r w:rsidR="00615321">
            <w:instrText xml:space="preserve"> CITATION ACA144 \l 2057 </w:instrText>
          </w:r>
          <w:r w:rsidR="00615321">
            <w:fldChar w:fldCharType="separate"/>
          </w:r>
          <w:r w:rsidR="00615321" w:rsidRPr="00615321">
            <w:t>(ACAS, 2014)</w:t>
          </w:r>
          <w:r w:rsidR="00615321">
            <w:fldChar w:fldCharType="end"/>
          </w:r>
        </w:sdtContent>
      </w:sdt>
      <w:r w:rsidR="00615321">
        <w:t xml:space="preserve"> whereas attempting change in organisations that are not prepared for agile change will be unsuccessful as levels of resistance are heightened.  </w:t>
      </w:r>
      <w:sdt>
        <w:sdtPr>
          <w:id w:val="-1239546870"/>
          <w:citation/>
        </w:sdtPr>
        <w:sdtEndPr/>
        <w:sdtContent>
          <w:r w:rsidR="00615321">
            <w:fldChar w:fldCharType="begin"/>
          </w:r>
          <w:r w:rsidR="00615321">
            <w:instrText xml:space="preserve"> CITATION Car181 \l 2057 </w:instrText>
          </w:r>
          <w:r w:rsidR="00615321">
            <w:fldChar w:fldCharType="separate"/>
          </w:r>
          <w:r w:rsidR="00615321" w:rsidRPr="00615321">
            <w:t>(Tams, 2018)</w:t>
          </w:r>
          <w:r w:rsidR="00615321">
            <w:fldChar w:fldCharType="end"/>
          </w:r>
        </w:sdtContent>
      </w:sdt>
    </w:p>
    <w:p w:rsidR="00E64D6A" w:rsidRDefault="00E64D6A" w:rsidP="00615321">
      <w:pPr>
        <w:jc w:val="both"/>
        <w:rPr>
          <w:b/>
        </w:rPr>
      </w:pPr>
      <w:r w:rsidRPr="00263083">
        <w:rPr>
          <w:b/>
        </w:rPr>
        <w:t>Evaluate current theories and models relating to change and how they support effective change management.</w:t>
      </w:r>
    </w:p>
    <w:p w:rsidR="004B4CFB" w:rsidRDefault="004B4CFB" w:rsidP="00615321">
      <w:pPr>
        <w:jc w:val="both"/>
        <w:rPr>
          <w:b/>
        </w:rPr>
      </w:pPr>
    </w:p>
    <w:p w:rsidR="004B4CFB" w:rsidRDefault="00393EC9" w:rsidP="00615321">
      <w:pPr>
        <w:jc w:val="both"/>
      </w:pPr>
      <w:r>
        <w:lastRenderedPageBreak/>
        <w:t>Change management has been researched</w:t>
      </w:r>
      <w:r w:rsidR="004B4CFB">
        <w:t xml:space="preserve"> for many years with</w:t>
      </w:r>
      <w:r>
        <w:t xml:space="preserve"> the introduction of</w:t>
      </w:r>
      <w:r w:rsidR="004B4CFB">
        <w:t xml:space="preserve"> a number of models to assist</w:t>
      </w:r>
      <w:r w:rsidR="00CF7205">
        <w:t xml:space="preserve"> in its implementation</w:t>
      </w:r>
      <w:r w:rsidR="00505027">
        <w:t>.  T</w:t>
      </w:r>
      <w:r>
        <w:t>he following change models provide a structure in which to plan and implement change.</w:t>
      </w:r>
    </w:p>
    <w:p w:rsidR="005E7DE1" w:rsidRDefault="003A4268" w:rsidP="00615321">
      <w:pPr>
        <w:jc w:val="both"/>
      </w:pPr>
      <w:r>
        <w:t>People are</w:t>
      </w:r>
      <w:r w:rsidR="00CF7205">
        <w:t xml:space="preserve"> often</w:t>
      </w:r>
      <w:r>
        <w:t xml:space="preserve"> central to c</w:t>
      </w:r>
      <w:r w:rsidR="00CF7205">
        <w:t>hange</w:t>
      </w:r>
      <w:r>
        <w:t xml:space="preserve"> </w:t>
      </w:r>
      <w:sdt>
        <w:sdtPr>
          <w:id w:val="-1573959430"/>
          <w:citation/>
        </w:sdtPr>
        <w:sdtEndPr/>
        <w:sdtContent>
          <w:r>
            <w:fldChar w:fldCharType="begin"/>
          </w:r>
          <w:r>
            <w:instrText xml:space="preserve"> CITATION Ant17 \l 2057 </w:instrText>
          </w:r>
          <w:r>
            <w:fldChar w:fldCharType="separate"/>
          </w:r>
          <w:r w:rsidRPr="003A4268">
            <w:t>(Marris, 2017)</w:t>
          </w:r>
          <w:r>
            <w:fldChar w:fldCharType="end"/>
          </w:r>
        </w:sdtContent>
      </w:sdt>
      <w:r w:rsidR="00E50B57">
        <w:t xml:space="preserve"> so organisations must</w:t>
      </w:r>
      <w:r>
        <w:t xml:space="preserve"> unde</w:t>
      </w:r>
      <w:r w:rsidR="00E50B57">
        <w:t>rstand the emotional impact</w:t>
      </w:r>
      <w:r>
        <w:t xml:space="preserve"> it can have on</w:t>
      </w:r>
      <w:r w:rsidR="00E50B57">
        <w:t xml:space="preserve"> individuals in order to for change </w:t>
      </w:r>
      <w:r>
        <w:t xml:space="preserve">to succeed. </w:t>
      </w:r>
      <w:sdt>
        <w:sdtPr>
          <w:id w:val="319163845"/>
          <w:citation/>
        </w:sdtPr>
        <w:sdtEndPr/>
        <w:sdtContent>
          <w:r>
            <w:fldChar w:fldCharType="begin"/>
          </w:r>
          <w:r>
            <w:instrText xml:space="preserve"> CITATION ACA144 \l 2057 </w:instrText>
          </w:r>
          <w:r>
            <w:fldChar w:fldCharType="separate"/>
          </w:r>
          <w:r w:rsidRPr="003A4268">
            <w:t>(ACAS, 2014)</w:t>
          </w:r>
          <w:r>
            <w:fldChar w:fldCharType="end"/>
          </w:r>
        </w:sdtContent>
      </w:sdt>
      <w:r w:rsidR="00FB4BC5">
        <w:t xml:space="preserve">  </w:t>
      </w:r>
      <w:r w:rsidR="00CF7205">
        <w:t xml:space="preserve">The </w:t>
      </w:r>
      <w:proofErr w:type="spellStart"/>
      <w:r w:rsidR="00CF7205">
        <w:t>Kubler</w:t>
      </w:r>
      <w:proofErr w:type="spellEnd"/>
      <w:r w:rsidR="00CF7205">
        <w:t xml:space="preserve"> Ross change model</w:t>
      </w:r>
      <w:r w:rsidR="00427621">
        <w:t xml:space="preserve"> focus</w:t>
      </w:r>
      <w:r w:rsidR="00CF7205">
        <w:t>es of</w:t>
      </w:r>
      <w:r w:rsidR="00427621">
        <w:t xml:space="preserve"> on the shift of emotions from denial to acceptance and the ability of the organisation to assist individuals through this process, it also helps to highlight what practical actions</w:t>
      </w:r>
      <w:r w:rsidR="00C831BB">
        <w:t xml:space="preserve"> can</w:t>
      </w:r>
      <w:r w:rsidR="00427621">
        <w:t xml:space="preserve"> be taken at the various stages </w:t>
      </w:r>
      <w:r w:rsidR="00CB3CFA">
        <w:t>e.g.</w:t>
      </w:r>
      <w:r w:rsidR="005044AA">
        <w:t xml:space="preserve"> </w:t>
      </w:r>
      <w:r w:rsidR="00CF7205">
        <w:t xml:space="preserve">increased communication and support in the denial stages and prompt and open discussion in </w:t>
      </w:r>
      <w:r w:rsidR="00530F51">
        <w:t xml:space="preserve">the anger stage </w:t>
      </w:r>
      <w:r w:rsidR="00CF7205">
        <w:t xml:space="preserve">to address issues and reduce resistance.  </w:t>
      </w:r>
      <w:r w:rsidR="005E7DE1">
        <w:t xml:space="preserve">As acceptance starts to happen in the depression and bargaining stage training and opportunities to experience the benefits of change should be provided, with celebrations of success being key to this stage and the acceptance stage to encourage and embed positive change.  </w:t>
      </w:r>
      <w:r w:rsidR="0053565B">
        <w:t xml:space="preserve"> This model </w:t>
      </w:r>
      <w:r w:rsidR="00C831BB">
        <w:t>also allow</w:t>
      </w:r>
      <w:r w:rsidR="0053565B">
        <w:t>s</w:t>
      </w:r>
      <w:r w:rsidR="00C831BB">
        <w:t xml:space="preserve"> organisations to understand the </w:t>
      </w:r>
      <w:r w:rsidR="0053565B">
        <w:t xml:space="preserve">when best to implement the final stages of the change.  </w:t>
      </w:r>
      <w:sdt>
        <w:sdtPr>
          <w:id w:val="1915973699"/>
          <w:citation/>
        </w:sdtPr>
        <w:sdtEndPr/>
        <w:sdtContent>
          <w:r w:rsidR="0053565B">
            <w:fldChar w:fldCharType="begin"/>
          </w:r>
          <w:r w:rsidR="00B0792D">
            <w:instrText xml:space="preserve">CITATION MInna \l 2057 </w:instrText>
          </w:r>
          <w:r w:rsidR="0053565B">
            <w:fldChar w:fldCharType="separate"/>
          </w:r>
          <w:r w:rsidR="00B0792D" w:rsidRPr="00B0792D">
            <w:t>(MIndtools, nd a)</w:t>
          </w:r>
          <w:r w:rsidR="0053565B">
            <w:fldChar w:fldCharType="end"/>
          </w:r>
        </w:sdtContent>
      </w:sdt>
      <w:r w:rsidR="00505027">
        <w:t xml:space="preserve">   </w:t>
      </w:r>
      <w:r w:rsidR="00577506">
        <w:t xml:space="preserve">The danger in solely adopting this model is that it assumes resistance to change which could become self-fulfilling and does little to assist in the design stages of change focusing more on the enactment stage.  </w:t>
      </w:r>
      <w:sdt>
        <w:sdtPr>
          <w:id w:val="1811747325"/>
          <w:citation/>
        </w:sdtPr>
        <w:sdtEndPr/>
        <w:sdtContent>
          <w:r w:rsidR="00577506">
            <w:fldChar w:fldCharType="begin"/>
          </w:r>
          <w:r w:rsidR="00577506">
            <w:instrText xml:space="preserve"> CITATION SHR151 \l 2057 </w:instrText>
          </w:r>
          <w:r w:rsidR="00577506">
            <w:fldChar w:fldCharType="separate"/>
          </w:r>
          <w:r w:rsidR="00577506" w:rsidRPr="00577506">
            <w:rPr>
              <w:noProof/>
            </w:rPr>
            <w:t>(SHRM, 2015)</w:t>
          </w:r>
          <w:r w:rsidR="00577506">
            <w:fldChar w:fldCharType="end"/>
          </w:r>
        </w:sdtContent>
      </w:sdt>
      <w:r w:rsidR="00577506">
        <w:t xml:space="preserve"> </w:t>
      </w:r>
    </w:p>
    <w:p w:rsidR="00CF7205" w:rsidRDefault="00505027" w:rsidP="00615321">
      <w:pPr>
        <w:jc w:val="both"/>
      </w:pPr>
      <w:r>
        <w:t>Ko</w:t>
      </w:r>
      <w:r w:rsidR="00CB3CFA">
        <w:t>tter’s</w:t>
      </w:r>
      <w:r>
        <w:t xml:space="preserve"> 8 stage model </w:t>
      </w:r>
      <w:r w:rsidR="00C91B72">
        <w:t>supports change by outlining</w:t>
      </w:r>
      <w:r>
        <w:t xml:space="preserve"> an apparent </w:t>
      </w:r>
      <w:r w:rsidRPr="00505027">
        <w:rPr>
          <w:b/>
        </w:rPr>
        <w:t>‘linear and sequential’</w:t>
      </w:r>
      <w:r>
        <w:t xml:space="preserve"> process of managing change  </w:t>
      </w:r>
      <w:r w:rsidRPr="00505027">
        <w:t>(Hall &amp; Rees , 2016</w:t>
      </w:r>
      <w:r>
        <w:t xml:space="preserve"> pg111</w:t>
      </w:r>
      <w:r w:rsidRPr="00505027">
        <w:t>)</w:t>
      </w:r>
      <w:r w:rsidR="00C91B72">
        <w:t xml:space="preserve"> which organisations can use</w:t>
      </w:r>
      <w:r>
        <w:t xml:space="preserve"> as a template for</w:t>
      </w:r>
      <w:r w:rsidR="00946BE4">
        <w:t xml:space="preserve"> a change plan and </w:t>
      </w:r>
      <w:r w:rsidR="00946BE4" w:rsidRPr="00946BE4">
        <w:rPr>
          <w:b/>
        </w:rPr>
        <w:t>‘’guidance for action’’</w:t>
      </w:r>
      <w:r>
        <w:t xml:space="preserve"> </w:t>
      </w:r>
      <w:r w:rsidR="00946BE4">
        <w:t xml:space="preserve">  </w:t>
      </w:r>
      <w:r w:rsidR="00946BE4" w:rsidRPr="00946BE4">
        <w:rPr>
          <w:noProof/>
        </w:rPr>
        <w:t>(SHRM, 2015</w:t>
      </w:r>
      <w:r w:rsidR="00946BE4">
        <w:rPr>
          <w:noProof/>
        </w:rPr>
        <w:t xml:space="preserve"> p4</w:t>
      </w:r>
      <w:r w:rsidR="00946BE4" w:rsidRPr="00946BE4">
        <w:rPr>
          <w:noProof/>
        </w:rPr>
        <w:t>)</w:t>
      </w:r>
      <w:r w:rsidR="00946BE4">
        <w:t xml:space="preserve"> </w:t>
      </w:r>
      <w:r>
        <w:t xml:space="preserve">Whilst elements of the model encourage </w:t>
      </w:r>
      <w:r w:rsidR="00BD1600">
        <w:t>employee empowerment on the whole the model</w:t>
      </w:r>
      <w:r w:rsidR="00E23D2E">
        <w:t xml:space="preserve"> is driven by management </w:t>
      </w:r>
      <w:r w:rsidR="00BD1600">
        <w:t>developing and communicating the vision and is more effective where objectives, milestones and performance can be measured</w:t>
      </w:r>
      <w:r w:rsidR="00CF7205">
        <w:t xml:space="preserve"> within the scope of the </w:t>
      </w:r>
      <w:r w:rsidR="00BD1600">
        <w:t xml:space="preserve">plan.  </w:t>
      </w:r>
      <w:sdt>
        <w:sdtPr>
          <w:id w:val="1982110556"/>
          <w:citation/>
        </w:sdtPr>
        <w:sdtEndPr/>
        <w:sdtContent>
          <w:r w:rsidR="00BD1600">
            <w:fldChar w:fldCharType="begin"/>
          </w:r>
          <w:r w:rsidR="00BD1600">
            <w:instrText xml:space="preserve"> CITATION Hal16 \l 2057 </w:instrText>
          </w:r>
          <w:r w:rsidR="00BD1600">
            <w:fldChar w:fldCharType="separate"/>
          </w:r>
          <w:r w:rsidR="00BD1600" w:rsidRPr="00BD1600">
            <w:t>(Hall &amp; Rees , 2016)</w:t>
          </w:r>
          <w:r w:rsidR="00BD1600">
            <w:fldChar w:fldCharType="end"/>
          </w:r>
        </w:sdtContent>
      </w:sdt>
      <w:r w:rsidR="00BD1600">
        <w:t xml:space="preserve"> </w:t>
      </w:r>
      <w:r w:rsidR="00946BE4">
        <w:t xml:space="preserve"> It is in effect a guide to the implementation of change </w:t>
      </w:r>
      <w:sdt>
        <w:sdtPr>
          <w:id w:val="898482829"/>
          <w:citation/>
        </w:sdtPr>
        <w:sdtEndPr/>
        <w:sdtContent>
          <w:r w:rsidR="00946BE4">
            <w:fldChar w:fldCharType="begin"/>
          </w:r>
          <w:r w:rsidR="00946BE4">
            <w:instrText xml:space="preserve"> CITATION SHR151 \l 2057 </w:instrText>
          </w:r>
          <w:r w:rsidR="00946BE4">
            <w:fldChar w:fldCharType="separate"/>
          </w:r>
          <w:r w:rsidR="00946BE4" w:rsidRPr="00946BE4">
            <w:rPr>
              <w:noProof/>
            </w:rPr>
            <w:t>(SHRM, 2015)</w:t>
          </w:r>
          <w:r w:rsidR="00946BE4">
            <w:fldChar w:fldCharType="end"/>
          </w:r>
        </w:sdtContent>
      </w:sdt>
      <w:r w:rsidR="00946BE4">
        <w:t xml:space="preserve">, however </w:t>
      </w:r>
      <w:r w:rsidR="00E50B57">
        <w:t xml:space="preserve">it </w:t>
      </w:r>
      <w:r w:rsidR="00F10F6D">
        <w:t>emphasises the need</w:t>
      </w:r>
      <w:r w:rsidR="00BD1600">
        <w:t xml:space="preserve"> for strong communication, recognitio</w:t>
      </w:r>
      <w:r w:rsidR="00946BE4">
        <w:t>n and celebration of goals to</w:t>
      </w:r>
      <w:r w:rsidR="00BD1600">
        <w:t xml:space="preserve"> assist in building and maintaining </w:t>
      </w:r>
      <w:r w:rsidR="00AE235A">
        <w:t xml:space="preserve">the </w:t>
      </w:r>
      <w:r w:rsidR="00BD1600">
        <w:t xml:space="preserve">change.  </w:t>
      </w:r>
      <w:r w:rsidR="00844DD3" w:rsidRPr="00844DD3">
        <w:t xml:space="preserve">In </w:t>
      </w:r>
      <w:r w:rsidR="00403FD4" w:rsidRPr="00844DD3">
        <w:t>response</w:t>
      </w:r>
      <w:r w:rsidR="00844DD3" w:rsidRPr="00844DD3">
        <w:t xml:space="preserve"> to</w:t>
      </w:r>
      <w:r w:rsidR="00160EE9">
        <w:t xml:space="preserve"> the recent trend of rapid organisational change</w:t>
      </w:r>
      <w:r w:rsidR="00946BE4">
        <w:t xml:space="preserve"> the view is that cha</w:t>
      </w:r>
      <w:r w:rsidR="00E50B57">
        <w:t xml:space="preserve">nge is now  </w:t>
      </w:r>
      <w:r w:rsidR="00844DD3" w:rsidRPr="00844DD3">
        <w:t xml:space="preserve"> a constant, organic growth rather than an event that needs to be managed, (</w:t>
      </w:r>
      <w:proofErr w:type="spellStart"/>
      <w:r w:rsidR="00844DD3" w:rsidRPr="00844DD3">
        <w:t>Musselwhite</w:t>
      </w:r>
      <w:proofErr w:type="spellEnd"/>
      <w:r w:rsidR="00844DD3" w:rsidRPr="00844DD3">
        <w:t xml:space="preserve"> &amp; </w:t>
      </w:r>
      <w:proofErr w:type="spellStart"/>
      <w:r w:rsidR="00844DD3" w:rsidRPr="00844DD3">
        <w:t>Plouffee</w:t>
      </w:r>
      <w:proofErr w:type="spellEnd"/>
      <w:r w:rsidR="00844DD3" w:rsidRPr="00844DD3">
        <w:t xml:space="preserve">, 2010) </w:t>
      </w:r>
      <w:r w:rsidR="00160EE9">
        <w:t xml:space="preserve">With this in mind the final </w:t>
      </w:r>
      <w:r w:rsidR="00844DD3" w:rsidRPr="00844DD3">
        <w:t xml:space="preserve">stages </w:t>
      </w:r>
      <w:r w:rsidR="00160EE9">
        <w:t xml:space="preserve">of this model are relevant, encouraging </w:t>
      </w:r>
      <w:r w:rsidR="00AE235A">
        <w:t>the development of attitudes and values which create behaviours</w:t>
      </w:r>
      <w:r w:rsidR="00946BE4">
        <w:t xml:space="preserve"> enabling further future change</w:t>
      </w:r>
      <w:r w:rsidR="00AE235A">
        <w:t xml:space="preserve">  </w:t>
      </w:r>
      <w:sdt>
        <w:sdtPr>
          <w:id w:val="-176436087"/>
          <w:citation/>
        </w:sdtPr>
        <w:sdtEndPr/>
        <w:sdtContent>
          <w:r w:rsidR="00AE235A">
            <w:fldChar w:fldCharType="begin"/>
          </w:r>
          <w:r w:rsidR="00AE235A">
            <w:instrText xml:space="preserve"> CITATION Hal16 \l 2057 </w:instrText>
          </w:r>
          <w:r w:rsidR="00AE235A">
            <w:fldChar w:fldCharType="separate"/>
          </w:r>
          <w:r w:rsidR="00AE235A" w:rsidRPr="00AE235A">
            <w:t>(Hall &amp; Rees , 2016)</w:t>
          </w:r>
          <w:r w:rsidR="00AE235A">
            <w:fldChar w:fldCharType="end"/>
          </w:r>
        </w:sdtContent>
      </w:sdt>
      <w:r w:rsidR="00946BE4">
        <w:t xml:space="preserve"> , however the model does assume that the specific change has been decided and does not clearly assist in the assessing the need for change.   </w:t>
      </w:r>
      <w:sdt>
        <w:sdtPr>
          <w:id w:val="-1718434000"/>
          <w:citation/>
        </w:sdtPr>
        <w:sdtEndPr/>
        <w:sdtContent>
          <w:r w:rsidR="00946BE4">
            <w:fldChar w:fldCharType="begin"/>
          </w:r>
          <w:r w:rsidR="00946BE4">
            <w:instrText xml:space="preserve"> CITATION SHR151 \l 2057 </w:instrText>
          </w:r>
          <w:r w:rsidR="00946BE4">
            <w:fldChar w:fldCharType="separate"/>
          </w:r>
          <w:r w:rsidR="00946BE4" w:rsidRPr="00946BE4">
            <w:rPr>
              <w:noProof/>
            </w:rPr>
            <w:t>(SHRM, 2015)</w:t>
          </w:r>
          <w:r w:rsidR="00946BE4">
            <w:fldChar w:fldCharType="end"/>
          </w:r>
        </w:sdtContent>
      </w:sdt>
    </w:p>
    <w:p w:rsidR="00160EE9" w:rsidRDefault="00CF7205" w:rsidP="00615321">
      <w:pPr>
        <w:jc w:val="both"/>
      </w:pPr>
      <w:r>
        <w:t>B</w:t>
      </w:r>
      <w:r w:rsidR="00160EE9">
        <w:t xml:space="preserve">oth </w:t>
      </w:r>
      <w:r w:rsidR="00E50B57">
        <w:t>models</w:t>
      </w:r>
      <w:r>
        <w:t xml:space="preserve"> support change</w:t>
      </w:r>
      <w:r w:rsidR="00160EE9">
        <w:t xml:space="preserve"> management</w:t>
      </w:r>
      <w:r>
        <w:t>, however</w:t>
      </w:r>
      <w:r w:rsidR="00160EE9">
        <w:t xml:space="preserve"> a contingency approach is recommended</w:t>
      </w:r>
      <w:r w:rsidR="00573AA2">
        <w:t xml:space="preserve"> </w:t>
      </w:r>
      <w:sdt>
        <w:sdtPr>
          <w:id w:val="425233677"/>
          <w:citation/>
        </w:sdtPr>
        <w:sdtEndPr/>
        <w:sdtContent>
          <w:r w:rsidR="00573AA2">
            <w:fldChar w:fldCharType="begin"/>
          </w:r>
          <w:r w:rsidR="00573AA2">
            <w:instrText xml:space="preserve"> CITATION ACA144 \l 2057 </w:instrText>
          </w:r>
          <w:r w:rsidR="00573AA2">
            <w:fldChar w:fldCharType="separate"/>
          </w:r>
          <w:r w:rsidR="00573AA2" w:rsidRPr="00573AA2">
            <w:t>(ACAS, 2014)</w:t>
          </w:r>
          <w:r w:rsidR="00573AA2">
            <w:fldChar w:fldCharType="end"/>
          </w:r>
        </w:sdtContent>
      </w:sdt>
      <w:r w:rsidR="00403FD4">
        <w:t xml:space="preserve"> taking into </w:t>
      </w:r>
      <w:r w:rsidR="00160EE9">
        <w:t>account the comple</w:t>
      </w:r>
      <w:r w:rsidR="00573AA2">
        <w:t>xit</w:t>
      </w:r>
      <w:r w:rsidR="00CB3CFA">
        <w:t>y</w:t>
      </w:r>
      <w:r w:rsidR="00573AA2">
        <w:t xml:space="preserve"> of change </w:t>
      </w:r>
      <w:r w:rsidR="00403FD4">
        <w:t xml:space="preserve">whilst </w:t>
      </w:r>
      <w:r w:rsidR="00573AA2">
        <w:t>ensu</w:t>
      </w:r>
      <w:r w:rsidR="00F10F6D">
        <w:t xml:space="preserve">ring </w:t>
      </w:r>
      <w:r w:rsidR="00160EE9">
        <w:t>model</w:t>
      </w:r>
      <w:r w:rsidR="00573AA2">
        <w:t>s</w:t>
      </w:r>
      <w:r w:rsidR="00F10F6D">
        <w:t xml:space="preserve"> adopted</w:t>
      </w:r>
      <w:r w:rsidR="00573AA2">
        <w:t xml:space="preserve"> are the best fit given </w:t>
      </w:r>
      <w:r w:rsidR="00160EE9">
        <w:t xml:space="preserve">the nature of the change and the organisational culture.  </w:t>
      </w:r>
      <w:sdt>
        <w:sdtPr>
          <w:id w:val="1567066349"/>
          <w:citation/>
        </w:sdtPr>
        <w:sdtEndPr/>
        <w:sdtContent>
          <w:r w:rsidR="00946BE4">
            <w:fldChar w:fldCharType="begin"/>
          </w:r>
          <w:r w:rsidR="00946BE4">
            <w:instrText xml:space="preserve"> CITATION SHR151 \l 2057 </w:instrText>
          </w:r>
          <w:r w:rsidR="00946BE4">
            <w:fldChar w:fldCharType="separate"/>
          </w:r>
          <w:r w:rsidR="00946BE4" w:rsidRPr="00946BE4">
            <w:rPr>
              <w:noProof/>
            </w:rPr>
            <w:t>(SHRM, 2015)</w:t>
          </w:r>
          <w:r w:rsidR="00946BE4">
            <w:fldChar w:fldCharType="end"/>
          </w:r>
        </w:sdtContent>
      </w:sdt>
    </w:p>
    <w:p w:rsidR="00CB3CFA" w:rsidRDefault="00CB3CFA" w:rsidP="00615321">
      <w:pPr>
        <w:jc w:val="both"/>
        <w:rPr>
          <w:b/>
        </w:rPr>
      </w:pPr>
      <w:r>
        <w:t xml:space="preserve"> </w:t>
      </w:r>
      <w:r w:rsidRPr="00403FD4">
        <w:rPr>
          <w:b/>
        </w:rPr>
        <w:t xml:space="preserve">Explain how positive working relationship can support change processes and how they can be built and maintained.  </w:t>
      </w:r>
    </w:p>
    <w:p w:rsidR="00403FD4" w:rsidRDefault="00403FD4" w:rsidP="00615321">
      <w:pPr>
        <w:jc w:val="both"/>
        <w:rPr>
          <w:b/>
        </w:rPr>
      </w:pPr>
    </w:p>
    <w:p w:rsidR="00FC587B" w:rsidRDefault="00FC587B" w:rsidP="00615321">
      <w:pPr>
        <w:jc w:val="both"/>
      </w:pPr>
      <w:r>
        <w:t>Trust and mutual respect are typically present in positive relationships and are key t</w:t>
      </w:r>
      <w:r w:rsidR="00E50B57">
        <w:t xml:space="preserve">o supporting the change process.  </w:t>
      </w:r>
      <w:sdt>
        <w:sdtPr>
          <w:id w:val="-576970815"/>
          <w:citation/>
        </w:sdtPr>
        <w:sdtEndPr/>
        <w:sdtContent>
          <w:r w:rsidR="001444D9">
            <w:fldChar w:fldCharType="begin"/>
          </w:r>
          <w:r w:rsidR="001444D9">
            <w:instrText xml:space="preserve"> CITATION Jul14 \l 2057 </w:instrText>
          </w:r>
          <w:r w:rsidR="001444D9">
            <w:fldChar w:fldCharType="separate"/>
          </w:r>
          <w:r w:rsidR="001444D9" w:rsidRPr="001444D9">
            <w:t>(Balogon &amp; Hope Hailey, 2014)</w:t>
          </w:r>
          <w:r w:rsidR="001444D9">
            <w:fldChar w:fldCharType="end"/>
          </w:r>
        </w:sdtContent>
      </w:sdt>
      <w:r w:rsidR="00CF7205">
        <w:t xml:space="preserve"> Neither respect or </w:t>
      </w:r>
      <w:r w:rsidR="001444D9">
        <w:t>trust can be assu</w:t>
      </w:r>
      <w:r w:rsidR="00CF7205">
        <w:t>med in a relationship, and</w:t>
      </w:r>
      <w:r w:rsidR="001444D9">
        <w:t xml:space="preserve"> leaders will need</w:t>
      </w:r>
      <w:r w:rsidR="0043598A">
        <w:t xml:space="preserve"> to display</w:t>
      </w:r>
      <w:r w:rsidR="00DC2EE6">
        <w:t xml:space="preserve"> relational leadership</w:t>
      </w:r>
      <w:r w:rsidR="0043598A">
        <w:t xml:space="preserve"> behaviours that enable </w:t>
      </w:r>
      <w:r w:rsidR="0043598A" w:rsidRPr="0043598A">
        <w:rPr>
          <w:b/>
        </w:rPr>
        <w:t xml:space="preserve">‘’conditions in which innovation, problem-solving, knowledge-sharing and engagement </w:t>
      </w:r>
      <w:proofErr w:type="gramStart"/>
      <w:r w:rsidR="0043598A" w:rsidRPr="0043598A">
        <w:rPr>
          <w:b/>
        </w:rPr>
        <w:t>thrive’’</w:t>
      </w:r>
      <w:r w:rsidR="0043598A">
        <w:t xml:space="preserve"> </w:t>
      </w:r>
      <w:r w:rsidR="001444D9">
        <w:t xml:space="preserve"> </w:t>
      </w:r>
      <w:r w:rsidR="0043598A" w:rsidRPr="0043598A">
        <w:t>(</w:t>
      </w:r>
      <w:proofErr w:type="spellStart"/>
      <w:proofErr w:type="gramEnd"/>
      <w:r w:rsidR="0043598A" w:rsidRPr="0043598A">
        <w:t>Balogon</w:t>
      </w:r>
      <w:proofErr w:type="spellEnd"/>
      <w:r w:rsidR="0043598A" w:rsidRPr="0043598A">
        <w:t xml:space="preserve"> &amp; Hope Hailey, 2014</w:t>
      </w:r>
      <w:r w:rsidR="0043598A">
        <w:t xml:space="preserve"> p18</w:t>
      </w:r>
      <w:r w:rsidR="0043598A" w:rsidRPr="0043598A">
        <w:t>)</w:t>
      </w:r>
      <w:r w:rsidR="00CF7205">
        <w:t xml:space="preserve"> which increase</w:t>
      </w:r>
      <w:r w:rsidR="0043598A">
        <w:t xml:space="preserve"> level of trust.  Level</w:t>
      </w:r>
      <w:r w:rsidR="00CE08A7">
        <w:t>s of trust can also be built</w:t>
      </w:r>
      <w:r w:rsidR="00DC2EE6">
        <w:t xml:space="preserve"> and maintained</w:t>
      </w:r>
      <w:r w:rsidR="0043598A">
        <w:t xml:space="preserve"> by demonstrating </w:t>
      </w:r>
      <w:r w:rsidR="00DC2EE6">
        <w:t xml:space="preserve">strong leadership, </w:t>
      </w:r>
      <w:r w:rsidR="00CE08A7">
        <w:t xml:space="preserve">visibility, </w:t>
      </w:r>
      <w:r w:rsidR="00DC2EE6">
        <w:t xml:space="preserve">competency, integrity and openness </w:t>
      </w:r>
      <w:sdt>
        <w:sdtPr>
          <w:id w:val="-1166930921"/>
          <w:citation/>
        </w:sdtPr>
        <w:sdtEndPr/>
        <w:sdtContent>
          <w:r w:rsidR="00DC2EE6">
            <w:fldChar w:fldCharType="begin"/>
          </w:r>
          <w:r w:rsidR="00DC2EE6">
            <w:instrText xml:space="preserve"> CITATION ACA144 \l 2057 </w:instrText>
          </w:r>
          <w:r w:rsidR="00DC2EE6">
            <w:fldChar w:fldCharType="separate"/>
          </w:r>
          <w:r w:rsidR="00DC2EE6" w:rsidRPr="00DC2EE6">
            <w:t>(ACAS, 2014)</w:t>
          </w:r>
          <w:r w:rsidR="00DC2EE6">
            <w:fldChar w:fldCharType="end"/>
          </w:r>
        </w:sdtContent>
      </w:sdt>
      <w:r w:rsidR="00DC2EE6">
        <w:t xml:space="preserve"> and a sincere understanding of the emotional impact that change has on individuals.  </w:t>
      </w:r>
      <w:r w:rsidR="00DE5685">
        <w:t xml:space="preserve"> </w:t>
      </w:r>
      <w:sdt>
        <w:sdtPr>
          <w:id w:val="469405355"/>
          <w:citation/>
        </w:sdtPr>
        <w:sdtEndPr/>
        <w:sdtContent>
          <w:r w:rsidR="00201E4C">
            <w:fldChar w:fldCharType="begin"/>
          </w:r>
          <w:r w:rsidR="00201E4C">
            <w:instrText xml:space="preserve"> CITATION Jul14 \l 2057 </w:instrText>
          </w:r>
          <w:r w:rsidR="00201E4C">
            <w:fldChar w:fldCharType="separate"/>
          </w:r>
          <w:r w:rsidR="00201E4C" w:rsidRPr="00201E4C">
            <w:t>(Balogon &amp; Hope Hailey, 2014)</w:t>
          </w:r>
          <w:r w:rsidR="00201E4C">
            <w:fldChar w:fldCharType="end"/>
          </w:r>
        </w:sdtContent>
      </w:sdt>
    </w:p>
    <w:p w:rsidR="00CB3CFA" w:rsidRDefault="00AE40C9" w:rsidP="00615321">
      <w:pPr>
        <w:jc w:val="both"/>
      </w:pPr>
      <w:r>
        <w:lastRenderedPageBreak/>
        <w:t xml:space="preserve">Once clear rationale for change has been communicated, </w:t>
      </w:r>
      <w:r w:rsidR="00DE5685">
        <w:t>focus should be placed on enacting the change itself, with managers ‘walking the talk’</w:t>
      </w:r>
      <w:r w:rsidR="00201E4C">
        <w:t xml:space="preserve"> and reinforcing the vision.  </w:t>
      </w:r>
      <w:sdt>
        <w:sdtPr>
          <w:id w:val="452919966"/>
          <w:citation/>
        </w:sdtPr>
        <w:sdtEndPr/>
        <w:sdtContent>
          <w:r w:rsidR="00201E4C">
            <w:fldChar w:fldCharType="begin"/>
          </w:r>
          <w:r w:rsidR="00201E4C">
            <w:instrText xml:space="preserve"> CITATION CIP1822 \l 2057 </w:instrText>
          </w:r>
          <w:r w:rsidR="00201E4C">
            <w:fldChar w:fldCharType="separate"/>
          </w:r>
          <w:r w:rsidR="00201E4C" w:rsidRPr="00201E4C">
            <w:t>(CIPD, 2018)</w:t>
          </w:r>
          <w:r w:rsidR="00201E4C">
            <w:fldChar w:fldCharType="end"/>
          </w:r>
        </w:sdtContent>
      </w:sdt>
      <w:r w:rsidR="00201E4C">
        <w:t xml:space="preserve">  It must be acknowledged that </w:t>
      </w:r>
      <w:r w:rsidR="00DF1391">
        <w:t>resistance can occur during change</w:t>
      </w:r>
      <w:r w:rsidR="00201E4C">
        <w:t xml:space="preserve"> but managers should</w:t>
      </w:r>
      <w:r w:rsidR="00DF1391">
        <w:t xml:space="preserve"> view this as employee voice, </w:t>
      </w:r>
      <w:r w:rsidR="00201E4C">
        <w:t xml:space="preserve">not a negative reaction.  </w:t>
      </w:r>
      <w:sdt>
        <w:sdtPr>
          <w:id w:val="168991413"/>
          <w:citation/>
        </w:sdtPr>
        <w:sdtEndPr/>
        <w:sdtContent>
          <w:r w:rsidR="00B0792D">
            <w:fldChar w:fldCharType="begin"/>
          </w:r>
          <w:r w:rsidR="00B0792D">
            <w:instrText xml:space="preserve"> CITATION ACA144 \l 2057 </w:instrText>
          </w:r>
          <w:r w:rsidR="00B0792D">
            <w:fldChar w:fldCharType="separate"/>
          </w:r>
          <w:r w:rsidR="00B0792D" w:rsidRPr="00B0792D">
            <w:t>(ACAS, 2014)</w:t>
          </w:r>
          <w:r w:rsidR="00B0792D">
            <w:fldChar w:fldCharType="end"/>
          </w:r>
        </w:sdtContent>
      </w:sdt>
      <w:r w:rsidR="00DF1391">
        <w:t xml:space="preserve"> </w:t>
      </w:r>
      <w:r w:rsidR="00CB1B58">
        <w:t xml:space="preserve"> In these instances managers</w:t>
      </w:r>
      <w:r w:rsidR="004D5588">
        <w:t xml:space="preserve"> should engage with individuals </w:t>
      </w:r>
      <w:r w:rsidR="00DF1391">
        <w:t>openly and honestly, taking time to understand the cause of</w:t>
      </w:r>
      <w:r>
        <w:t xml:space="preserve"> resistance, providing </w:t>
      </w:r>
      <w:r w:rsidR="00D77F0D">
        <w:t xml:space="preserve">information and </w:t>
      </w:r>
      <w:r w:rsidR="00DF1391">
        <w:t>su</w:t>
      </w:r>
      <w:r w:rsidR="00D77F0D">
        <w:t>pport, whilst</w:t>
      </w:r>
      <w:r>
        <w:t xml:space="preserve"> </w:t>
      </w:r>
      <w:r w:rsidR="00DF1391">
        <w:t>addressing conc</w:t>
      </w:r>
      <w:r w:rsidR="004D5588">
        <w:t xml:space="preserve">erns through two way dialogue and empowering individuals to become part of the change.  </w:t>
      </w:r>
      <w:sdt>
        <w:sdtPr>
          <w:id w:val="688715929"/>
          <w:citation/>
        </w:sdtPr>
        <w:sdtEndPr/>
        <w:sdtContent>
          <w:r w:rsidR="004D5588">
            <w:fldChar w:fldCharType="begin"/>
          </w:r>
          <w:r w:rsidR="004D5588">
            <w:instrText xml:space="preserve"> CITATION JoG19 \l 2057 </w:instrText>
          </w:r>
          <w:r w:rsidR="004D5588">
            <w:fldChar w:fldCharType="separate"/>
          </w:r>
          <w:r w:rsidR="004D5588" w:rsidRPr="004D5588">
            <w:t>(Geraghty, 2019)</w:t>
          </w:r>
          <w:r w:rsidR="004D5588">
            <w:fldChar w:fldCharType="end"/>
          </w:r>
        </w:sdtContent>
      </w:sdt>
    </w:p>
    <w:p w:rsidR="00B0792D" w:rsidRDefault="001457FD" w:rsidP="00615321">
      <w:pPr>
        <w:jc w:val="both"/>
      </w:pPr>
      <w:r>
        <w:t>Managers should adopt a</w:t>
      </w:r>
      <w:r w:rsidR="00B0792D">
        <w:t xml:space="preserve"> </w:t>
      </w:r>
      <w:r w:rsidR="00B0792D" w:rsidRPr="00B0792D">
        <w:t>participativ</w:t>
      </w:r>
      <w:r w:rsidR="00B0792D">
        <w:t xml:space="preserve">e management style and </w:t>
      </w:r>
      <w:r w:rsidR="00B0792D" w:rsidRPr="00B0792D">
        <w:t>collaborative working</w:t>
      </w:r>
      <w:r w:rsidR="00B0792D">
        <w:t xml:space="preserve"> </w:t>
      </w:r>
      <w:sdt>
        <w:sdtPr>
          <w:id w:val="-1969580015"/>
          <w:citation/>
        </w:sdtPr>
        <w:sdtEndPr/>
        <w:sdtContent>
          <w:r w:rsidR="00B0792D">
            <w:fldChar w:fldCharType="begin"/>
          </w:r>
          <w:r w:rsidR="00B0792D">
            <w:instrText xml:space="preserve">CITATION MInnd \l 2057 </w:instrText>
          </w:r>
          <w:r w:rsidR="00B0792D">
            <w:fldChar w:fldCharType="separate"/>
          </w:r>
          <w:r w:rsidR="00B0792D" w:rsidRPr="00B0792D">
            <w:t>(Mindtools, nd b)</w:t>
          </w:r>
          <w:r w:rsidR="00B0792D">
            <w:fldChar w:fldCharType="end"/>
          </w:r>
        </w:sdtContent>
      </w:sdt>
      <w:r w:rsidR="008023F5">
        <w:t xml:space="preserve"> by </w:t>
      </w:r>
      <w:r w:rsidR="00471AA7">
        <w:t>consulting and communication with the workforce.</w:t>
      </w:r>
      <w:r w:rsidR="008023F5">
        <w:t xml:space="preserve">  These actions</w:t>
      </w:r>
      <w:r>
        <w:t xml:space="preserve"> both build and help to maintain relationships and are key in enabling</w:t>
      </w:r>
      <w:r w:rsidR="008023F5">
        <w:t xml:space="preserve"> change.</w:t>
      </w:r>
    </w:p>
    <w:p w:rsidR="00C94697" w:rsidRDefault="00B0792D" w:rsidP="00615321">
      <w:pPr>
        <w:jc w:val="both"/>
        <w:rPr>
          <w:b/>
        </w:rPr>
      </w:pPr>
      <w:r w:rsidRPr="00F10F6D">
        <w:rPr>
          <w:b/>
        </w:rPr>
        <w:t>Discuss the different communication needs and types of support that might be required by different stakeholders.</w:t>
      </w:r>
    </w:p>
    <w:p w:rsidR="00C94697" w:rsidRDefault="00C94697" w:rsidP="00615321">
      <w:pPr>
        <w:jc w:val="both"/>
        <w:rPr>
          <w:b/>
        </w:rPr>
      </w:pPr>
    </w:p>
    <w:p w:rsidR="009B0197" w:rsidRDefault="00C94697" w:rsidP="00615321">
      <w:pPr>
        <w:jc w:val="both"/>
      </w:pPr>
      <w:r>
        <w:t>ACAS sta</w:t>
      </w:r>
      <w:r w:rsidR="0013507B">
        <w:t xml:space="preserve">te that effective change management requires organisations to </w:t>
      </w:r>
      <w:r w:rsidR="0013507B" w:rsidRPr="001C18FF">
        <w:rPr>
          <w:b/>
        </w:rPr>
        <w:t>‘communicate</w:t>
      </w:r>
      <w:r w:rsidRPr="001C18FF">
        <w:rPr>
          <w:b/>
        </w:rPr>
        <w:t xml:space="preserve"> and</w:t>
      </w:r>
      <w:r w:rsidRPr="00C94697">
        <w:rPr>
          <w:b/>
        </w:rPr>
        <w:t xml:space="preserve"> consult’.</w:t>
      </w:r>
      <w:r>
        <w:t xml:space="preserve"> </w:t>
      </w:r>
      <w:r w:rsidR="006361A3" w:rsidRPr="00C94697">
        <w:t xml:space="preserve">(ACAS, </w:t>
      </w:r>
      <w:r w:rsidR="0013507B" w:rsidRPr="00C94697">
        <w:t>2014</w:t>
      </w:r>
      <w:r w:rsidR="0013507B">
        <w:t xml:space="preserve"> p2</w:t>
      </w:r>
      <w:r w:rsidR="006361A3" w:rsidRPr="00C94697">
        <w:t>)</w:t>
      </w:r>
      <w:r w:rsidR="0013507B">
        <w:t xml:space="preserve"> ensuring that a</w:t>
      </w:r>
      <w:r w:rsidR="006361A3">
        <w:t xml:space="preserve"> communications strategy </w:t>
      </w:r>
      <w:r w:rsidR="001457FD">
        <w:t>is formulated</w:t>
      </w:r>
      <w:r w:rsidR="0013507B">
        <w:t xml:space="preserve"> deliver</w:t>
      </w:r>
      <w:r w:rsidR="001457FD">
        <w:t>ing</w:t>
      </w:r>
      <w:r w:rsidR="001C18FF">
        <w:t xml:space="preserve"> a vision and targeted communications to stakeholders.</w:t>
      </w:r>
      <w:r w:rsidR="0013507B">
        <w:t xml:space="preserve"> </w:t>
      </w:r>
      <w:sdt>
        <w:sdtPr>
          <w:id w:val="-1427579519"/>
          <w:citation/>
        </w:sdtPr>
        <w:sdtEndPr/>
        <w:sdtContent>
          <w:r w:rsidR="006361A3">
            <w:fldChar w:fldCharType="begin"/>
          </w:r>
          <w:r w:rsidR="006361A3">
            <w:instrText xml:space="preserve"> CITATION ACA144 \l 2057 </w:instrText>
          </w:r>
          <w:r w:rsidR="006361A3">
            <w:fldChar w:fldCharType="separate"/>
          </w:r>
          <w:r w:rsidR="006361A3" w:rsidRPr="006361A3">
            <w:t>(ACAS, 2014)</w:t>
          </w:r>
          <w:r w:rsidR="006361A3">
            <w:fldChar w:fldCharType="end"/>
          </w:r>
        </w:sdtContent>
      </w:sdt>
      <w:r w:rsidR="0013507B">
        <w:t xml:space="preserve">  Stakeholder analysis </w:t>
      </w:r>
      <w:r w:rsidR="00003269">
        <w:t>enable</w:t>
      </w:r>
      <w:r w:rsidR="0013507B">
        <w:t>s</w:t>
      </w:r>
      <w:r w:rsidR="001457FD">
        <w:t xml:space="preserve"> identifies</w:t>
      </w:r>
      <w:r w:rsidR="0013507B">
        <w:t xml:space="preserve"> those</w:t>
      </w:r>
      <w:r w:rsidR="006361A3">
        <w:t xml:space="preserve"> effected by change </w:t>
      </w:r>
      <w:r w:rsidR="001457FD">
        <w:t>and</w:t>
      </w:r>
      <w:r w:rsidR="00862CB1">
        <w:t xml:space="preserve"> if they wi</w:t>
      </w:r>
      <w:r w:rsidR="0013507B">
        <w:t>ll g</w:t>
      </w:r>
      <w:r w:rsidR="001457FD">
        <w:t xml:space="preserve">ain or lose from the change, </w:t>
      </w:r>
      <w:r w:rsidR="0013507B">
        <w:t xml:space="preserve">information </w:t>
      </w:r>
      <w:r w:rsidR="001457FD">
        <w:t xml:space="preserve">that </w:t>
      </w:r>
      <w:r w:rsidR="0013507B">
        <w:t>assists</w:t>
      </w:r>
      <w:r w:rsidR="00862CB1">
        <w:t xml:space="preserve"> in the production </w:t>
      </w:r>
      <w:r w:rsidR="0013507B">
        <w:t>of a</w:t>
      </w:r>
      <w:r w:rsidR="004E0882">
        <w:t xml:space="preserve"> </w:t>
      </w:r>
      <w:r w:rsidR="00862CB1">
        <w:t>commu</w:t>
      </w:r>
      <w:r w:rsidR="004E0882">
        <w:t>nication plan.</w:t>
      </w:r>
      <w:sdt>
        <w:sdtPr>
          <w:id w:val="675698948"/>
          <w:citation/>
        </w:sdtPr>
        <w:sdtEndPr/>
        <w:sdtContent>
          <w:r w:rsidR="00FD14B5">
            <w:fldChar w:fldCharType="begin"/>
          </w:r>
          <w:r w:rsidR="00FD14B5">
            <w:instrText xml:space="preserve"> CITATION SHR151 \l 2057 </w:instrText>
          </w:r>
          <w:r w:rsidR="00FD14B5">
            <w:fldChar w:fldCharType="separate"/>
          </w:r>
          <w:r w:rsidR="00FD14B5">
            <w:rPr>
              <w:noProof/>
            </w:rPr>
            <w:t xml:space="preserve"> </w:t>
          </w:r>
          <w:r w:rsidR="00FD14B5" w:rsidRPr="00FD14B5">
            <w:rPr>
              <w:noProof/>
            </w:rPr>
            <w:t>(SHRM, 2015)</w:t>
          </w:r>
          <w:r w:rsidR="00FD14B5">
            <w:fldChar w:fldCharType="end"/>
          </w:r>
        </w:sdtContent>
      </w:sdt>
      <w:r w:rsidR="004E0882">
        <w:t xml:space="preserve">  It</w:t>
      </w:r>
      <w:r w:rsidR="009B0197">
        <w:t xml:space="preserve"> is likely</w:t>
      </w:r>
      <w:r w:rsidR="00862CB1">
        <w:t xml:space="preserve"> that </w:t>
      </w:r>
      <w:r w:rsidR="004E0882">
        <w:t>communication to</w:t>
      </w:r>
      <w:r w:rsidR="00A34396">
        <w:t xml:space="preserve"> the various </w:t>
      </w:r>
      <w:r w:rsidR="00862CB1">
        <w:t>stakeholder grou</w:t>
      </w:r>
      <w:r w:rsidR="0013507B">
        <w:t>ps will need to be</w:t>
      </w:r>
      <w:r w:rsidR="00A34396">
        <w:t xml:space="preserve"> managed differently</w:t>
      </w:r>
      <w:r w:rsidR="00862CB1">
        <w:t xml:space="preserve"> </w:t>
      </w:r>
      <w:sdt>
        <w:sdtPr>
          <w:id w:val="1779366329"/>
          <w:citation/>
        </w:sdtPr>
        <w:sdtEndPr/>
        <w:sdtContent>
          <w:r w:rsidR="00862CB1">
            <w:fldChar w:fldCharType="begin"/>
          </w:r>
          <w:r w:rsidR="00862CB1">
            <w:instrText xml:space="preserve"> CITATION Huc132 \l 2057 </w:instrText>
          </w:r>
          <w:r w:rsidR="00862CB1">
            <w:fldChar w:fldCharType="separate"/>
          </w:r>
          <w:r w:rsidR="00862CB1" w:rsidRPr="00862CB1">
            <w:t>(Huczynski &amp; Buchanan, 2013)</w:t>
          </w:r>
          <w:r w:rsidR="00862CB1">
            <w:fldChar w:fldCharType="end"/>
          </w:r>
        </w:sdtContent>
      </w:sdt>
      <w:r w:rsidR="00A34396">
        <w:t xml:space="preserve"> </w:t>
      </w:r>
      <w:r w:rsidR="001C18FF">
        <w:t xml:space="preserve">as their needs may vary dependent of the impact of change.  </w:t>
      </w:r>
      <w:r w:rsidR="009B0197">
        <w:t xml:space="preserve">In </w:t>
      </w:r>
      <w:r w:rsidR="004E0882">
        <w:t>addition</w:t>
      </w:r>
      <w:r w:rsidR="009B0197">
        <w:t xml:space="preserve"> to identifying stakeholder</w:t>
      </w:r>
      <w:r w:rsidR="006A6F8A">
        <w:t>s</w:t>
      </w:r>
      <w:r w:rsidR="001C18FF">
        <w:t xml:space="preserve"> the</w:t>
      </w:r>
      <w:r w:rsidR="009B0197">
        <w:t xml:space="preserve"> plan should also identify </w:t>
      </w:r>
      <w:r w:rsidR="0013507B">
        <w:t xml:space="preserve">the issue, </w:t>
      </w:r>
      <w:r w:rsidR="009B0197">
        <w:t xml:space="preserve">how </w:t>
      </w:r>
      <w:r w:rsidR="006A6F8A">
        <w:t xml:space="preserve">and when </w:t>
      </w:r>
      <w:r w:rsidR="009B0197">
        <w:t>you communicate the key message to groups</w:t>
      </w:r>
      <w:r w:rsidR="0013507B">
        <w:t xml:space="preserve"> and importantly, how</w:t>
      </w:r>
      <w:r w:rsidR="009B0197">
        <w:t xml:space="preserve"> you will measure and review the success.  </w:t>
      </w:r>
      <w:sdt>
        <w:sdtPr>
          <w:id w:val="1845736959"/>
          <w:citation/>
        </w:sdtPr>
        <w:sdtEndPr/>
        <w:sdtContent>
          <w:r w:rsidR="009B0197">
            <w:fldChar w:fldCharType="begin"/>
          </w:r>
          <w:r w:rsidR="009B0197">
            <w:instrText xml:space="preserve"> CITATION ACA144 \l 2057 </w:instrText>
          </w:r>
          <w:r w:rsidR="009B0197">
            <w:fldChar w:fldCharType="separate"/>
          </w:r>
          <w:r w:rsidR="009B0197" w:rsidRPr="009B0197">
            <w:t>(ACAS, 2014)</w:t>
          </w:r>
          <w:r w:rsidR="009B0197">
            <w:fldChar w:fldCharType="end"/>
          </w:r>
        </w:sdtContent>
      </w:sdt>
      <w:r w:rsidR="009B0197">
        <w:t xml:space="preserve">  </w:t>
      </w:r>
      <w:r w:rsidR="004E0882">
        <w:t xml:space="preserve"> </w:t>
      </w:r>
    </w:p>
    <w:p w:rsidR="000D0175" w:rsidRDefault="001457FD" w:rsidP="00615321">
      <w:pPr>
        <w:jc w:val="both"/>
      </w:pPr>
      <w:r>
        <w:t>The message communicated must be</w:t>
      </w:r>
      <w:r w:rsidR="00266B17">
        <w:t xml:space="preserve"> </w:t>
      </w:r>
      <w:r w:rsidR="00034F6F">
        <w:t xml:space="preserve">consistent, </w:t>
      </w:r>
      <w:r>
        <w:t>engaging and allow</w:t>
      </w:r>
      <w:r w:rsidR="00266B17">
        <w:t xml:space="preserve"> stakeholders to understand the need for change and the benefits to them.  </w:t>
      </w:r>
      <w:sdt>
        <w:sdtPr>
          <w:id w:val="699366899"/>
          <w:citation/>
        </w:sdtPr>
        <w:sdtEndPr/>
        <w:sdtContent>
          <w:r w:rsidR="00C7170A">
            <w:fldChar w:fldCharType="begin"/>
          </w:r>
          <w:r w:rsidR="00C7170A">
            <w:instrText xml:space="preserve"> CITATION ACA144 \l 2057 </w:instrText>
          </w:r>
          <w:r w:rsidR="00C7170A">
            <w:fldChar w:fldCharType="separate"/>
          </w:r>
          <w:r w:rsidR="00C7170A" w:rsidRPr="00C7170A">
            <w:rPr>
              <w:noProof/>
            </w:rPr>
            <w:t>(ACAS, 2014)</w:t>
          </w:r>
          <w:r w:rsidR="00C7170A">
            <w:fldChar w:fldCharType="end"/>
          </w:r>
        </w:sdtContent>
      </w:sdt>
      <w:r w:rsidR="00C7170A">
        <w:t xml:space="preserve">  </w:t>
      </w:r>
      <w:r w:rsidR="00266B17">
        <w:t xml:space="preserve">Throughout the process communication must be frequent and </w:t>
      </w:r>
      <w:r w:rsidR="000A2427">
        <w:t>two way</w:t>
      </w:r>
      <w:sdt>
        <w:sdtPr>
          <w:id w:val="1692179668"/>
          <w:citation/>
        </w:sdtPr>
        <w:sdtEndPr/>
        <w:sdtContent>
          <w:r w:rsidR="00C7170A">
            <w:fldChar w:fldCharType="begin"/>
          </w:r>
          <w:r w:rsidR="00C7170A">
            <w:instrText xml:space="preserve"> CITATION ACA144 \l 2057 </w:instrText>
          </w:r>
          <w:r w:rsidR="00C7170A">
            <w:fldChar w:fldCharType="separate"/>
          </w:r>
          <w:r w:rsidR="00C7170A">
            <w:rPr>
              <w:noProof/>
            </w:rPr>
            <w:t xml:space="preserve"> </w:t>
          </w:r>
          <w:r w:rsidR="00C7170A" w:rsidRPr="00C7170A">
            <w:rPr>
              <w:noProof/>
            </w:rPr>
            <w:t>(ACAS, 2014)</w:t>
          </w:r>
          <w:r w:rsidR="00C7170A">
            <w:fldChar w:fldCharType="end"/>
          </w:r>
        </w:sdtContent>
      </w:sdt>
      <w:r w:rsidR="00266B17">
        <w:t xml:space="preserve"> although</w:t>
      </w:r>
      <w:r>
        <w:t xml:space="preserve"> the </w:t>
      </w:r>
      <w:r w:rsidR="00266B17">
        <w:t xml:space="preserve">focus </w:t>
      </w:r>
      <w:r w:rsidR="0012771C">
        <w:t xml:space="preserve">of the communication </w:t>
      </w:r>
      <w:r>
        <w:t xml:space="preserve">can change </w:t>
      </w:r>
      <w:r w:rsidR="00266B17">
        <w:t xml:space="preserve">from providing a clear vision </w:t>
      </w:r>
      <w:r w:rsidR="00034F6F">
        <w:t>and</w:t>
      </w:r>
      <w:r w:rsidR="00266B17">
        <w:t xml:space="preserve"> support</w:t>
      </w:r>
      <w:r w:rsidR="000A2427">
        <w:t>ing individuals</w:t>
      </w:r>
      <w:r w:rsidR="00266B17">
        <w:t xml:space="preserve"> to </w:t>
      </w:r>
      <w:r w:rsidR="00034F6F">
        <w:t xml:space="preserve">providing </w:t>
      </w:r>
      <w:r w:rsidR="000A2427">
        <w:t>coaching, feedback</w:t>
      </w:r>
      <w:r w:rsidR="00266B17">
        <w:t xml:space="preserve"> and celebrating success as the change is implemented.</w:t>
      </w:r>
      <w:sdt>
        <w:sdtPr>
          <w:id w:val="1831250789"/>
          <w:citation/>
        </w:sdtPr>
        <w:sdtEndPr/>
        <w:sdtContent>
          <w:r w:rsidR="00C7170A">
            <w:fldChar w:fldCharType="begin"/>
          </w:r>
          <w:r w:rsidR="00C7170A">
            <w:instrText xml:space="preserve"> CITATION MInna \l 2057 </w:instrText>
          </w:r>
          <w:r w:rsidR="00C7170A">
            <w:fldChar w:fldCharType="separate"/>
          </w:r>
          <w:r w:rsidR="00C7170A">
            <w:rPr>
              <w:noProof/>
            </w:rPr>
            <w:t xml:space="preserve"> </w:t>
          </w:r>
          <w:r w:rsidR="00C7170A" w:rsidRPr="00C7170A">
            <w:rPr>
              <w:noProof/>
            </w:rPr>
            <w:t>(MIndtools, nd a)</w:t>
          </w:r>
          <w:r w:rsidR="00C7170A">
            <w:fldChar w:fldCharType="end"/>
          </w:r>
        </w:sdtContent>
      </w:sdt>
      <w:r w:rsidR="00266B17">
        <w:t xml:space="preserve"> </w:t>
      </w:r>
      <w:r w:rsidR="00C7170A">
        <w:t xml:space="preserve"> The medium </w:t>
      </w:r>
      <w:r w:rsidR="000D578D">
        <w:t xml:space="preserve">for communication should </w:t>
      </w:r>
      <w:r>
        <w:t>also be considered</w:t>
      </w:r>
      <w:r w:rsidR="00C7170A">
        <w:t xml:space="preserve">; with increasing reliance on technology </w:t>
      </w:r>
      <w:r w:rsidR="0012771C">
        <w:t>by</w:t>
      </w:r>
      <w:r w:rsidR="00C7170A">
        <w:t xml:space="preserve"> </w:t>
      </w:r>
      <w:r w:rsidR="0012771C">
        <w:t>millennials social media</w:t>
      </w:r>
      <w:r w:rsidR="00C7170A">
        <w:t xml:space="preserve"> platforms may be the most effective way to </w:t>
      </w:r>
      <w:r w:rsidR="000D0175">
        <w:t xml:space="preserve">communicate, </w:t>
      </w:r>
      <w:sdt>
        <w:sdtPr>
          <w:id w:val="-581768309"/>
          <w:citation/>
        </w:sdtPr>
        <w:sdtEndPr/>
        <w:sdtContent>
          <w:r w:rsidR="007B07E9">
            <w:fldChar w:fldCharType="begin"/>
          </w:r>
          <w:r w:rsidR="007B07E9">
            <w:instrText xml:space="preserve"> CITATION Bas16 \l 2057 </w:instrText>
          </w:r>
          <w:r w:rsidR="007B07E9">
            <w:fldChar w:fldCharType="separate"/>
          </w:r>
          <w:r w:rsidR="007B07E9" w:rsidRPr="007B07E9">
            <w:rPr>
              <w:noProof/>
            </w:rPr>
            <w:t>(Basford &amp; Schaninger, 2016)</w:t>
          </w:r>
          <w:r w:rsidR="007B07E9">
            <w:fldChar w:fldCharType="end"/>
          </w:r>
        </w:sdtContent>
      </w:sdt>
      <w:r w:rsidR="007B07E9">
        <w:t xml:space="preserve"> </w:t>
      </w:r>
      <w:r w:rsidR="000D0175">
        <w:t>although organisations will need to understand their workforce as more conventional methods such as posters and newsletter ma</w:t>
      </w:r>
      <w:r>
        <w:t>ybe more appropriate.    T</w:t>
      </w:r>
      <w:r w:rsidR="000D0175">
        <w:t>he na</w:t>
      </w:r>
      <w:r w:rsidR="0012771C">
        <w:t>ture of change</w:t>
      </w:r>
      <w:r>
        <w:t xml:space="preserve"> </w:t>
      </w:r>
      <w:r w:rsidR="0012771C">
        <w:t xml:space="preserve">and where organisation are in the </w:t>
      </w:r>
      <w:r w:rsidR="000D0175">
        <w:t>p</w:t>
      </w:r>
      <w:r>
        <w:t xml:space="preserve">rocess </w:t>
      </w:r>
      <w:r w:rsidR="0012771C">
        <w:t xml:space="preserve">will </w:t>
      </w:r>
      <w:r>
        <w:t xml:space="preserve">also </w:t>
      </w:r>
      <w:r w:rsidR="000D0175">
        <w:t>influence the method of communication</w:t>
      </w:r>
      <w:r>
        <w:t xml:space="preserve"> utilised, </w:t>
      </w:r>
      <w:proofErr w:type="spellStart"/>
      <w:r>
        <w:t>ie</w:t>
      </w:r>
      <w:proofErr w:type="spellEnd"/>
      <w:r>
        <w:t xml:space="preserve"> announcing redundancies via Facebook would not be acceptable</w:t>
      </w:r>
      <w:r w:rsidR="000D0175">
        <w:t>,</w:t>
      </w:r>
      <w:r>
        <w:t xml:space="preserve"> however</w:t>
      </w:r>
      <w:r w:rsidR="000D0175">
        <w:t xml:space="preserve"> if redundancy was part of an initiative to increas</w:t>
      </w:r>
      <w:r w:rsidR="009C71B0">
        <w:t xml:space="preserve">e efficiency, reporting </w:t>
      </w:r>
      <w:r w:rsidR="000D0175">
        <w:t xml:space="preserve">efficiency successes </w:t>
      </w:r>
      <w:r w:rsidR="009C71B0">
        <w:t>Facebook</w:t>
      </w:r>
      <w:r w:rsidR="0012771C">
        <w:t xml:space="preserve"> </w:t>
      </w:r>
      <w:r w:rsidR="009C71B0">
        <w:t xml:space="preserve">could be appropriate </w:t>
      </w:r>
      <w:r w:rsidR="000D0175">
        <w:t xml:space="preserve">once change </w:t>
      </w:r>
      <w:r w:rsidR="007B07E9">
        <w:t xml:space="preserve">had started to become embedded, hence reinforcing the vision </w:t>
      </w:r>
      <w:r w:rsidR="0013507B">
        <w:t>and building</w:t>
      </w:r>
      <w:r w:rsidR="007B07E9">
        <w:t xml:space="preserve"> momentum. </w:t>
      </w:r>
      <w:sdt>
        <w:sdtPr>
          <w:id w:val="2000151911"/>
          <w:citation/>
        </w:sdtPr>
        <w:sdtEndPr/>
        <w:sdtContent>
          <w:r w:rsidR="007B07E9">
            <w:fldChar w:fldCharType="begin"/>
          </w:r>
          <w:r w:rsidR="007B07E9">
            <w:instrText xml:space="preserve"> CITATION Bas16 \l 2057 </w:instrText>
          </w:r>
          <w:r w:rsidR="007B07E9">
            <w:fldChar w:fldCharType="separate"/>
          </w:r>
          <w:r w:rsidR="007B07E9" w:rsidRPr="007B07E9">
            <w:rPr>
              <w:noProof/>
            </w:rPr>
            <w:t>(Basford &amp; Schaninger, 2016)</w:t>
          </w:r>
          <w:r w:rsidR="007B07E9">
            <w:fldChar w:fldCharType="end"/>
          </w:r>
        </w:sdtContent>
      </w:sdt>
    </w:p>
    <w:p w:rsidR="001C18FF" w:rsidRDefault="009C71B0" w:rsidP="00615321">
      <w:pPr>
        <w:jc w:val="both"/>
      </w:pPr>
      <w:r>
        <w:t>C</w:t>
      </w:r>
      <w:r w:rsidR="00A80B3A">
        <w:t>onsideration should also be given to effective communication to s</w:t>
      </w:r>
      <w:r w:rsidR="0012771C">
        <w:t>enior managers</w:t>
      </w:r>
      <w:r w:rsidR="001C18FF">
        <w:t xml:space="preserve"> and project leads who need to understand the progression of the change and how effective it has been in order to plan future change strategies.</w:t>
      </w:r>
      <w:r w:rsidR="00A80B3A">
        <w:t xml:space="preserve">  </w:t>
      </w:r>
    </w:p>
    <w:p w:rsidR="0013507B" w:rsidRDefault="009C71B0" w:rsidP="00615321">
      <w:pPr>
        <w:jc w:val="both"/>
      </w:pPr>
      <w:r>
        <w:t>Change must</w:t>
      </w:r>
      <w:r w:rsidR="00266B17">
        <w:t xml:space="preserve"> put people first and through communication organisa</w:t>
      </w:r>
      <w:r w:rsidR="00D64E5A">
        <w:t>tions can fully understand individual’s</w:t>
      </w:r>
      <w:r w:rsidR="00266B17">
        <w:t xml:space="preserve"> need</w:t>
      </w:r>
      <w:r w:rsidR="00D64E5A">
        <w:t>s</w:t>
      </w:r>
      <w:r w:rsidR="00266B17">
        <w:t xml:space="preserve"> to achieve the change such as new skills and too</w:t>
      </w:r>
      <w:r w:rsidR="00D64E5A">
        <w:t xml:space="preserve">ls. </w:t>
      </w:r>
      <w:sdt>
        <w:sdtPr>
          <w:id w:val="1122966293"/>
          <w:citation/>
        </w:sdtPr>
        <w:sdtEndPr/>
        <w:sdtContent>
          <w:r w:rsidR="00D64E5A">
            <w:fldChar w:fldCharType="begin"/>
          </w:r>
          <w:r w:rsidR="00D64E5A">
            <w:instrText xml:space="preserve"> CITATION Jim16 \l 2057 </w:instrText>
          </w:r>
          <w:r w:rsidR="00D64E5A">
            <w:fldChar w:fldCharType="separate"/>
          </w:r>
          <w:r w:rsidR="00D64E5A" w:rsidRPr="00D64E5A">
            <w:rPr>
              <w:noProof/>
            </w:rPr>
            <w:t>(Hemerling, 2016)</w:t>
          </w:r>
          <w:r w:rsidR="00D64E5A">
            <w:fldChar w:fldCharType="end"/>
          </w:r>
        </w:sdtContent>
      </w:sdt>
      <w:r w:rsidR="00D64E5A">
        <w:t xml:space="preserve"> Change also creates emotional responses </w:t>
      </w:r>
      <w:sdt>
        <w:sdtPr>
          <w:id w:val="-1571341554"/>
          <w:citation/>
        </w:sdtPr>
        <w:sdtEndPr/>
        <w:sdtContent>
          <w:r w:rsidR="00D64E5A">
            <w:fldChar w:fldCharType="begin"/>
          </w:r>
          <w:r w:rsidR="00D64E5A">
            <w:instrText xml:space="preserve"> CITATION ACA144 \l 2057 </w:instrText>
          </w:r>
          <w:r w:rsidR="00D64E5A">
            <w:fldChar w:fldCharType="separate"/>
          </w:r>
          <w:r w:rsidR="00D64E5A" w:rsidRPr="00D64E5A">
            <w:rPr>
              <w:noProof/>
            </w:rPr>
            <w:t>(ACAS, 2014)</w:t>
          </w:r>
          <w:r w:rsidR="00D64E5A">
            <w:fldChar w:fldCharType="end"/>
          </w:r>
        </w:sdtContent>
      </w:sdt>
      <w:r w:rsidR="00D64E5A">
        <w:t xml:space="preserve"> in individuals so </w:t>
      </w:r>
      <w:r w:rsidR="00034F6F">
        <w:t>organisational need</w:t>
      </w:r>
      <w:r w:rsidR="00D64E5A">
        <w:t xml:space="preserve"> to acknowledge this and provide support through mentoring, providing open channels for employee voice along with advice and reassurance.  If people feel overwhelmed by change and organisations fail to provide the </w:t>
      </w:r>
      <w:r w:rsidR="00D64E5A">
        <w:lastRenderedPageBreak/>
        <w:t>necessary support to overcome this</w:t>
      </w:r>
      <w:r w:rsidR="000A2427">
        <w:t>,</w:t>
      </w:r>
      <w:r w:rsidR="00D64E5A">
        <w:t xml:space="preserve"> the reality is that change will not succeed. </w:t>
      </w:r>
      <w:sdt>
        <w:sdtPr>
          <w:id w:val="1381904360"/>
          <w:citation/>
        </w:sdtPr>
        <w:sdtEndPr/>
        <w:sdtContent>
          <w:r w:rsidR="000A2427">
            <w:fldChar w:fldCharType="begin"/>
          </w:r>
          <w:r w:rsidR="000A2427">
            <w:instrText xml:space="preserve"> CITATION Jim16 \l 2057 </w:instrText>
          </w:r>
          <w:r w:rsidR="000A2427">
            <w:fldChar w:fldCharType="separate"/>
          </w:r>
          <w:r w:rsidR="000A2427" w:rsidRPr="000A2427">
            <w:rPr>
              <w:noProof/>
            </w:rPr>
            <w:t>(Hemerling, 2016)</w:t>
          </w:r>
          <w:r w:rsidR="000A2427">
            <w:fldChar w:fldCharType="end"/>
          </w:r>
        </w:sdtContent>
      </w:sdt>
      <w:r w:rsidR="0012771C">
        <w:t xml:space="preserve">  The levels of support will vary for the different stakeholder groups and it is imp</w:t>
      </w:r>
      <w:r w:rsidR="001C18FF">
        <w:t xml:space="preserve">ortant to acknowledge that </w:t>
      </w:r>
      <w:r w:rsidR="0012771C">
        <w:t xml:space="preserve"> line managers will need considerable support as change management can be stressful for them.</w:t>
      </w:r>
      <w:sdt>
        <w:sdtPr>
          <w:id w:val="-1579588947"/>
          <w:citation/>
        </w:sdtPr>
        <w:sdtEndPr/>
        <w:sdtContent>
          <w:r w:rsidR="00CF7205">
            <w:fldChar w:fldCharType="begin"/>
          </w:r>
          <w:r w:rsidR="00CF7205">
            <w:instrText xml:space="preserve"> CITATION Mul132 \l 2057 </w:instrText>
          </w:r>
          <w:r w:rsidR="00CF7205">
            <w:fldChar w:fldCharType="separate"/>
          </w:r>
          <w:r w:rsidR="00CF7205">
            <w:rPr>
              <w:noProof/>
            </w:rPr>
            <w:t xml:space="preserve"> </w:t>
          </w:r>
          <w:r w:rsidR="00CF7205" w:rsidRPr="00CF7205">
            <w:rPr>
              <w:noProof/>
            </w:rPr>
            <w:t>(Mullins &amp; Gill, 2013)</w:t>
          </w:r>
          <w:r w:rsidR="00CF7205">
            <w:fldChar w:fldCharType="end"/>
          </w:r>
        </w:sdtContent>
      </w:sdt>
      <w:r w:rsidR="0012771C">
        <w:t xml:space="preserve">  </w:t>
      </w:r>
    </w:p>
    <w:p w:rsidR="0013507B" w:rsidRDefault="0013507B" w:rsidP="00615321">
      <w:pPr>
        <w:jc w:val="both"/>
      </w:pPr>
      <w:r w:rsidRPr="0013507B">
        <w:rPr>
          <w:b/>
          <w:i/>
        </w:rPr>
        <w:t>Explain the factors to be considered when planning for change and what should be included within a change plan</w:t>
      </w:r>
      <w:r>
        <w:t>.</w:t>
      </w:r>
    </w:p>
    <w:p w:rsidR="002C5B73" w:rsidRDefault="008021B8" w:rsidP="002C5B73">
      <w:pPr>
        <w:jc w:val="both"/>
      </w:pPr>
      <w:r>
        <w:t>Planning change is complex</w:t>
      </w:r>
      <w:r w:rsidR="002C5B73">
        <w:t xml:space="preserve"> and rarely happens in isolation </w:t>
      </w:r>
      <w:sdt>
        <w:sdtPr>
          <w:id w:val="-785575631"/>
          <w:citation/>
        </w:sdtPr>
        <w:sdtContent>
          <w:r w:rsidR="002C5B73">
            <w:fldChar w:fldCharType="begin"/>
          </w:r>
          <w:r w:rsidR="002C5B73">
            <w:instrText xml:space="preserve"> CITATION ACA144 \l 2057 </w:instrText>
          </w:r>
          <w:r w:rsidR="002C5B73">
            <w:fldChar w:fldCharType="separate"/>
          </w:r>
          <w:r w:rsidR="002C5B73" w:rsidRPr="002C5B73">
            <w:rPr>
              <w:noProof/>
            </w:rPr>
            <w:t>(ACAS, 2014)</w:t>
          </w:r>
          <w:r w:rsidR="002C5B73">
            <w:fldChar w:fldCharType="end"/>
          </w:r>
        </w:sdtContent>
      </w:sdt>
      <w:r>
        <w:t xml:space="preserve"> but to simp</w:t>
      </w:r>
      <w:r w:rsidR="002C5B73">
        <w:t>lify the process</w:t>
      </w:r>
      <w:r>
        <w:t xml:space="preserve"> it can be divided into three sections; </w:t>
      </w:r>
      <w:r w:rsidR="002C5B73">
        <w:t xml:space="preserve">design, enacting and sustaining. </w:t>
      </w:r>
      <w:sdt>
        <w:sdtPr>
          <w:id w:val="-587465430"/>
          <w:citation/>
        </w:sdtPr>
        <w:sdtContent>
          <w:r w:rsidR="00583CDF">
            <w:fldChar w:fldCharType="begin"/>
          </w:r>
          <w:r w:rsidR="00583CDF">
            <w:instrText xml:space="preserve"> CITATION SHR151 \l 2057 </w:instrText>
          </w:r>
          <w:r w:rsidR="00583CDF">
            <w:fldChar w:fldCharType="separate"/>
          </w:r>
          <w:r w:rsidR="00583CDF" w:rsidRPr="00583CDF">
            <w:rPr>
              <w:noProof/>
            </w:rPr>
            <w:t>(SHRM, 2015)</w:t>
          </w:r>
          <w:r w:rsidR="00583CDF">
            <w:fldChar w:fldCharType="end"/>
          </w:r>
        </w:sdtContent>
      </w:sdt>
    </w:p>
    <w:p w:rsidR="002C5B73" w:rsidRDefault="002C5B73" w:rsidP="002C5B73">
      <w:pPr>
        <w:jc w:val="both"/>
      </w:pPr>
      <w:r>
        <w:t>Initially organisations must understand the current organisational capacity and how it could affect the change process.  The change itself should be clearly defined</w:t>
      </w:r>
      <w:r w:rsidR="0061385B">
        <w:t xml:space="preserve"> and have a future focus and subsequently a </w:t>
      </w:r>
      <w:r>
        <w:t xml:space="preserve">clear </w:t>
      </w:r>
      <w:r w:rsidR="0061385B">
        <w:t>vision should be established</w:t>
      </w:r>
      <w:r>
        <w:t xml:space="preserve"> identifying </w:t>
      </w:r>
      <w:r w:rsidRPr="0041633E">
        <w:rPr>
          <w:b/>
        </w:rPr>
        <w:t>‘’clearly prioritised, actionable and realistic goals’’</w:t>
      </w:r>
      <w:r>
        <w:t xml:space="preserve"> </w:t>
      </w:r>
      <w:r w:rsidRPr="0041633E">
        <w:rPr>
          <w:noProof/>
        </w:rPr>
        <w:t>(SHRM, 2015</w:t>
      </w:r>
      <w:r>
        <w:rPr>
          <w:noProof/>
        </w:rPr>
        <w:t xml:space="preserve"> p9</w:t>
      </w:r>
      <w:r w:rsidRPr="0041633E">
        <w:rPr>
          <w:noProof/>
        </w:rPr>
        <w:t>)</w:t>
      </w:r>
      <w:r>
        <w:t xml:space="preserve"> that will enable the change to happen.   </w:t>
      </w:r>
    </w:p>
    <w:p w:rsidR="008021B8" w:rsidRDefault="002C5B73" w:rsidP="00615321">
      <w:pPr>
        <w:jc w:val="both"/>
      </w:pPr>
      <w:r>
        <w:t xml:space="preserve">The enacting stage requires long term commitment </w:t>
      </w:r>
      <w:r w:rsidR="00197EC1">
        <w:t>from expert change teams,</w:t>
      </w:r>
      <w:r>
        <w:t xml:space="preserve"> led by a senior change leader</w:t>
      </w:r>
      <w:r w:rsidR="00197EC1">
        <w:t xml:space="preserve"> who is an advocate for change and will maintain momentum.  All stakeholders affected by the change need to be identified, </w:t>
      </w:r>
      <w:r w:rsidR="00197EC1" w:rsidRPr="00197EC1">
        <w:t>outlining their interest and influen</w:t>
      </w:r>
      <w:r w:rsidR="00197EC1">
        <w:t xml:space="preserve">ce within the process establishing if they could offer </w:t>
      </w:r>
      <w:r w:rsidR="00197EC1" w:rsidRPr="00197EC1">
        <w:t xml:space="preserve">expertise or </w:t>
      </w:r>
      <w:r w:rsidR="00197EC1">
        <w:t xml:space="preserve">show </w:t>
      </w:r>
      <w:r w:rsidR="00197EC1" w:rsidRPr="00197EC1">
        <w:t>resistance.</w:t>
      </w:r>
      <w:r w:rsidR="00197EC1">
        <w:t xml:space="preserve">  Project management skills are key, ensuring milestones are met and efforts are focussed although this should not be at the peril if implementing change successfully.  A degree of flexibility should be adopted to accommodate any adjustments caused by the internal/external environment with monitoring and reviewing progress enabling if changes should be implemented. </w:t>
      </w:r>
      <w:sdt>
        <w:sdtPr>
          <w:id w:val="1262187017"/>
          <w:citation/>
        </w:sdtPr>
        <w:sdtContent>
          <w:r w:rsidR="00583CDF">
            <w:fldChar w:fldCharType="begin"/>
          </w:r>
          <w:r w:rsidR="00583CDF">
            <w:instrText xml:space="preserve"> CITATION SHR151 \l 2057 </w:instrText>
          </w:r>
          <w:r w:rsidR="00583CDF">
            <w:fldChar w:fldCharType="separate"/>
          </w:r>
          <w:r w:rsidR="00583CDF" w:rsidRPr="00583CDF">
            <w:rPr>
              <w:noProof/>
            </w:rPr>
            <w:t>(SHRM, 2015)</w:t>
          </w:r>
          <w:r w:rsidR="00583CDF">
            <w:fldChar w:fldCharType="end"/>
          </w:r>
        </w:sdtContent>
      </w:sdt>
    </w:p>
    <w:p w:rsidR="00197EC1" w:rsidRDefault="00197EC1" w:rsidP="00615321">
      <w:pPr>
        <w:jc w:val="both"/>
      </w:pPr>
      <w:r>
        <w:t>Sus</w:t>
      </w:r>
      <w:r w:rsidR="0061385B">
        <w:t>taining change can be</w:t>
      </w:r>
      <w:r>
        <w:t xml:space="preserve"> challenging as change teams are often disbanded as cha</w:t>
      </w:r>
      <w:r w:rsidR="0061385B">
        <w:t xml:space="preserve">nge </w:t>
      </w:r>
      <w:r w:rsidR="00583CDF">
        <w:t xml:space="preserve">starts to </w:t>
      </w:r>
      <w:r w:rsidR="0061385B">
        <w:t>be</w:t>
      </w:r>
      <w:r w:rsidR="00583CDF">
        <w:t xml:space="preserve">come embedded risking a drop in momentum.  Monitoring at this stage is still essential and can help to remind employees of the initial reason for change and invigorate the process. It is also useful in identifying areas where the change is failing allowing intervention at an early stage to ensure the initiative does not fail.  Manager should identify ways in which the change can be embedded further into everyday behaviours and routines, with organisations supporting managers to become change champions as this will create a change ready culture and maintain momentum. </w:t>
      </w:r>
      <w:sdt>
        <w:sdtPr>
          <w:id w:val="-404840849"/>
          <w:citation/>
        </w:sdtPr>
        <w:sdtContent>
          <w:r w:rsidR="00583CDF">
            <w:fldChar w:fldCharType="begin"/>
          </w:r>
          <w:r w:rsidR="00583CDF">
            <w:instrText xml:space="preserve"> CITATION SHR151 \l 2057 </w:instrText>
          </w:r>
          <w:r w:rsidR="00583CDF">
            <w:fldChar w:fldCharType="separate"/>
          </w:r>
          <w:r w:rsidR="00583CDF" w:rsidRPr="00583CDF">
            <w:rPr>
              <w:noProof/>
            </w:rPr>
            <w:t>(SHRM, 2015)</w:t>
          </w:r>
          <w:r w:rsidR="00583CDF">
            <w:fldChar w:fldCharType="end"/>
          </w:r>
        </w:sdtContent>
      </w:sdt>
    </w:p>
    <w:p w:rsidR="00843D56" w:rsidRDefault="00746701" w:rsidP="00615321">
      <w:pPr>
        <w:jc w:val="both"/>
      </w:pPr>
      <w:r>
        <w:t>Change plans can be created</w:t>
      </w:r>
      <w:r w:rsidR="00D61084">
        <w:t xml:space="preserve"> to enable a unified approach;</w:t>
      </w:r>
      <w:r w:rsidR="00843D56">
        <w:t xml:space="preserve"> establishing a vision and recognising the need for change and benefits.</w:t>
      </w:r>
      <w:sdt>
        <w:sdtPr>
          <w:id w:val="-1625998114"/>
          <w:citation/>
        </w:sdtPr>
        <w:sdtContent>
          <w:r>
            <w:fldChar w:fldCharType="begin"/>
          </w:r>
          <w:r>
            <w:instrText xml:space="preserve"> CITATION SHR151 \l 2057 </w:instrText>
          </w:r>
          <w:r>
            <w:fldChar w:fldCharType="separate"/>
          </w:r>
          <w:r>
            <w:rPr>
              <w:noProof/>
            </w:rPr>
            <w:t xml:space="preserve"> </w:t>
          </w:r>
          <w:r w:rsidRPr="00746701">
            <w:rPr>
              <w:noProof/>
            </w:rPr>
            <w:t>(SHRM, 2015)</w:t>
          </w:r>
          <w:r>
            <w:fldChar w:fldCharType="end"/>
          </w:r>
        </w:sdtContent>
      </w:sdt>
      <w:r w:rsidR="00843D56">
        <w:t xml:space="preserve">  </w:t>
      </w:r>
      <w:r w:rsidR="00D61084">
        <w:t>Not only should</w:t>
      </w:r>
      <w:r w:rsidR="00843D56">
        <w:t xml:space="preserve"> the scope of change </w:t>
      </w:r>
      <w:r w:rsidR="00D61084">
        <w:t xml:space="preserve">be identified </w:t>
      </w:r>
      <w:r w:rsidR="00843D56">
        <w:t xml:space="preserve">but </w:t>
      </w:r>
      <w:r w:rsidR="00D61084">
        <w:t>also affected stakeholders and support strategies</w:t>
      </w:r>
      <w:sdt>
        <w:sdtPr>
          <w:id w:val="828791217"/>
          <w:citation/>
        </w:sdtPr>
        <w:sdtContent>
          <w:r w:rsidR="00D21AA1">
            <w:fldChar w:fldCharType="begin"/>
          </w:r>
          <w:r w:rsidR="00D21AA1">
            <w:instrText xml:space="preserve"> CITATION ACA144 \l 2057 </w:instrText>
          </w:r>
          <w:r w:rsidR="00D21AA1">
            <w:fldChar w:fldCharType="separate"/>
          </w:r>
          <w:r w:rsidR="00D21AA1">
            <w:rPr>
              <w:noProof/>
            </w:rPr>
            <w:t xml:space="preserve"> </w:t>
          </w:r>
          <w:r w:rsidR="00D21AA1" w:rsidRPr="00D21AA1">
            <w:rPr>
              <w:noProof/>
            </w:rPr>
            <w:t>(ACAS, 2014)</w:t>
          </w:r>
          <w:r w:rsidR="00D21AA1">
            <w:fldChar w:fldCharType="end"/>
          </w:r>
        </w:sdtContent>
      </w:sdt>
      <w:r w:rsidR="00843D56">
        <w:t>, communication strategies</w:t>
      </w:r>
      <w:r>
        <w:t xml:space="preserve"> </w:t>
      </w:r>
      <w:sdt>
        <w:sdtPr>
          <w:id w:val="-1078976546"/>
          <w:citation/>
        </w:sdtPr>
        <w:sdtContent>
          <w:r>
            <w:fldChar w:fldCharType="begin"/>
          </w:r>
          <w:r>
            <w:instrText xml:space="preserve"> CITATION ACA144 \l 2057 </w:instrText>
          </w:r>
          <w:r>
            <w:fldChar w:fldCharType="separate"/>
          </w:r>
          <w:r w:rsidRPr="00746701">
            <w:rPr>
              <w:noProof/>
            </w:rPr>
            <w:t>(ACAS, 2014)</w:t>
          </w:r>
          <w:r>
            <w:fldChar w:fldCharType="end"/>
          </w:r>
        </w:sdtContent>
      </w:sdt>
      <w:r w:rsidR="00843D56">
        <w:t>, key milestones</w:t>
      </w:r>
      <w:r>
        <w:t xml:space="preserve"> </w:t>
      </w:r>
      <w:sdt>
        <w:sdtPr>
          <w:id w:val="-1131393603"/>
          <w:citation/>
        </w:sdtPr>
        <w:sdtContent>
          <w:r>
            <w:fldChar w:fldCharType="begin"/>
          </w:r>
          <w:r>
            <w:instrText xml:space="preserve"> CITATION SHR151 \l 2057 </w:instrText>
          </w:r>
          <w:r>
            <w:fldChar w:fldCharType="separate"/>
          </w:r>
          <w:r w:rsidRPr="00746701">
            <w:rPr>
              <w:noProof/>
            </w:rPr>
            <w:t>(SHRM, 2015)</w:t>
          </w:r>
          <w:r>
            <w:fldChar w:fldCharType="end"/>
          </w:r>
        </w:sdtContent>
      </w:sdt>
      <w:r w:rsidR="00843D56">
        <w:t>, resources and monitoring and reviewing techniques.</w:t>
      </w:r>
      <w:sdt>
        <w:sdtPr>
          <w:id w:val="-1826661823"/>
          <w:citation/>
        </w:sdtPr>
        <w:sdtContent>
          <w:r w:rsidR="00D21AA1">
            <w:fldChar w:fldCharType="begin"/>
          </w:r>
          <w:r w:rsidR="00D21AA1">
            <w:instrText xml:space="preserve"> CITATION ACA144 \l 2057 </w:instrText>
          </w:r>
          <w:r w:rsidR="00D21AA1">
            <w:fldChar w:fldCharType="separate"/>
          </w:r>
          <w:r w:rsidR="00D21AA1">
            <w:rPr>
              <w:noProof/>
            </w:rPr>
            <w:t xml:space="preserve"> </w:t>
          </w:r>
          <w:r w:rsidR="00D21AA1" w:rsidRPr="00D21AA1">
            <w:rPr>
              <w:noProof/>
            </w:rPr>
            <w:t>(ACAS, 2014)</w:t>
          </w:r>
          <w:r w:rsidR="00D21AA1">
            <w:fldChar w:fldCharType="end"/>
          </w:r>
        </w:sdtContent>
      </w:sdt>
      <w:r w:rsidR="00843D56">
        <w:t xml:space="preserve"> </w:t>
      </w:r>
      <w:r w:rsidR="00D61084">
        <w:t xml:space="preserve"> It is also important for the plan to consider how success will be measured and understand the metrics that will enable this analysis to happen. </w:t>
      </w:r>
      <w:r w:rsidR="00843D56">
        <w:t xml:space="preserve"> </w:t>
      </w:r>
    </w:p>
    <w:p w:rsidR="00A74243" w:rsidRDefault="00A74243" w:rsidP="00615321">
      <w:pPr>
        <w:jc w:val="both"/>
      </w:pPr>
    </w:p>
    <w:p w:rsidR="001C18FF" w:rsidRDefault="001C18FF" w:rsidP="00615321">
      <w:pPr>
        <w:jc w:val="both"/>
        <w:rPr>
          <w:b/>
        </w:rPr>
      </w:pPr>
      <w:r w:rsidRPr="001C18FF">
        <w:rPr>
          <w:b/>
        </w:rPr>
        <w:t>A summary of best practise for implementing change processes</w:t>
      </w:r>
    </w:p>
    <w:p w:rsidR="00367D52" w:rsidRDefault="008021B8" w:rsidP="00615321">
      <w:pPr>
        <w:jc w:val="both"/>
      </w:pPr>
      <w:r>
        <w:t xml:space="preserve">Managers must </w:t>
      </w:r>
      <w:r w:rsidR="00367D52" w:rsidRPr="00367D52">
        <w:t>consider</w:t>
      </w:r>
      <w:r>
        <w:t xml:space="preserve"> a number of factors</w:t>
      </w:r>
      <w:r w:rsidR="00367D52" w:rsidRPr="00367D52">
        <w:t xml:space="preserve"> before making a decision on h</w:t>
      </w:r>
      <w:r w:rsidR="007E5152">
        <w:t>ow change should be implemented</w:t>
      </w:r>
      <w:r w:rsidR="005D4B7C">
        <w:t xml:space="preserve"> </w:t>
      </w:r>
      <w:sdt>
        <w:sdtPr>
          <w:id w:val="-273322375"/>
          <w:citation/>
        </w:sdtPr>
        <w:sdtEndPr/>
        <w:sdtContent>
          <w:r w:rsidR="005D4B7C">
            <w:fldChar w:fldCharType="begin"/>
          </w:r>
          <w:r w:rsidR="005D4B7C">
            <w:instrText xml:space="preserve"> CITATION Hal16 \l 2057 </w:instrText>
          </w:r>
          <w:r w:rsidR="005D4B7C">
            <w:fldChar w:fldCharType="separate"/>
          </w:r>
          <w:r w:rsidR="005D4B7C" w:rsidRPr="005D4B7C">
            <w:rPr>
              <w:noProof/>
            </w:rPr>
            <w:t>(Hall &amp; Rees , 2016)</w:t>
          </w:r>
          <w:r w:rsidR="005D4B7C">
            <w:fldChar w:fldCharType="end"/>
          </w:r>
        </w:sdtContent>
      </w:sdt>
      <w:r w:rsidR="007E5152">
        <w:t>, therefore change must be planned and should consider the following points of best practise:</w:t>
      </w:r>
    </w:p>
    <w:p w:rsidR="002E62BD" w:rsidRDefault="002E62BD" w:rsidP="00615321">
      <w:pPr>
        <w:jc w:val="both"/>
      </w:pPr>
      <w:r>
        <w:t>-</w:t>
      </w:r>
      <w:r>
        <w:tab/>
        <w:t>The need for change must be identified</w:t>
      </w:r>
      <w:r w:rsidR="00367D52">
        <w:t xml:space="preserve"> along with an understanding of the current status quo;</w:t>
      </w:r>
      <w:sdt>
        <w:sdtPr>
          <w:id w:val="984278494"/>
          <w:citation/>
        </w:sdtPr>
        <w:sdtEndPr/>
        <w:sdtContent>
          <w:r w:rsidR="006F15DC">
            <w:fldChar w:fldCharType="begin"/>
          </w:r>
          <w:r w:rsidR="006F15DC">
            <w:instrText xml:space="preserve"> CITATION SHR151 \l 2057 </w:instrText>
          </w:r>
          <w:r w:rsidR="006F15DC">
            <w:fldChar w:fldCharType="separate"/>
          </w:r>
          <w:r w:rsidR="006F15DC">
            <w:rPr>
              <w:noProof/>
            </w:rPr>
            <w:t xml:space="preserve"> </w:t>
          </w:r>
          <w:r w:rsidR="006F15DC" w:rsidRPr="006F15DC">
            <w:rPr>
              <w:noProof/>
            </w:rPr>
            <w:t>(SHRM, 2015)</w:t>
          </w:r>
          <w:r w:rsidR="006F15DC">
            <w:fldChar w:fldCharType="end"/>
          </w:r>
        </w:sdtContent>
      </w:sdt>
    </w:p>
    <w:p w:rsidR="00513073" w:rsidRDefault="00513073" w:rsidP="00615321">
      <w:pPr>
        <w:jc w:val="both"/>
      </w:pPr>
      <w:r w:rsidRPr="00513073">
        <w:t>-</w:t>
      </w:r>
      <w:r w:rsidRPr="00513073">
        <w:tab/>
        <w:t>A strong vision must be created;</w:t>
      </w:r>
      <w:r w:rsidR="005D4B7C">
        <w:t xml:space="preserve"> </w:t>
      </w:r>
    </w:p>
    <w:p w:rsidR="0077475D" w:rsidRDefault="0077475D" w:rsidP="00615321">
      <w:pPr>
        <w:jc w:val="both"/>
      </w:pPr>
      <w:r>
        <w:lastRenderedPageBreak/>
        <w:t>-</w:t>
      </w:r>
      <w:r>
        <w:tab/>
        <w:t>The need for legal compliance should be identified</w:t>
      </w:r>
      <w:r w:rsidR="00513073">
        <w:t xml:space="preserve"> where relevant</w:t>
      </w:r>
      <w:r>
        <w:t>;</w:t>
      </w:r>
      <w:sdt>
        <w:sdtPr>
          <w:id w:val="-1594076768"/>
          <w:citation/>
        </w:sdtPr>
        <w:sdtEndPr/>
        <w:sdtContent>
          <w:r>
            <w:fldChar w:fldCharType="begin"/>
          </w:r>
          <w:r>
            <w:instrText xml:space="preserve"> CITATION ACA144 \l 2057 </w:instrText>
          </w:r>
          <w:r>
            <w:fldChar w:fldCharType="separate"/>
          </w:r>
          <w:r>
            <w:rPr>
              <w:noProof/>
            </w:rPr>
            <w:t xml:space="preserve"> </w:t>
          </w:r>
          <w:r w:rsidRPr="0077475D">
            <w:rPr>
              <w:noProof/>
            </w:rPr>
            <w:t>(ACAS, 2014)</w:t>
          </w:r>
          <w:r>
            <w:fldChar w:fldCharType="end"/>
          </w:r>
        </w:sdtContent>
      </w:sdt>
    </w:p>
    <w:p w:rsidR="002E62BD" w:rsidRDefault="002E62BD" w:rsidP="00615321">
      <w:pPr>
        <w:jc w:val="both"/>
      </w:pPr>
      <w:r>
        <w:t>-</w:t>
      </w:r>
      <w:r>
        <w:tab/>
        <w:t>Stakeholders must be identified along with the affect the change will have on them</w:t>
      </w:r>
      <w:r w:rsidR="0077475D">
        <w:t>;</w:t>
      </w:r>
      <w:sdt>
        <w:sdtPr>
          <w:id w:val="-247666579"/>
          <w:citation/>
        </w:sdtPr>
        <w:sdtEndPr/>
        <w:sdtContent>
          <w:r w:rsidR="002B7544">
            <w:fldChar w:fldCharType="begin"/>
          </w:r>
          <w:r w:rsidR="002B7544">
            <w:instrText xml:space="preserve"> CITATION ACA144 \l 2057 </w:instrText>
          </w:r>
          <w:r w:rsidR="002B7544">
            <w:fldChar w:fldCharType="separate"/>
          </w:r>
          <w:r w:rsidR="002B7544">
            <w:rPr>
              <w:noProof/>
            </w:rPr>
            <w:t xml:space="preserve"> </w:t>
          </w:r>
          <w:r w:rsidR="002B7544" w:rsidRPr="002B7544">
            <w:rPr>
              <w:noProof/>
            </w:rPr>
            <w:t>(ACAS, 2014)</w:t>
          </w:r>
          <w:r w:rsidR="002B7544">
            <w:fldChar w:fldCharType="end"/>
          </w:r>
        </w:sdtContent>
      </w:sdt>
    </w:p>
    <w:p w:rsidR="002E62BD" w:rsidRDefault="002E62BD" w:rsidP="00615321">
      <w:pPr>
        <w:jc w:val="both"/>
      </w:pPr>
      <w:r>
        <w:t>-</w:t>
      </w:r>
      <w:r>
        <w:tab/>
      </w:r>
      <w:r w:rsidR="009C71B0">
        <w:t>Communication plans should</w:t>
      </w:r>
      <w:r w:rsidR="0077475D">
        <w:t xml:space="preserve"> embracing h</w:t>
      </w:r>
      <w:r>
        <w:t>onest and effectiv</w:t>
      </w:r>
      <w:r w:rsidR="0077475D">
        <w:t xml:space="preserve">e communication </w:t>
      </w:r>
      <w:r w:rsidR="008021B8">
        <w:t xml:space="preserve">throughout the </w:t>
      </w:r>
      <w:r>
        <w:t>process</w:t>
      </w:r>
      <w:r w:rsidR="009C71B0">
        <w:t xml:space="preserve"> promoting </w:t>
      </w:r>
      <w:r w:rsidR="0077475D">
        <w:t xml:space="preserve">consultative rather </w:t>
      </w:r>
      <w:r w:rsidR="001224D4">
        <w:t>t</w:t>
      </w:r>
      <w:r w:rsidR="00513073">
        <w:t>han directive</w:t>
      </w:r>
      <w:r w:rsidR="009C71B0">
        <w:t xml:space="preserve"> communication</w:t>
      </w:r>
      <w:r w:rsidR="00513073">
        <w:t>;</w:t>
      </w:r>
      <w:sdt>
        <w:sdtPr>
          <w:id w:val="-1919944423"/>
          <w:citation/>
        </w:sdtPr>
        <w:sdtEndPr/>
        <w:sdtContent>
          <w:r w:rsidR="002B7544">
            <w:fldChar w:fldCharType="begin"/>
          </w:r>
          <w:r w:rsidR="002B7544">
            <w:instrText xml:space="preserve"> CITATION CIP1821 \l 2057 </w:instrText>
          </w:r>
          <w:r w:rsidR="002B7544">
            <w:fldChar w:fldCharType="separate"/>
          </w:r>
          <w:r w:rsidR="002B7544">
            <w:rPr>
              <w:noProof/>
            </w:rPr>
            <w:t xml:space="preserve"> </w:t>
          </w:r>
          <w:r w:rsidR="002B7544" w:rsidRPr="002B7544">
            <w:rPr>
              <w:noProof/>
            </w:rPr>
            <w:t>(CIPD, 2018)</w:t>
          </w:r>
          <w:r w:rsidR="002B7544">
            <w:fldChar w:fldCharType="end"/>
          </w:r>
        </w:sdtContent>
      </w:sdt>
      <w:r w:rsidR="00513073">
        <w:t xml:space="preserve"> ensuring that the need for change, vision a</w:t>
      </w:r>
      <w:r w:rsidR="008021B8">
        <w:t>nd benefits are</w:t>
      </w:r>
      <w:r w:rsidR="00513073">
        <w:t xml:space="preserve"> understood by all involved.</w:t>
      </w:r>
      <w:sdt>
        <w:sdtPr>
          <w:id w:val="-480007787"/>
          <w:citation/>
        </w:sdtPr>
        <w:sdtEndPr/>
        <w:sdtContent>
          <w:r w:rsidR="005D4B7C">
            <w:fldChar w:fldCharType="begin"/>
          </w:r>
          <w:r w:rsidR="005D4B7C">
            <w:instrText xml:space="preserve"> CITATION ACA144 \l 2057 </w:instrText>
          </w:r>
          <w:r w:rsidR="005D4B7C">
            <w:fldChar w:fldCharType="separate"/>
          </w:r>
          <w:r w:rsidR="005D4B7C">
            <w:rPr>
              <w:noProof/>
            </w:rPr>
            <w:t xml:space="preserve"> </w:t>
          </w:r>
          <w:r w:rsidR="005D4B7C" w:rsidRPr="005D4B7C">
            <w:rPr>
              <w:noProof/>
            </w:rPr>
            <w:t>(ACAS, 2014)</w:t>
          </w:r>
          <w:r w:rsidR="005D4B7C">
            <w:fldChar w:fldCharType="end"/>
          </w:r>
        </w:sdtContent>
      </w:sdt>
    </w:p>
    <w:p w:rsidR="00513073" w:rsidRDefault="002E62BD" w:rsidP="00615321">
      <w:pPr>
        <w:jc w:val="both"/>
      </w:pPr>
      <w:r>
        <w:t>-</w:t>
      </w:r>
      <w:r>
        <w:tab/>
      </w:r>
      <w:r w:rsidR="009C71B0">
        <w:t xml:space="preserve">Points of </w:t>
      </w:r>
      <w:r>
        <w:t xml:space="preserve">resistance should be identified </w:t>
      </w:r>
      <w:r w:rsidR="008021B8">
        <w:t>ensuring barriers can</w:t>
      </w:r>
      <w:r>
        <w:t xml:space="preserve"> can be address</w:t>
      </w:r>
      <w:r w:rsidR="00970E39">
        <w:t xml:space="preserve"> promptly</w:t>
      </w:r>
      <w:r>
        <w:t xml:space="preserve"> through communication, support, </w:t>
      </w:r>
      <w:r w:rsidR="0077475D">
        <w:t xml:space="preserve">training, </w:t>
      </w:r>
      <w:r>
        <w:t>coaching and mentoring</w:t>
      </w:r>
      <w:r w:rsidR="009C71B0">
        <w:t>; reducing levels of resistance</w:t>
      </w:r>
      <w:r w:rsidR="0077475D">
        <w:t>;</w:t>
      </w:r>
      <w:sdt>
        <w:sdtPr>
          <w:id w:val="1609850839"/>
          <w:citation/>
        </w:sdtPr>
        <w:sdtEndPr/>
        <w:sdtContent>
          <w:r w:rsidR="005D4B7C">
            <w:fldChar w:fldCharType="begin"/>
          </w:r>
          <w:r w:rsidR="005D4B7C">
            <w:instrText xml:space="preserve"> CITATION JoG19 \l 2057 </w:instrText>
          </w:r>
          <w:r w:rsidR="005D4B7C">
            <w:fldChar w:fldCharType="separate"/>
          </w:r>
          <w:r w:rsidR="005D4B7C">
            <w:rPr>
              <w:noProof/>
            </w:rPr>
            <w:t xml:space="preserve"> </w:t>
          </w:r>
          <w:r w:rsidR="005D4B7C" w:rsidRPr="005D4B7C">
            <w:rPr>
              <w:noProof/>
            </w:rPr>
            <w:t>(Geraghty, 2019)</w:t>
          </w:r>
          <w:r w:rsidR="005D4B7C">
            <w:fldChar w:fldCharType="end"/>
          </w:r>
        </w:sdtContent>
      </w:sdt>
    </w:p>
    <w:p w:rsidR="00CA0DD2" w:rsidRDefault="00CA0DD2" w:rsidP="00615321">
      <w:pPr>
        <w:jc w:val="both"/>
      </w:pPr>
      <w:r>
        <w:t>-</w:t>
      </w:r>
      <w:r>
        <w:tab/>
        <w:t>Change leaders</w:t>
      </w:r>
      <w:r w:rsidR="008113FE">
        <w:t>/champions</w:t>
      </w:r>
      <w:r>
        <w:t xml:space="preserve"> should be carefully selected on their strengths to ensure change is delivered and managed effectively; </w:t>
      </w:r>
      <w:sdt>
        <w:sdtPr>
          <w:id w:val="-1534033772"/>
          <w:citation/>
        </w:sdtPr>
        <w:sdtEndPr/>
        <w:sdtContent>
          <w:r>
            <w:fldChar w:fldCharType="begin"/>
          </w:r>
          <w:r>
            <w:instrText xml:space="preserve"> CITATION Hal16 \l 2057 </w:instrText>
          </w:r>
          <w:r>
            <w:fldChar w:fldCharType="separate"/>
          </w:r>
          <w:r w:rsidRPr="00CA0DD2">
            <w:rPr>
              <w:noProof/>
            </w:rPr>
            <w:t>(Hall &amp; Rees , 2016)</w:t>
          </w:r>
          <w:r>
            <w:fldChar w:fldCharType="end"/>
          </w:r>
        </w:sdtContent>
      </w:sdt>
    </w:p>
    <w:p w:rsidR="002B7544" w:rsidRDefault="00970E39" w:rsidP="00615321">
      <w:pPr>
        <w:jc w:val="both"/>
      </w:pPr>
      <w:r>
        <w:t>-</w:t>
      </w:r>
      <w:r>
        <w:tab/>
        <w:t>Successes should be celebrated to encourage and sustain change</w:t>
      </w:r>
      <w:r w:rsidR="002B7544">
        <w:t xml:space="preserve">; with line </w:t>
      </w:r>
      <w:r w:rsidR="00D13EBC">
        <w:t>manager’s</w:t>
      </w:r>
      <w:r w:rsidR="002B7544">
        <w:t xml:space="preserve"> role modelling new behaviours/practises further embedding change;</w:t>
      </w:r>
      <w:sdt>
        <w:sdtPr>
          <w:id w:val="-1279254716"/>
          <w:citation/>
        </w:sdtPr>
        <w:sdtEndPr/>
        <w:sdtContent>
          <w:r w:rsidR="002B7544">
            <w:fldChar w:fldCharType="begin"/>
          </w:r>
          <w:r w:rsidR="002B7544">
            <w:instrText xml:space="preserve"> CITATION Ant17 \l 2057 </w:instrText>
          </w:r>
          <w:r w:rsidR="002B7544">
            <w:fldChar w:fldCharType="separate"/>
          </w:r>
          <w:r w:rsidR="002B7544">
            <w:rPr>
              <w:noProof/>
            </w:rPr>
            <w:t xml:space="preserve"> </w:t>
          </w:r>
          <w:r w:rsidR="002B7544" w:rsidRPr="002B7544">
            <w:rPr>
              <w:noProof/>
            </w:rPr>
            <w:t>(Marris, 2017)</w:t>
          </w:r>
          <w:r w:rsidR="002B7544">
            <w:fldChar w:fldCharType="end"/>
          </w:r>
        </w:sdtContent>
      </w:sdt>
    </w:p>
    <w:p w:rsidR="00970E39" w:rsidRDefault="00970E39" w:rsidP="00615321">
      <w:pPr>
        <w:jc w:val="both"/>
      </w:pPr>
      <w:r>
        <w:t>-</w:t>
      </w:r>
      <w:r>
        <w:tab/>
        <w:t>Progression of change should</w:t>
      </w:r>
      <w:r w:rsidR="009C71B0">
        <w:t xml:space="preserve"> be monitored/reviewed constantly implementing </w:t>
      </w:r>
      <w:r>
        <w:t>necessary</w:t>
      </w:r>
      <w:r w:rsidR="009C71B0">
        <w:t xml:space="preserve"> adjustments although</w:t>
      </w:r>
      <w:r>
        <w:t xml:space="preserve"> maintaining a focus on the original </w:t>
      </w:r>
      <w:r w:rsidR="0077475D">
        <w:t>vision;</w:t>
      </w:r>
      <w:sdt>
        <w:sdtPr>
          <w:id w:val="-1562934121"/>
          <w:citation/>
        </w:sdtPr>
        <w:sdtEndPr/>
        <w:sdtContent>
          <w:r w:rsidR="006F15DC">
            <w:fldChar w:fldCharType="begin"/>
          </w:r>
          <w:r w:rsidR="006F15DC">
            <w:instrText xml:space="preserve"> CITATION SHR151 \l 2057 </w:instrText>
          </w:r>
          <w:r w:rsidR="006F15DC">
            <w:fldChar w:fldCharType="separate"/>
          </w:r>
          <w:r w:rsidR="006F15DC">
            <w:rPr>
              <w:noProof/>
            </w:rPr>
            <w:t xml:space="preserve"> </w:t>
          </w:r>
          <w:r w:rsidR="006F15DC" w:rsidRPr="006F15DC">
            <w:rPr>
              <w:noProof/>
            </w:rPr>
            <w:t>(SHRM, 2015)</w:t>
          </w:r>
          <w:r w:rsidR="006F15DC">
            <w:fldChar w:fldCharType="end"/>
          </w:r>
        </w:sdtContent>
      </w:sdt>
      <w:r w:rsidR="00513073">
        <w:t xml:space="preserve">  Monitoring should include a review of budgets and effective use of resources.</w:t>
      </w:r>
    </w:p>
    <w:p w:rsidR="00513073" w:rsidRDefault="0077475D" w:rsidP="00615321">
      <w:pPr>
        <w:jc w:val="both"/>
      </w:pPr>
      <w:r>
        <w:t>-</w:t>
      </w:r>
      <w:r>
        <w:tab/>
        <w:t>Review the success of the change process</w:t>
      </w:r>
      <w:r w:rsidR="00513073">
        <w:t xml:space="preserve"> including views points of all stakeholders</w:t>
      </w:r>
      <w:r>
        <w:t xml:space="preserve"> to assist in the development of future change plans.</w:t>
      </w:r>
      <w:sdt>
        <w:sdtPr>
          <w:id w:val="-264385731"/>
          <w:citation/>
        </w:sdtPr>
        <w:sdtEndPr/>
        <w:sdtContent>
          <w:r w:rsidR="006F15DC">
            <w:fldChar w:fldCharType="begin"/>
          </w:r>
          <w:r w:rsidR="006F15DC">
            <w:instrText xml:space="preserve"> CITATION SHR151 \l 2057 </w:instrText>
          </w:r>
          <w:r w:rsidR="006F15DC">
            <w:fldChar w:fldCharType="separate"/>
          </w:r>
          <w:r w:rsidR="006F15DC">
            <w:rPr>
              <w:noProof/>
            </w:rPr>
            <w:t xml:space="preserve"> </w:t>
          </w:r>
          <w:r w:rsidR="006F15DC" w:rsidRPr="006F15DC">
            <w:rPr>
              <w:noProof/>
            </w:rPr>
            <w:t>(SHRM, 2015)</w:t>
          </w:r>
          <w:r w:rsidR="006F15DC">
            <w:fldChar w:fldCharType="end"/>
          </w:r>
        </w:sdtContent>
      </w:sdt>
    </w:p>
    <w:p w:rsidR="00513073" w:rsidRDefault="005D4B7C" w:rsidP="00615321">
      <w:pPr>
        <w:jc w:val="both"/>
      </w:pPr>
      <w:r w:rsidRPr="005D4B7C">
        <w:t xml:space="preserve">As research suggests that the majority of change initiatives fail (Tams, 2018) it is important for organisations to follow best practise to engage staff and avoid the risks associated with failure.    </w:t>
      </w:r>
    </w:p>
    <w:p w:rsidR="00AF53B8" w:rsidRDefault="00AF53B8" w:rsidP="00615321">
      <w:pPr>
        <w:jc w:val="both"/>
      </w:pPr>
    </w:p>
    <w:p w:rsidR="00AF53B8" w:rsidRDefault="00AF53B8" w:rsidP="00615321">
      <w:pPr>
        <w:jc w:val="both"/>
        <w:rPr>
          <w:b/>
        </w:rPr>
      </w:pPr>
      <w:r w:rsidRPr="00AF53B8">
        <w:rPr>
          <w:b/>
        </w:rPr>
        <w:t xml:space="preserve">An evaluation of at least 2 techniques for monitoring change processes and assessing the impact of change. </w:t>
      </w:r>
    </w:p>
    <w:p w:rsidR="000616C7" w:rsidRDefault="00D068E2" w:rsidP="00615321">
      <w:pPr>
        <w:jc w:val="both"/>
      </w:pPr>
      <w:r>
        <w:t>Successful change will eventually become the</w:t>
      </w:r>
      <w:r w:rsidR="000616C7">
        <w:t xml:space="preserve"> norm but organisations should still monitor </w:t>
      </w:r>
      <w:r w:rsidR="00CB321C">
        <w:t>and assess both perceptions/</w:t>
      </w:r>
      <w:r w:rsidR="000616C7">
        <w:t xml:space="preserve">behaviours </w:t>
      </w:r>
      <w:r w:rsidR="00CB321C">
        <w:t xml:space="preserve">and progress.  </w:t>
      </w:r>
      <w:r w:rsidR="000616C7">
        <w:t xml:space="preserve">If </w:t>
      </w:r>
      <w:r w:rsidR="00CB321C">
        <w:t xml:space="preserve">monitoring is not </w:t>
      </w:r>
      <w:r w:rsidR="000616C7">
        <w:t xml:space="preserve">conducted </w:t>
      </w:r>
      <w:r>
        <w:t xml:space="preserve">it is easy to lose sight of </w:t>
      </w:r>
      <w:r w:rsidR="000616C7">
        <w:t>objective</w:t>
      </w:r>
      <w:r w:rsidR="00CB321C">
        <w:t>s or assume</w:t>
      </w:r>
      <w:r w:rsidR="000616C7">
        <w:t xml:space="preserve"> to early if the change has been a success or failure. </w:t>
      </w:r>
      <w:sdt>
        <w:sdtPr>
          <w:id w:val="29165480"/>
          <w:citation/>
        </w:sdtPr>
        <w:sdtEndPr/>
        <w:sdtContent>
          <w:r w:rsidR="000616C7">
            <w:fldChar w:fldCharType="begin"/>
          </w:r>
          <w:r w:rsidR="000616C7">
            <w:instrText xml:space="preserve"> CITATION SHR151 \l 2057 </w:instrText>
          </w:r>
          <w:r w:rsidR="000616C7">
            <w:fldChar w:fldCharType="separate"/>
          </w:r>
          <w:r w:rsidR="000616C7" w:rsidRPr="000616C7">
            <w:rPr>
              <w:noProof/>
            </w:rPr>
            <w:t>(SHRM, 2015)</w:t>
          </w:r>
          <w:r w:rsidR="000616C7">
            <w:fldChar w:fldCharType="end"/>
          </w:r>
        </w:sdtContent>
      </w:sdt>
      <w:r>
        <w:t xml:space="preserve">  HR can</w:t>
      </w:r>
      <w:r w:rsidR="000616C7">
        <w:t xml:space="preserve"> introduce processes that gather feedback and to analyse the subsequent data.  </w:t>
      </w:r>
    </w:p>
    <w:p w:rsidR="00B6322B" w:rsidRDefault="00D068E2" w:rsidP="00615321">
      <w:pPr>
        <w:jc w:val="both"/>
      </w:pPr>
      <w:r>
        <w:t>Surveys are</w:t>
      </w:r>
      <w:r w:rsidR="00CA0DD2">
        <w:t xml:space="preserve"> cost effective and </w:t>
      </w:r>
      <w:r>
        <w:t xml:space="preserve">a </w:t>
      </w:r>
      <w:r w:rsidR="00CA0DD2">
        <w:t xml:space="preserve">common way of identifying </w:t>
      </w:r>
      <w:r w:rsidR="007B6232">
        <w:t>progression and acceptance</w:t>
      </w:r>
      <w:r w:rsidR="00AE2BC7">
        <w:t xml:space="preserve"> of change</w:t>
      </w:r>
      <w:r w:rsidR="007B6232">
        <w:t xml:space="preserve"> </w:t>
      </w:r>
      <w:r w:rsidR="00CA0DD2">
        <w:t>altho</w:t>
      </w:r>
      <w:r w:rsidR="007B6232">
        <w:t>ugh often they</w:t>
      </w:r>
      <w:r w:rsidR="00CA0DD2">
        <w:t xml:space="preserve"> tend not to provide </w:t>
      </w:r>
      <w:r>
        <w:t>deeper meaning to answers</w:t>
      </w:r>
      <w:r w:rsidR="008113FE">
        <w:t xml:space="preserve"> should be used in conju</w:t>
      </w:r>
      <w:r w:rsidR="007B6232">
        <w:t xml:space="preserve">nction with other more qualitative methods of assessment such as staff interviews.  </w:t>
      </w:r>
      <w:r w:rsidR="008113FE">
        <w:t xml:space="preserve"> </w:t>
      </w:r>
      <w:sdt>
        <w:sdtPr>
          <w:id w:val="-1342244345"/>
          <w:citation/>
        </w:sdtPr>
        <w:sdtEndPr/>
        <w:sdtContent>
          <w:r w:rsidR="007B6232">
            <w:fldChar w:fldCharType="begin"/>
          </w:r>
          <w:r w:rsidR="007B6232">
            <w:instrText xml:space="preserve"> CITATION Gar14 \l 2057 </w:instrText>
          </w:r>
          <w:r w:rsidR="007B6232">
            <w:fldChar w:fldCharType="separate"/>
          </w:r>
          <w:r w:rsidR="007B6232" w:rsidRPr="007B6232">
            <w:rPr>
              <w:noProof/>
            </w:rPr>
            <w:t>(Cattermole, 2014)</w:t>
          </w:r>
          <w:r w:rsidR="007B6232">
            <w:fldChar w:fldCharType="end"/>
          </w:r>
        </w:sdtContent>
      </w:sdt>
      <w:r w:rsidR="007B6232">
        <w:t xml:space="preserve">  </w:t>
      </w:r>
      <w:r w:rsidR="00AE2BC7">
        <w:t xml:space="preserve"> Whilst surveys can be issued </w:t>
      </w:r>
      <w:r w:rsidR="00CB321C">
        <w:t xml:space="preserve">to </w:t>
      </w:r>
      <w:r w:rsidR="00AE2BC7">
        <w:t>all stakeholders by a variety of methods there is</w:t>
      </w:r>
      <w:r w:rsidR="00CB321C">
        <w:t xml:space="preserve"> a risk of a low response rate</w:t>
      </w:r>
      <w:r w:rsidR="00AE2BC7">
        <w:t xml:space="preserve"> and there is no way of knowing if respondents have answered questions honestly.  </w:t>
      </w:r>
      <w:sdt>
        <w:sdtPr>
          <w:id w:val="-125619958"/>
          <w:citation/>
        </w:sdtPr>
        <w:sdtEndPr/>
        <w:sdtContent>
          <w:r w:rsidR="00AE2BC7">
            <w:fldChar w:fldCharType="begin"/>
          </w:r>
          <w:r w:rsidR="00AE2BC7">
            <w:instrText xml:space="preserve"> CITATION Per16 \l 2057 </w:instrText>
          </w:r>
          <w:r w:rsidR="00AE2BC7">
            <w:fldChar w:fldCharType="separate"/>
          </w:r>
          <w:r w:rsidR="00AE2BC7" w:rsidRPr="00AE2BC7">
            <w:rPr>
              <w:noProof/>
            </w:rPr>
            <w:t>(Perkins &amp; Woodhams, 2016)</w:t>
          </w:r>
          <w:r w:rsidR="00AE2BC7">
            <w:fldChar w:fldCharType="end"/>
          </w:r>
        </w:sdtContent>
      </w:sdt>
      <w:r w:rsidR="00CB321C">
        <w:t xml:space="preserve">  Frequent pulse surveys throughout the process would however give a real time snap shot of the change process, and would provide</w:t>
      </w:r>
      <w:r>
        <w:t xml:space="preserve"> easily comparable data. </w:t>
      </w:r>
    </w:p>
    <w:p w:rsidR="00400836" w:rsidRDefault="00400836" w:rsidP="00615321">
      <w:pPr>
        <w:jc w:val="both"/>
      </w:pPr>
      <w:r>
        <w:t>Dependant on the type of change quantitative data such as efficiency data and HR analytics could be used to identify the progress/impact of change.  As with the data from surveys this is generally easy to analyse as it is based on numerical information.  Clear indicators will be visible from the anal</w:t>
      </w:r>
      <w:r w:rsidR="007B7B06">
        <w:t xml:space="preserve">ysis </w:t>
      </w:r>
      <w:proofErr w:type="spellStart"/>
      <w:r w:rsidR="007B7B06">
        <w:t>eg</w:t>
      </w:r>
      <w:proofErr w:type="spellEnd"/>
      <w:r w:rsidR="005B1E21">
        <w:t xml:space="preserve"> since the change in shift to day working only, </w:t>
      </w:r>
      <w:r>
        <w:t xml:space="preserve">absence levels </w:t>
      </w:r>
      <w:r w:rsidR="005B1E21">
        <w:t>have reduced by 41%</w:t>
      </w:r>
      <w:r>
        <w:t>, although again these s</w:t>
      </w:r>
      <w:r w:rsidR="005B1E21">
        <w:t>tatistics do not explain the reasoning behind the result</w:t>
      </w:r>
      <w:r w:rsidR="008021B8">
        <w:t>,</w:t>
      </w:r>
      <w:r w:rsidR="005B1E21">
        <w:t xml:space="preserve"> requiring</w:t>
      </w:r>
      <w:r>
        <w:t xml:space="preserve"> qualitati</w:t>
      </w:r>
      <w:r w:rsidR="005B1E21">
        <w:t xml:space="preserve">ve feedback to establish more in-depth emotive based information. </w:t>
      </w:r>
      <w:r w:rsidR="00D13EBC">
        <w:t xml:space="preserve">  </w:t>
      </w:r>
      <w:sdt>
        <w:sdtPr>
          <w:id w:val="-1941745735"/>
          <w:citation/>
        </w:sdtPr>
        <w:sdtEndPr/>
        <w:sdtContent>
          <w:r w:rsidR="008021B8">
            <w:fldChar w:fldCharType="begin"/>
          </w:r>
          <w:r w:rsidR="008021B8">
            <w:instrText xml:space="preserve"> CITATION Per16 \l 2057 </w:instrText>
          </w:r>
          <w:r w:rsidR="008021B8">
            <w:fldChar w:fldCharType="separate"/>
          </w:r>
          <w:r w:rsidR="008021B8" w:rsidRPr="008021B8">
            <w:rPr>
              <w:noProof/>
            </w:rPr>
            <w:t>(Perkins &amp; Woodhams, 2016)</w:t>
          </w:r>
          <w:r w:rsidR="008021B8">
            <w:fldChar w:fldCharType="end"/>
          </w:r>
        </w:sdtContent>
      </w:sdt>
      <w:r w:rsidR="008021B8">
        <w:t xml:space="preserve"> </w:t>
      </w:r>
      <w:r w:rsidR="00D13EBC">
        <w:t>Monitoring of change can also easily be achieved by comparing the curren</w:t>
      </w:r>
      <w:r w:rsidR="008021B8">
        <w:t xml:space="preserve">t status to milestones </w:t>
      </w:r>
      <w:r w:rsidR="00D13EBC">
        <w:t xml:space="preserve">outlined in the </w:t>
      </w:r>
      <w:r w:rsidR="00D13EBC">
        <w:lastRenderedPageBreak/>
        <w:t>change plan,</w:t>
      </w:r>
      <w:r w:rsidR="008021B8">
        <w:t xml:space="preserve"> </w:t>
      </w:r>
      <w:sdt>
        <w:sdtPr>
          <w:id w:val="-1541049058"/>
          <w:citation/>
        </w:sdtPr>
        <w:sdtEndPr/>
        <w:sdtContent>
          <w:r w:rsidR="008021B8">
            <w:fldChar w:fldCharType="begin"/>
          </w:r>
          <w:r w:rsidR="008021B8">
            <w:instrText xml:space="preserve"> CITATION SHR151 \l 2057 </w:instrText>
          </w:r>
          <w:r w:rsidR="008021B8">
            <w:fldChar w:fldCharType="separate"/>
          </w:r>
          <w:r w:rsidR="008021B8" w:rsidRPr="008021B8">
            <w:rPr>
              <w:noProof/>
            </w:rPr>
            <w:t>(SHRM, 2015)</w:t>
          </w:r>
          <w:r w:rsidR="008021B8">
            <w:fldChar w:fldCharType="end"/>
          </w:r>
        </w:sdtContent>
      </w:sdt>
      <w:r w:rsidR="00D13EBC">
        <w:t xml:space="preserve"> th</w:t>
      </w:r>
      <w:r w:rsidR="00D068E2">
        <w:t>r</w:t>
      </w:r>
      <w:r w:rsidR="00D13EBC">
        <w:t xml:space="preserve">ough utilisation of various techniques such as statistical data and feedback from managers a clear picture of progress can be developed relatively easily. </w:t>
      </w:r>
    </w:p>
    <w:p w:rsidR="005B1E21" w:rsidRDefault="005B1E21" w:rsidP="00615321">
      <w:pPr>
        <w:jc w:val="both"/>
      </w:pPr>
      <w:r>
        <w:t xml:space="preserve">In addition to providing valuable feedback regarding the success of the change process, constant monitoring will also embed and sustain progression. </w:t>
      </w:r>
      <w:sdt>
        <w:sdtPr>
          <w:id w:val="-48533783"/>
          <w:citation/>
        </w:sdtPr>
        <w:sdtEndPr/>
        <w:sdtContent>
          <w:r>
            <w:fldChar w:fldCharType="begin"/>
          </w:r>
          <w:r>
            <w:instrText xml:space="preserve"> CITATION SHR151 \l 2057 </w:instrText>
          </w:r>
          <w:r>
            <w:fldChar w:fldCharType="separate"/>
          </w:r>
          <w:r w:rsidRPr="005B1E21">
            <w:rPr>
              <w:noProof/>
            </w:rPr>
            <w:t>(SHRM, 2015)</w:t>
          </w:r>
          <w:r>
            <w:fldChar w:fldCharType="end"/>
          </w:r>
        </w:sdtContent>
      </w:sdt>
    </w:p>
    <w:p w:rsidR="002D5A06" w:rsidRDefault="002D5A06" w:rsidP="00615321">
      <w:pPr>
        <w:jc w:val="both"/>
      </w:pPr>
    </w:p>
    <w:p w:rsidR="002D5A06" w:rsidRPr="000616C7" w:rsidRDefault="002D5A06" w:rsidP="00615321">
      <w:pPr>
        <w:jc w:val="both"/>
      </w:pPr>
      <w:bookmarkStart w:id="0" w:name="_GoBack"/>
      <w:bookmarkEnd w:id="0"/>
    </w:p>
    <w:p w:rsidR="00513073" w:rsidRPr="002E62BD" w:rsidRDefault="00513073" w:rsidP="00615321">
      <w:pPr>
        <w:jc w:val="both"/>
      </w:pPr>
    </w:p>
    <w:p w:rsidR="002E62BD" w:rsidRDefault="002E62BD" w:rsidP="00615321">
      <w:pPr>
        <w:jc w:val="both"/>
        <w:rPr>
          <w:b/>
        </w:rPr>
      </w:pPr>
    </w:p>
    <w:p w:rsidR="002E62BD" w:rsidRPr="002E62BD" w:rsidRDefault="002E62BD" w:rsidP="00615321">
      <w:pPr>
        <w:jc w:val="both"/>
      </w:pPr>
    </w:p>
    <w:p w:rsidR="001C18FF" w:rsidRDefault="001C18FF" w:rsidP="00615321">
      <w:pPr>
        <w:jc w:val="both"/>
      </w:pPr>
    </w:p>
    <w:p w:rsidR="001C18FF" w:rsidRDefault="001C18FF" w:rsidP="00615321">
      <w:pPr>
        <w:jc w:val="both"/>
      </w:pPr>
    </w:p>
    <w:p w:rsidR="0013507B" w:rsidRDefault="0013507B" w:rsidP="00615321">
      <w:pPr>
        <w:jc w:val="both"/>
      </w:pPr>
    </w:p>
    <w:p w:rsidR="0013507B" w:rsidRDefault="0013507B" w:rsidP="00615321">
      <w:pPr>
        <w:jc w:val="both"/>
      </w:pPr>
    </w:p>
    <w:p w:rsidR="009B0197" w:rsidRDefault="009B0197" w:rsidP="00615321">
      <w:pPr>
        <w:jc w:val="both"/>
      </w:pPr>
    </w:p>
    <w:p w:rsidR="00B303A0" w:rsidRDefault="00B303A0" w:rsidP="00615321">
      <w:pPr>
        <w:jc w:val="both"/>
      </w:pPr>
    </w:p>
    <w:p w:rsidR="00263083" w:rsidRDefault="00263083" w:rsidP="00C87D28">
      <w:pPr>
        <w:jc w:val="both"/>
      </w:pPr>
    </w:p>
    <w:p w:rsidR="00263083" w:rsidRDefault="00263083" w:rsidP="00C87D28">
      <w:pPr>
        <w:jc w:val="both"/>
      </w:pPr>
    </w:p>
    <w:p w:rsidR="00263083" w:rsidRDefault="00263083" w:rsidP="00C87D28">
      <w:pPr>
        <w:jc w:val="both"/>
      </w:pPr>
    </w:p>
    <w:p w:rsidR="00AE74AD" w:rsidRDefault="00AE74AD" w:rsidP="00C87D28">
      <w:pPr>
        <w:jc w:val="both"/>
      </w:pPr>
    </w:p>
    <w:p w:rsidR="00AE74AD" w:rsidRDefault="00AE74AD" w:rsidP="00C87D28">
      <w:pPr>
        <w:jc w:val="both"/>
      </w:pPr>
    </w:p>
    <w:p w:rsidR="00EC3904" w:rsidRDefault="00EC3904" w:rsidP="00C87D28">
      <w:pPr>
        <w:jc w:val="both"/>
      </w:pPr>
    </w:p>
    <w:p w:rsidR="00EC3904" w:rsidRDefault="00EC3904" w:rsidP="00C87D28">
      <w:pPr>
        <w:jc w:val="both"/>
      </w:pPr>
    </w:p>
    <w:p w:rsidR="00EC3904" w:rsidRDefault="00EC3904" w:rsidP="00C87D28">
      <w:pPr>
        <w:jc w:val="both"/>
      </w:pPr>
    </w:p>
    <w:p w:rsidR="00104DB9" w:rsidRDefault="00104DB9" w:rsidP="00C87D28">
      <w:pPr>
        <w:jc w:val="both"/>
      </w:pPr>
    </w:p>
    <w:p w:rsidR="00FA6FE5" w:rsidRDefault="00FA6FE5" w:rsidP="00C87D28">
      <w:pPr>
        <w:jc w:val="both"/>
      </w:pPr>
    </w:p>
    <w:p w:rsidR="00FA6FE5" w:rsidRDefault="00FA6FE5" w:rsidP="00C87D28">
      <w:pPr>
        <w:jc w:val="both"/>
      </w:pPr>
    </w:p>
    <w:p w:rsidR="00FA6FE5" w:rsidRDefault="00FA6FE5" w:rsidP="00C87D28">
      <w:pPr>
        <w:jc w:val="both"/>
      </w:pPr>
    </w:p>
    <w:p w:rsidR="00CF28A0" w:rsidRDefault="00CF28A0" w:rsidP="00C87D28">
      <w:pPr>
        <w:jc w:val="both"/>
      </w:pPr>
    </w:p>
    <w:p w:rsidR="003B1F4B" w:rsidRDefault="003B1F4B" w:rsidP="009309C1">
      <w:pPr>
        <w:jc w:val="both"/>
      </w:pPr>
    </w:p>
    <w:sectPr w:rsidR="003B1F4B">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5B1E21" w:rsidRDefault="005B1E21" w:rsidP="008E477C">
      <w:pPr>
        <w:spacing w:after="0" w:line="240" w:lineRule="auto"/>
      </w:pPr>
      <w:r>
        <w:separator/>
      </w:r>
    </w:p>
  </w:endnote>
  <w:endnote w:type="continuationSeparator" w:id="0">
    <w:p w:rsidR="005B1E21" w:rsidRDefault="005B1E21" w:rsidP="008E47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5B1E21" w:rsidRDefault="005B1E21" w:rsidP="008E477C">
      <w:pPr>
        <w:spacing w:after="0" w:line="240" w:lineRule="auto"/>
      </w:pPr>
      <w:r>
        <w:separator/>
      </w:r>
    </w:p>
  </w:footnote>
  <w:footnote w:type="continuationSeparator" w:id="0">
    <w:p w:rsidR="005B1E21" w:rsidRDefault="005B1E21" w:rsidP="008E477C">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5B1E21" w:rsidRDefault="005B1E21">
    <w:pPr>
      <w:pStyle w:val="Header"/>
    </w:pPr>
  </w:p>
  <w:p w:rsidR="005B1E21" w:rsidRDefault="005B1E2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E477C"/>
    <w:rsid w:val="000000AC"/>
    <w:rsid w:val="00003269"/>
    <w:rsid w:val="00004908"/>
    <w:rsid w:val="00004AA7"/>
    <w:rsid w:val="000104BE"/>
    <w:rsid w:val="00034F6F"/>
    <w:rsid w:val="000616C7"/>
    <w:rsid w:val="000824C0"/>
    <w:rsid w:val="000855CF"/>
    <w:rsid w:val="000A2427"/>
    <w:rsid w:val="000D0175"/>
    <w:rsid w:val="000D483B"/>
    <w:rsid w:val="000D4888"/>
    <w:rsid w:val="000D578D"/>
    <w:rsid w:val="00104DB9"/>
    <w:rsid w:val="001224D4"/>
    <w:rsid w:val="0012771C"/>
    <w:rsid w:val="0013507B"/>
    <w:rsid w:val="001444D9"/>
    <w:rsid w:val="001457FD"/>
    <w:rsid w:val="00160EE9"/>
    <w:rsid w:val="00164429"/>
    <w:rsid w:val="00165AF9"/>
    <w:rsid w:val="00197EC1"/>
    <w:rsid w:val="001C18FF"/>
    <w:rsid w:val="001E2EAD"/>
    <w:rsid w:val="00201E4C"/>
    <w:rsid w:val="00221F25"/>
    <w:rsid w:val="00263083"/>
    <w:rsid w:val="00266B17"/>
    <w:rsid w:val="002B7544"/>
    <w:rsid w:val="002C5B73"/>
    <w:rsid w:val="002D5A06"/>
    <w:rsid w:val="002E62BD"/>
    <w:rsid w:val="00367D52"/>
    <w:rsid w:val="00393EC9"/>
    <w:rsid w:val="003A4268"/>
    <w:rsid w:val="003B1F4B"/>
    <w:rsid w:val="003B609F"/>
    <w:rsid w:val="003D6128"/>
    <w:rsid w:val="003D6AE1"/>
    <w:rsid w:val="003F5770"/>
    <w:rsid w:val="00400836"/>
    <w:rsid w:val="00403FD4"/>
    <w:rsid w:val="00406F89"/>
    <w:rsid w:val="0041633E"/>
    <w:rsid w:val="00427621"/>
    <w:rsid w:val="0043598A"/>
    <w:rsid w:val="004611D0"/>
    <w:rsid w:val="00471AA7"/>
    <w:rsid w:val="00484731"/>
    <w:rsid w:val="004B4CFB"/>
    <w:rsid w:val="004B784F"/>
    <w:rsid w:val="004D5588"/>
    <w:rsid w:val="004E0882"/>
    <w:rsid w:val="004E1155"/>
    <w:rsid w:val="004F1C73"/>
    <w:rsid w:val="005044AA"/>
    <w:rsid w:val="00505027"/>
    <w:rsid w:val="00513073"/>
    <w:rsid w:val="005208A1"/>
    <w:rsid w:val="0052455A"/>
    <w:rsid w:val="00526FDE"/>
    <w:rsid w:val="00530F51"/>
    <w:rsid w:val="0053565B"/>
    <w:rsid w:val="00535E58"/>
    <w:rsid w:val="00573AA2"/>
    <w:rsid w:val="0057720B"/>
    <w:rsid w:val="00577506"/>
    <w:rsid w:val="00583CDF"/>
    <w:rsid w:val="005B1E21"/>
    <w:rsid w:val="005B78F6"/>
    <w:rsid w:val="005C7FBA"/>
    <w:rsid w:val="005D4B7C"/>
    <w:rsid w:val="005E7DE1"/>
    <w:rsid w:val="0061385B"/>
    <w:rsid w:val="00613A93"/>
    <w:rsid w:val="00615321"/>
    <w:rsid w:val="00626D4A"/>
    <w:rsid w:val="006361A3"/>
    <w:rsid w:val="00655670"/>
    <w:rsid w:val="006A6F8A"/>
    <w:rsid w:val="006D7E74"/>
    <w:rsid w:val="006F15DC"/>
    <w:rsid w:val="00707218"/>
    <w:rsid w:val="007174EF"/>
    <w:rsid w:val="00746701"/>
    <w:rsid w:val="00764E91"/>
    <w:rsid w:val="0077475D"/>
    <w:rsid w:val="00775586"/>
    <w:rsid w:val="007B07E9"/>
    <w:rsid w:val="007B6232"/>
    <w:rsid w:val="007B7B06"/>
    <w:rsid w:val="007C76CA"/>
    <w:rsid w:val="007D277F"/>
    <w:rsid w:val="007D5E42"/>
    <w:rsid w:val="007E5152"/>
    <w:rsid w:val="007E7E0A"/>
    <w:rsid w:val="008021B8"/>
    <w:rsid w:val="008023F5"/>
    <w:rsid w:val="0080548C"/>
    <w:rsid w:val="008113FE"/>
    <w:rsid w:val="00825DD0"/>
    <w:rsid w:val="00843D56"/>
    <w:rsid w:val="00844DD3"/>
    <w:rsid w:val="00862CB1"/>
    <w:rsid w:val="008E3996"/>
    <w:rsid w:val="008E477C"/>
    <w:rsid w:val="009309C1"/>
    <w:rsid w:val="009461D4"/>
    <w:rsid w:val="00946BE4"/>
    <w:rsid w:val="00970E39"/>
    <w:rsid w:val="009B0197"/>
    <w:rsid w:val="009C71B0"/>
    <w:rsid w:val="009F54C2"/>
    <w:rsid w:val="00A275C8"/>
    <w:rsid w:val="00A34396"/>
    <w:rsid w:val="00A359C7"/>
    <w:rsid w:val="00A6402F"/>
    <w:rsid w:val="00A74243"/>
    <w:rsid w:val="00A80B3A"/>
    <w:rsid w:val="00A95119"/>
    <w:rsid w:val="00AB0BBD"/>
    <w:rsid w:val="00AD0B01"/>
    <w:rsid w:val="00AE235A"/>
    <w:rsid w:val="00AE2BC7"/>
    <w:rsid w:val="00AE40C9"/>
    <w:rsid w:val="00AE74AD"/>
    <w:rsid w:val="00AF3FDB"/>
    <w:rsid w:val="00AF4EBA"/>
    <w:rsid w:val="00AF53B8"/>
    <w:rsid w:val="00B00C77"/>
    <w:rsid w:val="00B0554E"/>
    <w:rsid w:val="00B0792D"/>
    <w:rsid w:val="00B303A0"/>
    <w:rsid w:val="00B3191E"/>
    <w:rsid w:val="00B6322B"/>
    <w:rsid w:val="00B87B92"/>
    <w:rsid w:val="00BD1600"/>
    <w:rsid w:val="00BF299A"/>
    <w:rsid w:val="00C071EA"/>
    <w:rsid w:val="00C156E8"/>
    <w:rsid w:val="00C34D8E"/>
    <w:rsid w:val="00C7170A"/>
    <w:rsid w:val="00C831BB"/>
    <w:rsid w:val="00C87D28"/>
    <w:rsid w:val="00C91B72"/>
    <w:rsid w:val="00C94697"/>
    <w:rsid w:val="00CA0DD2"/>
    <w:rsid w:val="00CB1B58"/>
    <w:rsid w:val="00CB321C"/>
    <w:rsid w:val="00CB3CFA"/>
    <w:rsid w:val="00CD3D50"/>
    <w:rsid w:val="00CE08A7"/>
    <w:rsid w:val="00CF28A0"/>
    <w:rsid w:val="00CF2E1A"/>
    <w:rsid w:val="00CF7205"/>
    <w:rsid w:val="00D03707"/>
    <w:rsid w:val="00D068E2"/>
    <w:rsid w:val="00D13EBC"/>
    <w:rsid w:val="00D21AA1"/>
    <w:rsid w:val="00D25C9A"/>
    <w:rsid w:val="00D3412C"/>
    <w:rsid w:val="00D52540"/>
    <w:rsid w:val="00D54EBC"/>
    <w:rsid w:val="00D604E6"/>
    <w:rsid w:val="00D61084"/>
    <w:rsid w:val="00D64E5A"/>
    <w:rsid w:val="00D77F0D"/>
    <w:rsid w:val="00D8043D"/>
    <w:rsid w:val="00D93D6B"/>
    <w:rsid w:val="00DA72E0"/>
    <w:rsid w:val="00DB6123"/>
    <w:rsid w:val="00DC2EE6"/>
    <w:rsid w:val="00DC4940"/>
    <w:rsid w:val="00DE5685"/>
    <w:rsid w:val="00DF1391"/>
    <w:rsid w:val="00DF72D1"/>
    <w:rsid w:val="00E226B5"/>
    <w:rsid w:val="00E23D2E"/>
    <w:rsid w:val="00E44C45"/>
    <w:rsid w:val="00E50B57"/>
    <w:rsid w:val="00E64D6A"/>
    <w:rsid w:val="00EB53EE"/>
    <w:rsid w:val="00EC3904"/>
    <w:rsid w:val="00EE719D"/>
    <w:rsid w:val="00F04D3C"/>
    <w:rsid w:val="00F10F6D"/>
    <w:rsid w:val="00F745B7"/>
    <w:rsid w:val="00F95DAA"/>
    <w:rsid w:val="00FA6FE5"/>
    <w:rsid w:val="00FB0DE7"/>
    <w:rsid w:val="00FB4BC5"/>
    <w:rsid w:val="00FC587B"/>
    <w:rsid w:val="00FD14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8618D7F6-9B21-4E41-BCD6-E5A6D95DC7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E477C"/>
    <w:pPr>
      <w:tabs>
        <w:tab w:val="center" w:pos="4513"/>
        <w:tab w:val="right" w:pos="9026"/>
      </w:tabs>
      <w:spacing w:after="0" w:line="240" w:lineRule="auto"/>
    </w:pPr>
  </w:style>
  <w:style w:type="character" w:customStyle="1" w:styleId="HeaderChar">
    <w:name w:val="Header Char"/>
    <w:basedOn w:val="DefaultParagraphFont"/>
    <w:link w:val="Header"/>
    <w:uiPriority w:val="99"/>
    <w:rsid w:val="008E477C"/>
  </w:style>
  <w:style w:type="paragraph" w:styleId="Footer">
    <w:name w:val="footer"/>
    <w:basedOn w:val="Normal"/>
    <w:link w:val="FooterChar"/>
    <w:uiPriority w:val="99"/>
    <w:unhideWhenUsed/>
    <w:rsid w:val="008E477C"/>
    <w:pPr>
      <w:tabs>
        <w:tab w:val="center" w:pos="4513"/>
        <w:tab w:val="right" w:pos="9026"/>
      </w:tabs>
      <w:spacing w:after="0" w:line="240" w:lineRule="auto"/>
    </w:pPr>
  </w:style>
  <w:style w:type="character" w:customStyle="1" w:styleId="FooterChar">
    <w:name w:val="Footer Char"/>
    <w:basedOn w:val="DefaultParagraphFont"/>
    <w:link w:val="Footer"/>
    <w:uiPriority w:val="99"/>
    <w:rsid w:val="008E477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9117137">
      <w:bodyDiv w:val="1"/>
      <w:marLeft w:val="0"/>
      <w:marRight w:val="0"/>
      <w:marTop w:val="0"/>
      <w:marBottom w:val="0"/>
      <w:divBdr>
        <w:top w:val="none" w:sz="0" w:space="0" w:color="auto"/>
        <w:left w:val="none" w:sz="0" w:space="0" w:color="auto"/>
        <w:bottom w:val="none" w:sz="0" w:space="0" w:color="auto"/>
        <w:right w:val="none" w:sz="0" w:space="0" w:color="auto"/>
      </w:divBdr>
    </w:div>
    <w:div w:id="45298797">
      <w:bodyDiv w:val="1"/>
      <w:marLeft w:val="0"/>
      <w:marRight w:val="0"/>
      <w:marTop w:val="0"/>
      <w:marBottom w:val="0"/>
      <w:divBdr>
        <w:top w:val="none" w:sz="0" w:space="0" w:color="auto"/>
        <w:left w:val="none" w:sz="0" w:space="0" w:color="auto"/>
        <w:bottom w:val="none" w:sz="0" w:space="0" w:color="auto"/>
        <w:right w:val="none" w:sz="0" w:space="0" w:color="auto"/>
      </w:divBdr>
    </w:div>
    <w:div w:id="51270110">
      <w:bodyDiv w:val="1"/>
      <w:marLeft w:val="0"/>
      <w:marRight w:val="0"/>
      <w:marTop w:val="0"/>
      <w:marBottom w:val="0"/>
      <w:divBdr>
        <w:top w:val="none" w:sz="0" w:space="0" w:color="auto"/>
        <w:left w:val="none" w:sz="0" w:space="0" w:color="auto"/>
        <w:bottom w:val="none" w:sz="0" w:space="0" w:color="auto"/>
        <w:right w:val="none" w:sz="0" w:space="0" w:color="auto"/>
      </w:divBdr>
    </w:div>
    <w:div w:id="59796466">
      <w:bodyDiv w:val="1"/>
      <w:marLeft w:val="0"/>
      <w:marRight w:val="0"/>
      <w:marTop w:val="0"/>
      <w:marBottom w:val="0"/>
      <w:divBdr>
        <w:top w:val="none" w:sz="0" w:space="0" w:color="auto"/>
        <w:left w:val="none" w:sz="0" w:space="0" w:color="auto"/>
        <w:bottom w:val="none" w:sz="0" w:space="0" w:color="auto"/>
        <w:right w:val="none" w:sz="0" w:space="0" w:color="auto"/>
      </w:divBdr>
    </w:div>
    <w:div w:id="82725006">
      <w:bodyDiv w:val="1"/>
      <w:marLeft w:val="0"/>
      <w:marRight w:val="0"/>
      <w:marTop w:val="0"/>
      <w:marBottom w:val="0"/>
      <w:divBdr>
        <w:top w:val="none" w:sz="0" w:space="0" w:color="auto"/>
        <w:left w:val="none" w:sz="0" w:space="0" w:color="auto"/>
        <w:bottom w:val="none" w:sz="0" w:space="0" w:color="auto"/>
        <w:right w:val="none" w:sz="0" w:space="0" w:color="auto"/>
      </w:divBdr>
    </w:div>
    <w:div w:id="93483690">
      <w:bodyDiv w:val="1"/>
      <w:marLeft w:val="0"/>
      <w:marRight w:val="0"/>
      <w:marTop w:val="0"/>
      <w:marBottom w:val="0"/>
      <w:divBdr>
        <w:top w:val="none" w:sz="0" w:space="0" w:color="auto"/>
        <w:left w:val="none" w:sz="0" w:space="0" w:color="auto"/>
        <w:bottom w:val="none" w:sz="0" w:space="0" w:color="auto"/>
        <w:right w:val="none" w:sz="0" w:space="0" w:color="auto"/>
      </w:divBdr>
    </w:div>
    <w:div w:id="120002166">
      <w:bodyDiv w:val="1"/>
      <w:marLeft w:val="0"/>
      <w:marRight w:val="0"/>
      <w:marTop w:val="0"/>
      <w:marBottom w:val="0"/>
      <w:divBdr>
        <w:top w:val="none" w:sz="0" w:space="0" w:color="auto"/>
        <w:left w:val="none" w:sz="0" w:space="0" w:color="auto"/>
        <w:bottom w:val="none" w:sz="0" w:space="0" w:color="auto"/>
        <w:right w:val="none" w:sz="0" w:space="0" w:color="auto"/>
      </w:divBdr>
    </w:div>
    <w:div w:id="153644677">
      <w:bodyDiv w:val="1"/>
      <w:marLeft w:val="0"/>
      <w:marRight w:val="0"/>
      <w:marTop w:val="0"/>
      <w:marBottom w:val="0"/>
      <w:divBdr>
        <w:top w:val="none" w:sz="0" w:space="0" w:color="auto"/>
        <w:left w:val="none" w:sz="0" w:space="0" w:color="auto"/>
        <w:bottom w:val="none" w:sz="0" w:space="0" w:color="auto"/>
        <w:right w:val="none" w:sz="0" w:space="0" w:color="auto"/>
      </w:divBdr>
    </w:div>
    <w:div w:id="155075383">
      <w:bodyDiv w:val="1"/>
      <w:marLeft w:val="0"/>
      <w:marRight w:val="0"/>
      <w:marTop w:val="0"/>
      <w:marBottom w:val="0"/>
      <w:divBdr>
        <w:top w:val="none" w:sz="0" w:space="0" w:color="auto"/>
        <w:left w:val="none" w:sz="0" w:space="0" w:color="auto"/>
        <w:bottom w:val="none" w:sz="0" w:space="0" w:color="auto"/>
        <w:right w:val="none" w:sz="0" w:space="0" w:color="auto"/>
      </w:divBdr>
    </w:div>
    <w:div w:id="180291018">
      <w:bodyDiv w:val="1"/>
      <w:marLeft w:val="0"/>
      <w:marRight w:val="0"/>
      <w:marTop w:val="0"/>
      <w:marBottom w:val="0"/>
      <w:divBdr>
        <w:top w:val="none" w:sz="0" w:space="0" w:color="auto"/>
        <w:left w:val="none" w:sz="0" w:space="0" w:color="auto"/>
        <w:bottom w:val="none" w:sz="0" w:space="0" w:color="auto"/>
        <w:right w:val="none" w:sz="0" w:space="0" w:color="auto"/>
      </w:divBdr>
    </w:div>
    <w:div w:id="191921193">
      <w:bodyDiv w:val="1"/>
      <w:marLeft w:val="0"/>
      <w:marRight w:val="0"/>
      <w:marTop w:val="0"/>
      <w:marBottom w:val="0"/>
      <w:divBdr>
        <w:top w:val="none" w:sz="0" w:space="0" w:color="auto"/>
        <w:left w:val="none" w:sz="0" w:space="0" w:color="auto"/>
        <w:bottom w:val="none" w:sz="0" w:space="0" w:color="auto"/>
        <w:right w:val="none" w:sz="0" w:space="0" w:color="auto"/>
      </w:divBdr>
    </w:div>
    <w:div w:id="205946532">
      <w:bodyDiv w:val="1"/>
      <w:marLeft w:val="0"/>
      <w:marRight w:val="0"/>
      <w:marTop w:val="0"/>
      <w:marBottom w:val="0"/>
      <w:divBdr>
        <w:top w:val="none" w:sz="0" w:space="0" w:color="auto"/>
        <w:left w:val="none" w:sz="0" w:space="0" w:color="auto"/>
        <w:bottom w:val="none" w:sz="0" w:space="0" w:color="auto"/>
        <w:right w:val="none" w:sz="0" w:space="0" w:color="auto"/>
      </w:divBdr>
    </w:div>
    <w:div w:id="225647927">
      <w:bodyDiv w:val="1"/>
      <w:marLeft w:val="0"/>
      <w:marRight w:val="0"/>
      <w:marTop w:val="0"/>
      <w:marBottom w:val="0"/>
      <w:divBdr>
        <w:top w:val="none" w:sz="0" w:space="0" w:color="auto"/>
        <w:left w:val="none" w:sz="0" w:space="0" w:color="auto"/>
        <w:bottom w:val="none" w:sz="0" w:space="0" w:color="auto"/>
        <w:right w:val="none" w:sz="0" w:space="0" w:color="auto"/>
      </w:divBdr>
    </w:div>
    <w:div w:id="236980355">
      <w:bodyDiv w:val="1"/>
      <w:marLeft w:val="0"/>
      <w:marRight w:val="0"/>
      <w:marTop w:val="0"/>
      <w:marBottom w:val="0"/>
      <w:divBdr>
        <w:top w:val="none" w:sz="0" w:space="0" w:color="auto"/>
        <w:left w:val="none" w:sz="0" w:space="0" w:color="auto"/>
        <w:bottom w:val="none" w:sz="0" w:space="0" w:color="auto"/>
        <w:right w:val="none" w:sz="0" w:space="0" w:color="auto"/>
      </w:divBdr>
    </w:div>
    <w:div w:id="247153404">
      <w:bodyDiv w:val="1"/>
      <w:marLeft w:val="0"/>
      <w:marRight w:val="0"/>
      <w:marTop w:val="0"/>
      <w:marBottom w:val="0"/>
      <w:divBdr>
        <w:top w:val="none" w:sz="0" w:space="0" w:color="auto"/>
        <w:left w:val="none" w:sz="0" w:space="0" w:color="auto"/>
        <w:bottom w:val="none" w:sz="0" w:space="0" w:color="auto"/>
        <w:right w:val="none" w:sz="0" w:space="0" w:color="auto"/>
      </w:divBdr>
    </w:div>
    <w:div w:id="260645368">
      <w:bodyDiv w:val="1"/>
      <w:marLeft w:val="0"/>
      <w:marRight w:val="0"/>
      <w:marTop w:val="0"/>
      <w:marBottom w:val="0"/>
      <w:divBdr>
        <w:top w:val="none" w:sz="0" w:space="0" w:color="auto"/>
        <w:left w:val="none" w:sz="0" w:space="0" w:color="auto"/>
        <w:bottom w:val="none" w:sz="0" w:space="0" w:color="auto"/>
        <w:right w:val="none" w:sz="0" w:space="0" w:color="auto"/>
      </w:divBdr>
    </w:div>
    <w:div w:id="308902019">
      <w:bodyDiv w:val="1"/>
      <w:marLeft w:val="0"/>
      <w:marRight w:val="0"/>
      <w:marTop w:val="0"/>
      <w:marBottom w:val="0"/>
      <w:divBdr>
        <w:top w:val="none" w:sz="0" w:space="0" w:color="auto"/>
        <w:left w:val="none" w:sz="0" w:space="0" w:color="auto"/>
        <w:bottom w:val="none" w:sz="0" w:space="0" w:color="auto"/>
        <w:right w:val="none" w:sz="0" w:space="0" w:color="auto"/>
      </w:divBdr>
    </w:div>
    <w:div w:id="332149054">
      <w:bodyDiv w:val="1"/>
      <w:marLeft w:val="0"/>
      <w:marRight w:val="0"/>
      <w:marTop w:val="0"/>
      <w:marBottom w:val="0"/>
      <w:divBdr>
        <w:top w:val="none" w:sz="0" w:space="0" w:color="auto"/>
        <w:left w:val="none" w:sz="0" w:space="0" w:color="auto"/>
        <w:bottom w:val="none" w:sz="0" w:space="0" w:color="auto"/>
        <w:right w:val="none" w:sz="0" w:space="0" w:color="auto"/>
      </w:divBdr>
    </w:div>
    <w:div w:id="336615793">
      <w:bodyDiv w:val="1"/>
      <w:marLeft w:val="0"/>
      <w:marRight w:val="0"/>
      <w:marTop w:val="0"/>
      <w:marBottom w:val="0"/>
      <w:divBdr>
        <w:top w:val="none" w:sz="0" w:space="0" w:color="auto"/>
        <w:left w:val="none" w:sz="0" w:space="0" w:color="auto"/>
        <w:bottom w:val="none" w:sz="0" w:space="0" w:color="auto"/>
        <w:right w:val="none" w:sz="0" w:space="0" w:color="auto"/>
      </w:divBdr>
    </w:div>
    <w:div w:id="338045680">
      <w:bodyDiv w:val="1"/>
      <w:marLeft w:val="0"/>
      <w:marRight w:val="0"/>
      <w:marTop w:val="0"/>
      <w:marBottom w:val="0"/>
      <w:divBdr>
        <w:top w:val="none" w:sz="0" w:space="0" w:color="auto"/>
        <w:left w:val="none" w:sz="0" w:space="0" w:color="auto"/>
        <w:bottom w:val="none" w:sz="0" w:space="0" w:color="auto"/>
        <w:right w:val="none" w:sz="0" w:space="0" w:color="auto"/>
      </w:divBdr>
    </w:div>
    <w:div w:id="339236724">
      <w:bodyDiv w:val="1"/>
      <w:marLeft w:val="0"/>
      <w:marRight w:val="0"/>
      <w:marTop w:val="0"/>
      <w:marBottom w:val="0"/>
      <w:divBdr>
        <w:top w:val="none" w:sz="0" w:space="0" w:color="auto"/>
        <w:left w:val="none" w:sz="0" w:space="0" w:color="auto"/>
        <w:bottom w:val="none" w:sz="0" w:space="0" w:color="auto"/>
        <w:right w:val="none" w:sz="0" w:space="0" w:color="auto"/>
      </w:divBdr>
    </w:div>
    <w:div w:id="348526244">
      <w:bodyDiv w:val="1"/>
      <w:marLeft w:val="0"/>
      <w:marRight w:val="0"/>
      <w:marTop w:val="0"/>
      <w:marBottom w:val="0"/>
      <w:divBdr>
        <w:top w:val="none" w:sz="0" w:space="0" w:color="auto"/>
        <w:left w:val="none" w:sz="0" w:space="0" w:color="auto"/>
        <w:bottom w:val="none" w:sz="0" w:space="0" w:color="auto"/>
        <w:right w:val="none" w:sz="0" w:space="0" w:color="auto"/>
      </w:divBdr>
    </w:div>
    <w:div w:id="351304530">
      <w:bodyDiv w:val="1"/>
      <w:marLeft w:val="0"/>
      <w:marRight w:val="0"/>
      <w:marTop w:val="0"/>
      <w:marBottom w:val="0"/>
      <w:divBdr>
        <w:top w:val="none" w:sz="0" w:space="0" w:color="auto"/>
        <w:left w:val="none" w:sz="0" w:space="0" w:color="auto"/>
        <w:bottom w:val="none" w:sz="0" w:space="0" w:color="auto"/>
        <w:right w:val="none" w:sz="0" w:space="0" w:color="auto"/>
      </w:divBdr>
    </w:div>
    <w:div w:id="355735000">
      <w:bodyDiv w:val="1"/>
      <w:marLeft w:val="0"/>
      <w:marRight w:val="0"/>
      <w:marTop w:val="0"/>
      <w:marBottom w:val="0"/>
      <w:divBdr>
        <w:top w:val="none" w:sz="0" w:space="0" w:color="auto"/>
        <w:left w:val="none" w:sz="0" w:space="0" w:color="auto"/>
        <w:bottom w:val="none" w:sz="0" w:space="0" w:color="auto"/>
        <w:right w:val="none" w:sz="0" w:space="0" w:color="auto"/>
      </w:divBdr>
    </w:div>
    <w:div w:id="380784087">
      <w:bodyDiv w:val="1"/>
      <w:marLeft w:val="0"/>
      <w:marRight w:val="0"/>
      <w:marTop w:val="0"/>
      <w:marBottom w:val="0"/>
      <w:divBdr>
        <w:top w:val="none" w:sz="0" w:space="0" w:color="auto"/>
        <w:left w:val="none" w:sz="0" w:space="0" w:color="auto"/>
        <w:bottom w:val="none" w:sz="0" w:space="0" w:color="auto"/>
        <w:right w:val="none" w:sz="0" w:space="0" w:color="auto"/>
      </w:divBdr>
    </w:div>
    <w:div w:id="382289842">
      <w:bodyDiv w:val="1"/>
      <w:marLeft w:val="0"/>
      <w:marRight w:val="0"/>
      <w:marTop w:val="0"/>
      <w:marBottom w:val="0"/>
      <w:divBdr>
        <w:top w:val="none" w:sz="0" w:space="0" w:color="auto"/>
        <w:left w:val="none" w:sz="0" w:space="0" w:color="auto"/>
        <w:bottom w:val="none" w:sz="0" w:space="0" w:color="auto"/>
        <w:right w:val="none" w:sz="0" w:space="0" w:color="auto"/>
      </w:divBdr>
    </w:div>
    <w:div w:id="407654968">
      <w:bodyDiv w:val="1"/>
      <w:marLeft w:val="0"/>
      <w:marRight w:val="0"/>
      <w:marTop w:val="0"/>
      <w:marBottom w:val="0"/>
      <w:divBdr>
        <w:top w:val="none" w:sz="0" w:space="0" w:color="auto"/>
        <w:left w:val="none" w:sz="0" w:space="0" w:color="auto"/>
        <w:bottom w:val="none" w:sz="0" w:space="0" w:color="auto"/>
        <w:right w:val="none" w:sz="0" w:space="0" w:color="auto"/>
      </w:divBdr>
    </w:div>
    <w:div w:id="420494935">
      <w:bodyDiv w:val="1"/>
      <w:marLeft w:val="0"/>
      <w:marRight w:val="0"/>
      <w:marTop w:val="0"/>
      <w:marBottom w:val="0"/>
      <w:divBdr>
        <w:top w:val="none" w:sz="0" w:space="0" w:color="auto"/>
        <w:left w:val="none" w:sz="0" w:space="0" w:color="auto"/>
        <w:bottom w:val="none" w:sz="0" w:space="0" w:color="auto"/>
        <w:right w:val="none" w:sz="0" w:space="0" w:color="auto"/>
      </w:divBdr>
    </w:div>
    <w:div w:id="428240065">
      <w:bodyDiv w:val="1"/>
      <w:marLeft w:val="0"/>
      <w:marRight w:val="0"/>
      <w:marTop w:val="0"/>
      <w:marBottom w:val="0"/>
      <w:divBdr>
        <w:top w:val="none" w:sz="0" w:space="0" w:color="auto"/>
        <w:left w:val="none" w:sz="0" w:space="0" w:color="auto"/>
        <w:bottom w:val="none" w:sz="0" w:space="0" w:color="auto"/>
        <w:right w:val="none" w:sz="0" w:space="0" w:color="auto"/>
      </w:divBdr>
    </w:div>
    <w:div w:id="432750996">
      <w:bodyDiv w:val="1"/>
      <w:marLeft w:val="0"/>
      <w:marRight w:val="0"/>
      <w:marTop w:val="0"/>
      <w:marBottom w:val="0"/>
      <w:divBdr>
        <w:top w:val="none" w:sz="0" w:space="0" w:color="auto"/>
        <w:left w:val="none" w:sz="0" w:space="0" w:color="auto"/>
        <w:bottom w:val="none" w:sz="0" w:space="0" w:color="auto"/>
        <w:right w:val="none" w:sz="0" w:space="0" w:color="auto"/>
      </w:divBdr>
    </w:div>
    <w:div w:id="438113137">
      <w:bodyDiv w:val="1"/>
      <w:marLeft w:val="0"/>
      <w:marRight w:val="0"/>
      <w:marTop w:val="0"/>
      <w:marBottom w:val="0"/>
      <w:divBdr>
        <w:top w:val="none" w:sz="0" w:space="0" w:color="auto"/>
        <w:left w:val="none" w:sz="0" w:space="0" w:color="auto"/>
        <w:bottom w:val="none" w:sz="0" w:space="0" w:color="auto"/>
        <w:right w:val="none" w:sz="0" w:space="0" w:color="auto"/>
      </w:divBdr>
    </w:div>
    <w:div w:id="474761688">
      <w:bodyDiv w:val="1"/>
      <w:marLeft w:val="0"/>
      <w:marRight w:val="0"/>
      <w:marTop w:val="0"/>
      <w:marBottom w:val="0"/>
      <w:divBdr>
        <w:top w:val="none" w:sz="0" w:space="0" w:color="auto"/>
        <w:left w:val="none" w:sz="0" w:space="0" w:color="auto"/>
        <w:bottom w:val="none" w:sz="0" w:space="0" w:color="auto"/>
        <w:right w:val="none" w:sz="0" w:space="0" w:color="auto"/>
      </w:divBdr>
    </w:div>
    <w:div w:id="475148208">
      <w:bodyDiv w:val="1"/>
      <w:marLeft w:val="0"/>
      <w:marRight w:val="0"/>
      <w:marTop w:val="0"/>
      <w:marBottom w:val="0"/>
      <w:divBdr>
        <w:top w:val="none" w:sz="0" w:space="0" w:color="auto"/>
        <w:left w:val="none" w:sz="0" w:space="0" w:color="auto"/>
        <w:bottom w:val="none" w:sz="0" w:space="0" w:color="auto"/>
        <w:right w:val="none" w:sz="0" w:space="0" w:color="auto"/>
      </w:divBdr>
    </w:div>
    <w:div w:id="510992617">
      <w:bodyDiv w:val="1"/>
      <w:marLeft w:val="0"/>
      <w:marRight w:val="0"/>
      <w:marTop w:val="0"/>
      <w:marBottom w:val="0"/>
      <w:divBdr>
        <w:top w:val="none" w:sz="0" w:space="0" w:color="auto"/>
        <w:left w:val="none" w:sz="0" w:space="0" w:color="auto"/>
        <w:bottom w:val="none" w:sz="0" w:space="0" w:color="auto"/>
        <w:right w:val="none" w:sz="0" w:space="0" w:color="auto"/>
      </w:divBdr>
    </w:div>
    <w:div w:id="524292526">
      <w:bodyDiv w:val="1"/>
      <w:marLeft w:val="0"/>
      <w:marRight w:val="0"/>
      <w:marTop w:val="0"/>
      <w:marBottom w:val="0"/>
      <w:divBdr>
        <w:top w:val="none" w:sz="0" w:space="0" w:color="auto"/>
        <w:left w:val="none" w:sz="0" w:space="0" w:color="auto"/>
        <w:bottom w:val="none" w:sz="0" w:space="0" w:color="auto"/>
        <w:right w:val="none" w:sz="0" w:space="0" w:color="auto"/>
      </w:divBdr>
    </w:div>
    <w:div w:id="563491105">
      <w:bodyDiv w:val="1"/>
      <w:marLeft w:val="0"/>
      <w:marRight w:val="0"/>
      <w:marTop w:val="0"/>
      <w:marBottom w:val="0"/>
      <w:divBdr>
        <w:top w:val="none" w:sz="0" w:space="0" w:color="auto"/>
        <w:left w:val="none" w:sz="0" w:space="0" w:color="auto"/>
        <w:bottom w:val="none" w:sz="0" w:space="0" w:color="auto"/>
        <w:right w:val="none" w:sz="0" w:space="0" w:color="auto"/>
      </w:divBdr>
    </w:div>
    <w:div w:id="630133367">
      <w:bodyDiv w:val="1"/>
      <w:marLeft w:val="0"/>
      <w:marRight w:val="0"/>
      <w:marTop w:val="0"/>
      <w:marBottom w:val="0"/>
      <w:divBdr>
        <w:top w:val="none" w:sz="0" w:space="0" w:color="auto"/>
        <w:left w:val="none" w:sz="0" w:space="0" w:color="auto"/>
        <w:bottom w:val="none" w:sz="0" w:space="0" w:color="auto"/>
        <w:right w:val="none" w:sz="0" w:space="0" w:color="auto"/>
      </w:divBdr>
    </w:div>
    <w:div w:id="641084539">
      <w:bodyDiv w:val="1"/>
      <w:marLeft w:val="0"/>
      <w:marRight w:val="0"/>
      <w:marTop w:val="0"/>
      <w:marBottom w:val="0"/>
      <w:divBdr>
        <w:top w:val="none" w:sz="0" w:space="0" w:color="auto"/>
        <w:left w:val="none" w:sz="0" w:space="0" w:color="auto"/>
        <w:bottom w:val="none" w:sz="0" w:space="0" w:color="auto"/>
        <w:right w:val="none" w:sz="0" w:space="0" w:color="auto"/>
      </w:divBdr>
    </w:div>
    <w:div w:id="656959126">
      <w:bodyDiv w:val="1"/>
      <w:marLeft w:val="0"/>
      <w:marRight w:val="0"/>
      <w:marTop w:val="0"/>
      <w:marBottom w:val="0"/>
      <w:divBdr>
        <w:top w:val="none" w:sz="0" w:space="0" w:color="auto"/>
        <w:left w:val="none" w:sz="0" w:space="0" w:color="auto"/>
        <w:bottom w:val="none" w:sz="0" w:space="0" w:color="auto"/>
        <w:right w:val="none" w:sz="0" w:space="0" w:color="auto"/>
      </w:divBdr>
    </w:div>
    <w:div w:id="660817342">
      <w:bodyDiv w:val="1"/>
      <w:marLeft w:val="0"/>
      <w:marRight w:val="0"/>
      <w:marTop w:val="0"/>
      <w:marBottom w:val="0"/>
      <w:divBdr>
        <w:top w:val="none" w:sz="0" w:space="0" w:color="auto"/>
        <w:left w:val="none" w:sz="0" w:space="0" w:color="auto"/>
        <w:bottom w:val="none" w:sz="0" w:space="0" w:color="auto"/>
        <w:right w:val="none" w:sz="0" w:space="0" w:color="auto"/>
      </w:divBdr>
    </w:div>
    <w:div w:id="669912113">
      <w:bodyDiv w:val="1"/>
      <w:marLeft w:val="0"/>
      <w:marRight w:val="0"/>
      <w:marTop w:val="0"/>
      <w:marBottom w:val="0"/>
      <w:divBdr>
        <w:top w:val="none" w:sz="0" w:space="0" w:color="auto"/>
        <w:left w:val="none" w:sz="0" w:space="0" w:color="auto"/>
        <w:bottom w:val="none" w:sz="0" w:space="0" w:color="auto"/>
        <w:right w:val="none" w:sz="0" w:space="0" w:color="auto"/>
      </w:divBdr>
    </w:div>
    <w:div w:id="715469392">
      <w:bodyDiv w:val="1"/>
      <w:marLeft w:val="0"/>
      <w:marRight w:val="0"/>
      <w:marTop w:val="0"/>
      <w:marBottom w:val="0"/>
      <w:divBdr>
        <w:top w:val="none" w:sz="0" w:space="0" w:color="auto"/>
        <w:left w:val="none" w:sz="0" w:space="0" w:color="auto"/>
        <w:bottom w:val="none" w:sz="0" w:space="0" w:color="auto"/>
        <w:right w:val="none" w:sz="0" w:space="0" w:color="auto"/>
      </w:divBdr>
    </w:div>
    <w:div w:id="717821411">
      <w:bodyDiv w:val="1"/>
      <w:marLeft w:val="0"/>
      <w:marRight w:val="0"/>
      <w:marTop w:val="0"/>
      <w:marBottom w:val="0"/>
      <w:divBdr>
        <w:top w:val="none" w:sz="0" w:space="0" w:color="auto"/>
        <w:left w:val="none" w:sz="0" w:space="0" w:color="auto"/>
        <w:bottom w:val="none" w:sz="0" w:space="0" w:color="auto"/>
        <w:right w:val="none" w:sz="0" w:space="0" w:color="auto"/>
      </w:divBdr>
    </w:div>
    <w:div w:id="733041168">
      <w:bodyDiv w:val="1"/>
      <w:marLeft w:val="0"/>
      <w:marRight w:val="0"/>
      <w:marTop w:val="0"/>
      <w:marBottom w:val="0"/>
      <w:divBdr>
        <w:top w:val="none" w:sz="0" w:space="0" w:color="auto"/>
        <w:left w:val="none" w:sz="0" w:space="0" w:color="auto"/>
        <w:bottom w:val="none" w:sz="0" w:space="0" w:color="auto"/>
        <w:right w:val="none" w:sz="0" w:space="0" w:color="auto"/>
      </w:divBdr>
    </w:div>
    <w:div w:id="734013563">
      <w:bodyDiv w:val="1"/>
      <w:marLeft w:val="0"/>
      <w:marRight w:val="0"/>
      <w:marTop w:val="0"/>
      <w:marBottom w:val="0"/>
      <w:divBdr>
        <w:top w:val="none" w:sz="0" w:space="0" w:color="auto"/>
        <w:left w:val="none" w:sz="0" w:space="0" w:color="auto"/>
        <w:bottom w:val="none" w:sz="0" w:space="0" w:color="auto"/>
        <w:right w:val="none" w:sz="0" w:space="0" w:color="auto"/>
      </w:divBdr>
    </w:div>
    <w:div w:id="740174969">
      <w:bodyDiv w:val="1"/>
      <w:marLeft w:val="0"/>
      <w:marRight w:val="0"/>
      <w:marTop w:val="0"/>
      <w:marBottom w:val="0"/>
      <w:divBdr>
        <w:top w:val="none" w:sz="0" w:space="0" w:color="auto"/>
        <w:left w:val="none" w:sz="0" w:space="0" w:color="auto"/>
        <w:bottom w:val="none" w:sz="0" w:space="0" w:color="auto"/>
        <w:right w:val="none" w:sz="0" w:space="0" w:color="auto"/>
      </w:divBdr>
    </w:div>
    <w:div w:id="749156962">
      <w:bodyDiv w:val="1"/>
      <w:marLeft w:val="0"/>
      <w:marRight w:val="0"/>
      <w:marTop w:val="0"/>
      <w:marBottom w:val="0"/>
      <w:divBdr>
        <w:top w:val="none" w:sz="0" w:space="0" w:color="auto"/>
        <w:left w:val="none" w:sz="0" w:space="0" w:color="auto"/>
        <w:bottom w:val="none" w:sz="0" w:space="0" w:color="auto"/>
        <w:right w:val="none" w:sz="0" w:space="0" w:color="auto"/>
      </w:divBdr>
    </w:div>
    <w:div w:id="762142999">
      <w:bodyDiv w:val="1"/>
      <w:marLeft w:val="0"/>
      <w:marRight w:val="0"/>
      <w:marTop w:val="0"/>
      <w:marBottom w:val="0"/>
      <w:divBdr>
        <w:top w:val="none" w:sz="0" w:space="0" w:color="auto"/>
        <w:left w:val="none" w:sz="0" w:space="0" w:color="auto"/>
        <w:bottom w:val="none" w:sz="0" w:space="0" w:color="auto"/>
        <w:right w:val="none" w:sz="0" w:space="0" w:color="auto"/>
      </w:divBdr>
    </w:div>
    <w:div w:id="765689267">
      <w:bodyDiv w:val="1"/>
      <w:marLeft w:val="0"/>
      <w:marRight w:val="0"/>
      <w:marTop w:val="0"/>
      <w:marBottom w:val="0"/>
      <w:divBdr>
        <w:top w:val="none" w:sz="0" w:space="0" w:color="auto"/>
        <w:left w:val="none" w:sz="0" w:space="0" w:color="auto"/>
        <w:bottom w:val="none" w:sz="0" w:space="0" w:color="auto"/>
        <w:right w:val="none" w:sz="0" w:space="0" w:color="auto"/>
      </w:divBdr>
    </w:div>
    <w:div w:id="818814665">
      <w:bodyDiv w:val="1"/>
      <w:marLeft w:val="0"/>
      <w:marRight w:val="0"/>
      <w:marTop w:val="0"/>
      <w:marBottom w:val="0"/>
      <w:divBdr>
        <w:top w:val="none" w:sz="0" w:space="0" w:color="auto"/>
        <w:left w:val="none" w:sz="0" w:space="0" w:color="auto"/>
        <w:bottom w:val="none" w:sz="0" w:space="0" w:color="auto"/>
        <w:right w:val="none" w:sz="0" w:space="0" w:color="auto"/>
      </w:divBdr>
    </w:div>
    <w:div w:id="824779968">
      <w:bodyDiv w:val="1"/>
      <w:marLeft w:val="0"/>
      <w:marRight w:val="0"/>
      <w:marTop w:val="0"/>
      <w:marBottom w:val="0"/>
      <w:divBdr>
        <w:top w:val="none" w:sz="0" w:space="0" w:color="auto"/>
        <w:left w:val="none" w:sz="0" w:space="0" w:color="auto"/>
        <w:bottom w:val="none" w:sz="0" w:space="0" w:color="auto"/>
        <w:right w:val="none" w:sz="0" w:space="0" w:color="auto"/>
      </w:divBdr>
    </w:div>
    <w:div w:id="854928540">
      <w:bodyDiv w:val="1"/>
      <w:marLeft w:val="0"/>
      <w:marRight w:val="0"/>
      <w:marTop w:val="0"/>
      <w:marBottom w:val="0"/>
      <w:divBdr>
        <w:top w:val="none" w:sz="0" w:space="0" w:color="auto"/>
        <w:left w:val="none" w:sz="0" w:space="0" w:color="auto"/>
        <w:bottom w:val="none" w:sz="0" w:space="0" w:color="auto"/>
        <w:right w:val="none" w:sz="0" w:space="0" w:color="auto"/>
      </w:divBdr>
    </w:div>
    <w:div w:id="858393236">
      <w:bodyDiv w:val="1"/>
      <w:marLeft w:val="0"/>
      <w:marRight w:val="0"/>
      <w:marTop w:val="0"/>
      <w:marBottom w:val="0"/>
      <w:divBdr>
        <w:top w:val="none" w:sz="0" w:space="0" w:color="auto"/>
        <w:left w:val="none" w:sz="0" w:space="0" w:color="auto"/>
        <w:bottom w:val="none" w:sz="0" w:space="0" w:color="auto"/>
        <w:right w:val="none" w:sz="0" w:space="0" w:color="auto"/>
      </w:divBdr>
    </w:div>
    <w:div w:id="872887349">
      <w:bodyDiv w:val="1"/>
      <w:marLeft w:val="0"/>
      <w:marRight w:val="0"/>
      <w:marTop w:val="0"/>
      <w:marBottom w:val="0"/>
      <w:divBdr>
        <w:top w:val="none" w:sz="0" w:space="0" w:color="auto"/>
        <w:left w:val="none" w:sz="0" w:space="0" w:color="auto"/>
        <w:bottom w:val="none" w:sz="0" w:space="0" w:color="auto"/>
        <w:right w:val="none" w:sz="0" w:space="0" w:color="auto"/>
      </w:divBdr>
    </w:div>
    <w:div w:id="882444928">
      <w:bodyDiv w:val="1"/>
      <w:marLeft w:val="0"/>
      <w:marRight w:val="0"/>
      <w:marTop w:val="0"/>
      <w:marBottom w:val="0"/>
      <w:divBdr>
        <w:top w:val="none" w:sz="0" w:space="0" w:color="auto"/>
        <w:left w:val="none" w:sz="0" w:space="0" w:color="auto"/>
        <w:bottom w:val="none" w:sz="0" w:space="0" w:color="auto"/>
        <w:right w:val="none" w:sz="0" w:space="0" w:color="auto"/>
      </w:divBdr>
    </w:div>
    <w:div w:id="895555817">
      <w:bodyDiv w:val="1"/>
      <w:marLeft w:val="0"/>
      <w:marRight w:val="0"/>
      <w:marTop w:val="0"/>
      <w:marBottom w:val="0"/>
      <w:divBdr>
        <w:top w:val="none" w:sz="0" w:space="0" w:color="auto"/>
        <w:left w:val="none" w:sz="0" w:space="0" w:color="auto"/>
        <w:bottom w:val="none" w:sz="0" w:space="0" w:color="auto"/>
        <w:right w:val="none" w:sz="0" w:space="0" w:color="auto"/>
      </w:divBdr>
    </w:div>
    <w:div w:id="907766910">
      <w:bodyDiv w:val="1"/>
      <w:marLeft w:val="0"/>
      <w:marRight w:val="0"/>
      <w:marTop w:val="0"/>
      <w:marBottom w:val="0"/>
      <w:divBdr>
        <w:top w:val="none" w:sz="0" w:space="0" w:color="auto"/>
        <w:left w:val="none" w:sz="0" w:space="0" w:color="auto"/>
        <w:bottom w:val="none" w:sz="0" w:space="0" w:color="auto"/>
        <w:right w:val="none" w:sz="0" w:space="0" w:color="auto"/>
      </w:divBdr>
    </w:div>
    <w:div w:id="909390466">
      <w:bodyDiv w:val="1"/>
      <w:marLeft w:val="0"/>
      <w:marRight w:val="0"/>
      <w:marTop w:val="0"/>
      <w:marBottom w:val="0"/>
      <w:divBdr>
        <w:top w:val="none" w:sz="0" w:space="0" w:color="auto"/>
        <w:left w:val="none" w:sz="0" w:space="0" w:color="auto"/>
        <w:bottom w:val="none" w:sz="0" w:space="0" w:color="auto"/>
        <w:right w:val="none" w:sz="0" w:space="0" w:color="auto"/>
      </w:divBdr>
    </w:div>
    <w:div w:id="922300415">
      <w:bodyDiv w:val="1"/>
      <w:marLeft w:val="0"/>
      <w:marRight w:val="0"/>
      <w:marTop w:val="0"/>
      <w:marBottom w:val="0"/>
      <w:divBdr>
        <w:top w:val="none" w:sz="0" w:space="0" w:color="auto"/>
        <w:left w:val="none" w:sz="0" w:space="0" w:color="auto"/>
        <w:bottom w:val="none" w:sz="0" w:space="0" w:color="auto"/>
        <w:right w:val="none" w:sz="0" w:space="0" w:color="auto"/>
      </w:divBdr>
    </w:div>
    <w:div w:id="956328032">
      <w:bodyDiv w:val="1"/>
      <w:marLeft w:val="0"/>
      <w:marRight w:val="0"/>
      <w:marTop w:val="0"/>
      <w:marBottom w:val="0"/>
      <w:divBdr>
        <w:top w:val="none" w:sz="0" w:space="0" w:color="auto"/>
        <w:left w:val="none" w:sz="0" w:space="0" w:color="auto"/>
        <w:bottom w:val="none" w:sz="0" w:space="0" w:color="auto"/>
        <w:right w:val="none" w:sz="0" w:space="0" w:color="auto"/>
      </w:divBdr>
    </w:div>
    <w:div w:id="964459879">
      <w:bodyDiv w:val="1"/>
      <w:marLeft w:val="0"/>
      <w:marRight w:val="0"/>
      <w:marTop w:val="0"/>
      <w:marBottom w:val="0"/>
      <w:divBdr>
        <w:top w:val="none" w:sz="0" w:space="0" w:color="auto"/>
        <w:left w:val="none" w:sz="0" w:space="0" w:color="auto"/>
        <w:bottom w:val="none" w:sz="0" w:space="0" w:color="auto"/>
        <w:right w:val="none" w:sz="0" w:space="0" w:color="auto"/>
      </w:divBdr>
    </w:div>
    <w:div w:id="973682624">
      <w:bodyDiv w:val="1"/>
      <w:marLeft w:val="0"/>
      <w:marRight w:val="0"/>
      <w:marTop w:val="0"/>
      <w:marBottom w:val="0"/>
      <w:divBdr>
        <w:top w:val="none" w:sz="0" w:space="0" w:color="auto"/>
        <w:left w:val="none" w:sz="0" w:space="0" w:color="auto"/>
        <w:bottom w:val="none" w:sz="0" w:space="0" w:color="auto"/>
        <w:right w:val="none" w:sz="0" w:space="0" w:color="auto"/>
      </w:divBdr>
    </w:div>
    <w:div w:id="1033503453">
      <w:bodyDiv w:val="1"/>
      <w:marLeft w:val="0"/>
      <w:marRight w:val="0"/>
      <w:marTop w:val="0"/>
      <w:marBottom w:val="0"/>
      <w:divBdr>
        <w:top w:val="none" w:sz="0" w:space="0" w:color="auto"/>
        <w:left w:val="none" w:sz="0" w:space="0" w:color="auto"/>
        <w:bottom w:val="none" w:sz="0" w:space="0" w:color="auto"/>
        <w:right w:val="none" w:sz="0" w:space="0" w:color="auto"/>
      </w:divBdr>
    </w:div>
    <w:div w:id="1039285280">
      <w:bodyDiv w:val="1"/>
      <w:marLeft w:val="0"/>
      <w:marRight w:val="0"/>
      <w:marTop w:val="0"/>
      <w:marBottom w:val="0"/>
      <w:divBdr>
        <w:top w:val="none" w:sz="0" w:space="0" w:color="auto"/>
        <w:left w:val="none" w:sz="0" w:space="0" w:color="auto"/>
        <w:bottom w:val="none" w:sz="0" w:space="0" w:color="auto"/>
        <w:right w:val="none" w:sz="0" w:space="0" w:color="auto"/>
      </w:divBdr>
    </w:div>
    <w:div w:id="1049958109">
      <w:bodyDiv w:val="1"/>
      <w:marLeft w:val="0"/>
      <w:marRight w:val="0"/>
      <w:marTop w:val="0"/>
      <w:marBottom w:val="0"/>
      <w:divBdr>
        <w:top w:val="none" w:sz="0" w:space="0" w:color="auto"/>
        <w:left w:val="none" w:sz="0" w:space="0" w:color="auto"/>
        <w:bottom w:val="none" w:sz="0" w:space="0" w:color="auto"/>
        <w:right w:val="none" w:sz="0" w:space="0" w:color="auto"/>
      </w:divBdr>
    </w:div>
    <w:div w:id="1077441674">
      <w:bodyDiv w:val="1"/>
      <w:marLeft w:val="0"/>
      <w:marRight w:val="0"/>
      <w:marTop w:val="0"/>
      <w:marBottom w:val="0"/>
      <w:divBdr>
        <w:top w:val="none" w:sz="0" w:space="0" w:color="auto"/>
        <w:left w:val="none" w:sz="0" w:space="0" w:color="auto"/>
        <w:bottom w:val="none" w:sz="0" w:space="0" w:color="auto"/>
        <w:right w:val="none" w:sz="0" w:space="0" w:color="auto"/>
      </w:divBdr>
    </w:div>
    <w:div w:id="1079908904">
      <w:bodyDiv w:val="1"/>
      <w:marLeft w:val="0"/>
      <w:marRight w:val="0"/>
      <w:marTop w:val="0"/>
      <w:marBottom w:val="0"/>
      <w:divBdr>
        <w:top w:val="none" w:sz="0" w:space="0" w:color="auto"/>
        <w:left w:val="none" w:sz="0" w:space="0" w:color="auto"/>
        <w:bottom w:val="none" w:sz="0" w:space="0" w:color="auto"/>
        <w:right w:val="none" w:sz="0" w:space="0" w:color="auto"/>
      </w:divBdr>
    </w:div>
    <w:div w:id="1099174918">
      <w:bodyDiv w:val="1"/>
      <w:marLeft w:val="0"/>
      <w:marRight w:val="0"/>
      <w:marTop w:val="0"/>
      <w:marBottom w:val="0"/>
      <w:divBdr>
        <w:top w:val="none" w:sz="0" w:space="0" w:color="auto"/>
        <w:left w:val="none" w:sz="0" w:space="0" w:color="auto"/>
        <w:bottom w:val="none" w:sz="0" w:space="0" w:color="auto"/>
        <w:right w:val="none" w:sz="0" w:space="0" w:color="auto"/>
      </w:divBdr>
    </w:div>
    <w:div w:id="1121340136">
      <w:bodyDiv w:val="1"/>
      <w:marLeft w:val="0"/>
      <w:marRight w:val="0"/>
      <w:marTop w:val="0"/>
      <w:marBottom w:val="0"/>
      <w:divBdr>
        <w:top w:val="none" w:sz="0" w:space="0" w:color="auto"/>
        <w:left w:val="none" w:sz="0" w:space="0" w:color="auto"/>
        <w:bottom w:val="none" w:sz="0" w:space="0" w:color="auto"/>
        <w:right w:val="none" w:sz="0" w:space="0" w:color="auto"/>
      </w:divBdr>
    </w:div>
    <w:div w:id="1124693318">
      <w:bodyDiv w:val="1"/>
      <w:marLeft w:val="0"/>
      <w:marRight w:val="0"/>
      <w:marTop w:val="0"/>
      <w:marBottom w:val="0"/>
      <w:divBdr>
        <w:top w:val="none" w:sz="0" w:space="0" w:color="auto"/>
        <w:left w:val="none" w:sz="0" w:space="0" w:color="auto"/>
        <w:bottom w:val="none" w:sz="0" w:space="0" w:color="auto"/>
        <w:right w:val="none" w:sz="0" w:space="0" w:color="auto"/>
      </w:divBdr>
    </w:div>
    <w:div w:id="1132596562">
      <w:bodyDiv w:val="1"/>
      <w:marLeft w:val="0"/>
      <w:marRight w:val="0"/>
      <w:marTop w:val="0"/>
      <w:marBottom w:val="0"/>
      <w:divBdr>
        <w:top w:val="none" w:sz="0" w:space="0" w:color="auto"/>
        <w:left w:val="none" w:sz="0" w:space="0" w:color="auto"/>
        <w:bottom w:val="none" w:sz="0" w:space="0" w:color="auto"/>
        <w:right w:val="none" w:sz="0" w:space="0" w:color="auto"/>
      </w:divBdr>
    </w:div>
    <w:div w:id="1172642706">
      <w:bodyDiv w:val="1"/>
      <w:marLeft w:val="0"/>
      <w:marRight w:val="0"/>
      <w:marTop w:val="0"/>
      <w:marBottom w:val="0"/>
      <w:divBdr>
        <w:top w:val="none" w:sz="0" w:space="0" w:color="auto"/>
        <w:left w:val="none" w:sz="0" w:space="0" w:color="auto"/>
        <w:bottom w:val="none" w:sz="0" w:space="0" w:color="auto"/>
        <w:right w:val="none" w:sz="0" w:space="0" w:color="auto"/>
      </w:divBdr>
    </w:div>
    <w:div w:id="1175800120">
      <w:bodyDiv w:val="1"/>
      <w:marLeft w:val="0"/>
      <w:marRight w:val="0"/>
      <w:marTop w:val="0"/>
      <w:marBottom w:val="0"/>
      <w:divBdr>
        <w:top w:val="none" w:sz="0" w:space="0" w:color="auto"/>
        <w:left w:val="none" w:sz="0" w:space="0" w:color="auto"/>
        <w:bottom w:val="none" w:sz="0" w:space="0" w:color="auto"/>
        <w:right w:val="none" w:sz="0" w:space="0" w:color="auto"/>
      </w:divBdr>
    </w:div>
    <w:div w:id="1207984393">
      <w:bodyDiv w:val="1"/>
      <w:marLeft w:val="0"/>
      <w:marRight w:val="0"/>
      <w:marTop w:val="0"/>
      <w:marBottom w:val="0"/>
      <w:divBdr>
        <w:top w:val="none" w:sz="0" w:space="0" w:color="auto"/>
        <w:left w:val="none" w:sz="0" w:space="0" w:color="auto"/>
        <w:bottom w:val="none" w:sz="0" w:space="0" w:color="auto"/>
        <w:right w:val="none" w:sz="0" w:space="0" w:color="auto"/>
      </w:divBdr>
    </w:div>
    <w:div w:id="1221601365">
      <w:bodyDiv w:val="1"/>
      <w:marLeft w:val="0"/>
      <w:marRight w:val="0"/>
      <w:marTop w:val="0"/>
      <w:marBottom w:val="0"/>
      <w:divBdr>
        <w:top w:val="none" w:sz="0" w:space="0" w:color="auto"/>
        <w:left w:val="none" w:sz="0" w:space="0" w:color="auto"/>
        <w:bottom w:val="none" w:sz="0" w:space="0" w:color="auto"/>
        <w:right w:val="none" w:sz="0" w:space="0" w:color="auto"/>
      </w:divBdr>
    </w:div>
    <w:div w:id="1225021705">
      <w:bodyDiv w:val="1"/>
      <w:marLeft w:val="0"/>
      <w:marRight w:val="0"/>
      <w:marTop w:val="0"/>
      <w:marBottom w:val="0"/>
      <w:divBdr>
        <w:top w:val="none" w:sz="0" w:space="0" w:color="auto"/>
        <w:left w:val="none" w:sz="0" w:space="0" w:color="auto"/>
        <w:bottom w:val="none" w:sz="0" w:space="0" w:color="auto"/>
        <w:right w:val="none" w:sz="0" w:space="0" w:color="auto"/>
      </w:divBdr>
    </w:div>
    <w:div w:id="1232303252">
      <w:bodyDiv w:val="1"/>
      <w:marLeft w:val="0"/>
      <w:marRight w:val="0"/>
      <w:marTop w:val="0"/>
      <w:marBottom w:val="0"/>
      <w:divBdr>
        <w:top w:val="none" w:sz="0" w:space="0" w:color="auto"/>
        <w:left w:val="none" w:sz="0" w:space="0" w:color="auto"/>
        <w:bottom w:val="none" w:sz="0" w:space="0" w:color="auto"/>
        <w:right w:val="none" w:sz="0" w:space="0" w:color="auto"/>
      </w:divBdr>
    </w:div>
    <w:div w:id="1239635655">
      <w:bodyDiv w:val="1"/>
      <w:marLeft w:val="0"/>
      <w:marRight w:val="0"/>
      <w:marTop w:val="0"/>
      <w:marBottom w:val="0"/>
      <w:divBdr>
        <w:top w:val="none" w:sz="0" w:space="0" w:color="auto"/>
        <w:left w:val="none" w:sz="0" w:space="0" w:color="auto"/>
        <w:bottom w:val="none" w:sz="0" w:space="0" w:color="auto"/>
        <w:right w:val="none" w:sz="0" w:space="0" w:color="auto"/>
      </w:divBdr>
    </w:div>
    <w:div w:id="1248617391">
      <w:bodyDiv w:val="1"/>
      <w:marLeft w:val="0"/>
      <w:marRight w:val="0"/>
      <w:marTop w:val="0"/>
      <w:marBottom w:val="0"/>
      <w:divBdr>
        <w:top w:val="none" w:sz="0" w:space="0" w:color="auto"/>
        <w:left w:val="none" w:sz="0" w:space="0" w:color="auto"/>
        <w:bottom w:val="none" w:sz="0" w:space="0" w:color="auto"/>
        <w:right w:val="none" w:sz="0" w:space="0" w:color="auto"/>
      </w:divBdr>
    </w:div>
    <w:div w:id="1257178097">
      <w:bodyDiv w:val="1"/>
      <w:marLeft w:val="0"/>
      <w:marRight w:val="0"/>
      <w:marTop w:val="0"/>
      <w:marBottom w:val="0"/>
      <w:divBdr>
        <w:top w:val="none" w:sz="0" w:space="0" w:color="auto"/>
        <w:left w:val="none" w:sz="0" w:space="0" w:color="auto"/>
        <w:bottom w:val="none" w:sz="0" w:space="0" w:color="auto"/>
        <w:right w:val="none" w:sz="0" w:space="0" w:color="auto"/>
      </w:divBdr>
    </w:div>
    <w:div w:id="1292861428">
      <w:bodyDiv w:val="1"/>
      <w:marLeft w:val="0"/>
      <w:marRight w:val="0"/>
      <w:marTop w:val="0"/>
      <w:marBottom w:val="0"/>
      <w:divBdr>
        <w:top w:val="none" w:sz="0" w:space="0" w:color="auto"/>
        <w:left w:val="none" w:sz="0" w:space="0" w:color="auto"/>
        <w:bottom w:val="none" w:sz="0" w:space="0" w:color="auto"/>
        <w:right w:val="none" w:sz="0" w:space="0" w:color="auto"/>
      </w:divBdr>
    </w:div>
    <w:div w:id="1294940945">
      <w:bodyDiv w:val="1"/>
      <w:marLeft w:val="0"/>
      <w:marRight w:val="0"/>
      <w:marTop w:val="0"/>
      <w:marBottom w:val="0"/>
      <w:divBdr>
        <w:top w:val="none" w:sz="0" w:space="0" w:color="auto"/>
        <w:left w:val="none" w:sz="0" w:space="0" w:color="auto"/>
        <w:bottom w:val="none" w:sz="0" w:space="0" w:color="auto"/>
        <w:right w:val="none" w:sz="0" w:space="0" w:color="auto"/>
      </w:divBdr>
    </w:div>
    <w:div w:id="1326132926">
      <w:bodyDiv w:val="1"/>
      <w:marLeft w:val="0"/>
      <w:marRight w:val="0"/>
      <w:marTop w:val="0"/>
      <w:marBottom w:val="0"/>
      <w:divBdr>
        <w:top w:val="none" w:sz="0" w:space="0" w:color="auto"/>
        <w:left w:val="none" w:sz="0" w:space="0" w:color="auto"/>
        <w:bottom w:val="none" w:sz="0" w:space="0" w:color="auto"/>
        <w:right w:val="none" w:sz="0" w:space="0" w:color="auto"/>
      </w:divBdr>
    </w:div>
    <w:div w:id="1332954657">
      <w:bodyDiv w:val="1"/>
      <w:marLeft w:val="0"/>
      <w:marRight w:val="0"/>
      <w:marTop w:val="0"/>
      <w:marBottom w:val="0"/>
      <w:divBdr>
        <w:top w:val="none" w:sz="0" w:space="0" w:color="auto"/>
        <w:left w:val="none" w:sz="0" w:space="0" w:color="auto"/>
        <w:bottom w:val="none" w:sz="0" w:space="0" w:color="auto"/>
        <w:right w:val="none" w:sz="0" w:space="0" w:color="auto"/>
      </w:divBdr>
    </w:div>
    <w:div w:id="1372458060">
      <w:bodyDiv w:val="1"/>
      <w:marLeft w:val="0"/>
      <w:marRight w:val="0"/>
      <w:marTop w:val="0"/>
      <w:marBottom w:val="0"/>
      <w:divBdr>
        <w:top w:val="none" w:sz="0" w:space="0" w:color="auto"/>
        <w:left w:val="none" w:sz="0" w:space="0" w:color="auto"/>
        <w:bottom w:val="none" w:sz="0" w:space="0" w:color="auto"/>
        <w:right w:val="none" w:sz="0" w:space="0" w:color="auto"/>
      </w:divBdr>
    </w:div>
    <w:div w:id="1390811450">
      <w:bodyDiv w:val="1"/>
      <w:marLeft w:val="0"/>
      <w:marRight w:val="0"/>
      <w:marTop w:val="0"/>
      <w:marBottom w:val="0"/>
      <w:divBdr>
        <w:top w:val="none" w:sz="0" w:space="0" w:color="auto"/>
        <w:left w:val="none" w:sz="0" w:space="0" w:color="auto"/>
        <w:bottom w:val="none" w:sz="0" w:space="0" w:color="auto"/>
        <w:right w:val="none" w:sz="0" w:space="0" w:color="auto"/>
      </w:divBdr>
    </w:div>
    <w:div w:id="1395085353">
      <w:bodyDiv w:val="1"/>
      <w:marLeft w:val="0"/>
      <w:marRight w:val="0"/>
      <w:marTop w:val="0"/>
      <w:marBottom w:val="0"/>
      <w:divBdr>
        <w:top w:val="none" w:sz="0" w:space="0" w:color="auto"/>
        <w:left w:val="none" w:sz="0" w:space="0" w:color="auto"/>
        <w:bottom w:val="none" w:sz="0" w:space="0" w:color="auto"/>
        <w:right w:val="none" w:sz="0" w:space="0" w:color="auto"/>
      </w:divBdr>
    </w:div>
    <w:div w:id="1423647097">
      <w:bodyDiv w:val="1"/>
      <w:marLeft w:val="0"/>
      <w:marRight w:val="0"/>
      <w:marTop w:val="0"/>
      <w:marBottom w:val="0"/>
      <w:divBdr>
        <w:top w:val="none" w:sz="0" w:space="0" w:color="auto"/>
        <w:left w:val="none" w:sz="0" w:space="0" w:color="auto"/>
        <w:bottom w:val="none" w:sz="0" w:space="0" w:color="auto"/>
        <w:right w:val="none" w:sz="0" w:space="0" w:color="auto"/>
      </w:divBdr>
    </w:div>
    <w:div w:id="1433282155">
      <w:bodyDiv w:val="1"/>
      <w:marLeft w:val="0"/>
      <w:marRight w:val="0"/>
      <w:marTop w:val="0"/>
      <w:marBottom w:val="0"/>
      <w:divBdr>
        <w:top w:val="none" w:sz="0" w:space="0" w:color="auto"/>
        <w:left w:val="none" w:sz="0" w:space="0" w:color="auto"/>
        <w:bottom w:val="none" w:sz="0" w:space="0" w:color="auto"/>
        <w:right w:val="none" w:sz="0" w:space="0" w:color="auto"/>
      </w:divBdr>
    </w:div>
    <w:div w:id="1435977354">
      <w:bodyDiv w:val="1"/>
      <w:marLeft w:val="0"/>
      <w:marRight w:val="0"/>
      <w:marTop w:val="0"/>
      <w:marBottom w:val="0"/>
      <w:divBdr>
        <w:top w:val="none" w:sz="0" w:space="0" w:color="auto"/>
        <w:left w:val="none" w:sz="0" w:space="0" w:color="auto"/>
        <w:bottom w:val="none" w:sz="0" w:space="0" w:color="auto"/>
        <w:right w:val="none" w:sz="0" w:space="0" w:color="auto"/>
      </w:divBdr>
    </w:div>
    <w:div w:id="1451821189">
      <w:bodyDiv w:val="1"/>
      <w:marLeft w:val="0"/>
      <w:marRight w:val="0"/>
      <w:marTop w:val="0"/>
      <w:marBottom w:val="0"/>
      <w:divBdr>
        <w:top w:val="none" w:sz="0" w:space="0" w:color="auto"/>
        <w:left w:val="none" w:sz="0" w:space="0" w:color="auto"/>
        <w:bottom w:val="none" w:sz="0" w:space="0" w:color="auto"/>
        <w:right w:val="none" w:sz="0" w:space="0" w:color="auto"/>
      </w:divBdr>
    </w:div>
    <w:div w:id="1558977634">
      <w:bodyDiv w:val="1"/>
      <w:marLeft w:val="0"/>
      <w:marRight w:val="0"/>
      <w:marTop w:val="0"/>
      <w:marBottom w:val="0"/>
      <w:divBdr>
        <w:top w:val="none" w:sz="0" w:space="0" w:color="auto"/>
        <w:left w:val="none" w:sz="0" w:space="0" w:color="auto"/>
        <w:bottom w:val="none" w:sz="0" w:space="0" w:color="auto"/>
        <w:right w:val="none" w:sz="0" w:space="0" w:color="auto"/>
      </w:divBdr>
    </w:div>
    <w:div w:id="1610383111">
      <w:bodyDiv w:val="1"/>
      <w:marLeft w:val="0"/>
      <w:marRight w:val="0"/>
      <w:marTop w:val="0"/>
      <w:marBottom w:val="0"/>
      <w:divBdr>
        <w:top w:val="none" w:sz="0" w:space="0" w:color="auto"/>
        <w:left w:val="none" w:sz="0" w:space="0" w:color="auto"/>
        <w:bottom w:val="none" w:sz="0" w:space="0" w:color="auto"/>
        <w:right w:val="none" w:sz="0" w:space="0" w:color="auto"/>
      </w:divBdr>
    </w:div>
    <w:div w:id="1618024279">
      <w:bodyDiv w:val="1"/>
      <w:marLeft w:val="0"/>
      <w:marRight w:val="0"/>
      <w:marTop w:val="0"/>
      <w:marBottom w:val="0"/>
      <w:divBdr>
        <w:top w:val="none" w:sz="0" w:space="0" w:color="auto"/>
        <w:left w:val="none" w:sz="0" w:space="0" w:color="auto"/>
        <w:bottom w:val="none" w:sz="0" w:space="0" w:color="auto"/>
        <w:right w:val="none" w:sz="0" w:space="0" w:color="auto"/>
      </w:divBdr>
    </w:div>
    <w:div w:id="1626739678">
      <w:bodyDiv w:val="1"/>
      <w:marLeft w:val="0"/>
      <w:marRight w:val="0"/>
      <w:marTop w:val="0"/>
      <w:marBottom w:val="0"/>
      <w:divBdr>
        <w:top w:val="none" w:sz="0" w:space="0" w:color="auto"/>
        <w:left w:val="none" w:sz="0" w:space="0" w:color="auto"/>
        <w:bottom w:val="none" w:sz="0" w:space="0" w:color="auto"/>
        <w:right w:val="none" w:sz="0" w:space="0" w:color="auto"/>
      </w:divBdr>
    </w:div>
    <w:div w:id="1629511907">
      <w:bodyDiv w:val="1"/>
      <w:marLeft w:val="0"/>
      <w:marRight w:val="0"/>
      <w:marTop w:val="0"/>
      <w:marBottom w:val="0"/>
      <w:divBdr>
        <w:top w:val="none" w:sz="0" w:space="0" w:color="auto"/>
        <w:left w:val="none" w:sz="0" w:space="0" w:color="auto"/>
        <w:bottom w:val="none" w:sz="0" w:space="0" w:color="auto"/>
        <w:right w:val="none" w:sz="0" w:space="0" w:color="auto"/>
      </w:divBdr>
    </w:div>
    <w:div w:id="1634091502">
      <w:bodyDiv w:val="1"/>
      <w:marLeft w:val="0"/>
      <w:marRight w:val="0"/>
      <w:marTop w:val="0"/>
      <w:marBottom w:val="0"/>
      <w:divBdr>
        <w:top w:val="none" w:sz="0" w:space="0" w:color="auto"/>
        <w:left w:val="none" w:sz="0" w:space="0" w:color="auto"/>
        <w:bottom w:val="none" w:sz="0" w:space="0" w:color="auto"/>
        <w:right w:val="none" w:sz="0" w:space="0" w:color="auto"/>
      </w:divBdr>
    </w:div>
    <w:div w:id="1648440630">
      <w:bodyDiv w:val="1"/>
      <w:marLeft w:val="0"/>
      <w:marRight w:val="0"/>
      <w:marTop w:val="0"/>
      <w:marBottom w:val="0"/>
      <w:divBdr>
        <w:top w:val="none" w:sz="0" w:space="0" w:color="auto"/>
        <w:left w:val="none" w:sz="0" w:space="0" w:color="auto"/>
        <w:bottom w:val="none" w:sz="0" w:space="0" w:color="auto"/>
        <w:right w:val="none" w:sz="0" w:space="0" w:color="auto"/>
      </w:divBdr>
    </w:div>
    <w:div w:id="1680350644">
      <w:bodyDiv w:val="1"/>
      <w:marLeft w:val="0"/>
      <w:marRight w:val="0"/>
      <w:marTop w:val="0"/>
      <w:marBottom w:val="0"/>
      <w:divBdr>
        <w:top w:val="none" w:sz="0" w:space="0" w:color="auto"/>
        <w:left w:val="none" w:sz="0" w:space="0" w:color="auto"/>
        <w:bottom w:val="none" w:sz="0" w:space="0" w:color="auto"/>
        <w:right w:val="none" w:sz="0" w:space="0" w:color="auto"/>
      </w:divBdr>
    </w:div>
    <w:div w:id="1682658265">
      <w:bodyDiv w:val="1"/>
      <w:marLeft w:val="0"/>
      <w:marRight w:val="0"/>
      <w:marTop w:val="0"/>
      <w:marBottom w:val="0"/>
      <w:divBdr>
        <w:top w:val="none" w:sz="0" w:space="0" w:color="auto"/>
        <w:left w:val="none" w:sz="0" w:space="0" w:color="auto"/>
        <w:bottom w:val="none" w:sz="0" w:space="0" w:color="auto"/>
        <w:right w:val="none" w:sz="0" w:space="0" w:color="auto"/>
      </w:divBdr>
    </w:div>
    <w:div w:id="1693800847">
      <w:bodyDiv w:val="1"/>
      <w:marLeft w:val="0"/>
      <w:marRight w:val="0"/>
      <w:marTop w:val="0"/>
      <w:marBottom w:val="0"/>
      <w:divBdr>
        <w:top w:val="none" w:sz="0" w:space="0" w:color="auto"/>
        <w:left w:val="none" w:sz="0" w:space="0" w:color="auto"/>
        <w:bottom w:val="none" w:sz="0" w:space="0" w:color="auto"/>
        <w:right w:val="none" w:sz="0" w:space="0" w:color="auto"/>
      </w:divBdr>
    </w:div>
    <w:div w:id="1712612945">
      <w:bodyDiv w:val="1"/>
      <w:marLeft w:val="0"/>
      <w:marRight w:val="0"/>
      <w:marTop w:val="0"/>
      <w:marBottom w:val="0"/>
      <w:divBdr>
        <w:top w:val="none" w:sz="0" w:space="0" w:color="auto"/>
        <w:left w:val="none" w:sz="0" w:space="0" w:color="auto"/>
        <w:bottom w:val="none" w:sz="0" w:space="0" w:color="auto"/>
        <w:right w:val="none" w:sz="0" w:space="0" w:color="auto"/>
      </w:divBdr>
    </w:div>
    <w:div w:id="1736002434">
      <w:bodyDiv w:val="1"/>
      <w:marLeft w:val="0"/>
      <w:marRight w:val="0"/>
      <w:marTop w:val="0"/>
      <w:marBottom w:val="0"/>
      <w:divBdr>
        <w:top w:val="none" w:sz="0" w:space="0" w:color="auto"/>
        <w:left w:val="none" w:sz="0" w:space="0" w:color="auto"/>
        <w:bottom w:val="none" w:sz="0" w:space="0" w:color="auto"/>
        <w:right w:val="none" w:sz="0" w:space="0" w:color="auto"/>
      </w:divBdr>
    </w:div>
    <w:div w:id="1756130765">
      <w:bodyDiv w:val="1"/>
      <w:marLeft w:val="0"/>
      <w:marRight w:val="0"/>
      <w:marTop w:val="0"/>
      <w:marBottom w:val="0"/>
      <w:divBdr>
        <w:top w:val="none" w:sz="0" w:space="0" w:color="auto"/>
        <w:left w:val="none" w:sz="0" w:space="0" w:color="auto"/>
        <w:bottom w:val="none" w:sz="0" w:space="0" w:color="auto"/>
        <w:right w:val="none" w:sz="0" w:space="0" w:color="auto"/>
      </w:divBdr>
    </w:div>
    <w:div w:id="1807116166">
      <w:bodyDiv w:val="1"/>
      <w:marLeft w:val="0"/>
      <w:marRight w:val="0"/>
      <w:marTop w:val="0"/>
      <w:marBottom w:val="0"/>
      <w:divBdr>
        <w:top w:val="none" w:sz="0" w:space="0" w:color="auto"/>
        <w:left w:val="none" w:sz="0" w:space="0" w:color="auto"/>
        <w:bottom w:val="none" w:sz="0" w:space="0" w:color="auto"/>
        <w:right w:val="none" w:sz="0" w:space="0" w:color="auto"/>
      </w:divBdr>
    </w:div>
    <w:div w:id="1836651823">
      <w:bodyDiv w:val="1"/>
      <w:marLeft w:val="0"/>
      <w:marRight w:val="0"/>
      <w:marTop w:val="0"/>
      <w:marBottom w:val="0"/>
      <w:divBdr>
        <w:top w:val="none" w:sz="0" w:space="0" w:color="auto"/>
        <w:left w:val="none" w:sz="0" w:space="0" w:color="auto"/>
        <w:bottom w:val="none" w:sz="0" w:space="0" w:color="auto"/>
        <w:right w:val="none" w:sz="0" w:space="0" w:color="auto"/>
      </w:divBdr>
    </w:div>
    <w:div w:id="1845240846">
      <w:bodyDiv w:val="1"/>
      <w:marLeft w:val="0"/>
      <w:marRight w:val="0"/>
      <w:marTop w:val="0"/>
      <w:marBottom w:val="0"/>
      <w:divBdr>
        <w:top w:val="none" w:sz="0" w:space="0" w:color="auto"/>
        <w:left w:val="none" w:sz="0" w:space="0" w:color="auto"/>
        <w:bottom w:val="none" w:sz="0" w:space="0" w:color="auto"/>
        <w:right w:val="none" w:sz="0" w:space="0" w:color="auto"/>
      </w:divBdr>
    </w:div>
    <w:div w:id="1848521510">
      <w:bodyDiv w:val="1"/>
      <w:marLeft w:val="0"/>
      <w:marRight w:val="0"/>
      <w:marTop w:val="0"/>
      <w:marBottom w:val="0"/>
      <w:divBdr>
        <w:top w:val="none" w:sz="0" w:space="0" w:color="auto"/>
        <w:left w:val="none" w:sz="0" w:space="0" w:color="auto"/>
        <w:bottom w:val="none" w:sz="0" w:space="0" w:color="auto"/>
        <w:right w:val="none" w:sz="0" w:space="0" w:color="auto"/>
      </w:divBdr>
    </w:div>
    <w:div w:id="1873415294">
      <w:bodyDiv w:val="1"/>
      <w:marLeft w:val="0"/>
      <w:marRight w:val="0"/>
      <w:marTop w:val="0"/>
      <w:marBottom w:val="0"/>
      <w:divBdr>
        <w:top w:val="none" w:sz="0" w:space="0" w:color="auto"/>
        <w:left w:val="none" w:sz="0" w:space="0" w:color="auto"/>
        <w:bottom w:val="none" w:sz="0" w:space="0" w:color="auto"/>
        <w:right w:val="none" w:sz="0" w:space="0" w:color="auto"/>
      </w:divBdr>
    </w:div>
    <w:div w:id="1907060304">
      <w:bodyDiv w:val="1"/>
      <w:marLeft w:val="0"/>
      <w:marRight w:val="0"/>
      <w:marTop w:val="0"/>
      <w:marBottom w:val="0"/>
      <w:divBdr>
        <w:top w:val="none" w:sz="0" w:space="0" w:color="auto"/>
        <w:left w:val="none" w:sz="0" w:space="0" w:color="auto"/>
        <w:bottom w:val="none" w:sz="0" w:space="0" w:color="auto"/>
        <w:right w:val="none" w:sz="0" w:space="0" w:color="auto"/>
      </w:divBdr>
    </w:div>
    <w:div w:id="1912497032">
      <w:bodyDiv w:val="1"/>
      <w:marLeft w:val="0"/>
      <w:marRight w:val="0"/>
      <w:marTop w:val="0"/>
      <w:marBottom w:val="0"/>
      <w:divBdr>
        <w:top w:val="none" w:sz="0" w:space="0" w:color="auto"/>
        <w:left w:val="none" w:sz="0" w:space="0" w:color="auto"/>
        <w:bottom w:val="none" w:sz="0" w:space="0" w:color="auto"/>
        <w:right w:val="none" w:sz="0" w:space="0" w:color="auto"/>
      </w:divBdr>
    </w:div>
    <w:div w:id="1920551652">
      <w:bodyDiv w:val="1"/>
      <w:marLeft w:val="0"/>
      <w:marRight w:val="0"/>
      <w:marTop w:val="0"/>
      <w:marBottom w:val="0"/>
      <w:divBdr>
        <w:top w:val="none" w:sz="0" w:space="0" w:color="auto"/>
        <w:left w:val="none" w:sz="0" w:space="0" w:color="auto"/>
        <w:bottom w:val="none" w:sz="0" w:space="0" w:color="auto"/>
        <w:right w:val="none" w:sz="0" w:space="0" w:color="auto"/>
      </w:divBdr>
    </w:div>
    <w:div w:id="1928032777">
      <w:bodyDiv w:val="1"/>
      <w:marLeft w:val="0"/>
      <w:marRight w:val="0"/>
      <w:marTop w:val="0"/>
      <w:marBottom w:val="0"/>
      <w:divBdr>
        <w:top w:val="none" w:sz="0" w:space="0" w:color="auto"/>
        <w:left w:val="none" w:sz="0" w:space="0" w:color="auto"/>
        <w:bottom w:val="none" w:sz="0" w:space="0" w:color="auto"/>
        <w:right w:val="none" w:sz="0" w:space="0" w:color="auto"/>
      </w:divBdr>
    </w:div>
    <w:div w:id="1941452593">
      <w:bodyDiv w:val="1"/>
      <w:marLeft w:val="0"/>
      <w:marRight w:val="0"/>
      <w:marTop w:val="0"/>
      <w:marBottom w:val="0"/>
      <w:divBdr>
        <w:top w:val="none" w:sz="0" w:space="0" w:color="auto"/>
        <w:left w:val="none" w:sz="0" w:space="0" w:color="auto"/>
        <w:bottom w:val="none" w:sz="0" w:space="0" w:color="auto"/>
        <w:right w:val="none" w:sz="0" w:space="0" w:color="auto"/>
      </w:divBdr>
    </w:div>
    <w:div w:id="1973171602">
      <w:bodyDiv w:val="1"/>
      <w:marLeft w:val="0"/>
      <w:marRight w:val="0"/>
      <w:marTop w:val="0"/>
      <w:marBottom w:val="0"/>
      <w:divBdr>
        <w:top w:val="none" w:sz="0" w:space="0" w:color="auto"/>
        <w:left w:val="none" w:sz="0" w:space="0" w:color="auto"/>
        <w:bottom w:val="none" w:sz="0" w:space="0" w:color="auto"/>
        <w:right w:val="none" w:sz="0" w:space="0" w:color="auto"/>
      </w:divBdr>
    </w:div>
    <w:div w:id="1981104744">
      <w:bodyDiv w:val="1"/>
      <w:marLeft w:val="0"/>
      <w:marRight w:val="0"/>
      <w:marTop w:val="0"/>
      <w:marBottom w:val="0"/>
      <w:divBdr>
        <w:top w:val="none" w:sz="0" w:space="0" w:color="auto"/>
        <w:left w:val="none" w:sz="0" w:space="0" w:color="auto"/>
        <w:bottom w:val="none" w:sz="0" w:space="0" w:color="auto"/>
        <w:right w:val="none" w:sz="0" w:space="0" w:color="auto"/>
      </w:divBdr>
    </w:div>
    <w:div w:id="1983583828">
      <w:bodyDiv w:val="1"/>
      <w:marLeft w:val="0"/>
      <w:marRight w:val="0"/>
      <w:marTop w:val="0"/>
      <w:marBottom w:val="0"/>
      <w:divBdr>
        <w:top w:val="none" w:sz="0" w:space="0" w:color="auto"/>
        <w:left w:val="none" w:sz="0" w:space="0" w:color="auto"/>
        <w:bottom w:val="none" w:sz="0" w:space="0" w:color="auto"/>
        <w:right w:val="none" w:sz="0" w:space="0" w:color="auto"/>
      </w:divBdr>
    </w:div>
    <w:div w:id="2011449799">
      <w:bodyDiv w:val="1"/>
      <w:marLeft w:val="0"/>
      <w:marRight w:val="0"/>
      <w:marTop w:val="0"/>
      <w:marBottom w:val="0"/>
      <w:divBdr>
        <w:top w:val="none" w:sz="0" w:space="0" w:color="auto"/>
        <w:left w:val="none" w:sz="0" w:space="0" w:color="auto"/>
        <w:bottom w:val="none" w:sz="0" w:space="0" w:color="auto"/>
        <w:right w:val="none" w:sz="0" w:space="0" w:color="auto"/>
      </w:divBdr>
    </w:div>
    <w:div w:id="2022587595">
      <w:bodyDiv w:val="1"/>
      <w:marLeft w:val="0"/>
      <w:marRight w:val="0"/>
      <w:marTop w:val="0"/>
      <w:marBottom w:val="0"/>
      <w:divBdr>
        <w:top w:val="none" w:sz="0" w:space="0" w:color="auto"/>
        <w:left w:val="none" w:sz="0" w:space="0" w:color="auto"/>
        <w:bottom w:val="none" w:sz="0" w:space="0" w:color="auto"/>
        <w:right w:val="none" w:sz="0" w:space="0" w:color="auto"/>
      </w:divBdr>
    </w:div>
    <w:div w:id="2067022523">
      <w:bodyDiv w:val="1"/>
      <w:marLeft w:val="0"/>
      <w:marRight w:val="0"/>
      <w:marTop w:val="0"/>
      <w:marBottom w:val="0"/>
      <w:divBdr>
        <w:top w:val="none" w:sz="0" w:space="0" w:color="auto"/>
        <w:left w:val="none" w:sz="0" w:space="0" w:color="auto"/>
        <w:bottom w:val="none" w:sz="0" w:space="0" w:color="auto"/>
        <w:right w:val="none" w:sz="0" w:space="0" w:color="auto"/>
      </w:divBdr>
    </w:div>
    <w:div w:id="2104832869">
      <w:bodyDiv w:val="1"/>
      <w:marLeft w:val="0"/>
      <w:marRight w:val="0"/>
      <w:marTop w:val="0"/>
      <w:marBottom w:val="0"/>
      <w:divBdr>
        <w:top w:val="none" w:sz="0" w:space="0" w:color="auto"/>
        <w:left w:val="none" w:sz="0" w:space="0" w:color="auto"/>
        <w:bottom w:val="none" w:sz="0" w:space="0" w:color="auto"/>
        <w:right w:val="none" w:sz="0" w:space="0" w:color="auto"/>
      </w:divBdr>
    </w:div>
    <w:div w:id="2113896391">
      <w:bodyDiv w:val="1"/>
      <w:marLeft w:val="0"/>
      <w:marRight w:val="0"/>
      <w:marTop w:val="0"/>
      <w:marBottom w:val="0"/>
      <w:divBdr>
        <w:top w:val="none" w:sz="0" w:space="0" w:color="auto"/>
        <w:left w:val="none" w:sz="0" w:space="0" w:color="auto"/>
        <w:bottom w:val="none" w:sz="0" w:space="0" w:color="auto"/>
        <w:right w:val="none" w:sz="0" w:space="0" w:color="auto"/>
      </w:divBdr>
    </w:div>
    <w:div w:id="2114477494">
      <w:bodyDiv w:val="1"/>
      <w:marLeft w:val="0"/>
      <w:marRight w:val="0"/>
      <w:marTop w:val="0"/>
      <w:marBottom w:val="0"/>
      <w:divBdr>
        <w:top w:val="none" w:sz="0" w:space="0" w:color="auto"/>
        <w:left w:val="none" w:sz="0" w:space="0" w:color="auto"/>
        <w:bottom w:val="none" w:sz="0" w:space="0" w:color="auto"/>
        <w:right w:val="none" w:sz="0" w:space="0" w:color="auto"/>
      </w:divBdr>
    </w:div>
    <w:div w:id="2121338469">
      <w:bodyDiv w:val="1"/>
      <w:marLeft w:val="0"/>
      <w:marRight w:val="0"/>
      <w:marTop w:val="0"/>
      <w:marBottom w:val="0"/>
      <w:divBdr>
        <w:top w:val="none" w:sz="0" w:space="0" w:color="auto"/>
        <w:left w:val="none" w:sz="0" w:space="0" w:color="auto"/>
        <w:bottom w:val="none" w:sz="0" w:space="0" w:color="auto"/>
        <w:right w:val="none" w:sz="0" w:space="0" w:color="auto"/>
      </w:divBdr>
    </w:div>
    <w:div w:id="21455404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ACA144</b:Tag>
    <b:SourceType>DocumentFromInternetSite</b:SourceType>
    <b:Guid>{D250CB4F-27A9-4B2D-A6E4-3028FDCAF839}</b:Guid>
    <b:Title>How to manage change</b:Title>
    <b:Year>2014</b:Year>
    <b:Author>
      <b:Author>
        <b:Corporate>ACAS</b:Corporate>
      </b:Author>
    </b:Author>
    <b:Month>March</b:Month>
    <b:YearAccessed>2019</b:YearAccessed>
    <b:MonthAccessed>October</b:MonthAccessed>
    <b:DayAccessed>23</b:DayAccessed>
    <b:URL>https://www.acas.org.uk/media/2673/Advisory-booklet---How-to-manage-change/pdf/Acas-How-to-manage-change-advisory-booklet.pdf</b:URL>
    <b:RefOrder>2</b:RefOrder>
  </b:Source>
  <b:Source>
    <b:Tag>SHR19</b:Tag>
    <b:SourceType>InternetSite</b:SourceType>
    <b:Guid>{852D0B5D-4FD6-44D9-B666-DCB0147A49BB}</b:Guid>
    <b:Title>Managing Organizational Change</b:Title>
    <b:Year>2019</b:Year>
    <b:YearAccessed>2019</b:YearAccessed>
    <b:MonthAccessed>October</b:MonthAccessed>
    <b:DayAccessed>23</b:DayAccessed>
    <b:URL>https://www.shrm.org/resourcesandtools/tools-and-samples/toolkits/pages/managingorganizationalchange.aspx</b:URL>
    <b:Author>
      <b:Author>
        <b:Corporate>SHRM</b:Corporate>
      </b:Author>
    </b:Author>
    <b:RefOrder>1</b:RefOrder>
  </b:Source>
  <b:Source>
    <b:Tag>Ewe15</b:Tag>
    <b:SourceType>DocumentFromInternetSite</b:SourceType>
    <b:Guid>{1C8920D5-A100-4911-8EBA-7E9164CCAA98}</b:Guid>
    <b:Title>Changing Change Management</b:Title>
    <b:Year>2015</b:Year>
    <b:YearAccessed>2019</b:YearAccessed>
    <b:MonthAccessed>October</b:MonthAccessed>
    <b:DayAccessed>23</b:DayAccessed>
    <b:URL>https://www.mckinsey.com/featured-insights/leadership/changing-change-management</b:URL>
    <b:Author>
      <b:Author>
        <b:NameList>
          <b:Person>
            <b:Last>Ewenstein</b:Last>
            <b:First>Boris</b:First>
          </b:Person>
          <b:Person>
            <b:Last>Smith</b:Last>
            <b:First>Wesley</b:First>
          </b:Person>
          <b:Person>
            <b:Last>Sologar</b:Last>
            <b:First>Ashwin</b:First>
          </b:Person>
        </b:NameList>
      </b:Author>
    </b:Author>
    <b:Month>July</b:Month>
    <b:RefOrder>3</b:RefOrder>
  </b:Source>
  <b:Source>
    <b:Tag>Car181</b:Tag>
    <b:SourceType>DocumentFromInternetSite</b:SourceType>
    <b:Guid>{EC0F422A-D240-4573-80B9-CC6E89C4627E}</b:Guid>
    <b:Author>
      <b:Author>
        <b:NameList>
          <b:Person>
            <b:Last>Tams</b:Last>
            <b:First>Carsten</b:First>
          </b:Person>
        </b:NameList>
      </b:Author>
    </b:Author>
    <b:Title>We need to rethink Organisational Change Management in Forbes</b:Title>
    <b:Year>2018</b:Year>
    <b:Month>January</b:Month>
    <b:Day>28</b:Day>
    <b:YearAccessed>2019</b:YearAccessed>
    <b:MonthAccessed>October</b:MonthAccessed>
    <b:DayAccessed>23</b:DayAccessed>
    <b:URL>https://www.forbes.com/sites/carstentams/2018/01/26/why-we-need-to-rethink-organizational-change-management/#3d80a153e93c</b:URL>
    <b:RefOrder>4</b:RefOrder>
  </b:Source>
  <b:Source>
    <b:Tag>Ant17</b:Tag>
    <b:SourceType>DocumentFromInternetSite</b:SourceType>
    <b:Guid>{23C0BF4C-39CA-4102-99AC-8855365EF4F6}</b:Guid>
    <b:Author>
      <b:Author>
        <b:NameList>
          <b:Person>
            <b:Last>Marris</b:Last>
            <b:First>Anthea</b:First>
          </b:Person>
        </b:NameList>
      </b:Author>
    </b:Author>
    <b:Title>I'll tell you something: Anthea Marris</b:Title>
    <b:Year>2017</b:Year>
    <b:Month>August</b:Month>
    <b:Day>23</b:Day>
    <b:YearAccessed>2019</b:YearAccessed>
    <b:MonthAccessed>October</b:MonthAccessed>
    <b:DayAccessed>23</b:DayAccessed>
    <b:URL>https://www.peoplemanagement.co.uk/voices/comment/tell-you-something-anthea-marris</b:URL>
    <b:RefOrder>5</b:RefOrder>
  </b:Source>
  <b:Source>
    <b:Tag>CIP1821</b:Tag>
    <b:SourceType>DocumentFromInternetSite</b:SourceType>
    <b:Guid>{9D50D8E9-5E62-46DC-873C-B150649630C2}</b:Guid>
    <b:Author>
      <b:Author>
        <b:Corporate>CIPD</b:Corporate>
      </b:Author>
    </b:Author>
    <b:Title>Change Management</b:Title>
    <b:Year>2018</b:Year>
    <b:Month>November</b:Month>
    <b:Day>7</b:Day>
    <b:YearAccessed>2019</b:YearAccessed>
    <b:MonthAccessed>October </b:MonthAccessed>
    <b:DayAccessed>23</b:DayAccessed>
    <b:URL>https://www.cipd.co.uk/knowledge/strategy/change/management-factsheet</b:URL>
    <b:RefOrder>6</b:RefOrder>
  </b:Source>
  <b:Source>
    <b:Tag>Hal16</b:Tag>
    <b:SourceType>BookSection</b:SourceType>
    <b:Guid>{AE74028F-54C3-4281-9621-92DCD44DA126}</b:Guid>
    <b:Title>Managing Change in</b:Title>
    <b:Year>2016</b:Year>
    <b:City>London</b:City>
    <b:Publisher>CIPD</b:Publisher>
    <b:Author>
      <b:Author>
        <b:NameList>
          <b:Person>
            <b:Last>Hall</b:Last>
            <b:First>David</b:First>
          </b:Person>
          <b:Person>
            <b:Last>Rees </b:Last>
            <b:First>Gary</b:First>
          </b:Person>
        </b:NameList>
      </b:Author>
      <b:Editor>
        <b:NameList>
          <b:Person>
            <b:Last>Rees</b:Last>
            <b:First>Gary</b:First>
          </b:Person>
          <b:Person>
            <b:Last>French</b:Last>
            <b:First>Ray</b:First>
          </b:Person>
        </b:NameList>
      </b:Editor>
    </b:Author>
    <b:BookTitle>Leading , Managing and Developing People</b:BookTitle>
    <b:Pages>103-129</b:Pages>
    <b:RefOrder>8</b:RefOrder>
  </b:Source>
  <b:Source>
    <b:Tag>Mul132</b:Tag>
    <b:SourceType>Book</b:SourceType>
    <b:Guid>{07AA2A91-E5B0-4AE4-B098-8C287EF1F950}</b:Guid>
    <b:Title>Management and Organisational Behaviour</b:Title>
    <b:Year>2013</b:Year>
    <b:Author>
      <b:Author>
        <b:NameList>
          <b:Person>
            <b:Last>Mullins</b:Last>
            <b:First>Laurie</b:First>
          </b:Person>
          <b:Person>
            <b:Last>Gill</b:Last>
            <b:First>Christy</b:First>
          </b:Person>
        </b:NameList>
      </b:Author>
    </b:Author>
    <b:City>Harlow</b:City>
    <b:Publisher>Pearson Education</b:Publisher>
    <b:Edition>10th</b:Edition>
    <b:RefOrder>7</b:RefOrder>
  </b:Source>
  <b:Source>
    <b:Tag>Yea18</b:Tag>
    <b:SourceType>DocumentFromInternetSite</b:SourceType>
    <b:Guid>{038371EE-3208-4DE9-802B-2372D37C54E8}</b:Guid>
    <b:Author>
      <b:Author>
        <b:NameList>
          <b:Person>
            <b:Last>Yearsley</b:Last>
            <b:First>James</b:First>
          </b:Person>
        </b:NameList>
      </b:Author>
    </b:Author>
    <b:Title>Why businesses need to invest in technology in People Management</b:Title>
    <b:Year>2018</b:Year>
    <b:Month>September</b:Month>
    <b:Day>20</b:Day>
    <b:YearAccessed>2019</b:YearAccessed>
    <b:MonthAccessed>October</b:MonthAccessed>
    <b:DayAccessed>23</b:DayAccessed>
    <b:URL>https://www.peoplemanagement.co.uk/voices/comment/why-businesses-need-invest-technology</b:URL>
    <b:RefOrder>10</b:RefOrder>
  </b:Source>
  <b:Source>
    <b:Tag>Inv19</b:Tag>
    <b:SourceType>InternetSite</b:SourceType>
    <b:Guid>{0EBA3FD7-085E-42EB-B64F-D1D439D33EA8}</b:Guid>
    <b:Title>Employee voice: why is it important to sustainable success?</b:Title>
    <b:Year>2019</b:Year>
    <b:YearAccessed>2019</b:YearAccessed>
    <b:MonthAccessed>October</b:MonthAccessed>
    <b:DayAccessed>23</b:DayAccessed>
    <b:URL>https://www.investorsinpeople.com/knowledge/employee-voice/</b:URL>
    <b:Author>
      <b:Author>
        <b:Corporate>Investors in People</b:Corporate>
      </b:Author>
    </b:Author>
    <b:RefOrder>11</b:RefOrder>
  </b:Source>
  <b:Source>
    <b:Tag>Kat171</b:Tag>
    <b:SourceType>InternetSite</b:SourceType>
    <b:Guid>{35DD067A-1C69-4C62-BA9A-7B60EB9EF1AA}</b:Guid>
    <b:Author>
      <b:Author>
        <b:NameList>
          <b:Person>
            <b:Last>Hope</b:Last>
            <b:First>Katie</b:First>
          </b:Person>
        </b:NameList>
      </b:Author>
    </b:Author>
    <b:Title>How long should you stay in one job?</b:Title>
    <b:Year>2017</b:Year>
    <b:YearAccessed>2019</b:YearAccessed>
    <b:MonthAccessed>October </b:MonthAccessed>
    <b:DayAccessed>23</b:DayAccessed>
    <b:URL>https://www.bbc.co.uk/news/business-38828581</b:URL>
    <b:RefOrder>12</b:RefOrder>
  </b:Source>
  <b:Source>
    <b:Tag>Tar18</b:Tag>
    <b:SourceType>InternetSite</b:SourceType>
    <b:Guid>{6E9AC87A-E301-4E21-AD9F-6B0F826DDACA}</b:Guid>
    <b:Author>
      <b:Author>
        <b:NameList>
          <b:Person>
            <b:Last>Craig</b:Last>
            <b:First>Tara</b:First>
          </b:Person>
        </b:NameList>
      </b:Author>
    </b:Author>
    <b:Title>Know how to handle a senior resignation</b:Title>
    <b:Year>2018</b:Year>
    <b:YearAccessed>2019</b:YearAccessed>
    <b:MonthAccessed>October</b:MonthAccessed>
    <b:DayAccessed>23</b:DayAccessed>
    <b:URL>https://www.personneltoday.com/hr/know-how-to-handle-a-senior-resignation/</b:URL>
    <b:RefOrder>13</b:RefOrder>
  </b:Source>
  <b:Source>
    <b:Tag>CIP177</b:Tag>
    <b:SourceType>InternetSite</b:SourceType>
    <b:Guid>{B9E34502-FEFC-447F-AF83-3CAEBCBC96B6}</b:Guid>
    <b:Author>
      <b:Author>
        <b:Corporate>CIPD</b:Corporate>
      </b:Author>
    </b:Author>
    <b:Title>Three in four HR professionals expect Brexit to escalate ‘competition for talent’</b:Title>
    <b:Year>2017b</b:Year>
    <b:YearAccessed>2019</b:YearAccessed>
    <b:MonthAccessed>October</b:MonthAccessed>
    <b:DayAccessed>24</b:DayAccessed>
    <b:URL>https://www.cipd.co.uk/about/media/press/050617-smarter-uk-recruitment-required</b:URL>
    <b:RefOrder>14</b:RefOrder>
  </b:Source>
  <b:Source>
    <b:Tag>CIP176</b:Tag>
    <b:SourceType>InternetSite</b:SourceType>
    <b:Guid>{EF9CB4F5-573E-4B19-9FDA-4A68A9CF8287}</b:Guid>
    <b:Title>The Future of technology and learning</b:Title>
    <b:Year>2017a</b:Year>
    <b:Author>
      <b:Author>
        <b:Corporate>CIPD</b:Corporate>
      </b:Author>
    </b:Author>
    <b:YearAccessed>2019</b:YearAccessed>
    <b:MonthAccessed>October</b:MonthAccessed>
    <b:DayAccessed>23</b:DayAccessed>
    <b:URL>https://www.cipd.co.uk/Images/the-future-of-technology-and-learning_2017_tcm18-29348.pdf</b:URL>
    <b:RefOrder>9</b:RefOrder>
  </b:Source>
  <b:Source>
    <b:Tag>Cit19</b:Tag>
    <b:SourceType>InternetSite</b:SourceType>
    <b:Guid>{156AFA37-1789-45E5-950B-49688949F46F}</b:Guid>
    <b:Author>
      <b:Author>
        <b:Corporate>Citizens Advise</b:Corporate>
      </b:Author>
    </b:Author>
    <b:Title>Staying in the UK after Brexit</b:Title>
    <b:Year>2019</b:Year>
    <b:YearAccessed>2019</b:YearAccessed>
    <b:MonthAccessed>October</b:MonthAccessed>
    <b:DayAccessed>24</b:DayAccessed>
    <b:URL>https://www.citizensadvice.org.uk/immigration/staying-in-the-uk-after-brexit/staying-in-the-uk-after-brexit/</b:URL>
    <b:RefOrder>15</b:RefOrder>
  </b:Source>
  <b:Source>
    <b:Tag>Zoe19</b:Tag>
    <b:SourceType>DocumentFromInternetSite</b:SourceType>
    <b:Guid>{4301AC99-E4B1-4033-AF02-0B420D470E56}</b:Guid>
    <b:Title>Unilever pledges to halve use of new plastics in The Guardian</b:Title>
    <b:Year>2019</b:Year>
    <b:YearAccessed>2019</b:YearAccessed>
    <b:MonthAccessed>October</b:MonthAccessed>
    <b:DayAccessed>24</b:DayAccessed>
    <b:URL>https://www.theguardian.com/business/2019/oct/07/unilever-pledges-to-halve-use-of-new-plastics</b:URL>
    <b:Author>
      <b:Author>
        <b:NameList>
          <b:Person>
            <b:Last>Wood</b:Last>
            <b:First>Zoe</b:First>
          </b:Person>
        </b:NameList>
      </b:Author>
    </b:Author>
    <b:Month>October</b:Month>
    <b:Day>7</b:Day>
    <b:RefOrder>16</b:RefOrder>
  </b:Source>
  <b:Source>
    <b:Tag>Cha16</b:Tag>
    <b:SourceType>DocumentFromInternetSite</b:SourceType>
    <b:Guid>{C3070739-87A1-4D1F-B6F5-C7B64D7880F9}</b:Guid>
    <b:Author>
      <b:Author>
        <b:Corporate>Chartered Management Institue</b:Corporate>
      </b:Author>
    </b:Author>
    <b:Title>The importance of developing change management capabilities in middle managers</b:Title>
    <b:Year>2016</b:Year>
    <b:Month>April</b:Month>
    <b:Day>1</b:Day>
    <b:YearAccessed>2019</b:YearAccessed>
    <b:MonthAccessed>October</b:MonthAccessed>
    <b:DayAccessed>25</b:DayAccessed>
    <b:URL>https://www.managers.org.uk/insights/news/2016/april/the-importance-of-developing-change-management-capabilities-in-middle-managers</b:URL>
    <b:RefOrder>30</b:RefOrder>
  </b:Source>
  <b:Source>
    <b:Tag>Kew12</b:Tag>
    <b:SourceType>Book</b:SourceType>
    <b:Guid>{C29CFF17-B92E-4C8C-9024-A212D64EE9B9}</b:Guid>
    <b:Title>Human Resource Management in a business context</b:Title>
    <b:Year>2012</b:Year>
    <b:Author>
      <b:Author>
        <b:NameList>
          <b:Person>
            <b:Last>Kew</b:Last>
            <b:First>John</b:First>
          </b:Person>
          <b:Person>
            <b:Last>Stredwick</b:Last>
            <b:First>John</b:First>
          </b:Person>
        </b:NameList>
      </b:Author>
    </b:Author>
    <b:City>London</b:City>
    <b:Publisher>CIPD</b:Publisher>
    <b:Edition>2nd</b:Edition>
    <b:RefOrder>17</b:RefOrder>
  </b:Source>
  <b:Source>
    <b:Tag>Huc132</b:Tag>
    <b:SourceType>Book</b:SourceType>
    <b:Guid>{487A5D02-A372-4B45-A81A-F2DB47459B12}</b:Guid>
    <b:Title>Organizational Behaviour</b:Title>
    <b:Year>2013</b:Year>
    <b:Publisher>Pearson Education Ltd</b:Publisher>
    <b:City>Harlow</b:City>
    <b:Author>
      <b:Author>
        <b:NameList>
          <b:Person>
            <b:Last>Huczynski</b:Last>
            <b:First>Andrzej</b:First>
            <b:Middle>A</b:Middle>
          </b:Person>
          <b:Person>
            <b:Last>Buchanan</b:Last>
            <b:First>David A</b:First>
          </b:Person>
        </b:NameList>
      </b:Author>
    </b:Author>
    <b:Edition>8th</b:Edition>
    <b:RefOrder>18</b:RefOrder>
  </b:Source>
  <b:Source>
    <b:Tag>Bag19</b:Tag>
    <b:SourceType>DocumentFromInternetSite</b:SourceType>
    <b:Guid>{DCED9F60-05B9-441A-9025-C6EFF7F0BCC3}</b:Guid>
    <b:Author>
      <b:Author>
        <b:NameList>
          <b:Person>
            <b:Last>Baggio</b:Last>
            <b:First>Anita</b:First>
          </b:Person>
          <b:Person>
            <b:Last>Digentiki</b:Last>
            <b:First>Eleftheria</b:First>
          </b:Person>
          <b:Person>
            <b:Last>Varma</b:Last>
            <b:First>Rahul</b:First>
          </b:Person>
        </b:NameList>
      </b:Author>
    </b:Author>
    <b:Title>Organizations do not change. People change!</b:Title>
    <b:Year>2019</b:Year>
    <b:Month>October</b:Month>
    <b:Day>7</b:Day>
    <b:YearAccessed>2019</b:YearAccessed>
    <b:MonthAccessed>October</b:MonthAccessed>
    <b:DayAccessed>29</b:DayAccessed>
    <b:URL>https://www.mckinsey.com/business-functions/organization/our-insights/the-organization-blog/organizations-do-not-change-people-change</b:URL>
    <b:RefOrder>19</b:RefOrder>
  </b:Source>
  <b:Source>
    <b:Tag>Arm12</b:Tag>
    <b:SourceType>Book</b:SourceType>
    <b:Guid>{DDF3040B-F87A-4FB0-96A8-A81B07F58AC9}</b:Guid>
    <b:Title>Armstrong's Handbook of Human Resource Management Practise</b:Title>
    <b:Year>2012</b:Year>
    <b:Author>
      <b:Author>
        <b:NameList>
          <b:Person>
            <b:Last>Armstrong</b:Last>
            <b:First>Micheal</b:First>
          </b:Person>
        </b:NameList>
      </b:Author>
    </b:Author>
    <b:City>London</b:City>
    <b:Publisher>Kogan Page</b:Publisher>
    <b:Edition>12th</b:Edition>
    <b:RefOrder>31</b:RefOrder>
  </b:Source>
  <b:Source>
    <b:Tag>Mus10</b:Tag>
    <b:SourceType>DocumentFromInternetSite</b:SourceType>
    <b:Guid>{AA9588AB-09F1-43DD-9FC2-546DFD7E167B}</b:Guid>
    <b:Title>Four ways to know whetehr you are ready for change</b:Title>
    <b:Year>2010</b:Year>
    <b:YearAccessed>2019</b:YearAccessed>
    <b:MonthAccessed>October</b:MonthAccessed>
    <b:DayAccessed>31</b:DayAccessed>
    <b:URL>https://hbr.org/2010/06/four-ways-to-know-whether-you</b:URL>
    <b:Author>
      <b:Author>
        <b:NameList>
          <b:Person>
            <b:Last>Musselwhite</b:Last>
            <b:First>Chris</b:First>
          </b:Person>
          <b:Person>
            <b:Last>Plouffee</b:Last>
            <b:First>Tammie</b:First>
          </b:Person>
        </b:NameList>
      </b:Author>
    </b:Author>
    <b:Month>October</b:Month>
    <b:Day>2</b:Day>
    <b:RefOrder>32</b:RefOrder>
  </b:Source>
  <b:Source>
    <b:Tag>Jul14</b:Tag>
    <b:SourceType>DocumentFromInternetSite</b:SourceType>
    <b:Guid>{8A7E579C-7C53-4A0E-8F52-26DD5062C004}</b:Guid>
    <b:Author>
      <b:Author>
        <b:NameList>
          <b:Person>
            <b:Last>Balogon</b:Last>
            <b:First>Julia</b:First>
          </b:Person>
          <b:Person>
            <b:Last>Hope Hailey</b:Last>
            <b:First>Veronica</b:First>
          </b:Person>
        </b:NameList>
      </b:Author>
    </b:Author>
    <b:Title>Landing transformational change</b:Title>
    <b:Year>2014</b:Year>
    <b:Month>February</b:Month>
    <b:YearAccessed>2019</b:YearAccessed>
    <b:MonthAccessed>October</b:MonthAccessed>
    <b:DayAccessed>31</b:DayAccessed>
    <b:URL>https://www.cipd.co.uk/Images/landing-transformational-change_2014_tcm18-16180.pdf</b:URL>
    <b:RefOrder>22</b:RefOrder>
  </b:Source>
  <b:Source>
    <b:Tag>CIP1822</b:Tag>
    <b:SourceType>DocumentFromInternetSite</b:SourceType>
    <b:Guid>{F1EF80D5-56E7-49CB-921C-65D53778737E}</b:Guid>
    <b:Author>
      <b:Author>
        <b:Corporate>CIPD</b:Corporate>
      </b:Author>
    </b:Author>
    <b:Title>Change Management</b:Title>
    <b:Year>2018</b:Year>
    <b:Month>November</b:Month>
    <b:Day>7</b:Day>
    <b:YearAccessed>2019</b:YearAccessed>
    <b:MonthAccessed>October</b:MonthAccessed>
    <b:DayAccessed>20</b:DayAccessed>
    <b:URL>https://www.cipd.co.uk/knowledge/strategy/change/management-factsheet#8086</b:URL>
    <b:RefOrder>23</b:RefOrder>
  </b:Source>
  <b:Source>
    <b:Tag>MInna</b:Tag>
    <b:SourceType>InternetSite</b:SourceType>
    <b:Guid>{290159CD-A3B4-449C-9308-0CE1750E97FC}</b:Guid>
    <b:Title>The Change Curve</b:Title>
    <b:Year>nd a</b:Year>
    <b:YearAccessed>2019</b:YearAccessed>
    <b:MonthAccessed>October</b:MonthAccessed>
    <b:DayAccessed>31</b:DayAccessed>
    <b:URL>https://www.mindtools.com/pages/article/newPPM_96.htm</b:URL>
    <b:Author>
      <b:Author>
        <b:Corporate>MIndtools</b:Corporate>
      </b:Author>
    </b:Author>
    <b:RefOrder>20</b:RefOrder>
  </b:Source>
  <b:Source>
    <b:Tag>MInnd</b:Tag>
    <b:SourceType>InternetSite</b:SourceType>
    <b:Guid>{34140831-6C28-48CE-B177-B784300B3E9A}</b:Guid>
    <b:Author>
      <b:Author>
        <b:Corporate>Mindtools</b:Corporate>
      </b:Author>
    </b:Author>
    <b:Title>Theory X and Theory Y.  Understanding peoples motivations.</b:Title>
    <b:Year>nd b</b:Year>
    <b:YearAccessed>2019</b:YearAccessed>
    <b:MonthAccessed>September</b:MonthAccessed>
    <b:DayAccessed>3</b:DayAccessed>
    <b:URL>https://www.mindtools.com/pages/article/newLDR_74.htm</b:URL>
    <b:RefOrder>25</b:RefOrder>
  </b:Source>
  <b:Source>
    <b:Tag>JoG19</b:Tag>
    <b:SourceType>DocumentFromInternetSite</b:SourceType>
    <b:Guid>{43744F28-239D-4298-89D3-3CF294E8B5D1}</b:Guid>
    <b:Author>
      <b:Author>
        <b:NameList>
          <b:Person>
            <b:Last>Geraghty</b:Last>
            <b:First>Jo</b:First>
          </b:Person>
        </b:NameList>
      </b:Author>
    </b:Author>
    <b:Title>Change management: how to shift the behaviours and mindsets of your people</b:Title>
    <b:Year>2019</b:Year>
    <b:Month>September</b:Month>
    <b:Day>6</b:Day>
    <b:YearAccessed>2019</b:YearAccessed>
    <b:MonthAccessed>October</b:MonthAccessed>
    <b:DayAccessed>23</b:DayAccessed>
    <b:URL>https://www.hrzone.com/lead/change/change-management-how-to-shift-the-behaviours-and-mindsets-of-your-people</b:URL>
    <b:RefOrder>24</b:RefOrder>
  </b:Source>
  <b:Source>
    <b:Tag>Jim16</b:Tag>
    <b:SourceType>DocumentFromInternetSite</b:SourceType>
    <b:Guid>{A61EC211-B5E0-4D13-A906-755D24090D0B}</b:Guid>
    <b:Title>5 wyas to lead in an era of constant change</b:Title>
    <b:Year>2016</b:Year>
    <b:Month>November</b:Month>
    <b:Day>3</b:Day>
    <b:YearAccessed>2019</b:YearAccessed>
    <b:MonthAccessed>October</b:MonthAccessed>
    <b:DayAccessed>26</b:DayAccessed>
    <b:URL>https://www.youtube.com/watch?v=urntcMUJR9M</b:URL>
    <b:Author>
      <b:Author>
        <b:NameList>
          <b:Person>
            <b:Last>Hemerling</b:Last>
            <b:First>Jim</b:First>
          </b:Person>
        </b:NameList>
      </b:Author>
    </b:Author>
    <b:RefOrder>27</b:RefOrder>
  </b:Source>
  <b:Source>
    <b:Tag>Bas16</b:Tag>
    <b:SourceType>DocumentFromInternetSite</b:SourceType>
    <b:Guid>{35274646-4D66-41DA-AE1C-8BC07672713C}</b:Guid>
    <b:Author>
      <b:Author>
        <b:NameList>
          <b:Person>
            <b:Last>Basford</b:Last>
            <b:First>Tessa</b:First>
          </b:Person>
          <b:Person>
            <b:Last>Schaninger</b:Last>
            <b:First>Bill</b:First>
          </b:Person>
        </b:NameList>
      </b:Author>
    </b:Author>
    <b:Title>Winning Hearts and Minds in the 21st Century</b:Title>
    <b:Year>2016</b:Year>
    <b:Month>April</b:Month>
    <b:YearAccessed>2019</b:YearAccessed>
    <b:MonthAccessed>October</b:MonthAccessed>
    <b:DayAccessed>26</b:DayAccessed>
    <b:URL>https://www.mckinsey.com/business-functions/organization/our-insights/winning-hearts-and-minds-in-the-21st-century</b:URL>
    <b:RefOrder>26</b:RefOrder>
  </b:Source>
  <b:Source>
    <b:Tag>SHR151</b:Tag>
    <b:SourceType>DocumentFromInternetSite</b:SourceType>
    <b:Guid>{C943017F-DE52-4227-9808-3C0A9C6B918F}</b:Guid>
    <b:Author>
      <b:Author>
        <b:Corporate>SHRM</b:Corporate>
      </b:Author>
    </b:Author>
    <b:Title>Leading Effective change: A primer for the HR professional</b:Title>
    <b:Year>2015</b:Year>
    <b:YearAccessed>2019</b:YearAccessed>
    <b:MonthAccessed>November</b:MonthAccessed>
    <b:DayAccessed>1</b:DayAccessed>
    <b:URL>https://www.shrm.org/foundation/ourwork/initiatives/building-an-inclusive-culture/Documents/Leading%20Effective%20Change.pdf</b:URL>
    <b:RefOrder>21</b:RefOrder>
  </b:Source>
  <b:Source>
    <b:Tag>Per17</b:Tag>
    <b:SourceType>DocumentFromInternetSite</b:SourceType>
    <b:Guid>{212429D1-AFF8-4E6D-A974-1C5F7B8AD376}</b:Guid>
    <b:Author>
      <b:Author>
        <b:Corporate>Personnel Today</b:Corporate>
      </b:Author>
    </b:Author>
    <b:Title>Employee opinion surveys a guide to measuring staff attitudes </b:Title>
    <b:Year>2017</b:Year>
    <b:Month>October</b:Month>
    <b:Day>31</b:Day>
    <b:YearAccessed>2019</b:YearAccessed>
    <b:MonthAccessed>November</b:MonthAccessed>
    <b:DayAccessed>3</b:DayAccessed>
    <b:URL>https://www.personneltoday.com/hr/employee-opinion-surveys-a-guide-to-measuring-staff-attitudes/</b:URL>
    <b:RefOrder>33</b:RefOrder>
  </b:Source>
  <b:Source>
    <b:Tag>Gar14</b:Tag>
    <b:SourceType>DocumentFromInternetSite</b:SourceType>
    <b:Guid>{AE70B2B5-C488-4D4D-BD89-7B818FEEC247}</b:Guid>
    <b:Author>
      <b:Author>
        <b:NameList>
          <b:Person>
            <b:Last>Cattermole</b:Last>
            <b:First>Gary</b:First>
          </b:Person>
        </b:NameList>
      </b:Author>
    </b:Author>
    <b:Title>Key drivers for Employee Engagement in 2014 - HR REVIEW</b:Title>
    <b:Year>2014</b:Year>
    <b:Month>January</b:Month>
    <b:Day>17</b:Day>
    <b:YearAccessed>2019</b:YearAccessed>
    <b:MonthAccessed>September </b:MonthAccessed>
    <b:DayAccessed>13</b:DayAccessed>
    <b:URL>https://www.hrreview.co.uk/analysis/analysis-hr-news/gary-cattermole-key-drivers-and-trends-for-employee-engagement-in-2014/50203</b:URL>
    <b:RefOrder>28</b:RefOrder>
  </b:Source>
  <b:Source>
    <b:Tag>Per16</b:Tag>
    <b:SourceType>BookSection</b:SourceType>
    <b:Guid>{3C977D56-052A-4096-B835-91C574B9FCD4}</b:Guid>
    <b:Author>
      <b:Author>
        <b:NameList>
          <b:Person>
            <b:Last>Perkins</b:Last>
            <b:First>Graham</b:First>
          </b:Person>
          <b:Person>
            <b:Last>Woodhams</b:Last>
            <b:First>Carol</b:First>
          </b:Person>
        </b:NameList>
      </b:Author>
      <b:Editor>
        <b:NameList>
          <b:Person>
            <b:Last>2nd</b:Last>
          </b:Person>
        </b:NameList>
      </b:Editor>
    </b:Author>
    <b:Title>Using Information in Human Resources</b:Title>
    <b:Year>2016</b:Year>
    <b:BookTitle>Studying Human Resources Management</b:BookTitle>
    <b:City>London</b:City>
    <b:Publisher>CIPD</b:Publisher>
    <b:RefOrder>29</b:RefOrder>
  </b:Source>
</b:Sources>
</file>

<file path=customXml/itemProps1.xml><?xml version="1.0" encoding="utf-8"?>
<ds:datastoreItem xmlns:ds="http://schemas.openxmlformats.org/officeDocument/2006/customXml" ds:itemID="{28614A9E-9E95-41CC-9CD7-5746EDC914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2488</TotalTime>
  <Pages>7</Pages>
  <Words>3736</Words>
  <Characters>21299</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24986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 Sadler</dc:creator>
  <cp:keywords/>
  <dc:description/>
  <cp:lastModifiedBy>Jane Sadler</cp:lastModifiedBy>
  <cp:revision>40</cp:revision>
  <dcterms:created xsi:type="dcterms:W3CDTF">2019-10-27T15:55:00Z</dcterms:created>
  <dcterms:modified xsi:type="dcterms:W3CDTF">2019-11-04T23:44:00Z</dcterms:modified>
</cp:coreProperties>
</file>