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9AB6A" w14:textId="77777777" w:rsidR="00716D1A" w:rsidRDefault="00716D1A" w:rsidP="00716D1A">
      <w:pPr>
        <w:spacing w:line="360" w:lineRule="auto"/>
        <w:rPr>
          <w:rFonts w:ascii="Times New Roman" w:hAnsi="Times New Roman"/>
          <w:b/>
          <w:bCs/>
          <w:color w:val="000000"/>
          <w:sz w:val="32"/>
          <w:szCs w:val="32"/>
        </w:rPr>
      </w:pPr>
    </w:p>
    <w:p w14:paraId="0EB1B43D" w14:textId="77777777" w:rsidR="00716D1A" w:rsidRDefault="00716D1A" w:rsidP="00716D1A">
      <w:pPr>
        <w:spacing w:line="360" w:lineRule="auto"/>
        <w:rPr>
          <w:rFonts w:ascii="Times New Roman" w:hAnsi="Times New Roman"/>
          <w:b/>
          <w:bCs/>
          <w:color w:val="000000"/>
          <w:sz w:val="32"/>
          <w:szCs w:val="32"/>
        </w:rPr>
      </w:pPr>
    </w:p>
    <w:p w14:paraId="525C3A83" w14:textId="77777777" w:rsidR="00716D1A" w:rsidRDefault="00716D1A" w:rsidP="00716D1A">
      <w:pPr>
        <w:spacing w:line="360" w:lineRule="auto"/>
        <w:rPr>
          <w:rFonts w:ascii="Times New Roman" w:hAnsi="Times New Roman"/>
          <w:b/>
          <w:bCs/>
          <w:color w:val="000000"/>
          <w:sz w:val="32"/>
          <w:szCs w:val="32"/>
        </w:rPr>
      </w:pPr>
    </w:p>
    <w:p w14:paraId="373D8FD4" w14:textId="77777777" w:rsidR="00716D1A" w:rsidRDefault="00716D1A" w:rsidP="00716D1A">
      <w:pPr>
        <w:spacing w:line="360" w:lineRule="auto"/>
        <w:rPr>
          <w:rFonts w:ascii="Times New Roman" w:hAnsi="Times New Roman"/>
          <w:b/>
          <w:bCs/>
          <w:color w:val="000000"/>
          <w:sz w:val="32"/>
          <w:szCs w:val="32"/>
        </w:rPr>
      </w:pPr>
    </w:p>
    <w:p w14:paraId="4FC3827E" w14:textId="77777777" w:rsidR="00716D1A" w:rsidRDefault="00716D1A" w:rsidP="00716D1A">
      <w:pPr>
        <w:spacing w:line="360" w:lineRule="auto"/>
        <w:rPr>
          <w:rFonts w:ascii="Times New Roman" w:hAnsi="Times New Roman"/>
          <w:b/>
          <w:bCs/>
          <w:color w:val="000000"/>
          <w:sz w:val="32"/>
          <w:szCs w:val="32"/>
        </w:rPr>
      </w:pPr>
    </w:p>
    <w:p w14:paraId="1A720ABF" w14:textId="77777777" w:rsidR="00716D1A" w:rsidRDefault="00716D1A" w:rsidP="00716D1A">
      <w:pPr>
        <w:spacing w:line="360" w:lineRule="auto"/>
        <w:rPr>
          <w:rFonts w:ascii="Times New Roman" w:hAnsi="Times New Roman"/>
          <w:b/>
          <w:bCs/>
          <w:color w:val="000000"/>
          <w:sz w:val="32"/>
          <w:szCs w:val="32"/>
        </w:rPr>
      </w:pPr>
    </w:p>
    <w:p w14:paraId="2412F53D" w14:textId="77777777" w:rsidR="00716D1A" w:rsidRPr="00C81401" w:rsidRDefault="00716D1A" w:rsidP="00716D1A">
      <w:pPr>
        <w:spacing w:line="360" w:lineRule="auto"/>
        <w:rPr>
          <w:rFonts w:ascii="Times New Roman" w:hAnsi="Times New Roman"/>
          <w:b/>
          <w:bCs/>
          <w:color w:val="000000"/>
          <w:sz w:val="32"/>
          <w:szCs w:val="32"/>
        </w:rPr>
      </w:pPr>
      <w:r w:rsidRPr="00C81401">
        <w:rPr>
          <w:rFonts w:ascii="Times New Roman" w:hAnsi="Times New Roman"/>
          <w:b/>
          <w:bCs/>
          <w:color w:val="000000"/>
          <w:sz w:val="32"/>
          <w:szCs w:val="32"/>
        </w:rPr>
        <w:t>Gilbert Atalor</w:t>
      </w:r>
    </w:p>
    <w:p w14:paraId="0656F350" w14:textId="77777777" w:rsidR="00716D1A" w:rsidRPr="00C81401" w:rsidRDefault="00716D1A" w:rsidP="00716D1A">
      <w:pPr>
        <w:spacing w:line="360" w:lineRule="auto"/>
        <w:rPr>
          <w:rFonts w:ascii="Times New Roman" w:hAnsi="Times New Roman"/>
          <w:b/>
          <w:bCs/>
          <w:color w:val="000000"/>
          <w:sz w:val="32"/>
          <w:szCs w:val="32"/>
        </w:rPr>
      </w:pPr>
      <w:r w:rsidRPr="00C81401">
        <w:rPr>
          <w:rFonts w:ascii="Times New Roman" w:hAnsi="Times New Roman"/>
          <w:b/>
          <w:bCs/>
          <w:color w:val="000000"/>
          <w:sz w:val="32"/>
          <w:szCs w:val="32"/>
        </w:rPr>
        <w:t>Student No – 2420110</w:t>
      </w:r>
    </w:p>
    <w:p w14:paraId="50C108D9" w14:textId="77777777" w:rsidR="00716D1A" w:rsidRPr="00C81401" w:rsidRDefault="00716D1A" w:rsidP="00716D1A">
      <w:pPr>
        <w:spacing w:line="360" w:lineRule="auto"/>
        <w:rPr>
          <w:b/>
          <w:bCs/>
          <w:sz w:val="32"/>
          <w:szCs w:val="32"/>
        </w:rPr>
      </w:pPr>
      <w:r w:rsidRPr="00C81401">
        <w:rPr>
          <w:rFonts w:ascii="Times New Roman" w:hAnsi="Times New Roman"/>
          <w:b/>
          <w:bCs/>
          <w:color w:val="000000"/>
          <w:sz w:val="32"/>
          <w:szCs w:val="32"/>
        </w:rPr>
        <w:t>Moodle Code - LCHS4010_BIRM</w:t>
      </w:r>
    </w:p>
    <w:p w14:paraId="187D3CEF" w14:textId="05516127" w:rsidR="00716D1A" w:rsidRPr="00C81401" w:rsidRDefault="00716D1A" w:rsidP="00716D1A">
      <w:pPr>
        <w:spacing w:line="360" w:lineRule="auto"/>
        <w:rPr>
          <w:rFonts w:ascii="Times New Roman" w:hAnsi="Times New Roman"/>
          <w:b/>
          <w:bCs/>
          <w:color w:val="000000"/>
          <w:sz w:val="32"/>
          <w:szCs w:val="32"/>
        </w:rPr>
      </w:pPr>
      <w:r w:rsidRPr="00C81401">
        <w:rPr>
          <w:rFonts w:ascii="Times New Roman" w:hAnsi="Times New Roman"/>
          <w:b/>
          <w:bCs/>
          <w:color w:val="000000"/>
          <w:sz w:val="32"/>
          <w:szCs w:val="32"/>
        </w:rPr>
        <w:t>Lecturer’s Name – HELEN P</w:t>
      </w:r>
      <w:r w:rsidR="007B36B4">
        <w:rPr>
          <w:rFonts w:ascii="Times New Roman" w:hAnsi="Times New Roman"/>
          <w:b/>
          <w:bCs/>
          <w:color w:val="000000"/>
          <w:sz w:val="32"/>
          <w:szCs w:val="32"/>
        </w:rPr>
        <w:t>A</w:t>
      </w:r>
      <w:r w:rsidRPr="00C81401">
        <w:rPr>
          <w:rFonts w:ascii="Times New Roman" w:hAnsi="Times New Roman"/>
          <w:b/>
          <w:bCs/>
          <w:color w:val="000000"/>
          <w:sz w:val="32"/>
          <w:szCs w:val="32"/>
        </w:rPr>
        <w:t>RSON</w:t>
      </w:r>
      <w:r>
        <w:rPr>
          <w:rFonts w:ascii="Times New Roman" w:hAnsi="Times New Roman"/>
          <w:b/>
          <w:bCs/>
          <w:color w:val="000000"/>
          <w:sz w:val="32"/>
          <w:szCs w:val="32"/>
        </w:rPr>
        <w:t>S.</w:t>
      </w:r>
    </w:p>
    <w:p w14:paraId="179756F9" w14:textId="77777777" w:rsidR="00716D1A" w:rsidRPr="00C81401" w:rsidRDefault="00716D1A" w:rsidP="00716D1A">
      <w:pPr>
        <w:spacing w:line="360" w:lineRule="auto"/>
        <w:rPr>
          <w:rFonts w:ascii="Times New Roman" w:hAnsi="Times New Roman"/>
          <w:b/>
          <w:bCs/>
          <w:color w:val="000000"/>
          <w:sz w:val="32"/>
          <w:szCs w:val="32"/>
        </w:rPr>
      </w:pPr>
      <w:r w:rsidRPr="00C81401">
        <w:rPr>
          <w:rFonts w:ascii="Times New Roman" w:hAnsi="Times New Roman"/>
          <w:b/>
          <w:bCs/>
          <w:color w:val="000000"/>
          <w:sz w:val="32"/>
          <w:szCs w:val="32"/>
        </w:rPr>
        <w:t xml:space="preserve">PHYCHOLOGY IN HEALTH AND SOCIAL </w:t>
      </w:r>
      <w:r>
        <w:rPr>
          <w:rFonts w:ascii="Times New Roman" w:hAnsi="Times New Roman"/>
          <w:b/>
          <w:bCs/>
          <w:color w:val="000000"/>
          <w:sz w:val="32"/>
          <w:szCs w:val="32"/>
        </w:rPr>
        <w:t>CARE.</w:t>
      </w:r>
    </w:p>
    <w:p w14:paraId="23F04023" w14:textId="77777777" w:rsidR="00716D1A" w:rsidRPr="00C81401" w:rsidRDefault="00716D1A" w:rsidP="00716D1A">
      <w:pPr>
        <w:spacing w:line="360" w:lineRule="auto"/>
        <w:rPr>
          <w:rFonts w:ascii="Times New Roman" w:hAnsi="Times New Roman"/>
          <w:b/>
          <w:bCs/>
          <w:color w:val="000000"/>
          <w:sz w:val="32"/>
          <w:szCs w:val="32"/>
        </w:rPr>
      </w:pPr>
      <w:r w:rsidRPr="00C81401">
        <w:rPr>
          <w:rFonts w:ascii="Times New Roman" w:hAnsi="Times New Roman"/>
          <w:b/>
          <w:bCs/>
          <w:color w:val="000000"/>
          <w:sz w:val="32"/>
          <w:szCs w:val="32"/>
        </w:rPr>
        <w:t>Assignment Title – Component 2</w:t>
      </w:r>
    </w:p>
    <w:p w14:paraId="52D94299" w14:textId="77777777" w:rsidR="00716D1A" w:rsidRPr="00C81401" w:rsidRDefault="00716D1A" w:rsidP="00716D1A">
      <w:pPr>
        <w:spacing w:line="360" w:lineRule="auto"/>
        <w:rPr>
          <w:rFonts w:ascii="Times New Roman" w:hAnsi="Times New Roman"/>
          <w:b/>
          <w:bCs/>
          <w:color w:val="000000"/>
          <w:sz w:val="32"/>
          <w:szCs w:val="32"/>
        </w:rPr>
      </w:pPr>
    </w:p>
    <w:p w14:paraId="73DCD726" w14:textId="77777777" w:rsidR="00716D1A" w:rsidRPr="00C81401" w:rsidRDefault="00716D1A" w:rsidP="00716D1A">
      <w:pPr>
        <w:spacing w:line="360" w:lineRule="auto"/>
        <w:rPr>
          <w:rFonts w:ascii="Times New Roman" w:hAnsi="Times New Roman"/>
          <w:b/>
          <w:bCs/>
          <w:color w:val="000000"/>
          <w:sz w:val="32"/>
          <w:szCs w:val="32"/>
        </w:rPr>
      </w:pPr>
    </w:p>
    <w:p w14:paraId="7A36B866" w14:textId="77777777" w:rsidR="00716D1A" w:rsidRDefault="00716D1A" w:rsidP="00716D1A">
      <w:pPr>
        <w:spacing w:line="360" w:lineRule="auto"/>
        <w:rPr>
          <w:rFonts w:ascii="Times New Roman" w:hAnsi="Times New Roman"/>
          <w:b/>
          <w:bCs/>
          <w:color w:val="000000"/>
        </w:rPr>
      </w:pPr>
    </w:p>
    <w:p w14:paraId="204D1AF7" w14:textId="77777777" w:rsidR="00716D1A" w:rsidRDefault="00716D1A" w:rsidP="00716D1A">
      <w:pPr>
        <w:spacing w:line="360" w:lineRule="auto"/>
        <w:rPr>
          <w:rFonts w:ascii="Times New Roman" w:hAnsi="Times New Roman"/>
          <w:b/>
          <w:bCs/>
          <w:color w:val="000000"/>
        </w:rPr>
      </w:pPr>
    </w:p>
    <w:p w14:paraId="49103D96" w14:textId="77777777" w:rsidR="00716D1A" w:rsidRDefault="00716D1A" w:rsidP="00716D1A">
      <w:pPr>
        <w:spacing w:line="360" w:lineRule="auto"/>
        <w:rPr>
          <w:rFonts w:ascii="Times New Roman" w:hAnsi="Times New Roman"/>
          <w:b/>
          <w:bCs/>
          <w:color w:val="000000"/>
        </w:rPr>
      </w:pPr>
    </w:p>
    <w:p w14:paraId="0F1784C1" w14:textId="77777777" w:rsidR="00716D1A" w:rsidRDefault="00716D1A" w:rsidP="00716D1A">
      <w:pPr>
        <w:spacing w:line="360" w:lineRule="auto"/>
        <w:rPr>
          <w:rFonts w:ascii="Times New Roman" w:hAnsi="Times New Roman"/>
          <w:b/>
          <w:bCs/>
          <w:color w:val="000000"/>
        </w:rPr>
      </w:pPr>
    </w:p>
    <w:p w14:paraId="144C8AC0" w14:textId="77777777" w:rsidR="00716D1A" w:rsidRDefault="00716D1A" w:rsidP="00716D1A">
      <w:pPr>
        <w:spacing w:line="360" w:lineRule="auto"/>
        <w:rPr>
          <w:rFonts w:ascii="Times New Roman" w:hAnsi="Times New Roman"/>
          <w:b/>
          <w:bCs/>
          <w:color w:val="000000"/>
        </w:rPr>
      </w:pPr>
    </w:p>
    <w:p w14:paraId="5773A8C9" w14:textId="77777777" w:rsidR="00716D1A" w:rsidRDefault="00716D1A" w:rsidP="00716D1A">
      <w:pPr>
        <w:spacing w:line="360" w:lineRule="auto"/>
        <w:rPr>
          <w:rFonts w:ascii="Times New Roman" w:hAnsi="Times New Roman"/>
          <w:b/>
          <w:bCs/>
          <w:color w:val="000000"/>
        </w:rPr>
      </w:pPr>
    </w:p>
    <w:p w14:paraId="0B1F1A56" w14:textId="77777777" w:rsidR="00716D1A" w:rsidRDefault="00716D1A" w:rsidP="00716D1A">
      <w:pPr>
        <w:spacing w:line="360" w:lineRule="auto"/>
        <w:rPr>
          <w:rFonts w:ascii="Times New Roman" w:hAnsi="Times New Roman"/>
          <w:b/>
          <w:bCs/>
          <w:color w:val="000000"/>
        </w:rPr>
      </w:pPr>
    </w:p>
    <w:p w14:paraId="43421D9F" w14:textId="227C6ABA" w:rsidR="00716D1A" w:rsidRPr="00510EFC" w:rsidRDefault="00716D1A" w:rsidP="00716D1A">
      <w:pPr>
        <w:spacing w:line="360" w:lineRule="auto"/>
        <w:rPr>
          <w:rFonts w:ascii="Times New Roman" w:hAnsi="Times New Roman"/>
          <w:b/>
          <w:bCs/>
          <w:color w:val="000000" w:themeColor="text1"/>
        </w:rPr>
      </w:pPr>
      <w:r w:rsidRPr="00510EFC">
        <w:rPr>
          <w:rFonts w:ascii="Times New Roman" w:hAnsi="Times New Roman"/>
          <w:b/>
          <w:bCs/>
          <w:color w:val="000000" w:themeColor="text1"/>
        </w:rPr>
        <w:lastRenderedPageBreak/>
        <w:t>Aimes and objectives</w:t>
      </w:r>
    </w:p>
    <w:p w14:paraId="5A77486F" w14:textId="4FE0EB3D" w:rsidR="00716D1A" w:rsidRPr="00510EFC" w:rsidRDefault="00716D1A" w:rsidP="00716D1A">
      <w:pPr>
        <w:spacing w:line="360" w:lineRule="auto"/>
        <w:rPr>
          <w:rFonts w:ascii="Times New Roman" w:hAnsi="Times New Roman"/>
          <w:color w:val="000000" w:themeColor="text1"/>
          <w:sz w:val="22"/>
          <w:szCs w:val="22"/>
        </w:rPr>
      </w:pPr>
      <w:r w:rsidRPr="00510EFC">
        <w:rPr>
          <w:rFonts w:ascii="Times New Roman" w:hAnsi="Times New Roman"/>
          <w:color w:val="000000" w:themeColor="text1"/>
          <w:sz w:val="22"/>
          <w:szCs w:val="22"/>
        </w:rPr>
        <w:t xml:space="preserve">In this essay, I will be looking at how psychological theories </w:t>
      </w:r>
      <w:r w:rsidR="00510EFC" w:rsidRPr="00510EFC">
        <w:rPr>
          <w:rFonts w:ascii="Times New Roman" w:hAnsi="Times New Roman"/>
          <w:color w:val="000000" w:themeColor="text1"/>
          <w:sz w:val="22"/>
          <w:szCs w:val="22"/>
        </w:rPr>
        <w:t xml:space="preserve">are </w:t>
      </w:r>
      <w:r w:rsidRPr="00510EFC">
        <w:rPr>
          <w:rFonts w:ascii="Times New Roman" w:hAnsi="Times New Roman"/>
          <w:color w:val="000000" w:themeColor="text1"/>
          <w:sz w:val="22"/>
          <w:szCs w:val="22"/>
        </w:rPr>
        <w:t>applicable to support adults aged 65 and over living with dementia. I will also be analysing two psychological theories that are applicable to adult development, and how these theories can be relevant to adult</w:t>
      </w:r>
      <w:r w:rsidR="00510EFC" w:rsidRPr="00510EFC">
        <w:rPr>
          <w:rFonts w:ascii="Times New Roman" w:hAnsi="Times New Roman"/>
          <w:color w:val="000000" w:themeColor="text1"/>
          <w:sz w:val="22"/>
          <w:szCs w:val="22"/>
        </w:rPr>
        <w:t>s</w:t>
      </w:r>
      <w:r w:rsidRPr="00510EFC">
        <w:rPr>
          <w:rFonts w:ascii="Times New Roman" w:hAnsi="Times New Roman"/>
          <w:color w:val="000000" w:themeColor="text1"/>
          <w:sz w:val="22"/>
          <w:szCs w:val="22"/>
        </w:rPr>
        <w:t xml:space="preserve"> aged 65</w:t>
      </w:r>
      <w:r w:rsidR="00F97330">
        <w:rPr>
          <w:rFonts w:ascii="Times New Roman" w:hAnsi="Times New Roman"/>
          <w:color w:val="000000" w:themeColor="text1"/>
          <w:sz w:val="22"/>
          <w:szCs w:val="22"/>
        </w:rPr>
        <w:t xml:space="preserve"> and over,</w:t>
      </w:r>
      <w:r w:rsidRPr="00510EFC">
        <w:rPr>
          <w:rFonts w:ascii="Times New Roman" w:hAnsi="Times New Roman"/>
          <w:color w:val="000000" w:themeColor="text1"/>
          <w:sz w:val="22"/>
          <w:szCs w:val="22"/>
        </w:rPr>
        <w:t xml:space="preserve"> as well as how the</w:t>
      </w:r>
      <w:r w:rsidR="00510EFC" w:rsidRPr="00510EFC">
        <w:rPr>
          <w:rFonts w:ascii="Times New Roman" w:hAnsi="Times New Roman"/>
          <w:color w:val="000000" w:themeColor="text1"/>
          <w:sz w:val="22"/>
          <w:szCs w:val="22"/>
        </w:rPr>
        <w:t xml:space="preserve">se </w:t>
      </w:r>
      <w:r w:rsidRPr="00510EFC">
        <w:rPr>
          <w:rFonts w:ascii="Times New Roman" w:hAnsi="Times New Roman"/>
          <w:color w:val="000000" w:themeColor="text1"/>
          <w:sz w:val="22"/>
          <w:szCs w:val="22"/>
        </w:rPr>
        <w:t>theories can empower health professionals in dealing with psychological and behavioural challenges faced by people with issues of dementia.</w:t>
      </w:r>
    </w:p>
    <w:p w14:paraId="2D22A4D7" w14:textId="1A172E73" w:rsidR="00716D1A" w:rsidRPr="00510EFC" w:rsidRDefault="00716D1A" w:rsidP="00716D1A">
      <w:pPr>
        <w:spacing w:line="360" w:lineRule="auto"/>
        <w:rPr>
          <w:rFonts w:ascii="Times New Roman" w:hAnsi="Times New Roman"/>
          <w:b/>
          <w:bCs/>
          <w:color w:val="000000" w:themeColor="text1"/>
        </w:rPr>
      </w:pPr>
      <w:r w:rsidRPr="00510EFC">
        <w:rPr>
          <w:rFonts w:ascii="Times New Roman" w:hAnsi="Times New Roman"/>
          <w:b/>
          <w:bCs/>
          <w:color w:val="000000" w:themeColor="text1"/>
        </w:rPr>
        <w:t>Introduction</w:t>
      </w:r>
    </w:p>
    <w:p w14:paraId="251A8FC5" w14:textId="51AA1ED3" w:rsidR="00716D1A" w:rsidRPr="00510EFC" w:rsidRDefault="00764111" w:rsidP="00716D1A">
      <w:pPr>
        <w:spacing w:line="360" w:lineRule="auto"/>
        <w:rPr>
          <w:rFonts w:ascii="Times New Roman" w:hAnsi="Times New Roman"/>
          <w:color w:val="000000" w:themeColor="text1"/>
          <w:sz w:val="22"/>
          <w:szCs w:val="22"/>
        </w:rPr>
      </w:pPr>
      <w:r w:rsidRPr="00510EFC">
        <w:rPr>
          <w:rFonts w:ascii="Times New Roman" w:hAnsi="Times New Roman"/>
          <w:color w:val="000000" w:themeColor="text1"/>
          <w:sz w:val="22"/>
          <w:szCs w:val="22"/>
        </w:rPr>
        <w:t>Let’s firstly define what dementia is</w:t>
      </w:r>
      <w:r w:rsidR="00716D1A" w:rsidRPr="00510EFC">
        <w:rPr>
          <w:rFonts w:ascii="Times New Roman" w:hAnsi="Times New Roman"/>
          <w:color w:val="000000" w:themeColor="text1"/>
          <w:sz w:val="22"/>
          <w:szCs w:val="22"/>
        </w:rPr>
        <w:t xml:space="preserve">. </w:t>
      </w:r>
      <w:r w:rsidR="003D33E1">
        <w:rPr>
          <w:rFonts w:ascii="Times New Roman" w:hAnsi="Times New Roman"/>
          <w:color w:val="000000" w:themeColor="text1"/>
          <w:sz w:val="22"/>
          <w:szCs w:val="22"/>
        </w:rPr>
        <w:t>(</w:t>
      </w:r>
      <w:r w:rsidR="00716D1A" w:rsidRPr="00510EFC">
        <w:rPr>
          <w:rFonts w:ascii="Times New Roman" w:hAnsi="Times New Roman"/>
          <w:color w:val="000000" w:themeColor="text1"/>
          <w:sz w:val="22"/>
          <w:szCs w:val="22"/>
        </w:rPr>
        <w:t>The British Society Dementia Advisory group, 2016</w:t>
      </w:r>
      <w:r w:rsidR="003D33E1">
        <w:rPr>
          <w:rFonts w:ascii="Times New Roman" w:hAnsi="Times New Roman"/>
          <w:color w:val="000000" w:themeColor="text1"/>
          <w:sz w:val="22"/>
          <w:szCs w:val="22"/>
        </w:rPr>
        <w:t>)</w:t>
      </w:r>
      <w:r w:rsidR="00716D1A" w:rsidRPr="00510EFC">
        <w:rPr>
          <w:rFonts w:ascii="Times New Roman" w:hAnsi="Times New Roman"/>
          <w:color w:val="000000" w:themeColor="text1"/>
          <w:sz w:val="22"/>
          <w:szCs w:val="22"/>
        </w:rPr>
        <w:t>, states that dementia i</w:t>
      </w:r>
      <w:r w:rsidRPr="00510EFC">
        <w:rPr>
          <w:rFonts w:ascii="Times New Roman" w:hAnsi="Times New Roman"/>
          <w:color w:val="000000" w:themeColor="text1"/>
          <w:sz w:val="22"/>
          <w:szCs w:val="22"/>
        </w:rPr>
        <w:t>s</w:t>
      </w:r>
      <w:r w:rsidR="00716D1A" w:rsidRPr="00510EFC">
        <w:rPr>
          <w:rFonts w:ascii="Times New Roman" w:hAnsi="Times New Roman"/>
          <w:color w:val="000000" w:themeColor="text1"/>
          <w:sz w:val="22"/>
          <w:szCs w:val="22"/>
        </w:rPr>
        <w:t xml:space="preserve"> an umbrella term for</w:t>
      </w:r>
      <w:r w:rsidRPr="00510EFC">
        <w:rPr>
          <w:rFonts w:ascii="Times New Roman" w:hAnsi="Times New Roman"/>
          <w:color w:val="000000" w:themeColor="text1"/>
          <w:sz w:val="22"/>
          <w:szCs w:val="22"/>
        </w:rPr>
        <w:t xml:space="preserve"> </w:t>
      </w:r>
      <w:r w:rsidR="00716D1A" w:rsidRPr="00510EFC">
        <w:rPr>
          <w:rFonts w:ascii="Times New Roman" w:hAnsi="Times New Roman"/>
          <w:color w:val="000000" w:themeColor="text1"/>
          <w:sz w:val="22"/>
          <w:szCs w:val="22"/>
        </w:rPr>
        <w:t>condition</w:t>
      </w:r>
      <w:r w:rsidR="008B7EC8" w:rsidRPr="00510EFC">
        <w:rPr>
          <w:rFonts w:ascii="Times New Roman" w:hAnsi="Times New Roman"/>
          <w:color w:val="000000" w:themeColor="text1"/>
          <w:sz w:val="22"/>
          <w:szCs w:val="22"/>
        </w:rPr>
        <w:t>s that effect the brain</w:t>
      </w:r>
      <w:r w:rsidR="00716D1A" w:rsidRPr="00510EFC">
        <w:rPr>
          <w:rFonts w:ascii="Times New Roman" w:hAnsi="Times New Roman"/>
          <w:color w:val="000000" w:themeColor="text1"/>
          <w:sz w:val="22"/>
          <w:szCs w:val="22"/>
        </w:rPr>
        <w:t xml:space="preserve"> </w:t>
      </w:r>
      <w:r w:rsidR="008B7EC8" w:rsidRPr="00510EFC">
        <w:rPr>
          <w:rFonts w:ascii="Times New Roman" w:hAnsi="Times New Roman"/>
          <w:color w:val="000000" w:themeColor="text1"/>
          <w:sz w:val="22"/>
          <w:szCs w:val="22"/>
        </w:rPr>
        <w:t>and are</w:t>
      </w:r>
      <w:r w:rsidR="00716D1A" w:rsidRPr="00510EFC">
        <w:rPr>
          <w:rFonts w:ascii="Times New Roman" w:hAnsi="Times New Roman"/>
          <w:color w:val="000000" w:themeColor="text1"/>
          <w:sz w:val="22"/>
          <w:szCs w:val="22"/>
        </w:rPr>
        <w:t xml:space="preserve"> serious enough to compromise the daily living and independence of an individual</w:t>
      </w:r>
      <w:r w:rsidRPr="00510EFC">
        <w:rPr>
          <w:rFonts w:ascii="Times New Roman" w:hAnsi="Times New Roman"/>
          <w:color w:val="000000" w:themeColor="text1"/>
          <w:sz w:val="22"/>
          <w:szCs w:val="22"/>
        </w:rPr>
        <w:t>. Dementia attacks the brain</w:t>
      </w:r>
      <w:r w:rsidR="00E43B4A">
        <w:rPr>
          <w:rFonts w:ascii="Times New Roman" w:hAnsi="Times New Roman"/>
          <w:color w:val="000000" w:themeColor="text1"/>
          <w:sz w:val="22"/>
          <w:szCs w:val="22"/>
        </w:rPr>
        <w:t>,</w:t>
      </w:r>
      <w:r w:rsidRPr="00510EFC">
        <w:rPr>
          <w:rFonts w:ascii="Times New Roman" w:hAnsi="Times New Roman"/>
          <w:color w:val="000000" w:themeColor="text1"/>
          <w:sz w:val="22"/>
          <w:szCs w:val="22"/>
        </w:rPr>
        <w:t xml:space="preserve"> causes cognitive decline that leads to difficulties in emotional and behavioural control.</w:t>
      </w:r>
    </w:p>
    <w:p w14:paraId="070A2CDF" w14:textId="77777777" w:rsidR="00716D1A" w:rsidRPr="00510EFC" w:rsidRDefault="00716D1A" w:rsidP="00716D1A">
      <w:pPr>
        <w:spacing w:line="360" w:lineRule="auto"/>
        <w:rPr>
          <w:rFonts w:ascii="Times New Roman" w:hAnsi="Times New Roman"/>
          <w:b/>
          <w:bCs/>
          <w:color w:val="000000" w:themeColor="text1"/>
        </w:rPr>
      </w:pPr>
      <w:r w:rsidRPr="00510EFC">
        <w:rPr>
          <w:rFonts w:ascii="Times New Roman" w:hAnsi="Times New Roman"/>
          <w:b/>
          <w:bCs/>
          <w:color w:val="000000" w:themeColor="text1"/>
          <w:sz w:val="22"/>
          <w:szCs w:val="22"/>
        </w:rPr>
        <w:t>The use of psychological theories and research to support adults aged 65 and above with dementia</w:t>
      </w:r>
    </w:p>
    <w:p w14:paraId="45EC9CE4" w14:textId="6DD097C1" w:rsidR="008B7EC8" w:rsidRPr="00510EFC" w:rsidRDefault="008B7EC8" w:rsidP="00510EFC">
      <w:pPr>
        <w:spacing w:line="360" w:lineRule="auto"/>
        <w:rPr>
          <w:rFonts w:ascii="Times New Roman" w:hAnsi="Times New Roman"/>
          <w:color w:val="000000" w:themeColor="text1"/>
          <w:sz w:val="22"/>
          <w:szCs w:val="22"/>
        </w:rPr>
      </w:pPr>
      <w:r w:rsidRPr="00510EFC">
        <w:rPr>
          <w:rFonts w:ascii="Times New Roman" w:hAnsi="Times New Roman"/>
          <w:color w:val="000000" w:themeColor="text1"/>
          <w:sz w:val="22"/>
          <w:szCs w:val="22"/>
        </w:rPr>
        <w:t xml:space="preserve">There is currently no medical cure for dementia </w:t>
      </w:r>
      <w:r w:rsidR="00510EFC">
        <w:rPr>
          <w:rFonts w:ascii="Times New Roman" w:hAnsi="Times New Roman"/>
          <w:color w:val="000000" w:themeColor="text1"/>
          <w:sz w:val="22"/>
          <w:szCs w:val="22"/>
        </w:rPr>
        <w:t>(</w:t>
      </w:r>
      <w:r w:rsidRPr="00510EFC">
        <w:rPr>
          <w:rFonts w:ascii="Times New Roman" w:hAnsi="Times New Roman"/>
          <w:color w:val="000000" w:themeColor="text1"/>
          <w:sz w:val="22"/>
          <w:szCs w:val="22"/>
        </w:rPr>
        <w:t>Wittenberg et al; 2019), however</w:t>
      </w:r>
      <w:r w:rsidR="00F97330">
        <w:rPr>
          <w:rFonts w:ascii="Times New Roman" w:hAnsi="Times New Roman"/>
          <w:color w:val="000000" w:themeColor="text1"/>
          <w:sz w:val="22"/>
          <w:szCs w:val="22"/>
        </w:rPr>
        <w:t>,</w:t>
      </w:r>
      <w:r w:rsidRPr="00510EFC">
        <w:rPr>
          <w:rFonts w:ascii="Times New Roman" w:hAnsi="Times New Roman"/>
          <w:color w:val="000000" w:themeColor="text1"/>
          <w:sz w:val="22"/>
          <w:szCs w:val="22"/>
        </w:rPr>
        <w:t xml:space="preserve"> there </w:t>
      </w:r>
      <w:r w:rsidR="00F97330" w:rsidRPr="00510EFC">
        <w:rPr>
          <w:rFonts w:ascii="Times New Roman" w:hAnsi="Times New Roman"/>
          <w:color w:val="000000" w:themeColor="text1"/>
          <w:sz w:val="22"/>
          <w:szCs w:val="22"/>
        </w:rPr>
        <w:t>are psychological</w:t>
      </w:r>
      <w:r w:rsidRPr="00510EFC">
        <w:rPr>
          <w:rFonts w:ascii="Times New Roman" w:hAnsi="Times New Roman"/>
          <w:color w:val="000000" w:themeColor="text1"/>
          <w:sz w:val="22"/>
          <w:szCs w:val="22"/>
        </w:rPr>
        <w:t xml:space="preserve"> and social therapy</w:t>
      </w:r>
      <w:r w:rsidR="00510EFC">
        <w:rPr>
          <w:rFonts w:ascii="Times New Roman" w:hAnsi="Times New Roman"/>
          <w:color w:val="000000" w:themeColor="text1"/>
          <w:sz w:val="22"/>
          <w:szCs w:val="22"/>
        </w:rPr>
        <w:t xml:space="preserve"> which can help suffer</w:t>
      </w:r>
      <w:r w:rsidR="00E43B4A">
        <w:rPr>
          <w:rFonts w:ascii="Times New Roman" w:hAnsi="Times New Roman"/>
          <w:color w:val="000000" w:themeColor="text1"/>
          <w:sz w:val="22"/>
          <w:szCs w:val="22"/>
        </w:rPr>
        <w:t>er</w:t>
      </w:r>
      <w:r w:rsidR="00510EFC">
        <w:rPr>
          <w:rFonts w:ascii="Times New Roman" w:hAnsi="Times New Roman"/>
          <w:color w:val="000000" w:themeColor="text1"/>
          <w:sz w:val="22"/>
          <w:szCs w:val="22"/>
        </w:rPr>
        <w:t>s to</w:t>
      </w:r>
      <w:r w:rsidRPr="00510EFC">
        <w:rPr>
          <w:rFonts w:ascii="Times New Roman" w:hAnsi="Times New Roman"/>
          <w:color w:val="000000" w:themeColor="text1"/>
          <w:sz w:val="22"/>
          <w:szCs w:val="22"/>
        </w:rPr>
        <w:t xml:space="preserve"> continue to live a full life and make </w:t>
      </w:r>
      <w:r w:rsidR="00510EFC">
        <w:rPr>
          <w:rFonts w:ascii="Times New Roman" w:hAnsi="Times New Roman"/>
          <w:color w:val="000000" w:themeColor="text1"/>
          <w:sz w:val="22"/>
          <w:szCs w:val="22"/>
        </w:rPr>
        <w:t xml:space="preserve">a </w:t>
      </w:r>
      <w:r w:rsidRPr="00510EFC">
        <w:rPr>
          <w:rFonts w:ascii="Times New Roman" w:hAnsi="Times New Roman"/>
          <w:color w:val="000000" w:themeColor="text1"/>
          <w:sz w:val="22"/>
          <w:szCs w:val="22"/>
        </w:rPr>
        <w:t>positive impact in the society Casey</w:t>
      </w:r>
      <w:r w:rsidR="00E43B4A">
        <w:rPr>
          <w:rFonts w:ascii="Times New Roman" w:hAnsi="Times New Roman"/>
          <w:color w:val="000000" w:themeColor="text1"/>
          <w:sz w:val="22"/>
          <w:szCs w:val="22"/>
        </w:rPr>
        <w:t>,</w:t>
      </w:r>
      <w:r w:rsidR="00510EFC">
        <w:rPr>
          <w:rFonts w:ascii="Times New Roman" w:hAnsi="Times New Roman"/>
          <w:color w:val="000000" w:themeColor="text1"/>
          <w:sz w:val="22"/>
          <w:szCs w:val="22"/>
        </w:rPr>
        <w:t xml:space="preserve"> </w:t>
      </w:r>
      <w:r w:rsidRPr="00510EFC">
        <w:rPr>
          <w:rFonts w:ascii="Times New Roman" w:hAnsi="Times New Roman"/>
          <w:color w:val="000000" w:themeColor="text1"/>
          <w:sz w:val="22"/>
          <w:szCs w:val="22"/>
        </w:rPr>
        <w:t>(2024).</w:t>
      </w:r>
    </w:p>
    <w:p w14:paraId="3C4A0A49" w14:textId="17C6CC2D" w:rsidR="00384B1B" w:rsidRPr="00163F87" w:rsidRDefault="00384B1B" w:rsidP="00510EFC">
      <w:pPr>
        <w:spacing w:line="360" w:lineRule="auto"/>
        <w:rPr>
          <w:rFonts w:ascii="Times New Roman" w:hAnsi="Times New Roman"/>
          <w:color w:val="000000" w:themeColor="text1"/>
          <w:sz w:val="22"/>
          <w:szCs w:val="22"/>
        </w:rPr>
      </w:pPr>
      <w:r w:rsidRPr="00163F87">
        <w:rPr>
          <w:rFonts w:ascii="Times New Roman" w:hAnsi="Times New Roman"/>
          <w:color w:val="000000" w:themeColor="text1"/>
          <w:sz w:val="22"/>
          <w:szCs w:val="22"/>
        </w:rPr>
        <w:t>For people with dementia, resilience-building supported by family, community involvement, and therapeutic activities such as walking, dancing, and yoga can help maintain independence and enhance cognitive functions including memory, language, and problem-solving</w:t>
      </w:r>
      <w:r w:rsidR="00E43B4A">
        <w:rPr>
          <w:rFonts w:ascii="Times New Roman" w:hAnsi="Times New Roman"/>
          <w:color w:val="000000" w:themeColor="text1"/>
          <w:sz w:val="22"/>
          <w:szCs w:val="22"/>
        </w:rPr>
        <w:t xml:space="preserve">. Other learning theory </w:t>
      </w:r>
      <w:r w:rsidR="005940DD">
        <w:rPr>
          <w:rFonts w:ascii="Times New Roman" w:hAnsi="Times New Roman"/>
          <w:color w:val="000000" w:themeColor="text1"/>
          <w:sz w:val="22"/>
          <w:szCs w:val="22"/>
        </w:rPr>
        <w:t>includes</w:t>
      </w:r>
      <w:r w:rsidR="00E43B4A">
        <w:rPr>
          <w:rFonts w:ascii="Times New Roman" w:hAnsi="Times New Roman"/>
          <w:color w:val="000000" w:themeColor="text1"/>
          <w:sz w:val="22"/>
          <w:szCs w:val="22"/>
        </w:rPr>
        <w:t xml:space="preserve"> Reminiscence therapy, cognitive stimulation, validation therapy, </w:t>
      </w:r>
      <w:r w:rsidR="008A3794">
        <w:rPr>
          <w:rFonts w:ascii="Times New Roman" w:hAnsi="Times New Roman"/>
          <w:color w:val="000000" w:themeColor="text1"/>
          <w:sz w:val="22"/>
          <w:szCs w:val="22"/>
        </w:rPr>
        <w:t xml:space="preserve">caregiver support environmental design and </w:t>
      </w:r>
      <w:r w:rsidR="00377660">
        <w:rPr>
          <w:rFonts w:ascii="Times New Roman" w:hAnsi="Times New Roman"/>
          <w:color w:val="000000" w:themeColor="text1"/>
          <w:sz w:val="22"/>
          <w:szCs w:val="22"/>
        </w:rPr>
        <w:t>person-centred</w:t>
      </w:r>
      <w:r w:rsidR="008A3794">
        <w:rPr>
          <w:rFonts w:ascii="Times New Roman" w:hAnsi="Times New Roman"/>
          <w:color w:val="000000" w:themeColor="text1"/>
          <w:sz w:val="22"/>
          <w:szCs w:val="22"/>
        </w:rPr>
        <w:t xml:space="preserve"> approach.</w:t>
      </w:r>
    </w:p>
    <w:p w14:paraId="6121220B" w14:textId="77777777" w:rsidR="00716D1A" w:rsidRPr="00510EFC" w:rsidRDefault="00716D1A" w:rsidP="00716D1A">
      <w:pPr>
        <w:spacing w:line="360" w:lineRule="auto"/>
        <w:rPr>
          <w:rFonts w:ascii="Times New Roman" w:hAnsi="Times New Roman"/>
          <w:color w:val="000000" w:themeColor="text1"/>
          <w:sz w:val="22"/>
          <w:szCs w:val="22"/>
        </w:rPr>
      </w:pPr>
      <w:r w:rsidRPr="00510EFC">
        <w:rPr>
          <w:rFonts w:ascii="Times New Roman" w:hAnsi="Times New Roman"/>
          <w:b/>
          <w:bCs/>
          <w:color w:val="000000" w:themeColor="text1"/>
          <w:sz w:val="22"/>
          <w:szCs w:val="22"/>
        </w:rPr>
        <w:t>Bandura’s social learning theory (SLT) and social cognitive learning theory (SCLT)</w:t>
      </w:r>
    </w:p>
    <w:p w14:paraId="4414EFEB" w14:textId="573BFF14" w:rsidR="00163F87" w:rsidRDefault="0065782B" w:rsidP="00716D1A">
      <w:pPr>
        <w:spacing w:line="360" w:lineRule="auto"/>
        <w:rPr>
          <w:rFonts w:ascii="Times New Roman" w:hAnsi="Times New Roman"/>
          <w:color w:val="000000" w:themeColor="text1"/>
          <w:sz w:val="22"/>
          <w:szCs w:val="22"/>
        </w:rPr>
      </w:pPr>
      <w:r>
        <w:rPr>
          <w:rFonts w:ascii="Times New Roman" w:hAnsi="Times New Roman"/>
          <w:color w:val="000000" w:themeColor="text1"/>
          <w:sz w:val="22"/>
          <w:szCs w:val="22"/>
        </w:rPr>
        <w:t>Bandura’s S</w:t>
      </w:r>
      <w:r w:rsidR="00716D1A" w:rsidRPr="00510EFC">
        <w:rPr>
          <w:rFonts w:ascii="Times New Roman" w:hAnsi="Times New Roman"/>
          <w:color w:val="000000" w:themeColor="text1"/>
          <w:sz w:val="22"/>
          <w:szCs w:val="22"/>
        </w:rPr>
        <w:t xml:space="preserve">ocial </w:t>
      </w:r>
      <w:r>
        <w:rPr>
          <w:rFonts w:ascii="Times New Roman" w:hAnsi="Times New Roman"/>
          <w:color w:val="000000" w:themeColor="text1"/>
          <w:sz w:val="22"/>
          <w:szCs w:val="22"/>
        </w:rPr>
        <w:t>L</w:t>
      </w:r>
      <w:r w:rsidR="00716D1A" w:rsidRPr="00510EFC">
        <w:rPr>
          <w:rFonts w:ascii="Times New Roman" w:hAnsi="Times New Roman"/>
          <w:color w:val="000000" w:themeColor="text1"/>
          <w:sz w:val="22"/>
          <w:szCs w:val="22"/>
        </w:rPr>
        <w:t xml:space="preserve">earning </w:t>
      </w:r>
      <w:r>
        <w:rPr>
          <w:rFonts w:ascii="Times New Roman" w:hAnsi="Times New Roman"/>
          <w:color w:val="000000" w:themeColor="text1"/>
          <w:sz w:val="22"/>
          <w:szCs w:val="22"/>
        </w:rPr>
        <w:t>T</w:t>
      </w:r>
      <w:r w:rsidR="00716D1A" w:rsidRPr="00510EFC">
        <w:rPr>
          <w:rFonts w:ascii="Times New Roman" w:hAnsi="Times New Roman"/>
          <w:color w:val="000000" w:themeColor="text1"/>
          <w:sz w:val="22"/>
          <w:szCs w:val="22"/>
        </w:rPr>
        <w:t>heory</w:t>
      </w:r>
      <w:r>
        <w:rPr>
          <w:rFonts w:ascii="Times New Roman" w:hAnsi="Times New Roman"/>
          <w:color w:val="000000" w:themeColor="text1"/>
          <w:sz w:val="22"/>
          <w:szCs w:val="22"/>
        </w:rPr>
        <w:t xml:space="preserve"> (STL)</w:t>
      </w:r>
      <w:r w:rsidR="00716D1A" w:rsidRPr="00510EFC">
        <w:rPr>
          <w:rFonts w:ascii="Times New Roman" w:hAnsi="Times New Roman"/>
          <w:color w:val="000000" w:themeColor="text1"/>
          <w:sz w:val="22"/>
          <w:szCs w:val="22"/>
        </w:rPr>
        <w:t xml:space="preserve"> </w:t>
      </w:r>
      <w:r w:rsidR="00143B5A">
        <w:rPr>
          <w:rFonts w:ascii="Times New Roman" w:hAnsi="Times New Roman"/>
          <w:color w:val="000000" w:themeColor="text1"/>
          <w:sz w:val="22"/>
          <w:szCs w:val="22"/>
        </w:rPr>
        <w:t xml:space="preserve">posit that we learn by observation. </w:t>
      </w:r>
      <w:r w:rsidR="00C207DF">
        <w:rPr>
          <w:rFonts w:ascii="Times New Roman" w:hAnsi="Times New Roman"/>
          <w:color w:val="000000" w:themeColor="text1"/>
          <w:sz w:val="22"/>
          <w:szCs w:val="22"/>
        </w:rPr>
        <w:t xml:space="preserve">By observing others </w:t>
      </w:r>
      <w:r w:rsidR="00716D1A" w:rsidRPr="00510EFC">
        <w:rPr>
          <w:rFonts w:ascii="Times New Roman" w:hAnsi="Times New Roman"/>
          <w:color w:val="000000" w:themeColor="text1"/>
          <w:sz w:val="22"/>
          <w:szCs w:val="22"/>
        </w:rPr>
        <w:t>behaviou</w:t>
      </w:r>
      <w:r w:rsidR="00C207DF">
        <w:rPr>
          <w:rFonts w:ascii="Times New Roman" w:hAnsi="Times New Roman"/>
          <w:color w:val="000000" w:themeColor="text1"/>
          <w:sz w:val="22"/>
          <w:szCs w:val="22"/>
        </w:rPr>
        <w:t>r,</w:t>
      </w:r>
      <w:r>
        <w:rPr>
          <w:rFonts w:ascii="Times New Roman" w:hAnsi="Times New Roman"/>
          <w:color w:val="000000" w:themeColor="text1"/>
          <w:sz w:val="22"/>
          <w:szCs w:val="22"/>
        </w:rPr>
        <w:t xml:space="preserve"> </w:t>
      </w:r>
      <w:r w:rsidR="00716D1A" w:rsidRPr="00510EFC">
        <w:rPr>
          <w:rFonts w:ascii="Times New Roman" w:hAnsi="Times New Roman"/>
          <w:color w:val="000000" w:themeColor="text1"/>
          <w:sz w:val="22"/>
          <w:szCs w:val="22"/>
        </w:rPr>
        <w:t>we assimilate and imitate that observed behaviour.</w:t>
      </w:r>
      <w:r>
        <w:rPr>
          <w:rFonts w:ascii="Times New Roman" w:hAnsi="Times New Roman"/>
          <w:color w:val="000000" w:themeColor="text1"/>
          <w:sz w:val="22"/>
          <w:szCs w:val="22"/>
        </w:rPr>
        <w:t xml:space="preserve"> This is even more reinforced </w:t>
      </w:r>
      <w:r w:rsidR="00791C39">
        <w:rPr>
          <w:rFonts w:ascii="Times New Roman" w:hAnsi="Times New Roman"/>
          <w:color w:val="000000" w:themeColor="text1"/>
          <w:sz w:val="22"/>
          <w:szCs w:val="22"/>
        </w:rPr>
        <w:t>either</w:t>
      </w:r>
      <w:r>
        <w:rPr>
          <w:rFonts w:ascii="Times New Roman" w:hAnsi="Times New Roman"/>
          <w:color w:val="000000" w:themeColor="text1"/>
          <w:sz w:val="22"/>
          <w:szCs w:val="22"/>
        </w:rPr>
        <w:t xml:space="preserve"> by reward</w:t>
      </w:r>
      <w:r w:rsidR="00791C39">
        <w:rPr>
          <w:rFonts w:ascii="Times New Roman" w:hAnsi="Times New Roman"/>
          <w:color w:val="000000" w:themeColor="text1"/>
          <w:sz w:val="22"/>
          <w:szCs w:val="22"/>
        </w:rPr>
        <w:t xml:space="preserve"> e.g. given a child a sticker for answering a question in the class</w:t>
      </w:r>
      <w:r>
        <w:rPr>
          <w:rFonts w:ascii="Times New Roman" w:hAnsi="Times New Roman"/>
          <w:color w:val="000000" w:themeColor="text1"/>
          <w:sz w:val="22"/>
          <w:szCs w:val="22"/>
        </w:rPr>
        <w:t xml:space="preserve"> or punishment</w:t>
      </w:r>
      <w:r w:rsidR="00834F89">
        <w:rPr>
          <w:rFonts w:ascii="Times New Roman" w:hAnsi="Times New Roman"/>
          <w:color w:val="000000" w:themeColor="text1"/>
          <w:sz w:val="22"/>
          <w:szCs w:val="22"/>
        </w:rPr>
        <w:t>,</w:t>
      </w:r>
      <w:r w:rsidR="00716D1A" w:rsidRPr="00510EFC">
        <w:rPr>
          <w:rFonts w:ascii="Times New Roman" w:hAnsi="Times New Roman"/>
          <w:color w:val="000000" w:themeColor="text1"/>
          <w:sz w:val="22"/>
          <w:szCs w:val="22"/>
        </w:rPr>
        <w:t xml:space="preserve"> indirect reinforcement </w:t>
      </w:r>
      <w:r>
        <w:rPr>
          <w:rFonts w:ascii="Times New Roman" w:hAnsi="Times New Roman"/>
          <w:color w:val="000000" w:themeColor="text1"/>
          <w:sz w:val="22"/>
          <w:szCs w:val="22"/>
        </w:rPr>
        <w:t>-</w:t>
      </w:r>
      <w:r w:rsidR="00716D1A" w:rsidRPr="00510EFC">
        <w:rPr>
          <w:rFonts w:ascii="Times New Roman" w:hAnsi="Times New Roman"/>
          <w:color w:val="000000" w:themeColor="text1"/>
          <w:sz w:val="22"/>
          <w:szCs w:val="22"/>
        </w:rPr>
        <w:t xml:space="preserve"> learning from the observed consequences of another person’s actions</w:t>
      </w:r>
      <w:r>
        <w:rPr>
          <w:rFonts w:ascii="Times New Roman" w:hAnsi="Times New Roman"/>
          <w:color w:val="000000" w:themeColor="text1"/>
          <w:sz w:val="22"/>
          <w:szCs w:val="22"/>
        </w:rPr>
        <w:t xml:space="preserve"> – that by </w:t>
      </w:r>
      <w:r w:rsidR="00163F87">
        <w:rPr>
          <w:rFonts w:ascii="Times New Roman" w:hAnsi="Times New Roman"/>
          <w:color w:val="000000" w:themeColor="text1"/>
          <w:sz w:val="22"/>
          <w:szCs w:val="22"/>
        </w:rPr>
        <w:t>witnessing</w:t>
      </w:r>
      <w:r>
        <w:rPr>
          <w:rFonts w:ascii="Times New Roman" w:hAnsi="Times New Roman"/>
          <w:color w:val="000000" w:themeColor="text1"/>
          <w:sz w:val="22"/>
          <w:szCs w:val="22"/>
        </w:rPr>
        <w:t xml:space="preserve"> another being punished means you are less likely to commit a similar offence</w:t>
      </w:r>
      <w:r w:rsidR="00716D1A" w:rsidRPr="00510EFC">
        <w:rPr>
          <w:rFonts w:ascii="Times New Roman" w:hAnsi="Times New Roman"/>
          <w:color w:val="000000" w:themeColor="text1"/>
          <w:sz w:val="22"/>
          <w:szCs w:val="22"/>
        </w:rPr>
        <w:t>.</w:t>
      </w:r>
      <w:r w:rsidR="00163F87">
        <w:rPr>
          <w:rFonts w:ascii="Times New Roman" w:hAnsi="Times New Roman"/>
          <w:color w:val="000000" w:themeColor="text1"/>
          <w:sz w:val="22"/>
          <w:szCs w:val="22"/>
        </w:rPr>
        <w:t xml:space="preserve"> </w:t>
      </w:r>
      <w:r w:rsidR="00C207DF">
        <w:rPr>
          <w:rFonts w:ascii="Times New Roman" w:hAnsi="Times New Roman"/>
          <w:color w:val="000000" w:themeColor="text1"/>
          <w:sz w:val="22"/>
          <w:szCs w:val="22"/>
        </w:rPr>
        <w:t>T</w:t>
      </w:r>
      <w:r w:rsidR="00163F87">
        <w:rPr>
          <w:rFonts w:ascii="Times New Roman" w:hAnsi="Times New Roman"/>
          <w:color w:val="000000" w:themeColor="text1"/>
          <w:sz w:val="22"/>
          <w:szCs w:val="22"/>
        </w:rPr>
        <w:t xml:space="preserve">here is intrinsic reward – e.g. doing a hobby simply for one’s own pleasure. </w:t>
      </w:r>
    </w:p>
    <w:p w14:paraId="4F23F1BD" w14:textId="57FC5CE6" w:rsidR="00716D1A" w:rsidRPr="00510EFC" w:rsidRDefault="00716D1A" w:rsidP="00716D1A">
      <w:pPr>
        <w:spacing w:line="360" w:lineRule="auto"/>
        <w:rPr>
          <w:rFonts w:ascii="Times New Roman" w:hAnsi="Times New Roman"/>
          <w:color w:val="000000" w:themeColor="text1"/>
          <w:sz w:val="22"/>
          <w:szCs w:val="22"/>
        </w:rPr>
      </w:pPr>
      <w:r w:rsidRPr="00510EFC">
        <w:rPr>
          <w:rFonts w:ascii="Times New Roman" w:hAnsi="Times New Roman"/>
          <w:color w:val="000000" w:themeColor="text1"/>
          <w:sz w:val="22"/>
          <w:szCs w:val="22"/>
        </w:rPr>
        <w:t>This theory outlines three main principles.</w:t>
      </w:r>
    </w:p>
    <w:p w14:paraId="30FDAF29" w14:textId="6DEDFBEB" w:rsidR="00716D1A" w:rsidRPr="00510EFC" w:rsidRDefault="00716D1A" w:rsidP="00384B1B">
      <w:pPr>
        <w:pStyle w:val="ListParagraph"/>
        <w:numPr>
          <w:ilvl w:val="0"/>
          <w:numId w:val="1"/>
        </w:numPr>
        <w:spacing w:line="360" w:lineRule="auto"/>
        <w:rPr>
          <w:rFonts w:ascii="Times New Roman" w:hAnsi="Times New Roman"/>
          <w:color w:val="000000" w:themeColor="text1"/>
          <w:sz w:val="22"/>
          <w:szCs w:val="22"/>
        </w:rPr>
      </w:pPr>
      <w:r w:rsidRPr="00510EFC">
        <w:rPr>
          <w:rFonts w:ascii="Times New Roman" w:hAnsi="Times New Roman"/>
          <w:color w:val="000000" w:themeColor="text1"/>
          <w:sz w:val="22"/>
          <w:szCs w:val="22"/>
        </w:rPr>
        <w:t>Observation</w:t>
      </w:r>
    </w:p>
    <w:p w14:paraId="0F358706" w14:textId="77777777" w:rsidR="00716D1A" w:rsidRDefault="00716D1A" w:rsidP="00384B1B">
      <w:pPr>
        <w:pStyle w:val="ListParagraph"/>
        <w:numPr>
          <w:ilvl w:val="0"/>
          <w:numId w:val="1"/>
        </w:numPr>
        <w:spacing w:line="360" w:lineRule="auto"/>
        <w:rPr>
          <w:rFonts w:ascii="Times New Roman" w:hAnsi="Times New Roman"/>
          <w:color w:val="000000" w:themeColor="text1"/>
          <w:sz w:val="22"/>
          <w:szCs w:val="22"/>
        </w:rPr>
      </w:pPr>
      <w:r w:rsidRPr="00510EFC">
        <w:rPr>
          <w:rFonts w:ascii="Times New Roman" w:hAnsi="Times New Roman"/>
          <w:color w:val="000000" w:themeColor="text1"/>
          <w:sz w:val="22"/>
          <w:szCs w:val="22"/>
        </w:rPr>
        <w:t>Imitation</w:t>
      </w:r>
    </w:p>
    <w:p w14:paraId="53AC11E3" w14:textId="44DAEA6A" w:rsidR="00C207DF" w:rsidRDefault="00C207DF" w:rsidP="00384B1B">
      <w:pPr>
        <w:pStyle w:val="ListParagraph"/>
        <w:numPr>
          <w:ilvl w:val="0"/>
          <w:numId w:val="1"/>
        </w:numPr>
        <w:spacing w:line="360" w:lineRule="auto"/>
        <w:rPr>
          <w:rFonts w:ascii="Times New Roman" w:hAnsi="Times New Roman"/>
          <w:color w:val="000000" w:themeColor="text1"/>
          <w:sz w:val="22"/>
          <w:szCs w:val="22"/>
        </w:rPr>
      </w:pPr>
      <w:r>
        <w:rPr>
          <w:rFonts w:ascii="Times New Roman" w:hAnsi="Times New Roman"/>
          <w:color w:val="000000" w:themeColor="text1"/>
          <w:sz w:val="22"/>
          <w:szCs w:val="22"/>
        </w:rPr>
        <w:t>Modelling</w:t>
      </w:r>
    </w:p>
    <w:p w14:paraId="7C91FAB4" w14:textId="77777777" w:rsidR="00377660" w:rsidRPr="00510EFC" w:rsidRDefault="00377660" w:rsidP="00377660">
      <w:pPr>
        <w:pStyle w:val="ListParagraph"/>
        <w:spacing w:line="360" w:lineRule="auto"/>
        <w:rPr>
          <w:rFonts w:ascii="Times New Roman" w:hAnsi="Times New Roman"/>
          <w:color w:val="000000" w:themeColor="text1"/>
          <w:sz w:val="22"/>
          <w:szCs w:val="22"/>
        </w:rPr>
      </w:pPr>
    </w:p>
    <w:p w14:paraId="13899D77" w14:textId="63761BBA" w:rsidR="00716D1A" w:rsidRPr="00377660" w:rsidRDefault="00716D1A" w:rsidP="00377660">
      <w:pPr>
        <w:spacing w:line="360" w:lineRule="auto"/>
        <w:rPr>
          <w:rFonts w:ascii="Times New Roman" w:hAnsi="Times New Roman"/>
          <w:color w:val="000000" w:themeColor="text1"/>
          <w:sz w:val="22"/>
          <w:szCs w:val="22"/>
        </w:rPr>
      </w:pPr>
    </w:p>
    <w:p w14:paraId="12672748" w14:textId="04A6EDBB" w:rsidR="00716D1A" w:rsidRPr="00377660" w:rsidRDefault="00716D1A" w:rsidP="00377660">
      <w:pPr>
        <w:rPr>
          <w:sz w:val="22"/>
          <w:szCs w:val="22"/>
        </w:rPr>
      </w:pPr>
      <w:r w:rsidRPr="00377660">
        <w:rPr>
          <w:sz w:val="22"/>
          <w:szCs w:val="22"/>
        </w:rPr>
        <w:t>The Bobo doll scenario illustrate the study patterns of behaviour of observational learning.</w:t>
      </w:r>
      <w:r w:rsidR="003A0168" w:rsidRPr="00377660">
        <w:rPr>
          <w:sz w:val="22"/>
          <w:szCs w:val="22"/>
        </w:rPr>
        <w:t xml:space="preserve"> T</w:t>
      </w:r>
      <w:r w:rsidR="00921F18" w:rsidRPr="00377660">
        <w:rPr>
          <w:sz w:val="22"/>
          <w:szCs w:val="22"/>
        </w:rPr>
        <w:t xml:space="preserve">he </w:t>
      </w:r>
      <w:r w:rsidRPr="00377660">
        <w:rPr>
          <w:sz w:val="22"/>
          <w:szCs w:val="22"/>
        </w:rPr>
        <w:t xml:space="preserve">Bobo video clip </w:t>
      </w:r>
      <w:r w:rsidR="003A0168" w:rsidRPr="00377660">
        <w:rPr>
          <w:sz w:val="22"/>
          <w:szCs w:val="22"/>
        </w:rPr>
        <w:t xml:space="preserve">shows </w:t>
      </w:r>
      <w:r w:rsidRPr="00377660">
        <w:rPr>
          <w:sz w:val="22"/>
          <w:szCs w:val="22"/>
        </w:rPr>
        <w:t>that similar behaviour lant by the children, shaped their behaviour after the action of the model, demonstrating that children can learn aggression through observation</w:t>
      </w:r>
      <w:r w:rsidR="00921F18" w:rsidRPr="00377660">
        <w:rPr>
          <w:sz w:val="22"/>
          <w:szCs w:val="22"/>
        </w:rPr>
        <w:t>. T</w:t>
      </w:r>
      <w:r w:rsidRPr="00377660">
        <w:rPr>
          <w:sz w:val="22"/>
          <w:szCs w:val="22"/>
        </w:rPr>
        <w:t>he children receive</w:t>
      </w:r>
      <w:r w:rsidR="00377660" w:rsidRPr="00377660">
        <w:rPr>
          <w:sz w:val="22"/>
          <w:szCs w:val="22"/>
        </w:rPr>
        <w:t>d</w:t>
      </w:r>
      <w:r w:rsidRPr="00377660">
        <w:rPr>
          <w:sz w:val="22"/>
          <w:szCs w:val="22"/>
        </w:rPr>
        <w:t xml:space="preserve"> </w:t>
      </w:r>
      <w:r w:rsidR="00377660" w:rsidRPr="00377660">
        <w:rPr>
          <w:sz w:val="22"/>
          <w:szCs w:val="22"/>
        </w:rPr>
        <w:t>no</w:t>
      </w:r>
      <w:r w:rsidRPr="00377660">
        <w:rPr>
          <w:sz w:val="22"/>
          <w:szCs w:val="22"/>
        </w:rPr>
        <w:t xml:space="preserve"> incentive beat</w:t>
      </w:r>
      <w:r w:rsidR="00377660" w:rsidRPr="00377660">
        <w:rPr>
          <w:sz w:val="22"/>
          <w:szCs w:val="22"/>
        </w:rPr>
        <w:t>ing</w:t>
      </w:r>
      <w:r w:rsidRPr="00377660">
        <w:rPr>
          <w:sz w:val="22"/>
          <w:szCs w:val="22"/>
        </w:rPr>
        <w:t xml:space="preserve"> up the Bobo doll, they were simply mirroring the observed behaviour, thus, highlights that behaviour is not shaped by the reward and consequences that follows.</w:t>
      </w:r>
    </w:p>
    <w:p w14:paraId="44BDC8F4" w14:textId="7969D975" w:rsidR="00163F87" w:rsidRPr="00377660" w:rsidRDefault="00163F87" w:rsidP="00716D1A">
      <w:pPr>
        <w:spacing w:line="360" w:lineRule="auto"/>
        <w:rPr>
          <w:rFonts w:ascii="Times New Roman" w:hAnsi="Times New Roman"/>
          <w:color w:val="000000" w:themeColor="text1"/>
          <w:sz w:val="22"/>
          <w:szCs w:val="22"/>
        </w:rPr>
      </w:pPr>
      <w:r w:rsidRPr="00377660">
        <w:rPr>
          <w:rFonts w:ascii="Times New Roman" w:hAnsi="Times New Roman"/>
          <w:color w:val="000000" w:themeColor="text1"/>
          <w:sz w:val="22"/>
          <w:szCs w:val="22"/>
        </w:rPr>
        <w:t xml:space="preserve">  </w:t>
      </w:r>
    </w:p>
    <w:p w14:paraId="1A5A9F6B" w14:textId="77777777" w:rsidR="00716D1A" w:rsidRPr="00510EFC" w:rsidRDefault="00716D1A" w:rsidP="00716D1A">
      <w:pPr>
        <w:spacing w:line="360" w:lineRule="auto"/>
        <w:rPr>
          <w:rFonts w:ascii="Times New Roman" w:hAnsi="Times New Roman"/>
          <w:color w:val="000000" w:themeColor="text1"/>
          <w:sz w:val="22"/>
          <w:szCs w:val="22"/>
        </w:rPr>
      </w:pPr>
      <w:r w:rsidRPr="00510EFC">
        <w:rPr>
          <w:rFonts w:ascii="Times New Roman" w:hAnsi="Times New Roman"/>
          <w:color w:val="000000" w:themeColor="text1"/>
          <w:sz w:val="22"/>
          <w:szCs w:val="22"/>
        </w:rPr>
        <w:t xml:space="preserve"> SLT comprises mental make-up of attention, retention, motor reproduction, and motivation McLeod, (2025). See table below.  </w:t>
      </w:r>
    </w:p>
    <w:p w14:paraId="21A2906F" w14:textId="77777777" w:rsidR="00716D1A" w:rsidRPr="00510EFC" w:rsidRDefault="00716D1A" w:rsidP="00716D1A">
      <w:pPr>
        <w:spacing w:line="360" w:lineRule="auto"/>
        <w:rPr>
          <w:rFonts w:ascii="Times New Roman" w:hAnsi="Times New Roman"/>
          <w:color w:val="000000" w:themeColor="text1"/>
          <w:sz w:val="22"/>
          <w:szCs w:val="22"/>
        </w:rPr>
      </w:pPr>
    </w:p>
    <w:p w14:paraId="748BAD84" w14:textId="77777777" w:rsidR="00716D1A" w:rsidRPr="00510EFC" w:rsidRDefault="00716D1A" w:rsidP="00716D1A">
      <w:pPr>
        <w:spacing w:line="360" w:lineRule="auto"/>
        <w:rPr>
          <w:rFonts w:ascii="Times New Roman" w:hAnsi="Times New Roman"/>
          <w:color w:val="000000" w:themeColor="text1"/>
          <w:sz w:val="22"/>
          <w:szCs w:val="22"/>
        </w:rPr>
      </w:pPr>
      <w:r w:rsidRPr="00510EFC">
        <w:rPr>
          <w:rFonts w:ascii="Times New Roman" w:hAnsi="Times New Roman"/>
          <w:b/>
          <w:bCs/>
          <w:noProof/>
          <w:color w:val="000000" w:themeColor="text1"/>
          <w:sz w:val="22"/>
          <w:szCs w:val="22"/>
        </w:rPr>
        <w:drawing>
          <wp:anchor distT="0" distB="0" distL="114300" distR="114300" simplePos="0" relativeHeight="251659264" behindDoc="0" locked="0" layoutInCell="1" allowOverlap="1" wp14:anchorId="1C11897C" wp14:editId="5306F21D">
            <wp:simplePos x="0" y="0"/>
            <wp:positionH relativeFrom="column">
              <wp:posOffset>121920</wp:posOffset>
            </wp:positionH>
            <wp:positionV relativeFrom="paragraph">
              <wp:posOffset>451485</wp:posOffset>
            </wp:positionV>
            <wp:extent cx="5380355" cy="2560320"/>
            <wp:effectExtent l="0" t="0" r="0" b="0"/>
            <wp:wrapSquare wrapText="bothSides"/>
            <wp:docPr id="1402185281" name="Picture 1" descr="A diagram of a social learning the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817987" name="Picture 1" descr="A diagram of a social learning theory&#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80355" cy="2560320"/>
                    </a:xfrm>
                    <a:prstGeom prst="rect">
                      <a:avLst/>
                    </a:prstGeom>
                  </pic:spPr>
                </pic:pic>
              </a:graphicData>
            </a:graphic>
            <wp14:sizeRelH relativeFrom="margin">
              <wp14:pctWidth>0</wp14:pctWidth>
            </wp14:sizeRelH>
            <wp14:sizeRelV relativeFrom="margin">
              <wp14:pctHeight>0</wp14:pctHeight>
            </wp14:sizeRelV>
          </wp:anchor>
        </w:drawing>
      </w:r>
    </w:p>
    <w:p w14:paraId="2D8C8DD3" w14:textId="77777777" w:rsidR="00716D1A" w:rsidRPr="00B5308D" w:rsidRDefault="00716D1A" w:rsidP="00716D1A">
      <w:pPr>
        <w:spacing w:line="360" w:lineRule="auto"/>
        <w:rPr>
          <w:rFonts w:ascii="Times New Roman" w:hAnsi="Times New Roman"/>
          <w:color w:val="000000" w:themeColor="text1"/>
          <w:sz w:val="22"/>
          <w:szCs w:val="22"/>
        </w:rPr>
      </w:pPr>
      <w:r w:rsidRPr="00510EFC">
        <w:rPr>
          <w:rFonts w:ascii="Times New Roman" w:hAnsi="Times New Roman"/>
          <w:color w:val="000000" w:themeColor="text1"/>
          <w:sz w:val="22"/>
          <w:szCs w:val="22"/>
        </w:rPr>
        <w:t xml:space="preserve">       </w:t>
      </w:r>
      <w:hyperlink r:id="rId9" w:history="1">
        <w:r w:rsidRPr="00B5308D">
          <w:rPr>
            <w:rStyle w:val="Hyperlink"/>
            <w:rFonts w:ascii="Times New Roman" w:hAnsi="Times New Roman"/>
            <w:color w:val="000000" w:themeColor="text1"/>
            <w:sz w:val="22"/>
            <w:szCs w:val="22"/>
          </w:rPr>
          <w:t>https://www.simplypsychology.org/bandura.html</w:t>
        </w:r>
      </w:hyperlink>
      <w:r w:rsidRPr="00B5308D">
        <w:rPr>
          <w:rFonts w:ascii="Times New Roman" w:hAnsi="Times New Roman"/>
          <w:color w:val="000000" w:themeColor="text1"/>
          <w:sz w:val="22"/>
          <w:szCs w:val="22"/>
        </w:rPr>
        <w:t xml:space="preserve"> </w:t>
      </w:r>
    </w:p>
    <w:p w14:paraId="0429AEA6" w14:textId="3B3850FE" w:rsidR="00716D1A" w:rsidRPr="00B5308D" w:rsidRDefault="00716D1A" w:rsidP="00EC0D0A">
      <w:pPr>
        <w:rPr>
          <w:rFonts w:ascii="Times New Roman" w:hAnsi="Times New Roman"/>
          <w:color w:val="000000" w:themeColor="text1"/>
          <w:sz w:val="22"/>
          <w:szCs w:val="22"/>
        </w:rPr>
      </w:pPr>
      <w:r w:rsidRPr="00B5308D">
        <w:rPr>
          <w:rFonts w:ascii="Times New Roman" w:hAnsi="Times New Roman"/>
          <w:color w:val="000000" w:themeColor="text1"/>
          <w:sz w:val="22"/>
          <w:szCs w:val="22"/>
        </w:rPr>
        <w:t xml:space="preserve"> </w:t>
      </w:r>
      <w:r w:rsidR="00384B1B" w:rsidRPr="00B5308D">
        <w:rPr>
          <w:rFonts w:ascii="Times New Roman" w:hAnsi="Times New Roman"/>
          <w:color w:val="000000" w:themeColor="text1"/>
          <w:sz w:val="22"/>
          <w:szCs w:val="22"/>
        </w:rPr>
        <w:t xml:space="preserve">Bandura suggests that learning does not always produce immediate behavioural change, as it depends on observable action. He explains that people learn through observing and mimicking them and base their verbal patterns on influences such as mentors, teachers, or media figures. </w:t>
      </w:r>
      <w:r w:rsidRPr="00B5308D">
        <w:rPr>
          <w:rFonts w:ascii="Times New Roman" w:hAnsi="Times New Roman"/>
          <w:color w:val="000000" w:themeColor="text1"/>
          <w:sz w:val="22"/>
          <w:szCs w:val="22"/>
        </w:rPr>
        <w:t>(Newman</w:t>
      </w:r>
      <w:r w:rsidR="00EC0D0A" w:rsidRPr="00B5308D">
        <w:rPr>
          <w:rFonts w:ascii="Times New Roman" w:hAnsi="Times New Roman"/>
          <w:color w:val="000000" w:themeColor="text1"/>
          <w:sz w:val="22"/>
          <w:szCs w:val="22"/>
        </w:rPr>
        <w:t>, (2007</w:t>
      </w:r>
      <w:r w:rsidRPr="00B5308D">
        <w:rPr>
          <w:rFonts w:ascii="Times New Roman" w:hAnsi="Times New Roman"/>
          <w:color w:val="000000" w:themeColor="text1"/>
          <w:sz w:val="22"/>
          <w:szCs w:val="22"/>
        </w:rPr>
        <w:t xml:space="preserve">). </w:t>
      </w:r>
    </w:p>
    <w:p w14:paraId="4E1DC55C" w14:textId="77777777" w:rsidR="00716D1A" w:rsidRPr="00B5308D" w:rsidRDefault="00716D1A" w:rsidP="00716D1A">
      <w:pPr>
        <w:spacing w:line="360" w:lineRule="auto"/>
        <w:rPr>
          <w:rFonts w:ascii="Times New Roman" w:hAnsi="Times New Roman"/>
          <w:color w:val="000000" w:themeColor="text1"/>
          <w:sz w:val="22"/>
          <w:szCs w:val="22"/>
        </w:rPr>
      </w:pPr>
      <w:r w:rsidRPr="00B5308D">
        <w:rPr>
          <w:rFonts w:ascii="Times New Roman" w:hAnsi="Times New Roman"/>
          <w:color w:val="000000" w:themeColor="text1"/>
          <w:sz w:val="22"/>
          <w:szCs w:val="22"/>
        </w:rPr>
        <w:t xml:space="preserve">By and large, Bandura, outline four essential conditions necessary in modelling process, which are attention, retention, reproduction, and motivation. By taking these steps, an individual can successfully emulate someone’s else Nabavi &amp; </w:t>
      </w:r>
      <w:proofErr w:type="spellStart"/>
      <w:r w:rsidRPr="00B5308D">
        <w:rPr>
          <w:rFonts w:ascii="Times New Roman" w:hAnsi="Times New Roman"/>
          <w:color w:val="000000" w:themeColor="text1"/>
          <w:sz w:val="22"/>
          <w:szCs w:val="22"/>
        </w:rPr>
        <w:t>Bijandi</w:t>
      </w:r>
      <w:proofErr w:type="spellEnd"/>
      <w:r w:rsidRPr="00B5308D">
        <w:rPr>
          <w:rFonts w:ascii="Times New Roman" w:hAnsi="Times New Roman"/>
          <w:color w:val="000000" w:themeColor="text1"/>
          <w:sz w:val="22"/>
          <w:szCs w:val="22"/>
        </w:rPr>
        <w:t>, (2012). Saee the table below.</w:t>
      </w:r>
    </w:p>
    <w:p w14:paraId="672936F5" w14:textId="77777777" w:rsidR="00716D1A" w:rsidRPr="00510EFC" w:rsidRDefault="00716D1A" w:rsidP="00716D1A">
      <w:pPr>
        <w:spacing w:line="360" w:lineRule="auto"/>
        <w:rPr>
          <w:rFonts w:ascii="Times New Roman" w:hAnsi="Times New Roman"/>
          <w:color w:val="000000" w:themeColor="text1"/>
          <w:sz w:val="22"/>
          <w:szCs w:val="22"/>
        </w:rPr>
      </w:pPr>
    </w:p>
    <w:p w14:paraId="4D7D37AE" w14:textId="2CB2434E" w:rsidR="00716D1A" w:rsidRPr="00510EFC" w:rsidRDefault="000B1D2C" w:rsidP="00716D1A">
      <w:pPr>
        <w:spacing w:line="360" w:lineRule="auto"/>
        <w:rPr>
          <w:rFonts w:ascii="Times New Roman" w:hAnsi="Times New Roman"/>
          <w:color w:val="000000" w:themeColor="text1"/>
          <w:sz w:val="22"/>
          <w:szCs w:val="22"/>
        </w:rPr>
      </w:pPr>
      <w:r w:rsidRPr="00510EFC">
        <w:rPr>
          <w:rFonts w:ascii="Times New Roman" w:hAnsi="Times New Roman"/>
          <w:noProof/>
          <w:color w:val="000000" w:themeColor="text1"/>
          <w:sz w:val="22"/>
          <w:szCs w:val="22"/>
        </w:rPr>
        <w:lastRenderedPageBreak/>
        <w:drawing>
          <wp:anchor distT="0" distB="0" distL="114300" distR="114300" simplePos="0" relativeHeight="251660288" behindDoc="1" locked="0" layoutInCell="1" allowOverlap="1" wp14:anchorId="4EFA89A0" wp14:editId="461EF538">
            <wp:simplePos x="0" y="0"/>
            <wp:positionH relativeFrom="column">
              <wp:posOffset>220043</wp:posOffset>
            </wp:positionH>
            <wp:positionV relativeFrom="paragraph">
              <wp:posOffset>336</wp:posOffset>
            </wp:positionV>
            <wp:extent cx="5209540" cy="4491180"/>
            <wp:effectExtent l="0" t="0" r="0" b="5080"/>
            <wp:wrapTight wrapText="bothSides">
              <wp:wrapPolygon edited="0">
                <wp:start x="0" y="0"/>
                <wp:lineTo x="0" y="21533"/>
                <wp:lineTo x="21484" y="21533"/>
                <wp:lineTo x="21484" y="0"/>
                <wp:lineTo x="0" y="0"/>
              </wp:wrapPolygon>
            </wp:wrapTight>
            <wp:docPr id="1788605554" name="Picture 1" descr="A diagram of model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605554" name="Picture 1" descr="A diagram of modeling proces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209540" cy="4491180"/>
                    </a:xfrm>
                    <a:prstGeom prst="rect">
                      <a:avLst/>
                    </a:prstGeom>
                  </pic:spPr>
                </pic:pic>
              </a:graphicData>
            </a:graphic>
          </wp:anchor>
        </w:drawing>
      </w:r>
    </w:p>
    <w:p w14:paraId="167F6B78" w14:textId="0660ADE5" w:rsidR="00384B1B" w:rsidRPr="00510EFC" w:rsidRDefault="00716D1A" w:rsidP="006B76A0">
      <w:pPr>
        <w:rPr>
          <w:rFonts w:ascii="Times New Roman" w:hAnsi="Times New Roman"/>
          <w:color w:val="000000" w:themeColor="text1"/>
          <w:sz w:val="22"/>
          <w:szCs w:val="22"/>
        </w:rPr>
      </w:pPr>
      <w:r w:rsidRPr="00510EFC">
        <w:rPr>
          <w:rFonts w:ascii="Times New Roman" w:hAnsi="Times New Roman"/>
          <w:color w:val="000000" w:themeColor="text1"/>
          <w:sz w:val="22"/>
          <w:szCs w:val="22"/>
        </w:rPr>
        <w:t xml:space="preserve">  </w:t>
      </w:r>
      <w:r w:rsidR="00384B1B" w:rsidRPr="00510EFC">
        <w:rPr>
          <w:rFonts w:ascii="Times New Roman" w:hAnsi="Times New Roman"/>
          <w:color w:val="000000" w:themeColor="text1"/>
          <w:sz w:val="22"/>
          <w:szCs w:val="22"/>
        </w:rPr>
        <w:t>Social Cognitive Learning Theory (SCLT) provides a framework for understanding and influencing human behaviour. According to Bandura (Green &amp; Peil, 2009), people learn societal norms and behaviours through four key processes: observational learning (watching others), response facilitation (imitating rewarded behaviour), response inhibition (avoiding punished behaviour), and response disinhibition (attempting risky behaviour seen</w:t>
      </w:r>
      <w:r w:rsidR="000E0793">
        <w:rPr>
          <w:rFonts w:ascii="Times New Roman" w:hAnsi="Times New Roman"/>
          <w:color w:val="000000" w:themeColor="text1"/>
          <w:sz w:val="22"/>
          <w:szCs w:val="22"/>
        </w:rPr>
        <w:t xml:space="preserve">, </w:t>
      </w:r>
      <w:r w:rsidR="00384B1B" w:rsidRPr="00510EFC">
        <w:rPr>
          <w:rFonts w:ascii="Times New Roman" w:hAnsi="Times New Roman"/>
          <w:color w:val="000000" w:themeColor="text1"/>
          <w:sz w:val="22"/>
          <w:szCs w:val="22"/>
        </w:rPr>
        <w:t>without consequences). The theory also emphasizes that individuals both influence and are influenced by their environment, with mindset, actions, attitudes, and surroundings interacting to shape behaviour.</w:t>
      </w:r>
    </w:p>
    <w:p w14:paraId="6A11037F" w14:textId="3F96C7E5" w:rsidR="00716D1A" w:rsidRPr="00510EFC" w:rsidRDefault="00716D1A" w:rsidP="00384B1B">
      <w:pPr>
        <w:spacing w:line="360" w:lineRule="auto"/>
        <w:rPr>
          <w:rFonts w:ascii="Times New Roman" w:hAnsi="Times New Roman"/>
          <w:color w:val="000000" w:themeColor="text1"/>
          <w:sz w:val="22"/>
          <w:szCs w:val="22"/>
        </w:rPr>
      </w:pPr>
      <w:r w:rsidRPr="00510EFC">
        <w:rPr>
          <w:rFonts w:ascii="Times New Roman" w:hAnsi="Times New Roman"/>
          <w:color w:val="000000" w:themeColor="text1"/>
          <w:sz w:val="22"/>
          <w:szCs w:val="22"/>
        </w:rPr>
        <w:t>See table below:</w:t>
      </w:r>
    </w:p>
    <w:p w14:paraId="29BFFC80" w14:textId="0D452E57" w:rsidR="00716D1A" w:rsidRPr="00510EFC" w:rsidRDefault="000B1D2C" w:rsidP="00716D1A">
      <w:pPr>
        <w:spacing w:line="360" w:lineRule="auto"/>
        <w:ind w:left="1440" w:hanging="1440"/>
        <w:rPr>
          <w:rFonts w:ascii="Times New Roman" w:hAnsi="Times New Roman"/>
          <w:color w:val="000000" w:themeColor="text1"/>
          <w:sz w:val="22"/>
          <w:szCs w:val="22"/>
        </w:rPr>
      </w:pPr>
      <w:r w:rsidRPr="000B1D2C">
        <w:rPr>
          <w:rFonts w:ascii="Times New Roman" w:hAnsi="Times New Roman"/>
          <w:b/>
          <w:bCs/>
          <w:noProof/>
          <w:color w:val="000000" w:themeColor="text1"/>
          <w:sz w:val="22"/>
          <w:szCs w:val="22"/>
        </w:rPr>
        <w:drawing>
          <wp:inline distT="0" distB="0" distL="0" distR="0" wp14:anchorId="320F715C" wp14:editId="0E34AE9C">
            <wp:extent cx="2655183" cy="1939512"/>
            <wp:effectExtent l="0" t="0" r="0" b="3810"/>
            <wp:docPr id="4" name="Picture 3" descr="A diagram of a theory&#10;&#10;AI-generated content may be incorrect.">
              <a:extLst xmlns:a="http://schemas.openxmlformats.org/drawingml/2006/main">
                <a:ext uri="{FF2B5EF4-FFF2-40B4-BE49-F238E27FC236}">
                  <a16:creationId xmlns:a16="http://schemas.microsoft.com/office/drawing/2014/main" id="{1A8BC62A-5AF1-DA1B-CA75-92B27EA954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a theory&#10;&#10;AI-generated content may be incorrect.">
                      <a:extLst>
                        <a:ext uri="{FF2B5EF4-FFF2-40B4-BE49-F238E27FC236}">
                          <a16:creationId xmlns:a16="http://schemas.microsoft.com/office/drawing/2014/main" id="{1A8BC62A-5AF1-DA1B-CA75-92B27EA9543C}"/>
                        </a:ext>
                      </a:extLst>
                    </pic:cNvPr>
                    <pic:cNvPicPr>
                      <a:picLocks noChangeAspect="1"/>
                    </pic:cNvPicPr>
                  </pic:nvPicPr>
                  <pic:blipFill>
                    <a:blip r:embed="rId11"/>
                    <a:srcRect l="9652" t="4216" r="-326" b="30050"/>
                    <a:stretch>
                      <a:fillRect/>
                    </a:stretch>
                  </pic:blipFill>
                  <pic:spPr>
                    <a:xfrm>
                      <a:off x="0" y="0"/>
                      <a:ext cx="2663230" cy="1945390"/>
                    </a:xfrm>
                    <a:prstGeom prst="rect">
                      <a:avLst/>
                    </a:prstGeom>
                  </pic:spPr>
                </pic:pic>
              </a:graphicData>
            </a:graphic>
          </wp:inline>
        </w:drawing>
      </w:r>
    </w:p>
    <w:p w14:paraId="45467A6A" w14:textId="3859689F" w:rsidR="00716D1A" w:rsidRPr="00510EFC" w:rsidRDefault="00716D1A" w:rsidP="00716D1A">
      <w:pPr>
        <w:spacing w:line="360" w:lineRule="auto"/>
        <w:ind w:left="1440" w:hanging="1440"/>
        <w:rPr>
          <w:rFonts w:ascii="Times New Roman" w:hAnsi="Times New Roman"/>
          <w:b/>
          <w:bCs/>
          <w:color w:val="000000" w:themeColor="text1"/>
          <w:sz w:val="22"/>
          <w:szCs w:val="22"/>
        </w:rPr>
      </w:pPr>
    </w:p>
    <w:p w14:paraId="3BD30C06" w14:textId="77777777" w:rsidR="00716D1A" w:rsidRPr="00510EFC" w:rsidRDefault="00716D1A" w:rsidP="00716D1A">
      <w:pPr>
        <w:spacing w:line="360" w:lineRule="auto"/>
        <w:ind w:left="1440" w:hanging="1440"/>
        <w:rPr>
          <w:rFonts w:ascii="Times New Roman" w:hAnsi="Times New Roman"/>
          <w:b/>
          <w:bCs/>
          <w:color w:val="000000" w:themeColor="text1"/>
          <w:sz w:val="22"/>
          <w:szCs w:val="22"/>
        </w:rPr>
      </w:pPr>
    </w:p>
    <w:p w14:paraId="2A812204" w14:textId="77777777" w:rsidR="00716D1A" w:rsidRPr="00D34664" w:rsidRDefault="00716D1A" w:rsidP="006B76A0">
      <w:pPr>
        <w:rPr>
          <w:rFonts w:ascii="Times New Roman" w:hAnsi="Times New Roman"/>
          <w:b/>
          <w:bCs/>
          <w:color w:val="000000" w:themeColor="text1"/>
          <w:sz w:val="22"/>
          <w:szCs w:val="22"/>
        </w:rPr>
      </w:pPr>
      <w:r w:rsidRPr="00D34664">
        <w:rPr>
          <w:rFonts w:ascii="Times New Roman" w:hAnsi="Times New Roman"/>
          <w:b/>
          <w:bCs/>
          <w:color w:val="000000" w:themeColor="text1"/>
          <w:sz w:val="22"/>
          <w:szCs w:val="22"/>
        </w:rPr>
        <w:t xml:space="preserve">How the theory applies to adults aged 65 and over. </w:t>
      </w:r>
    </w:p>
    <w:p w14:paraId="5D66461A" w14:textId="77777777" w:rsidR="0061627A" w:rsidRPr="00510EFC" w:rsidRDefault="0061627A" w:rsidP="006B76A0">
      <w:pPr>
        <w:rPr>
          <w:rFonts w:ascii="Times New Roman" w:hAnsi="Times New Roman"/>
          <w:color w:val="000000" w:themeColor="text1"/>
          <w:sz w:val="22"/>
          <w:szCs w:val="22"/>
        </w:rPr>
      </w:pPr>
      <w:r w:rsidRPr="00510EFC">
        <w:rPr>
          <w:rFonts w:ascii="Times New Roman" w:hAnsi="Times New Roman"/>
          <w:color w:val="000000" w:themeColor="text1"/>
          <w:sz w:val="22"/>
          <w:szCs w:val="22"/>
        </w:rPr>
        <w:t>Social Learning Theory (SLT) and Social Cognitive Learning Theory (SCLT) emphasize learning through observation, imitation, modelling, and environmental influence to promote health, well-being, technology adoption, and social interaction among older adults with dementia. Key applications include:</w:t>
      </w:r>
    </w:p>
    <w:p w14:paraId="6E9D84D4" w14:textId="77777777" w:rsidR="0061627A" w:rsidRPr="00510EFC" w:rsidRDefault="0061627A" w:rsidP="006B76A0">
      <w:pPr>
        <w:rPr>
          <w:rFonts w:ascii="Times New Roman" w:hAnsi="Times New Roman"/>
          <w:color w:val="000000" w:themeColor="text1"/>
          <w:sz w:val="22"/>
          <w:szCs w:val="22"/>
        </w:rPr>
      </w:pPr>
      <w:r w:rsidRPr="00510EFC">
        <w:rPr>
          <w:rFonts w:ascii="Times New Roman" w:hAnsi="Times New Roman"/>
          <w:color w:val="000000" w:themeColor="text1"/>
          <w:sz w:val="22"/>
          <w:szCs w:val="22"/>
        </w:rPr>
        <w:t>Social Learning Theory (SLT) and Social Cognitive Learning Theory (SCLT) highlight learning through observation, modelling, and environmental influence to support health, well-being, and social engagement in older adults with dementia. Key applications include:</w:t>
      </w:r>
    </w:p>
    <w:p w14:paraId="2BFDB998" w14:textId="77777777" w:rsidR="0061627A" w:rsidRPr="00510EFC" w:rsidRDefault="0061627A" w:rsidP="00EC0D0A">
      <w:pPr>
        <w:rPr>
          <w:rFonts w:ascii="Times New Roman" w:hAnsi="Times New Roman"/>
          <w:color w:val="000000" w:themeColor="text1"/>
          <w:sz w:val="22"/>
          <w:szCs w:val="22"/>
        </w:rPr>
      </w:pPr>
      <w:r w:rsidRPr="00510EFC">
        <w:rPr>
          <w:rFonts w:ascii="Times New Roman" w:hAnsi="Times New Roman"/>
          <w:color w:val="000000" w:themeColor="text1"/>
          <w:sz w:val="22"/>
          <w:szCs w:val="22"/>
        </w:rPr>
        <w:t>Peer observation: Watching peers builds coping skills and community connection.</w:t>
      </w:r>
    </w:p>
    <w:p w14:paraId="3FC5CA5F" w14:textId="77777777" w:rsidR="0061627A" w:rsidRPr="00510EFC" w:rsidRDefault="0061627A" w:rsidP="00EC0D0A">
      <w:pPr>
        <w:rPr>
          <w:rFonts w:ascii="Times New Roman" w:hAnsi="Times New Roman"/>
          <w:color w:val="000000" w:themeColor="text1"/>
          <w:sz w:val="22"/>
          <w:szCs w:val="22"/>
        </w:rPr>
      </w:pPr>
      <w:r w:rsidRPr="00510EFC">
        <w:rPr>
          <w:rFonts w:ascii="Times New Roman" w:hAnsi="Times New Roman"/>
          <w:color w:val="000000" w:themeColor="text1"/>
          <w:sz w:val="22"/>
          <w:szCs w:val="22"/>
        </w:rPr>
        <w:t>Healthy habits: Role models encourage exercise and better dietary choices.</w:t>
      </w:r>
    </w:p>
    <w:p w14:paraId="21F1634C" w14:textId="77777777" w:rsidR="0061627A" w:rsidRPr="00510EFC" w:rsidRDefault="0061627A" w:rsidP="00EC0D0A">
      <w:pPr>
        <w:rPr>
          <w:rFonts w:ascii="Times New Roman" w:hAnsi="Times New Roman"/>
          <w:color w:val="000000" w:themeColor="text1"/>
          <w:sz w:val="22"/>
          <w:szCs w:val="22"/>
        </w:rPr>
      </w:pPr>
      <w:r w:rsidRPr="00510EFC">
        <w:rPr>
          <w:rFonts w:ascii="Times New Roman" w:hAnsi="Times New Roman"/>
          <w:color w:val="000000" w:themeColor="text1"/>
          <w:sz w:val="22"/>
          <w:szCs w:val="22"/>
        </w:rPr>
        <w:t>Self-efficacy: Structured tasks and meaningful roles boost confidence and pride.</w:t>
      </w:r>
    </w:p>
    <w:p w14:paraId="0626E399" w14:textId="41B731CA" w:rsidR="000B6A71" w:rsidRPr="00D34664" w:rsidRDefault="0061627A" w:rsidP="00D34664">
      <w:pPr>
        <w:rPr>
          <w:rFonts w:ascii="Times New Roman" w:hAnsi="Times New Roman"/>
          <w:color w:val="000000" w:themeColor="text1"/>
          <w:sz w:val="22"/>
          <w:szCs w:val="22"/>
        </w:rPr>
      </w:pPr>
      <w:r w:rsidRPr="00510EFC">
        <w:rPr>
          <w:rFonts w:ascii="Times New Roman" w:hAnsi="Times New Roman"/>
          <w:color w:val="000000" w:themeColor="text1"/>
          <w:sz w:val="22"/>
          <w:szCs w:val="22"/>
        </w:rPr>
        <w:t>Environment and reinforcement: Modifying surroundings and recognising achievement improves cognition and motivation</w:t>
      </w:r>
      <w:r w:rsidR="00D34664">
        <w:rPr>
          <w:rFonts w:ascii="Times New Roman" w:hAnsi="Times New Roman"/>
          <w:color w:val="000000" w:themeColor="text1"/>
          <w:sz w:val="22"/>
          <w:szCs w:val="22"/>
        </w:rPr>
        <w:t xml:space="preserve">. </w:t>
      </w:r>
      <w:r w:rsidR="00EC0D0A" w:rsidRPr="00510EFC">
        <w:rPr>
          <w:rFonts w:ascii="Times New Roman" w:hAnsi="Times New Roman"/>
          <w:color w:val="000000" w:themeColor="text1"/>
          <w:sz w:val="22"/>
          <w:szCs w:val="22"/>
        </w:rPr>
        <w:t>Thus,</w:t>
      </w:r>
      <w:r w:rsidRPr="00510EFC">
        <w:rPr>
          <w:rFonts w:ascii="Times New Roman" w:hAnsi="Times New Roman"/>
          <w:color w:val="000000" w:themeColor="text1"/>
          <w:sz w:val="22"/>
          <w:szCs w:val="22"/>
        </w:rPr>
        <w:t xml:space="preserve"> learning coping skills in a social atmosphere empowers older adults with dementia to enhance their independence and well-being.</w:t>
      </w:r>
      <w:r w:rsidR="000B6A71" w:rsidRPr="00510EFC">
        <w:rPr>
          <w:rFonts w:ascii="Times New Roman" w:hAnsi="Times New Roman"/>
          <w:b/>
          <w:bCs/>
          <w:color w:val="000000" w:themeColor="text1"/>
          <w:sz w:val="22"/>
          <w:szCs w:val="22"/>
        </w:rPr>
        <w:t xml:space="preserve"> </w:t>
      </w:r>
    </w:p>
    <w:p w14:paraId="2CD02FD3" w14:textId="77777777" w:rsidR="00716D1A" w:rsidRPr="00510EFC" w:rsidRDefault="00716D1A" w:rsidP="00716D1A">
      <w:pPr>
        <w:spacing w:line="360" w:lineRule="auto"/>
        <w:rPr>
          <w:rFonts w:ascii="Times New Roman" w:hAnsi="Times New Roman"/>
          <w:b/>
          <w:bCs/>
          <w:color w:val="000000" w:themeColor="text1"/>
          <w:sz w:val="22"/>
          <w:szCs w:val="22"/>
        </w:rPr>
      </w:pPr>
      <w:r w:rsidRPr="00510EFC">
        <w:rPr>
          <w:rFonts w:ascii="Times New Roman" w:hAnsi="Times New Roman"/>
          <w:b/>
          <w:bCs/>
          <w:color w:val="000000" w:themeColor="text1"/>
          <w:sz w:val="22"/>
          <w:szCs w:val="22"/>
        </w:rPr>
        <w:t>How the theory can assist health professionals in addressing the psychological and behavioural challenges associated with dementia</w:t>
      </w:r>
    </w:p>
    <w:p w14:paraId="3F05E770" w14:textId="77777777" w:rsidR="00D34664" w:rsidRDefault="00716D1A" w:rsidP="00716D1A">
      <w:pPr>
        <w:spacing w:line="360" w:lineRule="auto"/>
        <w:rPr>
          <w:rFonts w:ascii="Times New Roman" w:hAnsi="Times New Roman"/>
          <w:color w:val="000000" w:themeColor="text1"/>
          <w:sz w:val="22"/>
          <w:szCs w:val="22"/>
        </w:rPr>
      </w:pPr>
      <w:r w:rsidRPr="00510EFC">
        <w:rPr>
          <w:rFonts w:ascii="Times New Roman" w:hAnsi="Times New Roman"/>
          <w:color w:val="000000" w:themeColor="text1"/>
          <w:sz w:val="22"/>
          <w:szCs w:val="22"/>
        </w:rPr>
        <w:t>Bandura’s Social Cognitive Theory (SCLT) is fundamental to the health professionals in addressing the psychological and behavioural challenges in people with dementia as it provides the framework which help to focus learning by observation on the job.</w:t>
      </w:r>
    </w:p>
    <w:p w14:paraId="06A11990" w14:textId="074E0813" w:rsidR="00716D1A" w:rsidRPr="00510EFC" w:rsidRDefault="00716D1A" w:rsidP="00716D1A">
      <w:pPr>
        <w:spacing w:line="360" w:lineRule="auto"/>
        <w:rPr>
          <w:rFonts w:ascii="Times New Roman" w:hAnsi="Times New Roman"/>
          <w:color w:val="000000" w:themeColor="text1"/>
          <w:sz w:val="22"/>
          <w:szCs w:val="22"/>
        </w:rPr>
      </w:pPr>
      <w:r w:rsidRPr="00510EFC">
        <w:rPr>
          <w:rFonts w:ascii="Times New Roman" w:hAnsi="Times New Roman"/>
          <w:color w:val="000000" w:themeColor="text1"/>
          <w:sz w:val="22"/>
          <w:szCs w:val="22"/>
        </w:rPr>
        <w:t xml:space="preserve"> In work setting new employees often learn their work experiences by observing, imitating and shadowing from experienced colleagues. New team members are often paired with mentors </w:t>
      </w:r>
      <w:r w:rsidR="000E0793" w:rsidRPr="00510EFC">
        <w:rPr>
          <w:rFonts w:ascii="Times New Roman" w:hAnsi="Times New Roman"/>
          <w:color w:val="000000" w:themeColor="text1"/>
          <w:sz w:val="22"/>
          <w:szCs w:val="22"/>
        </w:rPr>
        <w:t xml:space="preserve">to </w:t>
      </w:r>
      <w:r w:rsidR="000E0793">
        <w:rPr>
          <w:rFonts w:ascii="Times New Roman" w:hAnsi="Times New Roman"/>
          <w:color w:val="000000" w:themeColor="text1"/>
          <w:sz w:val="22"/>
          <w:szCs w:val="22"/>
        </w:rPr>
        <w:t xml:space="preserve">observe and </w:t>
      </w:r>
      <w:r w:rsidRPr="00510EFC">
        <w:rPr>
          <w:rFonts w:ascii="Times New Roman" w:hAnsi="Times New Roman"/>
          <w:color w:val="000000" w:themeColor="text1"/>
          <w:sz w:val="22"/>
          <w:szCs w:val="22"/>
        </w:rPr>
        <w:t xml:space="preserve">learn to handle task and professional </w:t>
      </w:r>
      <w:r w:rsidR="001B06C5">
        <w:rPr>
          <w:rFonts w:ascii="Times New Roman" w:hAnsi="Times New Roman"/>
          <w:color w:val="000000" w:themeColor="text1"/>
          <w:sz w:val="22"/>
          <w:szCs w:val="22"/>
        </w:rPr>
        <w:t>practice</w:t>
      </w:r>
      <w:r w:rsidRPr="00510EFC">
        <w:rPr>
          <w:rFonts w:ascii="Times New Roman" w:hAnsi="Times New Roman"/>
          <w:color w:val="000000" w:themeColor="text1"/>
          <w:sz w:val="22"/>
          <w:szCs w:val="22"/>
        </w:rPr>
        <w:t>, reflecting bandura’s ideas that much learning is vicarious. This experience enhances the hearth professional’s confidence (self-efficiency), through the observation of effective techniques they discern how to apply them. ‘’If I observed how it was done, I can do it’’ (Bandura, 1977).</w:t>
      </w:r>
    </w:p>
    <w:p w14:paraId="3236FE6C" w14:textId="77777777" w:rsidR="00C82B67" w:rsidRDefault="00716D1A" w:rsidP="00C50B3F">
      <w:pPr>
        <w:spacing w:line="360" w:lineRule="auto"/>
        <w:rPr>
          <w:rFonts w:ascii="Times New Roman" w:hAnsi="Times New Roman"/>
          <w:color w:val="000000" w:themeColor="text1"/>
          <w:sz w:val="22"/>
          <w:szCs w:val="22"/>
        </w:rPr>
      </w:pPr>
      <w:r w:rsidRPr="002806F1">
        <w:rPr>
          <w:rFonts w:ascii="Times New Roman" w:hAnsi="Times New Roman"/>
          <w:color w:val="000000" w:themeColor="text1"/>
          <w:sz w:val="22"/>
          <w:szCs w:val="22"/>
        </w:rPr>
        <w:t>Behavioural modelling improves performance: Formal training programs use modelling to enhance professional development. A meta- analysis by Taylor et al. (2005), indicated that trainees closely observing a model performing skills and copy it, is an effective training methodology – leads to significant gains in learning and job performance. Health professional who observes both the good and bad of workplace conduct, develop skills more proficiently</w:t>
      </w:r>
      <w:r w:rsidR="00C82B67">
        <w:rPr>
          <w:rFonts w:ascii="Times New Roman" w:hAnsi="Times New Roman"/>
          <w:color w:val="000000" w:themeColor="text1"/>
          <w:sz w:val="22"/>
          <w:szCs w:val="22"/>
        </w:rPr>
        <w:t>,</w:t>
      </w:r>
      <w:r w:rsidRPr="002806F1">
        <w:rPr>
          <w:rFonts w:ascii="Times New Roman" w:hAnsi="Times New Roman"/>
          <w:color w:val="000000" w:themeColor="text1"/>
          <w:sz w:val="22"/>
          <w:szCs w:val="22"/>
        </w:rPr>
        <w:t xml:space="preserve"> and are more likely to apply those competencies in the workplace, develop corrective actions and adapt those behaviours enhanced.</w:t>
      </w:r>
    </w:p>
    <w:p w14:paraId="46E7EBE6" w14:textId="7ECDA4C4" w:rsidR="00C50B3F" w:rsidRPr="00C50B3F" w:rsidRDefault="00C50B3F" w:rsidP="00C50B3F">
      <w:pPr>
        <w:spacing w:line="360" w:lineRule="auto"/>
        <w:rPr>
          <w:rFonts w:ascii="Times New Roman" w:hAnsi="Times New Roman"/>
          <w:color w:val="000000" w:themeColor="text1"/>
          <w:sz w:val="22"/>
          <w:szCs w:val="22"/>
        </w:rPr>
      </w:pPr>
      <w:r w:rsidRPr="00C50B3F">
        <w:rPr>
          <w:rFonts w:ascii="Times New Roman" w:hAnsi="Times New Roman"/>
          <w:color w:val="000000" w:themeColor="text1"/>
          <w:sz w:val="22"/>
          <w:szCs w:val="22"/>
        </w:rPr>
        <w:lastRenderedPageBreak/>
        <w:t>Self-efficacy refers to an individual’s belief in their ability to succeed in specific situations or complete tasks. It reflects confidence in organising and executing actions required to manage future challenges (McLeod, 2025).</w:t>
      </w:r>
    </w:p>
    <w:p w14:paraId="378E9D59" w14:textId="77777777" w:rsidR="00716D1A" w:rsidRPr="00510EFC" w:rsidRDefault="00716D1A" w:rsidP="00716D1A">
      <w:pPr>
        <w:spacing w:line="360" w:lineRule="auto"/>
        <w:rPr>
          <w:rFonts w:ascii="Times New Roman" w:hAnsi="Times New Roman"/>
          <w:b/>
          <w:bCs/>
          <w:color w:val="000000" w:themeColor="text1"/>
          <w:sz w:val="22"/>
          <w:szCs w:val="22"/>
        </w:rPr>
      </w:pPr>
      <w:r w:rsidRPr="00510EFC">
        <w:rPr>
          <w:rFonts w:ascii="Times New Roman" w:hAnsi="Times New Roman"/>
          <w:b/>
          <w:bCs/>
          <w:color w:val="000000" w:themeColor="text1"/>
          <w:sz w:val="22"/>
          <w:szCs w:val="22"/>
        </w:rPr>
        <w:t>Challenges for health care professionals in applying Bandura’s (SLT) and (SLCT).</w:t>
      </w:r>
    </w:p>
    <w:p w14:paraId="753720AB" w14:textId="6682F863" w:rsidR="00716D1A" w:rsidRPr="00510EFC" w:rsidRDefault="00716D1A" w:rsidP="00716D1A">
      <w:pPr>
        <w:spacing w:line="360" w:lineRule="auto"/>
        <w:rPr>
          <w:rFonts w:ascii="Times New Roman" w:hAnsi="Times New Roman"/>
          <w:b/>
          <w:bCs/>
          <w:color w:val="000000" w:themeColor="text1"/>
          <w:sz w:val="22"/>
          <w:szCs w:val="22"/>
        </w:rPr>
      </w:pPr>
      <w:r w:rsidRPr="00510EFC">
        <w:rPr>
          <w:rFonts w:ascii="Times New Roman" w:hAnsi="Times New Roman"/>
          <w:color w:val="000000" w:themeColor="text1"/>
          <w:sz w:val="22"/>
          <w:szCs w:val="22"/>
        </w:rPr>
        <w:t>There are many challenges faced by health professional in applying the SLT and SLCT.</w:t>
      </w:r>
    </w:p>
    <w:p w14:paraId="29FC2FF2" w14:textId="4784B7CF" w:rsidR="00AE1410" w:rsidRDefault="00716D1A" w:rsidP="00AE1410">
      <w:pPr>
        <w:spacing w:line="360" w:lineRule="auto"/>
        <w:rPr>
          <w:rFonts w:ascii="Times New Roman" w:hAnsi="Times New Roman"/>
          <w:color w:val="000000" w:themeColor="text1"/>
          <w:sz w:val="22"/>
          <w:szCs w:val="22"/>
        </w:rPr>
      </w:pPr>
      <w:r w:rsidRPr="00510EFC">
        <w:rPr>
          <w:rFonts w:ascii="Times New Roman" w:hAnsi="Times New Roman"/>
          <w:color w:val="000000" w:themeColor="text1"/>
          <w:sz w:val="22"/>
          <w:szCs w:val="22"/>
        </w:rPr>
        <w:t xml:space="preserve">Bandura’s (SLT) theory is seen by critics to be too broad and complex and not a single unified framework, making it difficult for health professionals to operate, given its reliance on the </w:t>
      </w:r>
      <w:r w:rsidR="000865E8">
        <w:rPr>
          <w:rFonts w:ascii="Times New Roman" w:hAnsi="Times New Roman"/>
          <w:color w:val="000000" w:themeColor="text1"/>
          <w:sz w:val="22"/>
          <w:szCs w:val="22"/>
        </w:rPr>
        <w:t>complex interaction of</w:t>
      </w:r>
      <w:r w:rsidRPr="00510EFC">
        <w:rPr>
          <w:rFonts w:ascii="Times New Roman" w:hAnsi="Times New Roman"/>
          <w:color w:val="000000" w:themeColor="text1"/>
          <w:sz w:val="22"/>
          <w:szCs w:val="22"/>
        </w:rPr>
        <w:t xml:space="preserve"> components such as observational learning, self-efficiency and </w:t>
      </w:r>
      <w:r w:rsidR="000865E8">
        <w:rPr>
          <w:rFonts w:ascii="Times New Roman" w:hAnsi="Times New Roman"/>
          <w:color w:val="000000" w:themeColor="text1"/>
          <w:sz w:val="22"/>
          <w:szCs w:val="22"/>
        </w:rPr>
        <w:t>team dynamics which requires experience to implement.</w:t>
      </w:r>
      <w:r w:rsidR="00AE1410">
        <w:rPr>
          <w:rFonts w:ascii="Times New Roman" w:hAnsi="Times New Roman"/>
          <w:color w:val="000000" w:themeColor="text1"/>
          <w:sz w:val="22"/>
          <w:szCs w:val="22"/>
        </w:rPr>
        <w:t xml:space="preserve"> </w:t>
      </w:r>
      <w:r w:rsidR="00AE1410" w:rsidRPr="00510EFC">
        <w:rPr>
          <w:rFonts w:ascii="Times New Roman" w:hAnsi="Times New Roman"/>
          <w:color w:val="000000" w:themeColor="text1"/>
          <w:sz w:val="22"/>
          <w:szCs w:val="22"/>
        </w:rPr>
        <w:t xml:space="preserve">Health care professionals are often faced with workload and limited time during consultations making it difficult to fully implement the multifaceted approach required by SLT, which involves patients’ interaction, education, and follow-up. </w:t>
      </w:r>
    </w:p>
    <w:p w14:paraId="4AC82AE9" w14:textId="77777777" w:rsidR="00AE1410" w:rsidRDefault="00AE1410" w:rsidP="00AE1410">
      <w:pPr>
        <w:spacing w:line="360" w:lineRule="auto"/>
        <w:rPr>
          <w:rFonts w:ascii="Times New Roman" w:hAnsi="Times New Roman"/>
          <w:color w:val="000000" w:themeColor="text1"/>
          <w:sz w:val="22"/>
          <w:szCs w:val="22"/>
        </w:rPr>
      </w:pPr>
      <w:r>
        <w:rPr>
          <w:rFonts w:ascii="Times New Roman" w:hAnsi="Times New Roman"/>
          <w:color w:val="000000" w:themeColor="text1"/>
          <w:sz w:val="22"/>
          <w:szCs w:val="22"/>
        </w:rPr>
        <w:t>problems can be summed up as:</w:t>
      </w:r>
    </w:p>
    <w:p w14:paraId="6BFF87A0" w14:textId="77777777" w:rsidR="00AE1410" w:rsidRDefault="00AE1410" w:rsidP="00AE1410">
      <w:pPr>
        <w:pStyle w:val="ListParagraph"/>
        <w:numPr>
          <w:ilvl w:val="0"/>
          <w:numId w:val="5"/>
        </w:numPr>
        <w:spacing w:line="360" w:lineRule="auto"/>
        <w:rPr>
          <w:rFonts w:ascii="Times New Roman" w:hAnsi="Times New Roman"/>
          <w:color w:val="000000" w:themeColor="text1"/>
          <w:sz w:val="22"/>
          <w:szCs w:val="22"/>
        </w:rPr>
      </w:pPr>
      <w:r>
        <w:rPr>
          <w:rFonts w:ascii="Times New Roman" w:hAnsi="Times New Roman"/>
          <w:color w:val="000000" w:themeColor="text1"/>
          <w:sz w:val="22"/>
          <w:szCs w:val="22"/>
        </w:rPr>
        <w:t>Lack of training and understanding in SCT model to implement it.</w:t>
      </w:r>
    </w:p>
    <w:p w14:paraId="114EB764" w14:textId="1F27FECE" w:rsidR="00AE1410" w:rsidRDefault="00AE1410" w:rsidP="00AE1410">
      <w:pPr>
        <w:pStyle w:val="ListParagraph"/>
        <w:numPr>
          <w:ilvl w:val="0"/>
          <w:numId w:val="5"/>
        </w:numPr>
        <w:spacing w:line="360" w:lineRule="auto"/>
        <w:rPr>
          <w:rFonts w:ascii="Times New Roman" w:hAnsi="Times New Roman"/>
          <w:color w:val="000000" w:themeColor="text1"/>
          <w:sz w:val="22"/>
          <w:szCs w:val="22"/>
        </w:rPr>
      </w:pPr>
      <w:r>
        <w:rPr>
          <w:rFonts w:ascii="Times New Roman" w:hAnsi="Times New Roman"/>
          <w:color w:val="000000" w:themeColor="text1"/>
          <w:sz w:val="22"/>
          <w:szCs w:val="22"/>
        </w:rPr>
        <w:t xml:space="preserve">Such models </w:t>
      </w:r>
      <w:r w:rsidR="005940DD">
        <w:rPr>
          <w:rFonts w:ascii="Times New Roman" w:hAnsi="Times New Roman"/>
          <w:color w:val="000000" w:themeColor="text1"/>
          <w:sz w:val="22"/>
          <w:szCs w:val="22"/>
        </w:rPr>
        <w:t>cannot</w:t>
      </w:r>
      <w:r>
        <w:rPr>
          <w:rFonts w:ascii="Times New Roman" w:hAnsi="Times New Roman"/>
          <w:color w:val="000000" w:themeColor="text1"/>
          <w:sz w:val="22"/>
          <w:szCs w:val="22"/>
        </w:rPr>
        <w:t xml:space="preserve"> be simply applied to a diverse group patient, with different backgrounds and needs.  </w:t>
      </w:r>
    </w:p>
    <w:p w14:paraId="44411EFD" w14:textId="23798B94" w:rsidR="00AE1410" w:rsidRDefault="00AE1410" w:rsidP="00AE1410">
      <w:pPr>
        <w:pStyle w:val="ListParagraph"/>
        <w:numPr>
          <w:ilvl w:val="0"/>
          <w:numId w:val="5"/>
        </w:numPr>
        <w:spacing w:line="360" w:lineRule="auto"/>
        <w:rPr>
          <w:rFonts w:ascii="Times New Roman" w:hAnsi="Times New Roman"/>
          <w:color w:val="000000" w:themeColor="text1"/>
          <w:sz w:val="22"/>
          <w:szCs w:val="22"/>
        </w:rPr>
      </w:pPr>
      <w:r>
        <w:rPr>
          <w:rFonts w:ascii="Times New Roman" w:hAnsi="Times New Roman"/>
          <w:color w:val="000000" w:themeColor="text1"/>
          <w:sz w:val="22"/>
          <w:szCs w:val="22"/>
        </w:rPr>
        <w:t xml:space="preserve">Poor motivation from lack of renumeration (i.e. wages) and a drive to do tasks as quickly as possible can lead to staff not having time to implement patient centred </w:t>
      </w:r>
      <w:r w:rsidR="00F07417">
        <w:rPr>
          <w:rFonts w:ascii="Times New Roman" w:hAnsi="Times New Roman"/>
          <w:color w:val="000000" w:themeColor="text1"/>
          <w:sz w:val="22"/>
          <w:szCs w:val="22"/>
        </w:rPr>
        <w:t>carer.</w:t>
      </w:r>
    </w:p>
    <w:p w14:paraId="5EED28F2" w14:textId="7C22F7DF" w:rsidR="00716D1A" w:rsidRPr="00510EFC" w:rsidRDefault="00716D1A" w:rsidP="00716D1A">
      <w:pPr>
        <w:spacing w:line="360" w:lineRule="auto"/>
        <w:rPr>
          <w:rFonts w:ascii="Times New Roman" w:hAnsi="Times New Roman"/>
          <w:color w:val="000000" w:themeColor="text1"/>
          <w:sz w:val="22"/>
          <w:szCs w:val="22"/>
        </w:rPr>
      </w:pPr>
    </w:p>
    <w:p w14:paraId="20FE5B4B" w14:textId="0936C075" w:rsidR="00572F4B" w:rsidRPr="00510EFC" w:rsidRDefault="00572F4B" w:rsidP="00716D1A">
      <w:pPr>
        <w:spacing w:line="360" w:lineRule="auto"/>
        <w:rPr>
          <w:rFonts w:ascii="Times New Roman" w:hAnsi="Times New Roman"/>
          <w:b/>
          <w:bCs/>
          <w:color w:val="000000" w:themeColor="text1"/>
          <w:sz w:val="22"/>
          <w:szCs w:val="22"/>
        </w:rPr>
      </w:pPr>
      <w:r w:rsidRPr="00510EFC">
        <w:rPr>
          <w:rFonts w:ascii="Times New Roman" w:hAnsi="Times New Roman"/>
          <w:b/>
          <w:bCs/>
          <w:color w:val="000000" w:themeColor="text1"/>
          <w:sz w:val="22"/>
          <w:szCs w:val="22"/>
        </w:rPr>
        <w:t>Activity Theory</w:t>
      </w:r>
    </w:p>
    <w:p w14:paraId="5C3080E3" w14:textId="0A03E72B" w:rsidR="00572F4B" w:rsidRPr="00510EFC" w:rsidRDefault="00572F4B" w:rsidP="00716D1A">
      <w:pPr>
        <w:spacing w:line="360" w:lineRule="auto"/>
        <w:rPr>
          <w:rFonts w:ascii="Times New Roman" w:hAnsi="Times New Roman"/>
          <w:color w:val="000000" w:themeColor="text1"/>
          <w:sz w:val="22"/>
          <w:szCs w:val="22"/>
        </w:rPr>
      </w:pPr>
      <w:r w:rsidRPr="00510EFC">
        <w:rPr>
          <w:rFonts w:ascii="Times New Roman" w:hAnsi="Times New Roman"/>
          <w:color w:val="000000" w:themeColor="text1"/>
          <w:sz w:val="22"/>
          <w:szCs w:val="22"/>
        </w:rPr>
        <w:t xml:space="preserve">The activity theory </w:t>
      </w:r>
      <w:r w:rsidR="00C628B8" w:rsidRPr="00510EFC">
        <w:rPr>
          <w:rFonts w:ascii="Times New Roman" w:hAnsi="Times New Roman"/>
          <w:color w:val="000000" w:themeColor="text1"/>
          <w:sz w:val="22"/>
          <w:szCs w:val="22"/>
        </w:rPr>
        <w:t>develop</w:t>
      </w:r>
      <w:r w:rsidR="00C628B8">
        <w:rPr>
          <w:rFonts w:ascii="Times New Roman" w:hAnsi="Times New Roman"/>
          <w:color w:val="000000" w:themeColor="text1"/>
          <w:sz w:val="22"/>
          <w:szCs w:val="22"/>
        </w:rPr>
        <w:t xml:space="preserve">ed </w:t>
      </w:r>
      <w:r w:rsidRPr="00510EFC">
        <w:rPr>
          <w:rFonts w:ascii="Times New Roman" w:hAnsi="Times New Roman"/>
          <w:color w:val="000000" w:themeColor="text1"/>
          <w:sz w:val="22"/>
          <w:szCs w:val="22"/>
        </w:rPr>
        <w:t>by Robert Havighurst</w:t>
      </w:r>
      <w:r w:rsidR="00726FC3">
        <w:rPr>
          <w:rFonts w:ascii="Times New Roman" w:hAnsi="Times New Roman"/>
          <w:color w:val="000000" w:themeColor="text1"/>
          <w:sz w:val="22"/>
          <w:szCs w:val="22"/>
        </w:rPr>
        <w:t xml:space="preserve"> (1961),</w:t>
      </w:r>
      <w:r w:rsidR="0004113B">
        <w:rPr>
          <w:rFonts w:ascii="Times New Roman" w:hAnsi="Times New Roman"/>
          <w:color w:val="000000" w:themeColor="text1"/>
          <w:sz w:val="22"/>
          <w:szCs w:val="22"/>
        </w:rPr>
        <w:t xml:space="preserve"> proposes</w:t>
      </w:r>
      <w:r w:rsidR="00726FC3">
        <w:rPr>
          <w:rFonts w:ascii="Times New Roman" w:hAnsi="Times New Roman"/>
          <w:color w:val="000000" w:themeColor="text1"/>
          <w:sz w:val="22"/>
          <w:szCs w:val="22"/>
        </w:rPr>
        <w:t xml:space="preserve"> that</w:t>
      </w:r>
      <w:r w:rsidRPr="00510EFC">
        <w:rPr>
          <w:rFonts w:ascii="Times New Roman" w:hAnsi="Times New Roman"/>
          <w:color w:val="000000" w:themeColor="text1"/>
          <w:sz w:val="22"/>
          <w:szCs w:val="22"/>
        </w:rPr>
        <w:t xml:space="preserve"> </w:t>
      </w:r>
      <w:r w:rsidR="00486B58" w:rsidRPr="00510EFC">
        <w:rPr>
          <w:rFonts w:ascii="Times New Roman" w:hAnsi="Times New Roman"/>
          <w:color w:val="000000" w:themeColor="text1"/>
          <w:sz w:val="22"/>
          <w:szCs w:val="22"/>
        </w:rPr>
        <w:t>olde</w:t>
      </w:r>
      <w:r w:rsidR="000865E8">
        <w:rPr>
          <w:rFonts w:ascii="Times New Roman" w:hAnsi="Times New Roman"/>
          <w:color w:val="000000" w:themeColor="text1"/>
          <w:sz w:val="22"/>
          <w:szCs w:val="22"/>
        </w:rPr>
        <w:t xml:space="preserve">r adults </w:t>
      </w:r>
      <w:r w:rsidR="00C628B8">
        <w:rPr>
          <w:rFonts w:ascii="Times New Roman" w:hAnsi="Times New Roman"/>
          <w:color w:val="000000" w:themeColor="text1"/>
          <w:sz w:val="22"/>
          <w:szCs w:val="22"/>
        </w:rPr>
        <w:t xml:space="preserve">engaging </w:t>
      </w:r>
      <w:r w:rsidR="00726FC3">
        <w:rPr>
          <w:rFonts w:ascii="Times New Roman" w:hAnsi="Times New Roman"/>
          <w:color w:val="000000" w:themeColor="text1"/>
          <w:sz w:val="22"/>
          <w:szCs w:val="22"/>
        </w:rPr>
        <w:t>in physical and social activities</w:t>
      </w:r>
      <w:r w:rsidR="000865E8">
        <w:rPr>
          <w:rFonts w:ascii="Times New Roman" w:hAnsi="Times New Roman"/>
          <w:color w:val="000000" w:themeColor="text1"/>
          <w:sz w:val="22"/>
          <w:szCs w:val="22"/>
        </w:rPr>
        <w:t xml:space="preserve"> </w:t>
      </w:r>
      <w:r w:rsidR="0081227F">
        <w:rPr>
          <w:rFonts w:ascii="Times New Roman" w:hAnsi="Times New Roman"/>
          <w:color w:val="000000" w:themeColor="text1"/>
          <w:sz w:val="22"/>
          <w:szCs w:val="22"/>
        </w:rPr>
        <w:t>is a cornerstone of aging</w:t>
      </w:r>
      <w:r w:rsidR="0004113B">
        <w:rPr>
          <w:rFonts w:ascii="Times New Roman" w:hAnsi="Times New Roman"/>
          <w:color w:val="000000" w:themeColor="text1"/>
          <w:sz w:val="22"/>
          <w:szCs w:val="22"/>
        </w:rPr>
        <w:t xml:space="preserve">. </w:t>
      </w:r>
      <w:r w:rsidR="006F0552">
        <w:rPr>
          <w:rFonts w:ascii="Times New Roman" w:hAnsi="Times New Roman"/>
          <w:color w:val="000000" w:themeColor="text1"/>
          <w:sz w:val="22"/>
          <w:szCs w:val="22"/>
        </w:rPr>
        <w:t>These sustained activities</w:t>
      </w:r>
      <w:r w:rsidR="0004113B">
        <w:rPr>
          <w:rFonts w:ascii="Times New Roman" w:hAnsi="Times New Roman"/>
          <w:color w:val="000000" w:themeColor="text1"/>
          <w:sz w:val="22"/>
          <w:szCs w:val="22"/>
        </w:rPr>
        <w:t xml:space="preserve"> provide older adults</w:t>
      </w:r>
      <w:r w:rsidR="0081227F">
        <w:rPr>
          <w:rFonts w:ascii="Times New Roman" w:hAnsi="Times New Roman"/>
          <w:color w:val="000000" w:themeColor="text1"/>
          <w:sz w:val="22"/>
          <w:szCs w:val="22"/>
        </w:rPr>
        <w:t xml:space="preserve"> </w:t>
      </w:r>
      <w:r w:rsidR="0004113B">
        <w:rPr>
          <w:rFonts w:ascii="Times New Roman" w:hAnsi="Times New Roman"/>
          <w:color w:val="000000" w:themeColor="text1"/>
          <w:sz w:val="22"/>
          <w:szCs w:val="22"/>
        </w:rPr>
        <w:t>a sense of</w:t>
      </w:r>
      <w:r w:rsidR="00486B58" w:rsidRPr="00510EFC">
        <w:rPr>
          <w:rFonts w:ascii="Times New Roman" w:hAnsi="Times New Roman"/>
          <w:color w:val="000000" w:themeColor="text1"/>
          <w:sz w:val="22"/>
          <w:szCs w:val="22"/>
        </w:rPr>
        <w:t xml:space="preserve"> well-being and </w:t>
      </w:r>
      <w:r w:rsidR="006F0552" w:rsidRPr="00510EFC">
        <w:rPr>
          <w:rFonts w:ascii="Times New Roman" w:hAnsi="Times New Roman"/>
          <w:color w:val="000000" w:themeColor="text1"/>
          <w:sz w:val="22"/>
          <w:szCs w:val="22"/>
        </w:rPr>
        <w:t>increase</w:t>
      </w:r>
      <w:r w:rsidR="00486B58" w:rsidRPr="00510EFC">
        <w:rPr>
          <w:rFonts w:ascii="Times New Roman" w:hAnsi="Times New Roman"/>
          <w:color w:val="000000" w:themeColor="text1"/>
          <w:sz w:val="22"/>
          <w:szCs w:val="22"/>
        </w:rPr>
        <w:t xml:space="preserve"> self-worth.</w:t>
      </w:r>
      <w:r w:rsidR="00B9702C">
        <w:rPr>
          <w:rFonts w:ascii="Times New Roman" w:hAnsi="Times New Roman"/>
          <w:color w:val="000000" w:themeColor="text1"/>
          <w:sz w:val="22"/>
          <w:szCs w:val="22"/>
        </w:rPr>
        <w:t xml:space="preserve"> After retirement</w:t>
      </w:r>
      <w:r w:rsidR="00F07417">
        <w:rPr>
          <w:rFonts w:ascii="Times New Roman" w:hAnsi="Times New Roman"/>
          <w:color w:val="000000" w:themeColor="text1"/>
          <w:sz w:val="22"/>
          <w:szCs w:val="22"/>
        </w:rPr>
        <w:t>,</w:t>
      </w:r>
      <w:r w:rsidR="00B9702C">
        <w:rPr>
          <w:rFonts w:ascii="Times New Roman" w:hAnsi="Times New Roman"/>
          <w:color w:val="000000" w:themeColor="text1"/>
          <w:sz w:val="22"/>
          <w:szCs w:val="22"/>
        </w:rPr>
        <w:t xml:space="preserve"> older adults should stay</w:t>
      </w:r>
      <w:r w:rsidR="004B67AD" w:rsidRPr="00510EFC">
        <w:rPr>
          <w:rFonts w:ascii="Times New Roman" w:hAnsi="Times New Roman"/>
          <w:color w:val="000000" w:themeColor="text1"/>
          <w:sz w:val="22"/>
          <w:szCs w:val="22"/>
        </w:rPr>
        <w:t xml:space="preserve"> </w:t>
      </w:r>
      <w:r w:rsidR="0081227F" w:rsidRPr="00510EFC">
        <w:rPr>
          <w:rFonts w:ascii="Times New Roman" w:hAnsi="Times New Roman"/>
          <w:color w:val="000000" w:themeColor="text1"/>
          <w:sz w:val="22"/>
          <w:szCs w:val="22"/>
        </w:rPr>
        <w:t>active</w:t>
      </w:r>
      <w:r w:rsidR="00546D80">
        <w:rPr>
          <w:rFonts w:ascii="Times New Roman" w:hAnsi="Times New Roman"/>
          <w:color w:val="000000" w:themeColor="text1"/>
          <w:sz w:val="22"/>
          <w:szCs w:val="22"/>
        </w:rPr>
        <w:t>, e.g.</w:t>
      </w:r>
      <w:r w:rsidR="00F07417">
        <w:rPr>
          <w:rFonts w:ascii="Times New Roman" w:hAnsi="Times New Roman"/>
          <w:color w:val="000000" w:themeColor="text1"/>
          <w:sz w:val="22"/>
          <w:szCs w:val="22"/>
        </w:rPr>
        <w:t xml:space="preserve"> </w:t>
      </w:r>
      <w:r w:rsidR="00B9702C">
        <w:rPr>
          <w:rFonts w:ascii="Times New Roman" w:hAnsi="Times New Roman"/>
          <w:color w:val="000000" w:themeColor="text1"/>
          <w:sz w:val="22"/>
          <w:szCs w:val="22"/>
        </w:rPr>
        <w:t>with community engagement,</w:t>
      </w:r>
      <w:r w:rsidR="00F41295">
        <w:rPr>
          <w:rFonts w:ascii="Times New Roman" w:hAnsi="Times New Roman"/>
          <w:color w:val="000000" w:themeColor="text1"/>
          <w:sz w:val="22"/>
          <w:szCs w:val="22"/>
        </w:rPr>
        <w:t xml:space="preserve"> volunteering, or taking up new hobbies</w:t>
      </w:r>
      <w:r w:rsidR="00B9702C">
        <w:rPr>
          <w:rFonts w:ascii="Times New Roman" w:hAnsi="Times New Roman"/>
          <w:color w:val="000000" w:themeColor="text1"/>
          <w:sz w:val="22"/>
          <w:szCs w:val="22"/>
        </w:rPr>
        <w:t>. This</w:t>
      </w:r>
      <w:r w:rsidR="006F0552">
        <w:rPr>
          <w:rFonts w:ascii="Times New Roman" w:hAnsi="Times New Roman"/>
          <w:color w:val="000000" w:themeColor="text1"/>
          <w:sz w:val="22"/>
          <w:szCs w:val="22"/>
        </w:rPr>
        <w:t xml:space="preserve"> voluntary </w:t>
      </w:r>
      <w:r w:rsidR="00B9702C">
        <w:rPr>
          <w:rFonts w:ascii="Times New Roman" w:hAnsi="Times New Roman"/>
          <w:color w:val="000000" w:themeColor="text1"/>
          <w:sz w:val="22"/>
          <w:szCs w:val="22"/>
        </w:rPr>
        <w:t xml:space="preserve">self-concept is </w:t>
      </w:r>
      <w:r w:rsidR="006F0552">
        <w:rPr>
          <w:rFonts w:ascii="Times New Roman" w:hAnsi="Times New Roman"/>
          <w:color w:val="000000" w:themeColor="text1"/>
          <w:sz w:val="22"/>
          <w:szCs w:val="22"/>
        </w:rPr>
        <w:t xml:space="preserve">associated </w:t>
      </w:r>
      <w:r w:rsidR="006F0552" w:rsidRPr="00510EFC">
        <w:rPr>
          <w:rFonts w:ascii="Times New Roman" w:hAnsi="Times New Roman"/>
          <w:color w:val="000000" w:themeColor="text1"/>
          <w:sz w:val="22"/>
          <w:szCs w:val="22"/>
        </w:rPr>
        <w:t>with</w:t>
      </w:r>
      <w:r w:rsidR="000B6A71" w:rsidRPr="00510EFC">
        <w:rPr>
          <w:rFonts w:ascii="Times New Roman" w:hAnsi="Times New Roman"/>
          <w:color w:val="000000" w:themeColor="text1"/>
          <w:sz w:val="22"/>
          <w:szCs w:val="22"/>
        </w:rPr>
        <w:t xml:space="preserve"> a more </w:t>
      </w:r>
      <w:r w:rsidR="000865E8">
        <w:rPr>
          <w:rFonts w:ascii="Times New Roman" w:hAnsi="Times New Roman"/>
          <w:color w:val="000000" w:themeColor="text1"/>
          <w:sz w:val="22"/>
          <w:szCs w:val="22"/>
        </w:rPr>
        <w:t xml:space="preserve">increased happiness and staying independent for longer. </w:t>
      </w:r>
      <w:r w:rsidR="006F0552">
        <w:rPr>
          <w:rFonts w:ascii="Times New Roman" w:hAnsi="Times New Roman"/>
          <w:color w:val="000000" w:themeColor="text1"/>
          <w:sz w:val="22"/>
          <w:szCs w:val="22"/>
        </w:rPr>
        <w:t xml:space="preserve">This theory argues that </w:t>
      </w:r>
      <w:r w:rsidR="00305148">
        <w:rPr>
          <w:rFonts w:ascii="Times New Roman" w:hAnsi="Times New Roman"/>
          <w:color w:val="000000" w:themeColor="text1"/>
          <w:sz w:val="22"/>
          <w:szCs w:val="22"/>
        </w:rPr>
        <w:t xml:space="preserve">an </w:t>
      </w:r>
      <w:r w:rsidR="006F0552">
        <w:rPr>
          <w:rFonts w:ascii="Times New Roman" w:hAnsi="Times New Roman"/>
          <w:color w:val="000000" w:themeColor="text1"/>
          <w:sz w:val="22"/>
          <w:szCs w:val="22"/>
        </w:rPr>
        <w:t>idle way of life</w:t>
      </w:r>
      <w:r w:rsidR="00305148">
        <w:rPr>
          <w:rFonts w:ascii="Times New Roman" w:hAnsi="Times New Roman"/>
          <w:color w:val="000000" w:themeColor="text1"/>
          <w:sz w:val="22"/>
          <w:szCs w:val="22"/>
        </w:rPr>
        <w:t xml:space="preserve"> and withdrawer are damaging. Therefore, older adults should engage in high levels of</w:t>
      </w:r>
      <w:r w:rsidR="006B0530">
        <w:rPr>
          <w:rFonts w:ascii="Times New Roman" w:hAnsi="Times New Roman"/>
          <w:color w:val="000000" w:themeColor="text1"/>
          <w:sz w:val="22"/>
          <w:szCs w:val="22"/>
        </w:rPr>
        <w:t xml:space="preserve"> physical and social</w:t>
      </w:r>
      <w:r w:rsidR="00305148">
        <w:rPr>
          <w:rFonts w:ascii="Times New Roman" w:hAnsi="Times New Roman"/>
          <w:color w:val="000000" w:themeColor="text1"/>
          <w:sz w:val="22"/>
          <w:szCs w:val="22"/>
        </w:rPr>
        <w:t xml:space="preserve"> activity which is </w:t>
      </w:r>
      <w:r w:rsidR="006B0530">
        <w:rPr>
          <w:rFonts w:ascii="Times New Roman" w:hAnsi="Times New Roman"/>
          <w:color w:val="000000" w:themeColor="text1"/>
          <w:sz w:val="22"/>
          <w:szCs w:val="22"/>
        </w:rPr>
        <w:t>associated with a more robust self-identity, which in turn enhance well-being and stronger moral</w:t>
      </w:r>
      <w:r w:rsidR="001621B1">
        <w:rPr>
          <w:rFonts w:ascii="Times New Roman" w:hAnsi="Times New Roman"/>
          <w:color w:val="000000" w:themeColor="text1"/>
          <w:sz w:val="22"/>
          <w:szCs w:val="22"/>
        </w:rPr>
        <w:t>.</w:t>
      </w:r>
      <w:r w:rsidR="006B0530">
        <w:rPr>
          <w:rFonts w:ascii="Times New Roman" w:hAnsi="Times New Roman"/>
          <w:color w:val="000000" w:themeColor="text1"/>
          <w:sz w:val="22"/>
          <w:szCs w:val="22"/>
        </w:rPr>
        <w:tab/>
      </w:r>
    </w:p>
    <w:p w14:paraId="3943B3D4" w14:textId="77777777" w:rsidR="00834F89" w:rsidRDefault="00834F89" w:rsidP="00716D1A">
      <w:pPr>
        <w:spacing w:line="360" w:lineRule="auto"/>
        <w:rPr>
          <w:rFonts w:ascii="Times New Roman" w:hAnsi="Times New Roman"/>
          <w:b/>
          <w:bCs/>
          <w:color w:val="000000" w:themeColor="text1"/>
          <w:sz w:val="22"/>
          <w:szCs w:val="22"/>
        </w:rPr>
      </w:pPr>
    </w:p>
    <w:p w14:paraId="158AB23D" w14:textId="77777777" w:rsidR="00834F89" w:rsidRDefault="00834F89" w:rsidP="00716D1A">
      <w:pPr>
        <w:spacing w:line="360" w:lineRule="auto"/>
        <w:rPr>
          <w:rFonts w:ascii="Times New Roman" w:hAnsi="Times New Roman"/>
          <w:b/>
          <w:bCs/>
          <w:color w:val="000000" w:themeColor="text1"/>
          <w:sz w:val="22"/>
          <w:szCs w:val="22"/>
        </w:rPr>
      </w:pPr>
    </w:p>
    <w:p w14:paraId="37F8B57D" w14:textId="77777777" w:rsidR="00B5308D" w:rsidRDefault="00B5308D" w:rsidP="00AE1410">
      <w:pPr>
        <w:spacing w:line="360" w:lineRule="auto"/>
        <w:rPr>
          <w:rFonts w:ascii="Times New Roman" w:hAnsi="Times New Roman"/>
          <w:b/>
          <w:bCs/>
          <w:color w:val="000000" w:themeColor="text1"/>
          <w:sz w:val="22"/>
          <w:szCs w:val="22"/>
        </w:rPr>
      </w:pPr>
    </w:p>
    <w:p w14:paraId="3F109862" w14:textId="77777777" w:rsidR="00B5308D" w:rsidRDefault="00B5308D" w:rsidP="00AE1410">
      <w:pPr>
        <w:spacing w:line="360" w:lineRule="auto"/>
        <w:rPr>
          <w:rFonts w:ascii="Times New Roman" w:hAnsi="Times New Roman"/>
          <w:b/>
          <w:bCs/>
          <w:color w:val="000000" w:themeColor="text1"/>
          <w:sz w:val="22"/>
          <w:szCs w:val="22"/>
        </w:rPr>
      </w:pPr>
    </w:p>
    <w:p w14:paraId="08EB4A2A" w14:textId="5B574C22" w:rsidR="00AE1410" w:rsidRPr="00834F89" w:rsidRDefault="00754507" w:rsidP="00AE1410">
      <w:pPr>
        <w:spacing w:line="360" w:lineRule="auto"/>
        <w:rPr>
          <w:rFonts w:ascii="Times New Roman" w:hAnsi="Times New Roman"/>
          <w:b/>
          <w:bCs/>
          <w:color w:val="000000" w:themeColor="text1"/>
          <w:sz w:val="22"/>
          <w:szCs w:val="22"/>
        </w:rPr>
      </w:pPr>
      <w:r w:rsidRPr="00510EFC">
        <w:rPr>
          <w:rFonts w:ascii="Times New Roman" w:hAnsi="Times New Roman"/>
          <w:b/>
          <w:bCs/>
          <w:color w:val="000000" w:themeColor="text1"/>
          <w:sz w:val="22"/>
          <w:szCs w:val="22"/>
        </w:rPr>
        <w:lastRenderedPageBreak/>
        <w:t xml:space="preserve">Supporting older adults 65 and </w:t>
      </w:r>
      <w:r w:rsidR="00510EFC" w:rsidRPr="00510EFC">
        <w:rPr>
          <w:rFonts w:ascii="Times New Roman" w:hAnsi="Times New Roman"/>
          <w:b/>
          <w:bCs/>
          <w:color w:val="000000" w:themeColor="text1"/>
          <w:sz w:val="22"/>
          <w:szCs w:val="22"/>
        </w:rPr>
        <w:t>above with</w:t>
      </w:r>
      <w:r w:rsidRPr="00510EFC">
        <w:rPr>
          <w:rFonts w:ascii="Times New Roman" w:hAnsi="Times New Roman"/>
          <w:b/>
          <w:bCs/>
          <w:color w:val="000000" w:themeColor="text1"/>
          <w:sz w:val="22"/>
          <w:szCs w:val="22"/>
        </w:rPr>
        <w:t xml:space="preserve"> Activity theory</w:t>
      </w:r>
      <w:r w:rsidR="00E824D1" w:rsidRPr="00510EFC">
        <w:rPr>
          <w:rFonts w:ascii="Times New Roman" w:hAnsi="Times New Roman"/>
          <w:b/>
          <w:bCs/>
          <w:color w:val="000000" w:themeColor="text1"/>
          <w:sz w:val="22"/>
          <w:szCs w:val="22"/>
        </w:rPr>
        <w:t>.</w:t>
      </w:r>
    </w:p>
    <w:p w14:paraId="25CA3E79" w14:textId="3AE80B1B" w:rsidR="00CF71AE" w:rsidRDefault="00986073" w:rsidP="00AE1410">
      <w:pPr>
        <w:spacing w:line="360" w:lineRule="auto"/>
        <w:rPr>
          <w:rFonts w:ascii="Times New Roman" w:hAnsi="Times New Roman"/>
          <w:color w:val="000000" w:themeColor="text1"/>
          <w:sz w:val="22"/>
          <w:szCs w:val="22"/>
        </w:rPr>
      </w:pPr>
      <w:r>
        <w:rPr>
          <w:rFonts w:ascii="Times New Roman" w:hAnsi="Times New Roman"/>
          <w:color w:val="000000" w:themeColor="text1"/>
          <w:sz w:val="22"/>
          <w:szCs w:val="22"/>
        </w:rPr>
        <w:t xml:space="preserve">Support should focus on </w:t>
      </w:r>
      <w:r w:rsidR="00C556A0">
        <w:rPr>
          <w:rFonts w:ascii="Times New Roman" w:hAnsi="Times New Roman"/>
          <w:color w:val="000000" w:themeColor="text1"/>
          <w:sz w:val="22"/>
          <w:szCs w:val="22"/>
        </w:rPr>
        <w:t xml:space="preserve">individualised approach </w:t>
      </w:r>
      <w:r w:rsidR="00E94B1F">
        <w:rPr>
          <w:rFonts w:ascii="Times New Roman" w:hAnsi="Times New Roman"/>
          <w:color w:val="000000" w:themeColor="text1"/>
          <w:sz w:val="22"/>
          <w:szCs w:val="22"/>
        </w:rPr>
        <w:t xml:space="preserve">depending on the associated condition </w:t>
      </w:r>
      <w:r w:rsidR="00A95EA6">
        <w:rPr>
          <w:rFonts w:ascii="Times New Roman" w:hAnsi="Times New Roman"/>
          <w:color w:val="000000" w:themeColor="text1"/>
          <w:sz w:val="22"/>
          <w:szCs w:val="22"/>
        </w:rPr>
        <w:t>and in connection to their life</w:t>
      </w:r>
      <w:r w:rsidR="00B720FC">
        <w:rPr>
          <w:rFonts w:ascii="Times New Roman" w:hAnsi="Times New Roman"/>
          <w:color w:val="000000" w:themeColor="text1"/>
          <w:sz w:val="22"/>
          <w:szCs w:val="22"/>
        </w:rPr>
        <w:t xml:space="preserve"> history</w:t>
      </w:r>
      <w:r w:rsidR="00A95EA6">
        <w:rPr>
          <w:rFonts w:ascii="Times New Roman" w:hAnsi="Times New Roman"/>
          <w:color w:val="000000" w:themeColor="text1"/>
          <w:sz w:val="22"/>
          <w:szCs w:val="22"/>
        </w:rPr>
        <w:t>.</w:t>
      </w:r>
      <w:r w:rsidR="00B720FC">
        <w:rPr>
          <w:rFonts w:ascii="Times New Roman" w:hAnsi="Times New Roman"/>
          <w:color w:val="000000" w:themeColor="text1"/>
          <w:sz w:val="22"/>
          <w:szCs w:val="22"/>
        </w:rPr>
        <w:t xml:space="preserve"> Inspiring them</w:t>
      </w:r>
      <w:r w:rsidR="00A95EA6">
        <w:rPr>
          <w:rFonts w:ascii="Times New Roman" w:hAnsi="Times New Roman"/>
          <w:color w:val="000000" w:themeColor="text1"/>
          <w:sz w:val="22"/>
          <w:szCs w:val="22"/>
        </w:rPr>
        <w:t xml:space="preserve"> to a</w:t>
      </w:r>
      <w:r w:rsidR="00392D0A">
        <w:rPr>
          <w:rFonts w:ascii="Times New Roman" w:hAnsi="Times New Roman"/>
          <w:color w:val="000000" w:themeColor="text1"/>
          <w:sz w:val="22"/>
          <w:szCs w:val="22"/>
        </w:rPr>
        <w:t>djust</w:t>
      </w:r>
      <w:r w:rsidR="00A95EA6">
        <w:rPr>
          <w:rFonts w:ascii="Times New Roman" w:hAnsi="Times New Roman"/>
          <w:color w:val="000000" w:themeColor="text1"/>
          <w:sz w:val="22"/>
          <w:szCs w:val="22"/>
        </w:rPr>
        <w:t xml:space="preserve"> to their current abilities e.g. </w:t>
      </w:r>
      <w:r w:rsidR="009076FC">
        <w:rPr>
          <w:rFonts w:ascii="Times New Roman" w:hAnsi="Times New Roman"/>
          <w:color w:val="000000" w:themeColor="text1"/>
          <w:sz w:val="22"/>
          <w:szCs w:val="22"/>
        </w:rPr>
        <w:t>engage in activities to keep their minds,</w:t>
      </w:r>
      <w:r w:rsidR="00A95EA6">
        <w:rPr>
          <w:rFonts w:ascii="Times New Roman" w:hAnsi="Times New Roman"/>
          <w:color w:val="000000" w:themeColor="text1"/>
          <w:sz w:val="22"/>
          <w:szCs w:val="22"/>
        </w:rPr>
        <w:t xml:space="preserve"> such as</w:t>
      </w:r>
      <w:r w:rsidR="000865E8">
        <w:rPr>
          <w:rFonts w:ascii="Times New Roman" w:hAnsi="Times New Roman"/>
          <w:color w:val="000000" w:themeColor="text1"/>
          <w:sz w:val="22"/>
          <w:szCs w:val="22"/>
        </w:rPr>
        <w:t xml:space="preserve"> 82-year-old</w:t>
      </w:r>
      <w:r w:rsidR="000F5622" w:rsidRPr="00510EFC">
        <w:rPr>
          <w:rFonts w:ascii="Times New Roman" w:hAnsi="Times New Roman"/>
          <w:color w:val="000000" w:themeColor="text1"/>
          <w:sz w:val="22"/>
          <w:szCs w:val="22"/>
        </w:rPr>
        <w:t xml:space="preserve"> </w:t>
      </w:r>
      <w:r w:rsidR="00754507" w:rsidRPr="00510EFC">
        <w:rPr>
          <w:rFonts w:ascii="Times New Roman" w:hAnsi="Times New Roman"/>
          <w:color w:val="000000" w:themeColor="text1"/>
          <w:sz w:val="22"/>
          <w:szCs w:val="22"/>
        </w:rPr>
        <w:t>Margaret</w:t>
      </w:r>
      <w:r w:rsidR="000865E8">
        <w:rPr>
          <w:rFonts w:ascii="Times New Roman" w:hAnsi="Times New Roman"/>
          <w:color w:val="000000" w:themeColor="text1"/>
          <w:sz w:val="22"/>
          <w:szCs w:val="22"/>
        </w:rPr>
        <w:t>,</w:t>
      </w:r>
      <w:r w:rsidR="006B4840">
        <w:rPr>
          <w:rFonts w:ascii="Times New Roman" w:hAnsi="Times New Roman"/>
          <w:color w:val="000000" w:themeColor="text1"/>
          <w:sz w:val="22"/>
          <w:szCs w:val="22"/>
        </w:rPr>
        <w:t xml:space="preserve"> used in class activity,</w:t>
      </w:r>
      <w:r w:rsidR="000865E8">
        <w:rPr>
          <w:rFonts w:ascii="Times New Roman" w:hAnsi="Times New Roman"/>
          <w:color w:val="000000" w:themeColor="text1"/>
          <w:sz w:val="22"/>
          <w:szCs w:val="22"/>
        </w:rPr>
        <w:t xml:space="preserve"> </w:t>
      </w:r>
      <w:r w:rsidR="009076FC">
        <w:rPr>
          <w:rFonts w:ascii="Times New Roman" w:hAnsi="Times New Roman"/>
          <w:color w:val="000000" w:themeColor="text1"/>
          <w:sz w:val="22"/>
          <w:szCs w:val="22"/>
        </w:rPr>
        <w:t xml:space="preserve">can be supported in </w:t>
      </w:r>
      <w:r w:rsidR="006B4840">
        <w:rPr>
          <w:rFonts w:ascii="Times New Roman" w:hAnsi="Times New Roman"/>
          <w:color w:val="000000" w:themeColor="text1"/>
          <w:sz w:val="22"/>
          <w:szCs w:val="22"/>
        </w:rPr>
        <w:t xml:space="preserve">gardening. </w:t>
      </w:r>
      <w:r w:rsidR="00392D0A">
        <w:rPr>
          <w:rFonts w:ascii="Times New Roman" w:hAnsi="Times New Roman"/>
          <w:color w:val="000000" w:themeColor="text1"/>
          <w:sz w:val="22"/>
          <w:szCs w:val="22"/>
        </w:rPr>
        <w:t>Simplifying</w:t>
      </w:r>
      <w:r w:rsidR="00C556A0">
        <w:rPr>
          <w:rFonts w:ascii="Times New Roman" w:hAnsi="Times New Roman"/>
          <w:color w:val="000000" w:themeColor="text1"/>
          <w:sz w:val="22"/>
          <w:szCs w:val="22"/>
        </w:rPr>
        <w:t xml:space="preserve"> activities to </w:t>
      </w:r>
      <w:r w:rsidR="00392D0A">
        <w:rPr>
          <w:rFonts w:ascii="Times New Roman" w:hAnsi="Times New Roman"/>
          <w:color w:val="000000" w:themeColor="text1"/>
          <w:sz w:val="22"/>
          <w:szCs w:val="22"/>
        </w:rPr>
        <w:t xml:space="preserve">counteract </w:t>
      </w:r>
      <w:r w:rsidR="00C556A0">
        <w:rPr>
          <w:rFonts w:ascii="Times New Roman" w:hAnsi="Times New Roman"/>
          <w:color w:val="000000" w:themeColor="text1"/>
          <w:sz w:val="22"/>
          <w:szCs w:val="22"/>
        </w:rPr>
        <w:t>frustration</w:t>
      </w:r>
      <w:r w:rsidR="00392D0A">
        <w:rPr>
          <w:rFonts w:ascii="Times New Roman" w:hAnsi="Times New Roman"/>
          <w:color w:val="000000" w:themeColor="text1"/>
          <w:sz w:val="22"/>
          <w:szCs w:val="22"/>
        </w:rPr>
        <w:t>,</w:t>
      </w:r>
      <w:r w:rsidR="00C556A0">
        <w:rPr>
          <w:rFonts w:ascii="Times New Roman" w:hAnsi="Times New Roman"/>
          <w:color w:val="000000" w:themeColor="text1"/>
          <w:sz w:val="22"/>
          <w:szCs w:val="22"/>
        </w:rPr>
        <w:t xml:space="preserve"> break task down into</w:t>
      </w:r>
      <w:r w:rsidR="00535A8D">
        <w:rPr>
          <w:rFonts w:ascii="Times New Roman" w:hAnsi="Times New Roman"/>
          <w:color w:val="000000" w:themeColor="text1"/>
          <w:sz w:val="22"/>
          <w:szCs w:val="22"/>
        </w:rPr>
        <w:t xml:space="preserve"> piecemeal </w:t>
      </w:r>
      <w:r w:rsidR="00C556A0">
        <w:rPr>
          <w:rFonts w:ascii="Times New Roman" w:hAnsi="Times New Roman"/>
          <w:color w:val="000000" w:themeColor="text1"/>
          <w:sz w:val="22"/>
          <w:szCs w:val="22"/>
        </w:rPr>
        <w:t xml:space="preserve">steps, </w:t>
      </w:r>
      <w:r w:rsidR="00535A8D">
        <w:rPr>
          <w:rFonts w:ascii="Times New Roman" w:hAnsi="Times New Roman"/>
          <w:color w:val="000000" w:themeColor="text1"/>
          <w:sz w:val="22"/>
          <w:szCs w:val="22"/>
        </w:rPr>
        <w:t xml:space="preserve">and </w:t>
      </w:r>
      <w:r w:rsidR="008323DC">
        <w:rPr>
          <w:rFonts w:ascii="Times New Roman" w:hAnsi="Times New Roman"/>
          <w:color w:val="000000" w:themeColor="text1"/>
          <w:sz w:val="22"/>
          <w:szCs w:val="22"/>
        </w:rPr>
        <w:t>offering</w:t>
      </w:r>
      <w:r w:rsidR="00C556A0">
        <w:rPr>
          <w:rFonts w:ascii="Times New Roman" w:hAnsi="Times New Roman"/>
          <w:color w:val="000000" w:themeColor="text1"/>
          <w:sz w:val="22"/>
          <w:szCs w:val="22"/>
        </w:rPr>
        <w:t xml:space="preserve"> </w:t>
      </w:r>
      <w:r w:rsidR="008323DC">
        <w:rPr>
          <w:rFonts w:ascii="Times New Roman" w:hAnsi="Times New Roman"/>
          <w:color w:val="000000" w:themeColor="text1"/>
          <w:sz w:val="22"/>
          <w:szCs w:val="22"/>
        </w:rPr>
        <w:t>simple single-action</w:t>
      </w:r>
      <w:r w:rsidR="00C556A0">
        <w:rPr>
          <w:rFonts w:ascii="Times New Roman" w:hAnsi="Times New Roman"/>
          <w:color w:val="000000" w:themeColor="text1"/>
          <w:sz w:val="22"/>
          <w:szCs w:val="22"/>
        </w:rPr>
        <w:t xml:space="preserve"> instructions and support.</w:t>
      </w:r>
      <w:r w:rsidR="006B4840">
        <w:rPr>
          <w:rFonts w:ascii="Times New Roman" w:hAnsi="Times New Roman"/>
          <w:color w:val="000000" w:themeColor="text1"/>
          <w:sz w:val="22"/>
          <w:szCs w:val="22"/>
        </w:rPr>
        <w:t xml:space="preserve"> </w:t>
      </w:r>
      <w:r w:rsidR="00C556A0">
        <w:rPr>
          <w:rFonts w:ascii="Times New Roman" w:hAnsi="Times New Roman"/>
          <w:color w:val="000000" w:themeColor="text1"/>
          <w:sz w:val="22"/>
          <w:szCs w:val="22"/>
        </w:rPr>
        <w:t>Using</w:t>
      </w:r>
      <w:r w:rsidR="006B4840">
        <w:rPr>
          <w:rFonts w:ascii="Times New Roman" w:hAnsi="Times New Roman"/>
          <w:color w:val="000000" w:themeColor="text1"/>
          <w:sz w:val="22"/>
          <w:szCs w:val="22"/>
        </w:rPr>
        <w:t xml:space="preserve"> clear speech, repetition, and </w:t>
      </w:r>
      <w:r w:rsidR="00E438C8">
        <w:rPr>
          <w:rFonts w:ascii="Times New Roman" w:hAnsi="Times New Roman"/>
          <w:color w:val="000000" w:themeColor="text1"/>
          <w:sz w:val="22"/>
          <w:szCs w:val="22"/>
        </w:rPr>
        <w:t>easily understood language, and in general,</w:t>
      </w:r>
      <w:r w:rsidR="00AE1410">
        <w:rPr>
          <w:rFonts w:ascii="Times New Roman" w:hAnsi="Times New Roman"/>
          <w:color w:val="000000" w:themeColor="text1"/>
          <w:sz w:val="22"/>
          <w:szCs w:val="22"/>
        </w:rPr>
        <w:t xml:space="preserve"> </w:t>
      </w:r>
      <w:r w:rsidR="00E438C8">
        <w:rPr>
          <w:rFonts w:ascii="Times New Roman" w:hAnsi="Times New Roman"/>
          <w:color w:val="000000" w:themeColor="text1"/>
          <w:sz w:val="22"/>
          <w:szCs w:val="22"/>
        </w:rPr>
        <w:t>professionals should uphold moral standards</w:t>
      </w:r>
      <w:r w:rsidR="00AE1410">
        <w:rPr>
          <w:rFonts w:ascii="Times New Roman" w:hAnsi="Times New Roman"/>
          <w:color w:val="000000" w:themeColor="text1"/>
          <w:sz w:val="22"/>
          <w:szCs w:val="22"/>
        </w:rPr>
        <w:t xml:space="preserve"> and engage critical reflection in carrying out </w:t>
      </w:r>
      <w:r w:rsidR="005940DD">
        <w:rPr>
          <w:rFonts w:ascii="Times New Roman" w:hAnsi="Times New Roman"/>
          <w:color w:val="000000" w:themeColor="text1"/>
          <w:sz w:val="22"/>
          <w:szCs w:val="22"/>
        </w:rPr>
        <w:t>their daily</w:t>
      </w:r>
      <w:r w:rsidR="00AE1410">
        <w:rPr>
          <w:rFonts w:ascii="Times New Roman" w:hAnsi="Times New Roman"/>
          <w:color w:val="000000" w:themeColor="text1"/>
          <w:sz w:val="22"/>
          <w:szCs w:val="22"/>
        </w:rPr>
        <w:t xml:space="preserve"> duties,</w:t>
      </w:r>
      <w:r w:rsidR="00CF71AE">
        <w:rPr>
          <w:rFonts w:ascii="Times New Roman" w:hAnsi="Times New Roman"/>
          <w:color w:val="000000" w:themeColor="text1"/>
          <w:sz w:val="22"/>
          <w:szCs w:val="22"/>
        </w:rPr>
        <w:t xml:space="preserve"> </w:t>
      </w:r>
    </w:p>
    <w:p w14:paraId="41948FB2" w14:textId="1D4BE038" w:rsidR="00CF71AE" w:rsidRPr="00CF71AE" w:rsidRDefault="00CF71AE" w:rsidP="00CF71AE">
      <w:pPr>
        <w:spacing w:line="360" w:lineRule="auto"/>
        <w:rPr>
          <w:rFonts w:ascii="Times New Roman" w:hAnsi="Times New Roman"/>
          <w:color w:val="000000" w:themeColor="text1"/>
          <w:sz w:val="22"/>
          <w:szCs w:val="22"/>
        </w:rPr>
      </w:pPr>
      <w:r>
        <w:rPr>
          <w:rFonts w:ascii="Times New Roman" w:hAnsi="Times New Roman"/>
          <w:b/>
          <w:bCs/>
          <w:color w:val="000000" w:themeColor="text1"/>
          <w:sz w:val="22"/>
          <w:szCs w:val="22"/>
        </w:rPr>
        <w:t xml:space="preserve">Conclusion </w:t>
      </w:r>
    </w:p>
    <w:p w14:paraId="4915993A" w14:textId="72319F1F" w:rsidR="00716D1A" w:rsidRPr="00510EFC" w:rsidRDefault="00716D1A" w:rsidP="00CF71AE">
      <w:pPr>
        <w:spacing w:line="360" w:lineRule="auto"/>
        <w:rPr>
          <w:rFonts w:ascii="Times New Roman" w:hAnsi="Times New Roman"/>
          <w:color w:val="000000" w:themeColor="text1"/>
          <w:sz w:val="22"/>
          <w:szCs w:val="22"/>
        </w:rPr>
      </w:pPr>
      <w:r w:rsidRPr="00510EFC">
        <w:rPr>
          <w:rFonts w:ascii="Times New Roman" w:hAnsi="Times New Roman"/>
          <w:color w:val="000000" w:themeColor="text1"/>
          <w:sz w:val="22"/>
          <w:szCs w:val="22"/>
        </w:rPr>
        <w:t>In conclusion, it is evident</w:t>
      </w:r>
      <w:r w:rsidR="00CF71AE">
        <w:rPr>
          <w:rFonts w:ascii="Times New Roman" w:hAnsi="Times New Roman"/>
          <w:color w:val="000000" w:themeColor="text1"/>
          <w:sz w:val="22"/>
          <w:szCs w:val="22"/>
        </w:rPr>
        <w:t xml:space="preserve"> that</w:t>
      </w:r>
      <w:r w:rsidR="005940DD" w:rsidRPr="00510EFC">
        <w:rPr>
          <w:rFonts w:ascii="Times New Roman" w:hAnsi="Times New Roman"/>
          <w:color w:val="000000" w:themeColor="text1"/>
          <w:sz w:val="22"/>
          <w:szCs w:val="22"/>
        </w:rPr>
        <w:t>. Dementia attacks the brain</w:t>
      </w:r>
      <w:r w:rsidR="005940DD">
        <w:rPr>
          <w:rFonts w:ascii="Times New Roman" w:hAnsi="Times New Roman"/>
          <w:color w:val="000000" w:themeColor="text1"/>
          <w:sz w:val="22"/>
          <w:szCs w:val="22"/>
        </w:rPr>
        <w:t>,</w:t>
      </w:r>
      <w:r w:rsidR="005940DD" w:rsidRPr="00510EFC">
        <w:rPr>
          <w:rFonts w:ascii="Times New Roman" w:hAnsi="Times New Roman"/>
          <w:color w:val="000000" w:themeColor="text1"/>
          <w:sz w:val="22"/>
          <w:szCs w:val="22"/>
        </w:rPr>
        <w:t xml:space="preserve"> causes cognitive decline that leads to difficulties in emotional and behavioural control</w:t>
      </w:r>
      <w:r w:rsidR="005940DD">
        <w:rPr>
          <w:rFonts w:ascii="Times New Roman" w:hAnsi="Times New Roman"/>
          <w:color w:val="000000" w:themeColor="text1"/>
          <w:sz w:val="22"/>
          <w:szCs w:val="22"/>
        </w:rPr>
        <w:t xml:space="preserve"> that has no medical cure. </w:t>
      </w:r>
      <w:r w:rsidR="00A610BF">
        <w:rPr>
          <w:rFonts w:ascii="Times New Roman" w:hAnsi="Times New Roman"/>
          <w:color w:val="000000" w:themeColor="text1"/>
          <w:sz w:val="22"/>
          <w:szCs w:val="22"/>
        </w:rPr>
        <w:t xml:space="preserve">Hence the use of psychological theories has been used to </w:t>
      </w:r>
      <w:r w:rsidR="008323DC">
        <w:rPr>
          <w:rFonts w:ascii="Times New Roman" w:hAnsi="Times New Roman"/>
          <w:color w:val="000000" w:themeColor="text1"/>
          <w:sz w:val="22"/>
          <w:szCs w:val="22"/>
        </w:rPr>
        <w:t>support</w:t>
      </w:r>
      <w:r w:rsidR="00A610BF">
        <w:rPr>
          <w:rFonts w:ascii="Times New Roman" w:hAnsi="Times New Roman"/>
          <w:color w:val="000000" w:themeColor="text1"/>
          <w:sz w:val="22"/>
          <w:szCs w:val="22"/>
        </w:rPr>
        <w:t xml:space="preserve"> </w:t>
      </w:r>
      <w:r w:rsidR="008323DC">
        <w:rPr>
          <w:rFonts w:ascii="Times New Roman" w:hAnsi="Times New Roman"/>
          <w:color w:val="000000" w:themeColor="text1"/>
          <w:sz w:val="22"/>
          <w:szCs w:val="22"/>
        </w:rPr>
        <w:t xml:space="preserve">adults </w:t>
      </w:r>
      <w:r w:rsidR="00A610BF">
        <w:rPr>
          <w:rFonts w:ascii="Times New Roman" w:hAnsi="Times New Roman"/>
          <w:color w:val="000000" w:themeColor="text1"/>
          <w:sz w:val="22"/>
          <w:szCs w:val="22"/>
        </w:rPr>
        <w:t xml:space="preserve">with dementia. </w:t>
      </w:r>
      <w:r w:rsidR="00D27F50">
        <w:rPr>
          <w:rFonts w:ascii="Times New Roman" w:hAnsi="Times New Roman"/>
          <w:color w:val="000000" w:themeColor="text1"/>
          <w:sz w:val="22"/>
          <w:szCs w:val="22"/>
        </w:rPr>
        <w:t>It is apparent that social learning theory (SLT) and</w:t>
      </w:r>
      <w:r w:rsidR="009E1746">
        <w:rPr>
          <w:rFonts w:ascii="Times New Roman" w:hAnsi="Times New Roman"/>
          <w:color w:val="000000" w:themeColor="text1"/>
          <w:sz w:val="22"/>
          <w:szCs w:val="22"/>
        </w:rPr>
        <w:t xml:space="preserve"> the activity theory approaches have been used by professional to understand and support older people 65</w:t>
      </w:r>
      <w:r w:rsidR="00986073">
        <w:rPr>
          <w:rFonts w:ascii="Times New Roman" w:hAnsi="Times New Roman"/>
          <w:color w:val="000000" w:themeColor="text1"/>
          <w:sz w:val="22"/>
          <w:szCs w:val="22"/>
        </w:rPr>
        <w:t xml:space="preserve"> </w:t>
      </w:r>
      <w:r w:rsidR="009E1746">
        <w:rPr>
          <w:rFonts w:ascii="Times New Roman" w:hAnsi="Times New Roman"/>
          <w:color w:val="000000" w:themeColor="text1"/>
          <w:sz w:val="22"/>
          <w:szCs w:val="22"/>
        </w:rPr>
        <w:t>living with dementia. Therefore, professionals</w:t>
      </w:r>
      <w:r w:rsidR="00874543">
        <w:rPr>
          <w:rFonts w:ascii="Times New Roman" w:hAnsi="Times New Roman"/>
          <w:color w:val="000000" w:themeColor="text1"/>
          <w:sz w:val="22"/>
          <w:szCs w:val="22"/>
        </w:rPr>
        <w:t xml:space="preserve"> need to be adequately trained to deliver person centred care even in difficult circumstances – as implementation</w:t>
      </w:r>
      <w:r w:rsidR="00986073">
        <w:rPr>
          <w:rFonts w:ascii="Times New Roman" w:hAnsi="Times New Roman"/>
          <w:color w:val="000000" w:themeColor="text1"/>
          <w:sz w:val="22"/>
          <w:szCs w:val="22"/>
        </w:rPr>
        <w:t xml:space="preserve"> of</w:t>
      </w:r>
      <w:r w:rsidR="00874543">
        <w:rPr>
          <w:rFonts w:ascii="Times New Roman" w:hAnsi="Times New Roman"/>
          <w:color w:val="000000" w:themeColor="text1"/>
          <w:sz w:val="22"/>
          <w:szCs w:val="22"/>
        </w:rPr>
        <w:t xml:space="preserve"> </w:t>
      </w:r>
      <w:r w:rsidR="009E1746">
        <w:rPr>
          <w:rFonts w:ascii="Times New Roman" w:hAnsi="Times New Roman"/>
          <w:color w:val="000000" w:themeColor="text1"/>
          <w:sz w:val="22"/>
          <w:szCs w:val="22"/>
        </w:rPr>
        <w:t>these</w:t>
      </w:r>
      <w:r w:rsidR="00874543">
        <w:rPr>
          <w:rFonts w:ascii="Times New Roman" w:hAnsi="Times New Roman"/>
          <w:color w:val="000000" w:themeColor="text1"/>
          <w:sz w:val="22"/>
          <w:szCs w:val="22"/>
        </w:rPr>
        <w:t xml:space="preserve"> models can greatly enhance patient welfare. </w:t>
      </w:r>
    </w:p>
    <w:p w14:paraId="5CA4296C" w14:textId="77777777" w:rsidR="00716D1A" w:rsidRPr="00510EFC" w:rsidRDefault="00716D1A" w:rsidP="00716D1A">
      <w:pPr>
        <w:spacing w:line="360" w:lineRule="auto"/>
        <w:rPr>
          <w:rFonts w:ascii="Times New Roman" w:hAnsi="Times New Roman"/>
          <w:color w:val="000000"/>
          <w:sz w:val="22"/>
          <w:szCs w:val="22"/>
        </w:rPr>
      </w:pPr>
    </w:p>
    <w:p w14:paraId="20D60EE5" w14:textId="77777777" w:rsidR="00716D1A" w:rsidRPr="00510EFC" w:rsidRDefault="00716D1A" w:rsidP="00716D1A">
      <w:pPr>
        <w:spacing w:line="360" w:lineRule="auto"/>
        <w:rPr>
          <w:rFonts w:ascii="Times New Roman" w:hAnsi="Times New Roman"/>
          <w:color w:val="000000"/>
          <w:sz w:val="22"/>
          <w:szCs w:val="22"/>
        </w:rPr>
      </w:pPr>
    </w:p>
    <w:p w14:paraId="4F0627EE" w14:textId="77777777" w:rsidR="00716D1A" w:rsidRPr="00510EFC" w:rsidRDefault="00716D1A" w:rsidP="00716D1A">
      <w:pPr>
        <w:spacing w:line="360" w:lineRule="auto"/>
        <w:rPr>
          <w:rFonts w:ascii="Times New Roman" w:hAnsi="Times New Roman"/>
          <w:b/>
          <w:bCs/>
          <w:color w:val="000000"/>
          <w:sz w:val="22"/>
          <w:szCs w:val="22"/>
        </w:rPr>
      </w:pPr>
      <w:r w:rsidRPr="00510EFC">
        <w:rPr>
          <w:rFonts w:ascii="Times New Roman" w:hAnsi="Times New Roman"/>
          <w:color w:val="000000"/>
          <w:sz w:val="22"/>
          <w:szCs w:val="22"/>
        </w:rPr>
        <w:t xml:space="preserve">. </w:t>
      </w:r>
    </w:p>
    <w:p w14:paraId="3A36ACE7" w14:textId="77777777" w:rsidR="00716D1A" w:rsidRPr="00510EFC" w:rsidRDefault="00716D1A" w:rsidP="00716D1A">
      <w:pPr>
        <w:spacing w:line="360" w:lineRule="auto"/>
        <w:rPr>
          <w:rFonts w:ascii="Times New Roman" w:hAnsi="Times New Roman"/>
          <w:b/>
          <w:bCs/>
          <w:color w:val="000000"/>
          <w:sz w:val="22"/>
          <w:szCs w:val="22"/>
        </w:rPr>
      </w:pPr>
    </w:p>
    <w:p w14:paraId="5E93F2C8" w14:textId="77777777" w:rsidR="00716D1A" w:rsidRPr="00510EFC" w:rsidRDefault="00716D1A" w:rsidP="00716D1A">
      <w:pPr>
        <w:spacing w:line="360" w:lineRule="auto"/>
        <w:rPr>
          <w:rFonts w:ascii="Times New Roman" w:hAnsi="Times New Roman"/>
          <w:color w:val="000000"/>
          <w:sz w:val="22"/>
          <w:szCs w:val="22"/>
        </w:rPr>
      </w:pPr>
    </w:p>
    <w:p w14:paraId="6CD5CCD4" w14:textId="77777777" w:rsidR="00716D1A" w:rsidRPr="00510EFC" w:rsidRDefault="00716D1A" w:rsidP="00716D1A">
      <w:pPr>
        <w:spacing w:line="360" w:lineRule="auto"/>
        <w:rPr>
          <w:rFonts w:ascii="Times New Roman" w:hAnsi="Times New Roman"/>
          <w:color w:val="000000"/>
          <w:sz w:val="22"/>
          <w:szCs w:val="22"/>
        </w:rPr>
      </w:pPr>
    </w:p>
    <w:p w14:paraId="611FC99D" w14:textId="77777777" w:rsidR="00716D1A" w:rsidRPr="00510EFC" w:rsidRDefault="00716D1A" w:rsidP="00716D1A">
      <w:pPr>
        <w:spacing w:line="360" w:lineRule="auto"/>
        <w:rPr>
          <w:rFonts w:ascii="Times New Roman" w:hAnsi="Times New Roman"/>
          <w:color w:val="000000"/>
          <w:sz w:val="22"/>
          <w:szCs w:val="22"/>
        </w:rPr>
      </w:pPr>
    </w:p>
    <w:p w14:paraId="1B867BC1" w14:textId="77777777" w:rsidR="00716D1A" w:rsidRPr="00510EFC" w:rsidRDefault="00716D1A" w:rsidP="00716D1A">
      <w:pPr>
        <w:spacing w:line="360" w:lineRule="auto"/>
        <w:rPr>
          <w:rFonts w:ascii="Times New Roman" w:hAnsi="Times New Roman"/>
          <w:color w:val="000000"/>
          <w:sz w:val="22"/>
          <w:szCs w:val="22"/>
        </w:rPr>
      </w:pPr>
    </w:p>
    <w:p w14:paraId="11466E49" w14:textId="77777777" w:rsidR="00716D1A" w:rsidRDefault="00716D1A" w:rsidP="00716D1A">
      <w:pPr>
        <w:spacing w:line="360" w:lineRule="auto"/>
        <w:rPr>
          <w:rFonts w:ascii="Times New Roman" w:hAnsi="Times New Roman"/>
          <w:color w:val="000000"/>
          <w:sz w:val="22"/>
          <w:szCs w:val="22"/>
        </w:rPr>
      </w:pPr>
      <w:r>
        <w:rPr>
          <w:rFonts w:ascii="Times New Roman" w:hAnsi="Times New Roman"/>
          <w:color w:val="000000"/>
          <w:sz w:val="22"/>
          <w:szCs w:val="22"/>
        </w:rPr>
        <w:t xml:space="preserve">. </w:t>
      </w:r>
    </w:p>
    <w:p w14:paraId="5601B1D2" w14:textId="77777777" w:rsidR="00716D1A" w:rsidRDefault="00716D1A" w:rsidP="00716D1A">
      <w:pPr>
        <w:spacing w:line="360" w:lineRule="auto"/>
        <w:ind w:left="1440" w:hanging="1440"/>
        <w:rPr>
          <w:rFonts w:ascii="Times New Roman" w:hAnsi="Times New Roman"/>
          <w:color w:val="000000"/>
          <w:sz w:val="22"/>
          <w:szCs w:val="22"/>
        </w:rPr>
      </w:pPr>
    </w:p>
    <w:p w14:paraId="1A0FB430" w14:textId="77777777" w:rsidR="00716D1A" w:rsidRDefault="00716D1A" w:rsidP="00716D1A">
      <w:pPr>
        <w:spacing w:line="360" w:lineRule="auto"/>
        <w:ind w:left="1440" w:hanging="1440"/>
        <w:rPr>
          <w:rFonts w:ascii="Times New Roman" w:hAnsi="Times New Roman"/>
          <w:color w:val="000000"/>
          <w:sz w:val="22"/>
          <w:szCs w:val="22"/>
        </w:rPr>
      </w:pPr>
    </w:p>
    <w:p w14:paraId="67804251" w14:textId="77777777" w:rsidR="00716D1A" w:rsidRPr="004A0A81" w:rsidRDefault="00716D1A" w:rsidP="00716D1A">
      <w:pPr>
        <w:spacing w:line="360" w:lineRule="auto"/>
        <w:ind w:left="1440" w:hanging="1440"/>
        <w:rPr>
          <w:rFonts w:ascii="Times New Roman" w:hAnsi="Times New Roman"/>
          <w:color w:val="000000"/>
          <w:sz w:val="22"/>
          <w:szCs w:val="22"/>
        </w:rPr>
      </w:pPr>
    </w:p>
    <w:p w14:paraId="3E7D1610" w14:textId="77777777" w:rsidR="00716D1A" w:rsidRDefault="00716D1A" w:rsidP="00716D1A">
      <w:pPr>
        <w:spacing w:line="360" w:lineRule="auto"/>
        <w:ind w:left="1440" w:hanging="1440"/>
        <w:rPr>
          <w:rFonts w:ascii="Times New Roman" w:hAnsi="Times New Roman"/>
          <w:b/>
          <w:bCs/>
          <w:color w:val="000000"/>
          <w:sz w:val="22"/>
          <w:szCs w:val="22"/>
        </w:rPr>
      </w:pPr>
    </w:p>
    <w:p w14:paraId="5FC42838" w14:textId="77777777" w:rsidR="00716D1A" w:rsidRPr="00185C29" w:rsidRDefault="00716D1A" w:rsidP="00716D1A">
      <w:pPr>
        <w:spacing w:line="360" w:lineRule="auto"/>
        <w:ind w:left="1440" w:hanging="1440"/>
        <w:rPr>
          <w:rFonts w:ascii="Times New Roman" w:hAnsi="Times New Roman"/>
          <w:color w:val="000000"/>
          <w:sz w:val="22"/>
          <w:szCs w:val="22"/>
        </w:rPr>
      </w:pPr>
    </w:p>
    <w:p w14:paraId="0347E655" w14:textId="77777777" w:rsidR="00716D1A" w:rsidRDefault="00716D1A" w:rsidP="00716D1A">
      <w:pPr>
        <w:spacing w:line="360" w:lineRule="auto"/>
        <w:ind w:left="1440" w:hanging="1440"/>
        <w:rPr>
          <w:b/>
          <w:bCs/>
          <w:noProof/>
          <w:sz w:val="28"/>
          <w:szCs w:val="28"/>
          <w14:ligatures w14:val="standardContextual"/>
        </w:rPr>
      </w:pPr>
    </w:p>
    <w:p w14:paraId="785BF343" w14:textId="77777777" w:rsidR="00716D1A" w:rsidRPr="00B5308D" w:rsidRDefault="00716D1A" w:rsidP="00716D1A">
      <w:pPr>
        <w:spacing w:line="360" w:lineRule="auto"/>
        <w:ind w:left="1440" w:hanging="1440"/>
        <w:rPr>
          <w:b/>
          <w:bCs/>
          <w:noProof/>
          <w:sz w:val="22"/>
          <w:szCs w:val="22"/>
          <w14:ligatures w14:val="standardContextual"/>
        </w:rPr>
      </w:pPr>
    </w:p>
    <w:p w14:paraId="7A904DDF" w14:textId="77777777" w:rsidR="00716D1A" w:rsidRPr="00B5308D" w:rsidRDefault="00716D1A" w:rsidP="00716D1A">
      <w:pPr>
        <w:spacing w:line="360" w:lineRule="auto"/>
        <w:ind w:left="1440" w:hanging="1440"/>
        <w:rPr>
          <w:b/>
          <w:bCs/>
          <w:noProof/>
          <w:sz w:val="22"/>
          <w:szCs w:val="22"/>
          <w14:ligatures w14:val="standardContextual"/>
        </w:rPr>
      </w:pPr>
    </w:p>
    <w:p w14:paraId="78CE1C0D" w14:textId="77777777" w:rsidR="00716D1A" w:rsidRPr="00B5308D" w:rsidRDefault="00716D1A" w:rsidP="00AE1410">
      <w:pPr>
        <w:spacing w:line="360" w:lineRule="auto"/>
        <w:rPr>
          <w:b/>
          <w:bCs/>
          <w:noProof/>
          <w:sz w:val="22"/>
          <w:szCs w:val="22"/>
          <w14:ligatures w14:val="standardContextual"/>
        </w:rPr>
      </w:pPr>
      <w:r w:rsidRPr="00B5308D">
        <w:rPr>
          <w:b/>
          <w:bCs/>
          <w:noProof/>
          <w:sz w:val="22"/>
          <w:szCs w:val="22"/>
          <w14:ligatures w14:val="standardContextual"/>
        </w:rPr>
        <w:t>References</w:t>
      </w:r>
    </w:p>
    <w:p w14:paraId="16172539" w14:textId="77777777" w:rsidR="00716D1A" w:rsidRPr="00B5308D" w:rsidRDefault="00716D1A" w:rsidP="00716D1A">
      <w:pPr>
        <w:spacing w:line="360" w:lineRule="auto"/>
        <w:rPr>
          <w:noProof/>
          <w:sz w:val="22"/>
          <w:szCs w:val="22"/>
          <w14:ligatures w14:val="standardContextual"/>
        </w:rPr>
      </w:pPr>
      <w:r w:rsidRPr="00B5308D">
        <w:rPr>
          <w:noProof/>
          <w:sz w:val="22"/>
          <w:szCs w:val="22"/>
          <w14:ligatures w14:val="standardContextual"/>
        </w:rPr>
        <w:t>(British  Psychological  Society Dementia Advisory Group, 2016). Psychological dimentions: putting the person at the centre of care.</w:t>
      </w:r>
    </w:p>
    <w:p w14:paraId="10FBB0FC" w14:textId="39196447" w:rsidR="00716D1A" w:rsidRPr="00B5308D" w:rsidRDefault="00716D1A" w:rsidP="00716D1A">
      <w:pPr>
        <w:spacing w:line="360" w:lineRule="auto"/>
        <w:rPr>
          <w:noProof/>
          <w:sz w:val="22"/>
          <w:szCs w:val="22"/>
          <w14:ligatures w14:val="standardContextual"/>
        </w:rPr>
      </w:pPr>
      <w:r w:rsidRPr="00B5308D">
        <w:rPr>
          <w:noProof/>
          <w:sz w:val="22"/>
          <w:szCs w:val="22"/>
          <w14:ligatures w14:val="standardContextual"/>
        </w:rPr>
        <w:t xml:space="preserve"> Casey</w:t>
      </w:r>
      <w:r w:rsidR="00570D2D" w:rsidRPr="00B5308D">
        <w:rPr>
          <w:noProof/>
          <w:sz w:val="22"/>
          <w:szCs w:val="22"/>
          <w14:ligatures w14:val="standardContextual"/>
        </w:rPr>
        <w:t>.D.</w:t>
      </w:r>
      <w:r w:rsidRPr="00B5308D">
        <w:rPr>
          <w:noProof/>
          <w:sz w:val="22"/>
          <w:szCs w:val="22"/>
          <w14:ligatures w14:val="standardContextual"/>
        </w:rPr>
        <w:t xml:space="preserve"> et al; (2024). The comprehensive Resilience-building psychologicalinteraction (CREST) for people with dementia in the community: a feasibility and acceptability study.</w:t>
      </w:r>
    </w:p>
    <w:p w14:paraId="22C16CA5" w14:textId="77777777" w:rsidR="00716D1A" w:rsidRPr="00B5308D" w:rsidRDefault="00716D1A" w:rsidP="00716D1A">
      <w:pPr>
        <w:spacing w:line="360" w:lineRule="auto"/>
        <w:rPr>
          <w:noProof/>
          <w:sz w:val="22"/>
          <w:szCs w:val="22"/>
          <w14:ligatures w14:val="standardContextual"/>
        </w:rPr>
      </w:pPr>
      <w:r w:rsidRPr="00B5308D">
        <w:rPr>
          <w:noProof/>
          <w:sz w:val="22"/>
          <w:szCs w:val="22"/>
          <w14:ligatures w14:val="standardContextual"/>
        </w:rPr>
        <w:t>Wetterberg  et al; (2019 ). Projection of people living with dementia and cost of dementia care in the United K.indgom, 2019-2040.</w:t>
      </w:r>
    </w:p>
    <w:p w14:paraId="7171B926" w14:textId="77777777" w:rsidR="00716D1A" w:rsidRPr="00B5308D" w:rsidRDefault="00716D1A" w:rsidP="00716D1A">
      <w:pPr>
        <w:spacing w:line="360" w:lineRule="auto"/>
        <w:rPr>
          <w:noProof/>
          <w:sz w:val="22"/>
          <w:szCs w:val="22"/>
          <w14:ligatures w14:val="standardContextual"/>
        </w:rPr>
      </w:pPr>
      <w:r w:rsidRPr="00B5308D">
        <w:rPr>
          <w:noProof/>
          <w:sz w:val="22"/>
          <w:szCs w:val="22"/>
          <w14:ligatures w14:val="standardContextual"/>
        </w:rPr>
        <w:t>Muro &amp; Jeffrey, (20008). A Critical Review of  the Theory and  Application of Social Learning in Participatory Natural Resource Management Planning: Journal of Environmental Planning and Management.</w:t>
      </w:r>
    </w:p>
    <w:p w14:paraId="32D8E463" w14:textId="6B700988" w:rsidR="00716D1A" w:rsidRPr="00B5308D" w:rsidRDefault="00716D1A" w:rsidP="00716D1A">
      <w:pPr>
        <w:spacing w:line="360" w:lineRule="auto"/>
        <w:rPr>
          <w:noProof/>
          <w:sz w:val="22"/>
          <w:szCs w:val="22"/>
          <w14:ligatures w14:val="standardContextual"/>
        </w:rPr>
      </w:pPr>
      <w:r w:rsidRPr="00B5308D">
        <w:rPr>
          <w:noProof/>
          <w:sz w:val="22"/>
          <w:szCs w:val="22"/>
          <w14:ligatures w14:val="standardContextual"/>
        </w:rPr>
        <w:t xml:space="preserve">Nabavi </w:t>
      </w:r>
      <w:r w:rsidR="00570D2D" w:rsidRPr="00B5308D">
        <w:rPr>
          <w:noProof/>
          <w:sz w:val="22"/>
          <w:szCs w:val="22"/>
          <w14:ligatures w14:val="standardContextual"/>
        </w:rPr>
        <w:t>,R. T &amp; M. S.</w:t>
      </w:r>
      <w:r w:rsidRPr="00B5308D">
        <w:rPr>
          <w:noProof/>
          <w:sz w:val="22"/>
          <w:szCs w:val="22"/>
          <w14:ligatures w14:val="standardContextual"/>
        </w:rPr>
        <w:t xml:space="preserve"> Bijandi, (2012). Bandure’s Social Theory &amp; Social Learning Cognitive Theory.</w:t>
      </w:r>
    </w:p>
    <w:p w14:paraId="45BE6DED" w14:textId="27F8B0E1" w:rsidR="00716D1A" w:rsidRPr="00B5308D" w:rsidRDefault="00716D1A" w:rsidP="00716D1A">
      <w:pPr>
        <w:spacing w:line="360" w:lineRule="auto"/>
        <w:rPr>
          <w:noProof/>
          <w:sz w:val="22"/>
          <w:szCs w:val="22"/>
          <w14:ligatures w14:val="standardContextual"/>
        </w:rPr>
      </w:pPr>
      <w:r w:rsidRPr="00B5308D">
        <w:rPr>
          <w:noProof/>
          <w:sz w:val="22"/>
          <w:szCs w:val="22"/>
          <w14:ligatures w14:val="standardContextual"/>
        </w:rPr>
        <w:t>McLeod</w:t>
      </w:r>
      <w:r w:rsidR="00570D2D" w:rsidRPr="00B5308D">
        <w:rPr>
          <w:noProof/>
          <w:sz w:val="22"/>
          <w:szCs w:val="22"/>
          <w14:ligatures w14:val="standardContextual"/>
        </w:rPr>
        <w:t>. S.</w:t>
      </w:r>
      <w:r w:rsidRPr="00B5308D">
        <w:rPr>
          <w:noProof/>
          <w:sz w:val="22"/>
          <w:szCs w:val="22"/>
          <w14:ligatures w14:val="standardContextual"/>
        </w:rPr>
        <w:t xml:space="preserve"> (2025). Albert Bandura’s Social Learning Theory.</w:t>
      </w:r>
    </w:p>
    <w:p w14:paraId="358BED46" w14:textId="77777777" w:rsidR="00716D1A" w:rsidRPr="00AE0243" w:rsidRDefault="00716D1A" w:rsidP="00716D1A">
      <w:pPr>
        <w:spacing w:line="360" w:lineRule="auto"/>
        <w:rPr>
          <w:noProof/>
          <w:sz w:val="22"/>
          <w:szCs w:val="22"/>
          <w14:ligatures w14:val="standardContextual"/>
        </w:rPr>
      </w:pPr>
    </w:p>
    <w:p w14:paraId="541A578B" w14:textId="77777777" w:rsidR="00716D1A" w:rsidRDefault="00716D1A" w:rsidP="00716D1A">
      <w:pPr>
        <w:spacing w:line="360" w:lineRule="auto"/>
        <w:rPr>
          <w:rFonts w:ascii="Times New Roman" w:hAnsi="Times New Roman"/>
          <w:color w:val="000000"/>
          <w:sz w:val="22"/>
          <w:szCs w:val="22"/>
        </w:rPr>
      </w:pPr>
    </w:p>
    <w:p w14:paraId="119D436B" w14:textId="77777777" w:rsidR="00716D1A" w:rsidRPr="005A283B" w:rsidRDefault="00716D1A" w:rsidP="00716D1A">
      <w:pPr>
        <w:spacing w:line="360" w:lineRule="auto"/>
        <w:rPr>
          <w:rFonts w:ascii="Times New Roman" w:hAnsi="Times New Roman"/>
          <w:color w:val="000000"/>
          <w:sz w:val="22"/>
          <w:szCs w:val="22"/>
        </w:rPr>
      </w:pPr>
    </w:p>
    <w:p w14:paraId="59302421" w14:textId="77777777" w:rsidR="00716D1A" w:rsidRDefault="00716D1A" w:rsidP="00716D1A">
      <w:pPr>
        <w:spacing w:line="360" w:lineRule="auto"/>
        <w:rPr>
          <w:rFonts w:ascii="Times New Roman" w:hAnsi="Times New Roman"/>
          <w:b/>
          <w:bCs/>
          <w:color w:val="000000"/>
          <w:sz w:val="22"/>
          <w:szCs w:val="22"/>
        </w:rPr>
      </w:pPr>
    </w:p>
    <w:p w14:paraId="26E6F209" w14:textId="77777777" w:rsidR="00716D1A" w:rsidRDefault="00716D1A" w:rsidP="00716D1A">
      <w:pPr>
        <w:spacing w:line="360" w:lineRule="auto"/>
        <w:rPr>
          <w:rFonts w:ascii="Times New Roman" w:hAnsi="Times New Roman"/>
          <w:b/>
          <w:bCs/>
          <w:color w:val="000000"/>
          <w:sz w:val="22"/>
          <w:szCs w:val="22"/>
        </w:rPr>
      </w:pPr>
    </w:p>
    <w:p w14:paraId="04E01A44" w14:textId="77777777" w:rsidR="00716D1A" w:rsidRPr="00A6264D" w:rsidRDefault="00716D1A" w:rsidP="00716D1A">
      <w:pPr>
        <w:spacing w:line="360" w:lineRule="auto"/>
        <w:rPr>
          <w:rFonts w:ascii="Times New Roman" w:hAnsi="Times New Roman"/>
          <w:b/>
          <w:bCs/>
          <w:color w:val="000000"/>
          <w:sz w:val="22"/>
          <w:szCs w:val="22"/>
        </w:rPr>
      </w:pPr>
    </w:p>
    <w:p w14:paraId="245C51C3" w14:textId="77777777" w:rsidR="00716D1A" w:rsidRDefault="00716D1A" w:rsidP="00716D1A">
      <w:pPr>
        <w:spacing w:line="360" w:lineRule="auto"/>
        <w:rPr>
          <w:rFonts w:ascii="Times New Roman" w:hAnsi="Times New Roman"/>
          <w:color w:val="000000"/>
          <w:sz w:val="22"/>
          <w:szCs w:val="22"/>
        </w:rPr>
      </w:pPr>
    </w:p>
    <w:p w14:paraId="04B95C04" w14:textId="77777777" w:rsidR="00716D1A" w:rsidRPr="00CE3991" w:rsidRDefault="00716D1A" w:rsidP="00716D1A">
      <w:pPr>
        <w:spacing w:line="360" w:lineRule="auto"/>
        <w:rPr>
          <w:rFonts w:ascii="Times New Roman" w:hAnsi="Times New Roman"/>
          <w:color w:val="000000"/>
          <w:sz w:val="22"/>
          <w:szCs w:val="22"/>
        </w:rPr>
      </w:pPr>
    </w:p>
    <w:p w14:paraId="560BC571" w14:textId="77777777" w:rsidR="00716D1A" w:rsidRDefault="00716D1A" w:rsidP="00716D1A"/>
    <w:p w14:paraId="1CA25E8A" w14:textId="77777777" w:rsidR="00716D1A" w:rsidRDefault="00716D1A" w:rsidP="00716D1A"/>
    <w:p w14:paraId="7F92C940" w14:textId="1A99C726" w:rsidR="005B7A9F" w:rsidRDefault="005B7A9F"/>
    <w:sectPr w:rsidR="005B7A9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ED7AEB" w14:textId="77777777" w:rsidR="00C54FE3" w:rsidRDefault="00C54FE3" w:rsidP="00716D1A">
      <w:pPr>
        <w:spacing w:after="0" w:line="240" w:lineRule="auto"/>
      </w:pPr>
      <w:r>
        <w:separator/>
      </w:r>
    </w:p>
  </w:endnote>
  <w:endnote w:type="continuationSeparator" w:id="0">
    <w:p w14:paraId="25388207" w14:textId="77777777" w:rsidR="00C54FE3" w:rsidRDefault="00C54FE3" w:rsidP="00716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1407837"/>
      <w:docPartObj>
        <w:docPartGallery w:val="Page Numbers (Bottom of Page)"/>
        <w:docPartUnique/>
      </w:docPartObj>
    </w:sdtPr>
    <w:sdtContent>
      <w:p w14:paraId="51AA544F" w14:textId="2D8864AB" w:rsidR="00B5308D" w:rsidRDefault="00B5308D">
        <w:pPr>
          <w:pStyle w:val="Footer"/>
          <w:jc w:val="center"/>
        </w:pPr>
        <w:r>
          <w:fldChar w:fldCharType="begin"/>
        </w:r>
        <w:r>
          <w:instrText>PAGE   \* MERGEFORMAT</w:instrText>
        </w:r>
        <w:r>
          <w:fldChar w:fldCharType="separate"/>
        </w:r>
        <w:r>
          <w:t>2</w:t>
        </w:r>
        <w:r>
          <w:fldChar w:fldCharType="end"/>
        </w:r>
      </w:p>
    </w:sdtContent>
  </w:sdt>
  <w:p w14:paraId="2736E0A7" w14:textId="77777777" w:rsidR="00B5308D" w:rsidRDefault="00B530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AE400" w14:textId="77777777" w:rsidR="00C54FE3" w:rsidRDefault="00C54FE3" w:rsidP="00716D1A">
      <w:pPr>
        <w:spacing w:after="0" w:line="240" w:lineRule="auto"/>
      </w:pPr>
      <w:r>
        <w:separator/>
      </w:r>
    </w:p>
  </w:footnote>
  <w:footnote w:type="continuationSeparator" w:id="0">
    <w:p w14:paraId="2C3B0E67" w14:textId="77777777" w:rsidR="00C54FE3" w:rsidRDefault="00C54FE3" w:rsidP="00716D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C7775"/>
    <w:multiLevelType w:val="multilevel"/>
    <w:tmpl w:val="3E328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8004ED"/>
    <w:multiLevelType w:val="hybridMultilevel"/>
    <w:tmpl w:val="38103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F73DEB"/>
    <w:multiLevelType w:val="hybridMultilevel"/>
    <w:tmpl w:val="21B47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32784D"/>
    <w:multiLevelType w:val="multilevel"/>
    <w:tmpl w:val="FF8EB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4A0728"/>
    <w:multiLevelType w:val="hybridMultilevel"/>
    <w:tmpl w:val="533A4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0778126">
    <w:abstractNumId w:val="4"/>
  </w:num>
  <w:num w:numId="2" w16cid:durableId="1727609153">
    <w:abstractNumId w:val="2"/>
  </w:num>
  <w:num w:numId="3" w16cid:durableId="2017075321">
    <w:abstractNumId w:val="3"/>
  </w:num>
  <w:num w:numId="4" w16cid:durableId="1014186019">
    <w:abstractNumId w:val="0"/>
  </w:num>
  <w:num w:numId="5" w16cid:durableId="13145997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D1A"/>
    <w:rsid w:val="0004113B"/>
    <w:rsid w:val="00057EA3"/>
    <w:rsid w:val="000865E8"/>
    <w:rsid w:val="00094128"/>
    <w:rsid w:val="000B1D2C"/>
    <w:rsid w:val="000B6A71"/>
    <w:rsid w:val="000E0793"/>
    <w:rsid w:val="000F5622"/>
    <w:rsid w:val="00143B5A"/>
    <w:rsid w:val="001621B1"/>
    <w:rsid w:val="00163F87"/>
    <w:rsid w:val="00180A96"/>
    <w:rsid w:val="001B06C5"/>
    <w:rsid w:val="001D5D76"/>
    <w:rsid w:val="002806F1"/>
    <w:rsid w:val="002D27AA"/>
    <w:rsid w:val="00305148"/>
    <w:rsid w:val="00344262"/>
    <w:rsid w:val="00377660"/>
    <w:rsid w:val="00384B1B"/>
    <w:rsid w:val="00392D0A"/>
    <w:rsid w:val="00395FD1"/>
    <w:rsid w:val="003A0168"/>
    <w:rsid w:val="003B52E6"/>
    <w:rsid w:val="003D33E1"/>
    <w:rsid w:val="003D72F3"/>
    <w:rsid w:val="00406DC7"/>
    <w:rsid w:val="004346B8"/>
    <w:rsid w:val="00486B58"/>
    <w:rsid w:val="004B3B4B"/>
    <w:rsid w:val="004B67AD"/>
    <w:rsid w:val="00510EFC"/>
    <w:rsid w:val="00535A8D"/>
    <w:rsid w:val="00546D80"/>
    <w:rsid w:val="00562CCD"/>
    <w:rsid w:val="00563DC8"/>
    <w:rsid w:val="00570D2D"/>
    <w:rsid w:val="00572F4B"/>
    <w:rsid w:val="005940DD"/>
    <w:rsid w:val="005A2B3E"/>
    <w:rsid w:val="005B7A9F"/>
    <w:rsid w:val="005F6B90"/>
    <w:rsid w:val="0061627A"/>
    <w:rsid w:val="00630D10"/>
    <w:rsid w:val="0065782B"/>
    <w:rsid w:val="006B0530"/>
    <w:rsid w:val="006B4840"/>
    <w:rsid w:val="006B76A0"/>
    <w:rsid w:val="006D016B"/>
    <w:rsid w:val="006F0552"/>
    <w:rsid w:val="00716D1A"/>
    <w:rsid w:val="00726FC3"/>
    <w:rsid w:val="00754507"/>
    <w:rsid w:val="00764111"/>
    <w:rsid w:val="00791C39"/>
    <w:rsid w:val="007B36B4"/>
    <w:rsid w:val="0081227F"/>
    <w:rsid w:val="008323DC"/>
    <w:rsid w:val="00834F89"/>
    <w:rsid w:val="00874462"/>
    <w:rsid w:val="00874543"/>
    <w:rsid w:val="008A3794"/>
    <w:rsid w:val="008B7EC8"/>
    <w:rsid w:val="009076FC"/>
    <w:rsid w:val="00921F18"/>
    <w:rsid w:val="00986073"/>
    <w:rsid w:val="009E1746"/>
    <w:rsid w:val="009E4A09"/>
    <w:rsid w:val="00A610BF"/>
    <w:rsid w:val="00A675AC"/>
    <w:rsid w:val="00A95EA6"/>
    <w:rsid w:val="00AE1410"/>
    <w:rsid w:val="00B12FDE"/>
    <w:rsid w:val="00B5308D"/>
    <w:rsid w:val="00B720FC"/>
    <w:rsid w:val="00B9702C"/>
    <w:rsid w:val="00C0372D"/>
    <w:rsid w:val="00C207DF"/>
    <w:rsid w:val="00C4043E"/>
    <w:rsid w:val="00C50B3F"/>
    <w:rsid w:val="00C54FE3"/>
    <w:rsid w:val="00C556A0"/>
    <w:rsid w:val="00C60C5D"/>
    <w:rsid w:val="00C628B8"/>
    <w:rsid w:val="00C82B67"/>
    <w:rsid w:val="00CC0846"/>
    <w:rsid w:val="00CF71AE"/>
    <w:rsid w:val="00D27F50"/>
    <w:rsid w:val="00D34664"/>
    <w:rsid w:val="00D679F7"/>
    <w:rsid w:val="00E438C8"/>
    <w:rsid w:val="00E43B4A"/>
    <w:rsid w:val="00E65E16"/>
    <w:rsid w:val="00E824D1"/>
    <w:rsid w:val="00E82906"/>
    <w:rsid w:val="00E94B1F"/>
    <w:rsid w:val="00E96C50"/>
    <w:rsid w:val="00EC08E0"/>
    <w:rsid w:val="00EC0D0A"/>
    <w:rsid w:val="00F07417"/>
    <w:rsid w:val="00F41295"/>
    <w:rsid w:val="00F87F20"/>
    <w:rsid w:val="00F97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E0629"/>
  <w15:chartTrackingRefBased/>
  <w15:docId w15:val="{0876DC21-1516-4037-9DF9-865AC344E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D1A"/>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716D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6D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6D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6D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6D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6D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D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D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D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D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6D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6D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6D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6D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6D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D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D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D1A"/>
    <w:rPr>
      <w:rFonts w:eastAsiaTheme="majorEastAsia" w:cstheme="majorBidi"/>
      <w:color w:val="272727" w:themeColor="text1" w:themeTint="D8"/>
    </w:rPr>
  </w:style>
  <w:style w:type="paragraph" w:styleId="Title">
    <w:name w:val="Title"/>
    <w:basedOn w:val="Normal"/>
    <w:next w:val="Normal"/>
    <w:link w:val="TitleChar"/>
    <w:uiPriority w:val="10"/>
    <w:qFormat/>
    <w:rsid w:val="00716D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D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D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D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D1A"/>
    <w:pPr>
      <w:spacing w:before="160"/>
      <w:jc w:val="center"/>
    </w:pPr>
    <w:rPr>
      <w:i/>
      <w:iCs/>
      <w:color w:val="404040" w:themeColor="text1" w:themeTint="BF"/>
    </w:rPr>
  </w:style>
  <w:style w:type="character" w:customStyle="1" w:styleId="QuoteChar">
    <w:name w:val="Quote Char"/>
    <w:basedOn w:val="DefaultParagraphFont"/>
    <w:link w:val="Quote"/>
    <w:uiPriority w:val="29"/>
    <w:rsid w:val="00716D1A"/>
    <w:rPr>
      <w:i/>
      <w:iCs/>
      <w:color w:val="404040" w:themeColor="text1" w:themeTint="BF"/>
    </w:rPr>
  </w:style>
  <w:style w:type="paragraph" w:styleId="ListParagraph">
    <w:name w:val="List Paragraph"/>
    <w:basedOn w:val="Normal"/>
    <w:uiPriority w:val="34"/>
    <w:qFormat/>
    <w:rsid w:val="00716D1A"/>
    <w:pPr>
      <w:ind w:left="720"/>
      <w:contextualSpacing/>
    </w:pPr>
  </w:style>
  <w:style w:type="character" w:styleId="IntenseEmphasis">
    <w:name w:val="Intense Emphasis"/>
    <w:basedOn w:val="DefaultParagraphFont"/>
    <w:uiPriority w:val="21"/>
    <w:qFormat/>
    <w:rsid w:val="00716D1A"/>
    <w:rPr>
      <w:i/>
      <w:iCs/>
      <w:color w:val="0F4761" w:themeColor="accent1" w:themeShade="BF"/>
    </w:rPr>
  </w:style>
  <w:style w:type="paragraph" w:styleId="IntenseQuote">
    <w:name w:val="Intense Quote"/>
    <w:basedOn w:val="Normal"/>
    <w:next w:val="Normal"/>
    <w:link w:val="IntenseQuoteChar"/>
    <w:uiPriority w:val="30"/>
    <w:qFormat/>
    <w:rsid w:val="00716D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6D1A"/>
    <w:rPr>
      <w:i/>
      <w:iCs/>
      <w:color w:val="0F4761" w:themeColor="accent1" w:themeShade="BF"/>
    </w:rPr>
  </w:style>
  <w:style w:type="character" w:styleId="IntenseReference">
    <w:name w:val="Intense Reference"/>
    <w:basedOn w:val="DefaultParagraphFont"/>
    <w:uiPriority w:val="32"/>
    <w:qFormat/>
    <w:rsid w:val="00716D1A"/>
    <w:rPr>
      <w:b/>
      <w:bCs/>
      <w:smallCaps/>
      <w:color w:val="0F4761" w:themeColor="accent1" w:themeShade="BF"/>
      <w:spacing w:val="5"/>
    </w:rPr>
  </w:style>
  <w:style w:type="paragraph" w:styleId="FootnoteText">
    <w:name w:val="footnote text"/>
    <w:basedOn w:val="Normal"/>
    <w:link w:val="FootnoteTextChar"/>
    <w:uiPriority w:val="99"/>
    <w:semiHidden/>
    <w:unhideWhenUsed/>
    <w:rsid w:val="00716D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16D1A"/>
    <w:rPr>
      <w:sz w:val="20"/>
      <w:szCs w:val="20"/>
    </w:rPr>
  </w:style>
  <w:style w:type="character" w:styleId="FootnoteReference">
    <w:name w:val="footnote reference"/>
    <w:basedOn w:val="DefaultParagraphFont"/>
    <w:uiPriority w:val="99"/>
    <w:semiHidden/>
    <w:unhideWhenUsed/>
    <w:rsid w:val="00716D1A"/>
    <w:rPr>
      <w:vertAlign w:val="superscript"/>
    </w:rPr>
  </w:style>
  <w:style w:type="character" w:styleId="Hyperlink">
    <w:name w:val="Hyperlink"/>
    <w:basedOn w:val="DefaultParagraphFont"/>
    <w:uiPriority w:val="99"/>
    <w:unhideWhenUsed/>
    <w:rsid w:val="00716D1A"/>
    <w:rPr>
      <w:color w:val="467886" w:themeColor="hyperlink"/>
      <w:u w:val="single"/>
    </w:rPr>
  </w:style>
  <w:style w:type="character" w:styleId="CommentReference">
    <w:name w:val="annotation reference"/>
    <w:basedOn w:val="DefaultParagraphFont"/>
    <w:uiPriority w:val="99"/>
    <w:semiHidden/>
    <w:unhideWhenUsed/>
    <w:rsid w:val="00716D1A"/>
    <w:rPr>
      <w:sz w:val="16"/>
      <w:szCs w:val="16"/>
    </w:rPr>
  </w:style>
  <w:style w:type="paragraph" w:styleId="CommentText">
    <w:name w:val="annotation text"/>
    <w:basedOn w:val="Normal"/>
    <w:link w:val="CommentTextChar"/>
    <w:uiPriority w:val="99"/>
    <w:unhideWhenUsed/>
    <w:rsid w:val="00716D1A"/>
    <w:pPr>
      <w:spacing w:line="240" w:lineRule="auto"/>
    </w:pPr>
    <w:rPr>
      <w:sz w:val="20"/>
      <w:szCs w:val="20"/>
    </w:rPr>
  </w:style>
  <w:style w:type="character" w:customStyle="1" w:styleId="CommentTextChar">
    <w:name w:val="Comment Text Char"/>
    <w:basedOn w:val="DefaultParagraphFont"/>
    <w:link w:val="CommentText"/>
    <w:uiPriority w:val="99"/>
    <w:rsid w:val="00716D1A"/>
    <w:rPr>
      <w:rFonts w:ascii="Aptos" w:eastAsia="Aptos" w:hAnsi="Aptos" w:cs="Times New Roman"/>
      <w:kern w:val="3"/>
      <w:sz w:val="20"/>
      <w:szCs w:val="20"/>
      <w14:ligatures w14:val="none"/>
    </w:rPr>
  </w:style>
  <w:style w:type="paragraph" w:styleId="Header">
    <w:name w:val="header"/>
    <w:basedOn w:val="Normal"/>
    <w:link w:val="HeaderChar"/>
    <w:uiPriority w:val="99"/>
    <w:unhideWhenUsed/>
    <w:rsid w:val="000B1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D2C"/>
    <w:rPr>
      <w:rFonts w:ascii="Aptos" w:eastAsia="Aptos" w:hAnsi="Aptos" w:cs="Times New Roman"/>
      <w:kern w:val="3"/>
      <w14:ligatures w14:val="none"/>
    </w:rPr>
  </w:style>
  <w:style w:type="paragraph" w:styleId="Footer">
    <w:name w:val="footer"/>
    <w:basedOn w:val="Normal"/>
    <w:link w:val="FooterChar"/>
    <w:uiPriority w:val="99"/>
    <w:unhideWhenUsed/>
    <w:rsid w:val="000B1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D2C"/>
    <w:rPr>
      <w:rFonts w:ascii="Aptos" w:eastAsia="Aptos" w:hAnsi="Aptos" w:cs="Times New Roman"/>
      <w:kern w:val="3"/>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simplypsychology.org/bandura.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A64053-02DE-4654-907E-3815FA5AE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894</TotalTime>
  <Pages>8</Pages>
  <Words>1702</Words>
  <Characters>9707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Gilbert Atalor (2420110)</dc:creator>
  <cp:keywords/>
  <dc:description/>
  <cp:lastModifiedBy>Gilbert Atalor (2420110)</cp:lastModifiedBy>
  <cp:revision>20</cp:revision>
  <dcterms:created xsi:type="dcterms:W3CDTF">2025-11-11T16:27:00Z</dcterms:created>
  <dcterms:modified xsi:type="dcterms:W3CDTF">2025-11-17T21:41:00Z</dcterms:modified>
</cp:coreProperties>
</file>