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89D686" w14:textId="04C7F9BB" w:rsidR="00DD64C7" w:rsidRPr="0075351B" w:rsidRDefault="0075351B" w:rsidP="0075351B">
      <w:pPr>
        <w:jc w:val="center"/>
        <w:rPr>
          <w:rFonts w:ascii="Arial" w:hAnsi="Arial" w:cs="Arial"/>
          <w:sz w:val="24"/>
          <w:szCs w:val="24"/>
        </w:rPr>
      </w:pPr>
      <w:r>
        <w:rPr>
          <w:rFonts w:ascii="Arial" w:hAnsi="Arial" w:cs="Arial"/>
          <w:noProof/>
          <w:sz w:val="24"/>
          <w:szCs w:val="24"/>
        </w:rPr>
        <w:drawing>
          <wp:inline distT="0" distB="0" distL="0" distR="0" wp14:anchorId="133F6C30" wp14:editId="1A232615">
            <wp:extent cx="5608652" cy="88102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24512" cy="8835122"/>
                    </a:xfrm>
                    <a:prstGeom prst="rect">
                      <a:avLst/>
                    </a:prstGeom>
                    <a:noFill/>
                    <a:ln>
                      <a:noFill/>
                    </a:ln>
                  </pic:spPr>
                </pic:pic>
              </a:graphicData>
            </a:graphic>
          </wp:inline>
        </w:drawing>
      </w:r>
      <w:r w:rsidR="00DD64C7" w:rsidRPr="00BB57B2">
        <w:rPr>
          <w:rFonts w:ascii="Arial" w:hAnsi="Arial" w:cs="Arial"/>
          <w:sz w:val="24"/>
          <w:szCs w:val="24"/>
        </w:rPr>
        <w:br/>
      </w:r>
      <w:r w:rsidR="00DD64C7" w:rsidRPr="00BB57B2">
        <w:rPr>
          <w:rFonts w:ascii="Arial" w:hAnsi="Arial" w:cs="Arial"/>
          <w:b/>
          <w:bCs/>
          <w:sz w:val="24"/>
          <w:szCs w:val="24"/>
          <w:u w:val="single"/>
        </w:rPr>
        <w:lastRenderedPageBreak/>
        <w:t>Contents</w:t>
      </w:r>
    </w:p>
    <w:p w14:paraId="25F0D1FE" w14:textId="77777777" w:rsidR="005741BE" w:rsidRPr="00BB57B2" w:rsidRDefault="005741BE" w:rsidP="00DD64C7">
      <w:pPr>
        <w:rPr>
          <w:rFonts w:ascii="Arial" w:hAnsi="Arial" w:cs="Arial"/>
          <w:sz w:val="24"/>
          <w:szCs w:val="24"/>
          <w:u w:val="single"/>
        </w:rPr>
      </w:pPr>
    </w:p>
    <w:p w14:paraId="1C008ECB" w14:textId="2E16B8A3" w:rsidR="00356BFB" w:rsidRPr="00BB57B2" w:rsidRDefault="00DD64C7" w:rsidP="0075351B">
      <w:pPr>
        <w:jc w:val="both"/>
        <w:rPr>
          <w:rFonts w:ascii="Arial" w:hAnsi="Arial" w:cs="Arial"/>
          <w:sz w:val="24"/>
          <w:szCs w:val="24"/>
        </w:rPr>
      </w:pPr>
      <w:r w:rsidRPr="00BB57B2">
        <w:rPr>
          <w:rFonts w:ascii="Arial" w:hAnsi="Arial" w:cs="Arial"/>
          <w:sz w:val="24"/>
          <w:szCs w:val="24"/>
        </w:rPr>
        <w:t>List of abbreviations…………………………………………………………………….</w:t>
      </w:r>
      <w:r w:rsidR="008C0662" w:rsidRPr="00BB57B2">
        <w:rPr>
          <w:rFonts w:ascii="Arial" w:hAnsi="Arial" w:cs="Arial"/>
          <w:sz w:val="24"/>
          <w:szCs w:val="24"/>
        </w:rPr>
        <w:t>3</w:t>
      </w:r>
    </w:p>
    <w:p w14:paraId="1216DAC5" w14:textId="77777777" w:rsidR="005741BE" w:rsidRPr="00BB57B2" w:rsidRDefault="005741BE" w:rsidP="0075351B">
      <w:pPr>
        <w:jc w:val="both"/>
        <w:rPr>
          <w:rFonts w:ascii="Arial" w:hAnsi="Arial" w:cs="Arial"/>
          <w:sz w:val="24"/>
          <w:szCs w:val="24"/>
        </w:rPr>
      </w:pPr>
    </w:p>
    <w:p w14:paraId="01436582" w14:textId="3C44AC37" w:rsidR="006F47ED" w:rsidRPr="00BB57B2" w:rsidRDefault="006F47ED" w:rsidP="0075351B">
      <w:pPr>
        <w:jc w:val="both"/>
        <w:rPr>
          <w:rFonts w:ascii="Arial" w:hAnsi="Arial" w:cs="Arial"/>
          <w:sz w:val="24"/>
          <w:szCs w:val="24"/>
        </w:rPr>
      </w:pPr>
      <w:r w:rsidRPr="00BB57B2">
        <w:rPr>
          <w:rFonts w:ascii="Arial" w:hAnsi="Arial" w:cs="Arial"/>
          <w:sz w:val="24"/>
          <w:szCs w:val="24"/>
        </w:rPr>
        <w:t>Task 1………………………………………………………………………</w:t>
      </w:r>
      <w:r w:rsidR="0075351B">
        <w:rPr>
          <w:rFonts w:ascii="Arial" w:hAnsi="Arial" w:cs="Arial"/>
          <w:sz w:val="24"/>
          <w:szCs w:val="24"/>
        </w:rPr>
        <w:t>..</w:t>
      </w:r>
      <w:r w:rsidRPr="00BB57B2">
        <w:rPr>
          <w:rFonts w:ascii="Arial" w:hAnsi="Arial" w:cs="Arial"/>
          <w:sz w:val="24"/>
          <w:szCs w:val="24"/>
        </w:rPr>
        <w:t>…………..4</w:t>
      </w:r>
    </w:p>
    <w:p w14:paraId="3D532C2E" w14:textId="77777777" w:rsidR="006F47ED" w:rsidRPr="00BB57B2" w:rsidRDefault="006F47ED" w:rsidP="0075351B">
      <w:pPr>
        <w:jc w:val="both"/>
        <w:rPr>
          <w:rFonts w:ascii="Arial" w:hAnsi="Arial" w:cs="Arial"/>
          <w:sz w:val="24"/>
          <w:szCs w:val="24"/>
        </w:rPr>
      </w:pPr>
    </w:p>
    <w:p w14:paraId="7E87CC58" w14:textId="1B2884F8" w:rsidR="00DD64C7" w:rsidRPr="00BB57B2" w:rsidRDefault="00E87D0C" w:rsidP="0075351B">
      <w:pPr>
        <w:jc w:val="both"/>
        <w:rPr>
          <w:rFonts w:ascii="Arial" w:hAnsi="Arial" w:cs="Arial"/>
          <w:sz w:val="24"/>
          <w:szCs w:val="24"/>
        </w:rPr>
      </w:pPr>
      <w:r w:rsidRPr="00BB57B2">
        <w:rPr>
          <w:rFonts w:ascii="Arial" w:hAnsi="Arial" w:cs="Arial"/>
          <w:sz w:val="24"/>
          <w:szCs w:val="24"/>
        </w:rPr>
        <w:t>Section</w:t>
      </w:r>
      <w:r w:rsidR="00DD64C7" w:rsidRPr="00BB57B2">
        <w:rPr>
          <w:rFonts w:ascii="Arial" w:hAnsi="Arial" w:cs="Arial"/>
          <w:sz w:val="24"/>
          <w:szCs w:val="24"/>
        </w:rPr>
        <w:t xml:space="preserve"> </w:t>
      </w:r>
      <w:r w:rsidR="006F47ED" w:rsidRPr="00BB57B2">
        <w:rPr>
          <w:rFonts w:ascii="Arial" w:hAnsi="Arial" w:cs="Arial"/>
          <w:sz w:val="24"/>
          <w:szCs w:val="24"/>
        </w:rPr>
        <w:t>A</w:t>
      </w:r>
      <w:r w:rsidR="00DD64C7" w:rsidRPr="00BB57B2">
        <w:rPr>
          <w:rFonts w:ascii="Arial" w:hAnsi="Arial" w:cs="Arial"/>
          <w:sz w:val="24"/>
          <w:szCs w:val="24"/>
        </w:rPr>
        <w:t xml:space="preserve"> …………………</w:t>
      </w:r>
      <w:r w:rsidRPr="00BB57B2">
        <w:rPr>
          <w:rFonts w:ascii="Arial" w:hAnsi="Arial" w:cs="Arial"/>
          <w:sz w:val="24"/>
          <w:szCs w:val="24"/>
        </w:rPr>
        <w:t>….</w:t>
      </w:r>
      <w:r w:rsidR="00DD64C7" w:rsidRPr="00BB57B2">
        <w:rPr>
          <w:rFonts w:ascii="Arial" w:hAnsi="Arial" w:cs="Arial"/>
          <w:sz w:val="24"/>
          <w:szCs w:val="24"/>
        </w:rPr>
        <w:t>……………………………………</w:t>
      </w:r>
      <w:r w:rsidR="0075351B">
        <w:rPr>
          <w:rFonts w:ascii="Arial" w:hAnsi="Arial" w:cs="Arial"/>
          <w:sz w:val="24"/>
          <w:szCs w:val="24"/>
        </w:rPr>
        <w:t>..</w:t>
      </w:r>
      <w:r w:rsidR="00DD64C7" w:rsidRPr="00BB57B2">
        <w:rPr>
          <w:rFonts w:ascii="Arial" w:hAnsi="Arial" w:cs="Arial"/>
          <w:sz w:val="24"/>
          <w:szCs w:val="24"/>
        </w:rPr>
        <w:t>…………</w:t>
      </w:r>
      <w:r w:rsidR="00BB57B2" w:rsidRPr="00BB57B2">
        <w:rPr>
          <w:rFonts w:ascii="Arial" w:hAnsi="Arial" w:cs="Arial"/>
          <w:sz w:val="24"/>
          <w:szCs w:val="24"/>
        </w:rPr>
        <w:t>..</w:t>
      </w:r>
      <w:r w:rsidR="00DD64C7" w:rsidRPr="00BB57B2">
        <w:rPr>
          <w:rFonts w:ascii="Arial" w:hAnsi="Arial" w:cs="Arial"/>
          <w:sz w:val="24"/>
          <w:szCs w:val="24"/>
        </w:rPr>
        <w:t>………</w:t>
      </w:r>
      <w:r w:rsidR="008C0662" w:rsidRPr="00BB57B2">
        <w:rPr>
          <w:rFonts w:ascii="Arial" w:hAnsi="Arial" w:cs="Arial"/>
          <w:sz w:val="24"/>
          <w:szCs w:val="24"/>
        </w:rPr>
        <w:t>4</w:t>
      </w:r>
    </w:p>
    <w:p w14:paraId="79A9B50A" w14:textId="77777777" w:rsidR="005741BE" w:rsidRPr="00BB57B2" w:rsidRDefault="005741BE" w:rsidP="0075351B">
      <w:pPr>
        <w:jc w:val="both"/>
        <w:rPr>
          <w:rFonts w:ascii="Arial" w:hAnsi="Arial" w:cs="Arial"/>
          <w:sz w:val="24"/>
          <w:szCs w:val="24"/>
        </w:rPr>
      </w:pPr>
    </w:p>
    <w:p w14:paraId="4645FC88" w14:textId="5B5753DB" w:rsidR="00DD64C7" w:rsidRPr="00BB57B2" w:rsidRDefault="00DD64C7" w:rsidP="0075351B">
      <w:pPr>
        <w:ind w:firstLine="720"/>
        <w:jc w:val="both"/>
        <w:rPr>
          <w:rFonts w:ascii="Arial" w:hAnsi="Arial" w:cs="Arial"/>
          <w:sz w:val="24"/>
          <w:szCs w:val="24"/>
        </w:rPr>
      </w:pPr>
      <w:r w:rsidRPr="00BB57B2">
        <w:rPr>
          <w:rFonts w:ascii="Arial" w:hAnsi="Arial" w:cs="Arial"/>
          <w:sz w:val="24"/>
          <w:szCs w:val="24"/>
        </w:rPr>
        <w:t>Question 1……………………………………………………………</w:t>
      </w:r>
      <w:r w:rsidR="0075351B">
        <w:rPr>
          <w:rFonts w:ascii="Arial" w:hAnsi="Arial" w:cs="Arial"/>
          <w:sz w:val="24"/>
          <w:szCs w:val="24"/>
        </w:rPr>
        <w:t>...</w:t>
      </w:r>
      <w:r w:rsidRPr="00BB57B2">
        <w:rPr>
          <w:rFonts w:ascii="Arial" w:hAnsi="Arial" w:cs="Arial"/>
          <w:sz w:val="24"/>
          <w:szCs w:val="24"/>
        </w:rPr>
        <w:t>……….</w:t>
      </w:r>
      <w:r w:rsidR="008C0662" w:rsidRPr="00BB57B2">
        <w:rPr>
          <w:rFonts w:ascii="Arial" w:hAnsi="Arial" w:cs="Arial"/>
          <w:sz w:val="24"/>
          <w:szCs w:val="24"/>
        </w:rPr>
        <w:t>4</w:t>
      </w:r>
    </w:p>
    <w:p w14:paraId="7FA9307C" w14:textId="2612C282" w:rsidR="00ED7076" w:rsidRPr="00BB57B2" w:rsidRDefault="00B252B5" w:rsidP="0075351B">
      <w:pPr>
        <w:pStyle w:val="ListParagraph"/>
        <w:numPr>
          <w:ilvl w:val="0"/>
          <w:numId w:val="9"/>
        </w:numPr>
        <w:jc w:val="both"/>
        <w:rPr>
          <w:rFonts w:ascii="Arial" w:hAnsi="Arial" w:cs="Arial"/>
          <w:sz w:val="24"/>
          <w:szCs w:val="24"/>
        </w:rPr>
      </w:pPr>
      <w:r w:rsidRPr="00BB57B2">
        <w:rPr>
          <w:rFonts w:ascii="Arial" w:hAnsi="Arial" w:cs="Arial"/>
          <w:sz w:val="24"/>
          <w:szCs w:val="24"/>
        </w:rPr>
        <w:t>Responding</w:t>
      </w:r>
      <w:r w:rsidR="007770C2" w:rsidRPr="00BB57B2">
        <w:rPr>
          <w:rFonts w:ascii="Arial" w:hAnsi="Arial" w:cs="Arial"/>
          <w:sz w:val="24"/>
          <w:szCs w:val="24"/>
        </w:rPr>
        <w:t xml:space="preserve"> to the ET1 Form……</w:t>
      </w:r>
      <w:r w:rsidR="0075351B">
        <w:rPr>
          <w:rFonts w:ascii="Arial" w:hAnsi="Arial" w:cs="Arial"/>
          <w:sz w:val="24"/>
          <w:szCs w:val="24"/>
        </w:rPr>
        <w:t>…</w:t>
      </w:r>
      <w:r w:rsidR="007770C2" w:rsidRPr="00BB57B2">
        <w:rPr>
          <w:rFonts w:ascii="Arial" w:hAnsi="Arial" w:cs="Arial"/>
          <w:sz w:val="24"/>
          <w:szCs w:val="24"/>
        </w:rPr>
        <w:t>……….</w:t>
      </w:r>
      <w:r w:rsidR="008C0662" w:rsidRPr="00BB57B2">
        <w:rPr>
          <w:rFonts w:ascii="Arial" w:hAnsi="Arial" w:cs="Arial"/>
          <w:sz w:val="24"/>
          <w:szCs w:val="24"/>
        </w:rPr>
        <w:t>.4</w:t>
      </w:r>
    </w:p>
    <w:p w14:paraId="6B1970FA" w14:textId="6D4A6C4E" w:rsidR="007770C2" w:rsidRPr="00BB57B2" w:rsidRDefault="00B252B5" w:rsidP="0075351B">
      <w:pPr>
        <w:pStyle w:val="ListParagraph"/>
        <w:numPr>
          <w:ilvl w:val="0"/>
          <w:numId w:val="9"/>
        </w:numPr>
        <w:jc w:val="both"/>
        <w:rPr>
          <w:rStyle w:val="normaltextrun"/>
          <w:rFonts w:ascii="Arial" w:hAnsi="Arial" w:cs="Arial"/>
          <w:sz w:val="24"/>
          <w:szCs w:val="24"/>
        </w:rPr>
      </w:pPr>
      <w:r w:rsidRPr="00BB57B2">
        <w:rPr>
          <w:rStyle w:val="normaltextrun"/>
          <w:rFonts w:ascii="Arial" w:hAnsi="Arial" w:cs="Arial"/>
          <w:color w:val="000000"/>
          <w:sz w:val="24"/>
          <w:szCs w:val="24"/>
          <w:shd w:val="clear" w:color="auto" w:fill="FFFFFF"/>
        </w:rPr>
        <w:t>Potential claims …………..</w:t>
      </w:r>
      <w:r w:rsidR="007770C2" w:rsidRPr="00BB57B2">
        <w:rPr>
          <w:rStyle w:val="normaltextrun"/>
          <w:rFonts w:ascii="Arial" w:hAnsi="Arial" w:cs="Arial"/>
          <w:color w:val="000000"/>
          <w:sz w:val="24"/>
          <w:szCs w:val="24"/>
          <w:shd w:val="clear" w:color="auto" w:fill="FFFFFF"/>
        </w:rPr>
        <w:t>……………</w:t>
      </w:r>
      <w:r w:rsidR="003F742D" w:rsidRPr="00BB57B2">
        <w:rPr>
          <w:rStyle w:val="normaltextrun"/>
          <w:rFonts w:ascii="Arial" w:hAnsi="Arial" w:cs="Arial"/>
          <w:color w:val="000000"/>
          <w:sz w:val="24"/>
          <w:szCs w:val="24"/>
          <w:shd w:val="clear" w:color="auto" w:fill="FFFFFF"/>
        </w:rPr>
        <w:t>….</w:t>
      </w:r>
      <w:r w:rsidR="007770C2" w:rsidRPr="00BB57B2">
        <w:rPr>
          <w:rStyle w:val="normaltextrun"/>
          <w:rFonts w:ascii="Arial" w:hAnsi="Arial" w:cs="Arial"/>
          <w:color w:val="000000"/>
          <w:sz w:val="24"/>
          <w:szCs w:val="24"/>
          <w:shd w:val="clear" w:color="auto" w:fill="FFFFFF"/>
        </w:rPr>
        <w:t>...</w:t>
      </w:r>
      <w:r w:rsidR="008C0662" w:rsidRPr="00BB57B2">
        <w:rPr>
          <w:rStyle w:val="normaltextrun"/>
          <w:rFonts w:ascii="Arial" w:hAnsi="Arial" w:cs="Arial"/>
          <w:color w:val="000000"/>
          <w:sz w:val="24"/>
          <w:szCs w:val="24"/>
          <w:shd w:val="clear" w:color="auto" w:fill="FFFFFF"/>
        </w:rPr>
        <w:t>.4</w:t>
      </w:r>
    </w:p>
    <w:p w14:paraId="64E773AD" w14:textId="2E783585" w:rsidR="0031454A" w:rsidRPr="00BB57B2" w:rsidRDefault="0031454A" w:rsidP="0075351B">
      <w:pPr>
        <w:pStyle w:val="ListParagraph"/>
        <w:numPr>
          <w:ilvl w:val="0"/>
          <w:numId w:val="9"/>
        </w:numPr>
        <w:jc w:val="both"/>
        <w:rPr>
          <w:rStyle w:val="normaltextrun"/>
          <w:rFonts w:ascii="Arial" w:hAnsi="Arial" w:cs="Arial"/>
          <w:sz w:val="24"/>
          <w:szCs w:val="24"/>
        </w:rPr>
      </w:pPr>
      <w:r w:rsidRPr="00BB57B2">
        <w:rPr>
          <w:rStyle w:val="normaltextrun"/>
          <w:rFonts w:ascii="Arial" w:hAnsi="Arial" w:cs="Arial"/>
          <w:color w:val="000000"/>
          <w:sz w:val="24"/>
          <w:szCs w:val="24"/>
          <w:shd w:val="clear" w:color="auto" w:fill="FFFFFF"/>
        </w:rPr>
        <w:t>Defences to potential claims…………</w:t>
      </w:r>
      <w:r w:rsidR="00B252B5" w:rsidRPr="00BB57B2">
        <w:rPr>
          <w:rStyle w:val="normaltextrun"/>
          <w:rFonts w:ascii="Arial" w:hAnsi="Arial" w:cs="Arial"/>
          <w:color w:val="000000"/>
          <w:sz w:val="24"/>
          <w:szCs w:val="24"/>
          <w:shd w:val="clear" w:color="auto" w:fill="FFFFFF"/>
        </w:rPr>
        <w:t>……..</w:t>
      </w:r>
      <w:r w:rsidRPr="00BB57B2">
        <w:rPr>
          <w:rStyle w:val="normaltextrun"/>
          <w:rFonts w:ascii="Arial" w:hAnsi="Arial" w:cs="Arial"/>
          <w:color w:val="000000"/>
          <w:sz w:val="24"/>
          <w:szCs w:val="24"/>
          <w:shd w:val="clear" w:color="auto" w:fill="FFFFFF"/>
        </w:rPr>
        <w:t>.</w:t>
      </w:r>
      <w:r w:rsidR="00AA7B5A" w:rsidRPr="00BB57B2">
        <w:rPr>
          <w:rStyle w:val="normaltextrun"/>
          <w:rFonts w:ascii="Arial" w:hAnsi="Arial" w:cs="Arial"/>
          <w:color w:val="000000"/>
          <w:sz w:val="24"/>
          <w:szCs w:val="24"/>
          <w:shd w:val="clear" w:color="auto" w:fill="FFFFFF"/>
        </w:rPr>
        <w:t>6</w:t>
      </w:r>
    </w:p>
    <w:p w14:paraId="65F58153" w14:textId="54A9F047" w:rsidR="0031454A" w:rsidRPr="00BB57B2" w:rsidRDefault="0031454A" w:rsidP="0075351B">
      <w:pPr>
        <w:pStyle w:val="ListParagraph"/>
        <w:numPr>
          <w:ilvl w:val="0"/>
          <w:numId w:val="9"/>
        </w:numPr>
        <w:jc w:val="both"/>
        <w:rPr>
          <w:rStyle w:val="normaltextrun"/>
          <w:rFonts w:ascii="Arial" w:hAnsi="Arial" w:cs="Arial"/>
          <w:sz w:val="24"/>
          <w:szCs w:val="24"/>
        </w:rPr>
      </w:pPr>
      <w:r w:rsidRPr="00BB57B2">
        <w:rPr>
          <w:rStyle w:val="normaltextrun"/>
          <w:rFonts w:ascii="Arial" w:hAnsi="Arial" w:cs="Arial"/>
          <w:color w:val="000000"/>
          <w:sz w:val="24"/>
          <w:szCs w:val="24"/>
          <w:shd w:val="clear" w:color="auto" w:fill="FFFFFF"/>
        </w:rPr>
        <w:t xml:space="preserve">Analysis </w:t>
      </w:r>
      <w:r w:rsidR="00B252B5" w:rsidRPr="00BB57B2">
        <w:rPr>
          <w:rStyle w:val="normaltextrun"/>
          <w:rFonts w:ascii="Arial" w:hAnsi="Arial" w:cs="Arial"/>
          <w:color w:val="000000"/>
          <w:sz w:val="24"/>
          <w:szCs w:val="24"/>
          <w:shd w:val="clear" w:color="auto" w:fill="FFFFFF"/>
        </w:rPr>
        <w:t>….</w:t>
      </w:r>
      <w:r w:rsidRPr="00BB57B2">
        <w:rPr>
          <w:rStyle w:val="normaltextrun"/>
          <w:rFonts w:ascii="Arial" w:hAnsi="Arial" w:cs="Arial"/>
          <w:color w:val="000000"/>
          <w:sz w:val="24"/>
          <w:szCs w:val="24"/>
          <w:shd w:val="clear" w:color="auto" w:fill="FFFFFF"/>
        </w:rPr>
        <w:t>……………………………………</w:t>
      </w:r>
      <w:r w:rsidR="00AA7B5A" w:rsidRPr="00BB57B2">
        <w:rPr>
          <w:rStyle w:val="normaltextrun"/>
          <w:rFonts w:ascii="Arial" w:hAnsi="Arial" w:cs="Arial"/>
          <w:color w:val="000000"/>
          <w:sz w:val="24"/>
          <w:szCs w:val="24"/>
          <w:shd w:val="clear" w:color="auto" w:fill="FFFFFF"/>
        </w:rPr>
        <w:t>7</w:t>
      </w:r>
    </w:p>
    <w:p w14:paraId="72815F9B" w14:textId="77777777" w:rsidR="005741BE" w:rsidRPr="00BB57B2" w:rsidRDefault="005741BE" w:rsidP="0075351B">
      <w:pPr>
        <w:jc w:val="both"/>
        <w:rPr>
          <w:rFonts w:ascii="Arial" w:hAnsi="Arial" w:cs="Arial"/>
          <w:sz w:val="24"/>
          <w:szCs w:val="24"/>
        </w:rPr>
      </w:pPr>
    </w:p>
    <w:p w14:paraId="2E99DDEA" w14:textId="5240C1E9" w:rsidR="00DD64C7" w:rsidRPr="00BB57B2" w:rsidRDefault="00DD64C7" w:rsidP="0075351B">
      <w:pPr>
        <w:ind w:firstLine="720"/>
        <w:jc w:val="both"/>
        <w:rPr>
          <w:rFonts w:ascii="Arial" w:hAnsi="Arial" w:cs="Arial"/>
          <w:sz w:val="24"/>
          <w:szCs w:val="24"/>
        </w:rPr>
      </w:pPr>
      <w:r w:rsidRPr="00BB57B2">
        <w:rPr>
          <w:rFonts w:ascii="Arial" w:hAnsi="Arial" w:cs="Arial"/>
          <w:sz w:val="24"/>
          <w:szCs w:val="24"/>
        </w:rPr>
        <w:t>Question 2……………………………………………………………</w:t>
      </w:r>
      <w:r w:rsidR="0075351B">
        <w:rPr>
          <w:rFonts w:ascii="Arial" w:hAnsi="Arial" w:cs="Arial"/>
          <w:sz w:val="24"/>
          <w:szCs w:val="24"/>
        </w:rPr>
        <w:t>.</w:t>
      </w:r>
      <w:r w:rsidRPr="00BB57B2">
        <w:rPr>
          <w:rFonts w:ascii="Arial" w:hAnsi="Arial" w:cs="Arial"/>
          <w:sz w:val="24"/>
          <w:szCs w:val="24"/>
        </w:rPr>
        <w:t>………</w:t>
      </w:r>
      <w:r w:rsidR="008C0662" w:rsidRPr="00BB57B2">
        <w:rPr>
          <w:rFonts w:ascii="Arial" w:hAnsi="Arial" w:cs="Arial"/>
          <w:sz w:val="24"/>
          <w:szCs w:val="24"/>
        </w:rPr>
        <w:t>..</w:t>
      </w:r>
      <w:r w:rsidR="00BB57B2">
        <w:rPr>
          <w:rFonts w:ascii="Arial" w:hAnsi="Arial" w:cs="Arial"/>
          <w:sz w:val="24"/>
          <w:szCs w:val="24"/>
        </w:rPr>
        <w:t>8</w:t>
      </w:r>
    </w:p>
    <w:p w14:paraId="2F7974BA" w14:textId="7458EE2A" w:rsidR="00A74935" w:rsidRPr="00BB57B2" w:rsidRDefault="0031454A" w:rsidP="0075351B">
      <w:pPr>
        <w:pStyle w:val="ListParagraph"/>
        <w:numPr>
          <w:ilvl w:val="0"/>
          <w:numId w:val="11"/>
        </w:numPr>
        <w:jc w:val="both"/>
        <w:rPr>
          <w:rFonts w:ascii="Arial" w:hAnsi="Arial" w:cs="Arial"/>
          <w:sz w:val="24"/>
          <w:szCs w:val="24"/>
        </w:rPr>
      </w:pPr>
      <w:r w:rsidRPr="00BB57B2">
        <w:rPr>
          <w:rFonts w:ascii="Arial" w:hAnsi="Arial" w:cs="Arial"/>
          <w:sz w:val="24"/>
          <w:szCs w:val="24"/>
        </w:rPr>
        <w:t>Potential</w:t>
      </w:r>
      <w:r w:rsidR="00462C64" w:rsidRPr="00BB57B2">
        <w:rPr>
          <w:rFonts w:ascii="Arial" w:hAnsi="Arial" w:cs="Arial"/>
          <w:sz w:val="24"/>
          <w:szCs w:val="24"/>
        </w:rPr>
        <w:t xml:space="preserve"> award</w:t>
      </w:r>
      <w:r w:rsidR="00517E09" w:rsidRPr="00BB57B2">
        <w:rPr>
          <w:rFonts w:ascii="Arial" w:hAnsi="Arial" w:cs="Arial"/>
          <w:sz w:val="24"/>
          <w:szCs w:val="24"/>
        </w:rPr>
        <w:t>s</w:t>
      </w:r>
      <w:r w:rsidR="00462C64" w:rsidRPr="00BB57B2">
        <w:rPr>
          <w:rFonts w:ascii="Arial" w:hAnsi="Arial" w:cs="Arial"/>
          <w:sz w:val="24"/>
          <w:szCs w:val="24"/>
        </w:rPr>
        <w:t>…………</w:t>
      </w:r>
      <w:r w:rsidRPr="00BB57B2">
        <w:rPr>
          <w:rFonts w:ascii="Arial" w:hAnsi="Arial" w:cs="Arial"/>
          <w:sz w:val="24"/>
          <w:szCs w:val="24"/>
        </w:rPr>
        <w:t>..</w:t>
      </w:r>
      <w:r w:rsidR="00462C64" w:rsidRPr="00BB57B2">
        <w:rPr>
          <w:rFonts w:ascii="Arial" w:hAnsi="Arial" w:cs="Arial"/>
          <w:sz w:val="24"/>
          <w:szCs w:val="24"/>
        </w:rPr>
        <w:t>…</w:t>
      </w:r>
      <w:r w:rsidR="0075351B">
        <w:rPr>
          <w:rFonts w:ascii="Arial" w:hAnsi="Arial" w:cs="Arial"/>
          <w:sz w:val="24"/>
          <w:szCs w:val="24"/>
        </w:rPr>
        <w:t>…………</w:t>
      </w:r>
      <w:r w:rsidR="00462C64" w:rsidRPr="00BB57B2">
        <w:rPr>
          <w:rFonts w:ascii="Arial" w:hAnsi="Arial" w:cs="Arial"/>
          <w:sz w:val="24"/>
          <w:szCs w:val="24"/>
        </w:rPr>
        <w:t>…</w:t>
      </w:r>
      <w:r w:rsidRPr="00BB57B2">
        <w:rPr>
          <w:rFonts w:ascii="Arial" w:hAnsi="Arial" w:cs="Arial"/>
          <w:sz w:val="24"/>
          <w:szCs w:val="24"/>
        </w:rPr>
        <w:t>…</w:t>
      </w:r>
      <w:r w:rsidR="00462C64" w:rsidRPr="00BB57B2">
        <w:rPr>
          <w:rFonts w:ascii="Arial" w:hAnsi="Arial" w:cs="Arial"/>
          <w:sz w:val="24"/>
          <w:szCs w:val="24"/>
        </w:rPr>
        <w:t>..</w:t>
      </w:r>
      <w:r w:rsidR="00BB57B2">
        <w:rPr>
          <w:rFonts w:ascii="Arial" w:hAnsi="Arial" w:cs="Arial"/>
          <w:sz w:val="24"/>
          <w:szCs w:val="24"/>
        </w:rPr>
        <w:t>8</w:t>
      </w:r>
    </w:p>
    <w:p w14:paraId="72A4E444" w14:textId="14CF3C56" w:rsidR="00462C64" w:rsidRPr="00BB57B2" w:rsidRDefault="005741BE" w:rsidP="0075351B">
      <w:pPr>
        <w:pStyle w:val="ListParagraph"/>
        <w:numPr>
          <w:ilvl w:val="0"/>
          <w:numId w:val="11"/>
        </w:numPr>
        <w:jc w:val="both"/>
        <w:rPr>
          <w:rFonts w:ascii="Arial" w:hAnsi="Arial" w:cs="Arial"/>
          <w:sz w:val="24"/>
          <w:szCs w:val="24"/>
        </w:rPr>
      </w:pPr>
      <w:r w:rsidRPr="00BB57B2">
        <w:rPr>
          <w:rFonts w:ascii="Arial" w:hAnsi="Arial" w:cs="Arial"/>
          <w:sz w:val="24"/>
          <w:szCs w:val="24"/>
        </w:rPr>
        <w:t xml:space="preserve">Factors </w:t>
      </w:r>
      <w:r w:rsidR="00517E09" w:rsidRPr="00BB57B2">
        <w:rPr>
          <w:rFonts w:ascii="Arial" w:hAnsi="Arial" w:cs="Arial"/>
          <w:sz w:val="24"/>
          <w:szCs w:val="24"/>
        </w:rPr>
        <w:t>……………………</w:t>
      </w:r>
      <w:r w:rsidR="0075351B">
        <w:rPr>
          <w:rFonts w:ascii="Arial" w:hAnsi="Arial" w:cs="Arial"/>
          <w:sz w:val="24"/>
          <w:szCs w:val="24"/>
        </w:rPr>
        <w:t>…………</w:t>
      </w:r>
      <w:r w:rsidR="00517E09" w:rsidRPr="00BB57B2">
        <w:rPr>
          <w:rFonts w:ascii="Arial" w:hAnsi="Arial" w:cs="Arial"/>
          <w:sz w:val="24"/>
          <w:szCs w:val="24"/>
        </w:rPr>
        <w:t>……</w:t>
      </w:r>
      <w:r w:rsidRPr="00BB57B2">
        <w:rPr>
          <w:rFonts w:ascii="Arial" w:hAnsi="Arial" w:cs="Arial"/>
          <w:sz w:val="24"/>
          <w:szCs w:val="24"/>
        </w:rPr>
        <w:t>….</w:t>
      </w:r>
      <w:r w:rsidR="0031454A" w:rsidRPr="00BB57B2">
        <w:rPr>
          <w:rFonts w:ascii="Arial" w:hAnsi="Arial" w:cs="Arial"/>
          <w:sz w:val="24"/>
          <w:szCs w:val="24"/>
        </w:rPr>
        <w:t>.</w:t>
      </w:r>
      <w:r w:rsidRPr="00BB57B2">
        <w:rPr>
          <w:rFonts w:ascii="Arial" w:hAnsi="Arial" w:cs="Arial"/>
          <w:sz w:val="24"/>
          <w:szCs w:val="24"/>
        </w:rPr>
        <w:t>.</w:t>
      </w:r>
      <w:r w:rsidR="00BB57B2">
        <w:rPr>
          <w:rFonts w:ascii="Arial" w:hAnsi="Arial" w:cs="Arial"/>
          <w:sz w:val="24"/>
          <w:szCs w:val="24"/>
        </w:rPr>
        <w:t>9</w:t>
      </w:r>
    </w:p>
    <w:p w14:paraId="0F801DF8" w14:textId="70C80E55" w:rsidR="005741BE" w:rsidRPr="00BB57B2" w:rsidRDefault="005741BE" w:rsidP="0075351B">
      <w:pPr>
        <w:pStyle w:val="ListParagraph"/>
        <w:numPr>
          <w:ilvl w:val="0"/>
          <w:numId w:val="11"/>
        </w:numPr>
        <w:jc w:val="both"/>
        <w:rPr>
          <w:rFonts w:ascii="Arial" w:hAnsi="Arial" w:cs="Arial"/>
          <w:sz w:val="24"/>
          <w:szCs w:val="24"/>
        </w:rPr>
      </w:pPr>
      <w:r w:rsidRPr="00BB57B2">
        <w:rPr>
          <w:rFonts w:ascii="Arial" w:hAnsi="Arial" w:cs="Arial"/>
          <w:sz w:val="24"/>
          <w:szCs w:val="24"/>
        </w:rPr>
        <w:t>Recommendations……</w:t>
      </w:r>
      <w:r w:rsidR="00517E09" w:rsidRPr="00BB57B2">
        <w:rPr>
          <w:rFonts w:ascii="Arial" w:hAnsi="Arial" w:cs="Arial"/>
          <w:sz w:val="24"/>
          <w:szCs w:val="24"/>
        </w:rPr>
        <w:t>..</w:t>
      </w:r>
      <w:r w:rsidRPr="00BB57B2">
        <w:rPr>
          <w:rFonts w:ascii="Arial" w:hAnsi="Arial" w:cs="Arial"/>
          <w:sz w:val="24"/>
          <w:szCs w:val="24"/>
        </w:rPr>
        <w:t>………</w:t>
      </w:r>
      <w:r w:rsidR="0075351B">
        <w:rPr>
          <w:rFonts w:ascii="Arial" w:hAnsi="Arial" w:cs="Arial"/>
          <w:sz w:val="24"/>
          <w:szCs w:val="24"/>
        </w:rPr>
        <w:t>…………</w:t>
      </w:r>
      <w:r w:rsidRPr="00BB57B2">
        <w:rPr>
          <w:rFonts w:ascii="Arial" w:hAnsi="Arial" w:cs="Arial"/>
          <w:sz w:val="24"/>
          <w:szCs w:val="24"/>
        </w:rPr>
        <w:t>…</w:t>
      </w:r>
      <w:r w:rsidR="00FD7717" w:rsidRPr="00BB57B2">
        <w:rPr>
          <w:rFonts w:ascii="Arial" w:hAnsi="Arial" w:cs="Arial"/>
          <w:sz w:val="24"/>
          <w:szCs w:val="24"/>
        </w:rPr>
        <w:t>..</w:t>
      </w:r>
      <w:r w:rsidR="00BB57B2">
        <w:rPr>
          <w:rFonts w:ascii="Arial" w:hAnsi="Arial" w:cs="Arial"/>
          <w:sz w:val="24"/>
          <w:szCs w:val="24"/>
        </w:rPr>
        <w:t>10</w:t>
      </w:r>
    </w:p>
    <w:p w14:paraId="252EB8EE" w14:textId="77777777" w:rsidR="005741BE" w:rsidRPr="00BB57B2" w:rsidRDefault="005741BE" w:rsidP="0075351B">
      <w:pPr>
        <w:pStyle w:val="ListParagraph"/>
        <w:ind w:left="2160"/>
        <w:jc w:val="both"/>
        <w:rPr>
          <w:rFonts w:ascii="Arial" w:hAnsi="Arial" w:cs="Arial"/>
          <w:sz w:val="24"/>
          <w:szCs w:val="24"/>
        </w:rPr>
      </w:pPr>
    </w:p>
    <w:p w14:paraId="711F3B6B" w14:textId="1D5147EB" w:rsidR="005741BE" w:rsidRPr="00BB57B2" w:rsidRDefault="005741BE" w:rsidP="0075351B">
      <w:pPr>
        <w:jc w:val="both"/>
        <w:rPr>
          <w:rFonts w:ascii="Arial" w:hAnsi="Arial" w:cs="Arial"/>
          <w:sz w:val="24"/>
          <w:szCs w:val="24"/>
        </w:rPr>
      </w:pPr>
      <w:r w:rsidRPr="00BB57B2">
        <w:rPr>
          <w:rFonts w:ascii="Arial" w:hAnsi="Arial" w:cs="Arial"/>
          <w:sz w:val="24"/>
          <w:szCs w:val="24"/>
        </w:rPr>
        <w:t xml:space="preserve">References for </w:t>
      </w:r>
      <w:r w:rsidR="00E87D0C" w:rsidRPr="00BB57B2">
        <w:rPr>
          <w:rFonts w:ascii="Arial" w:hAnsi="Arial" w:cs="Arial"/>
          <w:sz w:val="24"/>
          <w:szCs w:val="24"/>
        </w:rPr>
        <w:t>Section</w:t>
      </w:r>
      <w:r w:rsidRPr="00BB57B2">
        <w:rPr>
          <w:rFonts w:ascii="Arial" w:hAnsi="Arial" w:cs="Arial"/>
          <w:sz w:val="24"/>
          <w:szCs w:val="24"/>
        </w:rPr>
        <w:t xml:space="preserve"> </w:t>
      </w:r>
      <w:r w:rsidR="006F47ED" w:rsidRPr="00BB57B2">
        <w:rPr>
          <w:rFonts w:ascii="Arial" w:hAnsi="Arial" w:cs="Arial"/>
          <w:sz w:val="24"/>
          <w:szCs w:val="24"/>
        </w:rPr>
        <w:t>A</w:t>
      </w:r>
      <w:r w:rsidRPr="00BB57B2">
        <w:rPr>
          <w:rFonts w:ascii="Arial" w:hAnsi="Arial" w:cs="Arial"/>
          <w:sz w:val="24"/>
          <w:szCs w:val="24"/>
        </w:rPr>
        <w:t>…………………………………………………</w:t>
      </w:r>
      <w:r w:rsidR="0075351B">
        <w:rPr>
          <w:rFonts w:ascii="Arial" w:hAnsi="Arial" w:cs="Arial"/>
          <w:sz w:val="24"/>
          <w:szCs w:val="24"/>
        </w:rPr>
        <w:t>….</w:t>
      </w:r>
      <w:r w:rsidRPr="00BB57B2">
        <w:rPr>
          <w:rFonts w:ascii="Arial" w:hAnsi="Arial" w:cs="Arial"/>
          <w:sz w:val="24"/>
          <w:szCs w:val="24"/>
        </w:rPr>
        <w:t>………</w:t>
      </w:r>
      <w:r w:rsidR="00BB57B2">
        <w:rPr>
          <w:rFonts w:ascii="Arial" w:hAnsi="Arial" w:cs="Arial"/>
          <w:sz w:val="24"/>
          <w:szCs w:val="24"/>
        </w:rPr>
        <w:t>10</w:t>
      </w:r>
    </w:p>
    <w:p w14:paraId="6E0DC0C9" w14:textId="77777777" w:rsidR="005741BE" w:rsidRPr="00BB57B2" w:rsidRDefault="005741BE" w:rsidP="0075351B">
      <w:pPr>
        <w:jc w:val="both"/>
        <w:rPr>
          <w:rFonts w:ascii="Arial" w:hAnsi="Arial" w:cs="Arial"/>
          <w:sz w:val="24"/>
          <w:szCs w:val="24"/>
        </w:rPr>
      </w:pPr>
    </w:p>
    <w:p w14:paraId="36473080" w14:textId="45651066" w:rsidR="005741BE" w:rsidRPr="00BB57B2" w:rsidRDefault="00E87D0C" w:rsidP="0075351B">
      <w:pPr>
        <w:jc w:val="both"/>
        <w:rPr>
          <w:rFonts w:ascii="Arial" w:hAnsi="Arial" w:cs="Arial"/>
          <w:sz w:val="24"/>
          <w:szCs w:val="24"/>
        </w:rPr>
      </w:pPr>
      <w:r w:rsidRPr="00BB57B2">
        <w:rPr>
          <w:rFonts w:ascii="Arial" w:hAnsi="Arial" w:cs="Arial"/>
          <w:sz w:val="24"/>
          <w:szCs w:val="24"/>
        </w:rPr>
        <w:t>Section</w:t>
      </w:r>
      <w:r w:rsidR="005741BE" w:rsidRPr="00BB57B2">
        <w:rPr>
          <w:rFonts w:ascii="Arial" w:hAnsi="Arial" w:cs="Arial"/>
          <w:sz w:val="24"/>
          <w:szCs w:val="24"/>
        </w:rPr>
        <w:t xml:space="preserve"> B………………………………………………………………………………</w:t>
      </w:r>
      <w:r w:rsidR="00FD7717" w:rsidRPr="00BB57B2">
        <w:rPr>
          <w:rFonts w:ascii="Arial" w:hAnsi="Arial" w:cs="Arial"/>
          <w:sz w:val="24"/>
          <w:szCs w:val="24"/>
        </w:rPr>
        <w:t>1</w:t>
      </w:r>
      <w:r w:rsidR="000D6314">
        <w:rPr>
          <w:rFonts w:ascii="Arial" w:hAnsi="Arial" w:cs="Arial"/>
          <w:sz w:val="24"/>
          <w:szCs w:val="24"/>
        </w:rPr>
        <w:t>3</w:t>
      </w:r>
    </w:p>
    <w:p w14:paraId="461D605D" w14:textId="51330420" w:rsidR="005741BE" w:rsidRPr="00BB57B2" w:rsidRDefault="005741BE" w:rsidP="0075351B">
      <w:pPr>
        <w:jc w:val="both"/>
        <w:rPr>
          <w:rFonts w:ascii="Arial" w:hAnsi="Arial" w:cs="Arial"/>
          <w:sz w:val="24"/>
          <w:szCs w:val="24"/>
        </w:rPr>
      </w:pPr>
      <w:r w:rsidRPr="00BB57B2">
        <w:rPr>
          <w:rFonts w:ascii="Arial" w:hAnsi="Arial" w:cs="Arial"/>
          <w:sz w:val="24"/>
          <w:szCs w:val="24"/>
        </w:rPr>
        <w:t>References for Task B……………………………………………………………</w:t>
      </w:r>
      <w:r w:rsidR="00FD7717" w:rsidRPr="00BB57B2">
        <w:rPr>
          <w:rFonts w:ascii="Arial" w:hAnsi="Arial" w:cs="Arial"/>
          <w:sz w:val="24"/>
          <w:szCs w:val="24"/>
        </w:rPr>
        <w:t>….1</w:t>
      </w:r>
      <w:r w:rsidR="000D6314">
        <w:rPr>
          <w:rFonts w:ascii="Arial" w:hAnsi="Arial" w:cs="Arial"/>
          <w:sz w:val="24"/>
          <w:szCs w:val="24"/>
        </w:rPr>
        <w:t>4</w:t>
      </w:r>
    </w:p>
    <w:p w14:paraId="34C2E2AF" w14:textId="77777777" w:rsidR="006F47ED" w:rsidRPr="00BB57B2" w:rsidRDefault="006F47ED" w:rsidP="0075351B">
      <w:pPr>
        <w:jc w:val="both"/>
        <w:rPr>
          <w:rFonts w:ascii="Arial" w:hAnsi="Arial" w:cs="Arial"/>
          <w:sz w:val="24"/>
          <w:szCs w:val="24"/>
        </w:rPr>
      </w:pPr>
    </w:p>
    <w:p w14:paraId="2F0FA36D" w14:textId="2D322F1F" w:rsidR="006F47ED" w:rsidRPr="00BB57B2" w:rsidRDefault="006F47ED" w:rsidP="0075351B">
      <w:pPr>
        <w:jc w:val="both"/>
        <w:rPr>
          <w:rFonts w:ascii="Arial" w:hAnsi="Arial" w:cs="Arial"/>
          <w:sz w:val="24"/>
          <w:szCs w:val="24"/>
        </w:rPr>
      </w:pPr>
      <w:r w:rsidRPr="00BB57B2">
        <w:rPr>
          <w:rFonts w:ascii="Arial" w:hAnsi="Arial" w:cs="Arial"/>
          <w:sz w:val="24"/>
          <w:szCs w:val="24"/>
        </w:rPr>
        <w:t>TASK 2………………………………………………………………………………</w:t>
      </w:r>
      <w:r w:rsidR="00FD7717" w:rsidRPr="00BB57B2">
        <w:rPr>
          <w:rFonts w:ascii="Arial" w:hAnsi="Arial" w:cs="Arial"/>
          <w:sz w:val="24"/>
          <w:szCs w:val="24"/>
        </w:rPr>
        <w:t>…</w:t>
      </w:r>
      <w:r w:rsidR="00BB57B2" w:rsidRPr="00BB57B2">
        <w:rPr>
          <w:rFonts w:ascii="Arial" w:hAnsi="Arial" w:cs="Arial"/>
          <w:sz w:val="24"/>
          <w:szCs w:val="24"/>
        </w:rPr>
        <w:t>1</w:t>
      </w:r>
      <w:r w:rsidR="00BB57B2">
        <w:rPr>
          <w:rFonts w:ascii="Arial" w:hAnsi="Arial" w:cs="Arial"/>
          <w:sz w:val="24"/>
          <w:szCs w:val="24"/>
        </w:rPr>
        <w:t>5</w:t>
      </w:r>
    </w:p>
    <w:p w14:paraId="010B7C01" w14:textId="79467686" w:rsidR="006F47ED" w:rsidRPr="00BB57B2" w:rsidRDefault="006F47ED" w:rsidP="0075351B">
      <w:pPr>
        <w:jc w:val="both"/>
        <w:rPr>
          <w:rFonts w:ascii="Arial" w:hAnsi="Arial" w:cs="Arial"/>
          <w:sz w:val="24"/>
          <w:szCs w:val="24"/>
        </w:rPr>
      </w:pPr>
      <w:r w:rsidRPr="00BB57B2">
        <w:rPr>
          <w:rFonts w:ascii="Arial" w:hAnsi="Arial" w:cs="Arial"/>
          <w:sz w:val="24"/>
          <w:szCs w:val="24"/>
        </w:rPr>
        <w:t>References for Task 2………………………………………………………</w:t>
      </w:r>
      <w:r w:rsidR="00FD7717" w:rsidRPr="00BB57B2">
        <w:rPr>
          <w:rFonts w:ascii="Arial" w:hAnsi="Arial" w:cs="Arial"/>
          <w:sz w:val="24"/>
          <w:szCs w:val="24"/>
        </w:rPr>
        <w:t>..</w:t>
      </w:r>
      <w:r w:rsidRPr="00BB57B2">
        <w:rPr>
          <w:rFonts w:ascii="Arial" w:hAnsi="Arial" w:cs="Arial"/>
          <w:sz w:val="24"/>
          <w:szCs w:val="24"/>
        </w:rPr>
        <w:t>……</w:t>
      </w:r>
      <w:r w:rsidR="00FD7717" w:rsidRPr="00BB57B2">
        <w:rPr>
          <w:rFonts w:ascii="Arial" w:hAnsi="Arial" w:cs="Arial"/>
          <w:sz w:val="24"/>
          <w:szCs w:val="24"/>
        </w:rPr>
        <w:t>…</w:t>
      </w:r>
      <w:r w:rsidR="00BB57B2">
        <w:rPr>
          <w:rFonts w:ascii="Arial" w:hAnsi="Arial" w:cs="Arial"/>
          <w:sz w:val="24"/>
          <w:szCs w:val="24"/>
        </w:rPr>
        <w:t>18</w:t>
      </w:r>
    </w:p>
    <w:p w14:paraId="5B8F0FA9" w14:textId="77777777" w:rsidR="006F47ED" w:rsidRPr="00BB57B2" w:rsidRDefault="006F47ED" w:rsidP="0075351B">
      <w:pPr>
        <w:jc w:val="both"/>
        <w:rPr>
          <w:rFonts w:ascii="Arial" w:hAnsi="Arial" w:cs="Arial"/>
          <w:sz w:val="24"/>
          <w:szCs w:val="24"/>
        </w:rPr>
      </w:pPr>
    </w:p>
    <w:p w14:paraId="2C34EA7B" w14:textId="798BCE49" w:rsidR="003F742D" w:rsidRPr="00BB57B2" w:rsidRDefault="00DD64C7" w:rsidP="0075351B">
      <w:pPr>
        <w:jc w:val="both"/>
        <w:rPr>
          <w:rFonts w:ascii="Arial" w:hAnsi="Arial" w:cs="Arial"/>
          <w:sz w:val="24"/>
          <w:szCs w:val="24"/>
        </w:rPr>
      </w:pPr>
      <w:r w:rsidRPr="00BB57B2">
        <w:rPr>
          <w:rFonts w:ascii="Arial" w:hAnsi="Arial" w:cs="Arial"/>
          <w:b/>
          <w:bCs/>
          <w:sz w:val="24"/>
          <w:szCs w:val="24"/>
        </w:rPr>
        <w:br/>
      </w:r>
    </w:p>
    <w:p w14:paraId="1AD89462" w14:textId="553CCFA2" w:rsidR="00DD64C7" w:rsidRPr="00BB57B2" w:rsidRDefault="00DD64C7" w:rsidP="0075351B">
      <w:pPr>
        <w:jc w:val="both"/>
        <w:rPr>
          <w:rFonts w:ascii="Arial" w:hAnsi="Arial" w:cs="Arial"/>
          <w:b/>
          <w:bCs/>
          <w:sz w:val="24"/>
          <w:szCs w:val="24"/>
        </w:rPr>
      </w:pPr>
    </w:p>
    <w:p w14:paraId="5A00389D" w14:textId="77777777" w:rsidR="005741BE" w:rsidRPr="00BB57B2" w:rsidRDefault="005741BE" w:rsidP="5018D1BE">
      <w:pPr>
        <w:rPr>
          <w:rFonts w:ascii="Arial" w:hAnsi="Arial" w:cs="Arial"/>
          <w:b/>
          <w:bCs/>
          <w:sz w:val="24"/>
          <w:szCs w:val="24"/>
        </w:rPr>
      </w:pPr>
    </w:p>
    <w:p w14:paraId="175396EA" w14:textId="54E76242" w:rsidR="00162504" w:rsidRDefault="00162504" w:rsidP="5018D1BE">
      <w:pPr>
        <w:rPr>
          <w:rFonts w:ascii="Arial" w:hAnsi="Arial" w:cs="Arial"/>
          <w:b/>
          <w:bCs/>
          <w:sz w:val="24"/>
          <w:szCs w:val="24"/>
        </w:rPr>
      </w:pPr>
    </w:p>
    <w:p w14:paraId="4BB14E73" w14:textId="77777777" w:rsidR="00BB57B2" w:rsidRPr="00BB57B2" w:rsidRDefault="00BB57B2" w:rsidP="5018D1BE">
      <w:pPr>
        <w:rPr>
          <w:rFonts w:ascii="Arial" w:hAnsi="Arial" w:cs="Arial"/>
          <w:b/>
          <w:bCs/>
          <w:sz w:val="24"/>
          <w:szCs w:val="24"/>
        </w:rPr>
      </w:pPr>
    </w:p>
    <w:p w14:paraId="5FE85059" w14:textId="1AFEE04D" w:rsidR="004C1CA9" w:rsidRPr="00BB57B2" w:rsidRDefault="004C1CA9" w:rsidP="5018D1BE">
      <w:pPr>
        <w:rPr>
          <w:rFonts w:ascii="Arial" w:hAnsi="Arial" w:cs="Arial"/>
          <w:b/>
          <w:bCs/>
          <w:sz w:val="24"/>
          <w:szCs w:val="24"/>
        </w:rPr>
      </w:pPr>
      <w:r w:rsidRPr="00BB57B2">
        <w:rPr>
          <w:rFonts w:ascii="Arial" w:hAnsi="Arial" w:cs="Arial"/>
          <w:b/>
          <w:bCs/>
          <w:sz w:val="24"/>
          <w:szCs w:val="24"/>
        </w:rPr>
        <w:lastRenderedPageBreak/>
        <w:t>List of Abbreviations</w:t>
      </w:r>
    </w:p>
    <w:p w14:paraId="2C9228DD" w14:textId="77777777" w:rsidR="003F742D" w:rsidRPr="00BB57B2" w:rsidRDefault="003F742D" w:rsidP="5018D1BE">
      <w:pPr>
        <w:rPr>
          <w:rFonts w:ascii="Arial" w:hAnsi="Arial" w:cs="Arial"/>
          <w:b/>
          <w:bCs/>
          <w:sz w:val="24"/>
          <w:szCs w:val="24"/>
        </w:rPr>
      </w:pPr>
    </w:p>
    <w:p w14:paraId="0734F384" w14:textId="65D6AF96" w:rsidR="004C1CA9" w:rsidRPr="00BB57B2" w:rsidRDefault="004C1CA9" w:rsidP="5018D1BE">
      <w:pPr>
        <w:rPr>
          <w:rFonts w:ascii="Arial" w:hAnsi="Arial" w:cs="Arial"/>
          <w:sz w:val="24"/>
          <w:szCs w:val="24"/>
        </w:rPr>
      </w:pPr>
      <w:r w:rsidRPr="00BB57B2">
        <w:rPr>
          <w:rFonts w:ascii="Arial" w:hAnsi="Arial" w:cs="Arial"/>
          <w:sz w:val="24"/>
          <w:szCs w:val="24"/>
        </w:rPr>
        <w:t>AA</w:t>
      </w:r>
      <w:r w:rsidR="00DF34DB" w:rsidRPr="00BB57B2">
        <w:rPr>
          <w:rFonts w:ascii="Arial" w:hAnsi="Arial" w:cs="Arial"/>
          <w:sz w:val="24"/>
          <w:szCs w:val="24"/>
        </w:rPr>
        <w:t xml:space="preserve"> </w:t>
      </w:r>
      <w:r w:rsidRPr="00BB57B2">
        <w:rPr>
          <w:rFonts w:ascii="Arial" w:hAnsi="Arial" w:cs="Arial"/>
          <w:sz w:val="24"/>
          <w:szCs w:val="24"/>
        </w:rPr>
        <w:t>- Alison Ambrosia</w:t>
      </w:r>
    </w:p>
    <w:p w14:paraId="26C4E766" w14:textId="77777777" w:rsidR="003F742D" w:rsidRPr="00BB57B2" w:rsidRDefault="003F742D" w:rsidP="5018D1BE">
      <w:pPr>
        <w:rPr>
          <w:rFonts w:ascii="Arial" w:hAnsi="Arial" w:cs="Arial"/>
          <w:sz w:val="24"/>
          <w:szCs w:val="24"/>
        </w:rPr>
      </w:pPr>
    </w:p>
    <w:p w14:paraId="45FE6905" w14:textId="557BC95A" w:rsidR="003917F0" w:rsidRPr="00BB57B2" w:rsidRDefault="003917F0" w:rsidP="5018D1BE">
      <w:pPr>
        <w:rPr>
          <w:rFonts w:ascii="Arial" w:hAnsi="Arial" w:cs="Arial"/>
          <w:sz w:val="24"/>
          <w:szCs w:val="24"/>
        </w:rPr>
      </w:pPr>
      <w:r w:rsidRPr="00BB57B2">
        <w:rPr>
          <w:rFonts w:ascii="Arial" w:hAnsi="Arial" w:cs="Arial"/>
          <w:sz w:val="24"/>
          <w:szCs w:val="24"/>
        </w:rPr>
        <w:t>DD – Derek Duggan</w:t>
      </w:r>
    </w:p>
    <w:p w14:paraId="1A3B8FF0" w14:textId="77777777" w:rsidR="00C37478" w:rsidRPr="00BB57B2" w:rsidRDefault="00C37478" w:rsidP="5018D1BE">
      <w:pPr>
        <w:rPr>
          <w:rFonts w:ascii="Arial" w:hAnsi="Arial" w:cs="Arial"/>
          <w:sz w:val="24"/>
          <w:szCs w:val="24"/>
        </w:rPr>
      </w:pPr>
    </w:p>
    <w:p w14:paraId="7A885058" w14:textId="5BDAF21A" w:rsidR="00C37478" w:rsidRPr="00BB57B2" w:rsidRDefault="00C37478" w:rsidP="5018D1BE">
      <w:pPr>
        <w:rPr>
          <w:rFonts w:ascii="Arial" w:hAnsi="Arial" w:cs="Arial"/>
          <w:sz w:val="24"/>
          <w:szCs w:val="24"/>
        </w:rPr>
      </w:pPr>
      <w:r w:rsidRPr="00BB57B2">
        <w:rPr>
          <w:rFonts w:ascii="Arial" w:hAnsi="Arial" w:cs="Arial"/>
          <w:sz w:val="24"/>
          <w:szCs w:val="24"/>
        </w:rPr>
        <w:t>EAT – Employment Appeals Tribunal</w:t>
      </w:r>
    </w:p>
    <w:p w14:paraId="2FE6A056" w14:textId="059CE0F4" w:rsidR="00C37478" w:rsidRPr="00BB57B2" w:rsidRDefault="00C37478" w:rsidP="5018D1BE">
      <w:pPr>
        <w:rPr>
          <w:rFonts w:ascii="Arial" w:hAnsi="Arial" w:cs="Arial"/>
          <w:sz w:val="24"/>
          <w:szCs w:val="24"/>
        </w:rPr>
      </w:pPr>
    </w:p>
    <w:p w14:paraId="4BB4ABB7" w14:textId="79A4279A" w:rsidR="00C37478" w:rsidRPr="00BB57B2" w:rsidRDefault="00C37478" w:rsidP="5018D1BE">
      <w:pPr>
        <w:rPr>
          <w:rFonts w:ascii="Arial" w:hAnsi="Arial" w:cs="Arial"/>
          <w:sz w:val="24"/>
          <w:szCs w:val="24"/>
        </w:rPr>
      </w:pPr>
      <w:r w:rsidRPr="00BB57B2">
        <w:rPr>
          <w:rFonts w:ascii="Arial" w:hAnsi="Arial" w:cs="Arial"/>
          <w:sz w:val="24"/>
          <w:szCs w:val="24"/>
        </w:rPr>
        <w:t>ET – Employment Tribunal</w:t>
      </w:r>
    </w:p>
    <w:p w14:paraId="4A5E9972" w14:textId="77777777" w:rsidR="00C55E4E" w:rsidRPr="00BB57B2" w:rsidRDefault="00C55E4E" w:rsidP="5018D1BE">
      <w:pPr>
        <w:rPr>
          <w:rFonts w:ascii="Arial" w:hAnsi="Arial" w:cs="Arial"/>
          <w:sz w:val="24"/>
          <w:szCs w:val="24"/>
        </w:rPr>
      </w:pPr>
    </w:p>
    <w:p w14:paraId="4B774315" w14:textId="0FFE4A13" w:rsidR="00C55E4E" w:rsidRPr="00BB57B2" w:rsidRDefault="00C55E4E" w:rsidP="5018D1BE">
      <w:pPr>
        <w:rPr>
          <w:rFonts w:ascii="Arial" w:hAnsi="Arial" w:cs="Arial"/>
          <w:sz w:val="24"/>
          <w:szCs w:val="24"/>
        </w:rPr>
      </w:pPr>
      <w:r w:rsidRPr="00BB57B2">
        <w:rPr>
          <w:rFonts w:ascii="Arial" w:hAnsi="Arial" w:cs="Arial"/>
          <w:sz w:val="24"/>
          <w:szCs w:val="24"/>
        </w:rPr>
        <w:t>PP – Payment Providers</w:t>
      </w:r>
    </w:p>
    <w:p w14:paraId="0AEABABD" w14:textId="77777777" w:rsidR="00607692" w:rsidRPr="00BB57B2" w:rsidRDefault="00607692" w:rsidP="5018D1BE">
      <w:pPr>
        <w:rPr>
          <w:rFonts w:ascii="Arial" w:hAnsi="Arial" w:cs="Arial"/>
          <w:sz w:val="24"/>
          <w:szCs w:val="24"/>
        </w:rPr>
      </w:pPr>
    </w:p>
    <w:p w14:paraId="359D6FD1" w14:textId="45C48B33" w:rsidR="00607692" w:rsidRPr="00BB57B2" w:rsidRDefault="00607692" w:rsidP="5018D1BE">
      <w:pPr>
        <w:rPr>
          <w:rFonts w:ascii="Arial" w:hAnsi="Arial" w:cs="Arial"/>
          <w:sz w:val="24"/>
          <w:szCs w:val="24"/>
        </w:rPr>
      </w:pPr>
      <w:r w:rsidRPr="00BB57B2">
        <w:rPr>
          <w:rFonts w:ascii="Arial" w:hAnsi="Arial" w:cs="Arial"/>
          <w:sz w:val="24"/>
          <w:szCs w:val="24"/>
        </w:rPr>
        <w:t xml:space="preserve">SC – </w:t>
      </w:r>
      <w:r w:rsidR="001E5002" w:rsidRPr="00BB57B2">
        <w:rPr>
          <w:rFonts w:ascii="Arial" w:hAnsi="Arial" w:cs="Arial"/>
          <w:sz w:val="24"/>
          <w:szCs w:val="24"/>
        </w:rPr>
        <w:t>Scrumpy Cider</w:t>
      </w:r>
    </w:p>
    <w:p w14:paraId="6C494F98" w14:textId="77777777" w:rsidR="003F742D" w:rsidRPr="00BB57B2" w:rsidRDefault="003F742D" w:rsidP="5018D1BE">
      <w:pPr>
        <w:rPr>
          <w:rFonts w:ascii="Arial" w:hAnsi="Arial" w:cs="Arial"/>
          <w:sz w:val="24"/>
          <w:szCs w:val="24"/>
        </w:rPr>
      </w:pPr>
    </w:p>
    <w:p w14:paraId="11808760" w14:textId="781AFEDB" w:rsidR="004C1CA9" w:rsidRPr="00BB57B2" w:rsidRDefault="004C1CA9" w:rsidP="5018D1BE">
      <w:pPr>
        <w:rPr>
          <w:rFonts w:ascii="Arial" w:hAnsi="Arial" w:cs="Arial"/>
          <w:sz w:val="24"/>
          <w:szCs w:val="24"/>
        </w:rPr>
      </w:pPr>
      <w:r w:rsidRPr="00BB57B2">
        <w:rPr>
          <w:rFonts w:ascii="Arial" w:hAnsi="Arial" w:cs="Arial"/>
          <w:sz w:val="24"/>
          <w:szCs w:val="24"/>
        </w:rPr>
        <w:t>SS</w:t>
      </w:r>
      <w:r w:rsidR="00DF34DB" w:rsidRPr="00BB57B2">
        <w:rPr>
          <w:rFonts w:ascii="Arial" w:hAnsi="Arial" w:cs="Arial"/>
          <w:sz w:val="24"/>
          <w:szCs w:val="24"/>
        </w:rPr>
        <w:t xml:space="preserve"> </w:t>
      </w:r>
      <w:r w:rsidRPr="00BB57B2">
        <w:rPr>
          <w:rFonts w:ascii="Arial" w:hAnsi="Arial" w:cs="Arial"/>
          <w:sz w:val="24"/>
          <w:szCs w:val="24"/>
        </w:rPr>
        <w:t>- Steve Smith</w:t>
      </w:r>
    </w:p>
    <w:p w14:paraId="5B6E9FA7" w14:textId="77777777" w:rsidR="003F742D" w:rsidRPr="00BB57B2" w:rsidRDefault="003F742D" w:rsidP="5018D1BE">
      <w:pPr>
        <w:rPr>
          <w:rFonts w:ascii="Arial" w:hAnsi="Arial" w:cs="Arial"/>
          <w:sz w:val="24"/>
          <w:szCs w:val="24"/>
        </w:rPr>
      </w:pPr>
    </w:p>
    <w:p w14:paraId="7C0FB64B" w14:textId="3EB010F1" w:rsidR="004C1CA9" w:rsidRPr="00BB57B2" w:rsidRDefault="004C1CA9" w:rsidP="5018D1BE">
      <w:pPr>
        <w:rPr>
          <w:rFonts w:ascii="Arial" w:hAnsi="Arial" w:cs="Arial"/>
          <w:sz w:val="24"/>
          <w:szCs w:val="24"/>
        </w:rPr>
      </w:pPr>
      <w:r w:rsidRPr="00BB57B2">
        <w:rPr>
          <w:rFonts w:ascii="Arial" w:hAnsi="Arial" w:cs="Arial"/>
          <w:sz w:val="24"/>
          <w:szCs w:val="24"/>
        </w:rPr>
        <w:t>RR</w:t>
      </w:r>
      <w:r w:rsidR="00DF34DB" w:rsidRPr="00BB57B2">
        <w:rPr>
          <w:rFonts w:ascii="Arial" w:hAnsi="Arial" w:cs="Arial"/>
          <w:sz w:val="24"/>
          <w:szCs w:val="24"/>
        </w:rPr>
        <w:t xml:space="preserve"> </w:t>
      </w:r>
      <w:r w:rsidRPr="00BB57B2">
        <w:rPr>
          <w:rFonts w:ascii="Arial" w:hAnsi="Arial" w:cs="Arial"/>
          <w:sz w:val="24"/>
          <w:szCs w:val="24"/>
        </w:rPr>
        <w:t>- Richard Rees</w:t>
      </w:r>
    </w:p>
    <w:p w14:paraId="3162B5BB" w14:textId="77777777" w:rsidR="003F742D" w:rsidRPr="00BB57B2" w:rsidRDefault="003F742D" w:rsidP="5018D1BE">
      <w:pPr>
        <w:rPr>
          <w:rFonts w:ascii="Arial" w:hAnsi="Arial" w:cs="Arial"/>
          <w:sz w:val="24"/>
          <w:szCs w:val="24"/>
        </w:rPr>
      </w:pPr>
    </w:p>
    <w:p w14:paraId="392AD587" w14:textId="77777777" w:rsidR="003F742D" w:rsidRPr="00BB57B2" w:rsidRDefault="003F742D" w:rsidP="5018D1BE">
      <w:pPr>
        <w:rPr>
          <w:rFonts w:ascii="Arial" w:hAnsi="Arial" w:cs="Arial"/>
          <w:sz w:val="24"/>
          <w:szCs w:val="24"/>
        </w:rPr>
      </w:pPr>
    </w:p>
    <w:p w14:paraId="4B4119F5" w14:textId="77777777" w:rsidR="003F742D" w:rsidRPr="00BB57B2" w:rsidRDefault="003F742D" w:rsidP="5018D1BE">
      <w:pPr>
        <w:rPr>
          <w:rFonts w:ascii="Arial" w:hAnsi="Arial" w:cs="Arial"/>
          <w:sz w:val="24"/>
          <w:szCs w:val="24"/>
        </w:rPr>
      </w:pPr>
    </w:p>
    <w:p w14:paraId="21E9DA9F" w14:textId="77777777" w:rsidR="003F742D" w:rsidRPr="00BB57B2" w:rsidRDefault="003F742D" w:rsidP="5018D1BE">
      <w:pPr>
        <w:rPr>
          <w:rFonts w:ascii="Arial" w:hAnsi="Arial" w:cs="Arial"/>
          <w:sz w:val="24"/>
          <w:szCs w:val="24"/>
        </w:rPr>
      </w:pPr>
    </w:p>
    <w:p w14:paraId="50D080E0" w14:textId="77777777" w:rsidR="003F742D" w:rsidRPr="00BB57B2" w:rsidRDefault="003F742D" w:rsidP="5018D1BE">
      <w:pPr>
        <w:rPr>
          <w:rFonts w:ascii="Arial" w:hAnsi="Arial" w:cs="Arial"/>
          <w:sz w:val="24"/>
          <w:szCs w:val="24"/>
        </w:rPr>
      </w:pPr>
    </w:p>
    <w:p w14:paraId="3F67A168" w14:textId="77777777" w:rsidR="003F742D" w:rsidRPr="00BB57B2" w:rsidRDefault="003F742D" w:rsidP="5018D1BE">
      <w:pPr>
        <w:rPr>
          <w:rFonts w:ascii="Arial" w:hAnsi="Arial" w:cs="Arial"/>
          <w:sz w:val="24"/>
          <w:szCs w:val="24"/>
        </w:rPr>
      </w:pPr>
    </w:p>
    <w:p w14:paraId="13AC5E47" w14:textId="77777777" w:rsidR="003F742D" w:rsidRPr="00BB57B2" w:rsidRDefault="003F742D" w:rsidP="5018D1BE">
      <w:pPr>
        <w:rPr>
          <w:rFonts w:ascii="Arial" w:hAnsi="Arial" w:cs="Arial"/>
          <w:sz w:val="24"/>
          <w:szCs w:val="24"/>
        </w:rPr>
      </w:pPr>
    </w:p>
    <w:p w14:paraId="3EE4357D" w14:textId="77777777" w:rsidR="003F742D" w:rsidRPr="00BB57B2" w:rsidRDefault="003F742D" w:rsidP="5018D1BE">
      <w:pPr>
        <w:rPr>
          <w:rFonts w:ascii="Arial" w:hAnsi="Arial" w:cs="Arial"/>
          <w:sz w:val="24"/>
          <w:szCs w:val="24"/>
        </w:rPr>
      </w:pPr>
    </w:p>
    <w:p w14:paraId="0D948012" w14:textId="77777777" w:rsidR="003F742D" w:rsidRPr="00BB57B2" w:rsidRDefault="003F742D" w:rsidP="5018D1BE">
      <w:pPr>
        <w:rPr>
          <w:rFonts w:ascii="Arial" w:hAnsi="Arial" w:cs="Arial"/>
          <w:sz w:val="24"/>
          <w:szCs w:val="24"/>
        </w:rPr>
      </w:pPr>
    </w:p>
    <w:p w14:paraId="0694059A" w14:textId="77777777" w:rsidR="003F742D" w:rsidRPr="00BB57B2" w:rsidRDefault="003F742D" w:rsidP="5018D1BE">
      <w:pPr>
        <w:rPr>
          <w:rFonts w:ascii="Arial" w:hAnsi="Arial" w:cs="Arial"/>
          <w:sz w:val="24"/>
          <w:szCs w:val="24"/>
        </w:rPr>
      </w:pPr>
    </w:p>
    <w:p w14:paraId="685D0572" w14:textId="501636E8" w:rsidR="40E3E799" w:rsidRDefault="40E3E799" w:rsidP="40E3E799">
      <w:pPr>
        <w:rPr>
          <w:rFonts w:ascii="Arial" w:hAnsi="Arial" w:cs="Arial"/>
          <w:sz w:val="24"/>
          <w:szCs w:val="24"/>
        </w:rPr>
      </w:pPr>
    </w:p>
    <w:p w14:paraId="75E6168F" w14:textId="77777777" w:rsidR="00E16759" w:rsidRDefault="00E16759" w:rsidP="40E3E799">
      <w:pPr>
        <w:rPr>
          <w:rFonts w:ascii="Arial" w:hAnsi="Arial" w:cs="Arial"/>
          <w:sz w:val="24"/>
          <w:szCs w:val="24"/>
        </w:rPr>
      </w:pPr>
    </w:p>
    <w:p w14:paraId="2BD715B4" w14:textId="32C799C6" w:rsidR="40E3E799" w:rsidRDefault="40E3E799" w:rsidP="40E3E799">
      <w:pPr>
        <w:rPr>
          <w:rFonts w:ascii="Arial" w:hAnsi="Arial" w:cs="Arial"/>
          <w:sz w:val="24"/>
          <w:szCs w:val="24"/>
        </w:rPr>
      </w:pPr>
    </w:p>
    <w:p w14:paraId="4D8E7C77" w14:textId="35A24EE9" w:rsidR="000D6314" w:rsidRDefault="000D6314" w:rsidP="5018D1BE">
      <w:pPr>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 xml:space="preserve">Task 1 </w:t>
      </w:r>
    </w:p>
    <w:p w14:paraId="23A94DA4" w14:textId="31275902" w:rsidR="00BC79A6" w:rsidRPr="00BB57B2" w:rsidRDefault="0B9631A1" w:rsidP="5018D1BE">
      <w:pPr>
        <w:rPr>
          <w:rFonts w:ascii="Arial" w:hAnsi="Arial" w:cs="Arial"/>
          <w:color w:val="000000" w:themeColor="text1"/>
          <w:sz w:val="24"/>
          <w:szCs w:val="24"/>
        </w:rPr>
      </w:pPr>
      <w:r w:rsidRPr="00BB57B2">
        <w:rPr>
          <w:rFonts w:ascii="Arial" w:hAnsi="Arial" w:cs="Arial"/>
          <w:color w:val="000000" w:themeColor="text1"/>
          <w:sz w:val="24"/>
          <w:szCs w:val="24"/>
          <w:u w:val="single"/>
        </w:rPr>
        <w:t>Question 1</w:t>
      </w:r>
      <w:r w:rsidR="008E717E" w:rsidRPr="00BB57B2">
        <w:rPr>
          <w:rFonts w:ascii="Arial" w:hAnsi="Arial" w:cs="Arial"/>
          <w:color w:val="000000" w:themeColor="text1"/>
          <w:sz w:val="24"/>
          <w:szCs w:val="24"/>
        </w:rPr>
        <w:t xml:space="preserve"> </w:t>
      </w:r>
    </w:p>
    <w:p w14:paraId="6BD1C433" w14:textId="41D5B0C8" w:rsidR="5018D1BE" w:rsidRPr="00BB57B2" w:rsidRDefault="00D17B8B" w:rsidP="5018D1BE">
      <w:pPr>
        <w:rPr>
          <w:rFonts w:ascii="Arial" w:eastAsia="Calibri" w:hAnsi="Arial" w:cs="Arial"/>
          <w:sz w:val="24"/>
          <w:szCs w:val="24"/>
        </w:rPr>
      </w:pPr>
      <w:r w:rsidRPr="00BB57B2">
        <w:rPr>
          <w:rFonts w:ascii="Arial" w:eastAsia="Calibri" w:hAnsi="Arial" w:cs="Arial"/>
          <w:sz w:val="24"/>
          <w:szCs w:val="24"/>
        </w:rPr>
        <w:t>To: Mr Braeburn</w:t>
      </w:r>
    </w:p>
    <w:p w14:paraId="27753F1E" w14:textId="6BF32579" w:rsidR="00D17B8B" w:rsidRPr="00BB57B2" w:rsidRDefault="00F64868" w:rsidP="5018D1BE">
      <w:pPr>
        <w:rPr>
          <w:rFonts w:ascii="Arial" w:eastAsia="Calibri" w:hAnsi="Arial" w:cs="Arial"/>
          <w:sz w:val="24"/>
          <w:szCs w:val="24"/>
        </w:rPr>
      </w:pPr>
      <w:r w:rsidRPr="00BB57B2">
        <w:rPr>
          <w:rFonts w:ascii="Arial" w:eastAsia="Calibri" w:hAnsi="Arial" w:cs="Arial"/>
          <w:sz w:val="24"/>
          <w:szCs w:val="24"/>
        </w:rPr>
        <w:t>From: Miss Lawrence</w:t>
      </w:r>
    </w:p>
    <w:p w14:paraId="2C1CB643" w14:textId="4921664B" w:rsidR="00C4280A" w:rsidRPr="00BB57B2" w:rsidRDefault="00CB34B1" w:rsidP="5018D1BE">
      <w:pPr>
        <w:rPr>
          <w:rFonts w:ascii="Arial" w:eastAsia="Calibri" w:hAnsi="Arial" w:cs="Arial"/>
          <w:b/>
          <w:bCs/>
          <w:sz w:val="24"/>
          <w:szCs w:val="24"/>
        </w:rPr>
      </w:pPr>
      <w:r w:rsidRPr="00BB57B2">
        <w:rPr>
          <w:rFonts w:ascii="Arial" w:eastAsia="Calibri" w:hAnsi="Arial" w:cs="Arial"/>
          <w:b/>
          <w:bCs/>
          <w:sz w:val="24"/>
          <w:szCs w:val="24"/>
        </w:rPr>
        <w:t>Subject</w:t>
      </w:r>
      <w:r w:rsidR="00F64868" w:rsidRPr="00BB57B2">
        <w:rPr>
          <w:rFonts w:ascii="Arial" w:eastAsia="Calibri" w:hAnsi="Arial" w:cs="Arial"/>
          <w:b/>
          <w:bCs/>
          <w:sz w:val="24"/>
          <w:szCs w:val="24"/>
        </w:rPr>
        <w:t>:</w:t>
      </w:r>
      <w:r w:rsidR="00EF6BF0" w:rsidRPr="00BB57B2">
        <w:rPr>
          <w:rFonts w:ascii="Arial" w:eastAsia="Calibri" w:hAnsi="Arial" w:cs="Arial"/>
          <w:b/>
          <w:bCs/>
          <w:sz w:val="24"/>
          <w:szCs w:val="24"/>
        </w:rPr>
        <w:t xml:space="preserve"> </w:t>
      </w:r>
      <w:r w:rsidR="00AA4FE7" w:rsidRPr="00BB57B2">
        <w:rPr>
          <w:rFonts w:ascii="Arial" w:eastAsia="Calibri" w:hAnsi="Arial" w:cs="Arial"/>
          <w:b/>
          <w:bCs/>
          <w:sz w:val="24"/>
          <w:szCs w:val="24"/>
        </w:rPr>
        <w:t>AA claims</w:t>
      </w:r>
      <w:r w:rsidR="00417066" w:rsidRPr="00BB57B2">
        <w:rPr>
          <w:rFonts w:ascii="Arial" w:eastAsia="Calibri" w:hAnsi="Arial" w:cs="Arial"/>
          <w:b/>
          <w:bCs/>
          <w:sz w:val="24"/>
          <w:szCs w:val="24"/>
        </w:rPr>
        <w:t xml:space="preserve"> </w:t>
      </w:r>
    </w:p>
    <w:p w14:paraId="3E6B4685" w14:textId="710EC430" w:rsidR="002B3187" w:rsidRPr="00BB57B2" w:rsidRDefault="000A5746" w:rsidP="002B3187">
      <w:pPr>
        <w:rPr>
          <w:rFonts w:ascii="Arial" w:eastAsia="Calibri" w:hAnsi="Arial" w:cs="Arial"/>
          <w:sz w:val="24"/>
          <w:szCs w:val="24"/>
        </w:rPr>
      </w:pPr>
      <w:r w:rsidRPr="00BB57B2">
        <w:rPr>
          <w:rFonts w:ascii="Arial" w:eastAsia="Calibri" w:hAnsi="Arial" w:cs="Arial"/>
          <w:sz w:val="24"/>
          <w:szCs w:val="24"/>
        </w:rPr>
        <w:t>AA has received their</w:t>
      </w:r>
      <w:r w:rsidR="00CD0850" w:rsidRPr="00BB57B2">
        <w:rPr>
          <w:rFonts w:ascii="Arial" w:eastAsia="Calibri" w:hAnsi="Arial" w:cs="Arial"/>
          <w:sz w:val="24"/>
          <w:szCs w:val="24"/>
        </w:rPr>
        <w:t xml:space="preserve"> early conciliation </w:t>
      </w:r>
      <w:r w:rsidR="00EA280B" w:rsidRPr="00BB57B2">
        <w:rPr>
          <w:rFonts w:ascii="Arial" w:eastAsia="Calibri" w:hAnsi="Arial" w:cs="Arial"/>
          <w:sz w:val="24"/>
          <w:szCs w:val="24"/>
        </w:rPr>
        <w:t>certificate</w:t>
      </w:r>
      <w:r w:rsidR="002A7777" w:rsidRPr="00BB57B2">
        <w:rPr>
          <w:rFonts w:ascii="Arial" w:eastAsia="Calibri" w:hAnsi="Arial" w:cs="Arial"/>
          <w:sz w:val="24"/>
          <w:szCs w:val="24"/>
        </w:rPr>
        <w:t xml:space="preserve"> from ACAS</w:t>
      </w:r>
      <w:r w:rsidR="00E351F4" w:rsidRPr="00BB57B2">
        <w:rPr>
          <w:rFonts w:ascii="Arial" w:eastAsia="Calibri" w:hAnsi="Arial" w:cs="Arial"/>
          <w:sz w:val="24"/>
          <w:szCs w:val="24"/>
        </w:rPr>
        <w:t xml:space="preserve"> which </w:t>
      </w:r>
      <w:r w:rsidRPr="00BB57B2">
        <w:rPr>
          <w:rFonts w:ascii="Arial" w:eastAsia="Calibri" w:hAnsi="Arial" w:cs="Arial"/>
          <w:sz w:val="24"/>
          <w:szCs w:val="24"/>
        </w:rPr>
        <w:t>has enabled</w:t>
      </w:r>
      <w:r w:rsidR="00E351F4" w:rsidRPr="00BB57B2">
        <w:rPr>
          <w:rFonts w:ascii="Arial" w:eastAsia="Calibri" w:hAnsi="Arial" w:cs="Arial"/>
          <w:sz w:val="24"/>
          <w:szCs w:val="24"/>
        </w:rPr>
        <w:t xml:space="preserve"> </w:t>
      </w:r>
      <w:r w:rsidR="008474B0" w:rsidRPr="00BB57B2">
        <w:rPr>
          <w:rFonts w:ascii="Arial" w:eastAsia="Calibri" w:hAnsi="Arial" w:cs="Arial"/>
          <w:sz w:val="24"/>
          <w:szCs w:val="24"/>
        </w:rPr>
        <w:t>AA</w:t>
      </w:r>
      <w:r w:rsidR="00E351F4" w:rsidRPr="00BB57B2">
        <w:rPr>
          <w:rFonts w:ascii="Arial" w:eastAsia="Calibri" w:hAnsi="Arial" w:cs="Arial"/>
          <w:sz w:val="24"/>
          <w:szCs w:val="24"/>
        </w:rPr>
        <w:t xml:space="preserve"> to raise the issue with the </w:t>
      </w:r>
      <w:r w:rsidR="00162504" w:rsidRPr="00BB57B2">
        <w:rPr>
          <w:rFonts w:ascii="Arial" w:eastAsia="Calibri" w:hAnsi="Arial" w:cs="Arial"/>
          <w:sz w:val="24"/>
          <w:szCs w:val="24"/>
        </w:rPr>
        <w:t>ET</w:t>
      </w:r>
      <w:r w:rsidR="00CD0850" w:rsidRPr="00BB57B2">
        <w:rPr>
          <w:rFonts w:ascii="Arial" w:eastAsia="Calibri" w:hAnsi="Arial" w:cs="Arial"/>
          <w:sz w:val="24"/>
          <w:szCs w:val="24"/>
        </w:rPr>
        <w:t xml:space="preserve"> </w:t>
      </w:r>
      <w:r w:rsidR="002B3187" w:rsidRPr="00BB57B2">
        <w:rPr>
          <w:rFonts w:ascii="Arial" w:eastAsia="Calibri" w:hAnsi="Arial" w:cs="Arial"/>
          <w:sz w:val="24"/>
          <w:szCs w:val="24"/>
        </w:rPr>
        <w:t>(ACAS, 2022</w:t>
      </w:r>
      <w:r w:rsidR="00A1472F" w:rsidRPr="00BB57B2">
        <w:rPr>
          <w:rFonts w:ascii="Arial" w:eastAsia="Calibri" w:hAnsi="Arial" w:cs="Arial"/>
          <w:sz w:val="24"/>
          <w:szCs w:val="24"/>
        </w:rPr>
        <w:t>a</w:t>
      </w:r>
      <w:r w:rsidR="002B3187" w:rsidRPr="00BB57B2">
        <w:rPr>
          <w:rFonts w:ascii="Arial" w:eastAsia="Calibri" w:hAnsi="Arial" w:cs="Arial"/>
          <w:sz w:val="24"/>
          <w:szCs w:val="24"/>
        </w:rPr>
        <w:t>).</w:t>
      </w:r>
      <w:r w:rsidR="00CD0B28" w:rsidRPr="00BB57B2">
        <w:rPr>
          <w:rFonts w:ascii="Arial" w:eastAsia="Calibri" w:hAnsi="Arial" w:cs="Arial"/>
          <w:sz w:val="24"/>
          <w:szCs w:val="24"/>
        </w:rPr>
        <w:t xml:space="preserve"> </w:t>
      </w:r>
    </w:p>
    <w:p w14:paraId="36F15691" w14:textId="7AC694AC" w:rsidR="00137EAB" w:rsidRPr="00BB57B2" w:rsidRDefault="00AA4FE7" w:rsidP="00137EAB">
      <w:pPr>
        <w:pStyle w:val="ListParagraph"/>
        <w:numPr>
          <w:ilvl w:val="0"/>
          <w:numId w:val="4"/>
        </w:numPr>
        <w:rPr>
          <w:rFonts w:ascii="Arial" w:eastAsia="Calibri" w:hAnsi="Arial" w:cs="Arial"/>
          <w:b/>
          <w:bCs/>
          <w:sz w:val="24"/>
          <w:szCs w:val="24"/>
        </w:rPr>
      </w:pPr>
      <w:r w:rsidRPr="00BB57B2">
        <w:rPr>
          <w:rFonts w:ascii="Arial" w:eastAsia="Calibri" w:hAnsi="Arial" w:cs="Arial"/>
          <w:b/>
          <w:bCs/>
          <w:sz w:val="24"/>
          <w:szCs w:val="24"/>
        </w:rPr>
        <w:t>Responding</w:t>
      </w:r>
      <w:r w:rsidR="001F384E" w:rsidRPr="00BB57B2">
        <w:rPr>
          <w:rFonts w:ascii="Arial" w:eastAsia="Calibri" w:hAnsi="Arial" w:cs="Arial"/>
          <w:b/>
          <w:bCs/>
          <w:sz w:val="24"/>
          <w:szCs w:val="24"/>
        </w:rPr>
        <w:t xml:space="preserve"> to the ET1 </w:t>
      </w:r>
    </w:p>
    <w:p w14:paraId="56217FF5" w14:textId="474AC5DD" w:rsidR="00BA066D" w:rsidRPr="00BB57B2" w:rsidRDefault="00607692" w:rsidP="00DB129D">
      <w:pPr>
        <w:rPr>
          <w:rFonts w:ascii="Arial" w:eastAsia="Calibri" w:hAnsi="Arial" w:cs="Arial"/>
          <w:sz w:val="24"/>
          <w:szCs w:val="24"/>
        </w:rPr>
      </w:pPr>
      <w:r w:rsidRPr="00BB57B2">
        <w:rPr>
          <w:rFonts w:ascii="Arial" w:eastAsia="Calibri" w:hAnsi="Arial" w:cs="Arial"/>
          <w:sz w:val="24"/>
          <w:szCs w:val="24"/>
        </w:rPr>
        <w:t>SC</w:t>
      </w:r>
      <w:r w:rsidR="009862F3" w:rsidRPr="00BB57B2">
        <w:rPr>
          <w:rFonts w:ascii="Arial" w:eastAsia="Calibri" w:hAnsi="Arial" w:cs="Arial"/>
          <w:sz w:val="24"/>
          <w:szCs w:val="24"/>
        </w:rPr>
        <w:t xml:space="preserve"> is required to </w:t>
      </w:r>
      <w:r w:rsidR="00421BA9" w:rsidRPr="00BB57B2">
        <w:rPr>
          <w:rFonts w:ascii="Arial" w:eastAsia="Calibri" w:hAnsi="Arial" w:cs="Arial"/>
          <w:sz w:val="24"/>
          <w:szCs w:val="24"/>
        </w:rPr>
        <w:t>respond</w:t>
      </w:r>
      <w:r w:rsidR="005E5F67" w:rsidRPr="00BB57B2">
        <w:rPr>
          <w:rFonts w:ascii="Arial" w:eastAsia="Calibri" w:hAnsi="Arial" w:cs="Arial"/>
          <w:sz w:val="24"/>
          <w:szCs w:val="24"/>
        </w:rPr>
        <w:t xml:space="preserve">, </w:t>
      </w:r>
      <w:r w:rsidR="00421BA9" w:rsidRPr="00BB57B2">
        <w:rPr>
          <w:rFonts w:ascii="Arial" w:eastAsia="Calibri" w:hAnsi="Arial" w:cs="Arial"/>
          <w:sz w:val="24"/>
          <w:szCs w:val="24"/>
        </w:rPr>
        <w:t>with an ET3 form</w:t>
      </w:r>
      <w:r w:rsidR="00C270BB" w:rsidRPr="00BB57B2">
        <w:rPr>
          <w:rFonts w:ascii="Arial" w:eastAsia="Calibri" w:hAnsi="Arial" w:cs="Arial"/>
          <w:sz w:val="24"/>
          <w:szCs w:val="24"/>
        </w:rPr>
        <w:t>,</w:t>
      </w:r>
      <w:r w:rsidR="00421BA9" w:rsidRPr="00BB57B2">
        <w:rPr>
          <w:rFonts w:ascii="Arial" w:eastAsia="Calibri" w:hAnsi="Arial" w:cs="Arial"/>
          <w:sz w:val="24"/>
          <w:szCs w:val="24"/>
        </w:rPr>
        <w:t xml:space="preserve"> to the </w:t>
      </w:r>
      <w:r w:rsidR="000E54A9" w:rsidRPr="00BB57B2">
        <w:rPr>
          <w:rFonts w:ascii="Arial" w:eastAsia="Calibri" w:hAnsi="Arial" w:cs="Arial"/>
          <w:sz w:val="24"/>
          <w:szCs w:val="24"/>
        </w:rPr>
        <w:t xml:space="preserve">employment </w:t>
      </w:r>
      <w:r w:rsidR="00421BA9" w:rsidRPr="00BB57B2">
        <w:rPr>
          <w:rFonts w:ascii="Arial" w:eastAsia="Calibri" w:hAnsi="Arial" w:cs="Arial"/>
          <w:sz w:val="24"/>
          <w:szCs w:val="24"/>
        </w:rPr>
        <w:t xml:space="preserve">tribunal within 28 days </w:t>
      </w:r>
      <w:r w:rsidR="00817711" w:rsidRPr="00BB57B2">
        <w:rPr>
          <w:rFonts w:ascii="Arial" w:eastAsia="Calibri" w:hAnsi="Arial" w:cs="Arial"/>
          <w:sz w:val="24"/>
          <w:szCs w:val="24"/>
        </w:rPr>
        <w:t xml:space="preserve">of </w:t>
      </w:r>
      <w:r w:rsidR="00B26856" w:rsidRPr="00BB57B2">
        <w:rPr>
          <w:rFonts w:ascii="Arial" w:eastAsia="Calibri" w:hAnsi="Arial" w:cs="Arial"/>
          <w:sz w:val="24"/>
          <w:szCs w:val="24"/>
        </w:rPr>
        <w:t xml:space="preserve">the claim being sent </w:t>
      </w:r>
      <w:r w:rsidR="00B24583" w:rsidRPr="00BB57B2">
        <w:rPr>
          <w:rFonts w:ascii="Arial" w:eastAsia="Calibri" w:hAnsi="Arial" w:cs="Arial"/>
          <w:sz w:val="24"/>
          <w:szCs w:val="24"/>
        </w:rPr>
        <w:t>(CIPD, 2022</w:t>
      </w:r>
      <w:r w:rsidR="00421BA9" w:rsidRPr="00BB57B2">
        <w:rPr>
          <w:rFonts w:ascii="Arial" w:eastAsia="Calibri" w:hAnsi="Arial" w:cs="Arial"/>
          <w:sz w:val="24"/>
          <w:szCs w:val="24"/>
        </w:rPr>
        <w:t>)</w:t>
      </w:r>
      <w:r w:rsidR="003C164C" w:rsidRPr="00BB57B2">
        <w:rPr>
          <w:rFonts w:ascii="Arial" w:eastAsia="Calibri" w:hAnsi="Arial" w:cs="Arial"/>
          <w:sz w:val="24"/>
          <w:szCs w:val="24"/>
        </w:rPr>
        <w:t xml:space="preserve">. </w:t>
      </w:r>
      <w:r w:rsidR="00FA3A78" w:rsidRPr="00BB57B2">
        <w:rPr>
          <w:rFonts w:ascii="Arial" w:eastAsia="Calibri" w:hAnsi="Arial" w:cs="Arial"/>
          <w:sz w:val="24"/>
          <w:szCs w:val="24"/>
        </w:rPr>
        <w:t xml:space="preserve">Failure to respond </w:t>
      </w:r>
      <w:r w:rsidR="0058217C">
        <w:rPr>
          <w:rFonts w:ascii="Arial" w:eastAsia="Calibri" w:hAnsi="Arial" w:cs="Arial"/>
          <w:sz w:val="24"/>
          <w:szCs w:val="24"/>
        </w:rPr>
        <w:t xml:space="preserve">by </w:t>
      </w:r>
      <w:r w:rsidR="00266F7F">
        <w:rPr>
          <w:rFonts w:ascii="Arial" w:eastAsia="Calibri" w:hAnsi="Arial" w:cs="Arial"/>
          <w:sz w:val="24"/>
          <w:szCs w:val="24"/>
        </w:rPr>
        <w:t>13/05/23</w:t>
      </w:r>
      <w:r w:rsidR="00FA3A78" w:rsidRPr="00BB57B2">
        <w:rPr>
          <w:rFonts w:ascii="Arial" w:eastAsia="Calibri" w:hAnsi="Arial" w:cs="Arial"/>
          <w:sz w:val="24"/>
          <w:szCs w:val="24"/>
        </w:rPr>
        <w:t xml:space="preserve"> c</w:t>
      </w:r>
      <w:r w:rsidR="00266F7F">
        <w:rPr>
          <w:rFonts w:ascii="Arial" w:eastAsia="Calibri" w:hAnsi="Arial" w:cs="Arial"/>
          <w:sz w:val="24"/>
          <w:szCs w:val="24"/>
        </w:rPr>
        <w:t>ould</w:t>
      </w:r>
      <w:r w:rsidR="00FA3A78" w:rsidRPr="00BB57B2">
        <w:rPr>
          <w:rFonts w:ascii="Arial" w:eastAsia="Calibri" w:hAnsi="Arial" w:cs="Arial"/>
          <w:sz w:val="24"/>
          <w:szCs w:val="24"/>
        </w:rPr>
        <w:t xml:space="preserve"> result in a ‘judgement in default’ against </w:t>
      </w:r>
      <w:r w:rsidRPr="00BB57B2">
        <w:rPr>
          <w:rFonts w:ascii="Arial" w:eastAsia="Calibri" w:hAnsi="Arial" w:cs="Arial"/>
          <w:sz w:val="24"/>
          <w:szCs w:val="24"/>
        </w:rPr>
        <w:t>SC</w:t>
      </w:r>
      <w:r w:rsidR="00FA3A78" w:rsidRPr="00BB57B2">
        <w:rPr>
          <w:rFonts w:ascii="Arial" w:eastAsia="Calibri" w:hAnsi="Arial" w:cs="Arial"/>
          <w:sz w:val="24"/>
          <w:szCs w:val="24"/>
        </w:rPr>
        <w:t xml:space="preserve"> </w:t>
      </w:r>
      <w:r w:rsidR="00D92635" w:rsidRPr="00BB57B2">
        <w:rPr>
          <w:rFonts w:ascii="Arial" w:eastAsia="Calibri" w:hAnsi="Arial" w:cs="Arial"/>
          <w:sz w:val="24"/>
          <w:szCs w:val="24"/>
        </w:rPr>
        <w:t xml:space="preserve">which would likely have negative repercussions for </w:t>
      </w:r>
      <w:r w:rsidRPr="00BB57B2">
        <w:rPr>
          <w:rFonts w:ascii="Arial" w:eastAsia="Calibri" w:hAnsi="Arial" w:cs="Arial"/>
          <w:sz w:val="24"/>
          <w:szCs w:val="24"/>
        </w:rPr>
        <w:t>SC</w:t>
      </w:r>
      <w:r w:rsidR="00D92635" w:rsidRPr="00BB57B2">
        <w:rPr>
          <w:rFonts w:ascii="Arial" w:eastAsia="Calibri" w:hAnsi="Arial" w:cs="Arial"/>
          <w:sz w:val="24"/>
          <w:szCs w:val="24"/>
        </w:rPr>
        <w:t xml:space="preserve"> </w:t>
      </w:r>
      <w:r w:rsidR="00FA3A78" w:rsidRPr="00BB57B2">
        <w:rPr>
          <w:rFonts w:ascii="Arial" w:eastAsia="Calibri" w:hAnsi="Arial" w:cs="Arial"/>
          <w:sz w:val="24"/>
          <w:szCs w:val="24"/>
        </w:rPr>
        <w:t>(CIPD, 2022</w:t>
      </w:r>
      <w:r w:rsidR="00D92635" w:rsidRPr="00BB57B2">
        <w:rPr>
          <w:rFonts w:ascii="Arial" w:eastAsia="Calibri" w:hAnsi="Arial" w:cs="Arial"/>
          <w:sz w:val="24"/>
          <w:szCs w:val="24"/>
        </w:rPr>
        <w:t>)</w:t>
      </w:r>
      <w:r w:rsidR="00FA3A78" w:rsidRPr="00BB57B2">
        <w:rPr>
          <w:rFonts w:ascii="Arial" w:eastAsia="Calibri" w:hAnsi="Arial" w:cs="Arial"/>
          <w:sz w:val="24"/>
          <w:szCs w:val="24"/>
        </w:rPr>
        <w:t xml:space="preserve">. </w:t>
      </w:r>
      <w:r w:rsidR="002C78FC" w:rsidRPr="00BB57B2">
        <w:rPr>
          <w:rFonts w:ascii="Arial" w:eastAsia="Calibri" w:hAnsi="Arial" w:cs="Arial"/>
          <w:sz w:val="24"/>
          <w:szCs w:val="24"/>
        </w:rPr>
        <w:t>It</w:t>
      </w:r>
      <w:r w:rsidR="00052563" w:rsidRPr="00BB57B2">
        <w:rPr>
          <w:rFonts w:ascii="Arial" w:eastAsia="Calibri" w:hAnsi="Arial" w:cs="Arial"/>
          <w:sz w:val="24"/>
          <w:szCs w:val="24"/>
        </w:rPr>
        <w:t xml:space="preserve"> is safer to comply with the </w:t>
      </w:r>
      <w:r w:rsidR="00157D92" w:rsidRPr="00BB57B2">
        <w:rPr>
          <w:rFonts w:ascii="Arial" w:eastAsia="Calibri" w:hAnsi="Arial" w:cs="Arial"/>
          <w:sz w:val="24"/>
          <w:szCs w:val="24"/>
        </w:rPr>
        <w:t xml:space="preserve">set </w:t>
      </w:r>
      <w:r w:rsidR="00052563" w:rsidRPr="00BB57B2">
        <w:rPr>
          <w:rFonts w:ascii="Arial" w:eastAsia="Calibri" w:hAnsi="Arial" w:cs="Arial"/>
          <w:sz w:val="24"/>
          <w:szCs w:val="24"/>
        </w:rPr>
        <w:t>time frame</w:t>
      </w:r>
      <w:r w:rsidR="00C36B3D" w:rsidRPr="00BB57B2">
        <w:rPr>
          <w:rFonts w:ascii="Arial" w:eastAsia="Calibri" w:hAnsi="Arial" w:cs="Arial"/>
          <w:sz w:val="24"/>
          <w:szCs w:val="24"/>
        </w:rPr>
        <w:t xml:space="preserve"> </w:t>
      </w:r>
      <w:r w:rsidR="004971D8" w:rsidRPr="00BB57B2">
        <w:rPr>
          <w:rFonts w:ascii="Arial" w:eastAsia="Calibri" w:hAnsi="Arial" w:cs="Arial"/>
          <w:sz w:val="24"/>
          <w:szCs w:val="24"/>
        </w:rPr>
        <w:t>(CIPD, 2022</w:t>
      </w:r>
      <w:r w:rsidR="008C28D3" w:rsidRPr="00BB57B2">
        <w:rPr>
          <w:rFonts w:ascii="Arial" w:eastAsia="Calibri" w:hAnsi="Arial" w:cs="Arial"/>
          <w:sz w:val="24"/>
          <w:szCs w:val="24"/>
        </w:rPr>
        <w:t>)</w:t>
      </w:r>
      <w:r w:rsidR="00BB6E86">
        <w:rPr>
          <w:rFonts w:ascii="Arial" w:eastAsia="Calibri" w:hAnsi="Arial" w:cs="Arial"/>
          <w:sz w:val="24"/>
          <w:szCs w:val="24"/>
        </w:rPr>
        <w:t>. A</w:t>
      </w:r>
      <w:r w:rsidR="00276DCE" w:rsidRPr="00BB57B2">
        <w:rPr>
          <w:rFonts w:ascii="Arial" w:eastAsia="Calibri" w:hAnsi="Arial" w:cs="Arial"/>
          <w:sz w:val="24"/>
          <w:szCs w:val="24"/>
        </w:rPr>
        <w:t xml:space="preserve">n extension </w:t>
      </w:r>
      <w:r w:rsidR="008C28D3" w:rsidRPr="00BB57B2">
        <w:rPr>
          <w:rFonts w:ascii="Arial" w:eastAsia="Calibri" w:hAnsi="Arial" w:cs="Arial"/>
          <w:sz w:val="24"/>
          <w:szCs w:val="24"/>
        </w:rPr>
        <w:t xml:space="preserve">should be requested </w:t>
      </w:r>
      <w:r w:rsidR="00276DCE" w:rsidRPr="00BB57B2">
        <w:rPr>
          <w:rFonts w:ascii="Arial" w:eastAsia="Calibri" w:hAnsi="Arial" w:cs="Arial"/>
          <w:sz w:val="24"/>
          <w:szCs w:val="24"/>
        </w:rPr>
        <w:t xml:space="preserve">as soon as possible if required </w:t>
      </w:r>
      <w:r w:rsidR="004971D8" w:rsidRPr="00BB57B2">
        <w:rPr>
          <w:rFonts w:ascii="Arial" w:eastAsia="Calibri" w:hAnsi="Arial" w:cs="Arial"/>
          <w:sz w:val="24"/>
          <w:szCs w:val="24"/>
        </w:rPr>
        <w:t>(UK Government, 2021).</w:t>
      </w:r>
      <w:r w:rsidR="00052563" w:rsidRPr="00BB57B2">
        <w:rPr>
          <w:rFonts w:ascii="Arial" w:eastAsia="Calibri" w:hAnsi="Arial" w:cs="Arial"/>
          <w:sz w:val="24"/>
          <w:szCs w:val="24"/>
        </w:rPr>
        <w:t xml:space="preserve"> </w:t>
      </w:r>
    </w:p>
    <w:p w14:paraId="4A66CA6E" w14:textId="2314967F" w:rsidR="00D82B3B" w:rsidRPr="00BB57B2" w:rsidRDefault="002C78FC" w:rsidP="00DB129D">
      <w:pPr>
        <w:rPr>
          <w:rFonts w:ascii="Arial" w:eastAsia="Calibri" w:hAnsi="Arial" w:cs="Arial"/>
          <w:sz w:val="24"/>
          <w:szCs w:val="24"/>
        </w:rPr>
      </w:pPr>
      <w:r w:rsidRPr="00BB57B2">
        <w:rPr>
          <w:rFonts w:ascii="Arial" w:eastAsia="Calibri" w:hAnsi="Arial" w:cs="Arial"/>
          <w:sz w:val="24"/>
          <w:szCs w:val="24"/>
        </w:rPr>
        <w:t>The</w:t>
      </w:r>
      <w:r w:rsidR="00E47B82" w:rsidRPr="00BB57B2">
        <w:rPr>
          <w:rFonts w:ascii="Arial" w:eastAsia="Calibri" w:hAnsi="Arial" w:cs="Arial"/>
          <w:sz w:val="24"/>
          <w:szCs w:val="24"/>
        </w:rPr>
        <w:t xml:space="preserve"> ET3 form </w:t>
      </w:r>
      <w:r w:rsidRPr="00BB57B2">
        <w:rPr>
          <w:rFonts w:ascii="Arial" w:eastAsia="Calibri" w:hAnsi="Arial" w:cs="Arial"/>
          <w:sz w:val="24"/>
          <w:szCs w:val="24"/>
        </w:rPr>
        <w:t>should be</w:t>
      </w:r>
      <w:r w:rsidR="00E47B82" w:rsidRPr="00BB57B2">
        <w:rPr>
          <w:rFonts w:ascii="Arial" w:eastAsia="Calibri" w:hAnsi="Arial" w:cs="Arial"/>
          <w:sz w:val="24"/>
          <w:szCs w:val="24"/>
        </w:rPr>
        <w:t xml:space="preserve"> completed as accurately and detailed as possible (CIPD, 2022</w:t>
      </w:r>
      <w:r w:rsidR="00657A80" w:rsidRPr="00BB57B2">
        <w:rPr>
          <w:rFonts w:ascii="Arial" w:eastAsia="Calibri" w:hAnsi="Arial" w:cs="Arial"/>
          <w:sz w:val="24"/>
          <w:szCs w:val="24"/>
        </w:rPr>
        <w:t>).</w:t>
      </w:r>
      <w:r w:rsidR="00E66BE3" w:rsidRPr="00BB57B2">
        <w:rPr>
          <w:rFonts w:ascii="Arial" w:eastAsia="Calibri" w:hAnsi="Arial" w:cs="Arial"/>
          <w:sz w:val="24"/>
          <w:szCs w:val="24"/>
        </w:rPr>
        <w:t xml:space="preserve"> </w:t>
      </w:r>
      <w:r w:rsidR="0057398B" w:rsidRPr="00BB57B2">
        <w:rPr>
          <w:rFonts w:ascii="Arial" w:eastAsia="Calibri" w:hAnsi="Arial" w:cs="Arial"/>
          <w:sz w:val="24"/>
          <w:szCs w:val="24"/>
        </w:rPr>
        <w:t xml:space="preserve">Responding online </w:t>
      </w:r>
      <w:r w:rsidR="00DB392D" w:rsidRPr="00BB57B2">
        <w:rPr>
          <w:rFonts w:ascii="Arial" w:eastAsia="Calibri" w:hAnsi="Arial" w:cs="Arial"/>
          <w:sz w:val="24"/>
          <w:szCs w:val="24"/>
        </w:rPr>
        <w:t xml:space="preserve">enables automatic delivery to the tribunal office </w:t>
      </w:r>
      <w:r w:rsidR="001B1CD5" w:rsidRPr="00BB57B2">
        <w:rPr>
          <w:rFonts w:ascii="Arial" w:eastAsia="Calibri" w:hAnsi="Arial" w:cs="Arial"/>
          <w:sz w:val="24"/>
          <w:szCs w:val="24"/>
        </w:rPr>
        <w:t>(UK Government, 2021)</w:t>
      </w:r>
      <w:r w:rsidR="00DB392D" w:rsidRPr="00BB57B2">
        <w:rPr>
          <w:rFonts w:ascii="Arial" w:eastAsia="Calibri" w:hAnsi="Arial" w:cs="Arial"/>
          <w:sz w:val="24"/>
          <w:szCs w:val="24"/>
        </w:rPr>
        <w:t xml:space="preserve"> which mitigates the risk of </w:t>
      </w:r>
      <w:r w:rsidR="005F3727" w:rsidRPr="00BB57B2">
        <w:rPr>
          <w:rFonts w:ascii="Arial" w:eastAsia="Calibri" w:hAnsi="Arial" w:cs="Arial"/>
          <w:sz w:val="24"/>
          <w:szCs w:val="24"/>
        </w:rPr>
        <w:t>a delayed or missing delivery</w:t>
      </w:r>
      <w:r w:rsidR="001B1CD5" w:rsidRPr="00BB57B2">
        <w:rPr>
          <w:rFonts w:ascii="Arial" w:eastAsia="Calibri" w:hAnsi="Arial" w:cs="Arial"/>
          <w:sz w:val="24"/>
          <w:szCs w:val="24"/>
        </w:rPr>
        <w:t xml:space="preserve">. It is also advised that </w:t>
      </w:r>
      <w:r w:rsidR="00607692" w:rsidRPr="00BB57B2">
        <w:rPr>
          <w:rFonts w:ascii="Arial" w:eastAsia="Calibri" w:hAnsi="Arial" w:cs="Arial"/>
          <w:sz w:val="24"/>
          <w:szCs w:val="24"/>
        </w:rPr>
        <w:t>SC</w:t>
      </w:r>
      <w:r w:rsidR="001B1CD5" w:rsidRPr="00BB57B2">
        <w:rPr>
          <w:rFonts w:ascii="Arial" w:eastAsia="Calibri" w:hAnsi="Arial" w:cs="Arial"/>
          <w:sz w:val="24"/>
          <w:szCs w:val="24"/>
        </w:rPr>
        <w:t xml:space="preserve"> retain a copy of their response for their records (UK Government, 2021). </w:t>
      </w:r>
      <w:r w:rsidR="0016327D" w:rsidRPr="00BB57B2">
        <w:rPr>
          <w:rFonts w:ascii="Arial" w:eastAsia="Calibri" w:hAnsi="Arial" w:cs="Arial"/>
          <w:sz w:val="24"/>
          <w:szCs w:val="24"/>
        </w:rPr>
        <w:t xml:space="preserve">Failure to </w:t>
      </w:r>
      <w:r w:rsidR="0093000E" w:rsidRPr="00BB57B2">
        <w:rPr>
          <w:rFonts w:ascii="Arial" w:eastAsia="Calibri" w:hAnsi="Arial" w:cs="Arial"/>
          <w:sz w:val="24"/>
          <w:szCs w:val="24"/>
        </w:rPr>
        <w:t xml:space="preserve">respond on the correct form or omitting </w:t>
      </w:r>
      <w:r w:rsidR="00444358" w:rsidRPr="00BB57B2">
        <w:rPr>
          <w:rFonts w:ascii="Arial" w:eastAsia="Calibri" w:hAnsi="Arial" w:cs="Arial"/>
          <w:sz w:val="24"/>
          <w:szCs w:val="24"/>
        </w:rPr>
        <w:t xml:space="preserve">your </w:t>
      </w:r>
      <w:r w:rsidR="0093000E" w:rsidRPr="00BB57B2">
        <w:rPr>
          <w:rFonts w:ascii="Arial" w:eastAsia="Calibri" w:hAnsi="Arial" w:cs="Arial"/>
          <w:sz w:val="24"/>
          <w:szCs w:val="24"/>
        </w:rPr>
        <w:t>full name</w:t>
      </w:r>
      <w:r w:rsidRPr="00BB57B2">
        <w:rPr>
          <w:rFonts w:ascii="Arial" w:eastAsia="Calibri" w:hAnsi="Arial" w:cs="Arial"/>
          <w:sz w:val="24"/>
          <w:szCs w:val="24"/>
        </w:rPr>
        <w:t xml:space="preserve">, </w:t>
      </w:r>
      <w:r w:rsidR="0093000E" w:rsidRPr="00BB57B2">
        <w:rPr>
          <w:rFonts w:ascii="Arial" w:eastAsia="Calibri" w:hAnsi="Arial" w:cs="Arial"/>
          <w:sz w:val="24"/>
          <w:szCs w:val="24"/>
        </w:rPr>
        <w:t>add</w:t>
      </w:r>
      <w:r w:rsidR="00444358" w:rsidRPr="00BB57B2">
        <w:rPr>
          <w:rFonts w:ascii="Arial" w:eastAsia="Calibri" w:hAnsi="Arial" w:cs="Arial"/>
          <w:sz w:val="24"/>
          <w:szCs w:val="24"/>
        </w:rPr>
        <w:t xml:space="preserve">ress or failing to </w:t>
      </w:r>
      <w:r w:rsidR="00C324E7" w:rsidRPr="00BB57B2">
        <w:rPr>
          <w:rFonts w:ascii="Arial" w:eastAsia="Calibri" w:hAnsi="Arial" w:cs="Arial"/>
          <w:sz w:val="24"/>
          <w:szCs w:val="24"/>
        </w:rPr>
        <w:t>declare if the whole or part of a claim is being defended, would result in the form</w:t>
      </w:r>
      <w:r w:rsidR="00890348" w:rsidRPr="00BB57B2">
        <w:rPr>
          <w:rFonts w:ascii="Arial" w:eastAsia="Calibri" w:hAnsi="Arial" w:cs="Arial"/>
          <w:sz w:val="24"/>
          <w:szCs w:val="24"/>
        </w:rPr>
        <w:t xml:space="preserve"> </w:t>
      </w:r>
      <w:r w:rsidR="00C324E7" w:rsidRPr="00BB57B2">
        <w:rPr>
          <w:rFonts w:ascii="Arial" w:eastAsia="Calibri" w:hAnsi="Arial" w:cs="Arial"/>
          <w:sz w:val="24"/>
          <w:szCs w:val="24"/>
        </w:rPr>
        <w:t xml:space="preserve">being returned and </w:t>
      </w:r>
      <w:r w:rsidR="00890348" w:rsidRPr="00BB57B2">
        <w:rPr>
          <w:rFonts w:ascii="Arial" w:eastAsia="Calibri" w:hAnsi="Arial" w:cs="Arial"/>
          <w:sz w:val="24"/>
          <w:szCs w:val="24"/>
        </w:rPr>
        <w:t>the claim being dealt with as if the business has not responded (UK Government, 2021)</w:t>
      </w:r>
      <w:r w:rsidR="00AB15BF" w:rsidRPr="00BB57B2">
        <w:rPr>
          <w:rFonts w:ascii="Arial" w:eastAsia="Calibri" w:hAnsi="Arial" w:cs="Arial"/>
          <w:sz w:val="24"/>
          <w:szCs w:val="24"/>
        </w:rPr>
        <w:t xml:space="preserve"> which </w:t>
      </w:r>
      <w:r w:rsidR="00890348" w:rsidRPr="00BB57B2">
        <w:rPr>
          <w:rFonts w:ascii="Arial" w:eastAsia="Calibri" w:hAnsi="Arial" w:cs="Arial"/>
          <w:sz w:val="24"/>
          <w:szCs w:val="24"/>
        </w:rPr>
        <w:t xml:space="preserve">would have negative consequences for </w:t>
      </w:r>
      <w:r w:rsidR="00607692" w:rsidRPr="00BB57B2">
        <w:rPr>
          <w:rFonts w:ascii="Arial" w:eastAsia="Calibri" w:hAnsi="Arial" w:cs="Arial"/>
          <w:sz w:val="24"/>
          <w:szCs w:val="24"/>
        </w:rPr>
        <w:t>SC</w:t>
      </w:r>
      <w:r w:rsidR="00890348" w:rsidRPr="00BB57B2">
        <w:rPr>
          <w:rFonts w:ascii="Arial" w:eastAsia="Calibri" w:hAnsi="Arial" w:cs="Arial"/>
          <w:sz w:val="24"/>
          <w:szCs w:val="24"/>
        </w:rPr>
        <w:t xml:space="preserve">. </w:t>
      </w:r>
    </w:p>
    <w:p w14:paraId="35758619" w14:textId="77777777" w:rsidR="005319E6" w:rsidRPr="00BB57B2" w:rsidRDefault="005319E6" w:rsidP="00DB129D">
      <w:pPr>
        <w:rPr>
          <w:rFonts w:ascii="Arial" w:eastAsia="Calibri" w:hAnsi="Arial" w:cs="Arial"/>
          <w:sz w:val="24"/>
          <w:szCs w:val="24"/>
        </w:rPr>
      </w:pPr>
    </w:p>
    <w:p w14:paraId="237CB36D" w14:textId="7B1D28C8" w:rsidR="002E006E" w:rsidRPr="00D82B26" w:rsidRDefault="00AA4FE7" w:rsidP="002E006E">
      <w:pPr>
        <w:pStyle w:val="ListParagraph"/>
        <w:numPr>
          <w:ilvl w:val="0"/>
          <w:numId w:val="4"/>
        </w:numPr>
        <w:rPr>
          <w:rStyle w:val="normaltextrun"/>
          <w:rFonts w:ascii="Arial" w:eastAsia="Calibri" w:hAnsi="Arial" w:cs="Arial"/>
          <w:b/>
          <w:bCs/>
          <w:sz w:val="24"/>
          <w:szCs w:val="24"/>
        </w:rPr>
      </w:pPr>
      <w:r w:rsidRPr="00BB57B2">
        <w:rPr>
          <w:rStyle w:val="normaltextrun"/>
          <w:rFonts w:ascii="Arial" w:hAnsi="Arial" w:cs="Arial"/>
          <w:b/>
          <w:bCs/>
          <w:color w:val="000000"/>
          <w:sz w:val="24"/>
          <w:szCs w:val="24"/>
          <w:shd w:val="clear" w:color="auto" w:fill="FFFFFF"/>
        </w:rPr>
        <w:t>Potential Claims</w:t>
      </w:r>
    </w:p>
    <w:p w14:paraId="2043D1E7" w14:textId="391FE99F" w:rsidR="008F4775" w:rsidRDefault="002E006E" w:rsidP="00AB2473">
      <w:pPr>
        <w:rPr>
          <w:rFonts w:ascii="Arial" w:eastAsia="Calibri" w:hAnsi="Arial" w:cs="Arial"/>
          <w:b/>
          <w:bCs/>
          <w:sz w:val="24"/>
          <w:szCs w:val="24"/>
        </w:rPr>
      </w:pPr>
      <w:r w:rsidRPr="002E006E">
        <w:rPr>
          <w:rFonts w:ascii="Arial" w:eastAsia="Calibri" w:hAnsi="Arial" w:cs="Arial"/>
          <w:sz w:val="24"/>
          <w:szCs w:val="24"/>
        </w:rPr>
        <w:t>SC c</w:t>
      </w:r>
      <w:r w:rsidR="00D82B26">
        <w:rPr>
          <w:rFonts w:ascii="Arial" w:eastAsia="Calibri" w:hAnsi="Arial" w:cs="Arial"/>
          <w:sz w:val="24"/>
          <w:szCs w:val="24"/>
        </w:rPr>
        <w:t>an</w:t>
      </w:r>
      <w:r w:rsidRPr="002E006E">
        <w:rPr>
          <w:rFonts w:ascii="Arial" w:eastAsia="Calibri" w:hAnsi="Arial" w:cs="Arial"/>
          <w:sz w:val="24"/>
          <w:szCs w:val="24"/>
        </w:rPr>
        <w:t xml:space="preserve"> be held vicariously liable for </w:t>
      </w:r>
      <w:r w:rsidR="00AB2473">
        <w:rPr>
          <w:rFonts w:ascii="Arial" w:eastAsia="Calibri" w:hAnsi="Arial" w:cs="Arial"/>
          <w:sz w:val="24"/>
          <w:szCs w:val="24"/>
        </w:rPr>
        <w:t>the behaviour of its employees</w:t>
      </w:r>
      <w:r w:rsidRPr="002E006E">
        <w:rPr>
          <w:rFonts w:ascii="Arial" w:eastAsia="Calibri" w:hAnsi="Arial" w:cs="Arial"/>
          <w:sz w:val="24"/>
          <w:szCs w:val="24"/>
        </w:rPr>
        <w:t xml:space="preserve"> as Section 109 of </w:t>
      </w:r>
      <w:r w:rsidRPr="002E006E">
        <w:rPr>
          <w:rFonts w:ascii="Arial" w:eastAsia="Calibri" w:hAnsi="Arial" w:cs="Arial"/>
          <w:i/>
          <w:iCs/>
          <w:sz w:val="24"/>
          <w:szCs w:val="24"/>
        </w:rPr>
        <w:t>The Equality Act</w:t>
      </w:r>
      <w:r w:rsidRPr="002E006E">
        <w:rPr>
          <w:rFonts w:ascii="Arial" w:eastAsia="Calibri" w:hAnsi="Arial" w:cs="Arial"/>
          <w:sz w:val="24"/>
          <w:szCs w:val="24"/>
        </w:rPr>
        <w:t xml:space="preserve"> (2010) legislates that anything done by an employee during their employment is treated as though the employer did it</w:t>
      </w:r>
      <w:r w:rsidR="00EA54E6">
        <w:rPr>
          <w:rFonts w:ascii="Arial" w:eastAsia="Calibri" w:hAnsi="Arial" w:cs="Arial"/>
          <w:sz w:val="24"/>
          <w:szCs w:val="24"/>
        </w:rPr>
        <w:t xml:space="preserve">, </w:t>
      </w:r>
      <w:r w:rsidRPr="002E006E">
        <w:rPr>
          <w:rFonts w:ascii="Arial" w:eastAsia="Calibri" w:hAnsi="Arial" w:cs="Arial"/>
          <w:sz w:val="24"/>
          <w:szCs w:val="24"/>
        </w:rPr>
        <w:t xml:space="preserve">even if SC was not aware (The Equality Act, 2010). </w:t>
      </w:r>
    </w:p>
    <w:p w14:paraId="5FAD27F0" w14:textId="77777777" w:rsidR="00AB2473" w:rsidRPr="00AB2473" w:rsidRDefault="00AB2473" w:rsidP="00AB2473">
      <w:pPr>
        <w:rPr>
          <w:rFonts w:ascii="Arial" w:eastAsia="Calibri" w:hAnsi="Arial" w:cs="Arial"/>
          <w:b/>
          <w:bCs/>
          <w:sz w:val="24"/>
          <w:szCs w:val="24"/>
        </w:rPr>
      </w:pPr>
    </w:p>
    <w:p w14:paraId="2BF70BF1" w14:textId="690A0A09" w:rsidR="00BF13DA" w:rsidRPr="00BB57B2" w:rsidRDefault="00BF13DA" w:rsidP="00856B33">
      <w:pPr>
        <w:rPr>
          <w:rFonts w:ascii="Arial" w:eastAsia="Calibri" w:hAnsi="Arial" w:cs="Arial"/>
          <w:b/>
          <w:bCs/>
          <w:sz w:val="24"/>
          <w:szCs w:val="24"/>
        </w:rPr>
      </w:pPr>
      <w:r w:rsidRPr="00BB57B2">
        <w:rPr>
          <w:rFonts w:ascii="Arial" w:eastAsia="Calibri" w:hAnsi="Arial" w:cs="Arial"/>
          <w:b/>
          <w:bCs/>
          <w:sz w:val="24"/>
          <w:szCs w:val="24"/>
        </w:rPr>
        <w:t xml:space="preserve">Sexual </w:t>
      </w:r>
      <w:r w:rsidR="00F26558" w:rsidRPr="00BB57B2">
        <w:rPr>
          <w:rFonts w:ascii="Arial" w:eastAsia="Calibri" w:hAnsi="Arial" w:cs="Arial"/>
          <w:b/>
          <w:bCs/>
          <w:sz w:val="24"/>
          <w:szCs w:val="24"/>
        </w:rPr>
        <w:t>harassment</w:t>
      </w:r>
    </w:p>
    <w:p w14:paraId="12DAF83D" w14:textId="32995BAB" w:rsidR="001C5BB3" w:rsidRDefault="00E2102B" w:rsidP="007E0C74">
      <w:pPr>
        <w:rPr>
          <w:rFonts w:ascii="Arial" w:eastAsia="Calibri" w:hAnsi="Arial" w:cs="Arial"/>
          <w:sz w:val="24"/>
          <w:szCs w:val="24"/>
        </w:rPr>
      </w:pPr>
      <w:r w:rsidRPr="00BB57B2">
        <w:rPr>
          <w:rFonts w:ascii="Arial" w:eastAsia="Calibri" w:hAnsi="Arial" w:cs="Arial"/>
          <w:sz w:val="24"/>
          <w:szCs w:val="24"/>
        </w:rPr>
        <w:t>AA could bring a claim of sex</w:t>
      </w:r>
      <w:r w:rsidR="00A8658B" w:rsidRPr="00BB57B2">
        <w:rPr>
          <w:rFonts w:ascii="Arial" w:eastAsia="Calibri" w:hAnsi="Arial" w:cs="Arial"/>
          <w:sz w:val="24"/>
          <w:szCs w:val="24"/>
        </w:rPr>
        <w:t xml:space="preserve">ual harassment </w:t>
      </w:r>
      <w:r w:rsidRPr="00BB57B2">
        <w:rPr>
          <w:rFonts w:ascii="Arial" w:eastAsia="Calibri" w:hAnsi="Arial" w:cs="Arial"/>
          <w:sz w:val="24"/>
          <w:szCs w:val="24"/>
        </w:rPr>
        <w:t>if she believes that</w:t>
      </w:r>
      <w:r w:rsidR="00A8658B" w:rsidRPr="00BB57B2">
        <w:rPr>
          <w:rFonts w:ascii="Arial" w:eastAsia="Calibri" w:hAnsi="Arial" w:cs="Arial"/>
          <w:sz w:val="24"/>
          <w:szCs w:val="24"/>
        </w:rPr>
        <w:t xml:space="preserve"> </w:t>
      </w:r>
      <w:r w:rsidR="00B5143C" w:rsidRPr="00BB57B2">
        <w:rPr>
          <w:rFonts w:ascii="Arial" w:eastAsia="Calibri" w:hAnsi="Arial" w:cs="Arial"/>
          <w:sz w:val="24"/>
          <w:szCs w:val="24"/>
        </w:rPr>
        <w:t>“[Mr Smith] engaged in unwanted conduct of a sexual nature which had the purpose or effect of violating [</w:t>
      </w:r>
      <w:r w:rsidR="008474B0" w:rsidRPr="00BB57B2">
        <w:rPr>
          <w:rFonts w:ascii="Arial" w:eastAsia="Calibri" w:hAnsi="Arial" w:cs="Arial"/>
          <w:sz w:val="24"/>
          <w:szCs w:val="24"/>
        </w:rPr>
        <w:t>AA</w:t>
      </w:r>
      <w:r w:rsidR="00B5143C" w:rsidRPr="00BB57B2">
        <w:rPr>
          <w:rFonts w:ascii="Arial" w:eastAsia="Calibri" w:hAnsi="Arial" w:cs="Arial"/>
          <w:sz w:val="24"/>
          <w:szCs w:val="24"/>
        </w:rPr>
        <w:t xml:space="preserve">]'s dignity or creating an intimidating/ hostile/degrading/humiliating or offensive environment for </w:t>
      </w:r>
      <w:r w:rsidR="008123E0" w:rsidRPr="00BB57B2">
        <w:rPr>
          <w:rFonts w:ascii="Arial" w:eastAsia="Calibri" w:hAnsi="Arial" w:cs="Arial"/>
          <w:sz w:val="24"/>
          <w:szCs w:val="24"/>
        </w:rPr>
        <w:t>[</w:t>
      </w:r>
      <w:r w:rsidR="008474B0" w:rsidRPr="00BB57B2">
        <w:rPr>
          <w:rFonts w:ascii="Arial" w:eastAsia="Calibri" w:hAnsi="Arial" w:cs="Arial"/>
          <w:sz w:val="24"/>
          <w:szCs w:val="24"/>
        </w:rPr>
        <w:t>AA</w:t>
      </w:r>
      <w:r w:rsidR="008123E0" w:rsidRPr="00BB57B2">
        <w:rPr>
          <w:rFonts w:ascii="Arial" w:eastAsia="Calibri" w:hAnsi="Arial" w:cs="Arial"/>
          <w:sz w:val="24"/>
          <w:szCs w:val="24"/>
        </w:rPr>
        <w:t>]” (The Equality Act 2010).</w:t>
      </w:r>
      <w:r w:rsidR="005C26FE" w:rsidRPr="00BB57B2">
        <w:rPr>
          <w:rFonts w:ascii="Arial" w:eastAsia="Calibri" w:hAnsi="Arial" w:cs="Arial"/>
          <w:sz w:val="24"/>
          <w:szCs w:val="24"/>
        </w:rPr>
        <w:t xml:space="preserve"> </w:t>
      </w:r>
    </w:p>
    <w:p w14:paraId="46E150E5" w14:textId="77777777" w:rsidR="00FF0728" w:rsidRPr="00BB57B2" w:rsidRDefault="00FF0728" w:rsidP="007E0C74">
      <w:pPr>
        <w:rPr>
          <w:rFonts w:ascii="Arial" w:eastAsia="Calibri" w:hAnsi="Arial" w:cs="Arial"/>
          <w:sz w:val="24"/>
          <w:szCs w:val="24"/>
        </w:rPr>
      </w:pPr>
    </w:p>
    <w:p w14:paraId="55305133" w14:textId="77777777" w:rsidR="008F4775" w:rsidRPr="00BB57B2" w:rsidRDefault="008F4775" w:rsidP="007E0C74">
      <w:pPr>
        <w:rPr>
          <w:rFonts w:ascii="Arial" w:eastAsia="Calibri" w:hAnsi="Arial" w:cs="Arial"/>
          <w:sz w:val="24"/>
          <w:szCs w:val="24"/>
        </w:rPr>
      </w:pPr>
    </w:p>
    <w:p w14:paraId="2ABFE21A" w14:textId="27D15B3B" w:rsidR="0055192B" w:rsidRPr="00BB57B2" w:rsidRDefault="00C2345D" w:rsidP="007E0C74">
      <w:pPr>
        <w:rPr>
          <w:rFonts w:ascii="Arial" w:eastAsia="Calibri" w:hAnsi="Arial" w:cs="Arial"/>
          <w:b/>
          <w:bCs/>
          <w:sz w:val="24"/>
          <w:szCs w:val="24"/>
        </w:rPr>
      </w:pPr>
      <w:r w:rsidRPr="00BB57B2">
        <w:rPr>
          <w:rFonts w:ascii="Arial" w:eastAsia="Calibri" w:hAnsi="Arial" w:cs="Arial"/>
          <w:b/>
          <w:bCs/>
          <w:sz w:val="24"/>
          <w:szCs w:val="24"/>
        </w:rPr>
        <w:lastRenderedPageBreak/>
        <w:t>Sexual discrimination</w:t>
      </w:r>
    </w:p>
    <w:p w14:paraId="5680B680" w14:textId="5EE5595C" w:rsidR="0055192B" w:rsidRPr="00BB57B2" w:rsidRDefault="00B912CD" w:rsidP="007E0C74">
      <w:pPr>
        <w:rPr>
          <w:rFonts w:ascii="Arial" w:eastAsia="Calibri" w:hAnsi="Arial" w:cs="Arial"/>
          <w:sz w:val="24"/>
          <w:szCs w:val="24"/>
        </w:rPr>
      </w:pPr>
      <w:r w:rsidRPr="00BB57B2">
        <w:rPr>
          <w:rFonts w:ascii="Arial" w:eastAsia="Calibri" w:hAnsi="Arial" w:cs="Arial"/>
          <w:sz w:val="24"/>
          <w:szCs w:val="24"/>
        </w:rPr>
        <w:t>Sexual d</w:t>
      </w:r>
      <w:r w:rsidR="009D338A" w:rsidRPr="00BB57B2">
        <w:rPr>
          <w:rFonts w:ascii="Arial" w:eastAsia="Calibri" w:hAnsi="Arial" w:cs="Arial"/>
          <w:sz w:val="24"/>
          <w:szCs w:val="24"/>
        </w:rPr>
        <w:t xml:space="preserve">iscrimination involves </w:t>
      </w:r>
      <w:r w:rsidRPr="00BB57B2">
        <w:rPr>
          <w:rFonts w:ascii="Arial" w:eastAsia="Calibri" w:hAnsi="Arial" w:cs="Arial"/>
          <w:sz w:val="24"/>
          <w:szCs w:val="24"/>
        </w:rPr>
        <w:t xml:space="preserve">less favourable treatment of </w:t>
      </w:r>
      <w:r w:rsidR="00F8256C" w:rsidRPr="00BB57B2">
        <w:rPr>
          <w:rFonts w:ascii="Arial" w:eastAsia="Calibri" w:hAnsi="Arial" w:cs="Arial"/>
          <w:sz w:val="24"/>
          <w:szCs w:val="24"/>
        </w:rPr>
        <w:t xml:space="preserve">AA </w:t>
      </w:r>
      <w:r w:rsidR="00450711">
        <w:rPr>
          <w:rFonts w:ascii="Arial" w:eastAsia="Calibri" w:hAnsi="Arial" w:cs="Arial"/>
          <w:sz w:val="24"/>
          <w:szCs w:val="24"/>
        </w:rPr>
        <w:t>due to the</w:t>
      </w:r>
      <w:r w:rsidR="00066AC4" w:rsidRPr="00BB57B2">
        <w:rPr>
          <w:rFonts w:ascii="Arial" w:eastAsia="Calibri" w:hAnsi="Arial" w:cs="Arial"/>
          <w:sz w:val="24"/>
          <w:szCs w:val="24"/>
        </w:rPr>
        <w:t xml:space="preserve"> protected characteristic of being female </w:t>
      </w:r>
      <w:r w:rsidR="005453CF" w:rsidRPr="00BB57B2">
        <w:rPr>
          <w:rFonts w:ascii="Arial" w:eastAsia="Calibri" w:hAnsi="Arial" w:cs="Arial"/>
          <w:sz w:val="24"/>
          <w:szCs w:val="24"/>
        </w:rPr>
        <w:t>(The Equality Act, 2010).</w:t>
      </w:r>
      <w:r w:rsidR="00F8256C" w:rsidRPr="00BB57B2">
        <w:rPr>
          <w:rFonts w:ascii="Arial" w:eastAsia="Calibri" w:hAnsi="Arial" w:cs="Arial"/>
          <w:sz w:val="24"/>
          <w:szCs w:val="24"/>
        </w:rPr>
        <w:t xml:space="preserve"> </w:t>
      </w:r>
      <w:r w:rsidR="00F60E52" w:rsidRPr="00BB57B2">
        <w:rPr>
          <w:rFonts w:ascii="Arial" w:eastAsia="Calibri" w:hAnsi="Arial" w:cs="Arial"/>
          <w:sz w:val="24"/>
          <w:szCs w:val="24"/>
        </w:rPr>
        <w:t xml:space="preserve">AA states that </w:t>
      </w:r>
      <w:r w:rsidR="001E5002" w:rsidRPr="00BB57B2">
        <w:rPr>
          <w:rFonts w:ascii="Arial" w:eastAsia="Calibri" w:hAnsi="Arial" w:cs="Arial"/>
          <w:sz w:val="24"/>
          <w:szCs w:val="24"/>
        </w:rPr>
        <w:t>SC</w:t>
      </w:r>
      <w:r w:rsidR="00F60E52" w:rsidRPr="00BB57B2">
        <w:rPr>
          <w:rFonts w:ascii="Arial" w:eastAsia="Calibri" w:hAnsi="Arial" w:cs="Arial"/>
          <w:sz w:val="24"/>
          <w:szCs w:val="24"/>
        </w:rPr>
        <w:t>’s employee (SS) made comments such as “great figure” and “wear short skirts because the team will get a bonu</w:t>
      </w:r>
      <w:r w:rsidR="009213EE" w:rsidRPr="00BB57B2">
        <w:rPr>
          <w:rFonts w:ascii="Arial" w:eastAsia="Calibri" w:hAnsi="Arial" w:cs="Arial"/>
          <w:sz w:val="24"/>
          <w:szCs w:val="24"/>
        </w:rPr>
        <w:t>s”</w:t>
      </w:r>
      <w:r w:rsidR="00846160" w:rsidRPr="00BB57B2">
        <w:rPr>
          <w:rFonts w:ascii="Arial" w:eastAsia="Calibri" w:hAnsi="Arial" w:cs="Arial"/>
          <w:sz w:val="24"/>
          <w:szCs w:val="24"/>
        </w:rPr>
        <w:t xml:space="preserve"> which SS admits to saying </w:t>
      </w:r>
      <w:r w:rsidR="005F2061" w:rsidRPr="00BB57B2">
        <w:rPr>
          <w:rFonts w:ascii="Arial" w:eastAsia="Calibri" w:hAnsi="Arial" w:cs="Arial"/>
          <w:sz w:val="24"/>
          <w:szCs w:val="24"/>
        </w:rPr>
        <w:t xml:space="preserve">and it </w:t>
      </w:r>
      <w:r w:rsidR="00F60E52" w:rsidRPr="00BB57B2">
        <w:rPr>
          <w:rFonts w:ascii="Arial" w:eastAsia="Calibri" w:hAnsi="Arial" w:cs="Arial"/>
          <w:sz w:val="24"/>
          <w:szCs w:val="24"/>
        </w:rPr>
        <w:t xml:space="preserve">would be reasonable to believe he would not have </w:t>
      </w:r>
      <w:r w:rsidR="005340A4" w:rsidRPr="00BB57B2">
        <w:rPr>
          <w:rFonts w:ascii="Arial" w:eastAsia="Calibri" w:hAnsi="Arial" w:cs="Arial"/>
          <w:sz w:val="24"/>
          <w:szCs w:val="24"/>
        </w:rPr>
        <w:t>made these remarks</w:t>
      </w:r>
      <w:r w:rsidR="00F60E52" w:rsidRPr="00BB57B2">
        <w:rPr>
          <w:rFonts w:ascii="Arial" w:eastAsia="Calibri" w:hAnsi="Arial" w:cs="Arial"/>
          <w:sz w:val="24"/>
          <w:szCs w:val="24"/>
        </w:rPr>
        <w:t xml:space="preserve"> to someone of his own gend</w:t>
      </w:r>
      <w:r w:rsidR="00DB1806" w:rsidRPr="00BB57B2">
        <w:rPr>
          <w:rFonts w:ascii="Arial" w:eastAsia="Calibri" w:hAnsi="Arial" w:cs="Arial"/>
          <w:sz w:val="24"/>
          <w:szCs w:val="24"/>
        </w:rPr>
        <w:t xml:space="preserve">er. </w:t>
      </w:r>
    </w:p>
    <w:p w14:paraId="71A73E3C" w14:textId="77777777" w:rsidR="00337A8A" w:rsidRPr="00BB57B2" w:rsidRDefault="00337A8A" w:rsidP="007E0C74">
      <w:pPr>
        <w:rPr>
          <w:rFonts w:ascii="Arial" w:eastAsia="Calibri" w:hAnsi="Arial" w:cs="Arial"/>
          <w:sz w:val="24"/>
          <w:szCs w:val="24"/>
        </w:rPr>
      </w:pPr>
    </w:p>
    <w:p w14:paraId="285319AF" w14:textId="50DF3339" w:rsidR="00337A8A" w:rsidRPr="00BB57B2" w:rsidRDefault="00337A8A" w:rsidP="007E0C74">
      <w:pPr>
        <w:rPr>
          <w:rFonts w:ascii="Arial" w:eastAsia="Calibri" w:hAnsi="Arial" w:cs="Arial"/>
          <w:b/>
          <w:bCs/>
          <w:sz w:val="24"/>
          <w:szCs w:val="24"/>
        </w:rPr>
      </w:pPr>
      <w:r w:rsidRPr="00BB57B2">
        <w:rPr>
          <w:rFonts w:ascii="Arial" w:eastAsia="Calibri" w:hAnsi="Arial" w:cs="Arial"/>
          <w:b/>
          <w:bCs/>
          <w:sz w:val="24"/>
          <w:szCs w:val="24"/>
        </w:rPr>
        <w:t>Victimisation</w:t>
      </w:r>
    </w:p>
    <w:p w14:paraId="0F69C486" w14:textId="69D3C8E4" w:rsidR="001E5EA1" w:rsidRPr="00BB57B2" w:rsidRDefault="00594A82" w:rsidP="007E0C74">
      <w:pPr>
        <w:rPr>
          <w:rFonts w:ascii="Arial" w:eastAsia="Calibri" w:hAnsi="Arial" w:cs="Arial"/>
          <w:sz w:val="24"/>
          <w:szCs w:val="24"/>
        </w:rPr>
      </w:pPr>
      <w:r w:rsidRPr="00BB57B2">
        <w:rPr>
          <w:rFonts w:ascii="Arial" w:eastAsia="Calibri" w:hAnsi="Arial" w:cs="Arial"/>
          <w:sz w:val="24"/>
          <w:szCs w:val="24"/>
        </w:rPr>
        <w:t xml:space="preserve">AA may claim victimisation </w:t>
      </w:r>
      <w:r w:rsidR="00226504" w:rsidRPr="00BB57B2">
        <w:rPr>
          <w:rFonts w:ascii="Arial" w:eastAsia="Calibri" w:hAnsi="Arial" w:cs="Arial"/>
          <w:sz w:val="24"/>
          <w:szCs w:val="24"/>
        </w:rPr>
        <w:t xml:space="preserve">if she believes that SS subjected her to a detriment because </w:t>
      </w:r>
      <w:r w:rsidR="005F2061" w:rsidRPr="00BB57B2">
        <w:rPr>
          <w:rFonts w:ascii="Arial" w:eastAsia="Calibri" w:hAnsi="Arial" w:cs="Arial"/>
          <w:sz w:val="24"/>
          <w:szCs w:val="24"/>
        </w:rPr>
        <w:t xml:space="preserve">she </w:t>
      </w:r>
      <w:r w:rsidR="00226504" w:rsidRPr="00BB57B2">
        <w:rPr>
          <w:rFonts w:ascii="Arial" w:eastAsia="Calibri" w:hAnsi="Arial" w:cs="Arial"/>
          <w:sz w:val="24"/>
          <w:szCs w:val="24"/>
        </w:rPr>
        <w:t xml:space="preserve">brought the </w:t>
      </w:r>
      <w:r w:rsidR="00830591" w:rsidRPr="00BB57B2">
        <w:rPr>
          <w:rFonts w:ascii="Arial" w:eastAsia="Calibri" w:hAnsi="Arial" w:cs="Arial"/>
          <w:sz w:val="24"/>
          <w:szCs w:val="24"/>
        </w:rPr>
        <w:t xml:space="preserve">issues surrounding RR and the Equality Act </w:t>
      </w:r>
      <w:r w:rsidR="005F2061" w:rsidRPr="00BB57B2">
        <w:rPr>
          <w:rFonts w:ascii="Arial" w:eastAsia="Calibri" w:hAnsi="Arial" w:cs="Arial"/>
          <w:sz w:val="24"/>
          <w:szCs w:val="24"/>
        </w:rPr>
        <w:t xml:space="preserve">(2010) </w:t>
      </w:r>
      <w:r w:rsidR="00830591" w:rsidRPr="00BB57B2">
        <w:rPr>
          <w:rFonts w:ascii="Arial" w:eastAsia="Calibri" w:hAnsi="Arial" w:cs="Arial"/>
          <w:sz w:val="24"/>
          <w:szCs w:val="24"/>
        </w:rPr>
        <w:t xml:space="preserve">to his attention or that AA </w:t>
      </w:r>
      <w:r w:rsidR="00226504" w:rsidRPr="00BB57B2">
        <w:rPr>
          <w:rFonts w:ascii="Arial" w:eastAsia="Calibri" w:hAnsi="Arial" w:cs="Arial"/>
          <w:sz w:val="24"/>
          <w:szCs w:val="24"/>
        </w:rPr>
        <w:t xml:space="preserve">may have brought proceedings under the Equality Act </w:t>
      </w:r>
      <w:r w:rsidR="00830591" w:rsidRPr="00BB57B2">
        <w:rPr>
          <w:rFonts w:ascii="Arial" w:eastAsia="Calibri" w:hAnsi="Arial" w:cs="Arial"/>
          <w:sz w:val="24"/>
          <w:szCs w:val="24"/>
        </w:rPr>
        <w:t>(Equality Act, 2010).</w:t>
      </w:r>
      <w:r w:rsidR="00BC12FA" w:rsidRPr="00BB57B2">
        <w:rPr>
          <w:rFonts w:ascii="Arial" w:eastAsia="Calibri" w:hAnsi="Arial" w:cs="Arial"/>
          <w:sz w:val="24"/>
          <w:szCs w:val="24"/>
        </w:rPr>
        <w:t xml:space="preserve"> </w:t>
      </w:r>
      <w:r w:rsidR="00830591" w:rsidRPr="00BB57B2">
        <w:rPr>
          <w:rFonts w:ascii="Arial" w:eastAsia="Calibri" w:hAnsi="Arial" w:cs="Arial"/>
          <w:sz w:val="24"/>
          <w:szCs w:val="24"/>
        </w:rPr>
        <w:t xml:space="preserve">AA had made SS aware of her experiences with </w:t>
      </w:r>
      <w:r w:rsidR="00BC12FA" w:rsidRPr="00BB57B2">
        <w:rPr>
          <w:rFonts w:ascii="Arial" w:eastAsia="Calibri" w:hAnsi="Arial" w:cs="Arial"/>
          <w:sz w:val="24"/>
          <w:szCs w:val="24"/>
        </w:rPr>
        <w:t xml:space="preserve">RR but SS failed to investigate this and instead informed her that she risked </w:t>
      </w:r>
      <w:r w:rsidR="001A56DF" w:rsidRPr="00BB57B2">
        <w:rPr>
          <w:rFonts w:ascii="Arial" w:eastAsia="Calibri" w:hAnsi="Arial" w:cs="Arial"/>
          <w:sz w:val="24"/>
          <w:szCs w:val="24"/>
        </w:rPr>
        <w:t xml:space="preserve">a disciplinary against her if she </w:t>
      </w:r>
      <w:r w:rsidR="00F82748" w:rsidRPr="00BB57B2">
        <w:rPr>
          <w:rFonts w:ascii="Arial" w:eastAsia="Calibri" w:hAnsi="Arial" w:cs="Arial"/>
          <w:sz w:val="24"/>
          <w:szCs w:val="24"/>
        </w:rPr>
        <w:t xml:space="preserve">did not continue to engage with this client. Arguably this did put AA to a detriment because it caused her </w:t>
      </w:r>
      <w:r w:rsidR="00FA0887" w:rsidRPr="00BB57B2">
        <w:rPr>
          <w:rFonts w:ascii="Arial" w:eastAsia="Calibri" w:hAnsi="Arial" w:cs="Arial"/>
          <w:sz w:val="24"/>
          <w:szCs w:val="24"/>
        </w:rPr>
        <w:t xml:space="preserve">to feel “very uncomfortable” </w:t>
      </w:r>
      <w:r w:rsidR="00755BF2" w:rsidRPr="00BB57B2">
        <w:rPr>
          <w:rFonts w:ascii="Arial" w:eastAsia="Calibri" w:hAnsi="Arial" w:cs="Arial"/>
          <w:sz w:val="24"/>
          <w:szCs w:val="24"/>
        </w:rPr>
        <w:t>and subjected her to a further encounter which was “offensive</w:t>
      </w:r>
      <w:r w:rsidR="00C12FE1" w:rsidRPr="00BB57B2">
        <w:rPr>
          <w:rFonts w:ascii="Arial" w:eastAsia="Calibri" w:hAnsi="Arial" w:cs="Arial"/>
          <w:sz w:val="24"/>
          <w:szCs w:val="24"/>
        </w:rPr>
        <w:t xml:space="preserve">” which she would not have </w:t>
      </w:r>
      <w:r w:rsidR="00FB2533" w:rsidRPr="00BB57B2">
        <w:rPr>
          <w:rFonts w:ascii="Arial" w:eastAsia="Calibri" w:hAnsi="Arial" w:cs="Arial"/>
          <w:sz w:val="24"/>
          <w:szCs w:val="24"/>
        </w:rPr>
        <w:t>experienced</w:t>
      </w:r>
      <w:r w:rsidR="00C12FE1" w:rsidRPr="00BB57B2">
        <w:rPr>
          <w:rFonts w:ascii="Arial" w:eastAsia="Calibri" w:hAnsi="Arial" w:cs="Arial"/>
          <w:sz w:val="24"/>
          <w:szCs w:val="24"/>
        </w:rPr>
        <w:t xml:space="preserve"> had the issue been dealt with effectively under the ACAS Code of Practice (2015). </w:t>
      </w:r>
    </w:p>
    <w:p w14:paraId="41A95B1F" w14:textId="77777777" w:rsidR="0045465F" w:rsidRPr="00BB57B2" w:rsidRDefault="0045465F" w:rsidP="007E0C74">
      <w:pPr>
        <w:rPr>
          <w:rFonts w:ascii="Arial" w:eastAsia="Calibri" w:hAnsi="Arial" w:cs="Arial"/>
          <w:sz w:val="24"/>
          <w:szCs w:val="24"/>
        </w:rPr>
      </w:pPr>
    </w:p>
    <w:p w14:paraId="1A1F3EE7" w14:textId="3AA09C5C" w:rsidR="005B4750" w:rsidRPr="00BB57B2" w:rsidRDefault="00DE3DA5" w:rsidP="007E0C74">
      <w:pPr>
        <w:rPr>
          <w:rFonts w:ascii="Arial" w:eastAsia="Calibri" w:hAnsi="Arial" w:cs="Arial"/>
          <w:b/>
          <w:bCs/>
          <w:sz w:val="24"/>
          <w:szCs w:val="24"/>
        </w:rPr>
      </w:pPr>
      <w:r w:rsidRPr="00BB57B2">
        <w:rPr>
          <w:rFonts w:ascii="Arial" w:eastAsia="Calibri" w:hAnsi="Arial" w:cs="Arial"/>
          <w:b/>
          <w:bCs/>
          <w:sz w:val="24"/>
          <w:szCs w:val="24"/>
        </w:rPr>
        <w:t>Constructive dismissal</w:t>
      </w:r>
    </w:p>
    <w:p w14:paraId="6142E5A8" w14:textId="1C6353FE" w:rsidR="00F60BA8" w:rsidRPr="00BB57B2" w:rsidRDefault="00EE4F79" w:rsidP="007E0C74">
      <w:pPr>
        <w:rPr>
          <w:rFonts w:ascii="Arial" w:eastAsia="Calibri" w:hAnsi="Arial" w:cs="Arial"/>
          <w:sz w:val="24"/>
          <w:szCs w:val="24"/>
        </w:rPr>
      </w:pPr>
      <w:r w:rsidRPr="00BB57B2">
        <w:rPr>
          <w:rFonts w:ascii="Arial" w:eastAsia="Calibri" w:hAnsi="Arial" w:cs="Arial"/>
          <w:sz w:val="24"/>
          <w:szCs w:val="24"/>
        </w:rPr>
        <w:t xml:space="preserve">AA </w:t>
      </w:r>
      <w:r w:rsidR="003E76DE" w:rsidRPr="00BB57B2">
        <w:rPr>
          <w:rFonts w:ascii="Arial" w:eastAsia="Calibri" w:hAnsi="Arial" w:cs="Arial"/>
          <w:sz w:val="24"/>
          <w:szCs w:val="24"/>
        </w:rPr>
        <w:t>is</w:t>
      </w:r>
      <w:r w:rsidRPr="00BB57B2">
        <w:rPr>
          <w:rFonts w:ascii="Arial" w:eastAsia="Calibri" w:hAnsi="Arial" w:cs="Arial"/>
          <w:sz w:val="24"/>
          <w:szCs w:val="24"/>
        </w:rPr>
        <w:t xml:space="preserve"> eligible to claim constructive dismissal as she has more than two years’ service with SC and is within the timeframe to make a claim (ACAS, 2022b). </w:t>
      </w:r>
      <w:r w:rsidR="00B37364" w:rsidRPr="00BB57B2">
        <w:rPr>
          <w:rFonts w:ascii="Arial" w:eastAsia="Calibri" w:hAnsi="Arial" w:cs="Arial"/>
          <w:sz w:val="24"/>
          <w:szCs w:val="24"/>
        </w:rPr>
        <w:t xml:space="preserve">Constructive dismissal can be claimed </w:t>
      </w:r>
      <w:r w:rsidR="000079BD" w:rsidRPr="00BB57B2">
        <w:rPr>
          <w:rFonts w:ascii="Arial" w:eastAsia="Calibri" w:hAnsi="Arial" w:cs="Arial"/>
          <w:sz w:val="24"/>
          <w:szCs w:val="24"/>
        </w:rPr>
        <w:t>if AA</w:t>
      </w:r>
      <w:r w:rsidR="00B37364" w:rsidRPr="00BB57B2">
        <w:rPr>
          <w:rFonts w:ascii="Arial" w:eastAsia="Calibri" w:hAnsi="Arial" w:cs="Arial"/>
          <w:sz w:val="24"/>
          <w:szCs w:val="24"/>
        </w:rPr>
        <w:t xml:space="preserve"> feels </w:t>
      </w:r>
      <w:r w:rsidR="000079BD" w:rsidRPr="00BB57B2">
        <w:rPr>
          <w:rFonts w:ascii="Arial" w:eastAsia="Calibri" w:hAnsi="Arial" w:cs="Arial"/>
          <w:sz w:val="24"/>
          <w:szCs w:val="24"/>
        </w:rPr>
        <w:t>she</w:t>
      </w:r>
      <w:r w:rsidR="00B37364" w:rsidRPr="00BB57B2">
        <w:rPr>
          <w:rFonts w:ascii="Arial" w:eastAsia="Calibri" w:hAnsi="Arial" w:cs="Arial"/>
          <w:sz w:val="24"/>
          <w:szCs w:val="24"/>
        </w:rPr>
        <w:t xml:space="preserve"> had no choice but to resign due </w:t>
      </w:r>
      <w:r w:rsidR="00F600C8" w:rsidRPr="00BB57B2">
        <w:rPr>
          <w:rFonts w:ascii="Arial" w:eastAsia="Calibri" w:hAnsi="Arial" w:cs="Arial"/>
          <w:sz w:val="24"/>
          <w:szCs w:val="24"/>
        </w:rPr>
        <w:t xml:space="preserve">the employer breaching the contract of employment </w:t>
      </w:r>
      <w:r w:rsidR="00B37364" w:rsidRPr="00BB57B2">
        <w:rPr>
          <w:rFonts w:ascii="Arial" w:eastAsia="Calibri" w:hAnsi="Arial" w:cs="Arial"/>
          <w:sz w:val="24"/>
          <w:szCs w:val="24"/>
        </w:rPr>
        <w:t>(ACAS, 2022b).</w:t>
      </w:r>
      <w:r w:rsidR="004D5E5E" w:rsidRPr="00BB57B2">
        <w:rPr>
          <w:rFonts w:ascii="Arial" w:eastAsia="Calibri" w:hAnsi="Arial" w:cs="Arial"/>
          <w:sz w:val="24"/>
          <w:szCs w:val="24"/>
        </w:rPr>
        <w:t xml:space="preserve"> This includes the employer allowing the claimant to be subjected to bullying and harassment in the workplace</w:t>
      </w:r>
      <w:r w:rsidR="00A45753" w:rsidRPr="00BB57B2">
        <w:rPr>
          <w:rFonts w:ascii="Arial" w:eastAsia="Calibri" w:hAnsi="Arial" w:cs="Arial"/>
          <w:sz w:val="24"/>
          <w:szCs w:val="24"/>
        </w:rPr>
        <w:t xml:space="preserve"> (UK Government, no date).</w:t>
      </w:r>
      <w:r w:rsidR="00A96A92" w:rsidRPr="00BB57B2">
        <w:rPr>
          <w:rFonts w:ascii="Arial" w:eastAsia="Calibri" w:hAnsi="Arial" w:cs="Arial"/>
          <w:sz w:val="24"/>
          <w:szCs w:val="24"/>
        </w:rPr>
        <w:t xml:space="preserve"> </w:t>
      </w:r>
    </w:p>
    <w:p w14:paraId="2E524A0B" w14:textId="36F1009B" w:rsidR="00ED7076" w:rsidRPr="00BB57B2" w:rsidRDefault="001B4058" w:rsidP="00B26C89">
      <w:pPr>
        <w:rPr>
          <w:rFonts w:ascii="Arial" w:eastAsia="Calibri" w:hAnsi="Arial" w:cs="Arial"/>
          <w:sz w:val="24"/>
          <w:szCs w:val="24"/>
        </w:rPr>
      </w:pPr>
      <w:r w:rsidRPr="00BB57B2">
        <w:rPr>
          <w:rFonts w:ascii="Arial" w:eastAsia="Calibri" w:hAnsi="Arial" w:cs="Arial"/>
          <w:sz w:val="24"/>
          <w:szCs w:val="24"/>
        </w:rPr>
        <w:t xml:space="preserve">In her </w:t>
      </w:r>
      <w:r w:rsidR="00EE4F79" w:rsidRPr="00BB57B2">
        <w:rPr>
          <w:rFonts w:ascii="Arial" w:eastAsia="Calibri" w:hAnsi="Arial" w:cs="Arial"/>
          <w:sz w:val="24"/>
          <w:szCs w:val="24"/>
        </w:rPr>
        <w:t>ET1</w:t>
      </w:r>
      <w:r w:rsidRPr="00BB57B2">
        <w:rPr>
          <w:rFonts w:ascii="Arial" w:eastAsia="Calibri" w:hAnsi="Arial" w:cs="Arial"/>
          <w:sz w:val="24"/>
          <w:szCs w:val="24"/>
        </w:rPr>
        <w:t xml:space="preserve">, </w:t>
      </w:r>
      <w:r w:rsidR="002D7BAC" w:rsidRPr="00BB57B2">
        <w:rPr>
          <w:rFonts w:ascii="Arial" w:eastAsia="Calibri" w:hAnsi="Arial" w:cs="Arial"/>
          <w:sz w:val="24"/>
          <w:szCs w:val="24"/>
        </w:rPr>
        <w:t>AA highlights her ability to perform well in her job and her enjoyment of it</w:t>
      </w:r>
      <w:r w:rsidRPr="00BB57B2">
        <w:rPr>
          <w:rFonts w:ascii="Arial" w:eastAsia="Calibri" w:hAnsi="Arial" w:cs="Arial"/>
          <w:sz w:val="24"/>
          <w:szCs w:val="24"/>
        </w:rPr>
        <w:t>, she</w:t>
      </w:r>
      <w:r w:rsidR="002D7BAC" w:rsidRPr="00BB57B2">
        <w:rPr>
          <w:rFonts w:ascii="Arial" w:eastAsia="Calibri" w:hAnsi="Arial" w:cs="Arial"/>
          <w:sz w:val="24"/>
          <w:szCs w:val="24"/>
        </w:rPr>
        <w:t xml:space="preserve"> </w:t>
      </w:r>
      <w:r w:rsidR="00DF239B" w:rsidRPr="00BB57B2">
        <w:rPr>
          <w:rFonts w:ascii="Arial" w:eastAsia="Calibri" w:hAnsi="Arial" w:cs="Arial"/>
          <w:sz w:val="24"/>
          <w:szCs w:val="24"/>
        </w:rPr>
        <w:t xml:space="preserve">goes on to explain how her experience within the company changed as she </w:t>
      </w:r>
      <w:r w:rsidR="00BF3BA8" w:rsidRPr="00BB57B2">
        <w:rPr>
          <w:rFonts w:ascii="Arial" w:eastAsia="Calibri" w:hAnsi="Arial" w:cs="Arial"/>
          <w:sz w:val="24"/>
          <w:szCs w:val="24"/>
        </w:rPr>
        <w:t>was made to feel uncomfortable by SS and RR on several occasions</w:t>
      </w:r>
      <w:r w:rsidR="002D7BAC" w:rsidRPr="00BB57B2">
        <w:rPr>
          <w:rFonts w:ascii="Arial" w:eastAsia="Calibri" w:hAnsi="Arial" w:cs="Arial"/>
          <w:sz w:val="24"/>
          <w:szCs w:val="24"/>
        </w:rPr>
        <w:t xml:space="preserve"> </w:t>
      </w:r>
      <w:r w:rsidR="00D4151E" w:rsidRPr="00BB57B2">
        <w:rPr>
          <w:rFonts w:ascii="Arial" w:eastAsia="Calibri" w:hAnsi="Arial" w:cs="Arial"/>
          <w:sz w:val="24"/>
          <w:szCs w:val="24"/>
        </w:rPr>
        <w:t xml:space="preserve">after being moved to a new office </w:t>
      </w:r>
      <w:r w:rsidR="002D7BAC" w:rsidRPr="00BB57B2">
        <w:rPr>
          <w:rFonts w:ascii="Arial" w:eastAsia="Calibri" w:hAnsi="Arial" w:cs="Arial"/>
          <w:sz w:val="24"/>
          <w:szCs w:val="24"/>
        </w:rPr>
        <w:t xml:space="preserve">and that nothing was done to support her despite raising issues with her line manager. </w:t>
      </w:r>
    </w:p>
    <w:p w14:paraId="5BB89454" w14:textId="541C69E5" w:rsidR="00D657CA" w:rsidRPr="00BB57B2" w:rsidRDefault="00D657CA" w:rsidP="00D657CA">
      <w:pPr>
        <w:rPr>
          <w:rFonts w:ascii="Arial" w:eastAsia="Calibri" w:hAnsi="Arial" w:cs="Arial"/>
          <w:sz w:val="24"/>
          <w:szCs w:val="24"/>
        </w:rPr>
      </w:pPr>
    </w:p>
    <w:p w14:paraId="7480521C" w14:textId="3FAA5600" w:rsidR="00D657CA" w:rsidRPr="00BB57B2" w:rsidRDefault="00614C2E" w:rsidP="00614C2E">
      <w:pPr>
        <w:pStyle w:val="ListParagraph"/>
        <w:numPr>
          <w:ilvl w:val="0"/>
          <w:numId w:val="15"/>
        </w:numPr>
        <w:rPr>
          <w:rFonts w:ascii="Arial" w:eastAsia="Calibri" w:hAnsi="Arial" w:cs="Arial"/>
          <w:b/>
          <w:bCs/>
          <w:sz w:val="24"/>
          <w:szCs w:val="24"/>
        </w:rPr>
      </w:pPr>
      <w:r w:rsidRPr="00BB57B2">
        <w:rPr>
          <w:rFonts w:ascii="Arial" w:eastAsia="Calibri" w:hAnsi="Arial" w:cs="Arial"/>
          <w:b/>
          <w:bCs/>
          <w:sz w:val="24"/>
          <w:szCs w:val="24"/>
        </w:rPr>
        <w:t>Defences to potential claims</w:t>
      </w:r>
    </w:p>
    <w:p w14:paraId="51FA732B" w14:textId="756339BD" w:rsidR="00614C2E" w:rsidRPr="00BB57B2" w:rsidRDefault="00614C2E" w:rsidP="00614C2E">
      <w:pPr>
        <w:rPr>
          <w:rFonts w:ascii="Arial" w:eastAsia="Calibri" w:hAnsi="Arial" w:cs="Arial"/>
          <w:b/>
          <w:bCs/>
          <w:sz w:val="24"/>
          <w:szCs w:val="24"/>
        </w:rPr>
      </w:pPr>
      <w:r w:rsidRPr="00BB57B2">
        <w:rPr>
          <w:rFonts w:ascii="Arial" w:eastAsia="Calibri" w:hAnsi="Arial" w:cs="Arial"/>
          <w:b/>
          <w:bCs/>
          <w:sz w:val="24"/>
          <w:szCs w:val="24"/>
        </w:rPr>
        <w:t xml:space="preserve">Sexual harassment </w:t>
      </w:r>
    </w:p>
    <w:p w14:paraId="0E4D02D7" w14:textId="07070A1E" w:rsidR="009E7E6E" w:rsidRPr="00BB57B2" w:rsidRDefault="00614C2E" w:rsidP="009E7E6E">
      <w:pPr>
        <w:rPr>
          <w:rFonts w:ascii="Arial" w:hAnsi="Arial" w:cs="Arial"/>
          <w:sz w:val="24"/>
          <w:szCs w:val="24"/>
        </w:rPr>
      </w:pPr>
      <w:r w:rsidRPr="00BB57B2">
        <w:rPr>
          <w:rFonts w:ascii="Arial" w:hAnsi="Arial" w:cs="Arial"/>
          <w:sz w:val="24"/>
          <w:szCs w:val="24"/>
        </w:rPr>
        <w:t>A sexual harassment claim could be defended on the grounds that the behaviour was not unwanted by AA but rather tha</w:t>
      </w:r>
      <w:r w:rsidR="00891D4E" w:rsidRPr="00BB57B2">
        <w:rPr>
          <w:rFonts w:ascii="Arial" w:hAnsi="Arial" w:cs="Arial"/>
          <w:sz w:val="24"/>
          <w:szCs w:val="24"/>
        </w:rPr>
        <w:t>t</w:t>
      </w:r>
      <w:r w:rsidRPr="00BB57B2">
        <w:rPr>
          <w:rFonts w:ascii="Arial" w:hAnsi="Arial" w:cs="Arial"/>
          <w:sz w:val="24"/>
          <w:szCs w:val="24"/>
        </w:rPr>
        <w:t xml:space="preserve"> AA encouraged the flirtatious interactions as SS suggests in his statement. To strengthen this argument, it would be worth seeing if SS has any documentation of communication between himself and AA such as text messages. </w:t>
      </w:r>
      <w:r w:rsidR="009E7E6E" w:rsidRPr="00BB57B2">
        <w:rPr>
          <w:rFonts w:ascii="Arial" w:eastAsia="Calibri" w:hAnsi="Arial" w:cs="Arial"/>
          <w:sz w:val="24"/>
          <w:szCs w:val="24"/>
        </w:rPr>
        <w:t xml:space="preserve">SC could defend themselves against vicarious liability by showing that </w:t>
      </w:r>
      <w:r w:rsidR="009E7E6E" w:rsidRPr="00BB57B2">
        <w:rPr>
          <w:rFonts w:ascii="Arial" w:eastAsia="Calibri" w:hAnsi="Arial" w:cs="Arial"/>
          <w:sz w:val="24"/>
          <w:szCs w:val="24"/>
        </w:rPr>
        <w:lastRenderedPageBreak/>
        <w:t>they took reasonable steps to prevent the harassment</w:t>
      </w:r>
      <w:r w:rsidR="00BC28A1" w:rsidRPr="00BB57B2">
        <w:rPr>
          <w:rFonts w:ascii="Arial" w:eastAsia="Calibri" w:hAnsi="Arial" w:cs="Arial"/>
          <w:sz w:val="24"/>
          <w:szCs w:val="24"/>
        </w:rPr>
        <w:t xml:space="preserve"> </w:t>
      </w:r>
      <w:r w:rsidR="009E7E6E" w:rsidRPr="00BB57B2">
        <w:rPr>
          <w:rFonts w:ascii="Arial" w:eastAsia="Calibri" w:hAnsi="Arial" w:cs="Arial"/>
          <w:sz w:val="24"/>
          <w:szCs w:val="24"/>
        </w:rPr>
        <w:t>occurring (The Equality Act, 2010).</w:t>
      </w:r>
    </w:p>
    <w:p w14:paraId="3B729F70" w14:textId="2BC7AA5C" w:rsidR="009E7E6E" w:rsidRPr="00BB57B2" w:rsidRDefault="00BC28A1" w:rsidP="009E7E6E">
      <w:pPr>
        <w:rPr>
          <w:rFonts w:ascii="Arial" w:hAnsi="Arial" w:cs="Arial"/>
          <w:sz w:val="24"/>
          <w:szCs w:val="24"/>
        </w:rPr>
      </w:pPr>
      <w:r w:rsidRPr="00BB57B2">
        <w:rPr>
          <w:rFonts w:ascii="Arial" w:eastAsia="Calibri" w:hAnsi="Arial" w:cs="Arial"/>
          <w:sz w:val="24"/>
          <w:szCs w:val="24"/>
        </w:rPr>
        <w:t xml:space="preserve">A </w:t>
      </w:r>
      <w:r w:rsidR="009E7E6E" w:rsidRPr="00BB57B2">
        <w:rPr>
          <w:rFonts w:ascii="Arial" w:eastAsia="Calibri" w:hAnsi="Arial" w:cs="Arial"/>
          <w:sz w:val="24"/>
          <w:szCs w:val="24"/>
        </w:rPr>
        <w:t xml:space="preserve">potential defence could be that SC did not endorse or incite this behaviour from its employees. In the case of </w:t>
      </w:r>
      <w:r w:rsidR="009E7E6E" w:rsidRPr="00BB57B2">
        <w:rPr>
          <w:rFonts w:ascii="Arial" w:hAnsi="Arial" w:cs="Arial"/>
          <w:i/>
          <w:iCs/>
          <w:sz w:val="24"/>
          <w:szCs w:val="24"/>
        </w:rPr>
        <w:t>‘Vaickuviene v J Sainsbury plc.’</w:t>
      </w:r>
      <w:r w:rsidR="009E7E6E" w:rsidRPr="00BB57B2">
        <w:rPr>
          <w:rFonts w:ascii="Arial" w:hAnsi="Arial" w:cs="Arial"/>
          <w:sz w:val="24"/>
          <w:szCs w:val="24"/>
        </w:rPr>
        <w:t xml:space="preserve"> (2013) the employer was only vicariously liable for employee behaviour if the wrongful act of the employee could be closely connected with the requirements from the employer. SC could argue that they train staff on anti-bullying and harassment and actively discourage the occurrence (Suff, 2022). The case of </w:t>
      </w:r>
      <w:r w:rsidR="009E7E6E" w:rsidRPr="00BB57B2">
        <w:rPr>
          <w:rFonts w:ascii="Arial" w:hAnsi="Arial" w:cs="Arial"/>
          <w:i/>
          <w:iCs/>
          <w:sz w:val="24"/>
          <w:szCs w:val="24"/>
        </w:rPr>
        <w:t>‘Finn v The British Bung Manufacturing Company Limited.’</w:t>
      </w:r>
      <w:r w:rsidR="009E7E6E" w:rsidRPr="00BB57B2">
        <w:rPr>
          <w:rFonts w:ascii="Arial" w:hAnsi="Arial" w:cs="Arial"/>
          <w:sz w:val="24"/>
          <w:szCs w:val="24"/>
        </w:rPr>
        <w:t xml:space="preserve"> (2022) demonstrates the importance of the employer ensuring staff are trained and refreshed on the topic of bullying, harassment and discrimination so that they know the risks.</w:t>
      </w:r>
    </w:p>
    <w:p w14:paraId="533698A8" w14:textId="77777777" w:rsidR="005F3C04" w:rsidRPr="00BB57B2" w:rsidRDefault="005F3C04" w:rsidP="009E7E6E">
      <w:pPr>
        <w:rPr>
          <w:rFonts w:ascii="Arial" w:hAnsi="Arial" w:cs="Arial"/>
          <w:sz w:val="24"/>
          <w:szCs w:val="24"/>
        </w:rPr>
      </w:pPr>
    </w:p>
    <w:p w14:paraId="6EB51C30" w14:textId="7AAAEDEF" w:rsidR="008F4775" w:rsidRPr="00BB57B2" w:rsidRDefault="008F4775" w:rsidP="008F4775">
      <w:pPr>
        <w:rPr>
          <w:rFonts w:ascii="Arial" w:eastAsia="Calibri" w:hAnsi="Arial" w:cs="Arial"/>
          <w:b/>
          <w:bCs/>
          <w:sz w:val="24"/>
          <w:szCs w:val="24"/>
        </w:rPr>
      </w:pPr>
      <w:r w:rsidRPr="00BB57B2">
        <w:rPr>
          <w:rFonts w:ascii="Arial" w:eastAsia="Calibri" w:hAnsi="Arial" w:cs="Arial"/>
          <w:b/>
          <w:bCs/>
          <w:sz w:val="24"/>
          <w:szCs w:val="24"/>
        </w:rPr>
        <w:t xml:space="preserve">Sexual discrimination </w:t>
      </w:r>
    </w:p>
    <w:p w14:paraId="6C0DB959" w14:textId="43EB4D02" w:rsidR="00BB57B2" w:rsidRPr="00BB57B2" w:rsidRDefault="008F4775" w:rsidP="005F3C04">
      <w:pPr>
        <w:rPr>
          <w:rFonts w:ascii="Arial" w:eastAsia="Calibri" w:hAnsi="Arial" w:cs="Arial"/>
          <w:sz w:val="24"/>
          <w:szCs w:val="24"/>
        </w:rPr>
      </w:pPr>
      <w:r w:rsidRPr="00BB57B2">
        <w:rPr>
          <w:rFonts w:ascii="Arial" w:eastAsia="Calibri" w:hAnsi="Arial" w:cs="Arial"/>
          <w:sz w:val="24"/>
          <w:szCs w:val="24"/>
        </w:rPr>
        <w:t xml:space="preserve">A possible defence against the sexual discrimination claim would be that </w:t>
      </w:r>
      <w:r w:rsidR="00642781">
        <w:rPr>
          <w:rFonts w:ascii="Arial" w:eastAsia="Calibri" w:hAnsi="Arial" w:cs="Arial"/>
          <w:sz w:val="24"/>
          <w:szCs w:val="24"/>
        </w:rPr>
        <w:t>SS</w:t>
      </w:r>
      <w:r w:rsidRPr="00BB57B2">
        <w:rPr>
          <w:rFonts w:ascii="Arial" w:eastAsia="Calibri" w:hAnsi="Arial" w:cs="Arial"/>
          <w:sz w:val="24"/>
          <w:szCs w:val="24"/>
        </w:rPr>
        <w:t xml:space="preserve"> did not treat AA any differently to how he would treat any other colleague and that he always treats all colleagues the same way as he said in his statement.</w:t>
      </w:r>
      <w:r w:rsidR="00BC28A1" w:rsidRPr="00BB57B2">
        <w:rPr>
          <w:rFonts w:ascii="Arial" w:eastAsia="Calibri" w:hAnsi="Arial" w:cs="Arial"/>
          <w:sz w:val="24"/>
          <w:szCs w:val="24"/>
        </w:rPr>
        <w:t xml:space="preserve"> SC could defend themselves against vicarious liability by showing that they took reasonable steps to prevent the discrimination occurring (The Equality Act, 2010).</w:t>
      </w:r>
      <w:r w:rsidR="005F3C04" w:rsidRPr="00BB57B2">
        <w:rPr>
          <w:rFonts w:ascii="Arial" w:eastAsia="Calibri" w:hAnsi="Arial" w:cs="Arial"/>
          <w:sz w:val="24"/>
          <w:szCs w:val="24"/>
        </w:rPr>
        <w:t xml:space="preserve"> Considering </w:t>
      </w:r>
      <w:r w:rsidR="005F3C04" w:rsidRPr="00BB57B2">
        <w:rPr>
          <w:rFonts w:ascii="Arial" w:hAnsi="Arial" w:cs="Arial"/>
          <w:i/>
          <w:iCs/>
          <w:color w:val="3A3A3A"/>
          <w:sz w:val="24"/>
          <w:szCs w:val="24"/>
          <w:shd w:val="clear" w:color="auto" w:fill="FFFFFF"/>
        </w:rPr>
        <w:t xml:space="preserve">‘Munchkins Restaurant v Karmazyn’ </w:t>
      </w:r>
      <w:r w:rsidR="005F3C04" w:rsidRPr="00BB57B2">
        <w:rPr>
          <w:rFonts w:ascii="Arial" w:hAnsi="Arial" w:cs="Arial"/>
          <w:color w:val="3A3A3A"/>
          <w:sz w:val="24"/>
          <w:szCs w:val="24"/>
          <w:shd w:val="clear" w:color="auto" w:fill="FFFFFF"/>
        </w:rPr>
        <w:t xml:space="preserve">(2010) </w:t>
      </w:r>
      <w:r w:rsidR="005F3C04" w:rsidRPr="00BB57B2">
        <w:rPr>
          <w:rFonts w:ascii="Arial" w:eastAsia="Calibri" w:hAnsi="Arial" w:cs="Arial"/>
          <w:sz w:val="24"/>
          <w:szCs w:val="24"/>
        </w:rPr>
        <w:t>SC could argue that they have a clear system in place to deal with complaints but that AA had not used this (Middlemiss, 2011). Actions SC may have taken</w:t>
      </w:r>
      <w:r w:rsidR="004E6026">
        <w:rPr>
          <w:rFonts w:ascii="Arial" w:eastAsia="Calibri" w:hAnsi="Arial" w:cs="Arial"/>
          <w:sz w:val="24"/>
          <w:szCs w:val="24"/>
        </w:rPr>
        <w:t xml:space="preserve"> which it could use as evidence of how the organisation </w:t>
      </w:r>
      <w:r w:rsidR="00523F00">
        <w:rPr>
          <w:rFonts w:ascii="Arial" w:eastAsia="Calibri" w:hAnsi="Arial" w:cs="Arial"/>
          <w:sz w:val="24"/>
          <w:szCs w:val="24"/>
        </w:rPr>
        <w:t xml:space="preserve">try to </w:t>
      </w:r>
      <w:r w:rsidR="005F3C04" w:rsidRPr="00BB57B2">
        <w:rPr>
          <w:rFonts w:ascii="Arial" w:eastAsia="Calibri" w:hAnsi="Arial" w:cs="Arial"/>
          <w:sz w:val="24"/>
          <w:szCs w:val="24"/>
        </w:rPr>
        <w:t>prevent discrimination could include having a recent equality policy, training staff and having a clear procedure which staff understand on how to claim if discrimination occurs (ACAS, 2020)</w:t>
      </w:r>
      <w:r w:rsidR="00BB57B2">
        <w:rPr>
          <w:rFonts w:ascii="Arial" w:eastAsia="Calibri" w:hAnsi="Arial" w:cs="Arial"/>
          <w:sz w:val="24"/>
          <w:szCs w:val="24"/>
        </w:rPr>
        <w:t>.</w:t>
      </w:r>
    </w:p>
    <w:p w14:paraId="350749B6" w14:textId="3F11EFCB" w:rsidR="008F4775" w:rsidRPr="00BB57B2" w:rsidRDefault="008F4775" w:rsidP="008F4775">
      <w:pPr>
        <w:rPr>
          <w:rFonts w:ascii="Arial" w:eastAsia="Calibri" w:hAnsi="Arial" w:cs="Arial"/>
          <w:sz w:val="24"/>
          <w:szCs w:val="24"/>
        </w:rPr>
      </w:pPr>
    </w:p>
    <w:p w14:paraId="023A9677" w14:textId="471A08F4" w:rsidR="008F4775" w:rsidRPr="00BB57B2" w:rsidRDefault="008F4775" w:rsidP="008F4775">
      <w:pPr>
        <w:rPr>
          <w:rFonts w:ascii="Arial" w:eastAsia="Calibri" w:hAnsi="Arial" w:cs="Arial"/>
          <w:b/>
          <w:bCs/>
          <w:sz w:val="24"/>
          <w:szCs w:val="24"/>
        </w:rPr>
      </w:pPr>
      <w:r w:rsidRPr="00BB57B2">
        <w:rPr>
          <w:rFonts w:ascii="Arial" w:eastAsia="Calibri" w:hAnsi="Arial" w:cs="Arial"/>
          <w:b/>
          <w:bCs/>
          <w:sz w:val="24"/>
          <w:szCs w:val="24"/>
        </w:rPr>
        <w:t>Victimisation</w:t>
      </w:r>
    </w:p>
    <w:p w14:paraId="5BE2651A" w14:textId="064A4DE4" w:rsidR="00614C2E" w:rsidRPr="00BB57B2" w:rsidRDefault="008F4775" w:rsidP="00614C2E">
      <w:pPr>
        <w:rPr>
          <w:rFonts w:ascii="Arial" w:eastAsia="Calibri" w:hAnsi="Arial" w:cs="Arial"/>
          <w:sz w:val="24"/>
          <w:szCs w:val="24"/>
        </w:rPr>
      </w:pPr>
      <w:r w:rsidRPr="00BB57B2">
        <w:rPr>
          <w:rFonts w:ascii="Arial" w:eastAsia="Calibri" w:hAnsi="Arial" w:cs="Arial"/>
          <w:sz w:val="24"/>
          <w:szCs w:val="24"/>
        </w:rPr>
        <w:t xml:space="preserve">A possible defence to a victimisation claim would be that AA did not raise a formal </w:t>
      </w:r>
      <w:r w:rsidR="00B813FF" w:rsidRPr="00BB57B2">
        <w:rPr>
          <w:rFonts w:ascii="Arial" w:eastAsia="Calibri" w:hAnsi="Arial" w:cs="Arial"/>
          <w:sz w:val="24"/>
          <w:szCs w:val="24"/>
        </w:rPr>
        <w:t xml:space="preserve">grievance </w:t>
      </w:r>
      <w:r w:rsidR="00523F00">
        <w:rPr>
          <w:rFonts w:ascii="Arial" w:eastAsia="Calibri" w:hAnsi="Arial" w:cs="Arial"/>
          <w:sz w:val="24"/>
          <w:szCs w:val="24"/>
        </w:rPr>
        <w:t xml:space="preserve">in line with SC’s </w:t>
      </w:r>
      <w:r w:rsidR="00B8587C">
        <w:rPr>
          <w:rFonts w:ascii="Arial" w:eastAsia="Calibri" w:hAnsi="Arial" w:cs="Arial"/>
          <w:sz w:val="24"/>
          <w:szCs w:val="24"/>
        </w:rPr>
        <w:t xml:space="preserve">policies. It could also be argued that </w:t>
      </w:r>
      <w:r w:rsidR="00B813FF" w:rsidRPr="00BB57B2">
        <w:rPr>
          <w:rFonts w:ascii="Arial" w:eastAsia="Calibri" w:hAnsi="Arial" w:cs="Arial"/>
          <w:sz w:val="24"/>
          <w:szCs w:val="24"/>
        </w:rPr>
        <w:t>SS</w:t>
      </w:r>
      <w:r w:rsidRPr="00BB57B2">
        <w:rPr>
          <w:rFonts w:ascii="Arial" w:eastAsia="Calibri" w:hAnsi="Arial" w:cs="Arial"/>
          <w:sz w:val="24"/>
          <w:szCs w:val="24"/>
        </w:rPr>
        <w:t xml:space="preserve"> did not </w:t>
      </w:r>
      <w:r w:rsidR="00B8587C">
        <w:rPr>
          <w:rFonts w:ascii="Arial" w:eastAsia="Calibri" w:hAnsi="Arial" w:cs="Arial"/>
          <w:sz w:val="24"/>
          <w:szCs w:val="24"/>
        </w:rPr>
        <w:t xml:space="preserve">actually </w:t>
      </w:r>
      <w:r w:rsidRPr="00BB57B2">
        <w:rPr>
          <w:rFonts w:ascii="Arial" w:eastAsia="Calibri" w:hAnsi="Arial" w:cs="Arial"/>
          <w:sz w:val="24"/>
          <w:szCs w:val="24"/>
        </w:rPr>
        <w:t>carry out disciplinary proceedings against AA</w:t>
      </w:r>
      <w:r w:rsidR="00856B33" w:rsidRPr="00BB57B2">
        <w:rPr>
          <w:rFonts w:ascii="Arial" w:eastAsia="Calibri" w:hAnsi="Arial" w:cs="Arial"/>
          <w:sz w:val="24"/>
          <w:szCs w:val="24"/>
        </w:rPr>
        <w:t xml:space="preserve"> so she was therefore not </w:t>
      </w:r>
      <w:r w:rsidR="00E74022">
        <w:rPr>
          <w:rFonts w:ascii="Arial" w:eastAsia="Calibri" w:hAnsi="Arial" w:cs="Arial"/>
          <w:sz w:val="24"/>
          <w:szCs w:val="24"/>
        </w:rPr>
        <w:t xml:space="preserve">subjected to a detriment after voicing her concerns. </w:t>
      </w:r>
      <w:r w:rsidRPr="00BB57B2">
        <w:rPr>
          <w:rFonts w:ascii="Arial" w:eastAsia="Calibri" w:hAnsi="Arial" w:cs="Arial"/>
          <w:sz w:val="24"/>
          <w:szCs w:val="24"/>
        </w:rPr>
        <w:t xml:space="preserve"> </w:t>
      </w:r>
    </w:p>
    <w:p w14:paraId="4A87BFB0" w14:textId="77777777" w:rsidR="005F3C04" w:rsidRPr="00BB57B2" w:rsidRDefault="005F3C04" w:rsidP="00614C2E">
      <w:pPr>
        <w:rPr>
          <w:rFonts w:ascii="Arial" w:eastAsia="Calibri" w:hAnsi="Arial" w:cs="Arial"/>
          <w:sz w:val="24"/>
          <w:szCs w:val="24"/>
        </w:rPr>
      </w:pPr>
    </w:p>
    <w:p w14:paraId="05A5DB63" w14:textId="584C6DC3" w:rsidR="008F4775" w:rsidRPr="00BB57B2" w:rsidRDefault="008F4775" w:rsidP="008F4775">
      <w:pPr>
        <w:rPr>
          <w:rFonts w:ascii="Arial" w:eastAsia="Calibri" w:hAnsi="Arial" w:cs="Arial"/>
          <w:b/>
          <w:bCs/>
          <w:sz w:val="24"/>
          <w:szCs w:val="24"/>
        </w:rPr>
      </w:pPr>
      <w:r w:rsidRPr="00BB57B2">
        <w:rPr>
          <w:rFonts w:ascii="Arial" w:eastAsia="Calibri" w:hAnsi="Arial" w:cs="Arial"/>
          <w:b/>
          <w:bCs/>
          <w:sz w:val="24"/>
          <w:szCs w:val="24"/>
        </w:rPr>
        <w:t>Constructive dismissal</w:t>
      </w:r>
    </w:p>
    <w:p w14:paraId="46DE1EE2" w14:textId="4CBB3D9B" w:rsidR="008F4775" w:rsidRPr="00BB57B2" w:rsidRDefault="008F4775" w:rsidP="008F4775">
      <w:pPr>
        <w:rPr>
          <w:rFonts w:ascii="Arial" w:eastAsia="Calibri" w:hAnsi="Arial" w:cs="Arial"/>
          <w:sz w:val="24"/>
          <w:szCs w:val="24"/>
        </w:rPr>
      </w:pPr>
      <w:r w:rsidRPr="00BB57B2">
        <w:rPr>
          <w:rFonts w:ascii="Arial" w:eastAsia="Calibri" w:hAnsi="Arial" w:cs="Arial"/>
          <w:sz w:val="24"/>
          <w:szCs w:val="24"/>
        </w:rPr>
        <w:t xml:space="preserve">The potential defence </w:t>
      </w:r>
      <w:r w:rsidR="00C815F4">
        <w:rPr>
          <w:rFonts w:ascii="Arial" w:eastAsia="Calibri" w:hAnsi="Arial" w:cs="Arial"/>
          <w:sz w:val="24"/>
          <w:szCs w:val="24"/>
        </w:rPr>
        <w:t>to a</w:t>
      </w:r>
      <w:r w:rsidRPr="00BB57B2">
        <w:rPr>
          <w:rFonts w:ascii="Arial" w:eastAsia="Calibri" w:hAnsi="Arial" w:cs="Arial"/>
          <w:sz w:val="24"/>
          <w:szCs w:val="24"/>
        </w:rPr>
        <w:t xml:space="preserve"> claim of constructive dismissal could be that AA does not mention that she raised a grievance formally so SC were not aware of the issues AA was experiencing until she resigned so could not investigate or act upon this (CIPD, 2021). </w:t>
      </w:r>
    </w:p>
    <w:p w14:paraId="623BE46C" w14:textId="454D1C4F" w:rsidR="009F322C" w:rsidRDefault="008F4775" w:rsidP="008F4775">
      <w:pPr>
        <w:rPr>
          <w:rFonts w:ascii="Arial" w:eastAsia="Calibri" w:hAnsi="Arial" w:cs="Arial"/>
          <w:sz w:val="24"/>
          <w:szCs w:val="24"/>
        </w:rPr>
      </w:pPr>
      <w:r w:rsidRPr="00BB57B2">
        <w:rPr>
          <w:rFonts w:ascii="Arial" w:eastAsia="Calibri" w:hAnsi="Arial" w:cs="Arial"/>
          <w:sz w:val="24"/>
          <w:szCs w:val="24"/>
        </w:rPr>
        <w:t>SC could argue that they have a robust framework and policies in place to counter harassment and discrimination in the workplace and promote an inclusive environment (CIPD, 2021). This includes a whistleblowing policy which AA should have followed for the organisation to investigate and address the issues raised in her claim.</w:t>
      </w:r>
    </w:p>
    <w:p w14:paraId="596D606C" w14:textId="77777777" w:rsidR="00FF0728" w:rsidRPr="00FF0728" w:rsidRDefault="00FF0728" w:rsidP="008F4775">
      <w:pPr>
        <w:rPr>
          <w:rFonts w:ascii="Arial" w:eastAsia="Calibri" w:hAnsi="Arial" w:cs="Arial"/>
          <w:sz w:val="24"/>
          <w:szCs w:val="24"/>
        </w:rPr>
      </w:pPr>
    </w:p>
    <w:p w14:paraId="7A534F86" w14:textId="1916307F" w:rsidR="00BC79A6" w:rsidRPr="00BB57B2" w:rsidRDefault="009F322C" w:rsidP="00A054B4">
      <w:pPr>
        <w:pStyle w:val="ListParagraph"/>
        <w:numPr>
          <w:ilvl w:val="0"/>
          <w:numId w:val="15"/>
        </w:numPr>
        <w:rPr>
          <w:rFonts w:ascii="Arial" w:eastAsia="Calibri" w:hAnsi="Arial" w:cs="Arial"/>
          <w:b/>
          <w:bCs/>
          <w:sz w:val="24"/>
          <w:szCs w:val="24"/>
        </w:rPr>
      </w:pPr>
      <w:r w:rsidRPr="00BB57B2">
        <w:rPr>
          <w:rFonts w:ascii="Arial" w:eastAsia="Calibri" w:hAnsi="Arial" w:cs="Arial"/>
          <w:b/>
          <w:bCs/>
          <w:sz w:val="24"/>
          <w:szCs w:val="24"/>
        </w:rPr>
        <w:t>Analysis</w:t>
      </w:r>
    </w:p>
    <w:p w14:paraId="1026BDDB" w14:textId="77777777" w:rsidR="00BC79A6" w:rsidRPr="00BB57B2" w:rsidRDefault="00BC79A6" w:rsidP="00BC79A6">
      <w:pPr>
        <w:pStyle w:val="ListParagraph"/>
        <w:ind w:left="1080"/>
        <w:rPr>
          <w:rFonts w:ascii="Arial" w:eastAsia="Calibri" w:hAnsi="Arial" w:cs="Arial"/>
          <w:b/>
          <w:bCs/>
          <w:sz w:val="24"/>
          <w:szCs w:val="24"/>
        </w:rPr>
      </w:pPr>
    </w:p>
    <w:p w14:paraId="535B2DFC" w14:textId="77777777" w:rsidR="005C1F67" w:rsidRPr="00BB57B2" w:rsidRDefault="005C1F67" w:rsidP="005C1F67">
      <w:pPr>
        <w:ind w:left="360"/>
        <w:rPr>
          <w:rFonts w:ascii="Arial" w:eastAsia="Calibri" w:hAnsi="Arial" w:cs="Arial"/>
          <w:b/>
          <w:bCs/>
          <w:sz w:val="24"/>
          <w:szCs w:val="24"/>
        </w:rPr>
      </w:pPr>
      <w:r w:rsidRPr="00BB57B2">
        <w:rPr>
          <w:rFonts w:ascii="Arial" w:eastAsia="Calibri" w:hAnsi="Arial" w:cs="Arial"/>
          <w:b/>
          <w:bCs/>
          <w:sz w:val="24"/>
          <w:szCs w:val="24"/>
        </w:rPr>
        <w:t>Sexual Harassment</w:t>
      </w:r>
    </w:p>
    <w:p w14:paraId="79E95344" w14:textId="77777777" w:rsidR="00EA54E6" w:rsidRPr="00BB57B2" w:rsidRDefault="00EA54E6" w:rsidP="00EA54E6">
      <w:pPr>
        <w:rPr>
          <w:rFonts w:ascii="Arial" w:eastAsia="Calibri" w:hAnsi="Arial" w:cs="Arial"/>
          <w:sz w:val="24"/>
          <w:szCs w:val="24"/>
        </w:rPr>
      </w:pPr>
      <w:r w:rsidRPr="00BB57B2">
        <w:rPr>
          <w:rFonts w:ascii="Arial" w:eastAsia="Calibri" w:hAnsi="Arial" w:cs="Arial"/>
          <w:sz w:val="24"/>
          <w:szCs w:val="24"/>
        </w:rPr>
        <w:t xml:space="preserve">In her ET1, AA states that the attention from SS made her feel uncomfortable on multiple occasions, with inappropriate touching and comments. AA highlights an incident where SS makes unwanted contact with her leg and despite her moving away SS moved closer. This demonstrates that AA let SS know that his contact with her leg was unwanted. Testing if AA’s dignity was violated by SS, AA highlighted an incident of a sexually suggestive nature whilst on a business trip which made her feel upset and distressed her. </w:t>
      </w:r>
    </w:p>
    <w:p w14:paraId="45708189" w14:textId="77777777" w:rsidR="00C91B44" w:rsidRDefault="00EA54E6" w:rsidP="005C1F67">
      <w:pPr>
        <w:rPr>
          <w:rFonts w:ascii="Arial" w:eastAsia="Calibri" w:hAnsi="Arial" w:cs="Arial"/>
          <w:sz w:val="24"/>
          <w:szCs w:val="24"/>
        </w:rPr>
      </w:pPr>
      <w:r w:rsidRPr="00BB57B2">
        <w:rPr>
          <w:rFonts w:ascii="Arial" w:eastAsia="Calibri" w:hAnsi="Arial" w:cs="Arial"/>
          <w:sz w:val="24"/>
          <w:szCs w:val="24"/>
        </w:rPr>
        <w:t xml:space="preserve">In relation to the facts of the case involving third party (RR) in AA’s work environment, AA could argue that she was subjected to comments about her appearance and suggestive remarks which made her feel uncomfortable and that he </w:t>
      </w:r>
      <w:r w:rsidRPr="006C46F1">
        <w:rPr>
          <w:rFonts w:ascii="Arial" w:eastAsia="Calibri" w:hAnsi="Arial" w:cs="Arial"/>
          <w:color w:val="000000" w:themeColor="text1"/>
          <w:sz w:val="24"/>
          <w:szCs w:val="24"/>
        </w:rPr>
        <w:t>intimidated her by sitting between her and the door which scared her. ‘</w:t>
      </w:r>
      <w:r w:rsidRPr="006C46F1">
        <w:rPr>
          <w:rFonts w:ascii="Arial" w:hAnsi="Arial" w:cs="Arial"/>
          <w:i/>
          <w:iCs/>
          <w:color w:val="000000" w:themeColor="text1"/>
          <w:sz w:val="24"/>
          <w:szCs w:val="24"/>
        </w:rPr>
        <w:t xml:space="preserve">HL Bill 101-EN’ </w:t>
      </w:r>
      <w:r w:rsidRPr="006C46F1">
        <w:rPr>
          <w:rFonts w:ascii="Arial" w:hAnsi="Arial" w:cs="Arial"/>
          <w:color w:val="000000" w:themeColor="text1"/>
          <w:sz w:val="24"/>
          <w:szCs w:val="24"/>
        </w:rPr>
        <w:t xml:space="preserve">(2023) is currently being passed through the House of Lords and the Bill seeks to legislate that employers are responsible for harassment of their employees by a third-party. </w:t>
      </w:r>
      <w:r w:rsidRPr="006C46F1">
        <w:rPr>
          <w:rFonts w:ascii="Arial" w:eastAsia="Calibri" w:hAnsi="Arial" w:cs="Arial"/>
          <w:color w:val="000000" w:themeColor="text1"/>
          <w:sz w:val="24"/>
          <w:szCs w:val="24"/>
        </w:rPr>
        <w:t>The case of ‘</w:t>
      </w:r>
      <w:r w:rsidRPr="006C46F1">
        <w:rPr>
          <w:rFonts w:ascii="Arial" w:hAnsi="Arial" w:cs="Arial"/>
          <w:color w:val="000000" w:themeColor="text1"/>
          <w:sz w:val="24"/>
          <w:szCs w:val="24"/>
          <w:shd w:val="clear" w:color="auto" w:fill="FFFFFF"/>
        </w:rPr>
        <w:t xml:space="preserve">Unite the Union v Nailard’ (2018) ruled that employers must protect employees against third-party harassment (Crawford, 2018). This means that SC could be held vicariously liable for the behaviour of RR as the behaviour occurred in AA’s work environment. Moreover, DD’s investigation suggests that SC were aware that a previous female employee had experienced similar issues with RR but this was not formally investigated which is against the ACAS Code of Practice (2015). </w:t>
      </w:r>
    </w:p>
    <w:p w14:paraId="6BFFFBB4" w14:textId="708BBCA2" w:rsidR="005C1F67" w:rsidRDefault="00C91B44" w:rsidP="005C1F67">
      <w:pPr>
        <w:rPr>
          <w:rFonts w:ascii="Arial" w:eastAsia="Calibri" w:hAnsi="Arial" w:cs="Arial"/>
          <w:sz w:val="24"/>
          <w:szCs w:val="24"/>
        </w:rPr>
      </w:pPr>
      <w:r>
        <w:rPr>
          <w:rFonts w:ascii="Arial" w:eastAsia="Calibri" w:hAnsi="Arial" w:cs="Arial"/>
          <w:sz w:val="24"/>
          <w:szCs w:val="24"/>
        </w:rPr>
        <w:t>Considering the facts of the case, AA could claim</w:t>
      </w:r>
      <w:r w:rsidR="005C1F67" w:rsidRPr="00BB57B2">
        <w:rPr>
          <w:rFonts w:ascii="Arial" w:eastAsia="Calibri" w:hAnsi="Arial" w:cs="Arial"/>
          <w:sz w:val="24"/>
          <w:szCs w:val="24"/>
        </w:rPr>
        <w:t xml:space="preserve"> sexual harassment in the workplace and SC could be held vicariously liable for the behaviour of SS and</w:t>
      </w:r>
      <w:r w:rsidR="00D110C2">
        <w:rPr>
          <w:rFonts w:ascii="Arial" w:eastAsia="Calibri" w:hAnsi="Arial" w:cs="Arial"/>
          <w:sz w:val="24"/>
          <w:szCs w:val="24"/>
        </w:rPr>
        <w:t xml:space="preserve"> potentially</w:t>
      </w:r>
      <w:r w:rsidR="005C1F67" w:rsidRPr="00BB57B2">
        <w:rPr>
          <w:rFonts w:ascii="Arial" w:eastAsia="Calibri" w:hAnsi="Arial" w:cs="Arial"/>
          <w:sz w:val="24"/>
          <w:szCs w:val="24"/>
        </w:rPr>
        <w:t xml:space="preserve"> RR. Whilst SC could argue they were not made aware of the issues by AA, if AA was following company policy by reporting the issue to her line manager then this would be a weak defence. Whilst not all of the occurrences happened in the SC workplace, they did occur in AA’s work environment as the role involved going out to site and the occurrence in the hotel happened at a work event.</w:t>
      </w:r>
      <w:r w:rsidR="009A2D05">
        <w:rPr>
          <w:rFonts w:ascii="Arial" w:eastAsia="Calibri" w:hAnsi="Arial" w:cs="Arial"/>
          <w:sz w:val="24"/>
          <w:szCs w:val="24"/>
        </w:rPr>
        <w:t xml:space="preserve"> This claim appears to be quite strong.</w:t>
      </w:r>
      <w:r w:rsidR="005C1F67" w:rsidRPr="00BB57B2">
        <w:rPr>
          <w:rFonts w:ascii="Arial" w:eastAsia="Calibri" w:hAnsi="Arial" w:cs="Arial"/>
          <w:sz w:val="24"/>
          <w:szCs w:val="24"/>
        </w:rPr>
        <w:t xml:space="preserve">  </w:t>
      </w:r>
    </w:p>
    <w:p w14:paraId="277A11D8" w14:textId="77777777" w:rsidR="00D110C2" w:rsidRPr="00BB57B2" w:rsidRDefault="00D110C2" w:rsidP="005C1F67">
      <w:pPr>
        <w:rPr>
          <w:rFonts w:ascii="Arial" w:eastAsia="Calibri" w:hAnsi="Arial" w:cs="Arial"/>
          <w:sz w:val="24"/>
          <w:szCs w:val="24"/>
        </w:rPr>
      </w:pPr>
    </w:p>
    <w:p w14:paraId="56681C74" w14:textId="77777777" w:rsidR="005C1F67" w:rsidRPr="00BB57B2" w:rsidRDefault="005C1F67" w:rsidP="005C1F67">
      <w:pPr>
        <w:ind w:left="360"/>
        <w:rPr>
          <w:rFonts w:ascii="Arial" w:eastAsia="Calibri" w:hAnsi="Arial" w:cs="Arial"/>
          <w:b/>
          <w:bCs/>
          <w:sz w:val="24"/>
          <w:szCs w:val="24"/>
        </w:rPr>
      </w:pPr>
      <w:r w:rsidRPr="00BB57B2">
        <w:rPr>
          <w:rFonts w:ascii="Arial" w:eastAsia="Calibri" w:hAnsi="Arial" w:cs="Arial"/>
          <w:b/>
          <w:bCs/>
          <w:sz w:val="24"/>
          <w:szCs w:val="24"/>
        </w:rPr>
        <w:t>Sexual Discrimination</w:t>
      </w:r>
    </w:p>
    <w:p w14:paraId="731875EA" w14:textId="50D3F941" w:rsidR="005C1F67" w:rsidRDefault="005C1F67" w:rsidP="005C1F67">
      <w:pPr>
        <w:rPr>
          <w:rFonts w:ascii="Arial" w:eastAsia="Calibri" w:hAnsi="Arial" w:cs="Arial"/>
          <w:sz w:val="24"/>
          <w:szCs w:val="24"/>
        </w:rPr>
      </w:pPr>
      <w:r w:rsidRPr="00BB57B2">
        <w:rPr>
          <w:rFonts w:ascii="Arial" w:eastAsia="Calibri" w:hAnsi="Arial" w:cs="Arial"/>
          <w:sz w:val="24"/>
          <w:szCs w:val="24"/>
        </w:rPr>
        <w:t xml:space="preserve">AA highlights instances where she was treated less favourably due to being a female. These instances include being told to dress a certain way by SS. To defend against vicarious liability SC could demonstrate that they have taken reasonable steps to prevent this occurring in their work place </w:t>
      </w:r>
      <w:r w:rsidR="000925EA">
        <w:rPr>
          <w:rFonts w:ascii="Arial" w:eastAsia="Calibri" w:hAnsi="Arial" w:cs="Arial"/>
          <w:sz w:val="24"/>
          <w:szCs w:val="24"/>
        </w:rPr>
        <w:t>but they would need to be</w:t>
      </w:r>
      <w:r w:rsidRPr="00BB57B2">
        <w:rPr>
          <w:rFonts w:ascii="Arial" w:eastAsia="Calibri" w:hAnsi="Arial" w:cs="Arial"/>
          <w:sz w:val="24"/>
          <w:szCs w:val="24"/>
        </w:rPr>
        <w:t xml:space="preserve"> able to back this up as in the case of ‘Munchkins Restaurant v Karmazyn’ (2010). The strength of this defence would depend on the evidence SC are able to provide.</w:t>
      </w:r>
    </w:p>
    <w:p w14:paraId="7C882163" w14:textId="77777777" w:rsidR="00D110C2" w:rsidRPr="00BB57B2" w:rsidRDefault="00D110C2" w:rsidP="005C1F67">
      <w:pPr>
        <w:rPr>
          <w:rFonts w:ascii="Arial" w:eastAsia="Calibri" w:hAnsi="Arial" w:cs="Arial"/>
          <w:sz w:val="24"/>
          <w:szCs w:val="24"/>
        </w:rPr>
      </w:pPr>
    </w:p>
    <w:p w14:paraId="7FE8F4C4" w14:textId="77777777" w:rsidR="00F143D6" w:rsidRDefault="005C1F67" w:rsidP="00F143D6">
      <w:pPr>
        <w:ind w:left="360"/>
        <w:rPr>
          <w:rFonts w:ascii="Arial" w:eastAsia="Calibri" w:hAnsi="Arial" w:cs="Arial"/>
          <w:b/>
          <w:bCs/>
          <w:sz w:val="24"/>
          <w:szCs w:val="24"/>
        </w:rPr>
      </w:pPr>
      <w:r w:rsidRPr="00BB57B2">
        <w:rPr>
          <w:rFonts w:ascii="Arial" w:eastAsia="Calibri" w:hAnsi="Arial" w:cs="Arial"/>
          <w:b/>
          <w:bCs/>
          <w:sz w:val="24"/>
          <w:szCs w:val="24"/>
        </w:rPr>
        <w:lastRenderedPageBreak/>
        <w:t>Victimisation</w:t>
      </w:r>
    </w:p>
    <w:p w14:paraId="53306F9C" w14:textId="02948092" w:rsidR="005C1F67" w:rsidRPr="00F143D6" w:rsidRDefault="005C1F67" w:rsidP="00F143D6">
      <w:pPr>
        <w:ind w:left="360"/>
        <w:rPr>
          <w:rFonts w:ascii="Arial" w:eastAsia="Calibri" w:hAnsi="Arial" w:cs="Arial"/>
          <w:b/>
          <w:bCs/>
          <w:sz w:val="24"/>
          <w:szCs w:val="24"/>
        </w:rPr>
      </w:pPr>
      <w:r w:rsidRPr="00BB57B2">
        <w:rPr>
          <w:rFonts w:ascii="Arial" w:eastAsia="Calibri" w:hAnsi="Arial" w:cs="Arial"/>
          <w:sz w:val="24"/>
          <w:szCs w:val="24"/>
        </w:rPr>
        <w:t>AA has grounds to argue that she was subjected to victimisation</w:t>
      </w:r>
      <w:r w:rsidR="00F143D6">
        <w:rPr>
          <w:rFonts w:ascii="Arial" w:eastAsia="Calibri" w:hAnsi="Arial" w:cs="Arial"/>
          <w:sz w:val="24"/>
          <w:szCs w:val="24"/>
        </w:rPr>
        <w:t xml:space="preserve"> </w:t>
      </w:r>
      <w:r w:rsidRPr="00BB57B2">
        <w:rPr>
          <w:rFonts w:ascii="Arial" w:eastAsia="Calibri" w:hAnsi="Arial" w:cs="Arial"/>
          <w:sz w:val="24"/>
          <w:szCs w:val="24"/>
        </w:rPr>
        <w:t>as she was threatened with disciplinary action after brining the issue of sexual harassment which is covered by the Equality Act (2010) to SS’ attention</w:t>
      </w:r>
      <w:r w:rsidR="00F143D6">
        <w:rPr>
          <w:rFonts w:ascii="Arial" w:eastAsia="Calibri" w:hAnsi="Arial" w:cs="Arial"/>
          <w:sz w:val="24"/>
          <w:szCs w:val="24"/>
        </w:rPr>
        <w:t>.</w:t>
      </w:r>
      <w:r w:rsidRPr="00BB57B2">
        <w:rPr>
          <w:rFonts w:ascii="Arial" w:eastAsia="Calibri" w:hAnsi="Arial" w:cs="Arial"/>
          <w:sz w:val="24"/>
          <w:szCs w:val="24"/>
        </w:rPr>
        <w:t xml:space="preserve"> SC could argue that </w:t>
      </w:r>
      <w:r w:rsidR="001B0EB7">
        <w:rPr>
          <w:rFonts w:ascii="Arial" w:eastAsia="Calibri" w:hAnsi="Arial" w:cs="Arial"/>
          <w:sz w:val="24"/>
          <w:szCs w:val="24"/>
        </w:rPr>
        <w:t>AA did not</w:t>
      </w:r>
      <w:r w:rsidRPr="00BB57B2">
        <w:rPr>
          <w:rFonts w:ascii="Arial" w:eastAsia="Calibri" w:hAnsi="Arial" w:cs="Arial"/>
          <w:sz w:val="24"/>
          <w:szCs w:val="24"/>
        </w:rPr>
        <w:t xml:space="preserve"> </w:t>
      </w:r>
      <w:r w:rsidR="00A951DD">
        <w:rPr>
          <w:rFonts w:ascii="Arial" w:eastAsia="Calibri" w:hAnsi="Arial" w:cs="Arial"/>
          <w:sz w:val="24"/>
          <w:szCs w:val="24"/>
        </w:rPr>
        <w:t>engage with their whistleblowing policy</w:t>
      </w:r>
      <w:r w:rsidRPr="00BB57B2">
        <w:rPr>
          <w:rFonts w:ascii="Arial" w:eastAsia="Calibri" w:hAnsi="Arial" w:cs="Arial"/>
          <w:sz w:val="24"/>
          <w:szCs w:val="24"/>
        </w:rPr>
        <w:t xml:space="preserve"> for them to investigate. </w:t>
      </w:r>
    </w:p>
    <w:p w14:paraId="0436A139" w14:textId="77777777" w:rsidR="005C1F67" w:rsidRPr="00BB57B2" w:rsidRDefault="005C1F67" w:rsidP="005C1F67">
      <w:pPr>
        <w:ind w:left="360"/>
        <w:rPr>
          <w:rFonts w:ascii="Arial" w:eastAsia="Calibri" w:hAnsi="Arial" w:cs="Arial"/>
          <w:b/>
          <w:bCs/>
          <w:sz w:val="24"/>
          <w:szCs w:val="24"/>
        </w:rPr>
      </w:pPr>
    </w:p>
    <w:p w14:paraId="3ED3AA40" w14:textId="77777777" w:rsidR="005C1F67" w:rsidRPr="00BB57B2" w:rsidRDefault="005C1F67" w:rsidP="005C1F67">
      <w:pPr>
        <w:ind w:left="360"/>
        <w:rPr>
          <w:rFonts w:ascii="Arial" w:eastAsia="Calibri" w:hAnsi="Arial" w:cs="Arial"/>
          <w:b/>
          <w:bCs/>
          <w:sz w:val="24"/>
          <w:szCs w:val="24"/>
        </w:rPr>
      </w:pPr>
      <w:r w:rsidRPr="00BB57B2">
        <w:rPr>
          <w:rFonts w:ascii="Arial" w:eastAsia="Calibri" w:hAnsi="Arial" w:cs="Arial"/>
          <w:b/>
          <w:bCs/>
          <w:sz w:val="24"/>
          <w:szCs w:val="24"/>
        </w:rPr>
        <w:t xml:space="preserve">Constructive dismissal </w:t>
      </w:r>
    </w:p>
    <w:p w14:paraId="6A226B53" w14:textId="6AB343A0" w:rsidR="00614C2E" w:rsidRPr="00BB57B2" w:rsidRDefault="005C1F67" w:rsidP="00614C2E">
      <w:pPr>
        <w:rPr>
          <w:rFonts w:ascii="Arial" w:hAnsi="Arial" w:cs="Arial"/>
          <w:sz w:val="24"/>
          <w:szCs w:val="24"/>
        </w:rPr>
      </w:pPr>
      <w:r w:rsidRPr="00BB57B2">
        <w:rPr>
          <w:rFonts w:ascii="Arial" w:hAnsi="Arial" w:cs="Arial"/>
          <w:sz w:val="24"/>
          <w:szCs w:val="24"/>
        </w:rPr>
        <w:t xml:space="preserve">AA is eligible to claim constructive dismissal and has </w:t>
      </w:r>
      <w:r w:rsidR="0042205D">
        <w:rPr>
          <w:rFonts w:ascii="Arial" w:hAnsi="Arial" w:cs="Arial"/>
          <w:sz w:val="24"/>
          <w:szCs w:val="24"/>
        </w:rPr>
        <w:t xml:space="preserve">referred to </w:t>
      </w:r>
      <w:r w:rsidRPr="00BB57B2">
        <w:rPr>
          <w:rFonts w:ascii="Arial" w:hAnsi="Arial" w:cs="Arial"/>
          <w:sz w:val="24"/>
          <w:szCs w:val="24"/>
        </w:rPr>
        <w:t xml:space="preserve">instances where she was subjected to bullying and harassment in the workplace which would be grounds to make a claim. SC’s potential defences are quite weak unless SC </w:t>
      </w:r>
      <w:r w:rsidR="0042205D" w:rsidRPr="00BB57B2">
        <w:rPr>
          <w:rFonts w:ascii="Arial" w:hAnsi="Arial" w:cs="Arial"/>
          <w:sz w:val="24"/>
          <w:szCs w:val="24"/>
        </w:rPr>
        <w:t>can</w:t>
      </w:r>
      <w:r w:rsidRPr="00BB57B2">
        <w:rPr>
          <w:rFonts w:ascii="Arial" w:hAnsi="Arial" w:cs="Arial"/>
          <w:sz w:val="24"/>
          <w:szCs w:val="24"/>
        </w:rPr>
        <w:t xml:space="preserve"> provide evidence of robust policies and procedures which were followed to prevent and act upon bullying and harassment in the workplace (CIPD, 2021).</w:t>
      </w:r>
    </w:p>
    <w:p w14:paraId="73E731E4" w14:textId="77777777" w:rsidR="009D5AD3" w:rsidRPr="00BB57B2" w:rsidRDefault="009D5AD3" w:rsidP="00614C2E">
      <w:pPr>
        <w:rPr>
          <w:rFonts w:ascii="Arial" w:hAnsi="Arial" w:cs="Arial"/>
          <w:sz w:val="24"/>
          <w:szCs w:val="24"/>
        </w:rPr>
      </w:pPr>
    </w:p>
    <w:p w14:paraId="4CCC08A1" w14:textId="501003DF" w:rsidR="005741BE" w:rsidRPr="00BB57B2" w:rsidRDefault="00727BB7" w:rsidP="00B252B5">
      <w:pPr>
        <w:jc w:val="center"/>
        <w:rPr>
          <w:rFonts w:ascii="Arial" w:eastAsia="Calibri" w:hAnsi="Arial" w:cs="Arial"/>
          <w:sz w:val="24"/>
          <w:szCs w:val="24"/>
        </w:rPr>
      </w:pPr>
      <w:r w:rsidRPr="00BB57B2">
        <w:rPr>
          <w:rFonts w:ascii="Arial" w:eastAsia="Calibri" w:hAnsi="Arial" w:cs="Arial"/>
          <w:sz w:val="24"/>
          <w:szCs w:val="24"/>
        </w:rPr>
        <w:t>_______________________________</w:t>
      </w:r>
    </w:p>
    <w:p w14:paraId="5C28B1E4" w14:textId="77777777" w:rsidR="005741BE" w:rsidRPr="00BB57B2" w:rsidRDefault="005741BE" w:rsidP="5018D1BE">
      <w:pPr>
        <w:rPr>
          <w:rFonts w:ascii="Arial" w:hAnsi="Arial" w:cs="Arial"/>
          <w:sz w:val="24"/>
          <w:szCs w:val="24"/>
          <w:u w:val="single"/>
        </w:rPr>
      </w:pPr>
    </w:p>
    <w:p w14:paraId="09B099E6" w14:textId="5B72B62D" w:rsidR="0B9631A1" w:rsidRPr="00BB57B2" w:rsidRDefault="0B9631A1" w:rsidP="5018D1BE">
      <w:pPr>
        <w:rPr>
          <w:rFonts w:ascii="Arial" w:hAnsi="Arial" w:cs="Arial"/>
          <w:sz w:val="24"/>
          <w:szCs w:val="24"/>
        </w:rPr>
      </w:pPr>
      <w:r w:rsidRPr="00BB57B2">
        <w:rPr>
          <w:rFonts w:ascii="Arial" w:hAnsi="Arial" w:cs="Arial"/>
          <w:sz w:val="24"/>
          <w:szCs w:val="24"/>
          <w:u w:val="single"/>
        </w:rPr>
        <w:t>Question 2</w:t>
      </w:r>
      <w:r w:rsidR="008E717E" w:rsidRPr="00BB57B2">
        <w:rPr>
          <w:rFonts w:ascii="Arial" w:hAnsi="Arial" w:cs="Arial"/>
          <w:sz w:val="24"/>
          <w:szCs w:val="24"/>
        </w:rPr>
        <w:t xml:space="preserve"> </w:t>
      </w:r>
    </w:p>
    <w:p w14:paraId="4AE57ABF" w14:textId="6722D2E1" w:rsidR="005F19BB" w:rsidRPr="00BB57B2" w:rsidRDefault="005F19BB" w:rsidP="005F19BB">
      <w:pPr>
        <w:rPr>
          <w:rFonts w:ascii="Arial" w:eastAsia="Calibri" w:hAnsi="Arial" w:cs="Arial"/>
          <w:sz w:val="24"/>
          <w:szCs w:val="24"/>
        </w:rPr>
      </w:pPr>
      <w:r w:rsidRPr="00BB57B2">
        <w:rPr>
          <w:rFonts w:ascii="Arial" w:eastAsia="Calibri" w:hAnsi="Arial" w:cs="Arial"/>
          <w:sz w:val="24"/>
          <w:szCs w:val="24"/>
        </w:rPr>
        <w:t>To: Mr Braeburn</w:t>
      </w:r>
    </w:p>
    <w:p w14:paraId="60A2BF76" w14:textId="0E28C19C" w:rsidR="005F19BB" w:rsidRPr="00BB57B2" w:rsidRDefault="005F19BB" w:rsidP="005F19BB">
      <w:pPr>
        <w:rPr>
          <w:rFonts w:ascii="Arial" w:eastAsia="Calibri" w:hAnsi="Arial" w:cs="Arial"/>
          <w:sz w:val="24"/>
          <w:szCs w:val="24"/>
        </w:rPr>
      </w:pPr>
      <w:r w:rsidRPr="00BB57B2">
        <w:rPr>
          <w:rFonts w:ascii="Arial" w:eastAsia="Calibri" w:hAnsi="Arial" w:cs="Arial"/>
          <w:sz w:val="24"/>
          <w:szCs w:val="24"/>
        </w:rPr>
        <w:t>From: Miss Lawrence</w:t>
      </w:r>
    </w:p>
    <w:p w14:paraId="5E97F60B" w14:textId="580D1653" w:rsidR="005F19BB" w:rsidRPr="00BB57B2" w:rsidRDefault="005F19BB" w:rsidP="005F19BB">
      <w:pPr>
        <w:rPr>
          <w:rFonts w:ascii="Arial" w:eastAsia="Calibri" w:hAnsi="Arial" w:cs="Arial"/>
          <w:b/>
          <w:bCs/>
          <w:sz w:val="24"/>
          <w:szCs w:val="24"/>
        </w:rPr>
      </w:pPr>
      <w:r w:rsidRPr="00BB57B2">
        <w:rPr>
          <w:rFonts w:ascii="Arial" w:eastAsia="Calibri" w:hAnsi="Arial" w:cs="Arial"/>
          <w:b/>
          <w:bCs/>
          <w:sz w:val="24"/>
          <w:szCs w:val="24"/>
        </w:rPr>
        <w:t xml:space="preserve">Subject: </w:t>
      </w:r>
      <w:r w:rsidR="00BC5EA6" w:rsidRPr="00BB57B2">
        <w:rPr>
          <w:rFonts w:ascii="Arial" w:eastAsia="Calibri" w:hAnsi="Arial" w:cs="Arial"/>
          <w:b/>
          <w:bCs/>
          <w:sz w:val="24"/>
          <w:szCs w:val="24"/>
        </w:rPr>
        <w:t xml:space="preserve">Possible remedies at </w:t>
      </w:r>
      <w:r w:rsidR="00162504" w:rsidRPr="00BB57B2">
        <w:rPr>
          <w:rFonts w:ascii="Arial" w:eastAsia="Calibri" w:hAnsi="Arial" w:cs="Arial"/>
          <w:b/>
          <w:bCs/>
          <w:sz w:val="24"/>
          <w:szCs w:val="24"/>
        </w:rPr>
        <w:t>ET</w:t>
      </w:r>
      <w:r w:rsidRPr="00BB57B2">
        <w:rPr>
          <w:rFonts w:ascii="Arial" w:eastAsia="Calibri" w:hAnsi="Arial" w:cs="Arial"/>
          <w:b/>
          <w:bCs/>
          <w:sz w:val="24"/>
          <w:szCs w:val="24"/>
        </w:rPr>
        <w:t xml:space="preserve"> </w:t>
      </w:r>
    </w:p>
    <w:p w14:paraId="2DF92AA3" w14:textId="6AB6C1B1" w:rsidR="005F19BB" w:rsidRPr="00BB57B2" w:rsidRDefault="00EB6FF7" w:rsidP="5018D1BE">
      <w:pPr>
        <w:rPr>
          <w:rFonts w:ascii="Arial" w:hAnsi="Arial" w:cs="Arial"/>
          <w:sz w:val="24"/>
          <w:szCs w:val="24"/>
        </w:rPr>
      </w:pPr>
      <w:r w:rsidRPr="00BB57B2">
        <w:rPr>
          <w:rFonts w:ascii="Arial" w:hAnsi="Arial" w:cs="Arial"/>
          <w:sz w:val="24"/>
          <w:szCs w:val="24"/>
        </w:rPr>
        <w:t>Pl</w:t>
      </w:r>
      <w:r w:rsidR="002D2D88" w:rsidRPr="00BB57B2">
        <w:rPr>
          <w:rFonts w:ascii="Arial" w:hAnsi="Arial" w:cs="Arial"/>
          <w:sz w:val="24"/>
          <w:szCs w:val="24"/>
        </w:rPr>
        <w:t xml:space="preserve">ease see below </w:t>
      </w:r>
      <w:r w:rsidRPr="00BB57B2">
        <w:rPr>
          <w:rFonts w:ascii="Arial" w:hAnsi="Arial" w:cs="Arial"/>
          <w:sz w:val="24"/>
          <w:szCs w:val="24"/>
        </w:rPr>
        <w:t>the list and explanations of</w:t>
      </w:r>
      <w:r w:rsidR="002D2D88" w:rsidRPr="00BB57B2">
        <w:rPr>
          <w:rFonts w:ascii="Arial" w:hAnsi="Arial" w:cs="Arial"/>
          <w:sz w:val="24"/>
          <w:szCs w:val="24"/>
        </w:rPr>
        <w:t xml:space="preserve"> possible remedies that could ensue if this claim went to a final </w:t>
      </w:r>
      <w:r w:rsidR="00162504" w:rsidRPr="00BB57B2">
        <w:rPr>
          <w:rFonts w:ascii="Arial" w:hAnsi="Arial" w:cs="Arial"/>
          <w:sz w:val="24"/>
          <w:szCs w:val="24"/>
        </w:rPr>
        <w:t>ET</w:t>
      </w:r>
      <w:r w:rsidR="00B55520" w:rsidRPr="00BB57B2">
        <w:rPr>
          <w:rFonts w:ascii="Arial" w:hAnsi="Arial" w:cs="Arial"/>
          <w:sz w:val="24"/>
          <w:szCs w:val="24"/>
        </w:rPr>
        <w:t xml:space="preserve"> and AA was successful with her claims</w:t>
      </w:r>
      <w:r w:rsidR="002D2D88" w:rsidRPr="00BB57B2">
        <w:rPr>
          <w:rFonts w:ascii="Arial" w:hAnsi="Arial" w:cs="Arial"/>
          <w:sz w:val="24"/>
          <w:szCs w:val="24"/>
        </w:rPr>
        <w:t xml:space="preserve">. </w:t>
      </w:r>
    </w:p>
    <w:p w14:paraId="711A3DE6" w14:textId="0A5F29C6" w:rsidR="00517E09" w:rsidRPr="00BB57B2" w:rsidRDefault="00517E09" w:rsidP="00494F26">
      <w:pPr>
        <w:pStyle w:val="ListParagraph"/>
        <w:numPr>
          <w:ilvl w:val="0"/>
          <w:numId w:val="12"/>
        </w:numPr>
        <w:rPr>
          <w:rFonts w:ascii="Arial" w:hAnsi="Arial" w:cs="Arial"/>
          <w:b/>
          <w:bCs/>
          <w:sz w:val="24"/>
          <w:szCs w:val="24"/>
        </w:rPr>
      </w:pPr>
      <w:r w:rsidRPr="00BB57B2">
        <w:rPr>
          <w:rFonts w:ascii="Arial" w:hAnsi="Arial" w:cs="Arial"/>
          <w:b/>
          <w:bCs/>
          <w:sz w:val="24"/>
          <w:szCs w:val="24"/>
        </w:rPr>
        <w:t>Potential awards</w:t>
      </w:r>
    </w:p>
    <w:p w14:paraId="79403AB6" w14:textId="5117F945" w:rsidR="004B0CEF" w:rsidRPr="00BB57B2" w:rsidRDefault="008A2A39" w:rsidP="00494F26">
      <w:pPr>
        <w:rPr>
          <w:rFonts w:ascii="Arial" w:hAnsi="Arial" w:cs="Arial"/>
          <w:sz w:val="24"/>
          <w:szCs w:val="24"/>
        </w:rPr>
      </w:pPr>
      <w:r w:rsidRPr="00BB57B2">
        <w:rPr>
          <w:rFonts w:ascii="Arial" w:hAnsi="Arial" w:cs="Arial"/>
          <w:sz w:val="24"/>
          <w:szCs w:val="24"/>
        </w:rPr>
        <w:t>I</w:t>
      </w:r>
      <w:r w:rsidR="00AF766B" w:rsidRPr="00BB57B2">
        <w:rPr>
          <w:rFonts w:ascii="Arial" w:hAnsi="Arial" w:cs="Arial"/>
          <w:sz w:val="24"/>
          <w:szCs w:val="24"/>
        </w:rPr>
        <w:t>n her claim</w:t>
      </w:r>
      <w:r w:rsidR="00C55E59">
        <w:rPr>
          <w:rFonts w:ascii="Arial" w:hAnsi="Arial" w:cs="Arial"/>
          <w:sz w:val="24"/>
          <w:szCs w:val="24"/>
        </w:rPr>
        <w:t>,</w:t>
      </w:r>
      <w:r w:rsidR="00AF766B" w:rsidRPr="00BB57B2">
        <w:rPr>
          <w:rFonts w:ascii="Arial" w:hAnsi="Arial" w:cs="Arial"/>
          <w:sz w:val="24"/>
          <w:szCs w:val="24"/>
        </w:rPr>
        <w:t xml:space="preserve"> </w:t>
      </w:r>
      <w:r w:rsidRPr="00BB57B2">
        <w:rPr>
          <w:rFonts w:ascii="Arial" w:hAnsi="Arial" w:cs="Arial"/>
          <w:sz w:val="24"/>
          <w:szCs w:val="24"/>
        </w:rPr>
        <w:t xml:space="preserve">AA highlights </w:t>
      </w:r>
      <w:r w:rsidR="00AF766B" w:rsidRPr="00BB57B2">
        <w:rPr>
          <w:rFonts w:ascii="Arial" w:hAnsi="Arial" w:cs="Arial"/>
          <w:sz w:val="24"/>
          <w:szCs w:val="24"/>
        </w:rPr>
        <w:t xml:space="preserve">that she </w:t>
      </w:r>
      <w:r w:rsidR="005671F6" w:rsidRPr="00BB57B2">
        <w:rPr>
          <w:rFonts w:ascii="Arial" w:hAnsi="Arial" w:cs="Arial"/>
          <w:sz w:val="24"/>
          <w:szCs w:val="24"/>
        </w:rPr>
        <w:t xml:space="preserve">wishes to claim compensations for the discrimination she suffered and for </w:t>
      </w:r>
      <w:r w:rsidR="004D5A36" w:rsidRPr="00BB57B2">
        <w:rPr>
          <w:rFonts w:ascii="Arial" w:hAnsi="Arial" w:cs="Arial"/>
          <w:sz w:val="24"/>
          <w:szCs w:val="24"/>
        </w:rPr>
        <w:t xml:space="preserve">the loss of earnings due to having to leave her role. </w:t>
      </w:r>
    </w:p>
    <w:p w14:paraId="7FE7ED7C" w14:textId="2F211712" w:rsidR="008506D1" w:rsidRPr="00BB57B2" w:rsidRDefault="00A36FB0" w:rsidP="00494F26">
      <w:pPr>
        <w:rPr>
          <w:rFonts w:ascii="Arial" w:hAnsi="Arial" w:cs="Arial"/>
          <w:sz w:val="24"/>
          <w:szCs w:val="24"/>
          <w:u w:val="single"/>
        </w:rPr>
      </w:pPr>
      <w:r w:rsidRPr="00BB57B2">
        <w:rPr>
          <w:rFonts w:ascii="Arial" w:hAnsi="Arial" w:cs="Arial"/>
          <w:sz w:val="24"/>
          <w:szCs w:val="24"/>
          <w:u w:val="single"/>
        </w:rPr>
        <w:t>Loss of earnings</w:t>
      </w:r>
    </w:p>
    <w:p w14:paraId="41D53A49" w14:textId="3F9B06A1" w:rsidR="00B80F57" w:rsidRPr="00BB57B2" w:rsidRDefault="006C0171" w:rsidP="00494F26">
      <w:pPr>
        <w:rPr>
          <w:rFonts w:ascii="Arial" w:hAnsi="Arial" w:cs="Arial"/>
          <w:sz w:val="24"/>
          <w:szCs w:val="24"/>
        </w:rPr>
      </w:pPr>
      <w:r w:rsidRPr="00BB57B2">
        <w:rPr>
          <w:rFonts w:ascii="Arial" w:hAnsi="Arial" w:cs="Arial"/>
          <w:sz w:val="24"/>
          <w:szCs w:val="24"/>
        </w:rPr>
        <w:t xml:space="preserve">For the claim of constructive dismissal, </w:t>
      </w:r>
      <w:r w:rsidR="005626EA" w:rsidRPr="00BB57B2">
        <w:rPr>
          <w:rFonts w:ascii="Arial" w:hAnsi="Arial" w:cs="Arial"/>
          <w:sz w:val="24"/>
          <w:szCs w:val="24"/>
        </w:rPr>
        <w:t xml:space="preserve">the compensation comprises of basic and compensatory awards (Gwilliam, </w:t>
      </w:r>
      <w:r w:rsidR="00961E18" w:rsidRPr="00BB57B2">
        <w:rPr>
          <w:rFonts w:ascii="Arial" w:hAnsi="Arial" w:cs="Arial"/>
          <w:sz w:val="24"/>
          <w:szCs w:val="24"/>
        </w:rPr>
        <w:t xml:space="preserve">2022). </w:t>
      </w:r>
    </w:p>
    <w:p w14:paraId="5F5EAB6B" w14:textId="4BD91FCB" w:rsidR="00B80F57" w:rsidRPr="00BB57B2" w:rsidRDefault="006D23AE" w:rsidP="00494F26">
      <w:pPr>
        <w:rPr>
          <w:rFonts w:ascii="Arial" w:hAnsi="Arial" w:cs="Arial"/>
          <w:sz w:val="24"/>
          <w:szCs w:val="24"/>
        </w:rPr>
      </w:pPr>
      <w:r w:rsidRPr="00BB57B2">
        <w:rPr>
          <w:rFonts w:ascii="Arial" w:hAnsi="Arial" w:cs="Arial"/>
          <w:sz w:val="24"/>
          <w:szCs w:val="24"/>
        </w:rPr>
        <w:t xml:space="preserve">The basic award </w:t>
      </w:r>
      <w:r w:rsidR="00BC5676" w:rsidRPr="00BB57B2">
        <w:rPr>
          <w:rFonts w:ascii="Arial" w:hAnsi="Arial" w:cs="Arial"/>
          <w:sz w:val="24"/>
          <w:szCs w:val="24"/>
        </w:rPr>
        <w:t xml:space="preserve">is calculated </w:t>
      </w:r>
      <w:r w:rsidR="00A34762" w:rsidRPr="00BB57B2">
        <w:rPr>
          <w:rFonts w:ascii="Arial" w:hAnsi="Arial" w:cs="Arial"/>
          <w:sz w:val="24"/>
          <w:szCs w:val="24"/>
        </w:rPr>
        <w:t xml:space="preserve">using a formula based on the </w:t>
      </w:r>
      <w:r w:rsidR="006C3DBE" w:rsidRPr="00BB57B2">
        <w:rPr>
          <w:rFonts w:ascii="Arial" w:hAnsi="Arial" w:cs="Arial"/>
          <w:sz w:val="24"/>
          <w:szCs w:val="24"/>
        </w:rPr>
        <w:t>employee’s</w:t>
      </w:r>
      <w:r w:rsidR="00A34762" w:rsidRPr="00BB57B2">
        <w:rPr>
          <w:rFonts w:ascii="Arial" w:hAnsi="Arial" w:cs="Arial"/>
          <w:sz w:val="24"/>
          <w:szCs w:val="24"/>
        </w:rPr>
        <w:t xml:space="preserve"> </w:t>
      </w:r>
      <w:r w:rsidR="00BC5676" w:rsidRPr="00BB57B2">
        <w:rPr>
          <w:rFonts w:ascii="Arial" w:hAnsi="Arial" w:cs="Arial"/>
          <w:sz w:val="24"/>
          <w:szCs w:val="24"/>
        </w:rPr>
        <w:t>length of continuous service</w:t>
      </w:r>
      <w:r w:rsidR="0032095C" w:rsidRPr="00BB57B2">
        <w:rPr>
          <w:rFonts w:ascii="Arial" w:hAnsi="Arial" w:cs="Arial"/>
          <w:sz w:val="24"/>
          <w:szCs w:val="24"/>
        </w:rPr>
        <w:t xml:space="preserve">, their age and gross weekly pay. For AA’s claim, if the ET found that </w:t>
      </w:r>
      <w:r w:rsidR="0001279B" w:rsidRPr="00BB57B2">
        <w:rPr>
          <w:rFonts w:ascii="Arial" w:hAnsi="Arial" w:cs="Arial"/>
          <w:sz w:val="24"/>
          <w:szCs w:val="24"/>
        </w:rPr>
        <w:t xml:space="preserve">AA had been </w:t>
      </w:r>
      <w:r w:rsidR="004E5EC2" w:rsidRPr="00BB57B2">
        <w:rPr>
          <w:rFonts w:ascii="Arial" w:hAnsi="Arial" w:cs="Arial"/>
          <w:sz w:val="24"/>
          <w:szCs w:val="24"/>
        </w:rPr>
        <w:t>constructively</w:t>
      </w:r>
      <w:r w:rsidR="0001279B" w:rsidRPr="00BB57B2">
        <w:rPr>
          <w:rFonts w:ascii="Arial" w:hAnsi="Arial" w:cs="Arial"/>
          <w:sz w:val="24"/>
          <w:szCs w:val="24"/>
        </w:rPr>
        <w:t xml:space="preserve"> dismissed the basic award would be calculated as:</w:t>
      </w:r>
    </w:p>
    <w:p w14:paraId="3B4200D1" w14:textId="77777777" w:rsidR="00E76025" w:rsidRPr="00BB57B2" w:rsidRDefault="00627BE1" w:rsidP="00627BE1">
      <w:pPr>
        <w:pStyle w:val="ListParagraph"/>
        <w:numPr>
          <w:ilvl w:val="0"/>
          <w:numId w:val="18"/>
        </w:numPr>
        <w:rPr>
          <w:rFonts w:ascii="Arial" w:hAnsi="Arial" w:cs="Arial"/>
          <w:sz w:val="24"/>
          <w:szCs w:val="24"/>
        </w:rPr>
      </w:pPr>
      <w:r w:rsidRPr="00BB57B2">
        <w:rPr>
          <w:rFonts w:ascii="Arial" w:hAnsi="Arial" w:cs="Arial"/>
          <w:sz w:val="24"/>
          <w:szCs w:val="24"/>
        </w:rPr>
        <w:t xml:space="preserve">AA commenced employment with SC in July 2020 and </w:t>
      </w:r>
      <w:r w:rsidR="004E5EC2" w:rsidRPr="00BB57B2">
        <w:rPr>
          <w:rFonts w:ascii="Arial" w:hAnsi="Arial" w:cs="Arial"/>
          <w:sz w:val="24"/>
          <w:szCs w:val="24"/>
        </w:rPr>
        <w:t xml:space="preserve">left in March 2023. She has a total of </w:t>
      </w:r>
      <w:r w:rsidR="00B40B03" w:rsidRPr="00BB57B2">
        <w:rPr>
          <w:rFonts w:ascii="Arial" w:hAnsi="Arial" w:cs="Arial"/>
          <w:sz w:val="24"/>
          <w:szCs w:val="24"/>
        </w:rPr>
        <w:t xml:space="preserve">2 years and 8 months </w:t>
      </w:r>
      <w:r w:rsidR="00E76025" w:rsidRPr="00BB57B2">
        <w:rPr>
          <w:rFonts w:ascii="Arial" w:hAnsi="Arial" w:cs="Arial"/>
          <w:sz w:val="24"/>
          <w:szCs w:val="24"/>
        </w:rPr>
        <w:t>service</w:t>
      </w:r>
    </w:p>
    <w:p w14:paraId="5410F98F" w14:textId="14763559" w:rsidR="004B0CEF" w:rsidRPr="00BB57B2" w:rsidRDefault="00E76025" w:rsidP="00627BE1">
      <w:pPr>
        <w:pStyle w:val="ListParagraph"/>
        <w:numPr>
          <w:ilvl w:val="0"/>
          <w:numId w:val="18"/>
        </w:numPr>
        <w:rPr>
          <w:rFonts w:ascii="Arial" w:hAnsi="Arial" w:cs="Arial"/>
          <w:sz w:val="24"/>
          <w:szCs w:val="24"/>
        </w:rPr>
      </w:pPr>
      <w:r w:rsidRPr="00BB57B2">
        <w:rPr>
          <w:rFonts w:ascii="Arial" w:hAnsi="Arial" w:cs="Arial"/>
          <w:sz w:val="24"/>
          <w:szCs w:val="24"/>
        </w:rPr>
        <w:t xml:space="preserve">Her average weekly </w:t>
      </w:r>
      <w:r w:rsidR="000F229D" w:rsidRPr="00BB57B2">
        <w:rPr>
          <w:rFonts w:ascii="Arial" w:hAnsi="Arial" w:cs="Arial"/>
          <w:sz w:val="24"/>
          <w:szCs w:val="24"/>
        </w:rPr>
        <w:t xml:space="preserve">gross </w:t>
      </w:r>
      <w:r w:rsidRPr="00BB57B2">
        <w:rPr>
          <w:rFonts w:ascii="Arial" w:hAnsi="Arial" w:cs="Arial"/>
          <w:sz w:val="24"/>
          <w:szCs w:val="24"/>
        </w:rPr>
        <w:t xml:space="preserve">pay </w:t>
      </w:r>
      <w:r w:rsidR="00637391" w:rsidRPr="00BB57B2">
        <w:rPr>
          <w:rFonts w:ascii="Arial" w:hAnsi="Arial" w:cs="Arial"/>
          <w:sz w:val="24"/>
          <w:szCs w:val="24"/>
        </w:rPr>
        <w:t xml:space="preserve">when she ceased employment with SC was </w:t>
      </w:r>
      <w:r w:rsidR="000F229D" w:rsidRPr="00BB57B2">
        <w:rPr>
          <w:rFonts w:ascii="Arial" w:hAnsi="Arial" w:cs="Arial"/>
          <w:sz w:val="24"/>
          <w:szCs w:val="24"/>
        </w:rPr>
        <w:t>roughly</w:t>
      </w:r>
      <w:r w:rsidR="00667F8A" w:rsidRPr="00BB57B2">
        <w:rPr>
          <w:rFonts w:ascii="Arial" w:hAnsi="Arial" w:cs="Arial"/>
          <w:sz w:val="24"/>
          <w:szCs w:val="24"/>
        </w:rPr>
        <w:t xml:space="preserve"> </w:t>
      </w:r>
      <w:r w:rsidR="000F229D" w:rsidRPr="00BB57B2">
        <w:rPr>
          <w:rFonts w:ascii="Arial" w:hAnsi="Arial" w:cs="Arial"/>
          <w:sz w:val="24"/>
          <w:szCs w:val="24"/>
        </w:rPr>
        <w:t xml:space="preserve">£653 </w:t>
      </w:r>
      <w:r w:rsidR="006C2B32" w:rsidRPr="00BB57B2">
        <w:rPr>
          <w:rFonts w:ascii="Arial" w:hAnsi="Arial" w:cs="Arial"/>
          <w:sz w:val="24"/>
          <w:szCs w:val="24"/>
        </w:rPr>
        <w:t xml:space="preserve">(based on her annual salary of £34,000) </w:t>
      </w:r>
      <w:r w:rsidR="00F30BA9" w:rsidRPr="00BB57B2">
        <w:rPr>
          <w:rFonts w:ascii="Arial" w:hAnsi="Arial" w:cs="Arial"/>
          <w:sz w:val="24"/>
          <w:szCs w:val="24"/>
        </w:rPr>
        <w:t>but the current maximum limit for the purpose of a claim is £643</w:t>
      </w:r>
    </w:p>
    <w:p w14:paraId="4684E379" w14:textId="15E95EBE" w:rsidR="005B087E" w:rsidRPr="00BB57B2" w:rsidRDefault="005B087E" w:rsidP="00627BE1">
      <w:pPr>
        <w:pStyle w:val="ListParagraph"/>
        <w:numPr>
          <w:ilvl w:val="0"/>
          <w:numId w:val="18"/>
        </w:numPr>
        <w:rPr>
          <w:rFonts w:ascii="Arial" w:hAnsi="Arial" w:cs="Arial"/>
          <w:sz w:val="24"/>
          <w:szCs w:val="24"/>
        </w:rPr>
      </w:pPr>
      <w:r w:rsidRPr="00BB57B2">
        <w:rPr>
          <w:rFonts w:ascii="Arial" w:hAnsi="Arial" w:cs="Arial"/>
          <w:sz w:val="24"/>
          <w:szCs w:val="24"/>
        </w:rPr>
        <w:lastRenderedPageBreak/>
        <w:t xml:space="preserve">As AA is 33 years old, she is entitled to </w:t>
      </w:r>
      <w:r w:rsidR="00913D3D" w:rsidRPr="00BB57B2">
        <w:rPr>
          <w:rFonts w:ascii="Arial" w:hAnsi="Arial" w:cs="Arial"/>
          <w:sz w:val="24"/>
          <w:szCs w:val="24"/>
        </w:rPr>
        <w:t>one week’s pay for each year of employment with SC which results in an award of £1</w:t>
      </w:r>
      <w:r w:rsidR="006C2B32" w:rsidRPr="00BB57B2">
        <w:rPr>
          <w:rFonts w:ascii="Arial" w:hAnsi="Arial" w:cs="Arial"/>
          <w:sz w:val="24"/>
          <w:szCs w:val="24"/>
        </w:rPr>
        <w:t>,</w:t>
      </w:r>
      <w:r w:rsidR="00913D3D" w:rsidRPr="00BB57B2">
        <w:rPr>
          <w:rFonts w:ascii="Arial" w:hAnsi="Arial" w:cs="Arial"/>
          <w:sz w:val="24"/>
          <w:szCs w:val="24"/>
        </w:rPr>
        <w:t>286</w:t>
      </w:r>
    </w:p>
    <w:p w14:paraId="3C5B0EE1" w14:textId="05AC4B80" w:rsidR="0084722F" w:rsidRPr="00BB57B2" w:rsidRDefault="0084722F" w:rsidP="0084722F">
      <w:pPr>
        <w:rPr>
          <w:rFonts w:ascii="Arial" w:hAnsi="Arial" w:cs="Arial"/>
          <w:sz w:val="24"/>
          <w:szCs w:val="24"/>
        </w:rPr>
      </w:pPr>
      <w:r w:rsidRPr="00BB57B2">
        <w:rPr>
          <w:rFonts w:ascii="Arial" w:hAnsi="Arial" w:cs="Arial"/>
          <w:sz w:val="24"/>
          <w:szCs w:val="24"/>
        </w:rPr>
        <w:t>The compensatory award is calculated by:</w:t>
      </w:r>
    </w:p>
    <w:p w14:paraId="4C5499B1" w14:textId="1239C845" w:rsidR="0084722F" w:rsidRPr="00BB57B2" w:rsidRDefault="00040CEB" w:rsidP="0084722F">
      <w:pPr>
        <w:pStyle w:val="ListParagraph"/>
        <w:numPr>
          <w:ilvl w:val="0"/>
          <w:numId w:val="18"/>
        </w:numPr>
        <w:rPr>
          <w:rFonts w:ascii="Arial" w:hAnsi="Arial" w:cs="Arial"/>
          <w:sz w:val="24"/>
          <w:szCs w:val="24"/>
        </w:rPr>
      </w:pPr>
      <w:r w:rsidRPr="00BB57B2">
        <w:rPr>
          <w:rFonts w:ascii="Arial" w:hAnsi="Arial" w:cs="Arial"/>
          <w:sz w:val="24"/>
          <w:szCs w:val="24"/>
        </w:rPr>
        <w:t xml:space="preserve">The loss of wages since </w:t>
      </w:r>
      <w:r w:rsidR="007D035A" w:rsidRPr="00BB57B2">
        <w:rPr>
          <w:rFonts w:ascii="Arial" w:hAnsi="Arial" w:cs="Arial"/>
          <w:sz w:val="24"/>
          <w:szCs w:val="24"/>
        </w:rPr>
        <w:t>resignation</w:t>
      </w:r>
      <w:r w:rsidR="006B270F" w:rsidRPr="00BB57B2">
        <w:rPr>
          <w:rFonts w:ascii="Arial" w:hAnsi="Arial" w:cs="Arial"/>
          <w:sz w:val="24"/>
          <w:szCs w:val="24"/>
        </w:rPr>
        <w:t xml:space="preserve"> to the date of the ET</w:t>
      </w:r>
    </w:p>
    <w:p w14:paraId="6C03DE84" w14:textId="5ECE66DF" w:rsidR="007D035A" w:rsidRPr="00BB57B2" w:rsidRDefault="007D035A" w:rsidP="0084722F">
      <w:pPr>
        <w:pStyle w:val="ListParagraph"/>
        <w:numPr>
          <w:ilvl w:val="0"/>
          <w:numId w:val="18"/>
        </w:numPr>
        <w:rPr>
          <w:rFonts w:ascii="Arial" w:hAnsi="Arial" w:cs="Arial"/>
          <w:sz w:val="24"/>
          <w:szCs w:val="24"/>
        </w:rPr>
      </w:pPr>
      <w:r w:rsidRPr="00BB57B2">
        <w:rPr>
          <w:rFonts w:ascii="Arial" w:hAnsi="Arial" w:cs="Arial"/>
          <w:sz w:val="24"/>
          <w:szCs w:val="24"/>
        </w:rPr>
        <w:t>Loss of future wage</w:t>
      </w:r>
      <w:r w:rsidR="006B270F" w:rsidRPr="00BB57B2">
        <w:rPr>
          <w:rFonts w:ascii="Arial" w:hAnsi="Arial" w:cs="Arial"/>
          <w:sz w:val="24"/>
          <w:szCs w:val="24"/>
        </w:rPr>
        <w:t>s from the date of the ET to a future date deemed by the ET</w:t>
      </w:r>
    </w:p>
    <w:p w14:paraId="49809487" w14:textId="135F1B53" w:rsidR="009E69A3" w:rsidRPr="00BB57B2" w:rsidRDefault="007D035A" w:rsidP="009E69A3">
      <w:pPr>
        <w:pStyle w:val="ListParagraph"/>
        <w:numPr>
          <w:ilvl w:val="0"/>
          <w:numId w:val="18"/>
        </w:numPr>
        <w:rPr>
          <w:rFonts w:ascii="Arial" w:hAnsi="Arial" w:cs="Arial"/>
          <w:sz w:val="24"/>
          <w:szCs w:val="24"/>
        </w:rPr>
      </w:pPr>
      <w:r w:rsidRPr="00BB57B2">
        <w:rPr>
          <w:rFonts w:ascii="Arial" w:hAnsi="Arial" w:cs="Arial"/>
          <w:sz w:val="24"/>
          <w:szCs w:val="24"/>
        </w:rPr>
        <w:t>Loss of pension</w:t>
      </w:r>
    </w:p>
    <w:p w14:paraId="7C45ACE3" w14:textId="08BE71FC" w:rsidR="009E69A3" w:rsidRDefault="009E69A3" w:rsidP="00494F26">
      <w:pPr>
        <w:rPr>
          <w:rFonts w:ascii="Arial" w:hAnsi="Arial" w:cs="Arial"/>
          <w:sz w:val="24"/>
          <w:szCs w:val="24"/>
        </w:rPr>
      </w:pPr>
      <w:r w:rsidRPr="40E3E799">
        <w:rPr>
          <w:rFonts w:ascii="Arial" w:hAnsi="Arial" w:cs="Arial"/>
          <w:sz w:val="24"/>
          <w:szCs w:val="24"/>
        </w:rPr>
        <w:t>The minimum basic and compensatory award that SC should expect to pay if the claims were upheld by the ET is £</w:t>
      </w:r>
      <w:r w:rsidR="00FE4DE1" w:rsidRPr="40E3E799">
        <w:rPr>
          <w:rFonts w:ascii="Arial" w:hAnsi="Arial" w:cs="Arial"/>
          <w:sz w:val="24"/>
          <w:szCs w:val="24"/>
        </w:rPr>
        <w:t>1,286 plus £643 for every week between 6</w:t>
      </w:r>
      <w:r w:rsidR="00FE4DE1" w:rsidRPr="40E3E799">
        <w:rPr>
          <w:rFonts w:ascii="Arial" w:hAnsi="Arial" w:cs="Arial"/>
          <w:sz w:val="24"/>
          <w:szCs w:val="24"/>
          <w:vertAlign w:val="superscript"/>
        </w:rPr>
        <w:t>th</w:t>
      </w:r>
      <w:r w:rsidR="00FE4DE1" w:rsidRPr="40E3E799">
        <w:rPr>
          <w:rFonts w:ascii="Arial" w:hAnsi="Arial" w:cs="Arial"/>
          <w:sz w:val="24"/>
          <w:szCs w:val="24"/>
        </w:rPr>
        <w:t xml:space="preserve"> March </w:t>
      </w:r>
      <w:r w:rsidR="7ED5DE07" w:rsidRPr="40E3E799">
        <w:rPr>
          <w:rFonts w:ascii="Arial" w:hAnsi="Arial" w:cs="Arial"/>
          <w:sz w:val="24"/>
          <w:szCs w:val="24"/>
        </w:rPr>
        <w:t>until</w:t>
      </w:r>
      <w:r w:rsidR="00FE4DE1" w:rsidRPr="40E3E799">
        <w:rPr>
          <w:rFonts w:ascii="Arial" w:hAnsi="Arial" w:cs="Arial"/>
          <w:sz w:val="24"/>
          <w:szCs w:val="24"/>
        </w:rPr>
        <w:t xml:space="preserve"> the ET and after the ET until a date determined by the ET.</w:t>
      </w:r>
    </w:p>
    <w:p w14:paraId="4222DD82" w14:textId="77777777" w:rsidR="00FB1931" w:rsidRPr="00BB57B2" w:rsidRDefault="00FB1931" w:rsidP="00494F26">
      <w:pPr>
        <w:rPr>
          <w:rFonts w:ascii="Arial" w:hAnsi="Arial" w:cs="Arial"/>
          <w:sz w:val="24"/>
          <w:szCs w:val="24"/>
        </w:rPr>
      </w:pPr>
    </w:p>
    <w:p w14:paraId="53070DDF" w14:textId="50EC010E" w:rsidR="00A36FB0" w:rsidRPr="00BB57B2" w:rsidRDefault="00A36FB0" w:rsidP="00494F26">
      <w:pPr>
        <w:rPr>
          <w:rFonts w:ascii="Arial" w:hAnsi="Arial" w:cs="Arial"/>
          <w:sz w:val="24"/>
          <w:szCs w:val="24"/>
          <w:u w:val="single"/>
        </w:rPr>
      </w:pPr>
      <w:r w:rsidRPr="00BB57B2">
        <w:rPr>
          <w:rFonts w:ascii="Arial" w:hAnsi="Arial" w:cs="Arial"/>
          <w:sz w:val="24"/>
          <w:szCs w:val="24"/>
          <w:u w:val="single"/>
        </w:rPr>
        <w:t>Injury to feelings</w:t>
      </w:r>
    </w:p>
    <w:p w14:paraId="383AF187" w14:textId="4DC5AA90" w:rsidR="008A2A39" w:rsidRPr="00BB57B2" w:rsidRDefault="008A76D0" w:rsidP="00494F26">
      <w:pPr>
        <w:rPr>
          <w:rFonts w:ascii="Arial" w:hAnsi="Arial" w:cs="Arial"/>
          <w:sz w:val="24"/>
          <w:szCs w:val="24"/>
        </w:rPr>
      </w:pPr>
      <w:r w:rsidRPr="40E3E799">
        <w:rPr>
          <w:rFonts w:ascii="Arial" w:hAnsi="Arial" w:cs="Arial"/>
          <w:sz w:val="24"/>
          <w:szCs w:val="24"/>
        </w:rPr>
        <w:t>T</w:t>
      </w:r>
      <w:r w:rsidR="00866FA9" w:rsidRPr="40E3E799">
        <w:rPr>
          <w:rFonts w:ascii="Arial" w:hAnsi="Arial" w:cs="Arial"/>
          <w:sz w:val="24"/>
          <w:szCs w:val="24"/>
        </w:rPr>
        <w:t>o assess the level of compensation for injury to f</w:t>
      </w:r>
      <w:r w:rsidR="00B13054" w:rsidRPr="40E3E799">
        <w:rPr>
          <w:rFonts w:ascii="Arial" w:hAnsi="Arial" w:cs="Arial"/>
          <w:sz w:val="24"/>
          <w:szCs w:val="24"/>
        </w:rPr>
        <w:t>eelings due to discrimination, t</w:t>
      </w:r>
      <w:r w:rsidRPr="40E3E799">
        <w:rPr>
          <w:rFonts w:ascii="Arial" w:hAnsi="Arial" w:cs="Arial"/>
          <w:sz w:val="24"/>
          <w:szCs w:val="24"/>
        </w:rPr>
        <w:t xml:space="preserve">he </w:t>
      </w:r>
      <w:r w:rsidR="00162504" w:rsidRPr="40E3E799">
        <w:rPr>
          <w:rFonts w:ascii="Arial" w:hAnsi="Arial" w:cs="Arial"/>
          <w:sz w:val="24"/>
          <w:szCs w:val="24"/>
        </w:rPr>
        <w:t>ET</w:t>
      </w:r>
      <w:r w:rsidRPr="40E3E799">
        <w:rPr>
          <w:rFonts w:ascii="Arial" w:hAnsi="Arial" w:cs="Arial"/>
          <w:sz w:val="24"/>
          <w:szCs w:val="24"/>
        </w:rPr>
        <w:t xml:space="preserve"> will consider the Vento guidelines </w:t>
      </w:r>
      <w:r w:rsidR="76BA45EC" w:rsidRPr="40E3E799">
        <w:rPr>
          <w:rFonts w:ascii="Arial" w:hAnsi="Arial" w:cs="Arial"/>
          <w:sz w:val="24"/>
          <w:szCs w:val="24"/>
        </w:rPr>
        <w:t>(</w:t>
      </w:r>
      <w:r w:rsidR="3593727F" w:rsidRPr="40E3E799">
        <w:rPr>
          <w:rFonts w:ascii="Arial" w:hAnsi="Arial" w:cs="Arial"/>
          <w:sz w:val="24"/>
          <w:szCs w:val="24"/>
        </w:rPr>
        <w:t>‘</w:t>
      </w:r>
      <w:r w:rsidR="00B13054" w:rsidRPr="40E3E799">
        <w:rPr>
          <w:rFonts w:ascii="Arial" w:hAnsi="Arial" w:cs="Arial"/>
          <w:i/>
          <w:iCs/>
          <w:sz w:val="24"/>
          <w:szCs w:val="24"/>
        </w:rPr>
        <w:t>Vento v The Chief Constable of West Yorkshire Police</w:t>
      </w:r>
      <w:r w:rsidR="63B932F9" w:rsidRPr="40E3E799">
        <w:rPr>
          <w:rFonts w:ascii="Arial" w:hAnsi="Arial" w:cs="Arial"/>
          <w:i/>
          <w:iCs/>
          <w:sz w:val="24"/>
          <w:szCs w:val="24"/>
        </w:rPr>
        <w:t xml:space="preserve">, </w:t>
      </w:r>
      <w:r w:rsidR="00BB04EC" w:rsidRPr="40E3E799">
        <w:rPr>
          <w:rFonts w:ascii="Arial" w:hAnsi="Arial" w:cs="Arial"/>
          <w:sz w:val="24"/>
          <w:szCs w:val="24"/>
        </w:rPr>
        <w:t>2002)</w:t>
      </w:r>
      <w:r w:rsidR="00F677E2" w:rsidRPr="40E3E799">
        <w:rPr>
          <w:rFonts w:ascii="Arial" w:hAnsi="Arial" w:cs="Arial"/>
          <w:sz w:val="24"/>
          <w:szCs w:val="24"/>
        </w:rPr>
        <w:t xml:space="preserve">. </w:t>
      </w:r>
    </w:p>
    <w:p w14:paraId="60000852" w14:textId="1CB117C5" w:rsidR="006257E0" w:rsidRPr="00BB57B2" w:rsidRDefault="00BD204E" w:rsidP="00494F26">
      <w:pPr>
        <w:rPr>
          <w:rFonts w:ascii="Arial" w:hAnsi="Arial" w:cs="Arial"/>
          <w:sz w:val="24"/>
          <w:szCs w:val="24"/>
        </w:rPr>
      </w:pPr>
      <w:r w:rsidRPr="40E3E799">
        <w:rPr>
          <w:rFonts w:ascii="Arial" w:hAnsi="Arial" w:cs="Arial"/>
          <w:sz w:val="24"/>
          <w:szCs w:val="24"/>
        </w:rPr>
        <w:t xml:space="preserve">The Vento Guidelines </w:t>
      </w:r>
      <w:r w:rsidR="00FE4DE1" w:rsidRPr="40E3E799">
        <w:rPr>
          <w:rFonts w:ascii="Arial" w:hAnsi="Arial" w:cs="Arial"/>
          <w:sz w:val="24"/>
          <w:szCs w:val="24"/>
        </w:rPr>
        <w:t>for cases presented on or after 6</w:t>
      </w:r>
      <w:r w:rsidR="00FE4DE1" w:rsidRPr="40E3E799">
        <w:rPr>
          <w:rFonts w:ascii="Arial" w:hAnsi="Arial" w:cs="Arial"/>
          <w:sz w:val="24"/>
          <w:szCs w:val="24"/>
          <w:vertAlign w:val="superscript"/>
        </w:rPr>
        <w:t>th</w:t>
      </w:r>
      <w:r w:rsidR="00FE4DE1" w:rsidRPr="40E3E799">
        <w:rPr>
          <w:rFonts w:ascii="Arial" w:hAnsi="Arial" w:cs="Arial"/>
          <w:sz w:val="24"/>
          <w:szCs w:val="24"/>
        </w:rPr>
        <w:t xml:space="preserve"> April are</w:t>
      </w:r>
      <w:r w:rsidR="002E20AC" w:rsidRPr="40E3E799">
        <w:rPr>
          <w:rFonts w:ascii="Arial" w:hAnsi="Arial" w:cs="Arial"/>
          <w:sz w:val="24"/>
          <w:szCs w:val="24"/>
        </w:rPr>
        <w:t xml:space="preserve"> </w:t>
      </w:r>
      <w:r w:rsidR="00FE4DE1" w:rsidRPr="40E3E799">
        <w:rPr>
          <w:rFonts w:ascii="Arial" w:hAnsi="Arial" w:cs="Arial"/>
          <w:sz w:val="24"/>
          <w:szCs w:val="24"/>
        </w:rPr>
        <w:t>(</w:t>
      </w:r>
      <w:r w:rsidR="002E20AC" w:rsidRPr="40E3E799">
        <w:rPr>
          <w:rFonts w:ascii="Arial" w:hAnsi="Arial" w:cs="Arial"/>
          <w:sz w:val="24"/>
          <w:szCs w:val="24"/>
        </w:rPr>
        <w:t>Tribunals Judiciary</w:t>
      </w:r>
      <w:r w:rsidR="00FE4DE1" w:rsidRPr="40E3E799">
        <w:rPr>
          <w:rFonts w:ascii="Arial" w:hAnsi="Arial" w:cs="Arial"/>
          <w:sz w:val="24"/>
          <w:szCs w:val="24"/>
        </w:rPr>
        <w:t xml:space="preserve">, </w:t>
      </w:r>
      <w:r w:rsidR="002E20AC" w:rsidRPr="40E3E799">
        <w:rPr>
          <w:rFonts w:ascii="Arial" w:hAnsi="Arial" w:cs="Arial"/>
          <w:sz w:val="24"/>
          <w:szCs w:val="24"/>
        </w:rPr>
        <w:t>202</w:t>
      </w:r>
      <w:r w:rsidR="00FE4DE1" w:rsidRPr="40E3E799">
        <w:rPr>
          <w:rFonts w:ascii="Arial" w:hAnsi="Arial" w:cs="Arial"/>
          <w:sz w:val="24"/>
          <w:szCs w:val="24"/>
        </w:rPr>
        <w:t>3</w:t>
      </w:r>
      <w:r w:rsidR="002E20AC" w:rsidRPr="40E3E799">
        <w:rPr>
          <w:rFonts w:ascii="Arial" w:hAnsi="Arial" w:cs="Arial"/>
          <w:sz w:val="24"/>
          <w:szCs w:val="24"/>
        </w:rPr>
        <w:t>)</w:t>
      </w:r>
      <w:r w:rsidR="006257E0" w:rsidRPr="40E3E799">
        <w:rPr>
          <w:rFonts w:ascii="Arial" w:hAnsi="Arial" w:cs="Arial"/>
          <w:sz w:val="24"/>
          <w:szCs w:val="24"/>
        </w:rPr>
        <w:t>:-</w:t>
      </w:r>
    </w:p>
    <w:p w14:paraId="5941BF21" w14:textId="7E0FD256" w:rsidR="006257E0" w:rsidRPr="00BB57B2" w:rsidRDefault="006257E0" w:rsidP="006257E0">
      <w:pPr>
        <w:pStyle w:val="ListParagraph"/>
        <w:numPr>
          <w:ilvl w:val="0"/>
          <w:numId w:val="14"/>
        </w:numPr>
        <w:rPr>
          <w:rFonts w:ascii="Arial" w:hAnsi="Arial" w:cs="Arial"/>
          <w:sz w:val="24"/>
          <w:szCs w:val="24"/>
        </w:rPr>
      </w:pPr>
      <w:r w:rsidRPr="00BB57B2">
        <w:rPr>
          <w:rFonts w:ascii="Arial" w:hAnsi="Arial" w:cs="Arial"/>
          <w:sz w:val="24"/>
          <w:szCs w:val="24"/>
        </w:rPr>
        <w:t>Lower band</w:t>
      </w:r>
      <w:r w:rsidR="002E20AC" w:rsidRPr="00BB57B2">
        <w:rPr>
          <w:rFonts w:ascii="Arial" w:hAnsi="Arial" w:cs="Arial"/>
          <w:sz w:val="24"/>
          <w:szCs w:val="24"/>
        </w:rPr>
        <w:t>=</w:t>
      </w:r>
      <w:r w:rsidRPr="00BB57B2">
        <w:rPr>
          <w:rFonts w:ascii="Arial" w:hAnsi="Arial" w:cs="Arial"/>
          <w:sz w:val="24"/>
          <w:szCs w:val="24"/>
        </w:rPr>
        <w:t xml:space="preserve"> £</w:t>
      </w:r>
      <w:r w:rsidR="00FE4DE1" w:rsidRPr="00BB57B2">
        <w:rPr>
          <w:rFonts w:ascii="Arial" w:hAnsi="Arial" w:cs="Arial"/>
          <w:sz w:val="24"/>
          <w:szCs w:val="24"/>
        </w:rPr>
        <w:t>1,100 - £11,200</w:t>
      </w:r>
    </w:p>
    <w:p w14:paraId="0D95A405" w14:textId="399426AF" w:rsidR="002E20AC" w:rsidRPr="00BB57B2" w:rsidRDefault="006257E0" w:rsidP="006257E0">
      <w:pPr>
        <w:pStyle w:val="ListParagraph"/>
        <w:numPr>
          <w:ilvl w:val="0"/>
          <w:numId w:val="14"/>
        </w:numPr>
        <w:rPr>
          <w:rFonts w:ascii="Arial" w:hAnsi="Arial" w:cs="Arial"/>
          <w:sz w:val="24"/>
          <w:szCs w:val="24"/>
        </w:rPr>
      </w:pPr>
      <w:r w:rsidRPr="00BB57B2">
        <w:rPr>
          <w:rFonts w:ascii="Arial" w:hAnsi="Arial" w:cs="Arial"/>
          <w:sz w:val="24"/>
          <w:szCs w:val="24"/>
        </w:rPr>
        <w:t>Middle band</w:t>
      </w:r>
      <w:r w:rsidR="002E20AC" w:rsidRPr="00BB57B2">
        <w:rPr>
          <w:rFonts w:ascii="Arial" w:hAnsi="Arial" w:cs="Arial"/>
          <w:sz w:val="24"/>
          <w:szCs w:val="24"/>
        </w:rPr>
        <w:t>=</w:t>
      </w:r>
      <w:r w:rsidRPr="00BB57B2">
        <w:rPr>
          <w:rFonts w:ascii="Arial" w:hAnsi="Arial" w:cs="Arial"/>
          <w:sz w:val="24"/>
          <w:szCs w:val="24"/>
        </w:rPr>
        <w:t xml:space="preserve"> £</w:t>
      </w:r>
      <w:r w:rsidR="00FE4DE1" w:rsidRPr="00BB57B2">
        <w:rPr>
          <w:rFonts w:ascii="Arial" w:hAnsi="Arial" w:cs="Arial"/>
          <w:sz w:val="24"/>
          <w:szCs w:val="24"/>
        </w:rPr>
        <w:t>11,200 - £33,700</w:t>
      </w:r>
    </w:p>
    <w:p w14:paraId="0DF8EFE2" w14:textId="28DA1468" w:rsidR="002E20AC" w:rsidRPr="00BB57B2" w:rsidRDefault="002E20AC" w:rsidP="006257E0">
      <w:pPr>
        <w:pStyle w:val="ListParagraph"/>
        <w:numPr>
          <w:ilvl w:val="0"/>
          <w:numId w:val="14"/>
        </w:numPr>
        <w:rPr>
          <w:rFonts w:ascii="Arial" w:hAnsi="Arial" w:cs="Arial"/>
          <w:sz w:val="24"/>
          <w:szCs w:val="24"/>
        </w:rPr>
      </w:pPr>
      <w:r w:rsidRPr="00BB57B2">
        <w:rPr>
          <w:rFonts w:ascii="Arial" w:hAnsi="Arial" w:cs="Arial"/>
          <w:sz w:val="24"/>
          <w:szCs w:val="24"/>
        </w:rPr>
        <w:t>Upper band= £</w:t>
      </w:r>
      <w:r w:rsidR="00FE4DE1" w:rsidRPr="00BB57B2">
        <w:rPr>
          <w:rFonts w:ascii="Arial" w:hAnsi="Arial" w:cs="Arial"/>
          <w:sz w:val="24"/>
          <w:szCs w:val="24"/>
        </w:rPr>
        <w:t>33,700 - £56,200</w:t>
      </w:r>
    </w:p>
    <w:p w14:paraId="41DCE799" w14:textId="4B5AB4A2" w:rsidR="00FE4DE1" w:rsidRPr="00BB57B2" w:rsidRDefault="008A6DE7" w:rsidP="00494F26">
      <w:pPr>
        <w:rPr>
          <w:rFonts w:ascii="Arial" w:hAnsi="Arial" w:cs="Arial"/>
          <w:sz w:val="24"/>
          <w:szCs w:val="24"/>
        </w:rPr>
      </w:pPr>
      <w:r w:rsidRPr="00BB57B2">
        <w:rPr>
          <w:rFonts w:ascii="Arial" w:hAnsi="Arial" w:cs="Arial"/>
          <w:sz w:val="24"/>
          <w:szCs w:val="24"/>
        </w:rPr>
        <w:t>Th</w:t>
      </w:r>
      <w:r w:rsidR="005A0E75" w:rsidRPr="00BB57B2">
        <w:rPr>
          <w:rFonts w:ascii="Arial" w:hAnsi="Arial" w:cs="Arial"/>
          <w:sz w:val="24"/>
          <w:szCs w:val="24"/>
        </w:rPr>
        <w:t xml:space="preserve">e </w:t>
      </w:r>
      <w:r w:rsidR="005A0E75" w:rsidRPr="00BB57B2">
        <w:rPr>
          <w:rFonts w:ascii="Arial" w:hAnsi="Arial" w:cs="Arial"/>
          <w:i/>
          <w:iCs/>
          <w:sz w:val="24"/>
          <w:szCs w:val="24"/>
        </w:rPr>
        <w:t xml:space="preserve">‘AA Solicitors Ltd (t/a AA </w:t>
      </w:r>
      <w:r w:rsidR="007D08A9" w:rsidRPr="00BB57B2">
        <w:rPr>
          <w:rFonts w:ascii="Arial" w:hAnsi="Arial" w:cs="Arial"/>
          <w:i/>
          <w:iCs/>
          <w:sz w:val="24"/>
          <w:szCs w:val="24"/>
        </w:rPr>
        <w:t>Solicitors</w:t>
      </w:r>
      <w:r w:rsidR="005A0E75" w:rsidRPr="00BB57B2">
        <w:rPr>
          <w:rFonts w:ascii="Arial" w:hAnsi="Arial" w:cs="Arial"/>
          <w:i/>
          <w:iCs/>
          <w:sz w:val="24"/>
          <w:szCs w:val="24"/>
        </w:rPr>
        <w:t>) and another v Majid’</w:t>
      </w:r>
      <w:r w:rsidR="005A0E75" w:rsidRPr="00BB57B2">
        <w:rPr>
          <w:rFonts w:ascii="Arial" w:hAnsi="Arial" w:cs="Arial"/>
          <w:sz w:val="24"/>
          <w:szCs w:val="24"/>
        </w:rPr>
        <w:t xml:space="preserve"> </w:t>
      </w:r>
      <w:r w:rsidRPr="00BB57B2">
        <w:rPr>
          <w:rFonts w:ascii="Arial" w:hAnsi="Arial" w:cs="Arial"/>
          <w:sz w:val="24"/>
          <w:szCs w:val="24"/>
        </w:rPr>
        <w:t xml:space="preserve">case involved a woman being </w:t>
      </w:r>
      <w:r w:rsidR="00875ADD" w:rsidRPr="00BB57B2">
        <w:rPr>
          <w:rFonts w:ascii="Arial" w:hAnsi="Arial" w:cs="Arial"/>
          <w:sz w:val="24"/>
          <w:szCs w:val="24"/>
        </w:rPr>
        <w:t>subjected to several counts of sexual harassment</w:t>
      </w:r>
      <w:r w:rsidRPr="00BB57B2">
        <w:rPr>
          <w:rFonts w:ascii="Arial" w:hAnsi="Arial" w:cs="Arial"/>
          <w:sz w:val="24"/>
          <w:szCs w:val="24"/>
        </w:rPr>
        <w:t xml:space="preserve"> </w:t>
      </w:r>
      <w:r w:rsidR="001433A5" w:rsidRPr="00BB57B2">
        <w:rPr>
          <w:rFonts w:ascii="Arial" w:hAnsi="Arial" w:cs="Arial"/>
          <w:sz w:val="24"/>
          <w:szCs w:val="24"/>
        </w:rPr>
        <w:t xml:space="preserve">and consequently losing her job </w:t>
      </w:r>
      <w:r w:rsidR="00783476" w:rsidRPr="00BB57B2">
        <w:rPr>
          <w:rFonts w:ascii="Arial" w:hAnsi="Arial" w:cs="Arial"/>
          <w:sz w:val="24"/>
          <w:szCs w:val="24"/>
        </w:rPr>
        <w:t xml:space="preserve">(Lomax, 2016). </w:t>
      </w:r>
      <w:r w:rsidR="00875ADD" w:rsidRPr="00BB57B2">
        <w:rPr>
          <w:rFonts w:ascii="Arial" w:hAnsi="Arial" w:cs="Arial"/>
          <w:sz w:val="24"/>
          <w:szCs w:val="24"/>
        </w:rPr>
        <w:t xml:space="preserve">This case was similar to the issues raised by AA with </w:t>
      </w:r>
      <w:r w:rsidR="0088560F" w:rsidRPr="00BB57B2">
        <w:rPr>
          <w:rFonts w:ascii="Arial" w:hAnsi="Arial" w:cs="Arial"/>
          <w:sz w:val="24"/>
          <w:szCs w:val="24"/>
        </w:rPr>
        <w:t xml:space="preserve">inappropriate contact and comments made by a member of staff senior to the claimant. The ET </w:t>
      </w:r>
      <w:r w:rsidR="00032286" w:rsidRPr="00BB57B2">
        <w:rPr>
          <w:rFonts w:ascii="Arial" w:hAnsi="Arial" w:cs="Arial"/>
          <w:sz w:val="24"/>
          <w:szCs w:val="24"/>
        </w:rPr>
        <w:t>award</w:t>
      </w:r>
      <w:r w:rsidR="0093208B">
        <w:rPr>
          <w:rFonts w:ascii="Arial" w:hAnsi="Arial" w:cs="Arial"/>
          <w:sz w:val="24"/>
          <w:szCs w:val="24"/>
        </w:rPr>
        <w:t>ed</w:t>
      </w:r>
      <w:r w:rsidR="00032286" w:rsidRPr="00BB57B2">
        <w:rPr>
          <w:rFonts w:ascii="Arial" w:hAnsi="Arial" w:cs="Arial"/>
          <w:sz w:val="24"/>
          <w:szCs w:val="24"/>
        </w:rPr>
        <w:t xml:space="preserve"> the claimant </w:t>
      </w:r>
      <w:r w:rsidR="00E51E1C" w:rsidRPr="00BB57B2">
        <w:rPr>
          <w:rFonts w:ascii="Arial" w:hAnsi="Arial" w:cs="Arial"/>
          <w:sz w:val="24"/>
          <w:szCs w:val="24"/>
        </w:rPr>
        <w:t xml:space="preserve">a middle band of the Vento injury to feelings guidelines </w:t>
      </w:r>
      <w:r w:rsidR="00795174" w:rsidRPr="00BB57B2">
        <w:rPr>
          <w:rFonts w:ascii="Arial" w:hAnsi="Arial" w:cs="Arial"/>
          <w:sz w:val="24"/>
          <w:szCs w:val="24"/>
        </w:rPr>
        <w:t>which was</w:t>
      </w:r>
      <w:r w:rsidR="00E51E1C" w:rsidRPr="00BB57B2">
        <w:rPr>
          <w:rFonts w:ascii="Arial" w:hAnsi="Arial" w:cs="Arial"/>
          <w:sz w:val="24"/>
          <w:szCs w:val="24"/>
        </w:rPr>
        <w:t xml:space="preserve"> £14,000 </w:t>
      </w:r>
      <w:r w:rsidR="00795174" w:rsidRPr="00BB57B2">
        <w:rPr>
          <w:rFonts w:ascii="Arial" w:hAnsi="Arial" w:cs="Arial"/>
          <w:sz w:val="24"/>
          <w:szCs w:val="24"/>
        </w:rPr>
        <w:t>at the time (</w:t>
      </w:r>
      <w:r w:rsidR="00E51E1C" w:rsidRPr="00BB57B2">
        <w:rPr>
          <w:rFonts w:ascii="Arial" w:hAnsi="Arial" w:cs="Arial"/>
          <w:sz w:val="24"/>
          <w:szCs w:val="24"/>
        </w:rPr>
        <w:t xml:space="preserve">which would be more </w:t>
      </w:r>
      <w:r w:rsidR="00795174" w:rsidRPr="00BB57B2">
        <w:rPr>
          <w:rFonts w:ascii="Arial" w:hAnsi="Arial" w:cs="Arial"/>
          <w:sz w:val="24"/>
          <w:szCs w:val="24"/>
        </w:rPr>
        <w:t xml:space="preserve">now due to inflation). </w:t>
      </w:r>
      <w:r w:rsidR="00FE4DE1" w:rsidRPr="00BB57B2">
        <w:rPr>
          <w:rFonts w:ascii="Arial" w:hAnsi="Arial" w:cs="Arial"/>
          <w:sz w:val="24"/>
          <w:szCs w:val="24"/>
        </w:rPr>
        <w:t xml:space="preserve">The median of the middle band is </w:t>
      </w:r>
      <w:r w:rsidR="0095191F">
        <w:rPr>
          <w:rFonts w:ascii="Arial" w:hAnsi="Arial" w:cs="Arial"/>
          <w:sz w:val="24"/>
          <w:szCs w:val="24"/>
        </w:rPr>
        <w:t>currently</w:t>
      </w:r>
      <w:r w:rsidR="00FE4DE1" w:rsidRPr="00BB57B2">
        <w:rPr>
          <w:rFonts w:ascii="Arial" w:hAnsi="Arial" w:cs="Arial"/>
          <w:sz w:val="24"/>
          <w:szCs w:val="24"/>
        </w:rPr>
        <w:t xml:space="preserve"> £22,450. </w:t>
      </w:r>
    </w:p>
    <w:p w14:paraId="4C5E4FF1" w14:textId="77777777" w:rsidR="00AF766B" w:rsidRPr="00BB57B2" w:rsidRDefault="00AF766B" w:rsidP="00494F26">
      <w:pPr>
        <w:rPr>
          <w:rFonts w:ascii="Arial" w:hAnsi="Arial" w:cs="Arial"/>
          <w:sz w:val="24"/>
          <w:szCs w:val="24"/>
        </w:rPr>
      </w:pPr>
    </w:p>
    <w:p w14:paraId="017EB0AB" w14:textId="22D87C12" w:rsidR="00517E09" w:rsidRPr="00BB57B2" w:rsidRDefault="00517E09" w:rsidP="00494F26">
      <w:pPr>
        <w:pStyle w:val="ListParagraph"/>
        <w:numPr>
          <w:ilvl w:val="0"/>
          <w:numId w:val="12"/>
        </w:numPr>
        <w:rPr>
          <w:rFonts w:ascii="Arial" w:hAnsi="Arial" w:cs="Arial"/>
          <w:b/>
          <w:bCs/>
          <w:sz w:val="24"/>
          <w:szCs w:val="24"/>
        </w:rPr>
      </w:pPr>
      <w:r w:rsidRPr="00BB57B2">
        <w:rPr>
          <w:rFonts w:ascii="Arial" w:hAnsi="Arial" w:cs="Arial"/>
          <w:b/>
          <w:bCs/>
          <w:sz w:val="24"/>
          <w:szCs w:val="24"/>
        </w:rPr>
        <w:t>Factors</w:t>
      </w:r>
    </w:p>
    <w:p w14:paraId="370693A3" w14:textId="5E934A05" w:rsidR="000B3308" w:rsidRPr="00BB57B2" w:rsidRDefault="00C47C62" w:rsidP="000B3308">
      <w:pPr>
        <w:rPr>
          <w:rFonts w:ascii="Arial" w:hAnsi="Arial" w:cs="Arial"/>
          <w:sz w:val="24"/>
          <w:szCs w:val="24"/>
        </w:rPr>
      </w:pPr>
      <w:r w:rsidRPr="00BB57B2">
        <w:rPr>
          <w:rFonts w:ascii="Arial" w:hAnsi="Arial" w:cs="Arial"/>
          <w:sz w:val="24"/>
          <w:szCs w:val="24"/>
        </w:rPr>
        <w:t xml:space="preserve">There are factors that the ET will consider that can increase or decrease the total award. </w:t>
      </w:r>
      <w:r w:rsidR="00DC1CD0" w:rsidRPr="00BB57B2">
        <w:rPr>
          <w:rFonts w:ascii="Arial" w:hAnsi="Arial" w:cs="Arial"/>
          <w:sz w:val="24"/>
          <w:szCs w:val="24"/>
        </w:rPr>
        <w:t xml:space="preserve">The ET </w:t>
      </w:r>
      <w:r w:rsidR="008C66EC" w:rsidRPr="00BB57B2">
        <w:rPr>
          <w:rFonts w:ascii="Arial" w:hAnsi="Arial" w:cs="Arial"/>
          <w:sz w:val="24"/>
          <w:szCs w:val="24"/>
        </w:rPr>
        <w:t>can</w:t>
      </w:r>
      <w:r w:rsidR="00DC1CD0" w:rsidRPr="00BB57B2">
        <w:rPr>
          <w:rFonts w:ascii="Arial" w:hAnsi="Arial" w:cs="Arial"/>
          <w:sz w:val="24"/>
          <w:szCs w:val="24"/>
        </w:rPr>
        <w:t xml:space="preserve"> </w:t>
      </w:r>
      <w:r w:rsidR="008C66EC" w:rsidRPr="00BB57B2">
        <w:rPr>
          <w:rFonts w:ascii="Arial" w:hAnsi="Arial" w:cs="Arial"/>
          <w:sz w:val="24"/>
          <w:szCs w:val="24"/>
        </w:rPr>
        <w:t xml:space="preserve">increase an award for injury to feelings in line with inflation </w:t>
      </w:r>
      <w:r w:rsidR="00DC1CD0" w:rsidRPr="00BB57B2">
        <w:rPr>
          <w:rFonts w:ascii="Arial" w:hAnsi="Arial" w:cs="Arial"/>
          <w:sz w:val="24"/>
          <w:szCs w:val="24"/>
        </w:rPr>
        <w:t>(Lomax, 2016)</w:t>
      </w:r>
      <w:r w:rsidR="008C66EC" w:rsidRPr="00BB57B2">
        <w:rPr>
          <w:rFonts w:ascii="Arial" w:hAnsi="Arial" w:cs="Arial"/>
          <w:sz w:val="24"/>
          <w:szCs w:val="24"/>
        </w:rPr>
        <w:t>, which is notable given that inflation is still rising</w:t>
      </w:r>
      <w:r w:rsidR="00DC1CD0" w:rsidRPr="00BB57B2">
        <w:rPr>
          <w:rFonts w:ascii="Arial" w:hAnsi="Arial" w:cs="Arial"/>
          <w:sz w:val="24"/>
          <w:szCs w:val="24"/>
        </w:rPr>
        <w:t>.</w:t>
      </w:r>
    </w:p>
    <w:p w14:paraId="6705ACAE" w14:textId="77777777" w:rsidR="00C47C62" w:rsidRPr="00BB57B2" w:rsidRDefault="000B3308" w:rsidP="000B3308">
      <w:pPr>
        <w:rPr>
          <w:rFonts w:ascii="Arial" w:hAnsi="Arial" w:cs="Arial"/>
          <w:sz w:val="24"/>
          <w:szCs w:val="24"/>
        </w:rPr>
      </w:pPr>
      <w:r w:rsidRPr="00BB57B2">
        <w:rPr>
          <w:rFonts w:ascii="Arial" w:hAnsi="Arial" w:cs="Arial"/>
          <w:sz w:val="24"/>
          <w:szCs w:val="24"/>
        </w:rPr>
        <w:t>In her form, AA mentions that she has suffered stress due to the discrimination and harassment she was subjected to whilst working for SC. Therefore, she could be awarded extra compensation known as aggravated damages</w:t>
      </w:r>
      <w:r w:rsidR="00162504" w:rsidRPr="00BB57B2">
        <w:rPr>
          <w:rFonts w:ascii="Arial" w:hAnsi="Arial" w:cs="Arial"/>
          <w:sz w:val="24"/>
          <w:szCs w:val="24"/>
        </w:rPr>
        <w:t xml:space="preserve"> (CIPD, 2022)</w:t>
      </w:r>
      <w:r w:rsidRPr="00BB57B2">
        <w:rPr>
          <w:rFonts w:ascii="Arial" w:hAnsi="Arial" w:cs="Arial"/>
          <w:sz w:val="24"/>
          <w:szCs w:val="24"/>
        </w:rPr>
        <w:t xml:space="preserve">. </w:t>
      </w:r>
    </w:p>
    <w:p w14:paraId="6EC3B972" w14:textId="57B37C19" w:rsidR="000B3308" w:rsidRPr="00BB57B2" w:rsidRDefault="00162504" w:rsidP="000B3308">
      <w:pPr>
        <w:rPr>
          <w:rFonts w:ascii="Arial" w:hAnsi="Arial" w:cs="Arial"/>
          <w:sz w:val="24"/>
          <w:szCs w:val="24"/>
        </w:rPr>
      </w:pPr>
      <w:r w:rsidRPr="00BB57B2">
        <w:rPr>
          <w:rFonts w:ascii="Arial" w:hAnsi="Arial" w:cs="Arial"/>
          <w:sz w:val="24"/>
          <w:szCs w:val="24"/>
        </w:rPr>
        <w:t xml:space="preserve">The ET will also consider how much interest should be added to an award (CIPD, 2022). It should also be noted that compliance with the ACAS Code will be assessed by the </w:t>
      </w:r>
      <w:r w:rsidR="004610D5">
        <w:rPr>
          <w:rFonts w:ascii="Arial" w:hAnsi="Arial" w:cs="Arial"/>
          <w:sz w:val="24"/>
          <w:szCs w:val="24"/>
        </w:rPr>
        <w:t>E</w:t>
      </w:r>
      <w:r w:rsidRPr="00BB57B2">
        <w:rPr>
          <w:rFonts w:ascii="Arial" w:hAnsi="Arial" w:cs="Arial"/>
          <w:sz w:val="24"/>
          <w:szCs w:val="24"/>
        </w:rPr>
        <w:t xml:space="preserve">T and this can result in a 25% increase or decrease in the discrimination award (CIPD, 2022). </w:t>
      </w:r>
    </w:p>
    <w:p w14:paraId="6FA6AAD6" w14:textId="78F37D64" w:rsidR="00FE4DE1" w:rsidRDefault="00FE4DE1" w:rsidP="000B3308">
      <w:pPr>
        <w:rPr>
          <w:rFonts w:ascii="Arial" w:hAnsi="Arial" w:cs="Arial"/>
          <w:sz w:val="24"/>
          <w:szCs w:val="24"/>
        </w:rPr>
      </w:pPr>
      <w:r w:rsidRPr="00BB57B2">
        <w:rPr>
          <w:rFonts w:ascii="Arial" w:hAnsi="Arial" w:cs="Arial"/>
          <w:sz w:val="24"/>
          <w:szCs w:val="24"/>
        </w:rPr>
        <w:lastRenderedPageBreak/>
        <w:t xml:space="preserve">When calculating the compensatory award for financial losses, the ET can also consider other employee benefits such as a company car. There is potentially no cap on the compensatory award for cases like this where constructive dismissal is being claimed alongside discrimination. </w:t>
      </w:r>
    </w:p>
    <w:p w14:paraId="719FA761" w14:textId="3F3300C4" w:rsidR="00653673" w:rsidRPr="00BB57B2" w:rsidRDefault="00653673" w:rsidP="000B3308">
      <w:pPr>
        <w:rPr>
          <w:rFonts w:ascii="Arial" w:hAnsi="Arial" w:cs="Arial"/>
          <w:sz w:val="24"/>
          <w:szCs w:val="24"/>
        </w:rPr>
      </w:pPr>
      <w:r w:rsidRPr="40E3E799">
        <w:rPr>
          <w:rFonts w:ascii="Arial" w:hAnsi="Arial" w:cs="Arial"/>
          <w:sz w:val="24"/>
          <w:szCs w:val="24"/>
        </w:rPr>
        <w:t xml:space="preserve">In relation to </w:t>
      </w:r>
      <w:r w:rsidR="004D1756" w:rsidRPr="40E3E799">
        <w:rPr>
          <w:rFonts w:ascii="Arial" w:hAnsi="Arial" w:cs="Arial"/>
          <w:sz w:val="24"/>
          <w:szCs w:val="24"/>
        </w:rPr>
        <w:t xml:space="preserve">sexual harassment the </w:t>
      </w:r>
      <w:r w:rsidRPr="40E3E799">
        <w:rPr>
          <w:rFonts w:ascii="Arial" w:hAnsi="Arial" w:cs="Arial"/>
          <w:i/>
          <w:iCs/>
          <w:sz w:val="24"/>
          <w:szCs w:val="24"/>
        </w:rPr>
        <w:t xml:space="preserve">‘HL Bill 101-EN’ </w:t>
      </w:r>
      <w:r w:rsidRPr="40E3E799">
        <w:rPr>
          <w:rFonts w:ascii="Arial" w:hAnsi="Arial" w:cs="Arial"/>
          <w:sz w:val="24"/>
          <w:szCs w:val="24"/>
        </w:rPr>
        <w:t>(2023)</w:t>
      </w:r>
      <w:r w:rsidR="004D1756" w:rsidRPr="40E3E799">
        <w:rPr>
          <w:rFonts w:ascii="Arial" w:hAnsi="Arial" w:cs="Arial"/>
          <w:sz w:val="24"/>
          <w:szCs w:val="24"/>
        </w:rPr>
        <w:t xml:space="preserve"> which is currently being passed through the House of Lords details that </w:t>
      </w:r>
      <w:r w:rsidR="00A1758A" w:rsidRPr="40E3E799">
        <w:rPr>
          <w:rFonts w:ascii="Arial" w:hAnsi="Arial" w:cs="Arial"/>
          <w:sz w:val="24"/>
          <w:szCs w:val="24"/>
        </w:rPr>
        <w:t xml:space="preserve">if the employer has not taken “reasonable steps” to </w:t>
      </w:r>
      <w:r w:rsidR="00E117B3" w:rsidRPr="40E3E799">
        <w:rPr>
          <w:rFonts w:ascii="Arial" w:hAnsi="Arial" w:cs="Arial"/>
          <w:sz w:val="24"/>
          <w:szCs w:val="24"/>
        </w:rPr>
        <w:t>prevent the harassment occurring then the ET may consider a compensatory upl</w:t>
      </w:r>
      <w:r w:rsidR="00941490" w:rsidRPr="40E3E799">
        <w:rPr>
          <w:rFonts w:ascii="Arial" w:hAnsi="Arial" w:cs="Arial"/>
          <w:sz w:val="24"/>
          <w:szCs w:val="24"/>
        </w:rPr>
        <w:t>ift of up to 25%</w:t>
      </w:r>
      <w:r w:rsidRPr="40E3E799">
        <w:rPr>
          <w:rFonts w:ascii="Arial" w:hAnsi="Arial" w:cs="Arial"/>
          <w:sz w:val="24"/>
          <w:szCs w:val="24"/>
        </w:rPr>
        <w:t>.</w:t>
      </w:r>
      <w:r w:rsidR="00E34EEC" w:rsidRPr="40E3E799">
        <w:rPr>
          <w:rFonts w:ascii="Arial" w:hAnsi="Arial" w:cs="Arial"/>
          <w:sz w:val="24"/>
          <w:szCs w:val="24"/>
        </w:rPr>
        <w:t xml:space="preserve"> </w:t>
      </w:r>
      <w:r w:rsidR="7D20DC50" w:rsidRPr="40E3E799">
        <w:rPr>
          <w:rFonts w:ascii="Arial" w:hAnsi="Arial" w:cs="Arial"/>
          <w:sz w:val="24"/>
          <w:szCs w:val="24"/>
        </w:rPr>
        <w:t>Potentially,</w:t>
      </w:r>
      <w:r w:rsidR="00E34EEC" w:rsidRPr="40E3E799">
        <w:rPr>
          <w:rFonts w:ascii="Arial" w:hAnsi="Arial" w:cs="Arial"/>
          <w:sz w:val="24"/>
          <w:szCs w:val="24"/>
        </w:rPr>
        <w:t xml:space="preserve"> if SC cannot demonstrate that they have policies and procedures in place to prevent harassment the total award could be uplifted by up to 25%</w:t>
      </w:r>
      <w:r w:rsidR="502A5443" w:rsidRPr="40E3E799">
        <w:rPr>
          <w:rFonts w:ascii="Arial" w:hAnsi="Arial" w:cs="Arial"/>
          <w:sz w:val="24"/>
          <w:szCs w:val="24"/>
        </w:rPr>
        <w:t xml:space="preserve"> if this bill is passed</w:t>
      </w:r>
      <w:r w:rsidR="00E34EEC" w:rsidRPr="40E3E799">
        <w:rPr>
          <w:rFonts w:ascii="Arial" w:hAnsi="Arial" w:cs="Arial"/>
          <w:sz w:val="24"/>
          <w:szCs w:val="24"/>
        </w:rPr>
        <w:t xml:space="preserve">. </w:t>
      </w:r>
    </w:p>
    <w:p w14:paraId="3940C87A" w14:textId="6D1868A5" w:rsidR="00494F26" w:rsidRPr="00BB57B2" w:rsidRDefault="006320C9" w:rsidP="00494F26">
      <w:pPr>
        <w:rPr>
          <w:rFonts w:ascii="Arial" w:hAnsi="Arial" w:cs="Arial"/>
          <w:sz w:val="24"/>
          <w:szCs w:val="24"/>
        </w:rPr>
      </w:pPr>
      <w:r>
        <w:rPr>
          <w:rFonts w:ascii="Arial" w:hAnsi="Arial" w:cs="Arial"/>
          <w:sz w:val="24"/>
          <w:szCs w:val="24"/>
        </w:rPr>
        <w:t>If SC failed to</w:t>
      </w:r>
      <w:r w:rsidR="000167F0" w:rsidRPr="00BB57B2">
        <w:rPr>
          <w:rFonts w:ascii="Arial" w:hAnsi="Arial" w:cs="Arial"/>
          <w:sz w:val="24"/>
          <w:szCs w:val="24"/>
        </w:rPr>
        <w:t xml:space="preserve"> pay the </w:t>
      </w:r>
      <w:r w:rsidR="00941490">
        <w:rPr>
          <w:rFonts w:ascii="Arial" w:hAnsi="Arial" w:cs="Arial"/>
          <w:sz w:val="24"/>
          <w:szCs w:val="24"/>
        </w:rPr>
        <w:t xml:space="preserve">total </w:t>
      </w:r>
      <w:r w:rsidR="000167F0" w:rsidRPr="00BB57B2">
        <w:rPr>
          <w:rFonts w:ascii="Arial" w:hAnsi="Arial" w:cs="Arial"/>
          <w:sz w:val="24"/>
          <w:szCs w:val="24"/>
        </w:rPr>
        <w:t xml:space="preserve">award </w:t>
      </w:r>
      <w:r>
        <w:rPr>
          <w:rFonts w:ascii="Arial" w:hAnsi="Arial" w:cs="Arial"/>
          <w:sz w:val="24"/>
          <w:szCs w:val="24"/>
        </w:rPr>
        <w:t xml:space="preserve">it could </w:t>
      </w:r>
      <w:r w:rsidR="000167F0" w:rsidRPr="00BB57B2">
        <w:rPr>
          <w:rFonts w:ascii="Arial" w:hAnsi="Arial" w:cs="Arial"/>
          <w:sz w:val="24"/>
          <w:szCs w:val="24"/>
        </w:rPr>
        <w:t xml:space="preserve">result in a penalty worth up to 50% of the outstanding amount with a minimum of £100 up to a maximum of £5,000 (CIPD, 2022). </w:t>
      </w:r>
    </w:p>
    <w:p w14:paraId="6B49B076" w14:textId="77777777" w:rsidR="000167F0" w:rsidRPr="00BB57B2" w:rsidRDefault="000167F0" w:rsidP="00494F26">
      <w:pPr>
        <w:rPr>
          <w:rFonts w:ascii="Arial" w:hAnsi="Arial" w:cs="Arial"/>
          <w:sz w:val="24"/>
          <w:szCs w:val="24"/>
        </w:rPr>
      </w:pPr>
    </w:p>
    <w:p w14:paraId="28C65268" w14:textId="077B28C8" w:rsidR="00C47C62" w:rsidRPr="00BB57B2" w:rsidRDefault="00DE3343" w:rsidP="00C47C62">
      <w:pPr>
        <w:pStyle w:val="ListParagraph"/>
        <w:numPr>
          <w:ilvl w:val="0"/>
          <w:numId w:val="12"/>
        </w:numPr>
        <w:rPr>
          <w:rFonts w:ascii="Arial" w:hAnsi="Arial" w:cs="Arial"/>
          <w:b/>
          <w:bCs/>
          <w:sz w:val="24"/>
          <w:szCs w:val="24"/>
        </w:rPr>
      </w:pPr>
      <w:r w:rsidRPr="00BB57B2">
        <w:rPr>
          <w:rFonts w:ascii="Arial" w:hAnsi="Arial" w:cs="Arial"/>
          <w:b/>
          <w:bCs/>
          <w:sz w:val="24"/>
          <w:szCs w:val="24"/>
        </w:rPr>
        <w:t>Recommendations</w:t>
      </w:r>
    </w:p>
    <w:p w14:paraId="7D11CCFF" w14:textId="4DE5A76E" w:rsidR="00C47C62" w:rsidRPr="00BB57B2" w:rsidRDefault="00E2256F" w:rsidP="40E3E799">
      <w:pPr>
        <w:rPr>
          <w:rFonts w:ascii="Arial" w:hAnsi="Arial" w:cs="Arial"/>
          <w:sz w:val="24"/>
          <w:szCs w:val="24"/>
        </w:rPr>
      </w:pPr>
      <w:r w:rsidRPr="40E3E799">
        <w:rPr>
          <w:rFonts w:ascii="Arial" w:hAnsi="Arial" w:cs="Arial"/>
          <w:sz w:val="24"/>
          <w:szCs w:val="24"/>
        </w:rPr>
        <w:t xml:space="preserve">It is worth noting that once a decision is made by the ET on an award it is unlikely </w:t>
      </w:r>
      <w:r w:rsidR="007C1713" w:rsidRPr="40E3E799">
        <w:rPr>
          <w:rFonts w:ascii="Arial" w:hAnsi="Arial" w:cs="Arial"/>
          <w:sz w:val="24"/>
          <w:szCs w:val="24"/>
        </w:rPr>
        <w:t xml:space="preserve">that the EAT would reduce this award, </w:t>
      </w:r>
      <w:r w:rsidRPr="40E3E799">
        <w:rPr>
          <w:rFonts w:ascii="Arial" w:hAnsi="Arial" w:cs="Arial"/>
          <w:sz w:val="24"/>
          <w:szCs w:val="24"/>
        </w:rPr>
        <w:t>as in the case of ‘</w:t>
      </w:r>
      <w:r w:rsidRPr="40E3E799">
        <w:rPr>
          <w:rFonts w:ascii="Arial" w:hAnsi="Arial" w:cs="Arial"/>
          <w:i/>
          <w:iCs/>
          <w:sz w:val="24"/>
          <w:szCs w:val="24"/>
        </w:rPr>
        <w:t>AA Solicitors Ltd (t/a AA Solicitors) and another v Majid’</w:t>
      </w:r>
      <w:r w:rsidRPr="40E3E799">
        <w:rPr>
          <w:rFonts w:ascii="Arial" w:hAnsi="Arial" w:cs="Arial"/>
          <w:sz w:val="24"/>
          <w:szCs w:val="24"/>
        </w:rPr>
        <w:t xml:space="preserve"> (Lomax, 2016). </w:t>
      </w:r>
    </w:p>
    <w:p w14:paraId="363ACC8E" w14:textId="353373B2" w:rsidR="00C47C62" w:rsidRPr="00BB57B2" w:rsidRDefault="00C47C62" w:rsidP="40E3E799">
      <w:pPr>
        <w:rPr>
          <w:rFonts w:ascii="Arial" w:hAnsi="Arial" w:cs="Arial"/>
          <w:sz w:val="24"/>
          <w:szCs w:val="24"/>
        </w:rPr>
      </w:pPr>
    </w:p>
    <w:p w14:paraId="6F56A3E4" w14:textId="5D236537" w:rsidR="00C47C62" w:rsidRPr="00BB57B2" w:rsidRDefault="20FA985D" w:rsidP="40E3E799">
      <w:pPr>
        <w:rPr>
          <w:rFonts w:ascii="Arial" w:hAnsi="Arial" w:cs="Arial"/>
          <w:b/>
          <w:bCs/>
          <w:sz w:val="24"/>
          <w:szCs w:val="24"/>
        </w:rPr>
      </w:pPr>
      <w:r w:rsidRPr="40E3E799">
        <w:rPr>
          <w:rFonts w:ascii="Arial" w:hAnsi="Arial" w:cs="Arial"/>
          <w:b/>
          <w:bCs/>
          <w:sz w:val="24"/>
          <w:szCs w:val="24"/>
        </w:rPr>
        <w:t>Option 1 – Take the case to ET</w:t>
      </w:r>
    </w:p>
    <w:p w14:paraId="38B6FD24" w14:textId="638E09AC" w:rsidR="00C47C62" w:rsidRPr="00BB57B2" w:rsidRDefault="20FA985D" w:rsidP="40E3E799">
      <w:pPr>
        <w:rPr>
          <w:rFonts w:ascii="Arial" w:hAnsi="Arial" w:cs="Arial"/>
          <w:sz w:val="24"/>
          <w:szCs w:val="24"/>
          <w:u w:val="single"/>
        </w:rPr>
      </w:pPr>
      <w:r w:rsidRPr="40E3E799">
        <w:rPr>
          <w:rFonts w:ascii="Arial" w:hAnsi="Arial" w:cs="Arial"/>
          <w:sz w:val="24"/>
          <w:szCs w:val="24"/>
          <w:u w:val="single"/>
        </w:rPr>
        <w:t>Benefits</w:t>
      </w:r>
    </w:p>
    <w:p w14:paraId="34F99215" w14:textId="75679A7D" w:rsidR="00C47C62" w:rsidRPr="00577742" w:rsidRDefault="00577742" w:rsidP="00577742">
      <w:pPr>
        <w:pStyle w:val="ListParagraph"/>
        <w:numPr>
          <w:ilvl w:val="0"/>
          <w:numId w:val="14"/>
        </w:numPr>
        <w:rPr>
          <w:rFonts w:ascii="Arial" w:hAnsi="Arial" w:cs="Arial"/>
          <w:sz w:val="24"/>
          <w:szCs w:val="24"/>
        </w:rPr>
      </w:pPr>
      <w:r w:rsidRPr="00577742">
        <w:rPr>
          <w:rFonts w:ascii="Arial" w:hAnsi="Arial" w:cs="Arial"/>
          <w:sz w:val="24"/>
          <w:szCs w:val="24"/>
        </w:rPr>
        <w:t xml:space="preserve">There is a </w:t>
      </w:r>
      <w:r w:rsidR="00B05A26">
        <w:rPr>
          <w:rFonts w:ascii="Arial" w:hAnsi="Arial" w:cs="Arial"/>
          <w:sz w:val="24"/>
          <w:szCs w:val="24"/>
        </w:rPr>
        <w:t xml:space="preserve">small </w:t>
      </w:r>
      <w:r w:rsidRPr="00577742">
        <w:rPr>
          <w:rFonts w:ascii="Arial" w:hAnsi="Arial" w:cs="Arial"/>
          <w:sz w:val="24"/>
          <w:szCs w:val="24"/>
        </w:rPr>
        <w:t>possibility that the ET could rule in SC’s favour</w:t>
      </w:r>
      <w:r w:rsidR="00627EC0">
        <w:rPr>
          <w:rFonts w:ascii="Arial" w:hAnsi="Arial" w:cs="Arial"/>
          <w:sz w:val="24"/>
          <w:szCs w:val="24"/>
        </w:rPr>
        <w:t>.</w:t>
      </w:r>
    </w:p>
    <w:p w14:paraId="300DE1B4" w14:textId="0D618AD3" w:rsidR="00C47C62" w:rsidRPr="00BB57B2" w:rsidRDefault="20FA985D" w:rsidP="40E3E799">
      <w:pPr>
        <w:rPr>
          <w:rFonts w:ascii="Arial" w:hAnsi="Arial" w:cs="Arial"/>
          <w:sz w:val="24"/>
          <w:szCs w:val="24"/>
          <w:u w:val="single"/>
        </w:rPr>
      </w:pPr>
      <w:r w:rsidRPr="40E3E799">
        <w:rPr>
          <w:rFonts w:ascii="Arial" w:hAnsi="Arial" w:cs="Arial"/>
          <w:sz w:val="24"/>
          <w:szCs w:val="24"/>
          <w:u w:val="single"/>
        </w:rPr>
        <w:t>Risks</w:t>
      </w:r>
    </w:p>
    <w:p w14:paraId="0F82A266" w14:textId="24056055" w:rsidR="00C47C62" w:rsidRPr="00BB57B2" w:rsidRDefault="00D56705" w:rsidP="40E3E799">
      <w:pPr>
        <w:pStyle w:val="ListParagraph"/>
        <w:numPr>
          <w:ilvl w:val="0"/>
          <w:numId w:val="1"/>
        </w:numPr>
        <w:rPr>
          <w:rFonts w:ascii="Arial" w:hAnsi="Arial" w:cs="Arial"/>
          <w:sz w:val="24"/>
          <w:szCs w:val="24"/>
        </w:rPr>
      </w:pPr>
      <w:r w:rsidRPr="40E3E799">
        <w:rPr>
          <w:rFonts w:ascii="Arial" w:hAnsi="Arial" w:cs="Arial"/>
          <w:sz w:val="24"/>
          <w:szCs w:val="24"/>
        </w:rPr>
        <w:t>The potential financial penalty for SC, is quite high,</w:t>
      </w:r>
      <w:r w:rsidR="007C1713" w:rsidRPr="40E3E799">
        <w:rPr>
          <w:rFonts w:ascii="Arial" w:hAnsi="Arial" w:cs="Arial"/>
          <w:sz w:val="24"/>
          <w:szCs w:val="24"/>
        </w:rPr>
        <w:t xml:space="preserve"> especially given that the </w:t>
      </w:r>
      <w:r w:rsidR="001D48A4" w:rsidRPr="40E3E799">
        <w:rPr>
          <w:rFonts w:ascii="Arial" w:hAnsi="Arial" w:cs="Arial"/>
          <w:sz w:val="24"/>
          <w:szCs w:val="24"/>
        </w:rPr>
        <w:t>award is potentially uncapped due to the discrimination element of the claim.</w:t>
      </w:r>
    </w:p>
    <w:p w14:paraId="379969BC" w14:textId="5AD3CD4E" w:rsidR="00C47C62" w:rsidRPr="00BB57B2" w:rsidRDefault="00162504" w:rsidP="40E3E799">
      <w:pPr>
        <w:pStyle w:val="ListParagraph"/>
        <w:numPr>
          <w:ilvl w:val="0"/>
          <w:numId w:val="1"/>
        </w:numPr>
        <w:rPr>
          <w:rFonts w:ascii="Arial" w:hAnsi="Arial" w:cs="Arial"/>
          <w:sz w:val="24"/>
          <w:szCs w:val="24"/>
        </w:rPr>
      </w:pPr>
      <w:r w:rsidRPr="40E3E799">
        <w:rPr>
          <w:rFonts w:ascii="Arial" w:hAnsi="Arial" w:cs="Arial"/>
          <w:sz w:val="24"/>
          <w:szCs w:val="24"/>
        </w:rPr>
        <w:t>SC would also risk</w:t>
      </w:r>
      <w:r w:rsidR="00D56705" w:rsidRPr="40E3E799">
        <w:rPr>
          <w:rFonts w:ascii="Arial" w:hAnsi="Arial" w:cs="Arial"/>
          <w:sz w:val="24"/>
          <w:szCs w:val="24"/>
        </w:rPr>
        <w:t xml:space="preserve"> reputational damage </w:t>
      </w:r>
      <w:r w:rsidRPr="40E3E799">
        <w:rPr>
          <w:rFonts w:ascii="Arial" w:hAnsi="Arial" w:cs="Arial"/>
          <w:sz w:val="24"/>
          <w:szCs w:val="24"/>
        </w:rPr>
        <w:t>if this claim went to ET as</w:t>
      </w:r>
      <w:r w:rsidR="00D56705" w:rsidRPr="40E3E799">
        <w:rPr>
          <w:rFonts w:ascii="Arial" w:hAnsi="Arial" w:cs="Arial"/>
          <w:sz w:val="24"/>
          <w:szCs w:val="24"/>
        </w:rPr>
        <w:t xml:space="preserve"> the public </w:t>
      </w:r>
      <w:r w:rsidRPr="40E3E799">
        <w:rPr>
          <w:rFonts w:ascii="Arial" w:hAnsi="Arial" w:cs="Arial"/>
          <w:sz w:val="24"/>
          <w:szCs w:val="24"/>
        </w:rPr>
        <w:t xml:space="preserve">would have access to details about the case. </w:t>
      </w:r>
    </w:p>
    <w:p w14:paraId="336829E6" w14:textId="4BB5C687" w:rsidR="00C47C62" w:rsidRPr="00BB57B2" w:rsidRDefault="00162504" w:rsidP="40E3E799">
      <w:pPr>
        <w:pStyle w:val="ListParagraph"/>
        <w:numPr>
          <w:ilvl w:val="0"/>
          <w:numId w:val="1"/>
        </w:numPr>
        <w:rPr>
          <w:rFonts w:ascii="Arial" w:hAnsi="Arial" w:cs="Arial"/>
          <w:sz w:val="24"/>
          <w:szCs w:val="24"/>
        </w:rPr>
      </w:pPr>
      <w:r w:rsidRPr="40E3E799">
        <w:rPr>
          <w:rFonts w:ascii="Arial" w:hAnsi="Arial" w:cs="Arial"/>
          <w:sz w:val="24"/>
          <w:szCs w:val="24"/>
        </w:rPr>
        <w:t xml:space="preserve">SC should also consider the legal costs in solicitors fees and the cost of staff time to prepare and attend the ET (CIPD, 2022). </w:t>
      </w:r>
    </w:p>
    <w:p w14:paraId="0D3B08D9" w14:textId="5E9476E9" w:rsidR="40E3E799" w:rsidRDefault="40E3E799" w:rsidP="40E3E799">
      <w:pPr>
        <w:rPr>
          <w:rFonts w:ascii="Arial" w:hAnsi="Arial" w:cs="Arial"/>
          <w:sz w:val="24"/>
          <w:szCs w:val="24"/>
        </w:rPr>
      </w:pPr>
    </w:p>
    <w:p w14:paraId="13E5B591" w14:textId="5E691183" w:rsidR="535682E8" w:rsidRDefault="535682E8" w:rsidP="40E3E799">
      <w:pPr>
        <w:rPr>
          <w:rFonts w:ascii="Arial" w:hAnsi="Arial" w:cs="Arial"/>
          <w:sz w:val="24"/>
          <w:szCs w:val="24"/>
        </w:rPr>
      </w:pPr>
      <w:r w:rsidRPr="40E3E799">
        <w:rPr>
          <w:rFonts w:ascii="Arial" w:hAnsi="Arial" w:cs="Arial"/>
          <w:b/>
          <w:bCs/>
          <w:sz w:val="24"/>
          <w:szCs w:val="24"/>
        </w:rPr>
        <w:t>Option 2 – Settlement Agreement</w:t>
      </w:r>
    </w:p>
    <w:p w14:paraId="21B5DF7E" w14:textId="06229FF3" w:rsidR="535682E8" w:rsidRDefault="535682E8" w:rsidP="40E3E799">
      <w:pPr>
        <w:rPr>
          <w:rFonts w:ascii="Arial" w:hAnsi="Arial" w:cs="Arial"/>
          <w:sz w:val="24"/>
          <w:szCs w:val="24"/>
          <w:u w:val="single"/>
        </w:rPr>
      </w:pPr>
      <w:r w:rsidRPr="40E3E799">
        <w:rPr>
          <w:rFonts w:ascii="Arial" w:hAnsi="Arial" w:cs="Arial"/>
          <w:sz w:val="24"/>
          <w:szCs w:val="24"/>
          <w:u w:val="single"/>
        </w:rPr>
        <w:t>Benefits</w:t>
      </w:r>
      <w:r w:rsidRPr="40E3E799">
        <w:rPr>
          <w:rFonts w:ascii="Arial" w:hAnsi="Arial" w:cs="Arial"/>
          <w:sz w:val="24"/>
          <w:szCs w:val="24"/>
        </w:rPr>
        <w:t xml:space="preserve"> </w:t>
      </w:r>
    </w:p>
    <w:p w14:paraId="22CB9D89" w14:textId="20F8673E" w:rsidR="6504E00C" w:rsidRDefault="6504E00C" w:rsidP="40E3E799">
      <w:pPr>
        <w:pStyle w:val="ListParagraph"/>
        <w:numPr>
          <w:ilvl w:val="0"/>
          <w:numId w:val="2"/>
        </w:numPr>
        <w:rPr>
          <w:rFonts w:ascii="Arial" w:hAnsi="Arial" w:cs="Arial"/>
          <w:sz w:val="24"/>
          <w:szCs w:val="24"/>
        </w:rPr>
      </w:pPr>
      <w:r w:rsidRPr="40E3E799">
        <w:rPr>
          <w:rFonts w:ascii="Arial" w:hAnsi="Arial" w:cs="Arial"/>
          <w:sz w:val="24"/>
          <w:szCs w:val="24"/>
        </w:rPr>
        <w:t>A settlement agreement is a legally binding agreement which can waive an employee’s rights to bring a claim covered by the agreement (ACAS, 2018).</w:t>
      </w:r>
    </w:p>
    <w:p w14:paraId="752732AA" w14:textId="1CC87E98" w:rsidR="5706E3AF" w:rsidRDefault="5706E3AF" w:rsidP="40E3E799">
      <w:pPr>
        <w:pStyle w:val="ListParagraph"/>
        <w:numPr>
          <w:ilvl w:val="0"/>
          <w:numId w:val="2"/>
        </w:numPr>
        <w:rPr>
          <w:rFonts w:ascii="Arial" w:hAnsi="Arial" w:cs="Arial"/>
          <w:sz w:val="24"/>
          <w:szCs w:val="24"/>
        </w:rPr>
      </w:pPr>
      <w:r w:rsidRPr="40E3E799">
        <w:rPr>
          <w:rFonts w:ascii="Arial" w:hAnsi="Arial" w:cs="Arial"/>
          <w:sz w:val="24"/>
          <w:szCs w:val="24"/>
        </w:rPr>
        <w:t>The issues raised would remain confidential and this would protect SC’s reputation.</w:t>
      </w:r>
    </w:p>
    <w:p w14:paraId="6C6E7487" w14:textId="25DADA58" w:rsidR="5706E3AF" w:rsidRDefault="5706E3AF" w:rsidP="40E3E799">
      <w:pPr>
        <w:pStyle w:val="ListParagraph"/>
        <w:numPr>
          <w:ilvl w:val="0"/>
          <w:numId w:val="2"/>
        </w:numPr>
        <w:rPr>
          <w:rFonts w:ascii="Arial" w:hAnsi="Arial" w:cs="Arial"/>
          <w:sz w:val="24"/>
          <w:szCs w:val="24"/>
        </w:rPr>
      </w:pPr>
      <w:r w:rsidRPr="40E3E799">
        <w:rPr>
          <w:rFonts w:ascii="Arial" w:hAnsi="Arial" w:cs="Arial"/>
          <w:sz w:val="24"/>
          <w:szCs w:val="24"/>
        </w:rPr>
        <w:t>Avoid</w:t>
      </w:r>
      <w:r w:rsidR="05B26D74" w:rsidRPr="40E3E799">
        <w:rPr>
          <w:rFonts w:ascii="Arial" w:hAnsi="Arial" w:cs="Arial"/>
          <w:sz w:val="24"/>
          <w:szCs w:val="24"/>
        </w:rPr>
        <w:t xml:space="preserve"> the time, costs and stress of an ET for both AA and SC.</w:t>
      </w:r>
    </w:p>
    <w:p w14:paraId="022F6BE4" w14:textId="7D9E1C95" w:rsidR="40E3E799" w:rsidRPr="00FF0728" w:rsidRDefault="005F2185" w:rsidP="40E3E799">
      <w:pPr>
        <w:pStyle w:val="ListParagraph"/>
        <w:numPr>
          <w:ilvl w:val="0"/>
          <w:numId w:val="2"/>
        </w:numPr>
        <w:rPr>
          <w:rFonts w:ascii="Arial" w:hAnsi="Arial" w:cs="Arial"/>
          <w:sz w:val="24"/>
          <w:szCs w:val="24"/>
        </w:rPr>
      </w:pPr>
      <w:r>
        <w:rPr>
          <w:rFonts w:ascii="Arial" w:hAnsi="Arial" w:cs="Arial"/>
          <w:sz w:val="24"/>
          <w:szCs w:val="24"/>
        </w:rPr>
        <w:t>Could be mutually beneficial for both SC and AA</w:t>
      </w:r>
      <w:r w:rsidR="00FF0728">
        <w:rPr>
          <w:rFonts w:ascii="Arial" w:hAnsi="Arial" w:cs="Arial"/>
          <w:sz w:val="24"/>
          <w:szCs w:val="24"/>
        </w:rPr>
        <w:t>.</w:t>
      </w:r>
    </w:p>
    <w:p w14:paraId="19050F0C" w14:textId="45697251" w:rsidR="535682E8" w:rsidRDefault="535682E8" w:rsidP="40E3E799">
      <w:pPr>
        <w:rPr>
          <w:rFonts w:ascii="Arial" w:hAnsi="Arial" w:cs="Arial"/>
          <w:sz w:val="24"/>
          <w:szCs w:val="24"/>
          <w:u w:val="single"/>
        </w:rPr>
      </w:pPr>
      <w:r w:rsidRPr="40E3E799">
        <w:rPr>
          <w:rFonts w:ascii="Arial" w:hAnsi="Arial" w:cs="Arial"/>
          <w:sz w:val="24"/>
          <w:szCs w:val="24"/>
          <w:u w:val="single"/>
        </w:rPr>
        <w:lastRenderedPageBreak/>
        <w:t>Risks</w:t>
      </w:r>
      <w:r w:rsidRPr="40E3E799">
        <w:rPr>
          <w:rFonts w:ascii="Arial" w:hAnsi="Arial" w:cs="Arial"/>
          <w:sz w:val="24"/>
          <w:szCs w:val="24"/>
        </w:rPr>
        <w:t xml:space="preserve"> </w:t>
      </w:r>
    </w:p>
    <w:p w14:paraId="0D39441F" w14:textId="4242DAB3" w:rsidR="36595648" w:rsidRDefault="36595648" w:rsidP="40E3E799">
      <w:pPr>
        <w:pStyle w:val="ListParagraph"/>
        <w:numPr>
          <w:ilvl w:val="0"/>
          <w:numId w:val="3"/>
        </w:numPr>
        <w:rPr>
          <w:rFonts w:ascii="Arial" w:hAnsi="Arial" w:cs="Arial"/>
          <w:sz w:val="24"/>
          <w:szCs w:val="24"/>
        </w:rPr>
      </w:pPr>
      <w:r w:rsidRPr="40E3E799">
        <w:rPr>
          <w:rFonts w:ascii="Arial" w:hAnsi="Arial" w:cs="Arial"/>
          <w:sz w:val="24"/>
          <w:szCs w:val="24"/>
        </w:rPr>
        <w:t>Could p</w:t>
      </w:r>
      <w:r w:rsidR="7414E284" w:rsidRPr="40E3E799">
        <w:rPr>
          <w:rFonts w:ascii="Arial" w:hAnsi="Arial" w:cs="Arial"/>
          <w:sz w:val="24"/>
          <w:szCs w:val="24"/>
        </w:rPr>
        <w:t>otentially disgruntl</w:t>
      </w:r>
      <w:r w:rsidR="6E97A515" w:rsidRPr="40E3E799">
        <w:rPr>
          <w:rFonts w:ascii="Arial" w:hAnsi="Arial" w:cs="Arial"/>
          <w:sz w:val="24"/>
          <w:szCs w:val="24"/>
        </w:rPr>
        <w:t>e</w:t>
      </w:r>
      <w:r w:rsidR="7414E284" w:rsidRPr="40E3E799">
        <w:rPr>
          <w:rFonts w:ascii="Arial" w:hAnsi="Arial" w:cs="Arial"/>
          <w:sz w:val="24"/>
          <w:szCs w:val="24"/>
        </w:rPr>
        <w:t xml:space="preserve"> other staff</w:t>
      </w:r>
    </w:p>
    <w:p w14:paraId="2D123BC0" w14:textId="19295604" w:rsidR="53B5FE19" w:rsidRDefault="53B5FE19" w:rsidP="40E3E799">
      <w:pPr>
        <w:pStyle w:val="ListParagraph"/>
        <w:numPr>
          <w:ilvl w:val="0"/>
          <w:numId w:val="3"/>
        </w:numPr>
        <w:rPr>
          <w:rFonts w:ascii="Arial" w:hAnsi="Arial" w:cs="Arial"/>
          <w:sz w:val="24"/>
          <w:szCs w:val="24"/>
        </w:rPr>
      </w:pPr>
      <w:r w:rsidRPr="40E3E799">
        <w:rPr>
          <w:rFonts w:ascii="Arial" w:hAnsi="Arial" w:cs="Arial"/>
          <w:sz w:val="24"/>
          <w:szCs w:val="24"/>
        </w:rPr>
        <w:t xml:space="preserve">AA may </w:t>
      </w:r>
      <w:r w:rsidR="7414E284" w:rsidRPr="40E3E799">
        <w:rPr>
          <w:rFonts w:ascii="Arial" w:hAnsi="Arial" w:cs="Arial"/>
          <w:sz w:val="24"/>
          <w:szCs w:val="24"/>
        </w:rPr>
        <w:t>refus</w:t>
      </w:r>
      <w:r w:rsidR="3160EC2E" w:rsidRPr="40E3E799">
        <w:rPr>
          <w:rFonts w:ascii="Arial" w:hAnsi="Arial" w:cs="Arial"/>
          <w:sz w:val="24"/>
          <w:szCs w:val="24"/>
        </w:rPr>
        <w:t>e</w:t>
      </w:r>
      <w:r w:rsidR="7414E284" w:rsidRPr="40E3E799">
        <w:rPr>
          <w:rFonts w:ascii="Arial" w:hAnsi="Arial" w:cs="Arial"/>
          <w:sz w:val="24"/>
          <w:szCs w:val="24"/>
        </w:rPr>
        <w:t xml:space="preserve"> to reach agreement</w:t>
      </w:r>
    </w:p>
    <w:p w14:paraId="54957303" w14:textId="3589EA56" w:rsidR="2E251CDB" w:rsidRDefault="2E251CDB" w:rsidP="40E3E799">
      <w:pPr>
        <w:pStyle w:val="ListParagraph"/>
        <w:numPr>
          <w:ilvl w:val="0"/>
          <w:numId w:val="3"/>
        </w:numPr>
        <w:rPr>
          <w:rFonts w:ascii="Arial" w:hAnsi="Arial" w:cs="Arial"/>
          <w:sz w:val="24"/>
          <w:szCs w:val="24"/>
        </w:rPr>
      </w:pPr>
      <w:r w:rsidRPr="40E3E799">
        <w:rPr>
          <w:rFonts w:ascii="Arial" w:hAnsi="Arial" w:cs="Arial"/>
          <w:sz w:val="24"/>
          <w:szCs w:val="24"/>
        </w:rPr>
        <w:t>There will be a cost element to the</w:t>
      </w:r>
      <w:r w:rsidR="7414E284" w:rsidRPr="40E3E799">
        <w:rPr>
          <w:rFonts w:ascii="Arial" w:hAnsi="Arial" w:cs="Arial"/>
          <w:sz w:val="24"/>
          <w:szCs w:val="24"/>
        </w:rPr>
        <w:t xml:space="preserve"> financial agreement between AA and SC.</w:t>
      </w:r>
    </w:p>
    <w:p w14:paraId="7F6C2BA3" w14:textId="04632DDB" w:rsidR="40E3E799" w:rsidRDefault="40E3E799" w:rsidP="40E3E799">
      <w:pPr>
        <w:rPr>
          <w:rFonts w:ascii="Arial" w:hAnsi="Arial" w:cs="Arial"/>
          <w:sz w:val="24"/>
          <w:szCs w:val="24"/>
        </w:rPr>
      </w:pPr>
    </w:p>
    <w:p w14:paraId="13565101" w14:textId="111020FC" w:rsidR="298C2980" w:rsidRDefault="298C2980" w:rsidP="40E3E799">
      <w:pPr>
        <w:rPr>
          <w:rFonts w:ascii="Arial" w:hAnsi="Arial" w:cs="Arial"/>
          <w:b/>
          <w:bCs/>
          <w:sz w:val="24"/>
          <w:szCs w:val="24"/>
        </w:rPr>
      </w:pPr>
      <w:r w:rsidRPr="40E3E799">
        <w:rPr>
          <w:rFonts w:ascii="Arial" w:hAnsi="Arial" w:cs="Arial"/>
          <w:b/>
          <w:bCs/>
          <w:sz w:val="24"/>
          <w:szCs w:val="24"/>
        </w:rPr>
        <w:t>Advice</w:t>
      </w:r>
    </w:p>
    <w:p w14:paraId="7F732579" w14:textId="04B6E1F9" w:rsidR="003A6599" w:rsidRPr="00BB57B2" w:rsidRDefault="00162504" w:rsidP="40E3E799">
      <w:pPr>
        <w:rPr>
          <w:rFonts w:ascii="Arial" w:hAnsi="Arial" w:cs="Arial"/>
          <w:sz w:val="24"/>
          <w:szCs w:val="24"/>
        </w:rPr>
      </w:pPr>
      <w:r w:rsidRPr="40E3E799">
        <w:rPr>
          <w:rFonts w:ascii="Arial" w:hAnsi="Arial" w:cs="Arial"/>
          <w:sz w:val="24"/>
          <w:szCs w:val="24"/>
        </w:rPr>
        <w:t>Therefore,</w:t>
      </w:r>
      <w:r w:rsidR="00D56705" w:rsidRPr="40E3E799">
        <w:rPr>
          <w:rFonts w:ascii="Arial" w:hAnsi="Arial" w:cs="Arial"/>
          <w:sz w:val="24"/>
          <w:szCs w:val="24"/>
        </w:rPr>
        <w:t xml:space="preserve"> </w:t>
      </w:r>
      <w:r w:rsidR="00E2256F" w:rsidRPr="40E3E799">
        <w:rPr>
          <w:rFonts w:ascii="Arial" w:hAnsi="Arial" w:cs="Arial"/>
          <w:sz w:val="24"/>
          <w:szCs w:val="24"/>
        </w:rPr>
        <w:t xml:space="preserve">it is advisable that SC </w:t>
      </w:r>
      <w:r w:rsidR="3192018D" w:rsidRPr="40E3E799">
        <w:rPr>
          <w:rFonts w:ascii="Arial" w:hAnsi="Arial" w:cs="Arial"/>
          <w:sz w:val="24"/>
          <w:szCs w:val="24"/>
        </w:rPr>
        <w:t>negotiate a settlement agreement as t</w:t>
      </w:r>
      <w:r w:rsidR="00FD7717" w:rsidRPr="40E3E799">
        <w:rPr>
          <w:rFonts w:ascii="Arial" w:hAnsi="Arial" w:cs="Arial"/>
          <w:sz w:val="24"/>
          <w:szCs w:val="24"/>
        </w:rPr>
        <w:t xml:space="preserve">he benefits outweigh the </w:t>
      </w:r>
      <w:r w:rsidR="176A005A" w:rsidRPr="40E3E799">
        <w:rPr>
          <w:rFonts w:ascii="Arial" w:hAnsi="Arial" w:cs="Arial"/>
          <w:sz w:val="24"/>
          <w:szCs w:val="24"/>
        </w:rPr>
        <w:t>risks</w:t>
      </w:r>
      <w:r w:rsidR="7337FA73" w:rsidRPr="40E3E799">
        <w:rPr>
          <w:rFonts w:ascii="Arial" w:hAnsi="Arial" w:cs="Arial"/>
          <w:sz w:val="24"/>
          <w:szCs w:val="24"/>
        </w:rPr>
        <w:t>.</w:t>
      </w:r>
      <w:r w:rsidR="000167F0" w:rsidRPr="40E3E799">
        <w:rPr>
          <w:rFonts w:ascii="Arial" w:hAnsi="Arial" w:cs="Arial"/>
          <w:sz w:val="24"/>
          <w:szCs w:val="24"/>
        </w:rPr>
        <w:t xml:space="preserve"> </w:t>
      </w:r>
      <w:r w:rsidR="002B2DB0" w:rsidRPr="40E3E799">
        <w:rPr>
          <w:rFonts w:ascii="Arial" w:hAnsi="Arial" w:cs="Arial"/>
          <w:sz w:val="24"/>
          <w:szCs w:val="24"/>
        </w:rPr>
        <w:t>To</w:t>
      </w:r>
      <w:r w:rsidR="00FD7717" w:rsidRPr="40E3E799">
        <w:rPr>
          <w:rFonts w:ascii="Arial" w:hAnsi="Arial" w:cs="Arial"/>
          <w:sz w:val="24"/>
          <w:szCs w:val="24"/>
        </w:rPr>
        <w:t xml:space="preserve"> comply with the law SC should ensure that AA engages with discussions and negotiation of the settlement agreement voluntarily (ACAS, 2018). SC can open discussions with AA orally or in writing and AA should be given a minimum of 10 days to consider the proposal (ACAS, 2018). </w:t>
      </w:r>
      <w:r w:rsidR="23B45F2E" w:rsidRPr="40E3E799">
        <w:rPr>
          <w:rFonts w:ascii="Arial" w:hAnsi="Arial" w:cs="Arial"/>
          <w:sz w:val="24"/>
          <w:szCs w:val="24"/>
        </w:rPr>
        <w:t xml:space="preserve"> </w:t>
      </w:r>
    </w:p>
    <w:p w14:paraId="067F0A6B" w14:textId="23C40E1C" w:rsidR="003A6599" w:rsidRPr="00BB57B2" w:rsidRDefault="00C47C62" w:rsidP="00E15F57">
      <w:pPr>
        <w:rPr>
          <w:rFonts w:ascii="Arial" w:hAnsi="Arial" w:cs="Arial"/>
          <w:sz w:val="24"/>
          <w:szCs w:val="24"/>
        </w:rPr>
      </w:pPr>
      <w:r w:rsidRPr="40E3E799">
        <w:rPr>
          <w:rFonts w:ascii="Arial" w:hAnsi="Arial" w:cs="Arial"/>
          <w:sz w:val="24"/>
          <w:szCs w:val="24"/>
        </w:rPr>
        <w:t>Should you decide to take this route, please engage with us to ensure that the settlement agreement is legally binding.</w:t>
      </w:r>
      <w:r w:rsidR="00FD7717" w:rsidRPr="40E3E799">
        <w:rPr>
          <w:rFonts w:ascii="Arial" w:hAnsi="Arial" w:cs="Arial"/>
          <w:sz w:val="24"/>
          <w:szCs w:val="24"/>
        </w:rPr>
        <w:t xml:space="preserve"> </w:t>
      </w:r>
    </w:p>
    <w:p w14:paraId="6DDE67FA" w14:textId="77777777" w:rsidR="00B74B8D" w:rsidRPr="00BB57B2" w:rsidRDefault="00B74B8D" w:rsidP="5018D1BE">
      <w:pPr>
        <w:rPr>
          <w:rFonts w:ascii="Arial" w:eastAsia="Calibri" w:hAnsi="Arial" w:cs="Arial"/>
          <w:sz w:val="24"/>
          <w:szCs w:val="24"/>
        </w:rPr>
      </w:pPr>
    </w:p>
    <w:p w14:paraId="1686EE98" w14:textId="77777777" w:rsidR="009B5681" w:rsidRPr="00BB57B2" w:rsidRDefault="009B5681" w:rsidP="009B5681">
      <w:pPr>
        <w:rPr>
          <w:rFonts w:ascii="Arial" w:hAnsi="Arial" w:cs="Arial"/>
          <w:b/>
          <w:bCs/>
          <w:sz w:val="24"/>
          <w:szCs w:val="24"/>
          <w:u w:val="single"/>
        </w:rPr>
      </w:pPr>
      <w:r w:rsidRPr="00BB57B2">
        <w:rPr>
          <w:rFonts w:ascii="Arial" w:hAnsi="Arial" w:cs="Arial"/>
          <w:b/>
          <w:bCs/>
          <w:sz w:val="24"/>
          <w:szCs w:val="24"/>
          <w:u w:val="single"/>
        </w:rPr>
        <w:t>References</w:t>
      </w:r>
    </w:p>
    <w:p w14:paraId="517C0B25" w14:textId="3257008E" w:rsidR="009B5681" w:rsidRPr="00BB57B2" w:rsidRDefault="009B5681" w:rsidP="009B5681">
      <w:pPr>
        <w:ind w:firstLine="720"/>
        <w:rPr>
          <w:rFonts w:ascii="Arial" w:hAnsi="Arial" w:cs="Arial"/>
          <w:sz w:val="24"/>
          <w:szCs w:val="24"/>
        </w:rPr>
      </w:pPr>
      <w:r w:rsidRPr="00BB57B2">
        <w:rPr>
          <w:rFonts w:ascii="Arial" w:hAnsi="Arial" w:cs="Arial"/>
          <w:sz w:val="24"/>
          <w:szCs w:val="24"/>
        </w:rPr>
        <w:t>ACAS. (2015)</w:t>
      </w:r>
      <w:r w:rsidRPr="00BB57B2">
        <w:rPr>
          <w:rFonts w:ascii="Arial" w:hAnsi="Arial" w:cs="Arial"/>
          <w:i/>
          <w:iCs/>
          <w:sz w:val="24"/>
          <w:szCs w:val="24"/>
        </w:rPr>
        <w:t xml:space="preserve"> Code of Practice on disciplinary and grievance procedures</w:t>
      </w:r>
      <w:r w:rsidRPr="00BB57B2">
        <w:rPr>
          <w:rFonts w:ascii="Arial" w:hAnsi="Arial" w:cs="Arial"/>
          <w:sz w:val="24"/>
          <w:szCs w:val="24"/>
        </w:rPr>
        <w:t xml:space="preserve">. ACAS. Available at: </w:t>
      </w:r>
      <w:hyperlink r:id="rId9" w:history="1">
        <w:r w:rsidRPr="00BB57B2">
          <w:rPr>
            <w:rStyle w:val="Hyperlink"/>
            <w:rFonts w:ascii="Arial" w:hAnsi="Arial" w:cs="Arial"/>
            <w:sz w:val="24"/>
            <w:szCs w:val="24"/>
          </w:rPr>
          <w:t>https://www.acas.org.uk/acas-code-of-practice-for-disciplinary-and-grievance-procedures/html</w:t>
        </w:r>
      </w:hyperlink>
      <w:r w:rsidRPr="00BB57B2">
        <w:rPr>
          <w:rFonts w:ascii="Arial" w:hAnsi="Arial" w:cs="Arial"/>
          <w:sz w:val="24"/>
          <w:szCs w:val="24"/>
        </w:rPr>
        <w:t xml:space="preserve"> (Accessed: 18</w:t>
      </w:r>
      <w:r w:rsidRPr="00BB57B2">
        <w:rPr>
          <w:rFonts w:ascii="Arial" w:hAnsi="Arial" w:cs="Arial"/>
          <w:sz w:val="24"/>
          <w:szCs w:val="24"/>
          <w:vertAlign w:val="superscript"/>
        </w:rPr>
        <w:t>th</w:t>
      </w:r>
      <w:r w:rsidRPr="00BB57B2">
        <w:rPr>
          <w:rFonts w:ascii="Arial" w:hAnsi="Arial" w:cs="Arial"/>
          <w:sz w:val="24"/>
          <w:szCs w:val="24"/>
        </w:rPr>
        <w:t xml:space="preserve"> February 2023). </w:t>
      </w:r>
    </w:p>
    <w:p w14:paraId="38003558" w14:textId="3A59E0DC" w:rsidR="000167F0" w:rsidRPr="00BB57B2" w:rsidRDefault="000167F0" w:rsidP="009B5681">
      <w:pPr>
        <w:ind w:firstLine="720"/>
        <w:rPr>
          <w:rFonts w:ascii="Arial" w:hAnsi="Arial" w:cs="Arial"/>
          <w:sz w:val="24"/>
          <w:szCs w:val="24"/>
        </w:rPr>
      </w:pPr>
      <w:r w:rsidRPr="00BB57B2">
        <w:rPr>
          <w:rFonts w:ascii="Arial" w:hAnsi="Arial" w:cs="Arial"/>
          <w:sz w:val="24"/>
          <w:szCs w:val="24"/>
        </w:rPr>
        <w:t xml:space="preserve">ACAS. (2018) </w:t>
      </w:r>
      <w:r w:rsidRPr="00BB57B2">
        <w:rPr>
          <w:rFonts w:ascii="Arial" w:hAnsi="Arial" w:cs="Arial"/>
          <w:i/>
          <w:iCs/>
          <w:sz w:val="24"/>
          <w:szCs w:val="24"/>
        </w:rPr>
        <w:t>Settlement Agreements</w:t>
      </w:r>
      <w:r w:rsidRPr="00BB57B2">
        <w:rPr>
          <w:rFonts w:ascii="Arial" w:hAnsi="Arial" w:cs="Arial"/>
          <w:sz w:val="24"/>
          <w:szCs w:val="24"/>
        </w:rPr>
        <w:t xml:space="preserve">. ACAS. Available at: </w:t>
      </w:r>
      <w:hyperlink r:id="rId10" w:history="1">
        <w:r w:rsidRPr="00BB57B2">
          <w:rPr>
            <w:rStyle w:val="Hyperlink"/>
            <w:rFonts w:ascii="Arial" w:hAnsi="Arial" w:cs="Arial"/>
            <w:sz w:val="24"/>
            <w:szCs w:val="24"/>
          </w:rPr>
          <w:t>https://www.acas.org.uk/sites/default/files/2021-03/settlement-agreements.pdf</w:t>
        </w:r>
      </w:hyperlink>
      <w:r w:rsidRPr="00BB57B2">
        <w:rPr>
          <w:rFonts w:ascii="Arial" w:hAnsi="Arial" w:cs="Arial"/>
          <w:sz w:val="24"/>
          <w:szCs w:val="24"/>
        </w:rPr>
        <w:t xml:space="preserve"> (Accessed: 11</w:t>
      </w:r>
      <w:r w:rsidRPr="00BB57B2">
        <w:rPr>
          <w:rFonts w:ascii="Arial" w:hAnsi="Arial" w:cs="Arial"/>
          <w:sz w:val="24"/>
          <w:szCs w:val="24"/>
          <w:vertAlign w:val="superscript"/>
        </w:rPr>
        <w:t>th</w:t>
      </w:r>
      <w:r w:rsidRPr="00BB57B2">
        <w:rPr>
          <w:rFonts w:ascii="Arial" w:hAnsi="Arial" w:cs="Arial"/>
          <w:sz w:val="24"/>
          <w:szCs w:val="24"/>
        </w:rPr>
        <w:t xml:space="preserve"> April 2023). </w:t>
      </w:r>
    </w:p>
    <w:p w14:paraId="43B68962" w14:textId="77777777" w:rsidR="009714E6" w:rsidRPr="00BB57B2" w:rsidRDefault="009714E6" w:rsidP="009714E6">
      <w:pPr>
        <w:ind w:firstLine="720"/>
        <w:rPr>
          <w:rFonts w:ascii="Arial" w:hAnsi="Arial" w:cs="Arial"/>
          <w:sz w:val="24"/>
          <w:szCs w:val="24"/>
        </w:rPr>
      </w:pPr>
      <w:r w:rsidRPr="00BB57B2">
        <w:rPr>
          <w:rFonts w:ascii="Arial" w:hAnsi="Arial" w:cs="Arial"/>
          <w:sz w:val="24"/>
          <w:szCs w:val="24"/>
        </w:rPr>
        <w:t xml:space="preserve">ACAS. (2020) </w:t>
      </w:r>
      <w:r w:rsidRPr="00BB57B2">
        <w:rPr>
          <w:rFonts w:ascii="Arial" w:hAnsi="Arial" w:cs="Arial"/>
          <w:i/>
          <w:iCs/>
          <w:sz w:val="24"/>
          <w:szCs w:val="24"/>
        </w:rPr>
        <w:t>Discrimination at work – Equality Act 2010</w:t>
      </w:r>
      <w:r w:rsidRPr="00BB57B2">
        <w:rPr>
          <w:rFonts w:ascii="Arial" w:hAnsi="Arial" w:cs="Arial"/>
          <w:sz w:val="24"/>
          <w:szCs w:val="24"/>
        </w:rPr>
        <w:t xml:space="preserve">. ACAS. Available at: </w:t>
      </w:r>
      <w:hyperlink r:id="rId11" w:history="1">
        <w:r w:rsidRPr="00BB57B2">
          <w:rPr>
            <w:rStyle w:val="Hyperlink"/>
            <w:rFonts w:ascii="Arial" w:hAnsi="Arial" w:cs="Arial"/>
            <w:sz w:val="24"/>
            <w:szCs w:val="24"/>
          </w:rPr>
          <w:t>https://www.acas.org.uk/discrimination-and-the-law/direct-and-indirect-discrimination</w:t>
        </w:r>
      </w:hyperlink>
      <w:r w:rsidRPr="00BB57B2">
        <w:rPr>
          <w:rFonts w:ascii="Arial" w:hAnsi="Arial" w:cs="Arial"/>
          <w:sz w:val="24"/>
          <w:szCs w:val="24"/>
        </w:rPr>
        <w:t xml:space="preserve">  (Accessed: 27</w:t>
      </w:r>
      <w:r w:rsidRPr="00BB57B2">
        <w:rPr>
          <w:rFonts w:ascii="Arial" w:hAnsi="Arial" w:cs="Arial"/>
          <w:sz w:val="24"/>
          <w:szCs w:val="24"/>
          <w:vertAlign w:val="superscript"/>
        </w:rPr>
        <w:t>th</w:t>
      </w:r>
      <w:r w:rsidRPr="00BB57B2">
        <w:rPr>
          <w:rFonts w:ascii="Arial" w:hAnsi="Arial" w:cs="Arial"/>
          <w:sz w:val="24"/>
          <w:szCs w:val="24"/>
        </w:rPr>
        <w:t xml:space="preserve"> March 2023). </w:t>
      </w:r>
    </w:p>
    <w:p w14:paraId="1EC477B0" w14:textId="4B26616F" w:rsidR="009B5681" w:rsidRPr="00BB57B2" w:rsidRDefault="009B5681" w:rsidP="009B5681">
      <w:pPr>
        <w:ind w:firstLine="720"/>
        <w:rPr>
          <w:rFonts w:ascii="Arial" w:hAnsi="Arial" w:cs="Arial"/>
          <w:sz w:val="24"/>
          <w:szCs w:val="24"/>
        </w:rPr>
      </w:pPr>
      <w:r w:rsidRPr="00BB57B2">
        <w:rPr>
          <w:rFonts w:ascii="Arial" w:hAnsi="Arial" w:cs="Arial"/>
          <w:sz w:val="24"/>
          <w:szCs w:val="24"/>
        </w:rPr>
        <w:t xml:space="preserve">ACAS. (2022a) </w:t>
      </w:r>
      <w:r w:rsidRPr="00BB57B2">
        <w:rPr>
          <w:rFonts w:ascii="Arial" w:hAnsi="Arial" w:cs="Arial"/>
          <w:i/>
          <w:iCs/>
          <w:sz w:val="24"/>
          <w:szCs w:val="24"/>
        </w:rPr>
        <w:t>Early conciliation.</w:t>
      </w:r>
      <w:r w:rsidRPr="00BB57B2">
        <w:rPr>
          <w:rFonts w:ascii="Arial" w:hAnsi="Arial" w:cs="Arial"/>
          <w:sz w:val="24"/>
          <w:szCs w:val="24"/>
        </w:rPr>
        <w:t xml:space="preserve"> ACAS. Available at: </w:t>
      </w:r>
      <w:hyperlink r:id="rId12" w:history="1">
        <w:r w:rsidRPr="00BB57B2">
          <w:rPr>
            <w:rStyle w:val="Hyperlink"/>
            <w:rFonts w:ascii="Arial" w:hAnsi="Arial" w:cs="Arial"/>
            <w:sz w:val="24"/>
            <w:szCs w:val="24"/>
          </w:rPr>
          <w:t>https://www.acas.org.uk/early-conciliation/how-early-conciliation-works</w:t>
        </w:r>
      </w:hyperlink>
      <w:r w:rsidRPr="00BB57B2">
        <w:rPr>
          <w:rFonts w:ascii="Arial" w:hAnsi="Arial" w:cs="Arial"/>
          <w:sz w:val="24"/>
          <w:szCs w:val="24"/>
        </w:rPr>
        <w:t xml:space="preserve">  (Accessed: 18</w:t>
      </w:r>
      <w:r w:rsidRPr="00BB57B2">
        <w:rPr>
          <w:rFonts w:ascii="Arial" w:hAnsi="Arial" w:cs="Arial"/>
          <w:sz w:val="24"/>
          <w:szCs w:val="24"/>
          <w:vertAlign w:val="superscript"/>
        </w:rPr>
        <w:t>th</w:t>
      </w:r>
      <w:r w:rsidRPr="00BB57B2">
        <w:rPr>
          <w:rFonts w:ascii="Arial" w:hAnsi="Arial" w:cs="Arial"/>
          <w:sz w:val="24"/>
          <w:szCs w:val="24"/>
        </w:rPr>
        <w:t xml:space="preserve"> February 2023). </w:t>
      </w:r>
    </w:p>
    <w:p w14:paraId="0FCC27AD" w14:textId="09A78158" w:rsidR="00B37364" w:rsidRPr="00BB57B2" w:rsidRDefault="00B37364" w:rsidP="009B5681">
      <w:pPr>
        <w:ind w:firstLine="720"/>
        <w:rPr>
          <w:rFonts w:ascii="Arial" w:hAnsi="Arial" w:cs="Arial"/>
          <w:sz w:val="24"/>
          <w:szCs w:val="24"/>
        </w:rPr>
      </w:pPr>
      <w:r w:rsidRPr="00BB57B2">
        <w:rPr>
          <w:rFonts w:ascii="Arial" w:hAnsi="Arial" w:cs="Arial"/>
          <w:sz w:val="24"/>
          <w:szCs w:val="24"/>
        </w:rPr>
        <w:t xml:space="preserve">ACAS. (2022b) </w:t>
      </w:r>
      <w:r w:rsidRPr="00BB57B2">
        <w:rPr>
          <w:rFonts w:ascii="Arial" w:hAnsi="Arial" w:cs="Arial"/>
          <w:i/>
          <w:iCs/>
          <w:sz w:val="24"/>
          <w:szCs w:val="24"/>
        </w:rPr>
        <w:t>Dismissals.</w:t>
      </w:r>
      <w:r w:rsidRPr="00BB57B2">
        <w:rPr>
          <w:rFonts w:ascii="Arial" w:hAnsi="Arial" w:cs="Arial"/>
          <w:sz w:val="24"/>
          <w:szCs w:val="24"/>
        </w:rPr>
        <w:t xml:space="preserve"> ACAS. Available at: </w:t>
      </w:r>
      <w:hyperlink r:id="rId13" w:history="1">
        <w:r w:rsidRPr="00BB57B2">
          <w:rPr>
            <w:rStyle w:val="Hyperlink"/>
            <w:rFonts w:ascii="Arial" w:hAnsi="Arial" w:cs="Arial"/>
            <w:sz w:val="24"/>
            <w:szCs w:val="24"/>
          </w:rPr>
          <w:t>https://www.acas.org.uk/dismissals/constructive-dismissal</w:t>
        </w:r>
      </w:hyperlink>
      <w:r w:rsidRPr="00BB57B2">
        <w:rPr>
          <w:rFonts w:ascii="Arial" w:hAnsi="Arial" w:cs="Arial"/>
          <w:sz w:val="24"/>
          <w:szCs w:val="24"/>
        </w:rPr>
        <w:t xml:space="preserve">  (Accessed: 20</w:t>
      </w:r>
      <w:r w:rsidRPr="00BB57B2">
        <w:rPr>
          <w:rFonts w:ascii="Arial" w:hAnsi="Arial" w:cs="Arial"/>
          <w:sz w:val="24"/>
          <w:szCs w:val="24"/>
          <w:vertAlign w:val="superscript"/>
        </w:rPr>
        <w:t>th</w:t>
      </w:r>
      <w:r w:rsidRPr="00BB57B2">
        <w:rPr>
          <w:rFonts w:ascii="Arial" w:hAnsi="Arial" w:cs="Arial"/>
          <w:sz w:val="24"/>
          <w:szCs w:val="24"/>
        </w:rPr>
        <w:t xml:space="preserve"> March 2023). </w:t>
      </w:r>
    </w:p>
    <w:p w14:paraId="72306E54" w14:textId="55E27D0B" w:rsidR="009B5681" w:rsidRPr="00BB57B2" w:rsidRDefault="009B5681" w:rsidP="009B5681">
      <w:pPr>
        <w:ind w:firstLine="720"/>
        <w:rPr>
          <w:rFonts w:ascii="Arial" w:hAnsi="Arial" w:cs="Arial"/>
          <w:sz w:val="24"/>
          <w:szCs w:val="24"/>
        </w:rPr>
      </w:pPr>
      <w:r w:rsidRPr="00BB57B2">
        <w:rPr>
          <w:rFonts w:ascii="Arial" w:hAnsi="Arial" w:cs="Arial"/>
          <w:sz w:val="24"/>
          <w:szCs w:val="24"/>
        </w:rPr>
        <w:t>CIPD. (2021)</w:t>
      </w:r>
      <w:r w:rsidR="00B37364" w:rsidRPr="00BB57B2">
        <w:rPr>
          <w:rFonts w:ascii="Arial" w:hAnsi="Arial" w:cs="Arial"/>
          <w:sz w:val="24"/>
          <w:szCs w:val="24"/>
        </w:rPr>
        <w:t xml:space="preserve"> </w:t>
      </w:r>
      <w:r w:rsidRPr="00BB57B2">
        <w:rPr>
          <w:rFonts w:ascii="Arial" w:hAnsi="Arial" w:cs="Arial"/>
          <w:i/>
          <w:iCs/>
          <w:sz w:val="24"/>
          <w:szCs w:val="24"/>
        </w:rPr>
        <w:t>Sexual harassment in the workplace.</w:t>
      </w:r>
      <w:r w:rsidRPr="00BB57B2">
        <w:rPr>
          <w:rFonts w:ascii="Arial" w:hAnsi="Arial" w:cs="Arial"/>
          <w:sz w:val="24"/>
          <w:szCs w:val="24"/>
        </w:rPr>
        <w:t xml:space="preserve"> CIPD. Available at: </w:t>
      </w:r>
      <w:hyperlink r:id="rId14" w:history="1">
        <w:r w:rsidRPr="00BB57B2">
          <w:rPr>
            <w:rStyle w:val="Hyperlink"/>
            <w:rFonts w:ascii="Arial" w:hAnsi="Arial" w:cs="Arial"/>
            <w:sz w:val="24"/>
            <w:szCs w:val="24"/>
          </w:rPr>
          <w:t>https://www.cipd.co.uk/knowledge/fundamentals/emp-law/harassment/sexual-harassment-work-guide</w:t>
        </w:r>
      </w:hyperlink>
      <w:r w:rsidRPr="00BB57B2">
        <w:rPr>
          <w:rFonts w:ascii="Arial" w:hAnsi="Arial" w:cs="Arial"/>
          <w:sz w:val="24"/>
          <w:szCs w:val="24"/>
        </w:rPr>
        <w:t xml:space="preserve">  (Accessed: 2</w:t>
      </w:r>
      <w:r w:rsidRPr="00BB57B2">
        <w:rPr>
          <w:rFonts w:ascii="Arial" w:hAnsi="Arial" w:cs="Arial"/>
          <w:sz w:val="24"/>
          <w:szCs w:val="24"/>
          <w:vertAlign w:val="superscript"/>
        </w:rPr>
        <w:t>nd</w:t>
      </w:r>
      <w:r w:rsidRPr="00BB57B2">
        <w:rPr>
          <w:rFonts w:ascii="Arial" w:hAnsi="Arial" w:cs="Arial"/>
          <w:sz w:val="24"/>
          <w:szCs w:val="24"/>
        </w:rPr>
        <w:t xml:space="preserve"> March 2023). </w:t>
      </w:r>
    </w:p>
    <w:p w14:paraId="47059316" w14:textId="6CE3F978" w:rsidR="009B5681" w:rsidRPr="00BB57B2" w:rsidRDefault="009B5681" w:rsidP="009B5681">
      <w:pPr>
        <w:ind w:firstLine="720"/>
        <w:rPr>
          <w:rFonts w:ascii="Arial" w:hAnsi="Arial" w:cs="Arial"/>
          <w:sz w:val="24"/>
          <w:szCs w:val="24"/>
        </w:rPr>
      </w:pPr>
      <w:r w:rsidRPr="00BB57B2">
        <w:rPr>
          <w:rFonts w:ascii="Arial" w:hAnsi="Arial" w:cs="Arial"/>
          <w:sz w:val="24"/>
          <w:szCs w:val="24"/>
        </w:rPr>
        <w:t xml:space="preserve">CIPD. (2022) </w:t>
      </w:r>
      <w:r w:rsidRPr="00BB57B2">
        <w:rPr>
          <w:rFonts w:ascii="Arial" w:hAnsi="Arial" w:cs="Arial"/>
          <w:i/>
          <w:iCs/>
          <w:sz w:val="24"/>
          <w:szCs w:val="24"/>
        </w:rPr>
        <w:t>Tribunal claims Q&amp;As</w:t>
      </w:r>
      <w:r w:rsidRPr="00BB57B2">
        <w:rPr>
          <w:rFonts w:ascii="Arial" w:hAnsi="Arial" w:cs="Arial"/>
          <w:sz w:val="24"/>
          <w:szCs w:val="24"/>
        </w:rPr>
        <w:t xml:space="preserve">. CIPD. Available at: </w:t>
      </w:r>
      <w:hyperlink r:id="rId15" w:history="1">
        <w:r w:rsidRPr="00BB57B2">
          <w:rPr>
            <w:rStyle w:val="Hyperlink"/>
            <w:rFonts w:ascii="Arial" w:hAnsi="Arial" w:cs="Arial"/>
            <w:sz w:val="24"/>
            <w:szCs w:val="24"/>
          </w:rPr>
          <w:t>https://www.cipd.co.uk/knowledge/fundamentals/emp-law/tribunals/questions</w:t>
        </w:r>
      </w:hyperlink>
      <w:r w:rsidRPr="00BB57B2">
        <w:rPr>
          <w:rFonts w:ascii="Arial" w:hAnsi="Arial" w:cs="Arial"/>
          <w:sz w:val="24"/>
          <w:szCs w:val="24"/>
        </w:rPr>
        <w:t xml:space="preserve">  (Accessed: 18</w:t>
      </w:r>
      <w:r w:rsidRPr="00BB57B2">
        <w:rPr>
          <w:rFonts w:ascii="Arial" w:hAnsi="Arial" w:cs="Arial"/>
          <w:sz w:val="24"/>
          <w:szCs w:val="24"/>
          <w:vertAlign w:val="superscript"/>
        </w:rPr>
        <w:t>th</w:t>
      </w:r>
      <w:r w:rsidRPr="00BB57B2">
        <w:rPr>
          <w:rFonts w:ascii="Arial" w:hAnsi="Arial" w:cs="Arial"/>
          <w:sz w:val="24"/>
          <w:szCs w:val="24"/>
        </w:rPr>
        <w:t xml:space="preserve"> February 2023). </w:t>
      </w:r>
    </w:p>
    <w:p w14:paraId="02565ADB" w14:textId="56AE7E80" w:rsidR="00342811" w:rsidRPr="00BB57B2" w:rsidRDefault="00342811" w:rsidP="009B5681">
      <w:pPr>
        <w:ind w:firstLine="720"/>
        <w:rPr>
          <w:rFonts w:ascii="Arial" w:hAnsi="Arial" w:cs="Arial"/>
          <w:sz w:val="24"/>
          <w:szCs w:val="24"/>
        </w:rPr>
      </w:pPr>
      <w:r w:rsidRPr="00BB57B2">
        <w:rPr>
          <w:rFonts w:ascii="Arial" w:hAnsi="Arial" w:cs="Arial"/>
          <w:sz w:val="24"/>
          <w:szCs w:val="24"/>
        </w:rPr>
        <w:t xml:space="preserve">Crawford, S. (2018) </w:t>
      </w:r>
      <w:r w:rsidRPr="00BB57B2">
        <w:rPr>
          <w:rFonts w:ascii="Arial" w:hAnsi="Arial" w:cs="Arial"/>
          <w:i/>
          <w:iCs/>
          <w:sz w:val="24"/>
          <w:szCs w:val="24"/>
        </w:rPr>
        <w:t>Sexual harassment – a new dawn?</w:t>
      </w:r>
      <w:r w:rsidRPr="00BB57B2">
        <w:rPr>
          <w:rFonts w:ascii="Arial" w:hAnsi="Arial" w:cs="Arial"/>
          <w:sz w:val="24"/>
          <w:szCs w:val="24"/>
        </w:rPr>
        <w:t xml:space="preserve"> </w:t>
      </w:r>
      <w:r w:rsidR="006E4C52" w:rsidRPr="00BB57B2">
        <w:rPr>
          <w:rFonts w:ascii="Arial" w:hAnsi="Arial" w:cs="Arial"/>
          <w:sz w:val="24"/>
          <w:szCs w:val="24"/>
        </w:rPr>
        <w:t xml:space="preserve">(2018) </w:t>
      </w:r>
      <w:r w:rsidRPr="00BB57B2">
        <w:rPr>
          <w:rFonts w:ascii="Arial" w:hAnsi="Arial" w:cs="Arial"/>
          <w:sz w:val="24"/>
          <w:szCs w:val="24"/>
        </w:rPr>
        <w:t xml:space="preserve">The New Law Journal, </w:t>
      </w:r>
      <w:r w:rsidR="006E4C52" w:rsidRPr="00BB57B2">
        <w:rPr>
          <w:rFonts w:ascii="Arial" w:hAnsi="Arial" w:cs="Arial"/>
          <w:sz w:val="24"/>
          <w:szCs w:val="24"/>
        </w:rPr>
        <w:t xml:space="preserve">168 (7816). P.10. Available at: </w:t>
      </w:r>
      <w:hyperlink r:id="rId16" w:history="1">
        <w:r w:rsidR="006E4C52" w:rsidRPr="00BB57B2">
          <w:rPr>
            <w:rStyle w:val="Hyperlink"/>
            <w:rFonts w:ascii="Arial" w:hAnsi="Arial" w:cs="Arial"/>
            <w:sz w:val="24"/>
            <w:szCs w:val="24"/>
          </w:rPr>
          <w:t>https://plus-lexis-</w:t>
        </w:r>
        <w:r w:rsidR="006E4C52" w:rsidRPr="00BB57B2">
          <w:rPr>
            <w:rStyle w:val="Hyperlink"/>
            <w:rFonts w:ascii="Arial" w:hAnsi="Arial" w:cs="Arial"/>
            <w:sz w:val="24"/>
            <w:szCs w:val="24"/>
          </w:rPr>
          <w:lastRenderedPageBreak/>
          <w:t>com.ezproxy.uwtsd.ac.uk/uk/document/teaserdocument/?pdmfid=1001073&amp;crid=7d008915-5f79-4ab3-a091-675774dc0c20&amp;pddocfullpath=%2Fshared%2Fdocument%2Fanalytical-materials-uk%2Furn%3AcontentItem%3A5TNX-H701-DYJD-X0K6-00000-00&amp;pddocid=urn%3AcontentItem%3A5TNX-H701-DYJD-X0K6-00000-00&amp;pdcontentcomponentid=280276&amp;pdteaserkey=h1&amp;pdislpamode=false&amp;ecomp=tt5k&amp;earg=sr0&amp;prid=78fa0b7a-df40-4716-a2e2-ef4dacdeaa96#</w:t>
        </w:r>
      </w:hyperlink>
      <w:r w:rsidR="006E4C52" w:rsidRPr="00BB57B2">
        <w:rPr>
          <w:rFonts w:ascii="Arial" w:hAnsi="Arial" w:cs="Arial"/>
          <w:sz w:val="24"/>
          <w:szCs w:val="24"/>
        </w:rPr>
        <w:t xml:space="preserve">  (Accessed: 27</w:t>
      </w:r>
      <w:r w:rsidR="006E4C52" w:rsidRPr="00BB57B2">
        <w:rPr>
          <w:rFonts w:ascii="Arial" w:hAnsi="Arial" w:cs="Arial"/>
          <w:sz w:val="24"/>
          <w:szCs w:val="24"/>
          <w:vertAlign w:val="superscript"/>
        </w:rPr>
        <w:t>th</w:t>
      </w:r>
      <w:r w:rsidR="006E4C52" w:rsidRPr="00BB57B2">
        <w:rPr>
          <w:rFonts w:ascii="Arial" w:hAnsi="Arial" w:cs="Arial"/>
          <w:sz w:val="24"/>
          <w:szCs w:val="24"/>
        </w:rPr>
        <w:t xml:space="preserve"> March 2023). </w:t>
      </w:r>
    </w:p>
    <w:p w14:paraId="3BE89586" w14:textId="77777777" w:rsidR="009B5681" w:rsidRPr="00BB57B2" w:rsidRDefault="009B5681" w:rsidP="009B5681">
      <w:pPr>
        <w:ind w:firstLine="720"/>
        <w:rPr>
          <w:rFonts w:ascii="Arial" w:hAnsi="Arial" w:cs="Arial"/>
          <w:sz w:val="24"/>
          <w:szCs w:val="24"/>
        </w:rPr>
      </w:pPr>
      <w:r w:rsidRPr="007D4CA8">
        <w:rPr>
          <w:rFonts w:ascii="Arial" w:hAnsi="Arial" w:cs="Arial"/>
          <w:i/>
          <w:iCs/>
          <w:sz w:val="24"/>
          <w:szCs w:val="24"/>
        </w:rPr>
        <w:t>Equality Act 2010, C. 15.</w:t>
      </w:r>
      <w:r w:rsidRPr="00BB57B2">
        <w:rPr>
          <w:rFonts w:ascii="Arial" w:hAnsi="Arial" w:cs="Arial"/>
          <w:sz w:val="24"/>
          <w:szCs w:val="24"/>
        </w:rPr>
        <w:t xml:space="preserve"> Available at: </w:t>
      </w:r>
      <w:hyperlink r:id="rId17" w:history="1">
        <w:r w:rsidRPr="00BB57B2">
          <w:rPr>
            <w:rStyle w:val="Hyperlink"/>
            <w:rFonts w:ascii="Arial" w:hAnsi="Arial" w:cs="Arial"/>
            <w:sz w:val="24"/>
            <w:szCs w:val="24"/>
          </w:rPr>
          <w:t>https://www.legislation.gov.uk/ukpga/2010/15/section/26</w:t>
        </w:r>
      </w:hyperlink>
      <w:r w:rsidRPr="00BB57B2">
        <w:rPr>
          <w:rFonts w:ascii="Arial" w:hAnsi="Arial" w:cs="Arial"/>
          <w:sz w:val="24"/>
          <w:szCs w:val="24"/>
        </w:rPr>
        <w:t xml:space="preserve"> (Accessed: 2</w:t>
      </w:r>
      <w:r w:rsidRPr="00BB57B2">
        <w:rPr>
          <w:rFonts w:ascii="Arial" w:hAnsi="Arial" w:cs="Arial"/>
          <w:sz w:val="24"/>
          <w:szCs w:val="24"/>
          <w:vertAlign w:val="superscript"/>
        </w:rPr>
        <w:t>nd</w:t>
      </w:r>
      <w:r w:rsidRPr="00BB57B2">
        <w:rPr>
          <w:rFonts w:ascii="Arial" w:hAnsi="Arial" w:cs="Arial"/>
          <w:sz w:val="24"/>
          <w:szCs w:val="24"/>
        </w:rPr>
        <w:t xml:space="preserve"> March 2023). </w:t>
      </w:r>
    </w:p>
    <w:p w14:paraId="1E80EC5D" w14:textId="49D9FF4B" w:rsidR="00EB35BC" w:rsidRPr="00BB57B2" w:rsidRDefault="00EB35BC" w:rsidP="009B5681">
      <w:pPr>
        <w:ind w:firstLine="720"/>
        <w:rPr>
          <w:rFonts w:ascii="Arial" w:hAnsi="Arial" w:cs="Arial"/>
          <w:sz w:val="24"/>
          <w:szCs w:val="24"/>
        </w:rPr>
      </w:pPr>
      <w:r w:rsidRPr="00BB57B2">
        <w:rPr>
          <w:rFonts w:ascii="Arial" w:hAnsi="Arial" w:cs="Arial"/>
          <w:i/>
          <w:iCs/>
          <w:sz w:val="24"/>
          <w:szCs w:val="24"/>
        </w:rPr>
        <w:t>‘Finn v The British Bung Manufacturing Company Limited.’</w:t>
      </w:r>
      <w:r w:rsidRPr="00BB57B2">
        <w:rPr>
          <w:rFonts w:ascii="Arial" w:hAnsi="Arial" w:cs="Arial"/>
          <w:sz w:val="24"/>
          <w:szCs w:val="24"/>
        </w:rPr>
        <w:t xml:space="preserve"> (2022) </w:t>
      </w:r>
      <w:r w:rsidR="003F18F2" w:rsidRPr="00BB57B2">
        <w:rPr>
          <w:rFonts w:ascii="Arial" w:hAnsi="Arial" w:cs="Arial"/>
          <w:sz w:val="24"/>
          <w:szCs w:val="24"/>
        </w:rPr>
        <w:t xml:space="preserve">UK Government. </w:t>
      </w:r>
      <w:r w:rsidR="00925BAE" w:rsidRPr="00BB57B2">
        <w:rPr>
          <w:rFonts w:ascii="Arial" w:hAnsi="Arial" w:cs="Arial"/>
          <w:sz w:val="24"/>
          <w:szCs w:val="24"/>
        </w:rPr>
        <w:t xml:space="preserve">1803764/2021. Available at: </w:t>
      </w:r>
      <w:hyperlink r:id="rId18" w:history="1">
        <w:r w:rsidR="00925BAE" w:rsidRPr="00BB57B2">
          <w:rPr>
            <w:rStyle w:val="Hyperlink"/>
            <w:rFonts w:ascii="Arial" w:hAnsi="Arial" w:cs="Arial"/>
            <w:sz w:val="24"/>
            <w:szCs w:val="24"/>
          </w:rPr>
          <w:t>https://assets.publishing.service.gov.uk/media/627a4d19d3bf7f1c38d58caa/Mr_A_Finn_v_The_British_Bung_Manufacturing_Company_Ltd_-Reserved_1803764.2021.pdf</w:t>
        </w:r>
      </w:hyperlink>
      <w:r w:rsidR="00925BAE" w:rsidRPr="00BB57B2">
        <w:rPr>
          <w:rFonts w:ascii="Arial" w:hAnsi="Arial" w:cs="Arial"/>
          <w:sz w:val="24"/>
          <w:szCs w:val="24"/>
        </w:rPr>
        <w:t xml:space="preserve"> (Accessed: 27</w:t>
      </w:r>
      <w:r w:rsidR="00925BAE" w:rsidRPr="00BB57B2">
        <w:rPr>
          <w:rFonts w:ascii="Arial" w:hAnsi="Arial" w:cs="Arial"/>
          <w:sz w:val="24"/>
          <w:szCs w:val="24"/>
          <w:vertAlign w:val="superscript"/>
        </w:rPr>
        <w:t>th</w:t>
      </w:r>
      <w:r w:rsidR="00925BAE" w:rsidRPr="00BB57B2">
        <w:rPr>
          <w:rFonts w:ascii="Arial" w:hAnsi="Arial" w:cs="Arial"/>
          <w:sz w:val="24"/>
          <w:szCs w:val="24"/>
        </w:rPr>
        <w:t xml:space="preserve"> March 2023). </w:t>
      </w:r>
    </w:p>
    <w:p w14:paraId="0AABCB1F" w14:textId="1A74BB1D" w:rsidR="00521E95" w:rsidRDefault="00521E95" w:rsidP="00521E95">
      <w:pPr>
        <w:ind w:firstLine="720"/>
        <w:rPr>
          <w:rFonts w:ascii="Arial" w:hAnsi="Arial" w:cs="Arial"/>
          <w:sz w:val="24"/>
          <w:szCs w:val="24"/>
        </w:rPr>
      </w:pPr>
      <w:r w:rsidRPr="00BB57B2">
        <w:rPr>
          <w:rFonts w:ascii="Arial" w:hAnsi="Arial" w:cs="Arial"/>
          <w:sz w:val="24"/>
          <w:szCs w:val="24"/>
        </w:rPr>
        <w:t xml:space="preserve">Gwilliam, S. (2022) </w:t>
      </w:r>
      <w:r w:rsidRPr="00BB57B2">
        <w:rPr>
          <w:rFonts w:ascii="Arial" w:hAnsi="Arial" w:cs="Arial"/>
          <w:i/>
          <w:iCs/>
          <w:sz w:val="24"/>
          <w:szCs w:val="24"/>
        </w:rPr>
        <w:t>Constructive dismissal: an overview for employers</w:t>
      </w:r>
      <w:r w:rsidRPr="00BB57B2">
        <w:rPr>
          <w:rFonts w:ascii="Arial" w:hAnsi="Arial" w:cs="Arial"/>
          <w:sz w:val="24"/>
          <w:szCs w:val="24"/>
        </w:rPr>
        <w:t xml:space="preserve">. Harper James. Available at: </w:t>
      </w:r>
      <w:hyperlink r:id="rId19" w:anchor=":~:text=Remedies%20for%20constructive%20dismissal.%20As%20stated%20above%2C%20the,notice%20of%20dismissal%29%2C%20makes%20this%20just%20and%20equitable" w:history="1">
        <w:r w:rsidRPr="00BB57B2">
          <w:rPr>
            <w:rStyle w:val="Hyperlink"/>
            <w:rFonts w:ascii="Arial" w:hAnsi="Arial" w:cs="Arial"/>
            <w:sz w:val="24"/>
            <w:szCs w:val="24"/>
          </w:rPr>
          <w:t>https://harperjames.co.uk/article/constructive-dismissal-an-overview-for-employers/#:~:text=Remedies%20for%20constructive%20dismissal.%20As%20stated%20above%2C%20the,notice%20of%20dismissal%29%2C%20makes%20this%20just%20and%20equitable</w:t>
        </w:r>
      </w:hyperlink>
      <w:r w:rsidRPr="00BB57B2">
        <w:rPr>
          <w:rFonts w:ascii="Arial" w:hAnsi="Arial" w:cs="Arial"/>
          <w:sz w:val="24"/>
          <w:szCs w:val="24"/>
        </w:rPr>
        <w:t>.  (Accessed: 11</w:t>
      </w:r>
      <w:r w:rsidRPr="00BB57B2">
        <w:rPr>
          <w:rFonts w:ascii="Arial" w:hAnsi="Arial" w:cs="Arial"/>
          <w:sz w:val="24"/>
          <w:szCs w:val="24"/>
          <w:vertAlign w:val="superscript"/>
        </w:rPr>
        <w:t>th</w:t>
      </w:r>
      <w:r w:rsidRPr="00BB57B2">
        <w:rPr>
          <w:rFonts w:ascii="Arial" w:hAnsi="Arial" w:cs="Arial"/>
          <w:sz w:val="24"/>
          <w:szCs w:val="24"/>
        </w:rPr>
        <w:t xml:space="preserve"> April 2023). </w:t>
      </w:r>
    </w:p>
    <w:p w14:paraId="01D5E7F0" w14:textId="0B3B0E92" w:rsidR="00C731A9" w:rsidRPr="00BB57B2" w:rsidRDefault="00E66B83" w:rsidP="00521E95">
      <w:pPr>
        <w:ind w:firstLine="720"/>
        <w:rPr>
          <w:rFonts w:ascii="Arial" w:hAnsi="Arial" w:cs="Arial"/>
          <w:sz w:val="24"/>
          <w:szCs w:val="24"/>
        </w:rPr>
      </w:pPr>
      <w:r w:rsidRPr="001915A1">
        <w:rPr>
          <w:rFonts w:ascii="Arial" w:hAnsi="Arial" w:cs="Arial"/>
          <w:i/>
          <w:iCs/>
          <w:sz w:val="24"/>
          <w:szCs w:val="24"/>
        </w:rPr>
        <w:t xml:space="preserve">‘HL Bill 101-EN.’ </w:t>
      </w:r>
      <w:r>
        <w:rPr>
          <w:rFonts w:ascii="Arial" w:hAnsi="Arial" w:cs="Arial"/>
          <w:sz w:val="24"/>
          <w:szCs w:val="24"/>
        </w:rPr>
        <w:t xml:space="preserve">(2023) </w:t>
      </w:r>
      <w:r w:rsidR="00CD4B0A">
        <w:rPr>
          <w:rFonts w:ascii="Arial" w:hAnsi="Arial" w:cs="Arial"/>
          <w:sz w:val="24"/>
          <w:szCs w:val="24"/>
        </w:rPr>
        <w:t xml:space="preserve">Parliament: House of Commons. </w:t>
      </w:r>
      <w:r w:rsidR="00AA6773">
        <w:rPr>
          <w:rFonts w:ascii="Arial" w:hAnsi="Arial" w:cs="Arial"/>
          <w:sz w:val="24"/>
          <w:szCs w:val="24"/>
        </w:rPr>
        <w:t>58/3.</w:t>
      </w:r>
      <w:r w:rsidR="00C06D71">
        <w:rPr>
          <w:rFonts w:ascii="Arial" w:hAnsi="Arial" w:cs="Arial"/>
          <w:sz w:val="24"/>
          <w:szCs w:val="24"/>
        </w:rPr>
        <w:t xml:space="preserve">UK Government: London. Available at: </w:t>
      </w:r>
      <w:hyperlink r:id="rId20" w:history="1">
        <w:r w:rsidR="00C06D71" w:rsidRPr="00543D6E">
          <w:rPr>
            <w:rStyle w:val="Hyperlink"/>
            <w:rFonts w:ascii="Arial" w:hAnsi="Arial" w:cs="Arial"/>
            <w:sz w:val="24"/>
            <w:szCs w:val="24"/>
          </w:rPr>
          <w:t>https://bills.parliament.uk/publications/49735/documents/2905</w:t>
        </w:r>
      </w:hyperlink>
      <w:r w:rsidR="00C06D71">
        <w:rPr>
          <w:rFonts w:ascii="Arial" w:hAnsi="Arial" w:cs="Arial"/>
          <w:sz w:val="24"/>
          <w:szCs w:val="24"/>
        </w:rPr>
        <w:t xml:space="preserve"> (Accessed: 11</w:t>
      </w:r>
      <w:r w:rsidR="00C06D71" w:rsidRPr="00C06D71">
        <w:rPr>
          <w:rFonts w:ascii="Arial" w:hAnsi="Arial" w:cs="Arial"/>
          <w:sz w:val="24"/>
          <w:szCs w:val="24"/>
          <w:vertAlign w:val="superscript"/>
        </w:rPr>
        <w:t>th</w:t>
      </w:r>
      <w:r w:rsidR="00C06D71">
        <w:rPr>
          <w:rFonts w:ascii="Arial" w:hAnsi="Arial" w:cs="Arial"/>
          <w:sz w:val="24"/>
          <w:szCs w:val="24"/>
        </w:rPr>
        <w:t xml:space="preserve"> April 2023). </w:t>
      </w:r>
    </w:p>
    <w:p w14:paraId="1D13397F" w14:textId="670B82C2" w:rsidR="004C5680" w:rsidRPr="00BB57B2" w:rsidRDefault="004C5680" w:rsidP="009B5681">
      <w:pPr>
        <w:ind w:firstLine="720"/>
        <w:rPr>
          <w:rFonts w:ascii="Arial" w:hAnsi="Arial" w:cs="Arial"/>
          <w:color w:val="3A3A3A"/>
          <w:sz w:val="24"/>
          <w:szCs w:val="24"/>
          <w:shd w:val="clear" w:color="auto" w:fill="FFFFFF"/>
        </w:rPr>
      </w:pPr>
      <w:r w:rsidRPr="00BB57B2">
        <w:rPr>
          <w:rFonts w:ascii="Arial" w:hAnsi="Arial" w:cs="Arial"/>
          <w:color w:val="3A3A3A"/>
          <w:sz w:val="24"/>
          <w:szCs w:val="24"/>
          <w:shd w:val="clear" w:color="auto" w:fill="FFFFFF"/>
        </w:rPr>
        <w:t>Middlemiss, S. (2011) ‘Follow the Yellow Brick Road: Munchkins Restaurant Ltd and another v Karmazyn, liability of employers for long-term harassment’, </w:t>
      </w:r>
      <w:r w:rsidRPr="00BB57B2">
        <w:rPr>
          <w:rFonts w:ascii="Arial" w:hAnsi="Arial" w:cs="Arial"/>
          <w:i/>
          <w:iCs/>
          <w:color w:val="3A3A3A"/>
          <w:sz w:val="24"/>
          <w:szCs w:val="24"/>
          <w:shd w:val="clear" w:color="auto" w:fill="FFFFFF"/>
        </w:rPr>
        <w:t>International Journal of Discrimination and the Law</w:t>
      </w:r>
      <w:r w:rsidRPr="00BB57B2">
        <w:rPr>
          <w:rFonts w:ascii="Arial" w:hAnsi="Arial" w:cs="Arial"/>
          <w:color w:val="3A3A3A"/>
          <w:sz w:val="24"/>
          <w:szCs w:val="24"/>
          <w:shd w:val="clear" w:color="auto" w:fill="FFFFFF"/>
        </w:rPr>
        <w:t xml:space="preserve">, 11(3), pp. 140–149. Available at: </w:t>
      </w:r>
      <w:hyperlink r:id="rId21" w:history="1">
        <w:r w:rsidRPr="00BB57B2">
          <w:rPr>
            <w:rStyle w:val="Hyperlink"/>
            <w:rFonts w:ascii="Arial" w:hAnsi="Arial" w:cs="Arial"/>
            <w:sz w:val="24"/>
            <w:szCs w:val="24"/>
            <w:shd w:val="clear" w:color="auto" w:fill="FFFFFF"/>
          </w:rPr>
          <w:t>https://doi.org/10.1177/1358229111420517</w:t>
        </w:r>
      </w:hyperlink>
      <w:r w:rsidRPr="00BB57B2">
        <w:rPr>
          <w:rFonts w:ascii="Arial" w:hAnsi="Arial" w:cs="Arial"/>
          <w:color w:val="3A3A3A"/>
          <w:sz w:val="24"/>
          <w:szCs w:val="24"/>
          <w:shd w:val="clear" w:color="auto" w:fill="FFFFFF"/>
        </w:rPr>
        <w:t xml:space="preserve"> (Accessed: 21</w:t>
      </w:r>
      <w:r w:rsidRPr="00BB57B2">
        <w:rPr>
          <w:rFonts w:ascii="Arial" w:hAnsi="Arial" w:cs="Arial"/>
          <w:color w:val="3A3A3A"/>
          <w:sz w:val="24"/>
          <w:szCs w:val="24"/>
          <w:shd w:val="clear" w:color="auto" w:fill="FFFFFF"/>
          <w:vertAlign w:val="superscript"/>
        </w:rPr>
        <w:t>st</w:t>
      </w:r>
      <w:r w:rsidRPr="00BB57B2">
        <w:rPr>
          <w:rFonts w:ascii="Arial" w:hAnsi="Arial" w:cs="Arial"/>
          <w:color w:val="3A3A3A"/>
          <w:sz w:val="24"/>
          <w:szCs w:val="24"/>
          <w:shd w:val="clear" w:color="auto" w:fill="FFFFFF"/>
        </w:rPr>
        <w:t xml:space="preserve"> March 2023). </w:t>
      </w:r>
    </w:p>
    <w:p w14:paraId="57C52799" w14:textId="6F4F13D8" w:rsidR="00EC66F8" w:rsidRPr="00BB57B2" w:rsidRDefault="00EC66F8" w:rsidP="009B5681">
      <w:pPr>
        <w:ind w:firstLine="720"/>
        <w:rPr>
          <w:rFonts w:ascii="Arial" w:hAnsi="Arial" w:cs="Arial"/>
          <w:color w:val="3A3A3A"/>
          <w:sz w:val="24"/>
          <w:szCs w:val="24"/>
          <w:shd w:val="clear" w:color="auto" w:fill="FFFFFF"/>
        </w:rPr>
      </w:pPr>
      <w:r w:rsidRPr="00BB57B2">
        <w:rPr>
          <w:rFonts w:ascii="Arial" w:hAnsi="Arial" w:cs="Arial"/>
          <w:i/>
          <w:iCs/>
          <w:color w:val="3A3A3A"/>
          <w:sz w:val="24"/>
          <w:szCs w:val="24"/>
          <w:shd w:val="clear" w:color="auto" w:fill="FFFFFF"/>
        </w:rPr>
        <w:t xml:space="preserve">‘Munchkins Restaurant v Karmazyn.’ </w:t>
      </w:r>
      <w:r w:rsidR="00A1064E" w:rsidRPr="00BB57B2">
        <w:rPr>
          <w:rFonts w:ascii="Arial" w:hAnsi="Arial" w:cs="Arial"/>
          <w:color w:val="3A3A3A"/>
          <w:sz w:val="24"/>
          <w:szCs w:val="24"/>
          <w:shd w:val="clear" w:color="auto" w:fill="FFFFFF"/>
        </w:rPr>
        <w:t>(</w:t>
      </w:r>
      <w:r w:rsidRPr="00BB57B2">
        <w:rPr>
          <w:rFonts w:ascii="Arial" w:hAnsi="Arial" w:cs="Arial"/>
          <w:color w:val="3A3A3A"/>
          <w:sz w:val="24"/>
          <w:szCs w:val="24"/>
          <w:shd w:val="clear" w:color="auto" w:fill="FFFFFF"/>
        </w:rPr>
        <w:t>2010</w:t>
      </w:r>
      <w:r w:rsidR="00A1064E" w:rsidRPr="00BB57B2">
        <w:rPr>
          <w:rFonts w:ascii="Arial" w:hAnsi="Arial" w:cs="Arial"/>
          <w:color w:val="3A3A3A"/>
          <w:sz w:val="24"/>
          <w:szCs w:val="24"/>
          <w:shd w:val="clear" w:color="auto" w:fill="FFFFFF"/>
        </w:rPr>
        <w:t xml:space="preserve">) </w:t>
      </w:r>
      <w:r w:rsidRPr="00BB57B2">
        <w:rPr>
          <w:rFonts w:ascii="Arial" w:hAnsi="Arial" w:cs="Arial"/>
          <w:color w:val="3A3A3A"/>
          <w:sz w:val="24"/>
          <w:szCs w:val="24"/>
          <w:shd w:val="clear" w:color="auto" w:fill="FFFFFF"/>
        </w:rPr>
        <w:t>EWCA Civ 1163</w:t>
      </w:r>
      <w:r w:rsidR="007D0839" w:rsidRPr="00BB57B2">
        <w:rPr>
          <w:rFonts w:ascii="Arial" w:hAnsi="Arial" w:cs="Arial"/>
          <w:color w:val="3A3A3A"/>
          <w:sz w:val="24"/>
          <w:szCs w:val="24"/>
          <w:shd w:val="clear" w:color="auto" w:fill="FFFFFF"/>
        </w:rPr>
        <w:t xml:space="preserve">. Available at: </w:t>
      </w:r>
      <w:hyperlink r:id="rId22" w:history="1">
        <w:r w:rsidR="007D0839" w:rsidRPr="00BB57B2">
          <w:rPr>
            <w:rStyle w:val="Hyperlink"/>
            <w:rFonts w:ascii="Arial" w:hAnsi="Arial" w:cs="Arial"/>
            <w:sz w:val="24"/>
            <w:szCs w:val="24"/>
            <w:shd w:val="clear" w:color="auto" w:fill="FFFFFF"/>
          </w:rPr>
          <w:t>https://plus-lexis-com.ezproxy.uwtsd.ac.uk/uk/cases-uk/munchkins-restaurant-v-karmazyn?&amp;crid=e1b2215d-56d7-4b19-a2aa-13d2f9af9aaf&amp;ecomp=tt5k&amp;earg=sr0&amp;prid=c72b0217-35a2-463b-ab4d-3dd8627a179e</w:t>
        </w:r>
      </w:hyperlink>
      <w:r w:rsidR="007D0839" w:rsidRPr="00BB57B2">
        <w:rPr>
          <w:rFonts w:ascii="Arial" w:hAnsi="Arial" w:cs="Arial"/>
          <w:color w:val="3A3A3A"/>
          <w:sz w:val="24"/>
          <w:szCs w:val="24"/>
          <w:shd w:val="clear" w:color="auto" w:fill="FFFFFF"/>
        </w:rPr>
        <w:t xml:space="preserve"> (Accessed: 27</w:t>
      </w:r>
      <w:r w:rsidR="007D0839" w:rsidRPr="00BB57B2">
        <w:rPr>
          <w:rFonts w:ascii="Arial" w:hAnsi="Arial" w:cs="Arial"/>
          <w:color w:val="3A3A3A"/>
          <w:sz w:val="24"/>
          <w:szCs w:val="24"/>
          <w:shd w:val="clear" w:color="auto" w:fill="FFFFFF"/>
          <w:vertAlign w:val="superscript"/>
        </w:rPr>
        <w:t>th</w:t>
      </w:r>
      <w:r w:rsidR="007D0839" w:rsidRPr="00BB57B2">
        <w:rPr>
          <w:rFonts w:ascii="Arial" w:hAnsi="Arial" w:cs="Arial"/>
          <w:color w:val="3A3A3A"/>
          <w:sz w:val="24"/>
          <w:szCs w:val="24"/>
          <w:shd w:val="clear" w:color="auto" w:fill="FFFFFF"/>
        </w:rPr>
        <w:t xml:space="preserve"> March 2023). </w:t>
      </w:r>
    </w:p>
    <w:p w14:paraId="2C686F65" w14:textId="6E59CA8E" w:rsidR="00E1378F" w:rsidRPr="00BB57B2" w:rsidRDefault="00E1378F" w:rsidP="009B5681">
      <w:pPr>
        <w:ind w:firstLine="720"/>
        <w:rPr>
          <w:rFonts w:ascii="Arial" w:hAnsi="Arial" w:cs="Arial"/>
          <w:color w:val="3A3A3A"/>
          <w:sz w:val="24"/>
          <w:szCs w:val="24"/>
          <w:shd w:val="clear" w:color="auto" w:fill="FFFFFF"/>
        </w:rPr>
      </w:pPr>
      <w:r w:rsidRPr="00BB57B2">
        <w:rPr>
          <w:rFonts w:ascii="Arial" w:hAnsi="Arial" w:cs="Arial"/>
          <w:color w:val="3A3A3A"/>
          <w:sz w:val="24"/>
          <w:szCs w:val="24"/>
          <w:shd w:val="clear" w:color="auto" w:fill="FFFFFF"/>
        </w:rPr>
        <w:t xml:space="preserve">Suff, R. (2022) </w:t>
      </w:r>
      <w:r w:rsidRPr="00BB57B2">
        <w:rPr>
          <w:rFonts w:ascii="Arial" w:hAnsi="Arial" w:cs="Arial"/>
          <w:i/>
          <w:iCs/>
          <w:color w:val="3A3A3A"/>
          <w:sz w:val="24"/>
          <w:szCs w:val="24"/>
          <w:shd w:val="clear" w:color="auto" w:fill="FFFFFF"/>
        </w:rPr>
        <w:t>Harassment and bullying at work.</w:t>
      </w:r>
      <w:r w:rsidRPr="00BB57B2">
        <w:rPr>
          <w:rFonts w:ascii="Arial" w:hAnsi="Arial" w:cs="Arial"/>
          <w:color w:val="3A3A3A"/>
          <w:sz w:val="24"/>
          <w:szCs w:val="24"/>
          <w:shd w:val="clear" w:color="auto" w:fill="FFFFFF"/>
        </w:rPr>
        <w:t xml:space="preserve"> CIPD. Available at: </w:t>
      </w:r>
      <w:hyperlink r:id="rId23" w:history="1">
        <w:r w:rsidRPr="00BB57B2">
          <w:rPr>
            <w:rStyle w:val="Hyperlink"/>
            <w:rFonts w:ascii="Arial" w:hAnsi="Arial" w:cs="Arial"/>
            <w:sz w:val="24"/>
            <w:szCs w:val="24"/>
            <w:shd w:val="clear" w:color="auto" w:fill="FFFFFF"/>
          </w:rPr>
          <w:t>https://www.cipd.co.uk/knowledge/fundamentals/emp-law/harassment/factsheet</w:t>
        </w:r>
      </w:hyperlink>
      <w:r w:rsidRPr="00BB57B2">
        <w:rPr>
          <w:rFonts w:ascii="Arial" w:hAnsi="Arial" w:cs="Arial"/>
          <w:color w:val="3A3A3A"/>
          <w:sz w:val="24"/>
          <w:szCs w:val="24"/>
          <w:shd w:val="clear" w:color="auto" w:fill="FFFFFF"/>
        </w:rPr>
        <w:t xml:space="preserve">  (Accessed: 27</w:t>
      </w:r>
      <w:r w:rsidRPr="00BB57B2">
        <w:rPr>
          <w:rFonts w:ascii="Arial" w:hAnsi="Arial" w:cs="Arial"/>
          <w:color w:val="3A3A3A"/>
          <w:sz w:val="24"/>
          <w:szCs w:val="24"/>
          <w:shd w:val="clear" w:color="auto" w:fill="FFFFFF"/>
          <w:vertAlign w:val="superscript"/>
        </w:rPr>
        <w:t>th</w:t>
      </w:r>
      <w:r w:rsidRPr="00BB57B2">
        <w:rPr>
          <w:rFonts w:ascii="Arial" w:hAnsi="Arial" w:cs="Arial"/>
          <w:color w:val="3A3A3A"/>
          <w:sz w:val="24"/>
          <w:szCs w:val="24"/>
          <w:shd w:val="clear" w:color="auto" w:fill="FFFFFF"/>
        </w:rPr>
        <w:t xml:space="preserve"> March 2023). </w:t>
      </w:r>
    </w:p>
    <w:p w14:paraId="1B304583" w14:textId="18E4273D" w:rsidR="00521E95" w:rsidRPr="00BB57B2" w:rsidRDefault="00521E95" w:rsidP="00521E95">
      <w:pPr>
        <w:ind w:firstLine="720"/>
        <w:rPr>
          <w:rFonts w:ascii="Arial" w:hAnsi="Arial" w:cs="Arial"/>
          <w:sz w:val="24"/>
          <w:szCs w:val="24"/>
        </w:rPr>
      </w:pPr>
      <w:r w:rsidRPr="00BB57B2">
        <w:rPr>
          <w:rFonts w:ascii="Arial" w:hAnsi="Arial" w:cs="Arial"/>
          <w:sz w:val="24"/>
          <w:szCs w:val="24"/>
        </w:rPr>
        <w:t>Tribunals Judiciary. (2023)</w:t>
      </w:r>
      <w:r w:rsidR="00394BE6">
        <w:rPr>
          <w:rFonts w:ascii="Arial" w:hAnsi="Arial" w:cs="Arial"/>
          <w:sz w:val="24"/>
          <w:szCs w:val="24"/>
        </w:rPr>
        <w:t xml:space="preserve"> </w:t>
      </w:r>
      <w:r w:rsidRPr="00BB57B2">
        <w:rPr>
          <w:rFonts w:ascii="Arial" w:hAnsi="Arial" w:cs="Arial"/>
          <w:i/>
          <w:iCs/>
          <w:sz w:val="24"/>
          <w:szCs w:val="24"/>
        </w:rPr>
        <w:t>Employment Tribunal awards for injury to feelings and psychiatric injury following De Souza v Vinci Construction (UK) Ltd [2017].</w:t>
      </w:r>
      <w:r w:rsidRPr="00BB57B2">
        <w:rPr>
          <w:rFonts w:ascii="Arial" w:hAnsi="Arial" w:cs="Arial"/>
          <w:sz w:val="24"/>
          <w:szCs w:val="24"/>
        </w:rPr>
        <w:t xml:space="preserve"> EWCA Civ 879. Uk Government. Available at: </w:t>
      </w:r>
      <w:hyperlink r:id="rId24" w:history="1">
        <w:r w:rsidRPr="00BB57B2">
          <w:rPr>
            <w:rStyle w:val="Hyperlink"/>
            <w:rFonts w:ascii="Arial" w:hAnsi="Arial" w:cs="Arial"/>
            <w:sz w:val="24"/>
            <w:szCs w:val="24"/>
          </w:rPr>
          <w:t>https://www.judiciary.uk/wp-</w:t>
        </w:r>
        <w:r w:rsidRPr="00BB57B2">
          <w:rPr>
            <w:rStyle w:val="Hyperlink"/>
            <w:rFonts w:ascii="Arial" w:hAnsi="Arial" w:cs="Arial"/>
            <w:sz w:val="24"/>
            <w:szCs w:val="24"/>
          </w:rPr>
          <w:lastRenderedPageBreak/>
          <w:t>content/uploads/2023/03/Vento-bands-presidential-guidance-April-2023-addendum.pdf</w:t>
        </w:r>
      </w:hyperlink>
      <w:r w:rsidRPr="00BB57B2">
        <w:rPr>
          <w:rFonts w:ascii="Arial" w:hAnsi="Arial" w:cs="Arial"/>
          <w:sz w:val="24"/>
          <w:szCs w:val="24"/>
        </w:rPr>
        <w:t xml:space="preserve">  (Accessed: 27</w:t>
      </w:r>
      <w:r w:rsidRPr="00BB57B2">
        <w:rPr>
          <w:rFonts w:ascii="Arial" w:hAnsi="Arial" w:cs="Arial"/>
          <w:sz w:val="24"/>
          <w:szCs w:val="24"/>
          <w:vertAlign w:val="superscript"/>
        </w:rPr>
        <w:t>th</w:t>
      </w:r>
      <w:r w:rsidRPr="00BB57B2">
        <w:rPr>
          <w:rFonts w:ascii="Arial" w:hAnsi="Arial" w:cs="Arial"/>
          <w:sz w:val="24"/>
          <w:szCs w:val="24"/>
        </w:rPr>
        <w:t xml:space="preserve"> March 2023). </w:t>
      </w:r>
    </w:p>
    <w:p w14:paraId="64BD0A0C" w14:textId="208E15CC" w:rsidR="009B5681" w:rsidRPr="00BB57B2" w:rsidRDefault="009B5681" w:rsidP="009B5681">
      <w:pPr>
        <w:ind w:firstLine="720"/>
        <w:rPr>
          <w:rFonts w:ascii="Arial" w:hAnsi="Arial" w:cs="Arial"/>
          <w:sz w:val="24"/>
          <w:szCs w:val="24"/>
        </w:rPr>
      </w:pPr>
      <w:r w:rsidRPr="00BB57B2">
        <w:rPr>
          <w:rFonts w:ascii="Arial" w:hAnsi="Arial" w:cs="Arial"/>
          <w:sz w:val="24"/>
          <w:szCs w:val="24"/>
        </w:rPr>
        <w:t>UK Government (2021</w:t>
      </w:r>
      <w:r w:rsidRPr="00BB57B2">
        <w:rPr>
          <w:rFonts w:ascii="Arial" w:hAnsi="Arial" w:cs="Arial"/>
          <w:i/>
          <w:iCs/>
          <w:sz w:val="24"/>
          <w:szCs w:val="24"/>
        </w:rPr>
        <w:t>) Responding to a claim to an Employment Tribunal.</w:t>
      </w:r>
      <w:r w:rsidRPr="00BB57B2">
        <w:rPr>
          <w:rFonts w:ascii="Arial" w:hAnsi="Arial" w:cs="Arial"/>
          <w:sz w:val="24"/>
          <w:szCs w:val="24"/>
        </w:rPr>
        <w:t xml:space="preserve"> T423. HM Courts &amp; Tribunals Service Crown Copyright 2021. Available at: </w:t>
      </w:r>
      <w:hyperlink r:id="rId25" w:history="1">
        <w:r w:rsidRPr="00BB57B2">
          <w:rPr>
            <w:rStyle w:val="Hyperlink"/>
            <w:rFonts w:ascii="Arial" w:hAnsi="Arial" w:cs="Arial"/>
            <w:sz w:val="24"/>
            <w:szCs w:val="24"/>
          </w:rPr>
          <w:t>https://assets.publishing.service.gov.uk/government/uploads/system/uploads/attachment_data/file/950246/t423-eng.pdf</w:t>
        </w:r>
      </w:hyperlink>
      <w:r w:rsidRPr="00BB57B2">
        <w:rPr>
          <w:rFonts w:ascii="Arial" w:hAnsi="Arial" w:cs="Arial"/>
          <w:sz w:val="24"/>
          <w:szCs w:val="24"/>
        </w:rPr>
        <w:t xml:space="preserve"> (Accessed: 2</w:t>
      </w:r>
      <w:r w:rsidRPr="00BB57B2">
        <w:rPr>
          <w:rFonts w:ascii="Arial" w:hAnsi="Arial" w:cs="Arial"/>
          <w:sz w:val="24"/>
          <w:szCs w:val="24"/>
          <w:vertAlign w:val="superscript"/>
        </w:rPr>
        <w:t>nd</w:t>
      </w:r>
      <w:r w:rsidRPr="00BB57B2">
        <w:rPr>
          <w:rFonts w:ascii="Arial" w:hAnsi="Arial" w:cs="Arial"/>
          <w:sz w:val="24"/>
          <w:szCs w:val="24"/>
        </w:rPr>
        <w:t xml:space="preserve"> March 2023). </w:t>
      </w:r>
    </w:p>
    <w:p w14:paraId="621B566A" w14:textId="0F3A5DD4" w:rsidR="005354A6" w:rsidRPr="00BB57B2" w:rsidRDefault="005354A6" w:rsidP="009B5681">
      <w:pPr>
        <w:ind w:firstLine="720"/>
        <w:rPr>
          <w:rFonts w:ascii="Arial" w:hAnsi="Arial" w:cs="Arial"/>
          <w:sz w:val="24"/>
          <w:szCs w:val="24"/>
        </w:rPr>
      </w:pPr>
      <w:r w:rsidRPr="00BB57B2">
        <w:rPr>
          <w:rFonts w:ascii="Arial" w:hAnsi="Arial" w:cs="Arial"/>
          <w:sz w:val="24"/>
          <w:szCs w:val="24"/>
        </w:rPr>
        <w:t xml:space="preserve">UK Government. (no date) </w:t>
      </w:r>
      <w:r w:rsidRPr="00BB57B2">
        <w:rPr>
          <w:rFonts w:ascii="Arial" w:hAnsi="Arial" w:cs="Arial"/>
          <w:i/>
          <w:iCs/>
          <w:sz w:val="24"/>
          <w:szCs w:val="24"/>
        </w:rPr>
        <w:t>Dismissal: your rights.</w:t>
      </w:r>
      <w:r w:rsidRPr="00BB57B2">
        <w:rPr>
          <w:rFonts w:ascii="Arial" w:hAnsi="Arial" w:cs="Arial"/>
          <w:sz w:val="24"/>
          <w:szCs w:val="24"/>
        </w:rPr>
        <w:t xml:space="preserve"> UK Government. Available at: </w:t>
      </w:r>
      <w:hyperlink r:id="rId26" w:history="1">
        <w:r w:rsidRPr="00BB57B2">
          <w:rPr>
            <w:rStyle w:val="Hyperlink"/>
            <w:rFonts w:ascii="Arial" w:hAnsi="Arial" w:cs="Arial"/>
            <w:sz w:val="24"/>
            <w:szCs w:val="24"/>
          </w:rPr>
          <w:t>https://www.gov.uk/dismissal/unfair-and-constructive-dismissal</w:t>
        </w:r>
      </w:hyperlink>
      <w:r w:rsidRPr="00BB57B2">
        <w:rPr>
          <w:rFonts w:ascii="Arial" w:hAnsi="Arial" w:cs="Arial"/>
          <w:sz w:val="24"/>
          <w:szCs w:val="24"/>
        </w:rPr>
        <w:t xml:space="preserve">  (Accessed: 20</w:t>
      </w:r>
      <w:r w:rsidRPr="00BB57B2">
        <w:rPr>
          <w:rFonts w:ascii="Arial" w:hAnsi="Arial" w:cs="Arial"/>
          <w:sz w:val="24"/>
          <w:szCs w:val="24"/>
          <w:vertAlign w:val="superscript"/>
        </w:rPr>
        <w:t>th</w:t>
      </w:r>
      <w:r w:rsidRPr="00BB57B2">
        <w:rPr>
          <w:rFonts w:ascii="Arial" w:hAnsi="Arial" w:cs="Arial"/>
          <w:sz w:val="24"/>
          <w:szCs w:val="24"/>
        </w:rPr>
        <w:t xml:space="preserve"> March 2023). </w:t>
      </w:r>
    </w:p>
    <w:p w14:paraId="6D65857C" w14:textId="5C017C73" w:rsidR="000C5E37" w:rsidRPr="00BB57B2" w:rsidRDefault="000C5E37" w:rsidP="009B5681">
      <w:pPr>
        <w:ind w:firstLine="720"/>
        <w:rPr>
          <w:rFonts w:ascii="Arial" w:hAnsi="Arial" w:cs="Arial"/>
          <w:sz w:val="24"/>
          <w:szCs w:val="24"/>
        </w:rPr>
      </w:pPr>
      <w:r w:rsidRPr="00BB57B2">
        <w:rPr>
          <w:rFonts w:ascii="Arial" w:hAnsi="Arial" w:cs="Arial"/>
          <w:i/>
          <w:iCs/>
          <w:sz w:val="24"/>
          <w:szCs w:val="24"/>
        </w:rPr>
        <w:t>‘Vaickuviene v J Sainsbury plc.’</w:t>
      </w:r>
      <w:r w:rsidRPr="00BB57B2">
        <w:rPr>
          <w:rFonts w:ascii="Arial" w:hAnsi="Arial" w:cs="Arial"/>
          <w:sz w:val="24"/>
          <w:szCs w:val="24"/>
        </w:rPr>
        <w:t xml:space="preserve"> (2013) CSIH 67, (2013) IRLR 792, 2014 SC 147, 2013 Scot (D) 11/7</w:t>
      </w:r>
      <w:r w:rsidR="00A1064E" w:rsidRPr="00BB57B2">
        <w:rPr>
          <w:rFonts w:ascii="Arial" w:hAnsi="Arial" w:cs="Arial"/>
          <w:sz w:val="24"/>
          <w:szCs w:val="24"/>
        </w:rPr>
        <w:t xml:space="preserve">. Available at: </w:t>
      </w:r>
      <w:hyperlink r:id="rId27" w:history="1">
        <w:r w:rsidR="00A1064E" w:rsidRPr="00BB57B2">
          <w:rPr>
            <w:rStyle w:val="Hyperlink"/>
            <w:rFonts w:ascii="Arial" w:hAnsi="Arial" w:cs="Arial"/>
            <w:sz w:val="24"/>
            <w:szCs w:val="24"/>
          </w:rPr>
          <w:t>https://plus-lexis-com.ezproxy.uwtsd.ac.uk/uk/cases-uk/vaickuviene-v-j-sainsbury-plc?&amp;crid=d1a263d0-913e-4433-bd49-f73af91a0206&amp;ecomp=tt5k&amp;earg=sr0&amp;prid=5ff9fe1d-a265-4cf3-beba-1acd3200db0a</w:t>
        </w:r>
      </w:hyperlink>
      <w:r w:rsidR="00A1064E" w:rsidRPr="00BB57B2">
        <w:rPr>
          <w:rFonts w:ascii="Arial" w:hAnsi="Arial" w:cs="Arial"/>
          <w:sz w:val="24"/>
          <w:szCs w:val="24"/>
        </w:rPr>
        <w:t xml:space="preserve"> (Accessed: 27</w:t>
      </w:r>
      <w:r w:rsidR="00A1064E" w:rsidRPr="00BB57B2">
        <w:rPr>
          <w:rFonts w:ascii="Arial" w:hAnsi="Arial" w:cs="Arial"/>
          <w:sz w:val="24"/>
          <w:szCs w:val="24"/>
          <w:vertAlign w:val="superscript"/>
        </w:rPr>
        <w:t>th</w:t>
      </w:r>
      <w:r w:rsidR="00A1064E" w:rsidRPr="00BB57B2">
        <w:rPr>
          <w:rFonts w:ascii="Arial" w:hAnsi="Arial" w:cs="Arial"/>
          <w:sz w:val="24"/>
          <w:szCs w:val="24"/>
        </w:rPr>
        <w:t xml:space="preserve"> March 2023). </w:t>
      </w:r>
    </w:p>
    <w:p w14:paraId="49121E55" w14:textId="03C2112D" w:rsidR="003D0A82" w:rsidRPr="00BB57B2" w:rsidRDefault="002A3E58" w:rsidP="00C561CC">
      <w:pPr>
        <w:ind w:left="720"/>
        <w:rPr>
          <w:rFonts w:ascii="Arial" w:eastAsia="Times New Roman" w:hAnsi="Arial" w:cs="Arial"/>
          <w:color w:val="333333"/>
          <w:sz w:val="24"/>
          <w:szCs w:val="24"/>
          <w:lang w:eastAsia="en-GB"/>
        </w:rPr>
      </w:pPr>
      <w:r w:rsidRPr="00BB57B2">
        <w:rPr>
          <w:rFonts w:ascii="Arial" w:hAnsi="Arial" w:cs="Arial"/>
          <w:i/>
          <w:iCs/>
          <w:sz w:val="24"/>
          <w:szCs w:val="24"/>
        </w:rPr>
        <w:t xml:space="preserve">‘Vento v </w:t>
      </w:r>
      <w:r w:rsidR="0037199E" w:rsidRPr="00BB57B2">
        <w:rPr>
          <w:rFonts w:ascii="Arial" w:hAnsi="Arial" w:cs="Arial"/>
          <w:i/>
          <w:iCs/>
          <w:sz w:val="24"/>
          <w:szCs w:val="24"/>
        </w:rPr>
        <w:t>The Chief Constable of West Yorkshire Police.</w:t>
      </w:r>
      <w:r w:rsidR="0037199E" w:rsidRPr="00BB57B2">
        <w:rPr>
          <w:rFonts w:ascii="Arial" w:hAnsi="Arial" w:cs="Arial"/>
          <w:sz w:val="24"/>
          <w:szCs w:val="24"/>
        </w:rPr>
        <w:t xml:space="preserve">’ (2002) </w:t>
      </w:r>
      <w:r w:rsidR="003D0A82" w:rsidRPr="00BB57B2">
        <w:rPr>
          <w:rFonts w:ascii="Arial" w:eastAsia="Times New Roman" w:hAnsi="Arial" w:cs="Arial"/>
          <w:color w:val="333333"/>
          <w:sz w:val="24"/>
          <w:szCs w:val="24"/>
          <w:lang w:eastAsia="en-GB"/>
        </w:rPr>
        <w:t xml:space="preserve">EWCA Civ 1871, </w:t>
      </w:r>
      <w:r w:rsidR="003D0A82" w:rsidRPr="00BB57B2">
        <w:rPr>
          <w:rFonts w:ascii="Arial" w:hAnsi="Arial" w:cs="Arial"/>
          <w:sz w:val="24"/>
          <w:szCs w:val="24"/>
        </w:rPr>
        <w:t>A1/2001/2866</w:t>
      </w:r>
      <w:r w:rsidR="00C561CC" w:rsidRPr="00BB57B2">
        <w:rPr>
          <w:rFonts w:ascii="Arial" w:hAnsi="Arial" w:cs="Arial"/>
          <w:sz w:val="24"/>
          <w:szCs w:val="24"/>
        </w:rPr>
        <w:t xml:space="preserve">. Available at: </w:t>
      </w:r>
      <w:hyperlink r:id="rId28" w:history="1">
        <w:r w:rsidR="00C561CC" w:rsidRPr="00BB57B2">
          <w:rPr>
            <w:rStyle w:val="Hyperlink"/>
            <w:rFonts w:ascii="Arial" w:hAnsi="Arial" w:cs="Arial"/>
            <w:sz w:val="24"/>
            <w:szCs w:val="24"/>
          </w:rPr>
          <w:t>https://www.bailii.org/ew/cases/EWCA/Civ/2002/1871.html</w:t>
        </w:r>
      </w:hyperlink>
      <w:r w:rsidR="00C561CC" w:rsidRPr="00BB57B2">
        <w:rPr>
          <w:rFonts w:ascii="Arial" w:hAnsi="Arial" w:cs="Arial"/>
          <w:sz w:val="24"/>
          <w:szCs w:val="24"/>
        </w:rPr>
        <w:t xml:space="preserve"> (Accessed: 11</w:t>
      </w:r>
      <w:r w:rsidR="00C561CC" w:rsidRPr="00BB57B2">
        <w:rPr>
          <w:rFonts w:ascii="Arial" w:hAnsi="Arial" w:cs="Arial"/>
          <w:sz w:val="24"/>
          <w:szCs w:val="24"/>
          <w:vertAlign w:val="superscript"/>
        </w:rPr>
        <w:t>th</w:t>
      </w:r>
      <w:r w:rsidR="00C561CC" w:rsidRPr="00BB57B2">
        <w:rPr>
          <w:rFonts w:ascii="Arial" w:hAnsi="Arial" w:cs="Arial"/>
          <w:sz w:val="24"/>
          <w:szCs w:val="24"/>
        </w:rPr>
        <w:t xml:space="preserve"> April 2023). </w:t>
      </w:r>
    </w:p>
    <w:p w14:paraId="7A4FBFDB" w14:textId="77777777" w:rsidR="00BB57B2" w:rsidRDefault="00BB57B2" w:rsidP="5018D1BE">
      <w:pPr>
        <w:rPr>
          <w:rFonts w:ascii="Arial" w:eastAsia="Calibri" w:hAnsi="Arial" w:cs="Arial"/>
          <w:sz w:val="24"/>
          <w:szCs w:val="24"/>
        </w:rPr>
      </w:pPr>
    </w:p>
    <w:p w14:paraId="275E2119" w14:textId="77777777" w:rsidR="002F2A60" w:rsidRPr="00BB57B2" w:rsidRDefault="002F2A60" w:rsidP="5018D1BE">
      <w:pPr>
        <w:rPr>
          <w:rFonts w:ascii="Arial" w:eastAsia="Calibri" w:hAnsi="Arial" w:cs="Arial"/>
          <w:sz w:val="24"/>
          <w:szCs w:val="24"/>
        </w:rPr>
      </w:pPr>
    </w:p>
    <w:p w14:paraId="654306F1" w14:textId="6418E444" w:rsidR="00DC279F" w:rsidRPr="00BB57B2" w:rsidRDefault="00E87D0C" w:rsidP="5018D1BE">
      <w:pPr>
        <w:rPr>
          <w:rFonts w:ascii="Arial" w:hAnsi="Arial" w:cs="Arial"/>
          <w:sz w:val="24"/>
          <w:szCs w:val="24"/>
        </w:rPr>
      </w:pPr>
      <w:r w:rsidRPr="00BB57B2">
        <w:rPr>
          <w:rFonts w:ascii="Arial" w:hAnsi="Arial" w:cs="Arial"/>
          <w:b/>
          <w:bCs/>
          <w:sz w:val="24"/>
          <w:szCs w:val="24"/>
          <w:u w:val="single"/>
        </w:rPr>
        <w:t>Section</w:t>
      </w:r>
      <w:r w:rsidR="00CE4B05" w:rsidRPr="00BB57B2">
        <w:rPr>
          <w:rFonts w:ascii="Arial" w:hAnsi="Arial" w:cs="Arial"/>
          <w:b/>
          <w:bCs/>
          <w:sz w:val="24"/>
          <w:szCs w:val="24"/>
          <w:u w:val="single"/>
        </w:rPr>
        <w:t xml:space="preserve"> </w:t>
      </w:r>
      <w:r w:rsidR="037F1352" w:rsidRPr="00BB57B2">
        <w:rPr>
          <w:rFonts w:ascii="Arial" w:hAnsi="Arial" w:cs="Arial"/>
          <w:b/>
          <w:bCs/>
          <w:sz w:val="24"/>
          <w:szCs w:val="24"/>
          <w:u w:val="single"/>
        </w:rPr>
        <w:t>B</w:t>
      </w:r>
      <w:r w:rsidR="00DE6ED9" w:rsidRPr="00BB57B2">
        <w:rPr>
          <w:rFonts w:ascii="Arial" w:hAnsi="Arial" w:cs="Arial"/>
          <w:sz w:val="24"/>
          <w:szCs w:val="24"/>
        </w:rPr>
        <w:t xml:space="preserve"> </w:t>
      </w:r>
    </w:p>
    <w:p w14:paraId="5EF24475" w14:textId="00EEEA21" w:rsidR="008606EA" w:rsidRPr="00BB57B2" w:rsidRDefault="008606EA" w:rsidP="008606EA">
      <w:pPr>
        <w:rPr>
          <w:rFonts w:ascii="Arial" w:eastAsia="Calibri" w:hAnsi="Arial" w:cs="Arial"/>
          <w:sz w:val="24"/>
          <w:szCs w:val="24"/>
        </w:rPr>
      </w:pPr>
      <w:r w:rsidRPr="00BB57B2">
        <w:rPr>
          <w:rFonts w:ascii="Arial" w:eastAsia="Calibri" w:hAnsi="Arial" w:cs="Arial"/>
          <w:sz w:val="24"/>
          <w:szCs w:val="24"/>
        </w:rPr>
        <w:t>To: Mr Braeburn</w:t>
      </w:r>
    </w:p>
    <w:p w14:paraId="0F392E66" w14:textId="68989AF2" w:rsidR="008606EA" w:rsidRPr="00BB57B2" w:rsidRDefault="008606EA" w:rsidP="008606EA">
      <w:pPr>
        <w:rPr>
          <w:rFonts w:ascii="Arial" w:eastAsia="Calibri" w:hAnsi="Arial" w:cs="Arial"/>
          <w:sz w:val="24"/>
          <w:szCs w:val="24"/>
        </w:rPr>
      </w:pPr>
      <w:r w:rsidRPr="00BB57B2">
        <w:rPr>
          <w:rFonts w:ascii="Arial" w:eastAsia="Calibri" w:hAnsi="Arial" w:cs="Arial"/>
          <w:sz w:val="24"/>
          <w:szCs w:val="24"/>
        </w:rPr>
        <w:t>From: Miss Lawrence</w:t>
      </w:r>
    </w:p>
    <w:p w14:paraId="58BAF60B" w14:textId="1079DDAB" w:rsidR="00BE07B0" w:rsidRPr="00BB57B2" w:rsidRDefault="008606EA" w:rsidP="00BE07B0">
      <w:pPr>
        <w:rPr>
          <w:rFonts w:ascii="Arial" w:eastAsia="Calibri" w:hAnsi="Arial" w:cs="Arial"/>
          <w:b/>
          <w:bCs/>
          <w:sz w:val="24"/>
          <w:szCs w:val="24"/>
        </w:rPr>
      </w:pPr>
      <w:r w:rsidRPr="00BB57B2">
        <w:rPr>
          <w:rFonts w:ascii="Arial" w:eastAsia="Calibri" w:hAnsi="Arial" w:cs="Arial"/>
          <w:b/>
          <w:bCs/>
          <w:sz w:val="24"/>
          <w:szCs w:val="24"/>
        </w:rPr>
        <w:t xml:space="preserve">RE: </w:t>
      </w:r>
      <w:r w:rsidR="001F2931" w:rsidRPr="00BB57B2">
        <w:rPr>
          <w:rFonts w:ascii="Arial" w:eastAsia="Calibri" w:hAnsi="Arial" w:cs="Arial"/>
          <w:b/>
          <w:bCs/>
          <w:sz w:val="24"/>
          <w:szCs w:val="24"/>
        </w:rPr>
        <w:t>Payroll</w:t>
      </w:r>
    </w:p>
    <w:p w14:paraId="6D590487" w14:textId="2096386D" w:rsidR="00163332" w:rsidRDefault="0009733C" w:rsidP="002B19CE">
      <w:pPr>
        <w:ind w:firstLine="720"/>
        <w:rPr>
          <w:rFonts w:ascii="Arial" w:eastAsia="Calibri" w:hAnsi="Arial" w:cs="Arial"/>
          <w:sz w:val="24"/>
          <w:szCs w:val="24"/>
        </w:rPr>
      </w:pPr>
      <w:r w:rsidRPr="00BB57B2">
        <w:rPr>
          <w:rFonts w:ascii="Arial" w:eastAsia="Calibri" w:hAnsi="Arial" w:cs="Arial"/>
          <w:sz w:val="24"/>
          <w:szCs w:val="24"/>
        </w:rPr>
        <w:t>S</w:t>
      </w:r>
      <w:r w:rsidR="002E3A5E" w:rsidRPr="00BB57B2">
        <w:rPr>
          <w:rFonts w:ascii="Arial" w:eastAsia="Calibri" w:hAnsi="Arial" w:cs="Arial"/>
          <w:sz w:val="24"/>
          <w:szCs w:val="24"/>
        </w:rPr>
        <w:t xml:space="preserve">ee below advice on the legal considerations surrounding the </w:t>
      </w:r>
      <w:r w:rsidR="00055657" w:rsidRPr="00BB57B2">
        <w:rPr>
          <w:rFonts w:ascii="Arial" w:eastAsia="Calibri" w:hAnsi="Arial" w:cs="Arial"/>
          <w:sz w:val="24"/>
          <w:szCs w:val="24"/>
        </w:rPr>
        <w:t xml:space="preserve">proposed changes to </w:t>
      </w:r>
      <w:r w:rsidR="001F2931" w:rsidRPr="00BB57B2">
        <w:rPr>
          <w:rFonts w:ascii="Arial" w:eastAsia="Calibri" w:hAnsi="Arial" w:cs="Arial"/>
          <w:sz w:val="24"/>
          <w:szCs w:val="24"/>
        </w:rPr>
        <w:t>payroll.</w:t>
      </w:r>
      <w:r w:rsidR="00055657" w:rsidRPr="00BB57B2">
        <w:rPr>
          <w:rFonts w:ascii="Arial" w:eastAsia="Calibri" w:hAnsi="Arial" w:cs="Arial"/>
          <w:sz w:val="24"/>
          <w:szCs w:val="24"/>
        </w:rPr>
        <w:t xml:space="preserve"> </w:t>
      </w:r>
    </w:p>
    <w:p w14:paraId="7340052E" w14:textId="77777777" w:rsidR="00FF0728" w:rsidRPr="00BB57B2" w:rsidRDefault="00FF0728" w:rsidP="002B19CE">
      <w:pPr>
        <w:ind w:firstLine="720"/>
        <w:rPr>
          <w:rFonts w:ascii="Arial" w:eastAsia="Calibri" w:hAnsi="Arial" w:cs="Arial"/>
          <w:sz w:val="24"/>
          <w:szCs w:val="24"/>
        </w:rPr>
      </w:pPr>
    </w:p>
    <w:p w14:paraId="125C9F80" w14:textId="3A445A84" w:rsidR="00895EA1" w:rsidRPr="00BB57B2" w:rsidRDefault="003940A3" w:rsidP="003940A3">
      <w:pPr>
        <w:ind w:firstLine="720"/>
        <w:rPr>
          <w:rFonts w:ascii="Arial" w:eastAsia="Calibri" w:hAnsi="Arial" w:cs="Arial"/>
          <w:b/>
          <w:bCs/>
          <w:sz w:val="24"/>
          <w:szCs w:val="24"/>
        </w:rPr>
      </w:pPr>
      <w:r w:rsidRPr="00BB57B2">
        <w:rPr>
          <w:rFonts w:ascii="Arial" w:eastAsia="Calibri" w:hAnsi="Arial" w:cs="Arial"/>
          <w:b/>
          <w:bCs/>
          <w:sz w:val="24"/>
          <w:szCs w:val="24"/>
        </w:rPr>
        <w:t>Legal requirement</w:t>
      </w:r>
      <w:r w:rsidR="000132B8" w:rsidRPr="00BB57B2">
        <w:rPr>
          <w:rFonts w:ascii="Arial" w:eastAsia="Calibri" w:hAnsi="Arial" w:cs="Arial"/>
          <w:b/>
          <w:bCs/>
          <w:sz w:val="24"/>
          <w:szCs w:val="24"/>
        </w:rPr>
        <w:t>s</w:t>
      </w:r>
    </w:p>
    <w:p w14:paraId="67303FCF" w14:textId="77777777" w:rsidR="005D781A" w:rsidRPr="00BB57B2" w:rsidRDefault="002D1050" w:rsidP="005E636C">
      <w:pPr>
        <w:rPr>
          <w:rFonts w:ascii="Arial" w:eastAsia="Calibri" w:hAnsi="Arial" w:cs="Arial"/>
          <w:sz w:val="24"/>
          <w:szCs w:val="24"/>
        </w:rPr>
      </w:pPr>
      <w:r w:rsidRPr="00BB57B2">
        <w:rPr>
          <w:rFonts w:ascii="Arial" w:eastAsia="Calibri" w:hAnsi="Arial" w:cs="Arial"/>
          <w:sz w:val="24"/>
          <w:szCs w:val="24"/>
        </w:rPr>
        <w:t>There</w:t>
      </w:r>
      <w:r w:rsidR="00F63817" w:rsidRPr="00BB57B2">
        <w:rPr>
          <w:rFonts w:ascii="Arial" w:eastAsia="Calibri" w:hAnsi="Arial" w:cs="Arial"/>
          <w:sz w:val="24"/>
          <w:szCs w:val="24"/>
        </w:rPr>
        <w:t xml:space="preserve"> are several </w:t>
      </w:r>
      <w:r w:rsidR="008E2237" w:rsidRPr="00BB57B2">
        <w:rPr>
          <w:rFonts w:ascii="Arial" w:eastAsia="Calibri" w:hAnsi="Arial" w:cs="Arial"/>
          <w:sz w:val="24"/>
          <w:szCs w:val="24"/>
        </w:rPr>
        <w:t xml:space="preserve">legal </w:t>
      </w:r>
      <w:r w:rsidR="00F63817" w:rsidRPr="00BB57B2">
        <w:rPr>
          <w:rFonts w:ascii="Arial" w:eastAsia="Calibri" w:hAnsi="Arial" w:cs="Arial"/>
          <w:sz w:val="24"/>
          <w:szCs w:val="24"/>
        </w:rPr>
        <w:t>requirements of payroll including</w:t>
      </w:r>
      <w:r w:rsidR="005D781A" w:rsidRPr="00BB57B2">
        <w:rPr>
          <w:rFonts w:ascii="Arial" w:eastAsia="Calibri" w:hAnsi="Arial" w:cs="Arial"/>
          <w:sz w:val="24"/>
          <w:szCs w:val="24"/>
        </w:rPr>
        <w:t>:-</w:t>
      </w:r>
    </w:p>
    <w:p w14:paraId="778213B7" w14:textId="77777777" w:rsidR="005D781A" w:rsidRPr="00BB57B2" w:rsidRDefault="00F63817" w:rsidP="005D781A">
      <w:pPr>
        <w:pStyle w:val="ListParagraph"/>
        <w:numPr>
          <w:ilvl w:val="0"/>
          <w:numId w:val="13"/>
        </w:numPr>
        <w:rPr>
          <w:rFonts w:ascii="Arial" w:eastAsia="Calibri" w:hAnsi="Arial" w:cs="Arial"/>
          <w:sz w:val="24"/>
          <w:szCs w:val="24"/>
        </w:rPr>
      </w:pPr>
      <w:r w:rsidRPr="00BB57B2">
        <w:rPr>
          <w:rFonts w:ascii="Arial" w:eastAsia="Calibri" w:hAnsi="Arial" w:cs="Arial"/>
          <w:sz w:val="24"/>
          <w:szCs w:val="24"/>
        </w:rPr>
        <w:t xml:space="preserve">obligations to report to HMRC, failure to comply can result in penalty charges (UK Government, date unknown). </w:t>
      </w:r>
    </w:p>
    <w:p w14:paraId="5AE1B640" w14:textId="77777777" w:rsidR="00832C1E" w:rsidRPr="00BB57B2" w:rsidRDefault="005D781A" w:rsidP="005D781A">
      <w:pPr>
        <w:pStyle w:val="ListParagraph"/>
        <w:numPr>
          <w:ilvl w:val="0"/>
          <w:numId w:val="13"/>
        </w:numPr>
        <w:rPr>
          <w:rFonts w:ascii="Arial" w:eastAsia="Calibri" w:hAnsi="Arial" w:cs="Arial"/>
          <w:sz w:val="24"/>
          <w:szCs w:val="24"/>
        </w:rPr>
      </w:pPr>
      <w:r w:rsidRPr="00BB57B2">
        <w:rPr>
          <w:rFonts w:ascii="Arial" w:eastAsia="Calibri" w:hAnsi="Arial" w:cs="Arial"/>
          <w:sz w:val="24"/>
          <w:szCs w:val="24"/>
        </w:rPr>
        <w:t>Employees must be paid</w:t>
      </w:r>
      <w:r w:rsidR="00F63817" w:rsidRPr="00BB57B2">
        <w:rPr>
          <w:rFonts w:ascii="Arial" w:eastAsia="Calibri" w:hAnsi="Arial" w:cs="Arial"/>
          <w:sz w:val="24"/>
          <w:szCs w:val="24"/>
        </w:rPr>
        <w:t xml:space="preserve"> on an agreed day (Employment Rights Act, 1996)</w:t>
      </w:r>
    </w:p>
    <w:p w14:paraId="1A8CB693" w14:textId="77777777" w:rsidR="00832C1E" w:rsidRPr="00BB57B2" w:rsidRDefault="00832C1E" w:rsidP="005D781A">
      <w:pPr>
        <w:pStyle w:val="ListParagraph"/>
        <w:numPr>
          <w:ilvl w:val="0"/>
          <w:numId w:val="13"/>
        </w:numPr>
        <w:rPr>
          <w:rFonts w:ascii="Arial" w:eastAsia="Calibri" w:hAnsi="Arial" w:cs="Arial"/>
          <w:sz w:val="24"/>
          <w:szCs w:val="24"/>
        </w:rPr>
      </w:pPr>
      <w:r w:rsidRPr="00BB57B2">
        <w:rPr>
          <w:rFonts w:ascii="Arial" w:eastAsia="Calibri" w:hAnsi="Arial" w:cs="Arial"/>
          <w:sz w:val="24"/>
          <w:szCs w:val="24"/>
        </w:rPr>
        <w:t xml:space="preserve">Employers must resolve payroll issues. </w:t>
      </w:r>
      <w:r w:rsidR="00F63817" w:rsidRPr="00BB57B2">
        <w:rPr>
          <w:rFonts w:ascii="Arial" w:eastAsia="Calibri" w:hAnsi="Arial" w:cs="Arial"/>
          <w:sz w:val="24"/>
          <w:szCs w:val="24"/>
        </w:rPr>
        <w:t xml:space="preserve">Payroll errors at Tesco resulted in some employees being paid below the national minimum wage </w:t>
      </w:r>
      <w:r w:rsidR="00557836" w:rsidRPr="00BB57B2">
        <w:rPr>
          <w:rFonts w:ascii="Arial" w:eastAsia="Calibri" w:hAnsi="Arial" w:cs="Arial"/>
          <w:sz w:val="24"/>
          <w:szCs w:val="24"/>
        </w:rPr>
        <w:t xml:space="preserve">and </w:t>
      </w:r>
      <w:r w:rsidR="000C20B3" w:rsidRPr="00BB57B2">
        <w:rPr>
          <w:rFonts w:ascii="Arial" w:eastAsia="Calibri" w:hAnsi="Arial" w:cs="Arial"/>
          <w:sz w:val="24"/>
          <w:szCs w:val="24"/>
        </w:rPr>
        <w:t xml:space="preserve">financial penalties for the organisation </w:t>
      </w:r>
      <w:r w:rsidR="00F63817" w:rsidRPr="00BB57B2">
        <w:rPr>
          <w:rFonts w:ascii="Arial" w:eastAsia="Calibri" w:hAnsi="Arial" w:cs="Arial"/>
          <w:sz w:val="24"/>
          <w:szCs w:val="24"/>
        </w:rPr>
        <w:t xml:space="preserve">(Monoghan, 2017). </w:t>
      </w:r>
    </w:p>
    <w:p w14:paraId="49A04091" w14:textId="670B25D8" w:rsidR="00F128D0" w:rsidRDefault="0013056A" w:rsidP="00832C1E">
      <w:pPr>
        <w:ind w:left="360"/>
        <w:rPr>
          <w:rFonts w:ascii="Arial" w:eastAsia="Calibri" w:hAnsi="Arial" w:cs="Arial"/>
          <w:sz w:val="24"/>
          <w:szCs w:val="24"/>
        </w:rPr>
      </w:pPr>
      <w:r w:rsidRPr="00BB57B2">
        <w:rPr>
          <w:rFonts w:ascii="Arial" w:eastAsia="Calibri" w:hAnsi="Arial" w:cs="Arial"/>
          <w:sz w:val="24"/>
          <w:szCs w:val="24"/>
        </w:rPr>
        <w:t>Consideration</w:t>
      </w:r>
      <w:r w:rsidR="005E636C" w:rsidRPr="00BB57B2">
        <w:rPr>
          <w:rFonts w:ascii="Arial" w:eastAsia="Calibri" w:hAnsi="Arial" w:cs="Arial"/>
          <w:sz w:val="24"/>
          <w:szCs w:val="24"/>
        </w:rPr>
        <w:t xml:space="preserve"> should be made to the skill, knowledge and expertise which </w:t>
      </w:r>
      <w:r w:rsidR="008E2237" w:rsidRPr="00BB57B2">
        <w:rPr>
          <w:rFonts w:ascii="Arial" w:eastAsia="Calibri" w:hAnsi="Arial" w:cs="Arial"/>
          <w:sz w:val="24"/>
          <w:szCs w:val="24"/>
        </w:rPr>
        <w:t>staff will need to</w:t>
      </w:r>
      <w:r w:rsidR="005E636C" w:rsidRPr="00BB57B2">
        <w:rPr>
          <w:rFonts w:ascii="Arial" w:eastAsia="Calibri" w:hAnsi="Arial" w:cs="Arial"/>
          <w:sz w:val="24"/>
          <w:szCs w:val="24"/>
        </w:rPr>
        <w:t xml:space="preserve"> deliver </w:t>
      </w:r>
      <w:r w:rsidRPr="00BB57B2">
        <w:rPr>
          <w:rFonts w:ascii="Arial" w:eastAsia="Calibri" w:hAnsi="Arial" w:cs="Arial"/>
          <w:sz w:val="24"/>
          <w:szCs w:val="24"/>
        </w:rPr>
        <w:t>payroll</w:t>
      </w:r>
      <w:r w:rsidR="005E636C" w:rsidRPr="00BB57B2">
        <w:rPr>
          <w:rFonts w:ascii="Arial" w:eastAsia="Calibri" w:hAnsi="Arial" w:cs="Arial"/>
          <w:sz w:val="24"/>
          <w:szCs w:val="24"/>
        </w:rPr>
        <w:t xml:space="preserve"> in house (CIPD, 2021)</w:t>
      </w:r>
      <w:r w:rsidR="009A0CB6" w:rsidRPr="00BB57B2">
        <w:rPr>
          <w:rFonts w:ascii="Arial" w:eastAsia="Calibri" w:hAnsi="Arial" w:cs="Arial"/>
          <w:sz w:val="24"/>
          <w:szCs w:val="24"/>
        </w:rPr>
        <w:t>.</w:t>
      </w:r>
      <w:r w:rsidR="00406AC1" w:rsidRPr="00BB57B2">
        <w:rPr>
          <w:rFonts w:ascii="Arial" w:eastAsia="Calibri" w:hAnsi="Arial" w:cs="Arial"/>
          <w:sz w:val="24"/>
          <w:szCs w:val="24"/>
        </w:rPr>
        <w:t xml:space="preserve"> Due to the complexity and </w:t>
      </w:r>
      <w:r w:rsidR="00406AC1" w:rsidRPr="00BB57B2">
        <w:rPr>
          <w:rFonts w:ascii="Arial" w:eastAsia="Calibri" w:hAnsi="Arial" w:cs="Arial"/>
          <w:sz w:val="24"/>
          <w:szCs w:val="24"/>
        </w:rPr>
        <w:lastRenderedPageBreak/>
        <w:t xml:space="preserve">evolving regulations, </w:t>
      </w:r>
      <w:r w:rsidR="001E5002" w:rsidRPr="00BB57B2">
        <w:rPr>
          <w:rFonts w:ascii="Arial" w:eastAsia="Calibri" w:hAnsi="Arial" w:cs="Arial"/>
          <w:sz w:val="24"/>
          <w:szCs w:val="24"/>
        </w:rPr>
        <w:t>SC</w:t>
      </w:r>
      <w:r w:rsidR="00406AC1" w:rsidRPr="00BB57B2">
        <w:rPr>
          <w:rFonts w:ascii="Arial" w:eastAsia="Calibri" w:hAnsi="Arial" w:cs="Arial"/>
          <w:sz w:val="24"/>
          <w:szCs w:val="24"/>
        </w:rPr>
        <w:t xml:space="preserve"> should ensure regular </w:t>
      </w:r>
      <w:r w:rsidR="00DD50A2" w:rsidRPr="00BB57B2">
        <w:rPr>
          <w:rFonts w:ascii="Arial" w:eastAsia="Calibri" w:hAnsi="Arial" w:cs="Arial"/>
          <w:sz w:val="24"/>
          <w:szCs w:val="24"/>
        </w:rPr>
        <w:t>professional development for staff involved in payroll</w:t>
      </w:r>
      <w:r w:rsidR="009A0CB6" w:rsidRPr="00BB57B2">
        <w:rPr>
          <w:rFonts w:ascii="Arial" w:eastAsia="Calibri" w:hAnsi="Arial" w:cs="Arial"/>
          <w:sz w:val="24"/>
          <w:szCs w:val="24"/>
        </w:rPr>
        <w:t xml:space="preserve"> </w:t>
      </w:r>
      <w:r w:rsidR="00EE6183" w:rsidRPr="00BB57B2">
        <w:rPr>
          <w:rFonts w:ascii="Arial" w:eastAsia="Calibri" w:hAnsi="Arial" w:cs="Arial"/>
          <w:sz w:val="24"/>
          <w:szCs w:val="24"/>
        </w:rPr>
        <w:t xml:space="preserve">(Farrand, 2017). </w:t>
      </w:r>
      <w:r w:rsidR="001E1C7E" w:rsidRPr="00BB57B2">
        <w:rPr>
          <w:rFonts w:ascii="Arial" w:eastAsia="Calibri" w:hAnsi="Arial" w:cs="Arial"/>
          <w:sz w:val="24"/>
          <w:szCs w:val="24"/>
        </w:rPr>
        <w:t xml:space="preserve"> </w:t>
      </w:r>
    </w:p>
    <w:p w14:paraId="5FFD51ED" w14:textId="77777777" w:rsidR="00FF0728" w:rsidRPr="00BB57B2" w:rsidRDefault="00FF0728" w:rsidP="00832C1E">
      <w:pPr>
        <w:ind w:left="360"/>
        <w:rPr>
          <w:rFonts w:ascii="Arial" w:eastAsia="Calibri" w:hAnsi="Arial" w:cs="Arial"/>
          <w:sz w:val="24"/>
          <w:szCs w:val="24"/>
        </w:rPr>
      </w:pPr>
    </w:p>
    <w:p w14:paraId="688E1B3F" w14:textId="77777777" w:rsidR="004E5A71" w:rsidRPr="00BB57B2" w:rsidRDefault="004E5A71" w:rsidP="004E5A71">
      <w:pPr>
        <w:ind w:firstLine="720"/>
        <w:rPr>
          <w:rFonts w:ascii="Arial" w:eastAsia="Calibri" w:hAnsi="Arial" w:cs="Arial"/>
          <w:b/>
          <w:bCs/>
          <w:sz w:val="24"/>
          <w:szCs w:val="24"/>
        </w:rPr>
      </w:pPr>
      <w:r w:rsidRPr="00BB57B2">
        <w:rPr>
          <w:rFonts w:ascii="Arial" w:eastAsia="Calibri" w:hAnsi="Arial" w:cs="Arial"/>
          <w:b/>
          <w:bCs/>
          <w:sz w:val="24"/>
          <w:szCs w:val="24"/>
        </w:rPr>
        <w:t xml:space="preserve">Service agreement </w:t>
      </w:r>
    </w:p>
    <w:p w14:paraId="725B85DF" w14:textId="12726F65" w:rsidR="00163332" w:rsidRDefault="004E5A71" w:rsidP="005E636C">
      <w:pPr>
        <w:rPr>
          <w:rFonts w:ascii="Arial" w:eastAsia="Calibri" w:hAnsi="Arial" w:cs="Arial"/>
          <w:sz w:val="24"/>
          <w:szCs w:val="24"/>
        </w:rPr>
      </w:pPr>
      <w:r w:rsidRPr="00BB57B2">
        <w:rPr>
          <w:rFonts w:ascii="Arial" w:eastAsia="Calibri" w:hAnsi="Arial" w:cs="Arial"/>
          <w:sz w:val="24"/>
          <w:szCs w:val="24"/>
        </w:rPr>
        <w:t xml:space="preserve">Terminating an outsourcing arrangement prematurely can result in a penalty (George, 2022). The terms and conditions with PP may set out circumstances in which the contract can be terminated, including notice requirements, restrictions and any potential flexibility (CIPD, 2021). The case of </w:t>
      </w:r>
      <w:r w:rsidRPr="00BB57B2">
        <w:rPr>
          <w:rFonts w:ascii="Arial" w:eastAsia="Calibri" w:hAnsi="Arial" w:cs="Arial"/>
          <w:i/>
          <w:iCs/>
          <w:sz w:val="24"/>
          <w:szCs w:val="24"/>
        </w:rPr>
        <w:t>‘Ceva Freight (UK) LTD vs Seawell LTD’</w:t>
      </w:r>
      <w:r w:rsidRPr="00BB57B2">
        <w:rPr>
          <w:rFonts w:ascii="Arial" w:eastAsia="Calibri" w:hAnsi="Arial" w:cs="Arial"/>
          <w:sz w:val="24"/>
          <w:szCs w:val="24"/>
        </w:rPr>
        <w:t xml:space="preserve"> (2013), highlights the importance of knowing if any of the employees at PP are working as an </w:t>
      </w:r>
      <w:r w:rsidRPr="00BB57B2">
        <w:rPr>
          <w:rFonts w:ascii="Arial" w:eastAsia="Calibri" w:hAnsi="Arial" w:cs="Arial"/>
          <w:i/>
          <w:iCs/>
          <w:sz w:val="24"/>
          <w:szCs w:val="24"/>
        </w:rPr>
        <w:t>“organised grouping of employees”</w:t>
      </w:r>
      <w:r w:rsidRPr="00BB57B2">
        <w:rPr>
          <w:rFonts w:ascii="Arial" w:eastAsia="Calibri" w:hAnsi="Arial" w:cs="Arial"/>
          <w:sz w:val="24"/>
          <w:szCs w:val="24"/>
        </w:rPr>
        <w:t xml:space="preserve"> (The Transfer of Undertakings (Protection of Employment) Regulations, 2006), to fulfil the contract with </w:t>
      </w:r>
      <w:r w:rsidR="001E5002" w:rsidRPr="00BB57B2">
        <w:rPr>
          <w:rFonts w:ascii="Arial" w:eastAsia="Calibri" w:hAnsi="Arial" w:cs="Arial"/>
          <w:sz w:val="24"/>
          <w:szCs w:val="24"/>
        </w:rPr>
        <w:t>SC</w:t>
      </w:r>
      <w:r w:rsidRPr="00BB57B2">
        <w:rPr>
          <w:rFonts w:ascii="Arial" w:eastAsia="Calibri" w:hAnsi="Arial" w:cs="Arial"/>
          <w:sz w:val="24"/>
          <w:szCs w:val="24"/>
        </w:rPr>
        <w:t xml:space="preserve"> as this may have TUPE implications</w:t>
      </w:r>
      <w:r w:rsidR="00D24E93" w:rsidRPr="00BB57B2">
        <w:rPr>
          <w:rFonts w:ascii="Arial" w:eastAsia="Calibri" w:hAnsi="Arial" w:cs="Arial"/>
          <w:sz w:val="24"/>
          <w:szCs w:val="24"/>
        </w:rPr>
        <w:t xml:space="preserve"> which could result in </w:t>
      </w:r>
      <w:r w:rsidR="001E5002" w:rsidRPr="00BB57B2">
        <w:rPr>
          <w:rFonts w:ascii="Arial" w:eastAsia="Calibri" w:hAnsi="Arial" w:cs="Arial"/>
          <w:sz w:val="24"/>
          <w:szCs w:val="24"/>
        </w:rPr>
        <w:t>SC</w:t>
      </w:r>
      <w:r w:rsidR="00D24E93" w:rsidRPr="00BB57B2">
        <w:rPr>
          <w:rFonts w:ascii="Arial" w:eastAsia="Calibri" w:hAnsi="Arial" w:cs="Arial"/>
          <w:sz w:val="24"/>
          <w:szCs w:val="24"/>
        </w:rPr>
        <w:t xml:space="preserve"> needing to take on staff from PP if they were </w:t>
      </w:r>
      <w:r w:rsidR="00607692" w:rsidRPr="00BB57B2">
        <w:rPr>
          <w:rFonts w:ascii="Arial" w:eastAsia="Calibri" w:hAnsi="Arial" w:cs="Arial"/>
          <w:sz w:val="24"/>
          <w:szCs w:val="24"/>
        </w:rPr>
        <w:t>solely</w:t>
      </w:r>
      <w:r w:rsidR="00D24E93" w:rsidRPr="00BB57B2">
        <w:rPr>
          <w:rFonts w:ascii="Arial" w:eastAsia="Calibri" w:hAnsi="Arial" w:cs="Arial"/>
          <w:sz w:val="24"/>
          <w:szCs w:val="24"/>
        </w:rPr>
        <w:t xml:space="preserve"> working on </w:t>
      </w:r>
      <w:r w:rsidR="00607692" w:rsidRPr="00BB57B2">
        <w:rPr>
          <w:rFonts w:ascii="Arial" w:eastAsia="Calibri" w:hAnsi="Arial" w:cs="Arial"/>
          <w:sz w:val="24"/>
          <w:szCs w:val="24"/>
        </w:rPr>
        <w:t xml:space="preserve">fulfilling the contract for </w:t>
      </w:r>
      <w:r w:rsidR="001E5002" w:rsidRPr="00BB57B2">
        <w:rPr>
          <w:rFonts w:ascii="Arial" w:eastAsia="Calibri" w:hAnsi="Arial" w:cs="Arial"/>
          <w:sz w:val="24"/>
          <w:szCs w:val="24"/>
        </w:rPr>
        <w:t>SC</w:t>
      </w:r>
      <w:r w:rsidR="00607692" w:rsidRPr="00BB57B2">
        <w:rPr>
          <w:rFonts w:ascii="Arial" w:eastAsia="Calibri" w:hAnsi="Arial" w:cs="Arial"/>
          <w:sz w:val="24"/>
          <w:szCs w:val="24"/>
        </w:rPr>
        <w:t>.</w:t>
      </w:r>
    </w:p>
    <w:p w14:paraId="7B9E26B8" w14:textId="77777777" w:rsidR="00FF0728" w:rsidRPr="00BB57B2" w:rsidRDefault="00FF0728" w:rsidP="005E636C">
      <w:pPr>
        <w:rPr>
          <w:rFonts w:ascii="Arial" w:eastAsia="Calibri" w:hAnsi="Arial" w:cs="Arial"/>
          <w:sz w:val="24"/>
          <w:szCs w:val="24"/>
        </w:rPr>
      </w:pPr>
    </w:p>
    <w:p w14:paraId="36F35ACB" w14:textId="02E3E04C" w:rsidR="003940A3" w:rsidRPr="00BB57B2" w:rsidRDefault="003940A3" w:rsidP="005E636C">
      <w:pPr>
        <w:rPr>
          <w:rFonts w:ascii="Arial" w:eastAsia="Calibri" w:hAnsi="Arial" w:cs="Arial"/>
          <w:b/>
          <w:bCs/>
          <w:sz w:val="24"/>
          <w:szCs w:val="24"/>
        </w:rPr>
      </w:pPr>
      <w:r w:rsidRPr="00BB57B2">
        <w:rPr>
          <w:rFonts w:ascii="Arial" w:eastAsia="Calibri" w:hAnsi="Arial" w:cs="Arial"/>
          <w:b/>
          <w:bCs/>
          <w:sz w:val="24"/>
          <w:szCs w:val="24"/>
        </w:rPr>
        <w:tab/>
        <w:t>Variation of contract</w:t>
      </w:r>
    </w:p>
    <w:p w14:paraId="29DCC296" w14:textId="604436D5" w:rsidR="00F76FB6" w:rsidRPr="00BB57B2" w:rsidRDefault="00E52E5E" w:rsidP="009707B5">
      <w:pPr>
        <w:rPr>
          <w:rFonts w:ascii="Arial" w:eastAsia="Calibri" w:hAnsi="Arial" w:cs="Arial"/>
          <w:sz w:val="24"/>
          <w:szCs w:val="24"/>
        </w:rPr>
      </w:pPr>
      <w:r w:rsidRPr="00BB57B2">
        <w:rPr>
          <w:rFonts w:ascii="Arial" w:eastAsia="Calibri" w:hAnsi="Arial" w:cs="Arial"/>
          <w:sz w:val="24"/>
          <w:szCs w:val="24"/>
        </w:rPr>
        <w:t xml:space="preserve">Changes </w:t>
      </w:r>
      <w:r w:rsidR="00F77312" w:rsidRPr="00BB57B2">
        <w:rPr>
          <w:rFonts w:ascii="Arial" w:eastAsia="Calibri" w:hAnsi="Arial" w:cs="Arial"/>
          <w:sz w:val="24"/>
          <w:szCs w:val="24"/>
        </w:rPr>
        <w:t xml:space="preserve">to the terms and conditions of employment </w:t>
      </w:r>
      <w:r w:rsidR="00E46632" w:rsidRPr="00BB57B2">
        <w:rPr>
          <w:rFonts w:ascii="Arial" w:eastAsia="Calibri" w:hAnsi="Arial" w:cs="Arial"/>
          <w:sz w:val="24"/>
          <w:szCs w:val="24"/>
        </w:rPr>
        <w:t>must be agreed by the employee and employer</w:t>
      </w:r>
      <w:r w:rsidRPr="00BB57B2">
        <w:rPr>
          <w:rFonts w:ascii="Arial" w:eastAsia="Calibri" w:hAnsi="Arial" w:cs="Arial"/>
          <w:sz w:val="24"/>
          <w:szCs w:val="24"/>
        </w:rPr>
        <w:t xml:space="preserve"> (ACAS, 2022). </w:t>
      </w:r>
      <w:r w:rsidR="00672B6B" w:rsidRPr="00BB57B2">
        <w:rPr>
          <w:rFonts w:ascii="Arial" w:eastAsia="Calibri" w:hAnsi="Arial" w:cs="Arial"/>
          <w:sz w:val="24"/>
          <w:szCs w:val="24"/>
        </w:rPr>
        <w:t>There may be a term in the contract, often referred to as a flexibility or variation clause that allow</w:t>
      </w:r>
      <w:r w:rsidR="003860DC" w:rsidRPr="00BB57B2">
        <w:rPr>
          <w:rFonts w:ascii="Arial" w:eastAsia="Calibri" w:hAnsi="Arial" w:cs="Arial"/>
          <w:sz w:val="24"/>
          <w:szCs w:val="24"/>
        </w:rPr>
        <w:t>s</w:t>
      </w:r>
      <w:r w:rsidR="00672B6B" w:rsidRPr="00BB57B2">
        <w:rPr>
          <w:rFonts w:ascii="Arial" w:eastAsia="Calibri" w:hAnsi="Arial" w:cs="Arial"/>
          <w:sz w:val="24"/>
          <w:szCs w:val="24"/>
        </w:rPr>
        <w:t xml:space="preserve"> </w:t>
      </w:r>
      <w:r w:rsidR="00381CF8" w:rsidRPr="00BB57B2">
        <w:rPr>
          <w:rFonts w:ascii="Arial" w:eastAsia="Calibri" w:hAnsi="Arial" w:cs="Arial"/>
          <w:sz w:val="24"/>
          <w:szCs w:val="24"/>
        </w:rPr>
        <w:t>certain terms to be change</w:t>
      </w:r>
      <w:r w:rsidR="006F3CC0" w:rsidRPr="00BB57B2">
        <w:rPr>
          <w:rFonts w:ascii="Arial" w:eastAsia="Calibri" w:hAnsi="Arial" w:cs="Arial"/>
          <w:sz w:val="24"/>
          <w:szCs w:val="24"/>
        </w:rPr>
        <w:t>d</w:t>
      </w:r>
      <w:r w:rsidR="00381CF8" w:rsidRPr="00BB57B2">
        <w:rPr>
          <w:rFonts w:ascii="Arial" w:eastAsia="Calibri" w:hAnsi="Arial" w:cs="Arial"/>
          <w:sz w:val="24"/>
          <w:szCs w:val="24"/>
        </w:rPr>
        <w:t xml:space="preserve"> (ACAS, 2022). </w:t>
      </w:r>
      <w:r w:rsidR="00285346" w:rsidRPr="00BB57B2">
        <w:rPr>
          <w:rFonts w:ascii="Arial" w:eastAsia="Calibri" w:hAnsi="Arial" w:cs="Arial"/>
          <w:sz w:val="24"/>
          <w:szCs w:val="24"/>
        </w:rPr>
        <w:t xml:space="preserve">Whilst it may be possible to vary the contract, </w:t>
      </w:r>
      <w:r w:rsidR="00682E07" w:rsidRPr="00BB57B2">
        <w:rPr>
          <w:rFonts w:ascii="Arial" w:eastAsia="Calibri" w:hAnsi="Arial" w:cs="Arial"/>
          <w:sz w:val="24"/>
          <w:szCs w:val="24"/>
        </w:rPr>
        <w:t xml:space="preserve">it should be noted that </w:t>
      </w:r>
      <w:r w:rsidR="00C47061" w:rsidRPr="00BB57B2">
        <w:rPr>
          <w:rFonts w:ascii="Arial" w:eastAsia="Calibri" w:hAnsi="Arial" w:cs="Arial"/>
          <w:sz w:val="24"/>
          <w:szCs w:val="24"/>
        </w:rPr>
        <w:t xml:space="preserve">a tribunal claim may be brought </w:t>
      </w:r>
      <w:r w:rsidR="00F77312" w:rsidRPr="00BB57B2">
        <w:rPr>
          <w:rFonts w:ascii="Arial" w:eastAsia="Calibri" w:hAnsi="Arial" w:cs="Arial"/>
          <w:sz w:val="24"/>
          <w:szCs w:val="24"/>
        </w:rPr>
        <w:t xml:space="preserve">against </w:t>
      </w:r>
      <w:r w:rsidR="001E5002" w:rsidRPr="00BB57B2">
        <w:rPr>
          <w:rFonts w:ascii="Arial" w:eastAsia="Calibri" w:hAnsi="Arial" w:cs="Arial"/>
          <w:sz w:val="24"/>
          <w:szCs w:val="24"/>
        </w:rPr>
        <w:t>SC</w:t>
      </w:r>
      <w:r w:rsidR="00F77312" w:rsidRPr="00BB57B2">
        <w:rPr>
          <w:rFonts w:ascii="Arial" w:eastAsia="Calibri" w:hAnsi="Arial" w:cs="Arial"/>
          <w:sz w:val="24"/>
          <w:szCs w:val="24"/>
        </w:rPr>
        <w:t xml:space="preserve"> </w:t>
      </w:r>
      <w:r w:rsidR="00C47061" w:rsidRPr="00BB57B2">
        <w:rPr>
          <w:rFonts w:ascii="Arial" w:eastAsia="Calibri" w:hAnsi="Arial" w:cs="Arial"/>
          <w:sz w:val="24"/>
          <w:szCs w:val="24"/>
        </w:rPr>
        <w:t xml:space="preserve">by an employee if </w:t>
      </w:r>
      <w:r w:rsidR="009E7F64" w:rsidRPr="00BB57B2">
        <w:rPr>
          <w:rFonts w:ascii="Arial" w:eastAsia="Calibri" w:hAnsi="Arial" w:cs="Arial"/>
          <w:sz w:val="24"/>
          <w:szCs w:val="24"/>
        </w:rPr>
        <w:t xml:space="preserve">the changes are a breach of contract </w:t>
      </w:r>
      <w:r w:rsidR="00285346" w:rsidRPr="00BB57B2">
        <w:rPr>
          <w:rFonts w:ascii="Arial" w:eastAsia="Calibri" w:hAnsi="Arial" w:cs="Arial"/>
          <w:sz w:val="24"/>
          <w:szCs w:val="24"/>
        </w:rPr>
        <w:t>(Suff, 2022)</w:t>
      </w:r>
      <w:r w:rsidR="009E7F64" w:rsidRPr="00BB57B2">
        <w:rPr>
          <w:rFonts w:ascii="Arial" w:eastAsia="Calibri" w:hAnsi="Arial" w:cs="Arial"/>
          <w:sz w:val="24"/>
          <w:szCs w:val="24"/>
        </w:rPr>
        <w:t xml:space="preserve">, </w:t>
      </w:r>
      <w:r w:rsidR="00E0551B" w:rsidRPr="00BB57B2">
        <w:rPr>
          <w:rFonts w:ascii="Arial" w:eastAsia="Calibri" w:hAnsi="Arial" w:cs="Arial"/>
          <w:sz w:val="24"/>
          <w:szCs w:val="24"/>
        </w:rPr>
        <w:t xml:space="preserve">constructive dismissal or discrimination </w:t>
      </w:r>
      <w:r w:rsidR="009E7F64" w:rsidRPr="00BB57B2">
        <w:rPr>
          <w:rFonts w:ascii="Arial" w:eastAsia="Calibri" w:hAnsi="Arial" w:cs="Arial"/>
          <w:sz w:val="24"/>
          <w:szCs w:val="24"/>
        </w:rPr>
        <w:t>(ACAS, 2022)</w:t>
      </w:r>
      <w:r w:rsidR="00285346" w:rsidRPr="00BB57B2">
        <w:rPr>
          <w:rFonts w:ascii="Arial" w:eastAsia="Calibri" w:hAnsi="Arial" w:cs="Arial"/>
          <w:sz w:val="24"/>
          <w:szCs w:val="24"/>
        </w:rPr>
        <w:t xml:space="preserve">. </w:t>
      </w:r>
    </w:p>
    <w:p w14:paraId="1830C549" w14:textId="77777777" w:rsidR="00F76FB6" w:rsidRPr="00BB57B2" w:rsidRDefault="00F76FB6" w:rsidP="009707B5">
      <w:pPr>
        <w:rPr>
          <w:rFonts w:ascii="Arial" w:eastAsia="Calibri" w:hAnsi="Arial" w:cs="Arial"/>
          <w:sz w:val="24"/>
          <w:szCs w:val="24"/>
        </w:rPr>
      </w:pPr>
    </w:p>
    <w:p w14:paraId="4284905F" w14:textId="5AC9CD92" w:rsidR="00BB57B2" w:rsidRDefault="00AB5424" w:rsidP="009707B5">
      <w:pPr>
        <w:rPr>
          <w:rFonts w:ascii="Arial" w:eastAsia="Calibri" w:hAnsi="Arial" w:cs="Arial"/>
          <w:sz w:val="24"/>
          <w:szCs w:val="24"/>
        </w:rPr>
      </w:pPr>
      <w:r w:rsidRPr="00BB57B2">
        <w:rPr>
          <w:rFonts w:ascii="Arial" w:eastAsia="Calibri" w:hAnsi="Arial" w:cs="Arial"/>
          <w:sz w:val="24"/>
          <w:szCs w:val="24"/>
        </w:rPr>
        <w:t xml:space="preserve">Please provide a copy of the </w:t>
      </w:r>
      <w:r w:rsidR="00F76FB6" w:rsidRPr="00BB57B2">
        <w:rPr>
          <w:rFonts w:ascii="Arial" w:eastAsia="Calibri" w:hAnsi="Arial" w:cs="Arial"/>
          <w:sz w:val="24"/>
          <w:szCs w:val="24"/>
        </w:rPr>
        <w:t>contracts with any affected employees</w:t>
      </w:r>
      <w:r w:rsidR="00F77312" w:rsidRPr="00BB57B2">
        <w:rPr>
          <w:rFonts w:ascii="Arial" w:eastAsia="Calibri" w:hAnsi="Arial" w:cs="Arial"/>
          <w:sz w:val="24"/>
          <w:szCs w:val="24"/>
        </w:rPr>
        <w:t xml:space="preserve"> and PP</w:t>
      </w:r>
      <w:r w:rsidRPr="00BB57B2">
        <w:rPr>
          <w:rFonts w:ascii="Arial" w:eastAsia="Calibri" w:hAnsi="Arial" w:cs="Arial"/>
          <w:sz w:val="24"/>
          <w:szCs w:val="24"/>
        </w:rPr>
        <w:t xml:space="preserve"> for more accurate advice.</w:t>
      </w:r>
    </w:p>
    <w:p w14:paraId="514DB249" w14:textId="306578AE" w:rsidR="009A53E8" w:rsidRPr="00BB57B2" w:rsidRDefault="009A53E8" w:rsidP="009707B5">
      <w:pPr>
        <w:rPr>
          <w:rFonts w:ascii="Arial" w:eastAsia="Calibri" w:hAnsi="Arial" w:cs="Arial"/>
          <w:sz w:val="24"/>
          <w:szCs w:val="24"/>
        </w:rPr>
      </w:pPr>
    </w:p>
    <w:p w14:paraId="5FACF59A" w14:textId="28024424" w:rsidR="5018D1BE" w:rsidRPr="00BB57B2" w:rsidRDefault="009B5681" w:rsidP="5018D1BE">
      <w:pPr>
        <w:rPr>
          <w:rFonts w:ascii="Arial" w:eastAsia="Calibri" w:hAnsi="Arial" w:cs="Arial"/>
          <w:sz w:val="24"/>
          <w:szCs w:val="24"/>
          <w:u w:val="single"/>
        </w:rPr>
      </w:pPr>
      <w:r w:rsidRPr="00BB57B2">
        <w:rPr>
          <w:rFonts w:ascii="Arial" w:eastAsia="Calibri" w:hAnsi="Arial" w:cs="Arial"/>
          <w:sz w:val="24"/>
          <w:szCs w:val="24"/>
          <w:u w:val="single"/>
        </w:rPr>
        <w:t>References</w:t>
      </w:r>
    </w:p>
    <w:p w14:paraId="280BC8FC" w14:textId="4B2A937E" w:rsidR="00A920F9" w:rsidRPr="00BB57B2" w:rsidRDefault="00A920F9" w:rsidP="000D3F41">
      <w:pPr>
        <w:ind w:firstLine="720"/>
        <w:rPr>
          <w:rFonts w:ascii="Arial" w:eastAsia="Calibri" w:hAnsi="Arial" w:cs="Arial"/>
          <w:sz w:val="24"/>
          <w:szCs w:val="24"/>
        </w:rPr>
      </w:pPr>
      <w:r w:rsidRPr="00BB57B2">
        <w:rPr>
          <w:rFonts w:ascii="Arial" w:eastAsia="Calibri" w:hAnsi="Arial" w:cs="Arial"/>
          <w:sz w:val="24"/>
          <w:szCs w:val="24"/>
        </w:rPr>
        <w:t xml:space="preserve">ACAS. (2022) </w:t>
      </w:r>
      <w:r w:rsidRPr="00BB57B2">
        <w:rPr>
          <w:rFonts w:ascii="Arial" w:eastAsia="Calibri" w:hAnsi="Arial" w:cs="Arial"/>
          <w:i/>
          <w:iCs/>
          <w:sz w:val="24"/>
          <w:szCs w:val="24"/>
        </w:rPr>
        <w:t>Making changes to employment contacts – employer responsibilities.</w:t>
      </w:r>
      <w:r w:rsidRPr="00BB57B2">
        <w:rPr>
          <w:rFonts w:ascii="Arial" w:eastAsia="Calibri" w:hAnsi="Arial" w:cs="Arial"/>
          <w:sz w:val="24"/>
          <w:szCs w:val="24"/>
        </w:rPr>
        <w:t xml:space="preserve"> ACAS. </w:t>
      </w:r>
      <w:r w:rsidR="000C0078" w:rsidRPr="00BB57B2">
        <w:rPr>
          <w:rFonts w:ascii="Arial" w:eastAsia="Calibri" w:hAnsi="Arial" w:cs="Arial"/>
          <w:sz w:val="24"/>
          <w:szCs w:val="24"/>
        </w:rPr>
        <w:t>Available</w:t>
      </w:r>
      <w:r w:rsidRPr="00BB57B2">
        <w:rPr>
          <w:rFonts w:ascii="Arial" w:eastAsia="Calibri" w:hAnsi="Arial" w:cs="Arial"/>
          <w:sz w:val="24"/>
          <w:szCs w:val="24"/>
        </w:rPr>
        <w:t xml:space="preserve"> at: </w:t>
      </w:r>
      <w:hyperlink r:id="rId29" w:history="1">
        <w:r w:rsidR="000C0078" w:rsidRPr="00BB57B2">
          <w:rPr>
            <w:rStyle w:val="Hyperlink"/>
            <w:rFonts w:ascii="Arial" w:eastAsia="Calibri" w:hAnsi="Arial" w:cs="Arial"/>
            <w:sz w:val="24"/>
            <w:szCs w:val="24"/>
          </w:rPr>
          <w:t>https://www.acas.org.uk/changing-an-employment-contract/employer-responsibilities</w:t>
        </w:r>
      </w:hyperlink>
      <w:r w:rsidR="000C0078" w:rsidRPr="00BB57B2">
        <w:rPr>
          <w:rFonts w:ascii="Arial" w:eastAsia="Calibri" w:hAnsi="Arial" w:cs="Arial"/>
          <w:sz w:val="24"/>
          <w:szCs w:val="24"/>
        </w:rPr>
        <w:t xml:space="preserve"> </w:t>
      </w:r>
      <w:r w:rsidRPr="00BB57B2">
        <w:rPr>
          <w:rFonts w:ascii="Arial" w:eastAsia="Calibri" w:hAnsi="Arial" w:cs="Arial"/>
          <w:sz w:val="24"/>
          <w:szCs w:val="24"/>
        </w:rPr>
        <w:t xml:space="preserve">(Accessed: </w:t>
      </w:r>
      <w:r w:rsidR="000C0078" w:rsidRPr="00BB57B2">
        <w:rPr>
          <w:rFonts w:ascii="Arial" w:eastAsia="Calibri" w:hAnsi="Arial" w:cs="Arial"/>
          <w:sz w:val="24"/>
          <w:szCs w:val="24"/>
        </w:rPr>
        <w:t>27</w:t>
      </w:r>
      <w:r w:rsidR="000C0078" w:rsidRPr="00BB57B2">
        <w:rPr>
          <w:rFonts w:ascii="Arial" w:eastAsia="Calibri" w:hAnsi="Arial" w:cs="Arial"/>
          <w:sz w:val="24"/>
          <w:szCs w:val="24"/>
          <w:vertAlign w:val="superscript"/>
        </w:rPr>
        <w:t>th</w:t>
      </w:r>
      <w:r w:rsidR="000C0078" w:rsidRPr="00BB57B2">
        <w:rPr>
          <w:rFonts w:ascii="Arial" w:eastAsia="Calibri" w:hAnsi="Arial" w:cs="Arial"/>
          <w:sz w:val="24"/>
          <w:szCs w:val="24"/>
        </w:rPr>
        <w:t xml:space="preserve"> March 2023). </w:t>
      </w:r>
    </w:p>
    <w:p w14:paraId="79FCEF78" w14:textId="0B91C13D" w:rsidR="000D3F41" w:rsidRPr="00BB57B2" w:rsidRDefault="000D3F41" w:rsidP="000D3F41">
      <w:pPr>
        <w:ind w:firstLine="720"/>
        <w:rPr>
          <w:rFonts w:ascii="Arial" w:eastAsia="Calibri" w:hAnsi="Arial" w:cs="Arial"/>
          <w:sz w:val="24"/>
          <w:szCs w:val="24"/>
          <w:u w:val="single"/>
        </w:rPr>
      </w:pPr>
      <w:r w:rsidRPr="00BB57B2">
        <w:rPr>
          <w:rFonts w:ascii="Arial" w:eastAsia="Calibri" w:hAnsi="Arial" w:cs="Arial"/>
          <w:i/>
          <w:iCs/>
          <w:sz w:val="24"/>
          <w:szCs w:val="24"/>
        </w:rPr>
        <w:t>‘Ceva Freight (UK) LTD vs Seawell LTD</w:t>
      </w:r>
      <w:r w:rsidR="0067034B" w:rsidRPr="00BB57B2">
        <w:rPr>
          <w:rFonts w:ascii="Arial" w:eastAsia="Calibri" w:hAnsi="Arial" w:cs="Arial"/>
          <w:i/>
          <w:iCs/>
          <w:sz w:val="24"/>
          <w:szCs w:val="24"/>
        </w:rPr>
        <w:t>.</w:t>
      </w:r>
      <w:r w:rsidRPr="00BB57B2">
        <w:rPr>
          <w:rFonts w:ascii="Arial" w:eastAsia="Calibri" w:hAnsi="Arial" w:cs="Arial"/>
          <w:i/>
          <w:iCs/>
          <w:sz w:val="24"/>
          <w:szCs w:val="24"/>
        </w:rPr>
        <w:t>’</w:t>
      </w:r>
      <w:r w:rsidRPr="00BB57B2">
        <w:rPr>
          <w:rFonts w:ascii="Arial" w:eastAsia="Calibri" w:hAnsi="Arial" w:cs="Arial"/>
          <w:sz w:val="24"/>
          <w:szCs w:val="24"/>
        </w:rPr>
        <w:t xml:space="preserve"> (2013)</w:t>
      </w:r>
      <w:r w:rsidR="0067034B" w:rsidRPr="00BB57B2">
        <w:rPr>
          <w:rFonts w:ascii="Arial" w:eastAsia="Calibri" w:hAnsi="Arial" w:cs="Arial"/>
          <w:sz w:val="24"/>
          <w:szCs w:val="24"/>
        </w:rPr>
        <w:t xml:space="preserve"> </w:t>
      </w:r>
      <w:r w:rsidR="00981881">
        <w:rPr>
          <w:rFonts w:ascii="Arial" w:eastAsia="Calibri" w:hAnsi="Arial" w:cs="Arial"/>
          <w:sz w:val="24"/>
          <w:szCs w:val="24"/>
        </w:rPr>
        <w:t>VLex</w:t>
      </w:r>
      <w:r w:rsidR="0067034B" w:rsidRPr="00BB57B2">
        <w:rPr>
          <w:rFonts w:ascii="Arial" w:eastAsia="Calibri" w:hAnsi="Arial" w:cs="Arial"/>
          <w:sz w:val="24"/>
          <w:szCs w:val="24"/>
        </w:rPr>
        <w:t>, 42</w:t>
      </w:r>
      <w:r w:rsidR="005548BC" w:rsidRPr="00BB57B2">
        <w:rPr>
          <w:rFonts w:ascii="Arial" w:eastAsia="Calibri" w:hAnsi="Arial" w:cs="Arial"/>
          <w:sz w:val="24"/>
          <w:szCs w:val="24"/>
        </w:rPr>
        <w:t xml:space="preserve">. </w:t>
      </w:r>
      <w:r w:rsidR="00AA02AD" w:rsidRPr="00BB57B2">
        <w:rPr>
          <w:rFonts w:ascii="Arial" w:eastAsia="Calibri" w:hAnsi="Arial" w:cs="Arial"/>
          <w:sz w:val="24"/>
          <w:szCs w:val="24"/>
        </w:rPr>
        <w:t xml:space="preserve">Available at: </w:t>
      </w:r>
      <w:hyperlink r:id="rId30" w:history="1">
        <w:r w:rsidR="00AA02AD" w:rsidRPr="00BB57B2">
          <w:rPr>
            <w:rStyle w:val="Hyperlink"/>
            <w:rFonts w:ascii="Arial" w:eastAsia="Calibri" w:hAnsi="Arial" w:cs="Arial"/>
            <w:sz w:val="24"/>
            <w:szCs w:val="24"/>
          </w:rPr>
          <w:t>https://vlex.co.uk/vid/ceva-freight-uk-ltd-803272753</w:t>
        </w:r>
      </w:hyperlink>
      <w:r w:rsidR="00AA02AD" w:rsidRPr="00BB57B2">
        <w:rPr>
          <w:rFonts w:ascii="Arial" w:eastAsia="Calibri" w:hAnsi="Arial" w:cs="Arial"/>
          <w:sz w:val="24"/>
          <w:szCs w:val="24"/>
        </w:rPr>
        <w:t xml:space="preserve"> (Accessed: 13</w:t>
      </w:r>
      <w:r w:rsidR="00AA02AD" w:rsidRPr="00BB57B2">
        <w:rPr>
          <w:rFonts w:ascii="Arial" w:eastAsia="Calibri" w:hAnsi="Arial" w:cs="Arial"/>
          <w:sz w:val="24"/>
          <w:szCs w:val="24"/>
          <w:vertAlign w:val="superscript"/>
        </w:rPr>
        <w:t>th</w:t>
      </w:r>
      <w:r w:rsidR="00AA02AD" w:rsidRPr="00BB57B2">
        <w:rPr>
          <w:rFonts w:ascii="Arial" w:eastAsia="Calibri" w:hAnsi="Arial" w:cs="Arial"/>
          <w:sz w:val="24"/>
          <w:szCs w:val="24"/>
        </w:rPr>
        <w:t xml:space="preserve"> March 2023). </w:t>
      </w:r>
    </w:p>
    <w:p w14:paraId="371250F6" w14:textId="078A75C3" w:rsidR="00982231" w:rsidRPr="00BB57B2" w:rsidRDefault="00982231" w:rsidP="00CD18D6">
      <w:pPr>
        <w:ind w:firstLine="720"/>
        <w:rPr>
          <w:rFonts w:ascii="Arial" w:eastAsia="Calibri" w:hAnsi="Arial" w:cs="Arial"/>
          <w:sz w:val="24"/>
          <w:szCs w:val="24"/>
        </w:rPr>
      </w:pPr>
      <w:r w:rsidRPr="00BB57B2">
        <w:rPr>
          <w:rFonts w:ascii="Arial" w:eastAsia="Calibri" w:hAnsi="Arial" w:cs="Arial"/>
          <w:sz w:val="24"/>
          <w:szCs w:val="24"/>
        </w:rPr>
        <w:t xml:space="preserve">CIPD. (2021) </w:t>
      </w:r>
      <w:r w:rsidRPr="00BB57B2">
        <w:rPr>
          <w:rFonts w:ascii="Arial" w:eastAsia="Calibri" w:hAnsi="Arial" w:cs="Arial"/>
          <w:i/>
          <w:iCs/>
          <w:sz w:val="24"/>
          <w:szCs w:val="24"/>
        </w:rPr>
        <w:t>Tips for reducing commitments with outsourced partners</w:t>
      </w:r>
      <w:r w:rsidRPr="00BB57B2">
        <w:rPr>
          <w:rFonts w:ascii="Arial" w:eastAsia="Calibri" w:hAnsi="Arial" w:cs="Arial"/>
          <w:sz w:val="24"/>
          <w:szCs w:val="24"/>
        </w:rPr>
        <w:t xml:space="preserve">. </w:t>
      </w:r>
      <w:r w:rsidR="00A05BE2" w:rsidRPr="00BB57B2">
        <w:rPr>
          <w:rFonts w:ascii="Arial" w:eastAsia="Calibri" w:hAnsi="Arial" w:cs="Arial"/>
          <w:sz w:val="24"/>
          <w:szCs w:val="24"/>
        </w:rPr>
        <w:t xml:space="preserve">CIPD. Available at: </w:t>
      </w:r>
      <w:hyperlink r:id="rId31" w:history="1">
        <w:r w:rsidR="00A05BE2" w:rsidRPr="00BB57B2">
          <w:rPr>
            <w:rStyle w:val="Hyperlink"/>
            <w:rFonts w:ascii="Arial" w:eastAsia="Calibri" w:hAnsi="Arial" w:cs="Arial"/>
            <w:sz w:val="24"/>
            <w:szCs w:val="24"/>
          </w:rPr>
          <w:t>https://www.cipd.co.uk/knowledge/fundamentals/emp-law/tupe/reducing-outsourced-partners-during-COVID-19</w:t>
        </w:r>
      </w:hyperlink>
      <w:r w:rsidR="00A05BE2" w:rsidRPr="00BB57B2">
        <w:rPr>
          <w:rFonts w:ascii="Arial" w:eastAsia="Calibri" w:hAnsi="Arial" w:cs="Arial"/>
          <w:sz w:val="24"/>
          <w:szCs w:val="24"/>
        </w:rPr>
        <w:t xml:space="preserve"> (Accessed: 6</w:t>
      </w:r>
      <w:r w:rsidR="00A05BE2" w:rsidRPr="00BB57B2">
        <w:rPr>
          <w:rFonts w:ascii="Arial" w:eastAsia="Calibri" w:hAnsi="Arial" w:cs="Arial"/>
          <w:sz w:val="24"/>
          <w:szCs w:val="24"/>
          <w:vertAlign w:val="superscript"/>
        </w:rPr>
        <w:t>th</w:t>
      </w:r>
      <w:r w:rsidR="00A05BE2" w:rsidRPr="00BB57B2">
        <w:rPr>
          <w:rFonts w:ascii="Arial" w:eastAsia="Calibri" w:hAnsi="Arial" w:cs="Arial"/>
          <w:sz w:val="24"/>
          <w:szCs w:val="24"/>
        </w:rPr>
        <w:t xml:space="preserve"> March 2023). </w:t>
      </w:r>
    </w:p>
    <w:p w14:paraId="31CB1D1C" w14:textId="77777777" w:rsidR="00BD3700" w:rsidRDefault="009725F2" w:rsidP="40E3E799">
      <w:pPr>
        <w:ind w:firstLine="720"/>
        <w:rPr>
          <w:rFonts w:ascii="Arial" w:eastAsia="Calibri" w:hAnsi="Arial" w:cs="Arial"/>
          <w:sz w:val="24"/>
          <w:szCs w:val="24"/>
        </w:rPr>
      </w:pPr>
      <w:r w:rsidRPr="00285E68">
        <w:rPr>
          <w:rFonts w:ascii="Arial" w:eastAsia="Calibri" w:hAnsi="Arial" w:cs="Arial"/>
          <w:i/>
          <w:iCs/>
          <w:sz w:val="24"/>
          <w:szCs w:val="24"/>
        </w:rPr>
        <w:t>Employment Rights Act</w:t>
      </w:r>
      <w:r w:rsidR="007066AC" w:rsidRPr="00285E68">
        <w:rPr>
          <w:rFonts w:ascii="Arial" w:eastAsia="Calibri" w:hAnsi="Arial" w:cs="Arial"/>
          <w:i/>
          <w:iCs/>
          <w:sz w:val="24"/>
          <w:szCs w:val="24"/>
        </w:rPr>
        <w:t xml:space="preserve"> </w:t>
      </w:r>
      <w:r w:rsidR="00A06077" w:rsidRPr="00285E68">
        <w:rPr>
          <w:rFonts w:ascii="Arial" w:eastAsia="Calibri" w:hAnsi="Arial" w:cs="Arial"/>
          <w:i/>
          <w:iCs/>
          <w:sz w:val="24"/>
          <w:szCs w:val="24"/>
        </w:rPr>
        <w:t>(</w:t>
      </w:r>
      <w:r w:rsidRPr="00285E68">
        <w:rPr>
          <w:rFonts w:ascii="Arial" w:eastAsia="Calibri" w:hAnsi="Arial" w:cs="Arial"/>
          <w:i/>
          <w:iCs/>
          <w:sz w:val="24"/>
          <w:szCs w:val="24"/>
        </w:rPr>
        <w:t>1996</w:t>
      </w:r>
      <w:r w:rsidR="00A06077" w:rsidRPr="00285E68">
        <w:rPr>
          <w:rFonts w:ascii="Arial" w:eastAsia="Calibri" w:hAnsi="Arial" w:cs="Arial"/>
          <w:i/>
          <w:iCs/>
          <w:sz w:val="24"/>
          <w:szCs w:val="24"/>
        </w:rPr>
        <w:t>)</w:t>
      </w:r>
      <w:r w:rsidRPr="00285E68">
        <w:rPr>
          <w:rFonts w:ascii="Arial" w:eastAsia="Calibri" w:hAnsi="Arial" w:cs="Arial"/>
          <w:i/>
          <w:iCs/>
          <w:sz w:val="24"/>
          <w:szCs w:val="24"/>
        </w:rPr>
        <w:t xml:space="preserve"> </w:t>
      </w:r>
      <w:r w:rsidR="007066AC" w:rsidRPr="00285E68">
        <w:rPr>
          <w:rFonts w:ascii="Arial" w:eastAsia="Calibri" w:hAnsi="Arial" w:cs="Arial"/>
          <w:i/>
          <w:iCs/>
          <w:sz w:val="24"/>
          <w:szCs w:val="24"/>
        </w:rPr>
        <w:t>C. 18</w:t>
      </w:r>
      <w:r w:rsidR="00FB3310" w:rsidRPr="00285E68">
        <w:rPr>
          <w:rFonts w:ascii="Arial" w:eastAsia="Calibri" w:hAnsi="Arial" w:cs="Arial"/>
          <w:i/>
          <w:iCs/>
          <w:sz w:val="24"/>
          <w:szCs w:val="24"/>
        </w:rPr>
        <w:t>.</w:t>
      </w:r>
      <w:r w:rsidR="007066AC" w:rsidRPr="00285E68">
        <w:rPr>
          <w:rFonts w:ascii="Arial" w:eastAsia="Calibri" w:hAnsi="Arial" w:cs="Arial"/>
          <w:i/>
          <w:iCs/>
          <w:sz w:val="24"/>
          <w:szCs w:val="24"/>
        </w:rPr>
        <w:t xml:space="preserve"> </w:t>
      </w:r>
      <w:r w:rsidR="00FB3310">
        <w:rPr>
          <w:rFonts w:ascii="Arial" w:eastAsia="Calibri" w:hAnsi="Arial" w:cs="Arial"/>
          <w:sz w:val="24"/>
          <w:szCs w:val="24"/>
        </w:rPr>
        <w:t>Available at:</w:t>
      </w:r>
      <w:r w:rsidR="00FB3310" w:rsidRPr="00FB3310">
        <w:t xml:space="preserve"> </w:t>
      </w:r>
      <w:hyperlink r:id="rId32" w:history="1">
        <w:r w:rsidR="00FB3310" w:rsidRPr="003E7B15">
          <w:rPr>
            <w:rStyle w:val="Hyperlink"/>
            <w:rFonts w:ascii="Arial" w:eastAsia="Calibri" w:hAnsi="Arial" w:cs="Arial"/>
            <w:sz w:val="24"/>
            <w:szCs w:val="24"/>
          </w:rPr>
          <w:t>https://www.legislation.gov.uk/ukpga/1996/18/contents</w:t>
        </w:r>
      </w:hyperlink>
      <w:r w:rsidR="00FB3310">
        <w:rPr>
          <w:rFonts w:ascii="Arial" w:eastAsia="Calibri" w:hAnsi="Arial" w:cs="Arial"/>
          <w:sz w:val="24"/>
          <w:szCs w:val="24"/>
        </w:rPr>
        <w:t xml:space="preserve">  (Accessed: 18</w:t>
      </w:r>
      <w:r w:rsidR="00FB3310" w:rsidRPr="00FB3310">
        <w:rPr>
          <w:rFonts w:ascii="Arial" w:eastAsia="Calibri" w:hAnsi="Arial" w:cs="Arial"/>
          <w:sz w:val="24"/>
          <w:szCs w:val="24"/>
          <w:vertAlign w:val="superscript"/>
        </w:rPr>
        <w:t>th</w:t>
      </w:r>
      <w:r w:rsidR="00FB3310">
        <w:rPr>
          <w:rFonts w:ascii="Arial" w:eastAsia="Calibri" w:hAnsi="Arial" w:cs="Arial"/>
          <w:sz w:val="24"/>
          <w:szCs w:val="24"/>
        </w:rPr>
        <w:t xml:space="preserve"> April 2023).</w:t>
      </w:r>
    </w:p>
    <w:p w14:paraId="17EF6D2A" w14:textId="65D47358" w:rsidR="00474980" w:rsidRPr="00BB57B2" w:rsidRDefault="00474980" w:rsidP="00CD18D6">
      <w:pPr>
        <w:ind w:firstLine="720"/>
        <w:rPr>
          <w:rFonts w:ascii="Arial" w:eastAsia="Calibri" w:hAnsi="Arial" w:cs="Arial"/>
          <w:sz w:val="24"/>
          <w:szCs w:val="24"/>
        </w:rPr>
      </w:pPr>
      <w:r w:rsidRPr="00BB57B2">
        <w:rPr>
          <w:rFonts w:ascii="Arial" w:eastAsia="Calibri" w:hAnsi="Arial" w:cs="Arial"/>
          <w:sz w:val="24"/>
          <w:szCs w:val="24"/>
        </w:rPr>
        <w:lastRenderedPageBreak/>
        <w:t xml:space="preserve">Farrand, L. (2017) </w:t>
      </w:r>
      <w:r w:rsidR="00EC58BF" w:rsidRPr="00BB57B2">
        <w:rPr>
          <w:rFonts w:ascii="Arial" w:eastAsia="Calibri" w:hAnsi="Arial" w:cs="Arial"/>
          <w:i/>
          <w:iCs/>
          <w:sz w:val="24"/>
          <w:szCs w:val="24"/>
        </w:rPr>
        <w:t>Payroll errors: mistakes cost money</w:t>
      </w:r>
      <w:r w:rsidR="00EC58BF" w:rsidRPr="00BB57B2">
        <w:rPr>
          <w:rFonts w:ascii="Arial" w:eastAsia="Calibri" w:hAnsi="Arial" w:cs="Arial"/>
          <w:sz w:val="24"/>
          <w:szCs w:val="24"/>
        </w:rPr>
        <w:t xml:space="preserve">. People Management. Available at: </w:t>
      </w:r>
      <w:hyperlink r:id="rId33" w:history="1">
        <w:r w:rsidR="00EC58BF" w:rsidRPr="00BB57B2">
          <w:rPr>
            <w:rStyle w:val="Hyperlink"/>
            <w:rFonts w:ascii="Arial" w:eastAsia="Calibri" w:hAnsi="Arial" w:cs="Arial"/>
            <w:sz w:val="24"/>
            <w:szCs w:val="24"/>
          </w:rPr>
          <w:t>https://www.peoplemanagement.co.uk/article/1745238/payroll-errors-cost-money</w:t>
        </w:r>
      </w:hyperlink>
      <w:r w:rsidR="00EC58BF" w:rsidRPr="00BB57B2">
        <w:rPr>
          <w:rFonts w:ascii="Arial" w:eastAsia="Calibri" w:hAnsi="Arial" w:cs="Arial"/>
          <w:sz w:val="24"/>
          <w:szCs w:val="24"/>
        </w:rPr>
        <w:t xml:space="preserve"> (Accessed: 13</w:t>
      </w:r>
      <w:r w:rsidR="00EC58BF" w:rsidRPr="00BB57B2">
        <w:rPr>
          <w:rFonts w:ascii="Arial" w:eastAsia="Calibri" w:hAnsi="Arial" w:cs="Arial"/>
          <w:sz w:val="24"/>
          <w:szCs w:val="24"/>
          <w:vertAlign w:val="superscript"/>
        </w:rPr>
        <w:t>th</w:t>
      </w:r>
      <w:r w:rsidR="00EC58BF" w:rsidRPr="00BB57B2">
        <w:rPr>
          <w:rFonts w:ascii="Arial" w:eastAsia="Calibri" w:hAnsi="Arial" w:cs="Arial"/>
          <w:sz w:val="24"/>
          <w:szCs w:val="24"/>
        </w:rPr>
        <w:t xml:space="preserve"> March 2023). </w:t>
      </w:r>
    </w:p>
    <w:p w14:paraId="1348306A" w14:textId="2259F3B0" w:rsidR="009B5681" w:rsidRPr="00BB57B2" w:rsidRDefault="00587C3A" w:rsidP="00CD18D6">
      <w:pPr>
        <w:ind w:firstLine="720"/>
        <w:rPr>
          <w:rFonts w:ascii="Arial" w:eastAsia="Calibri" w:hAnsi="Arial" w:cs="Arial"/>
          <w:sz w:val="24"/>
          <w:szCs w:val="24"/>
        </w:rPr>
      </w:pPr>
      <w:r w:rsidRPr="00BB57B2">
        <w:rPr>
          <w:rFonts w:ascii="Arial" w:eastAsia="Calibri" w:hAnsi="Arial" w:cs="Arial"/>
          <w:sz w:val="24"/>
          <w:szCs w:val="24"/>
        </w:rPr>
        <w:t>George, S. (2022</w:t>
      </w:r>
      <w:r w:rsidR="000C29E5" w:rsidRPr="00BB57B2">
        <w:rPr>
          <w:rFonts w:ascii="Arial" w:eastAsia="Calibri" w:hAnsi="Arial" w:cs="Arial"/>
          <w:sz w:val="24"/>
          <w:szCs w:val="24"/>
        </w:rPr>
        <w:t xml:space="preserve">) </w:t>
      </w:r>
      <w:r w:rsidR="000C29E5" w:rsidRPr="00BB57B2">
        <w:rPr>
          <w:rFonts w:ascii="Arial" w:eastAsia="Calibri" w:hAnsi="Arial" w:cs="Arial"/>
          <w:i/>
          <w:iCs/>
          <w:sz w:val="24"/>
          <w:szCs w:val="24"/>
        </w:rPr>
        <w:t>HR outsourcing</w:t>
      </w:r>
      <w:r w:rsidR="000C29E5" w:rsidRPr="00BB57B2">
        <w:rPr>
          <w:rFonts w:ascii="Arial" w:eastAsia="Calibri" w:hAnsi="Arial" w:cs="Arial"/>
          <w:sz w:val="24"/>
          <w:szCs w:val="24"/>
        </w:rPr>
        <w:t xml:space="preserve">. CIPD. Available at: </w:t>
      </w:r>
      <w:hyperlink r:id="rId34" w:history="1">
        <w:r w:rsidR="00CD18D6" w:rsidRPr="00BB57B2">
          <w:rPr>
            <w:rStyle w:val="Hyperlink"/>
            <w:rFonts w:ascii="Arial" w:eastAsia="Calibri" w:hAnsi="Arial" w:cs="Arial"/>
            <w:sz w:val="24"/>
            <w:szCs w:val="24"/>
          </w:rPr>
          <w:t>https://www.cipd.co.uk/knowledge/fundamentals/people/hr/outsourcing-factsheet</w:t>
        </w:r>
      </w:hyperlink>
      <w:r w:rsidR="00CD18D6" w:rsidRPr="00BB57B2">
        <w:rPr>
          <w:rFonts w:ascii="Arial" w:eastAsia="Calibri" w:hAnsi="Arial" w:cs="Arial"/>
          <w:sz w:val="24"/>
          <w:szCs w:val="24"/>
        </w:rPr>
        <w:t xml:space="preserve"> </w:t>
      </w:r>
      <w:r w:rsidR="000C29E5" w:rsidRPr="00BB57B2">
        <w:rPr>
          <w:rFonts w:ascii="Arial" w:eastAsia="Calibri" w:hAnsi="Arial" w:cs="Arial"/>
          <w:sz w:val="24"/>
          <w:szCs w:val="24"/>
        </w:rPr>
        <w:t xml:space="preserve">(Accessed: </w:t>
      </w:r>
      <w:r w:rsidR="00CD18D6" w:rsidRPr="00BB57B2">
        <w:rPr>
          <w:rFonts w:ascii="Arial" w:eastAsia="Calibri" w:hAnsi="Arial" w:cs="Arial"/>
          <w:sz w:val="24"/>
          <w:szCs w:val="24"/>
        </w:rPr>
        <w:t>6</w:t>
      </w:r>
      <w:r w:rsidR="000C29E5" w:rsidRPr="00BB57B2">
        <w:rPr>
          <w:rFonts w:ascii="Arial" w:eastAsia="Calibri" w:hAnsi="Arial" w:cs="Arial"/>
          <w:sz w:val="24"/>
          <w:szCs w:val="24"/>
          <w:vertAlign w:val="superscript"/>
        </w:rPr>
        <w:t>th</w:t>
      </w:r>
      <w:r w:rsidR="000C29E5" w:rsidRPr="00BB57B2">
        <w:rPr>
          <w:rFonts w:ascii="Arial" w:eastAsia="Calibri" w:hAnsi="Arial" w:cs="Arial"/>
          <w:sz w:val="24"/>
          <w:szCs w:val="24"/>
        </w:rPr>
        <w:t xml:space="preserve"> March 2023).</w:t>
      </w:r>
    </w:p>
    <w:p w14:paraId="0F61E864" w14:textId="7214130C" w:rsidR="00282D87" w:rsidRPr="00BB57B2" w:rsidRDefault="00282D87" w:rsidP="00CD18D6">
      <w:pPr>
        <w:ind w:firstLine="720"/>
        <w:rPr>
          <w:rFonts w:ascii="Arial" w:eastAsia="Calibri" w:hAnsi="Arial" w:cs="Arial"/>
          <w:sz w:val="24"/>
          <w:szCs w:val="24"/>
        </w:rPr>
      </w:pPr>
      <w:r w:rsidRPr="00BB57B2">
        <w:rPr>
          <w:rFonts w:ascii="Arial" w:eastAsia="Calibri" w:hAnsi="Arial" w:cs="Arial"/>
          <w:sz w:val="24"/>
          <w:szCs w:val="24"/>
        </w:rPr>
        <w:t>Monoghan, A. (2017)</w:t>
      </w:r>
      <w:r w:rsidR="00B37364" w:rsidRPr="00BB57B2">
        <w:rPr>
          <w:rFonts w:ascii="Arial" w:eastAsia="Calibri" w:hAnsi="Arial" w:cs="Arial"/>
          <w:sz w:val="24"/>
          <w:szCs w:val="24"/>
        </w:rPr>
        <w:t xml:space="preserve"> </w:t>
      </w:r>
      <w:r w:rsidRPr="00AA65F6">
        <w:rPr>
          <w:rFonts w:ascii="Arial" w:eastAsia="Calibri" w:hAnsi="Arial" w:cs="Arial"/>
          <w:i/>
          <w:iCs/>
          <w:sz w:val="24"/>
          <w:szCs w:val="24"/>
        </w:rPr>
        <w:t xml:space="preserve">Tesco to pay out nearly £10m to staff after payroll errors. </w:t>
      </w:r>
      <w:r w:rsidR="006F48A6" w:rsidRPr="00BB57B2">
        <w:rPr>
          <w:rFonts w:ascii="Arial" w:eastAsia="Calibri" w:hAnsi="Arial" w:cs="Arial"/>
          <w:sz w:val="24"/>
          <w:szCs w:val="24"/>
        </w:rPr>
        <w:t>The Guardian. Available at:</w:t>
      </w:r>
      <w:r w:rsidR="006F48A6" w:rsidRPr="00BB57B2">
        <w:rPr>
          <w:rFonts w:ascii="Arial" w:hAnsi="Arial" w:cs="Arial"/>
          <w:sz w:val="24"/>
          <w:szCs w:val="24"/>
        </w:rPr>
        <w:t xml:space="preserve"> </w:t>
      </w:r>
      <w:hyperlink r:id="rId35" w:history="1">
        <w:r w:rsidR="006F48A6" w:rsidRPr="00BB57B2">
          <w:rPr>
            <w:rStyle w:val="Hyperlink"/>
            <w:rFonts w:ascii="Arial" w:eastAsia="Calibri" w:hAnsi="Arial" w:cs="Arial"/>
            <w:sz w:val="24"/>
            <w:szCs w:val="24"/>
          </w:rPr>
          <w:t>https://www.theguardian.com/business/2017/mar/09/tesco-payroll-errors-national-minimum-wage</w:t>
        </w:r>
      </w:hyperlink>
      <w:r w:rsidR="006F48A6" w:rsidRPr="00BB57B2">
        <w:rPr>
          <w:rFonts w:ascii="Arial" w:eastAsia="Calibri" w:hAnsi="Arial" w:cs="Arial"/>
          <w:sz w:val="24"/>
          <w:szCs w:val="24"/>
        </w:rPr>
        <w:t xml:space="preserve">  (Accessed:13</w:t>
      </w:r>
      <w:r w:rsidR="006F48A6" w:rsidRPr="00BB57B2">
        <w:rPr>
          <w:rFonts w:ascii="Arial" w:eastAsia="Calibri" w:hAnsi="Arial" w:cs="Arial"/>
          <w:sz w:val="24"/>
          <w:szCs w:val="24"/>
          <w:vertAlign w:val="superscript"/>
        </w:rPr>
        <w:t>th</w:t>
      </w:r>
      <w:r w:rsidR="006F48A6" w:rsidRPr="00BB57B2">
        <w:rPr>
          <w:rFonts w:ascii="Arial" w:eastAsia="Calibri" w:hAnsi="Arial" w:cs="Arial"/>
          <w:sz w:val="24"/>
          <w:szCs w:val="24"/>
        </w:rPr>
        <w:t xml:space="preserve"> March 2023). </w:t>
      </w:r>
    </w:p>
    <w:p w14:paraId="588A8605" w14:textId="14A5EB40" w:rsidR="00285346" w:rsidRPr="00BB57B2" w:rsidRDefault="00285346" w:rsidP="00CD18D6">
      <w:pPr>
        <w:ind w:firstLine="720"/>
        <w:rPr>
          <w:rFonts w:ascii="Arial" w:eastAsia="Calibri" w:hAnsi="Arial" w:cs="Arial"/>
          <w:sz w:val="24"/>
          <w:szCs w:val="24"/>
        </w:rPr>
      </w:pPr>
      <w:r w:rsidRPr="00BB57B2">
        <w:rPr>
          <w:rFonts w:ascii="Arial" w:eastAsia="Calibri" w:hAnsi="Arial" w:cs="Arial"/>
          <w:sz w:val="24"/>
          <w:szCs w:val="24"/>
        </w:rPr>
        <w:t xml:space="preserve">Suff, R. (2022) </w:t>
      </w:r>
      <w:r w:rsidRPr="00BB57B2">
        <w:rPr>
          <w:rFonts w:ascii="Arial" w:eastAsia="Calibri" w:hAnsi="Arial" w:cs="Arial"/>
          <w:i/>
          <w:iCs/>
          <w:sz w:val="24"/>
          <w:szCs w:val="24"/>
        </w:rPr>
        <w:t>Contracts of employment.</w:t>
      </w:r>
      <w:r w:rsidRPr="00BB57B2">
        <w:rPr>
          <w:rFonts w:ascii="Arial" w:eastAsia="Calibri" w:hAnsi="Arial" w:cs="Arial"/>
          <w:sz w:val="24"/>
          <w:szCs w:val="24"/>
        </w:rPr>
        <w:t xml:space="preserve"> CIPD. Available at:</w:t>
      </w:r>
      <w:r w:rsidRPr="00BB57B2">
        <w:rPr>
          <w:rFonts w:ascii="Arial" w:hAnsi="Arial" w:cs="Arial"/>
          <w:sz w:val="24"/>
          <w:szCs w:val="24"/>
        </w:rPr>
        <w:t xml:space="preserve"> </w:t>
      </w:r>
      <w:hyperlink r:id="rId36" w:history="1">
        <w:r w:rsidRPr="00BB57B2">
          <w:rPr>
            <w:rStyle w:val="Hyperlink"/>
            <w:rFonts w:ascii="Arial" w:eastAsia="Calibri" w:hAnsi="Arial" w:cs="Arial"/>
            <w:sz w:val="24"/>
            <w:szCs w:val="24"/>
          </w:rPr>
          <w:t>https://www.cipd.co.uk/knowledge/fundamentals/emp-law/terms-conditions/contracts-factsheet</w:t>
        </w:r>
      </w:hyperlink>
      <w:r w:rsidRPr="00BB57B2">
        <w:rPr>
          <w:rFonts w:ascii="Arial" w:hAnsi="Arial" w:cs="Arial"/>
          <w:sz w:val="24"/>
          <w:szCs w:val="24"/>
        </w:rPr>
        <w:t xml:space="preserve"> </w:t>
      </w:r>
      <w:r w:rsidRPr="00BB57B2">
        <w:rPr>
          <w:rFonts w:ascii="Arial" w:eastAsia="Calibri" w:hAnsi="Arial" w:cs="Arial"/>
          <w:sz w:val="24"/>
          <w:szCs w:val="24"/>
        </w:rPr>
        <w:t xml:space="preserve"> (Accessed: 27</w:t>
      </w:r>
      <w:r w:rsidRPr="00BB57B2">
        <w:rPr>
          <w:rFonts w:ascii="Arial" w:eastAsia="Calibri" w:hAnsi="Arial" w:cs="Arial"/>
          <w:sz w:val="24"/>
          <w:szCs w:val="24"/>
          <w:vertAlign w:val="superscript"/>
        </w:rPr>
        <w:t>th</w:t>
      </w:r>
      <w:r w:rsidRPr="00BB57B2">
        <w:rPr>
          <w:rFonts w:ascii="Arial" w:eastAsia="Calibri" w:hAnsi="Arial" w:cs="Arial"/>
          <w:sz w:val="24"/>
          <w:szCs w:val="24"/>
        </w:rPr>
        <w:t xml:space="preserve"> March 2023). </w:t>
      </w:r>
    </w:p>
    <w:p w14:paraId="3195AAFE" w14:textId="7EF67210" w:rsidR="002C576C" w:rsidRPr="00BB57B2" w:rsidRDefault="002C576C" w:rsidP="00CD18D6">
      <w:pPr>
        <w:ind w:firstLine="720"/>
        <w:rPr>
          <w:rFonts w:ascii="Arial" w:eastAsia="Calibri" w:hAnsi="Arial" w:cs="Arial"/>
          <w:sz w:val="24"/>
          <w:szCs w:val="24"/>
        </w:rPr>
      </w:pPr>
      <w:r w:rsidRPr="00F45423">
        <w:rPr>
          <w:rFonts w:ascii="Arial" w:eastAsia="Calibri" w:hAnsi="Arial" w:cs="Arial"/>
          <w:i/>
          <w:iCs/>
          <w:sz w:val="24"/>
          <w:szCs w:val="24"/>
        </w:rPr>
        <w:t>The Transfer of Undertakings (Protection of Employment) Regulations</w:t>
      </w:r>
      <w:r w:rsidR="009753BA" w:rsidRPr="00BB57B2">
        <w:rPr>
          <w:rFonts w:ascii="Arial" w:eastAsia="Calibri" w:hAnsi="Arial" w:cs="Arial"/>
          <w:sz w:val="24"/>
          <w:szCs w:val="24"/>
        </w:rPr>
        <w:t xml:space="preserve"> </w:t>
      </w:r>
      <w:r w:rsidR="00F45423">
        <w:rPr>
          <w:rFonts w:ascii="Arial" w:eastAsia="Calibri" w:hAnsi="Arial" w:cs="Arial"/>
          <w:sz w:val="24"/>
          <w:szCs w:val="24"/>
        </w:rPr>
        <w:t>(</w:t>
      </w:r>
      <w:r w:rsidRPr="00BB57B2">
        <w:rPr>
          <w:rFonts w:ascii="Arial" w:eastAsia="Calibri" w:hAnsi="Arial" w:cs="Arial"/>
          <w:sz w:val="24"/>
          <w:szCs w:val="24"/>
        </w:rPr>
        <w:t>2006</w:t>
      </w:r>
      <w:r w:rsidR="00F45423">
        <w:rPr>
          <w:rFonts w:ascii="Arial" w:eastAsia="Calibri" w:hAnsi="Arial" w:cs="Arial"/>
          <w:sz w:val="24"/>
          <w:szCs w:val="24"/>
        </w:rPr>
        <w:t>) No. 246. Available at:</w:t>
      </w:r>
      <w:r w:rsidR="00F45423" w:rsidRPr="00F45423">
        <w:t xml:space="preserve"> </w:t>
      </w:r>
      <w:hyperlink r:id="rId37" w:history="1">
        <w:r w:rsidR="00F45423" w:rsidRPr="003E7B15">
          <w:rPr>
            <w:rStyle w:val="Hyperlink"/>
            <w:rFonts w:ascii="Arial" w:eastAsia="Calibri" w:hAnsi="Arial" w:cs="Arial"/>
            <w:sz w:val="24"/>
            <w:szCs w:val="24"/>
          </w:rPr>
          <w:t>https://www.legislation.gov.uk/uksi/2006/246/contents/made</w:t>
        </w:r>
      </w:hyperlink>
      <w:r w:rsidR="00F45423">
        <w:rPr>
          <w:rFonts w:ascii="Arial" w:eastAsia="Calibri" w:hAnsi="Arial" w:cs="Arial"/>
          <w:sz w:val="24"/>
          <w:szCs w:val="24"/>
        </w:rPr>
        <w:t xml:space="preserve">  (Accessed: 18</w:t>
      </w:r>
      <w:r w:rsidR="00F45423" w:rsidRPr="00F45423">
        <w:rPr>
          <w:rFonts w:ascii="Arial" w:eastAsia="Calibri" w:hAnsi="Arial" w:cs="Arial"/>
          <w:sz w:val="24"/>
          <w:szCs w:val="24"/>
          <w:vertAlign w:val="superscript"/>
        </w:rPr>
        <w:t>th</w:t>
      </w:r>
      <w:r w:rsidR="00F45423">
        <w:rPr>
          <w:rFonts w:ascii="Arial" w:eastAsia="Calibri" w:hAnsi="Arial" w:cs="Arial"/>
          <w:sz w:val="24"/>
          <w:szCs w:val="24"/>
        </w:rPr>
        <w:t xml:space="preserve"> April 2023). </w:t>
      </w:r>
    </w:p>
    <w:p w14:paraId="729FDC08" w14:textId="0597807F" w:rsidR="00FA74E7" w:rsidRPr="00BB57B2" w:rsidRDefault="00FA74E7" w:rsidP="00CD18D6">
      <w:pPr>
        <w:ind w:firstLine="720"/>
        <w:rPr>
          <w:rFonts w:ascii="Arial" w:eastAsia="Calibri" w:hAnsi="Arial" w:cs="Arial"/>
          <w:sz w:val="24"/>
          <w:szCs w:val="24"/>
        </w:rPr>
      </w:pPr>
      <w:r w:rsidRPr="00BB57B2">
        <w:rPr>
          <w:rFonts w:ascii="Arial" w:eastAsia="Calibri" w:hAnsi="Arial" w:cs="Arial"/>
          <w:sz w:val="24"/>
          <w:szCs w:val="24"/>
        </w:rPr>
        <w:t xml:space="preserve">UK Government. </w:t>
      </w:r>
      <w:r w:rsidR="00DB5A80" w:rsidRPr="00BB57B2">
        <w:rPr>
          <w:rFonts w:ascii="Arial" w:eastAsia="Calibri" w:hAnsi="Arial" w:cs="Arial"/>
          <w:sz w:val="24"/>
          <w:szCs w:val="24"/>
        </w:rPr>
        <w:t xml:space="preserve">(Date unknown) </w:t>
      </w:r>
      <w:r w:rsidR="00DB5A80" w:rsidRPr="00BB57B2">
        <w:rPr>
          <w:rFonts w:ascii="Arial" w:eastAsia="Calibri" w:hAnsi="Arial" w:cs="Arial"/>
          <w:i/>
          <w:iCs/>
          <w:sz w:val="24"/>
          <w:szCs w:val="24"/>
        </w:rPr>
        <w:t>Running payroll.</w:t>
      </w:r>
      <w:r w:rsidR="00DB5A80" w:rsidRPr="00BB57B2">
        <w:rPr>
          <w:rFonts w:ascii="Arial" w:eastAsia="Calibri" w:hAnsi="Arial" w:cs="Arial"/>
          <w:sz w:val="24"/>
          <w:szCs w:val="24"/>
        </w:rPr>
        <w:t xml:space="preserve"> </w:t>
      </w:r>
      <w:r w:rsidR="002F652E">
        <w:rPr>
          <w:rFonts w:ascii="Arial" w:eastAsia="Calibri" w:hAnsi="Arial" w:cs="Arial"/>
          <w:sz w:val="24"/>
          <w:szCs w:val="24"/>
        </w:rPr>
        <w:t>UK Government website.</w:t>
      </w:r>
      <w:r w:rsidR="009039F1" w:rsidRPr="00BB57B2">
        <w:rPr>
          <w:rFonts w:ascii="Arial" w:eastAsia="Calibri" w:hAnsi="Arial" w:cs="Arial"/>
          <w:sz w:val="24"/>
          <w:szCs w:val="24"/>
        </w:rPr>
        <w:t xml:space="preserve"> Available at:</w:t>
      </w:r>
      <w:r w:rsidR="009039F1" w:rsidRPr="00BB57B2">
        <w:rPr>
          <w:rFonts w:ascii="Arial" w:hAnsi="Arial" w:cs="Arial"/>
          <w:sz w:val="24"/>
          <w:szCs w:val="24"/>
        </w:rPr>
        <w:t xml:space="preserve"> </w:t>
      </w:r>
      <w:hyperlink r:id="rId38" w:history="1">
        <w:r w:rsidR="009039F1" w:rsidRPr="00BB57B2">
          <w:rPr>
            <w:rStyle w:val="Hyperlink"/>
            <w:rFonts w:ascii="Arial" w:eastAsia="Calibri" w:hAnsi="Arial" w:cs="Arial"/>
            <w:sz w:val="24"/>
            <w:szCs w:val="24"/>
          </w:rPr>
          <w:t>https://www.gov.uk/running-payroll</w:t>
        </w:r>
      </w:hyperlink>
      <w:r w:rsidR="009039F1" w:rsidRPr="00BB57B2">
        <w:rPr>
          <w:rFonts w:ascii="Arial" w:eastAsia="Calibri" w:hAnsi="Arial" w:cs="Arial"/>
          <w:sz w:val="24"/>
          <w:szCs w:val="24"/>
        </w:rPr>
        <w:t xml:space="preserve">  (Accessed:  13</w:t>
      </w:r>
      <w:r w:rsidR="009039F1" w:rsidRPr="00BB57B2">
        <w:rPr>
          <w:rFonts w:ascii="Arial" w:eastAsia="Calibri" w:hAnsi="Arial" w:cs="Arial"/>
          <w:sz w:val="24"/>
          <w:szCs w:val="24"/>
          <w:vertAlign w:val="superscript"/>
        </w:rPr>
        <w:t>th</w:t>
      </w:r>
      <w:r w:rsidR="009039F1" w:rsidRPr="00BB57B2">
        <w:rPr>
          <w:rFonts w:ascii="Arial" w:eastAsia="Calibri" w:hAnsi="Arial" w:cs="Arial"/>
          <w:sz w:val="24"/>
          <w:szCs w:val="24"/>
        </w:rPr>
        <w:t xml:space="preserve"> March 2023). </w:t>
      </w:r>
    </w:p>
    <w:p w14:paraId="280FF462" w14:textId="071F25E0" w:rsidR="00BB57B2" w:rsidRPr="00BB57B2" w:rsidRDefault="00BB57B2" w:rsidP="00CD18D6">
      <w:pPr>
        <w:ind w:firstLine="720"/>
        <w:rPr>
          <w:rFonts w:ascii="Arial" w:eastAsia="Calibri" w:hAnsi="Arial" w:cs="Arial"/>
          <w:sz w:val="24"/>
          <w:szCs w:val="24"/>
        </w:rPr>
      </w:pPr>
    </w:p>
    <w:p w14:paraId="50FCC6C9" w14:textId="0C62E0A5" w:rsidR="00BB57B2" w:rsidRPr="00BB57B2" w:rsidRDefault="00BB57B2" w:rsidP="00CD18D6">
      <w:pPr>
        <w:ind w:firstLine="720"/>
        <w:rPr>
          <w:rFonts w:ascii="Arial" w:eastAsia="Calibri" w:hAnsi="Arial" w:cs="Arial"/>
          <w:sz w:val="24"/>
          <w:szCs w:val="24"/>
        </w:rPr>
      </w:pPr>
    </w:p>
    <w:p w14:paraId="4850C254" w14:textId="5D3BE6AF" w:rsidR="00BB57B2" w:rsidRPr="00BB57B2" w:rsidRDefault="00BB57B2" w:rsidP="00CD18D6">
      <w:pPr>
        <w:ind w:firstLine="720"/>
        <w:rPr>
          <w:rFonts w:ascii="Arial" w:eastAsia="Calibri" w:hAnsi="Arial" w:cs="Arial"/>
          <w:sz w:val="24"/>
          <w:szCs w:val="24"/>
        </w:rPr>
      </w:pPr>
    </w:p>
    <w:p w14:paraId="5E0D9D11" w14:textId="4B4F78AE" w:rsidR="00BB57B2" w:rsidRPr="00BB57B2" w:rsidRDefault="00BB57B2" w:rsidP="00CD18D6">
      <w:pPr>
        <w:ind w:firstLine="720"/>
        <w:rPr>
          <w:rFonts w:ascii="Arial" w:eastAsia="Calibri" w:hAnsi="Arial" w:cs="Arial"/>
          <w:sz w:val="24"/>
          <w:szCs w:val="24"/>
        </w:rPr>
      </w:pPr>
    </w:p>
    <w:p w14:paraId="42D58D71" w14:textId="15A006EA" w:rsidR="00BB57B2" w:rsidRPr="00BB57B2" w:rsidRDefault="00BB57B2" w:rsidP="00CD18D6">
      <w:pPr>
        <w:ind w:firstLine="720"/>
        <w:rPr>
          <w:rFonts w:ascii="Arial" w:eastAsia="Calibri" w:hAnsi="Arial" w:cs="Arial"/>
          <w:sz w:val="24"/>
          <w:szCs w:val="24"/>
        </w:rPr>
      </w:pPr>
    </w:p>
    <w:p w14:paraId="3735F0D6" w14:textId="2B651391" w:rsidR="00BB57B2" w:rsidRPr="00BB57B2" w:rsidRDefault="00BB57B2" w:rsidP="00CD18D6">
      <w:pPr>
        <w:ind w:firstLine="720"/>
        <w:rPr>
          <w:rFonts w:ascii="Arial" w:eastAsia="Calibri" w:hAnsi="Arial" w:cs="Arial"/>
          <w:sz w:val="24"/>
          <w:szCs w:val="24"/>
        </w:rPr>
      </w:pPr>
    </w:p>
    <w:p w14:paraId="012AABB5" w14:textId="3E4AB031" w:rsidR="40E3E799" w:rsidRDefault="40E3E799" w:rsidP="40E3E799">
      <w:pPr>
        <w:ind w:firstLine="720"/>
        <w:rPr>
          <w:rFonts w:ascii="Arial" w:eastAsia="Calibri" w:hAnsi="Arial" w:cs="Arial"/>
          <w:sz w:val="24"/>
          <w:szCs w:val="24"/>
        </w:rPr>
      </w:pPr>
    </w:p>
    <w:p w14:paraId="48A8594E" w14:textId="7563A984" w:rsidR="40E3E799" w:rsidRDefault="40E3E799" w:rsidP="40E3E799">
      <w:pPr>
        <w:ind w:firstLine="720"/>
        <w:rPr>
          <w:rFonts w:ascii="Arial" w:eastAsia="Calibri" w:hAnsi="Arial" w:cs="Arial"/>
          <w:sz w:val="24"/>
          <w:szCs w:val="24"/>
        </w:rPr>
      </w:pPr>
    </w:p>
    <w:p w14:paraId="75CA2FDB" w14:textId="76EAAA86" w:rsidR="00BB57B2" w:rsidRDefault="00BB57B2" w:rsidP="00BB57B2">
      <w:pPr>
        <w:rPr>
          <w:rFonts w:ascii="Arial" w:eastAsia="Calibri" w:hAnsi="Arial" w:cs="Arial"/>
          <w:sz w:val="24"/>
          <w:szCs w:val="24"/>
        </w:rPr>
      </w:pPr>
    </w:p>
    <w:p w14:paraId="0662E7D1" w14:textId="77777777" w:rsidR="00B51189" w:rsidRDefault="00B51189" w:rsidP="00BB57B2">
      <w:pPr>
        <w:rPr>
          <w:rFonts w:ascii="Arial" w:eastAsia="Calibri" w:hAnsi="Arial" w:cs="Arial"/>
          <w:sz w:val="24"/>
          <w:szCs w:val="24"/>
        </w:rPr>
      </w:pPr>
    </w:p>
    <w:p w14:paraId="62D6DEED" w14:textId="77777777" w:rsidR="00B51189" w:rsidRDefault="00B51189" w:rsidP="00BB57B2">
      <w:pPr>
        <w:rPr>
          <w:rFonts w:ascii="Arial" w:eastAsia="Calibri" w:hAnsi="Arial" w:cs="Arial"/>
          <w:sz w:val="24"/>
          <w:szCs w:val="24"/>
        </w:rPr>
      </w:pPr>
    </w:p>
    <w:p w14:paraId="0AF0DFEB" w14:textId="77777777" w:rsidR="00B51189" w:rsidRDefault="00B51189" w:rsidP="00BB57B2">
      <w:pPr>
        <w:rPr>
          <w:rFonts w:ascii="Arial" w:eastAsia="Calibri" w:hAnsi="Arial" w:cs="Arial"/>
          <w:sz w:val="24"/>
          <w:szCs w:val="24"/>
        </w:rPr>
      </w:pPr>
    </w:p>
    <w:p w14:paraId="67B1315E" w14:textId="77777777" w:rsidR="00B51189" w:rsidRDefault="00B51189" w:rsidP="00BB57B2">
      <w:pPr>
        <w:rPr>
          <w:rFonts w:ascii="Arial" w:eastAsia="Calibri" w:hAnsi="Arial" w:cs="Arial"/>
          <w:sz w:val="24"/>
          <w:szCs w:val="24"/>
        </w:rPr>
      </w:pPr>
    </w:p>
    <w:p w14:paraId="73142B93" w14:textId="77777777" w:rsidR="00BB57B2" w:rsidRPr="00BB57B2" w:rsidRDefault="00BB57B2" w:rsidP="006D2290">
      <w:pPr>
        <w:rPr>
          <w:rFonts w:ascii="Arial" w:eastAsia="Calibri" w:hAnsi="Arial" w:cs="Arial"/>
          <w:sz w:val="24"/>
          <w:szCs w:val="24"/>
        </w:rPr>
      </w:pPr>
    </w:p>
    <w:sectPr w:rsidR="00BB57B2" w:rsidRPr="00BB57B2">
      <w:headerReference w:type="default" r:id="rId39"/>
      <w:footerReference w:type="default" r:id="rId4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1971C7" w14:textId="77777777" w:rsidR="005874C4" w:rsidRDefault="005874C4" w:rsidP="008C0662">
      <w:pPr>
        <w:spacing w:after="0" w:line="240" w:lineRule="auto"/>
      </w:pPr>
      <w:r>
        <w:separator/>
      </w:r>
    </w:p>
  </w:endnote>
  <w:endnote w:type="continuationSeparator" w:id="0">
    <w:p w14:paraId="22D70433" w14:textId="77777777" w:rsidR="005874C4" w:rsidRDefault="005874C4" w:rsidP="008C06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3548247"/>
      <w:docPartObj>
        <w:docPartGallery w:val="Page Numbers (Bottom of Page)"/>
        <w:docPartUnique/>
      </w:docPartObj>
    </w:sdtPr>
    <w:sdtEndPr>
      <w:rPr>
        <w:noProof/>
      </w:rPr>
    </w:sdtEndPr>
    <w:sdtContent>
      <w:p w14:paraId="2B7FCC16" w14:textId="71B0CBF0" w:rsidR="008C0662" w:rsidRDefault="008C06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654825" w14:textId="77777777" w:rsidR="008C0662" w:rsidRDefault="008C06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816A6" w14:textId="77777777" w:rsidR="005874C4" w:rsidRDefault="005874C4" w:rsidP="008C0662">
      <w:pPr>
        <w:spacing w:after="0" w:line="240" w:lineRule="auto"/>
      </w:pPr>
      <w:r>
        <w:separator/>
      </w:r>
    </w:p>
  </w:footnote>
  <w:footnote w:type="continuationSeparator" w:id="0">
    <w:p w14:paraId="2934BBD7" w14:textId="77777777" w:rsidR="005874C4" w:rsidRDefault="005874C4" w:rsidP="008C06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3E9E60" w14:textId="0B70CFF0" w:rsidR="00BD375B" w:rsidRDefault="00BD375B">
    <w:pPr>
      <w:pStyle w:val="Header"/>
    </w:pPr>
    <w:r>
      <w:t>3117 words</w:t>
    </w:r>
  </w:p>
  <w:p w14:paraId="16C85B12" w14:textId="77777777" w:rsidR="003465CD" w:rsidRDefault="003465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463F4"/>
    <w:multiLevelType w:val="hybridMultilevel"/>
    <w:tmpl w:val="3DFC81BE"/>
    <w:lvl w:ilvl="0" w:tplc="CE48558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4211429"/>
    <w:multiLevelType w:val="multilevel"/>
    <w:tmpl w:val="32487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FA1F9C"/>
    <w:multiLevelType w:val="multilevel"/>
    <w:tmpl w:val="A1F26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9A7944"/>
    <w:multiLevelType w:val="hybridMultilevel"/>
    <w:tmpl w:val="2AE60676"/>
    <w:lvl w:ilvl="0" w:tplc="B428D490">
      <w:start w:val="44"/>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126DB7"/>
    <w:multiLevelType w:val="hybridMultilevel"/>
    <w:tmpl w:val="8D2C4D24"/>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BA97FF7"/>
    <w:multiLevelType w:val="multilevel"/>
    <w:tmpl w:val="EF542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1574072"/>
    <w:multiLevelType w:val="hybridMultilevel"/>
    <w:tmpl w:val="553C65CA"/>
    <w:lvl w:ilvl="0" w:tplc="5984B46C">
      <w:start w:val="1"/>
      <w:numFmt w:val="bullet"/>
      <w:lvlText w:val=""/>
      <w:lvlJc w:val="left"/>
      <w:pPr>
        <w:ind w:left="720" w:hanging="360"/>
      </w:pPr>
      <w:rPr>
        <w:rFonts w:ascii="Symbol" w:hAnsi="Symbol" w:hint="default"/>
      </w:rPr>
    </w:lvl>
    <w:lvl w:ilvl="1" w:tplc="3F224544">
      <w:start w:val="1"/>
      <w:numFmt w:val="bullet"/>
      <w:lvlText w:val="o"/>
      <w:lvlJc w:val="left"/>
      <w:pPr>
        <w:ind w:left="1440" w:hanging="360"/>
      </w:pPr>
      <w:rPr>
        <w:rFonts w:ascii="Courier New" w:hAnsi="Courier New" w:hint="default"/>
      </w:rPr>
    </w:lvl>
    <w:lvl w:ilvl="2" w:tplc="CCEE7EE0">
      <w:start w:val="1"/>
      <w:numFmt w:val="bullet"/>
      <w:lvlText w:val=""/>
      <w:lvlJc w:val="left"/>
      <w:pPr>
        <w:ind w:left="2160" w:hanging="360"/>
      </w:pPr>
      <w:rPr>
        <w:rFonts w:ascii="Wingdings" w:hAnsi="Wingdings" w:hint="default"/>
      </w:rPr>
    </w:lvl>
    <w:lvl w:ilvl="3" w:tplc="FF806CF0">
      <w:start w:val="1"/>
      <w:numFmt w:val="bullet"/>
      <w:lvlText w:val=""/>
      <w:lvlJc w:val="left"/>
      <w:pPr>
        <w:ind w:left="2880" w:hanging="360"/>
      </w:pPr>
      <w:rPr>
        <w:rFonts w:ascii="Symbol" w:hAnsi="Symbol" w:hint="default"/>
      </w:rPr>
    </w:lvl>
    <w:lvl w:ilvl="4" w:tplc="8A66CFD2">
      <w:start w:val="1"/>
      <w:numFmt w:val="bullet"/>
      <w:lvlText w:val="o"/>
      <w:lvlJc w:val="left"/>
      <w:pPr>
        <w:ind w:left="3600" w:hanging="360"/>
      </w:pPr>
      <w:rPr>
        <w:rFonts w:ascii="Courier New" w:hAnsi="Courier New" w:hint="default"/>
      </w:rPr>
    </w:lvl>
    <w:lvl w:ilvl="5" w:tplc="44BA209A">
      <w:start w:val="1"/>
      <w:numFmt w:val="bullet"/>
      <w:lvlText w:val=""/>
      <w:lvlJc w:val="left"/>
      <w:pPr>
        <w:ind w:left="4320" w:hanging="360"/>
      </w:pPr>
      <w:rPr>
        <w:rFonts w:ascii="Wingdings" w:hAnsi="Wingdings" w:hint="default"/>
      </w:rPr>
    </w:lvl>
    <w:lvl w:ilvl="6" w:tplc="2D50CB6E">
      <w:start w:val="1"/>
      <w:numFmt w:val="bullet"/>
      <w:lvlText w:val=""/>
      <w:lvlJc w:val="left"/>
      <w:pPr>
        <w:ind w:left="5040" w:hanging="360"/>
      </w:pPr>
      <w:rPr>
        <w:rFonts w:ascii="Symbol" w:hAnsi="Symbol" w:hint="default"/>
      </w:rPr>
    </w:lvl>
    <w:lvl w:ilvl="7" w:tplc="DA26A136">
      <w:start w:val="1"/>
      <w:numFmt w:val="bullet"/>
      <w:lvlText w:val="o"/>
      <w:lvlJc w:val="left"/>
      <w:pPr>
        <w:ind w:left="5760" w:hanging="360"/>
      </w:pPr>
      <w:rPr>
        <w:rFonts w:ascii="Courier New" w:hAnsi="Courier New" w:hint="default"/>
      </w:rPr>
    </w:lvl>
    <w:lvl w:ilvl="8" w:tplc="14101F34">
      <w:start w:val="1"/>
      <w:numFmt w:val="bullet"/>
      <w:lvlText w:val=""/>
      <w:lvlJc w:val="left"/>
      <w:pPr>
        <w:ind w:left="6480" w:hanging="360"/>
      </w:pPr>
      <w:rPr>
        <w:rFonts w:ascii="Wingdings" w:hAnsi="Wingdings" w:hint="default"/>
      </w:rPr>
    </w:lvl>
  </w:abstractNum>
  <w:abstractNum w:abstractNumId="7" w15:restartNumberingAfterBreak="0">
    <w:nsid w:val="150A44C5"/>
    <w:multiLevelType w:val="hybridMultilevel"/>
    <w:tmpl w:val="169490E4"/>
    <w:lvl w:ilvl="0" w:tplc="EC588C5A">
      <w:start w:val="1"/>
      <w:numFmt w:val="bullet"/>
      <w:lvlText w:val="-"/>
      <w:lvlJc w:val="left"/>
      <w:pPr>
        <w:tabs>
          <w:tab w:val="num" w:pos="720"/>
        </w:tabs>
        <w:ind w:left="720" w:hanging="360"/>
      </w:pPr>
      <w:rPr>
        <w:rFonts w:ascii="Times New Roman" w:hAnsi="Times New Roman" w:hint="default"/>
      </w:rPr>
    </w:lvl>
    <w:lvl w:ilvl="1" w:tplc="DDA0C7D8" w:tentative="1">
      <w:start w:val="1"/>
      <w:numFmt w:val="bullet"/>
      <w:lvlText w:val="-"/>
      <w:lvlJc w:val="left"/>
      <w:pPr>
        <w:tabs>
          <w:tab w:val="num" w:pos="1440"/>
        </w:tabs>
        <w:ind w:left="1440" w:hanging="360"/>
      </w:pPr>
      <w:rPr>
        <w:rFonts w:ascii="Times New Roman" w:hAnsi="Times New Roman" w:hint="default"/>
      </w:rPr>
    </w:lvl>
    <w:lvl w:ilvl="2" w:tplc="303E027C" w:tentative="1">
      <w:start w:val="1"/>
      <w:numFmt w:val="bullet"/>
      <w:lvlText w:val="-"/>
      <w:lvlJc w:val="left"/>
      <w:pPr>
        <w:tabs>
          <w:tab w:val="num" w:pos="2160"/>
        </w:tabs>
        <w:ind w:left="2160" w:hanging="360"/>
      </w:pPr>
      <w:rPr>
        <w:rFonts w:ascii="Times New Roman" w:hAnsi="Times New Roman" w:hint="default"/>
      </w:rPr>
    </w:lvl>
    <w:lvl w:ilvl="3" w:tplc="B1E675D8" w:tentative="1">
      <w:start w:val="1"/>
      <w:numFmt w:val="bullet"/>
      <w:lvlText w:val="-"/>
      <w:lvlJc w:val="left"/>
      <w:pPr>
        <w:tabs>
          <w:tab w:val="num" w:pos="2880"/>
        </w:tabs>
        <w:ind w:left="2880" w:hanging="360"/>
      </w:pPr>
      <w:rPr>
        <w:rFonts w:ascii="Times New Roman" w:hAnsi="Times New Roman" w:hint="default"/>
      </w:rPr>
    </w:lvl>
    <w:lvl w:ilvl="4" w:tplc="693A3E8A" w:tentative="1">
      <w:start w:val="1"/>
      <w:numFmt w:val="bullet"/>
      <w:lvlText w:val="-"/>
      <w:lvlJc w:val="left"/>
      <w:pPr>
        <w:tabs>
          <w:tab w:val="num" w:pos="3600"/>
        </w:tabs>
        <w:ind w:left="3600" w:hanging="360"/>
      </w:pPr>
      <w:rPr>
        <w:rFonts w:ascii="Times New Roman" w:hAnsi="Times New Roman" w:hint="default"/>
      </w:rPr>
    </w:lvl>
    <w:lvl w:ilvl="5" w:tplc="AF0A9B10" w:tentative="1">
      <w:start w:val="1"/>
      <w:numFmt w:val="bullet"/>
      <w:lvlText w:val="-"/>
      <w:lvlJc w:val="left"/>
      <w:pPr>
        <w:tabs>
          <w:tab w:val="num" w:pos="4320"/>
        </w:tabs>
        <w:ind w:left="4320" w:hanging="360"/>
      </w:pPr>
      <w:rPr>
        <w:rFonts w:ascii="Times New Roman" w:hAnsi="Times New Roman" w:hint="default"/>
      </w:rPr>
    </w:lvl>
    <w:lvl w:ilvl="6" w:tplc="3B16190A" w:tentative="1">
      <w:start w:val="1"/>
      <w:numFmt w:val="bullet"/>
      <w:lvlText w:val="-"/>
      <w:lvlJc w:val="left"/>
      <w:pPr>
        <w:tabs>
          <w:tab w:val="num" w:pos="5040"/>
        </w:tabs>
        <w:ind w:left="5040" w:hanging="360"/>
      </w:pPr>
      <w:rPr>
        <w:rFonts w:ascii="Times New Roman" w:hAnsi="Times New Roman" w:hint="default"/>
      </w:rPr>
    </w:lvl>
    <w:lvl w:ilvl="7" w:tplc="EB5AA0DE" w:tentative="1">
      <w:start w:val="1"/>
      <w:numFmt w:val="bullet"/>
      <w:lvlText w:val="-"/>
      <w:lvlJc w:val="left"/>
      <w:pPr>
        <w:tabs>
          <w:tab w:val="num" w:pos="5760"/>
        </w:tabs>
        <w:ind w:left="5760" w:hanging="360"/>
      </w:pPr>
      <w:rPr>
        <w:rFonts w:ascii="Times New Roman" w:hAnsi="Times New Roman" w:hint="default"/>
      </w:rPr>
    </w:lvl>
    <w:lvl w:ilvl="8" w:tplc="E69C982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1E12447D"/>
    <w:multiLevelType w:val="multilevel"/>
    <w:tmpl w:val="5A9CA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6960838"/>
    <w:multiLevelType w:val="hybridMultilevel"/>
    <w:tmpl w:val="03C6248E"/>
    <w:lvl w:ilvl="0" w:tplc="DEE487E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782A9D"/>
    <w:multiLevelType w:val="multilevel"/>
    <w:tmpl w:val="185CE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19A1AE7"/>
    <w:multiLevelType w:val="hybridMultilevel"/>
    <w:tmpl w:val="CC7C39DC"/>
    <w:lvl w:ilvl="0" w:tplc="0CF456DC">
      <w:start w:val="3"/>
      <w:numFmt w:val="bullet"/>
      <w:lvlText w:val=""/>
      <w:lvlJc w:val="left"/>
      <w:pPr>
        <w:ind w:left="720" w:hanging="360"/>
      </w:pPr>
      <w:rPr>
        <w:rFonts w:ascii="Symbol" w:eastAsia="Calibr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9063D1"/>
    <w:multiLevelType w:val="hybridMultilevel"/>
    <w:tmpl w:val="54A0FD78"/>
    <w:lvl w:ilvl="0" w:tplc="59489C9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085C4C"/>
    <w:multiLevelType w:val="hybridMultilevel"/>
    <w:tmpl w:val="DED40E18"/>
    <w:lvl w:ilvl="0" w:tplc="1E2C04E4">
      <w:start w:val="3"/>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8C4A2E"/>
    <w:multiLevelType w:val="hybridMultilevel"/>
    <w:tmpl w:val="532A085E"/>
    <w:lvl w:ilvl="0" w:tplc="EB1C55AE">
      <w:start w:val="1"/>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A7E7FC"/>
    <w:multiLevelType w:val="hybridMultilevel"/>
    <w:tmpl w:val="38100C08"/>
    <w:lvl w:ilvl="0" w:tplc="E3026668">
      <w:start w:val="1"/>
      <w:numFmt w:val="bullet"/>
      <w:lvlText w:val=""/>
      <w:lvlJc w:val="left"/>
      <w:pPr>
        <w:ind w:left="720" w:hanging="360"/>
      </w:pPr>
      <w:rPr>
        <w:rFonts w:ascii="Symbol" w:hAnsi="Symbol" w:hint="default"/>
      </w:rPr>
    </w:lvl>
    <w:lvl w:ilvl="1" w:tplc="2E246140">
      <w:start w:val="1"/>
      <w:numFmt w:val="bullet"/>
      <w:lvlText w:val="o"/>
      <w:lvlJc w:val="left"/>
      <w:pPr>
        <w:ind w:left="1440" w:hanging="360"/>
      </w:pPr>
      <w:rPr>
        <w:rFonts w:ascii="Courier New" w:hAnsi="Courier New" w:hint="default"/>
      </w:rPr>
    </w:lvl>
    <w:lvl w:ilvl="2" w:tplc="4EC42AB4">
      <w:start w:val="1"/>
      <w:numFmt w:val="bullet"/>
      <w:lvlText w:val=""/>
      <w:lvlJc w:val="left"/>
      <w:pPr>
        <w:ind w:left="2160" w:hanging="360"/>
      </w:pPr>
      <w:rPr>
        <w:rFonts w:ascii="Wingdings" w:hAnsi="Wingdings" w:hint="default"/>
      </w:rPr>
    </w:lvl>
    <w:lvl w:ilvl="3" w:tplc="B6324498">
      <w:start w:val="1"/>
      <w:numFmt w:val="bullet"/>
      <w:lvlText w:val=""/>
      <w:lvlJc w:val="left"/>
      <w:pPr>
        <w:ind w:left="2880" w:hanging="360"/>
      </w:pPr>
      <w:rPr>
        <w:rFonts w:ascii="Symbol" w:hAnsi="Symbol" w:hint="default"/>
      </w:rPr>
    </w:lvl>
    <w:lvl w:ilvl="4" w:tplc="E2461432">
      <w:start w:val="1"/>
      <w:numFmt w:val="bullet"/>
      <w:lvlText w:val="o"/>
      <w:lvlJc w:val="left"/>
      <w:pPr>
        <w:ind w:left="3600" w:hanging="360"/>
      </w:pPr>
      <w:rPr>
        <w:rFonts w:ascii="Courier New" w:hAnsi="Courier New" w:hint="default"/>
      </w:rPr>
    </w:lvl>
    <w:lvl w:ilvl="5" w:tplc="2CEE36BC">
      <w:start w:val="1"/>
      <w:numFmt w:val="bullet"/>
      <w:lvlText w:val=""/>
      <w:lvlJc w:val="left"/>
      <w:pPr>
        <w:ind w:left="4320" w:hanging="360"/>
      </w:pPr>
      <w:rPr>
        <w:rFonts w:ascii="Wingdings" w:hAnsi="Wingdings" w:hint="default"/>
      </w:rPr>
    </w:lvl>
    <w:lvl w:ilvl="6" w:tplc="589CF3B0">
      <w:start w:val="1"/>
      <w:numFmt w:val="bullet"/>
      <w:lvlText w:val=""/>
      <w:lvlJc w:val="left"/>
      <w:pPr>
        <w:ind w:left="5040" w:hanging="360"/>
      </w:pPr>
      <w:rPr>
        <w:rFonts w:ascii="Symbol" w:hAnsi="Symbol" w:hint="default"/>
      </w:rPr>
    </w:lvl>
    <w:lvl w:ilvl="7" w:tplc="46E0561E">
      <w:start w:val="1"/>
      <w:numFmt w:val="bullet"/>
      <w:lvlText w:val="o"/>
      <w:lvlJc w:val="left"/>
      <w:pPr>
        <w:ind w:left="5760" w:hanging="360"/>
      </w:pPr>
      <w:rPr>
        <w:rFonts w:ascii="Courier New" w:hAnsi="Courier New" w:hint="default"/>
      </w:rPr>
    </w:lvl>
    <w:lvl w:ilvl="8" w:tplc="31EED30E">
      <w:start w:val="1"/>
      <w:numFmt w:val="bullet"/>
      <w:lvlText w:val=""/>
      <w:lvlJc w:val="left"/>
      <w:pPr>
        <w:ind w:left="6480" w:hanging="360"/>
      </w:pPr>
      <w:rPr>
        <w:rFonts w:ascii="Wingdings" w:hAnsi="Wingdings" w:hint="default"/>
      </w:rPr>
    </w:lvl>
  </w:abstractNum>
  <w:abstractNum w:abstractNumId="16" w15:restartNumberingAfterBreak="0">
    <w:nsid w:val="59C822BE"/>
    <w:multiLevelType w:val="multilevel"/>
    <w:tmpl w:val="2D8E1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AF2448C"/>
    <w:multiLevelType w:val="hybridMultilevel"/>
    <w:tmpl w:val="6D2233B2"/>
    <w:lvl w:ilvl="0" w:tplc="0EFC4AB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C1A0AD9"/>
    <w:multiLevelType w:val="hybridMultilevel"/>
    <w:tmpl w:val="CB224C18"/>
    <w:lvl w:ilvl="0" w:tplc="53009692">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9" w15:restartNumberingAfterBreak="0">
    <w:nsid w:val="5EDC05D7"/>
    <w:multiLevelType w:val="hybridMultilevel"/>
    <w:tmpl w:val="9788CF78"/>
    <w:lvl w:ilvl="0" w:tplc="D90AE136">
      <w:start w:val="1"/>
      <w:numFmt w:val="bullet"/>
      <w:lvlText w:val=""/>
      <w:lvlJc w:val="left"/>
      <w:pPr>
        <w:ind w:left="720" w:hanging="360"/>
      </w:pPr>
      <w:rPr>
        <w:rFonts w:ascii="Symbol" w:hAnsi="Symbol" w:hint="default"/>
      </w:rPr>
    </w:lvl>
    <w:lvl w:ilvl="1" w:tplc="7F56AB64">
      <w:start w:val="1"/>
      <w:numFmt w:val="bullet"/>
      <w:lvlText w:val="o"/>
      <w:lvlJc w:val="left"/>
      <w:pPr>
        <w:ind w:left="1440" w:hanging="360"/>
      </w:pPr>
      <w:rPr>
        <w:rFonts w:ascii="Courier New" w:hAnsi="Courier New" w:hint="default"/>
      </w:rPr>
    </w:lvl>
    <w:lvl w:ilvl="2" w:tplc="AC2ED22E">
      <w:start w:val="1"/>
      <w:numFmt w:val="bullet"/>
      <w:lvlText w:val=""/>
      <w:lvlJc w:val="left"/>
      <w:pPr>
        <w:ind w:left="2160" w:hanging="360"/>
      </w:pPr>
      <w:rPr>
        <w:rFonts w:ascii="Wingdings" w:hAnsi="Wingdings" w:hint="default"/>
      </w:rPr>
    </w:lvl>
    <w:lvl w:ilvl="3" w:tplc="C3FE6122">
      <w:start w:val="1"/>
      <w:numFmt w:val="bullet"/>
      <w:lvlText w:val=""/>
      <w:lvlJc w:val="left"/>
      <w:pPr>
        <w:ind w:left="2880" w:hanging="360"/>
      </w:pPr>
      <w:rPr>
        <w:rFonts w:ascii="Symbol" w:hAnsi="Symbol" w:hint="default"/>
      </w:rPr>
    </w:lvl>
    <w:lvl w:ilvl="4" w:tplc="E4A4EE28">
      <w:start w:val="1"/>
      <w:numFmt w:val="bullet"/>
      <w:lvlText w:val="o"/>
      <w:lvlJc w:val="left"/>
      <w:pPr>
        <w:ind w:left="3600" w:hanging="360"/>
      </w:pPr>
      <w:rPr>
        <w:rFonts w:ascii="Courier New" w:hAnsi="Courier New" w:hint="default"/>
      </w:rPr>
    </w:lvl>
    <w:lvl w:ilvl="5" w:tplc="1B04B9F6">
      <w:start w:val="1"/>
      <w:numFmt w:val="bullet"/>
      <w:lvlText w:val=""/>
      <w:lvlJc w:val="left"/>
      <w:pPr>
        <w:ind w:left="4320" w:hanging="360"/>
      </w:pPr>
      <w:rPr>
        <w:rFonts w:ascii="Wingdings" w:hAnsi="Wingdings" w:hint="default"/>
      </w:rPr>
    </w:lvl>
    <w:lvl w:ilvl="6" w:tplc="8624A400">
      <w:start w:val="1"/>
      <w:numFmt w:val="bullet"/>
      <w:lvlText w:val=""/>
      <w:lvlJc w:val="left"/>
      <w:pPr>
        <w:ind w:left="5040" w:hanging="360"/>
      </w:pPr>
      <w:rPr>
        <w:rFonts w:ascii="Symbol" w:hAnsi="Symbol" w:hint="default"/>
      </w:rPr>
    </w:lvl>
    <w:lvl w:ilvl="7" w:tplc="120A7D06">
      <w:start w:val="1"/>
      <w:numFmt w:val="bullet"/>
      <w:lvlText w:val="o"/>
      <w:lvlJc w:val="left"/>
      <w:pPr>
        <w:ind w:left="5760" w:hanging="360"/>
      </w:pPr>
      <w:rPr>
        <w:rFonts w:ascii="Courier New" w:hAnsi="Courier New" w:hint="default"/>
      </w:rPr>
    </w:lvl>
    <w:lvl w:ilvl="8" w:tplc="F03CB26C">
      <w:start w:val="1"/>
      <w:numFmt w:val="bullet"/>
      <w:lvlText w:val=""/>
      <w:lvlJc w:val="left"/>
      <w:pPr>
        <w:ind w:left="6480" w:hanging="360"/>
      </w:pPr>
      <w:rPr>
        <w:rFonts w:ascii="Wingdings" w:hAnsi="Wingdings" w:hint="default"/>
      </w:rPr>
    </w:lvl>
  </w:abstractNum>
  <w:abstractNum w:abstractNumId="20" w15:restartNumberingAfterBreak="0">
    <w:nsid w:val="658A27AF"/>
    <w:multiLevelType w:val="multilevel"/>
    <w:tmpl w:val="36C6D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6AB6ADA"/>
    <w:multiLevelType w:val="multilevel"/>
    <w:tmpl w:val="D78CA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533F3A"/>
    <w:multiLevelType w:val="multilevel"/>
    <w:tmpl w:val="8E14F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04E23F5"/>
    <w:multiLevelType w:val="multilevel"/>
    <w:tmpl w:val="4D9A8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38E576A"/>
    <w:multiLevelType w:val="hybridMultilevel"/>
    <w:tmpl w:val="8D2C4D24"/>
    <w:lvl w:ilvl="0" w:tplc="90D8422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A753E4F"/>
    <w:multiLevelType w:val="hybridMultilevel"/>
    <w:tmpl w:val="EA5E9B40"/>
    <w:lvl w:ilvl="0" w:tplc="7ACA3C40">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6" w15:restartNumberingAfterBreak="0">
    <w:nsid w:val="7F74685F"/>
    <w:multiLevelType w:val="hybridMultilevel"/>
    <w:tmpl w:val="ADDC4A1C"/>
    <w:lvl w:ilvl="0" w:tplc="10F26296">
      <w:start w:val="3"/>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16924">
    <w:abstractNumId w:val="6"/>
  </w:num>
  <w:num w:numId="2" w16cid:durableId="975378570">
    <w:abstractNumId w:val="15"/>
  </w:num>
  <w:num w:numId="3" w16cid:durableId="776217166">
    <w:abstractNumId w:val="19"/>
  </w:num>
  <w:num w:numId="4" w16cid:durableId="509875122">
    <w:abstractNumId w:val="24"/>
  </w:num>
  <w:num w:numId="5" w16cid:durableId="1180896165">
    <w:abstractNumId w:val="14"/>
  </w:num>
  <w:num w:numId="6" w16cid:durableId="2036732441">
    <w:abstractNumId w:val="7"/>
  </w:num>
  <w:num w:numId="7" w16cid:durableId="1515265643">
    <w:abstractNumId w:val="4"/>
  </w:num>
  <w:num w:numId="8" w16cid:durableId="628433707">
    <w:abstractNumId w:val="3"/>
  </w:num>
  <w:num w:numId="9" w16cid:durableId="603193938">
    <w:abstractNumId w:val="18"/>
  </w:num>
  <w:num w:numId="10" w16cid:durableId="1220244807">
    <w:abstractNumId w:val="0"/>
  </w:num>
  <w:num w:numId="11" w16cid:durableId="1702438338">
    <w:abstractNumId w:val="25"/>
  </w:num>
  <w:num w:numId="12" w16cid:durableId="114258874">
    <w:abstractNumId w:val="17"/>
  </w:num>
  <w:num w:numId="13" w16cid:durableId="1214001231">
    <w:abstractNumId w:val="11"/>
  </w:num>
  <w:num w:numId="14" w16cid:durableId="1385714912">
    <w:abstractNumId w:val="9"/>
  </w:num>
  <w:num w:numId="15" w16cid:durableId="371421628">
    <w:abstractNumId w:val="13"/>
  </w:num>
  <w:num w:numId="16" w16cid:durableId="998077764">
    <w:abstractNumId w:val="26"/>
  </w:num>
  <w:num w:numId="17" w16cid:durableId="2093431105">
    <w:abstractNumId w:val="23"/>
  </w:num>
  <w:num w:numId="18" w16cid:durableId="1532497714">
    <w:abstractNumId w:val="12"/>
  </w:num>
  <w:num w:numId="19" w16cid:durableId="2004621307">
    <w:abstractNumId w:val="22"/>
  </w:num>
  <w:num w:numId="20" w16cid:durableId="1020740305">
    <w:abstractNumId w:val="10"/>
  </w:num>
  <w:num w:numId="21" w16cid:durableId="501899611">
    <w:abstractNumId w:val="20"/>
  </w:num>
  <w:num w:numId="22" w16cid:durableId="543325887">
    <w:abstractNumId w:val="5"/>
  </w:num>
  <w:num w:numId="23" w16cid:durableId="1140882494">
    <w:abstractNumId w:val="8"/>
  </w:num>
  <w:num w:numId="24" w16cid:durableId="411123158">
    <w:abstractNumId w:val="1"/>
  </w:num>
  <w:num w:numId="25" w16cid:durableId="1910535526">
    <w:abstractNumId w:val="2"/>
  </w:num>
  <w:num w:numId="26" w16cid:durableId="745297788">
    <w:abstractNumId w:val="16"/>
  </w:num>
  <w:num w:numId="27" w16cid:durableId="128492551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3C2C9E"/>
    <w:rsid w:val="00000D67"/>
    <w:rsid w:val="000079BD"/>
    <w:rsid w:val="0001087B"/>
    <w:rsid w:val="00010EC3"/>
    <w:rsid w:val="0001279B"/>
    <w:rsid w:val="000132B8"/>
    <w:rsid w:val="000167F0"/>
    <w:rsid w:val="00020BB6"/>
    <w:rsid w:val="000311C1"/>
    <w:rsid w:val="00032286"/>
    <w:rsid w:val="000408AB"/>
    <w:rsid w:val="00040C84"/>
    <w:rsid w:val="00040CEB"/>
    <w:rsid w:val="00040CF1"/>
    <w:rsid w:val="00041700"/>
    <w:rsid w:val="00043161"/>
    <w:rsid w:val="00052563"/>
    <w:rsid w:val="00055657"/>
    <w:rsid w:val="0006288C"/>
    <w:rsid w:val="00066AC4"/>
    <w:rsid w:val="000775D1"/>
    <w:rsid w:val="00084CEA"/>
    <w:rsid w:val="00086AE4"/>
    <w:rsid w:val="00086E13"/>
    <w:rsid w:val="00091A73"/>
    <w:rsid w:val="000921D0"/>
    <w:rsid w:val="000925EA"/>
    <w:rsid w:val="0009733C"/>
    <w:rsid w:val="000A16DB"/>
    <w:rsid w:val="000A46B7"/>
    <w:rsid w:val="000A5746"/>
    <w:rsid w:val="000A6A9E"/>
    <w:rsid w:val="000A7887"/>
    <w:rsid w:val="000B3308"/>
    <w:rsid w:val="000C0078"/>
    <w:rsid w:val="000C20B3"/>
    <w:rsid w:val="000C29E5"/>
    <w:rsid w:val="000C5E37"/>
    <w:rsid w:val="000D20A7"/>
    <w:rsid w:val="000D3908"/>
    <w:rsid w:val="000D3F41"/>
    <w:rsid w:val="000D6314"/>
    <w:rsid w:val="000D6B6C"/>
    <w:rsid w:val="000E057C"/>
    <w:rsid w:val="000E54A9"/>
    <w:rsid w:val="000E60C2"/>
    <w:rsid w:val="000E74AF"/>
    <w:rsid w:val="000F229D"/>
    <w:rsid w:val="000F46AE"/>
    <w:rsid w:val="001001C1"/>
    <w:rsid w:val="00103D9B"/>
    <w:rsid w:val="001077AA"/>
    <w:rsid w:val="00112B76"/>
    <w:rsid w:val="00117457"/>
    <w:rsid w:val="00127F48"/>
    <w:rsid w:val="0013056A"/>
    <w:rsid w:val="0013231B"/>
    <w:rsid w:val="0013292D"/>
    <w:rsid w:val="00137EAB"/>
    <w:rsid w:val="00142F1E"/>
    <w:rsid w:val="001433A5"/>
    <w:rsid w:val="0014689D"/>
    <w:rsid w:val="0015069D"/>
    <w:rsid w:val="0015193E"/>
    <w:rsid w:val="00157D92"/>
    <w:rsid w:val="00162504"/>
    <w:rsid w:val="0016327D"/>
    <w:rsid w:val="00163332"/>
    <w:rsid w:val="00165866"/>
    <w:rsid w:val="00172C71"/>
    <w:rsid w:val="001809AA"/>
    <w:rsid w:val="00180FC0"/>
    <w:rsid w:val="00181487"/>
    <w:rsid w:val="00182DD0"/>
    <w:rsid w:val="00183F85"/>
    <w:rsid w:val="001910EC"/>
    <w:rsid w:val="001915A1"/>
    <w:rsid w:val="0019757B"/>
    <w:rsid w:val="001A42F4"/>
    <w:rsid w:val="001A56DF"/>
    <w:rsid w:val="001A7950"/>
    <w:rsid w:val="001B0EB7"/>
    <w:rsid w:val="001B1CD5"/>
    <w:rsid w:val="001B4058"/>
    <w:rsid w:val="001B7271"/>
    <w:rsid w:val="001C4556"/>
    <w:rsid w:val="001C5BB3"/>
    <w:rsid w:val="001C65AA"/>
    <w:rsid w:val="001D48A4"/>
    <w:rsid w:val="001D76B6"/>
    <w:rsid w:val="001E1C7E"/>
    <w:rsid w:val="001E4415"/>
    <w:rsid w:val="001E5002"/>
    <w:rsid w:val="001E50E5"/>
    <w:rsid w:val="001E5EA1"/>
    <w:rsid w:val="001F2931"/>
    <w:rsid w:val="001F384E"/>
    <w:rsid w:val="001F4D12"/>
    <w:rsid w:val="001F5969"/>
    <w:rsid w:val="00204D62"/>
    <w:rsid w:val="00216125"/>
    <w:rsid w:val="00221D7D"/>
    <w:rsid w:val="00223BEB"/>
    <w:rsid w:val="00226504"/>
    <w:rsid w:val="00231B90"/>
    <w:rsid w:val="00233708"/>
    <w:rsid w:val="00240142"/>
    <w:rsid w:val="00243CD7"/>
    <w:rsid w:val="002446D0"/>
    <w:rsid w:val="00245E32"/>
    <w:rsid w:val="0026028B"/>
    <w:rsid w:val="00260709"/>
    <w:rsid w:val="00261DD7"/>
    <w:rsid w:val="00263B31"/>
    <w:rsid w:val="00266F7F"/>
    <w:rsid w:val="00276DCE"/>
    <w:rsid w:val="002773CB"/>
    <w:rsid w:val="002829AB"/>
    <w:rsid w:val="00282D87"/>
    <w:rsid w:val="00285346"/>
    <w:rsid w:val="00285E68"/>
    <w:rsid w:val="0028727A"/>
    <w:rsid w:val="002905CE"/>
    <w:rsid w:val="00293B24"/>
    <w:rsid w:val="002A3E58"/>
    <w:rsid w:val="002A44A6"/>
    <w:rsid w:val="002A737A"/>
    <w:rsid w:val="002A73C1"/>
    <w:rsid w:val="002A7777"/>
    <w:rsid w:val="002B19CE"/>
    <w:rsid w:val="002B2474"/>
    <w:rsid w:val="002B2DB0"/>
    <w:rsid w:val="002B3187"/>
    <w:rsid w:val="002B6703"/>
    <w:rsid w:val="002C05D0"/>
    <w:rsid w:val="002C1534"/>
    <w:rsid w:val="002C576C"/>
    <w:rsid w:val="002C78FC"/>
    <w:rsid w:val="002D1050"/>
    <w:rsid w:val="002D1497"/>
    <w:rsid w:val="002D16DC"/>
    <w:rsid w:val="002D2D88"/>
    <w:rsid w:val="002D5028"/>
    <w:rsid w:val="002D511B"/>
    <w:rsid w:val="002D7BAC"/>
    <w:rsid w:val="002E006E"/>
    <w:rsid w:val="002E20AC"/>
    <w:rsid w:val="002E3A5E"/>
    <w:rsid w:val="002E7A66"/>
    <w:rsid w:val="002F2A60"/>
    <w:rsid w:val="002F57E1"/>
    <w:rsid w:val="002F641E"/>
    <w:rsid w:val="002F652E"/>
    <w:rsid w:val="002F66E6"/>
    <w:rsid w:val="002F77F7"/>
    <w:rsid w:val="003029EB"/>
    <w:rsid w:val="0031172B"/>
    <w:rsid w:val="00312AF9"/>
    <w:rsid w:val="00313490"/>
    <w:rsid w:val="0031454A"/>
    <w:rsid w:val="003150F8"/>
    <w:rsid w:val="0032095C"/>
    <w:rsid w:val="00320D34"/>
    <w:rsid w:val="00321C94"/>
    <w:rsid w:val="00322C50"/>
    <w:rsid w:val="00337A8A"/>
    <w:rsid w:val="00341A8C"/>
    <w:rsid w:val="00341DD7"/>
    <w:rsid w:val="00342811"/>
    <w:rsid w:val="003465CD"/>
    <w:rsid w:val="00356BFB"/>
    <w:rsid w:val="00360039"/>
    <w:rsid w:val="0036235B"/>
    <w:rsid w:val="0036303A"/>
    <w:rsid w:val="0037199E"/>
    <w:rsid w:val="00374279"/>
    <w:rsid w:val="00381CF8"/>
    <w:rsid w:val="00383274"/>
    <w:rsid w:val="003860DC"/>
    <w:rsid w:val="0038777C"/>
    <w:rsid w:val="003917F0"/>
    <w:rsid w:val="00391D97"/>
    <w:rsid w:val="003939EC"/>
    <w:rsid w:val="00393ACE"/>
    <w:rsid w:val="003940A3"/>
    <w:rsid w:val="00394BE6"/>
    <w:rsid w:val="00394D09"/>
    <w:rsid w:val="003A3F40"/>
    <w:rsid w:val="003A6599"/>
    <w:rsid w:val="003A749E"/>
    <w:rsid w:val="003A7524"/>
    <w:rsid w:val="003B2B7E"/>
    <w:rsid w:val="003C164C"/>
    <w:rsid w:val="003C1B69"/>
    <w:rsid w:val="003C5656"/>
    <w:rsid w:val="003D0A82"/>
    <w:rsid w:val="003E3EDA"/>
    <w:rsid w:val="003E76DE"/>
    <w:rsid w:val="003F18F2"/>
    <w:rsid w:val="003F742D"/>
    <w:rsid w:val="00401B48"/>
    <w:rsid w:val="00403A11"/>
    <w:rsid w:val="00406AC1"/>
    <w:rsid w:val="00411847"/>
    <w:rsid w:val="00411A54"/>
    <w:rsid w:val="0041302E"/>
    <w:rsid w:val="00417066"/>
    <w:rsid w:val="00421BA9"/>
    <w:rsid w:val="0042205D"/>
    <w:rsid w:val="00444358"/>
    <w:rsid w:val="00450711"/>
    <w:rsid w:val="00451643"/>
    <w:rsid w:val="00451DE4"/>
    <w:rsid w:val="0045465F"/>
    <w:rsid w:val="00455EB4"/>
    <w:rsid w:val="00457FBD"/>
    <w:rsid w:val="004610D5"/>
    <w:rsid w:val="00462C64"/>
    <w:rsid w:val="0046793D"/>
    <w:rsid w:val="00474980"/>
    <w:rsid w:val="00475627"/>
    <w:rsid w:val="00494AB9"/>
    <w:rsid w:val="00494F26"/>
    <w:rsid w:val="0049602B"/>
    <w:rsid w:val="0049692C"/>
    <w:rsid w:val="004971D8"/>
    <w:rsid w:val="004A4753"/>
    <w:rsid w:val="004B0CEF"/>
    <w:rsid w:val="004C1CA9"/>
    <w:rsid w:val="004C5680"/>
    <w:rsid w:val="004D1756"/>
    <w:rsid w:val="004D457B"/>
    <w:rsid w:val="004D5A36"/>
    <w:rsid w:val="004D5E5E"/>
    <w:rsid w:val="004D7716"/>
    <w:rsid w:val="004E398C"/>
    <w:rsid w:val="004E5A71"/>
    <w:rsid w:val="004E5EC2"/>
    <w:rsid w:val="004E6026"/>
    <w:rsid w:val="004F7294"/>
    <w:rsid w:val="00500F81"/>
    <w:rsid w:val="00510C06"/>
    <w:rsid w:val="00512B3C"/>
    <w:rsid w:val="005144CA"/>
    <w:rsid w:val="00517556"/>
    <w:rsid w:val="00517E09"/>
    <w:rsid w:val="00521E95"/>
    <w:rsid w:val="00523F00"/>
    <w:rsid w:val="005319E6"/>
    <w:rsid w:val="00532F68"/>
    <w:rsid w:val="005340A4"/>
    <w:rsid w:val="005354A6"/>
    <w:rsid w:val="00542F5A"/>
    <w:rsid w:val="005453CF"/>
    <w:rsid w:val="0054783C"/>
    <w:rsid w:val="00550512"/>
    <w:rsid w:val="0055192B"/>
    <w:rsid w:val="00552D08"/>
    <w:rsid w:val="005548BC"/>
    <w:rsid w:val="00557836"/>
    <w:rsid w:val="00561101"/>
    <w:rsid w:val="005626EA"/>
    <w:rsid w:val="00562EBC"/>
    <w:rsid w:val="0056361C"/>
    <w:rsid w:val="005637C1"/>
    <w:rsid w:val="00563D0A"/>
    <w:rsid w:val="005671F6"/>
    <w:rsid w:val="00570DA0"/>
    <w:rsid w:val="005736ED"/>
    <w:rsid w:val="0057398B"/>
    <w:rsid w:val="00573CF7"/>
    <w:rsid w:val="005741BE"/>
    <w:rsid w:val="00577742"/>
    <w:rsid w:val="0058217C"/>
    <w:rsid w:val="005843AB"/>
    <w:rsid w:val="005874C4"/>
    <w:rsid w:val="00587C3A"/>
    <w:rsid w:val="0059185F"/>
    <w:rsid w:val="00594A82"/>
    <w:rsid w:val="005961DD"/>
    <w:rsid w:val="005A0E75"/>
    <w:rsid w:val="005A47E2"/>
    <w:rsid w:val="005A4BF5"/>
    <w:rsid w:val="005B087E"/>
    <w:rsid w:val="005B1358"/>
    <w:rsid w:val="005B4750"/>
    <w:rsid w:val="005B7828"/>
    <w:rsid w:val="005C08A7"/>
    <w:rsid w:val="005C1F67"/>
    <w:rsid w:val="005C26FE"/>
    <w:rsid w:val="005D781A"/>
    <w:rsid w:val="005D791A"/>
    <w:rsid w:val="005E3CD4"/>
    <w:rsid w:val="005E5F67"/>
    <w:rsid w:val="005E636C"/>
    <w:rsid w:val="005E75A9"/>
    <w:rsid w:val="005F19BB"/>
    <w:rsid w:val="005F2061"/>
    <w:rsid w:val="005F2185"/>
    <w:rsid w:val="005F266D"/>
    <w:rsid w:val="005F3727"/>
    <w:rsid w:val="005F3C04"/>
    <w:rsid w:val="005F41D5"/>
    <w:rsid w:val="00602F9C"/>
    <w:rsid w:val="00605068"/>
    <w:rsid w:val="00607692"/>
    <w:rsid w:val="00614C2E"/>
    <w:rsid w:val="00621CA6"/>
    <w:rsid w:val="006257E0"/>
    <w:rsid w:val="00626855"/>
    <w:rsid w:val="00627BE1"/>
    <w:rsid w:val="00627EC0"/>
    <w:rsid w:val="006312D1"/>
    <w:rsid w:val="006320C9"/>
    <w:rsid w:val="00632B64"/>
    <w:rsid w:val="0063543A"/>
    <w:rsid w:val="00637391"/>
    <w:rsid w:val="00642781"/>
    <w:rsid w:val="00644DBC"/>
    <w:rsid w:val="0065259E"/>
    <w:rsid w:val="00653673"/>
    <w:rsid w:val="00654CC1"/>
    <w:rsid w:val="00656127"/>
    <w:rsid w:val="00656539"/>
    <w:rsid w:val="00657A80"/>
    <w:rsid w:val="00663C1B"/>
    <w:rsid w:val="00667F8A"/>
    <w:rsid w:val="0067034B"/>
    <w:rsid w:val="00672B6B"/>
    <w:rsid w:val="0067637E"/>
    <w:rsid w:val="00682E07"/>
    <w:rsid w:val="00684BFB"/>
    <w:rsid w:val="006923FF"/>
    <w:rsid w:val="0069436C"/>
    <w:rsid w:val="006A2B7A"/>
    <w:rsid w:val="006A4BD0"/>
    <w:rsid w:val="006A5F03"/>
    <w:rsid w:val="006A7229"/>
    <w:rsid w:val="006B057C"/>
    <w:rsid w:val="006B15AC"/>
    <w:rsid w:val="006B1E4E"/>
    <w:rsid w:val="006B270F"/>
    <w:rsid w:val="006C0171"/>
    <w:rsid w:val="006C017A"/>
    <w:rsid w:val="006C2B32"/>
    <w:rsid w:val="006C3DBE"/>
    <w:rsid w:val="006C46F1"/>
    <w:rsid w:val="006C5D27"/>
    <w:rsid w:val="006C6B10"/>
    <w:rsid w:val="006D2290"/>
    <w:rsid w:val="006D23AE"/>
    <w:rsid w:val="006D27C5"/>
    <w:rsid w:val="006D6924"/>
    <w:rsid w:val="006D6E28"/>
    <w:rsid w:val="006E4C52"/>
    <w:rsid w:val="006E4D55"/>
    <w:rsid w:val="006F21BD"/>
    <w:rsid w:val="006F3CC0"/>
    <w:rsid w:val="006F47ED"/>
    <w:rsid w:val="006F48A6"/>
    <w:rsid w:val="006F62CD"/>
    <w:rsid w:val="006F7751"/>
    <w:rsid w:val="0070253D"/>
    <w:rsid w:val="00704BD9"/>
    <w:rsid w:val="007066AC"/>
    <w:rsid w:val="0071418F"/>
    <w:rsid w:val="007145CA"/>
    <w:rsid w:val="00715F03"/>
    <w:rsid w:val="007162B9"/>
    <w:rsid w:val="00721F94"/>
    <w:rsid w:val="00727BB7"/>
    <w:rsid w:val="007331C0"/>
    <w:rsid w:val="00747724"/>
    <w:rsid w:val="007533BC"/>
    <w:rsid w:val="0075351B"/>
    <w:rsid w:val="0075382D"/>
    <w:rsid w:val="0075568F"/>
    <w:rsid w:val="00755BF2"/>
    <w:rsid w:val="00772E7E"/>
    <w:rsid w:val="007770C2"/>
    <w:rsid w:val="00781285"/>
    <w:rsid w:val="00782289"/>
    <w:rsid w:val="00783476"/>
    <w:rsid w:val="007919B6"/>
    <w:rsid w:val="00795174"/>
    <w:rsid w:val="007A146D"/>
    <w:rsid w:val="007A73FC"/>
    <w:rsid w:val="007A7C41"/>
    <w:rsid w:val="007B271A"/>
    <w:rsid w:val="007B286D"/>
    <w:rsid w:val="007B5872"/>
    <w:rsid w:val="007C1713"/>
    <w:rsid w:val="007D035A"/>
    <w:rsid w:val="007D0839"/>
    <w:rsid w:val="007D08A9"/>
    <w:rsid w:val="007D4CA8"/>
    <w:rsid w:val="007E004A"/>
    <w:rsid w:val="007E0289"/>
    <w:rsid w:val="007E0C74"/>
    <w:rsid w:val="007E15EA"/>
    <w:rsid w:val="007E2CE6"/>
    <w:rsid w:val="007E4DE1"/>
    <w:rsid w:val="007E6AC7"/>
    <w:rsid w:val="0081051D"/>
    <w:rsid w:val="008123E0"/>
    <w:rsid w:val="00817711"/>
    <w:rsid w:val="00830591"/>
    <w:rsid w:val="00830B16"/>
    <w:rsid w:val="00832C1E"/>
    <w:rsid w:val="008357A0"/>
    <w:rsid w:val="00842492"/>
    <w:rsid w:val="00842EDC"/>
    <w:rsid w:val="00846160"/>
    <w:rsid w:val="00846E16"/>
    <w:rsid w:val="0084722F"/>
    <w:rsid w:val="008474B0"/>
    <w:rsid w:val="008506D1"/>
    <w:rsid w:val="0085441A"/>
    <w:rsid w:val="00856B33"/>
    <w:rsid w:val="008606EA"/>
    <w:rsid w:val="00861281"/>
    <w:rsid w:val="008614E1"/>
    <w:rsid w:val="00862422"/>
    <w:rsid w:val="00866FA9"/>
    <w:rsid w:val="008714C8"/>
    <w:rsid w:val="00875ADD"/>
    <w:rsid w:val="0088560F"/>
    <w:rsid w:val="00890348"/>
    <w:rsid w:val="00890FFB"/>
    <w:rsid w:val="00891232"/>
    <w:rsid w:val="00891D4E"/>
    <w:rsid w:val="00893FEA"/>
    <w:rsid w:val="00894504"/>
    <w:rsid w:val="00895EA1"/>
    <w:rsid w:val="008A2A39"/>
    <w:rsid w:val="008A6DE7"/>
    <w:rsid w:val="008A76D0"/>
    <w:rsid w:val="008C0662"/>
    <w:rsid w:val="008C1DB6"/>
    <w:rsid w:val="008C28D3"/>
    <w:rsid w:val="008C66EC"/>
    <w:rsid w:val="008C7861"/>
    <w:rsid w:val="008C7E3F"/>
    <w:rsid w:val="008D1F88"/>
    <w:rsid w:val="008E2237"/>
    <w:rsid w:val="008E717E"/>
    <w:rsid w:val="008F1839"/>
    <w:rsid w:val="008F4775"/>
    <w:rsid w:val="008F7952"/>
    <w:rsid w:val="008F7A6C"/>
    <w:rsid w:val="009039F1"/>
    <w:rsid w:val="00907F7C"/>
    <w:rsid w:val="00910703"/>
    <w:rsid w:val="00913D3D"/>
    <w:rsid w:val="00916F00"/>
    <w:rsid w:val="009213EE"/>
    <w:rsid w:val="009224FC"/>
    <w:rsid w:val="00925BAE"/>
    <w:rsid w:val="0093000E"/>
    <w:rsid w:val="0093208B"/>
    <w:rsid w:val="00936AA2"/>
    <w:rsid w:val="00941490"/>
    <w:rsid w:val="00946DA5"/>
    <w:rsid w:val="0095191F"/>
    <w:rsid w:val="00952658"/>
    <w:rsid w:val="00961E18"/>
    <w:rsid w:val="0096336A"/>
    <w:rsid w:val="009673D7"/>
    <w:rsid w:val="009707B5"/>
    <w:rsid w:val="009714E6"/>
    <w:rsid w:val="009725F2"/>
    <w:rsid w:val="009753BA"/>
    <w:rsid w:val="00977AA7"/>
    <w:rsid w:val="00981881"/>
    <w:rsid w:val="00982231"/>
    <w:rsid w:val="009862F3"/>
    <w:rsid w:val="00990C6C"/>
    <w:rsid w:val="009920B9"/>
    <w:rsid w:val="0099552F"/>
    <w:rsid w:val="009A0CB6"/>
    <w:rsid w:val="009A2D05"/>
    <w:rsid w:val="009A3FBE"/>
    <w:rsid w:val="009A53E8"/>
    <w:rsid w:val="009B2338"/>
    <w:rsid w:val="009B3291"/>
    <w:rsid w:val="009B4EFD"/>
    <w:rsid w:val="009B5681"/>
    <w:rsid w:val="009C1514"/>
    <w:rsid w:val="009C344D"/>
    <w:rsid w:val="009D1A5F"/>
    <w:rsid w:val="009D338A"/>
    <w:rsid w:val="009D5AD3"/>
    <w:rsid w:val="009D680F"/>
    <w:rsid w:val="009E62A4"/>
    <w:rsid w:val="009E69A3"/>
    <w:rsid w:val="009E7E6E"/>
    <w:rsid w:val="009E7F64"/>
    <w:rsid w:val="009F322C"/>
    <w:rsid w:val="009F5C03"/>
    <w:rsid w:val="00A01275"/>
    <w:rsid w:val="00A054B4"/>
    <w:rsid w:val="00A05BE2"/>
    <w:rsid w:val="00A06077"/>
    <w:rsid w:val="00A1064E"/>
    <w:rsid w:val="00A11DF2"/>
    <w:rsid w:val="00A1472F"/>
    <w:rsid w:val="00A1758A"/>
    <w:rsid w:val="00A176E8"/>
    <w:rsid w:val="00A30938"/>
    <w:rsid w:val="00A30B74"/>
    <w:rsid w:val="00A34762"/>
    <w:rsid w:val="00A36FB0"/>
    <w:rsid w:val="00A4246F"/>
    <w:rsid w:val="00A45753"/>
    <w:rsid w:val="00A46423"/>
    <w:rsid w:val="00A47E8F"/>
    <w:rsid w:val="00A53B47"/>
    <w:rsid w:val="00A56BEB"/>
    <w:rsid w:val="00A665C5"/>
    <w:rsid w:val="00A7029A"/>
    <w:rsid w:val="00A7072A"/>
    <w:rsid w:val="00A7239C"/>
    <w:rsid w:val="00A74935"/>
    <w:rsid w:val="00A7696C"/>
    <w:rsid w:val="00A81221"/>
    <w:rsid w:val="00A82632"/>
    <w:rsid w:val="00A84C50"/>
    <w:rsid w:val="00A8658B"/>
    <w:rsid w:val="00A8738B"/>
    <w:rsid w:val="00A87E8E"/>
    <w:rsid w:val="00A920F9"/>
    <w:rsid w:val="00A951DD"/>
    <w:rsid w:val="00A96A92"/>
    <w:rsid w:val="00AA02AD"/>
    <w:rsid w:val="00AA4FE7"/>
    <w:rsid w:val="00AA65F6"/>
    <w:rsid w:val="00AA6773"/>
    <w:rsid w:val="00AA7B5A"/>
    <w:rsid w:val="00AB15BF"/>
    <w:rsid w:val="00AB2473"/>
    <w:rsid w:val="00AB5424"/>
    <w:rsid w:val="00AC000D"/>
    <w:rsid w:val="00AC3F19"/>
    <w:rsid w:val="00AD08CB"/>
    <w:rsid w:val="00AD11E9"/>
    <w:rsid w:val="00AD308B"/>
    <w:rsid w:val="00AE5F5B"/>
    <w:rsid w:val="00AF126C"/>
    <w:rsid w:val="00AF564A"/>
    <w:rsid w:val="00AF680D"/>
    <w:rsid w:val="00AF766B"/>
    <w:rsid w:val="00B048D1"/>
    <w:rsid w:val="00B05A26"/>
    <w:rsid w:val="00B10A61"/>
    <w:rsid w:val="00B1103B"/>
    <w:rsid w:val="00B13013"/>
    <w:rsid w:val="00B13054"/>
    <w:rsid w:val="00B24583"/>
    <w:rsid w:val="00B252B5"/>
    <w:rsid w:val="00B26856"/>
    <w:rsid w:val="00B26C89"/>
    <w:rsid w:val="00B27F59"/>
    <w:rsid w:val="00B3251E"/>
    <w:rsid w:val="00B34549"/>
    <w:rsid w:val="00B37352"/>
    <w:rsid w:val="00B37364"/>
    <w:rsid w:val="00B40B03"/>
    <w:rsid w:val="00B421C4"/>
    <w:rsid w:val="00B457E7"/>
    <w:rsid w:val="00B46A8A"/>
    <w:rsid w:val="00B46B77"/>
    <w:rsid w:val="00B51189"/>
    <w:rsid w:val="00B5143C"/>
    <w:rsid w:val="00B5267A"/>
    <w:rsid w:val="00B5395D"/>
    <w:rsid w:val="00B55520"/>
    <w:rsid w:val="00B62703"/>
    <w:rsid w:val="00B7110B"/>
    <w:rsid w:val="00B738CC"/>
    <w:rsid w:val="00B74B8D"/>
    <w:rsid w:val="00B806E8"/>
    <w:rsid w:val="00B80F57"/>
    <w:rsid w:val="00B813FF"/>
    <w:rsid w:val="00B830F1"/>
    <w:rsid w:val="00B8587C"/>
    <w:rsid w:val="00B86CF3"/>
    <w:rsid w:val="00B912CD"/>
    <w:rsid w:val="00B913D4"/>
    <w:rsid w:val="00BA066D"/>
    <w:rsid w:val="00BA2507"/>
    <w:rsid w:val="00BA5E34"/>
    <w:rsid w:val="00BB04EC"/>
    <w:rsid w:val="00BB18E4"/>
    <w:rsid w:val="00BB57B2"/>
    <w:rsid w:val="00BB6E86"/>
    <w:rsid w:val="00BC12FA"/>
    <w:rsid w:val="00BC28A1"/>
    <w:rsid w:val="00BC5676"/>
    <w:rsid w:val="00BC5EA6"/>
    <w:rsid w:val="00BC74AA"/>
    <w:rsid w:val="00BC79A6"/>
    <w:rsid w:val="00BD204E"/>
    <w:rsid w:val="00BD3700"/>
    <w:rsid w:val="00BD375B"/>
    <w:rsid w:val="00BD7ED9"/>
    <w:rsid w:val="00BE07B0"/>
    <w:rsid w:val="00BE2E66"/>
    <w:rsid w:val="00BE4E53"/>
    <w:rsid w:val="00BF13DA"/>
    <w:rsid w:val="00BF1825"/>
    <w:rsid w:val="00BF3074"/>
    <w:rsid w:val="00BF308B"/>
    <w:rsid w:val="00BF3BA8"/>
    <w:rsid w:val="00BF7D7B"/>
    <w:rsid w:val="00C0478C"/>
    <w:rsid w:val="00C06D71"/>
    <w:rsid w:val="00C12FE1"/>
    <w:rsid w:val="00C156F7"/>
    <w:rsid w:val="00C21C64"/>
    <w:rsid w:val="00C2345D"/>
    <w:rsid w:val="00C252E7"/>
    <w:rsid w:val="00C269A5"/>
    <w:rsid w:val="00C270BB"/>
    <w:rsid w:val="00C324E7"/>
    <w:rsid w:val="00C32DA1"/>
    <w:rsid w:val="00C33D4F"/>
    <w:rsid w:val="00C3568D"/>
    <w:rsid w:val="00C36B3D"/>
    <w:rsid w:val="00C36E7B"/>
    <w:rsid w:val="00C37478"/>
    <w:rsid w:val="00C4280A"/>
    <w:rsid w:val="00C45231"/>
    <w:rsid w:val="00C47061"/>
    <w:rsid w:val="00C47C62"/>
    <w:rsid w:val="00C51BD5"/>
    <w:rsid w:val="00C52E82"/>
    <w:rsid w:val="00C55E4E"/>
    <w:rsid w:val="00C55E59"/>
    <w:rsid w:val="00C561CC"/>
    <w:rsid w:val="00C6530B"/>
    <w:rsid w:val="00C66F8A"/>
    <w:rsid w:val="00C7039D"/>
    <w:rsid w:val="00C717FC"/>
    <w:rsid w:val="00C731A9"/>
    <w:rsid w:val="00C74AD4"/>
    <w:rsid w:val="00C76854"/>
    <w:rsid w:val="00C76D03"/>
    <w:rsid w:val="00C80DA5"/>
    <w:rsid w:val="00C815F4"/>
    <w:rsid w:val="00C839D6"/>
    <w:rsid w:val="00C85F5C"/>
    <w:rsid w:val="00C90575"/>
    <w:rsid w:val="00C91988"/>
    <w:rsid w:val="00C91B44"/>
    <w:rsid w:val="00C9274C"/>
    <w:rsid w:val="00CA2806"/>
    <w:rsid w:val="00CB34B1"/>
    <w:rsid w:val="00CB55A5"/>
    <w:rsid w:val="00CC25C4"/>
    <w:rsid w:val="00CC3165"/>
    <w:rsid w:val="00CC32F5"/>
    <w:rsid w:val="00CD0850"/>
    <w:rsid w:val="00CD0B28"/>
    <w:rsid w:val="00CD18D6"/>
    <w:rsid w:val="00CD4B0A"/>
    <w:rsid w:val="00CD6A37"/>
    <w:rsid w:val="00CE4B05"/>
    <w:rsid w:val="00CF152D"/>
    <w:rsid w:val="00CF2ADB"/>
    <w:rsid w:val="00D010A9"/>
    <w:rsid w:val="00D03C34"/>
    <w:rsid w:val="00D0458A"/>
    <w:rsid w:val="00D110C2"/>
    <w:rsid w:val="00D11BE8"/>
    <w:rsid w:val="00D12DF2"/>
    <w:rsid w:val="00D1397E"/>
    <w:rsid w:val="00D17B8B"/>
    <w:rsid w:val="00D24E93"/>
    <w:rsid w:val="00D37C28"/>
    <w:rsid w:val="00D4151E"/>
    <w:rsid w:val="00D4345D"/>
    <w:rsid w:val="00D43FF8"/>
    <w:rsid w:val="00D51ECD"/>
    <w:rsid w:val="00D56705"/>
    <w:rsid w:val="00D56A85"/>
    <w:rsid w:val="00D657CA"/>
    <w:rsid w:val="00D75E69"/>
    <w:rsid w:val="00D81EF0"/>
    <w:rsid w:val="00D82B26"/>
    <w:rsid w:val="00D82B3B"/>
    <w:rsid w:val="00D8377B"/>
    <w:rsid w:val="00D92635"/>
    <w:rsid w:val="00DA1B89"/>
    <w:rsid w:val="00DA40E0"/>
    <w:rsid w:val="00DB110B"/>
    <w:rsid w:val="00DB129D"/>
    <w:rsid w:val="00DB1806"/>
    <w:rsid w:val="00DB392D"/>
    <w:rsid w:val="00DB4113"/>
    <w:rsid w:val="00DB4F28"/>
    <w:rsid w:val="00DB5A80"/>
    <w:rsid w:val="00DB7117"/>
    <w:rsid w:val="00DC1CD0"/>
    <w:rsid w:val="00DC279F"/>
    <w:rsid w:val="00DC6556"/>
    <w:rsid w:val="00DD0F5E"/>
    <w:rsid w:val="00DD2703"/>
    <w:rsid w:val="00DD3DFA"/>
    <w:rsid w:val="00DD4C08"/>
    <w:rsid w:val="00DD50A2"/>
    <w:rsid w:val="00DD5216"/>
    <w:rsid w:val="00DD64C7"/>
    <w:rsid w:val="00DE3343"/>
    <w:rsid w:val="00DE3DA5"/>
    <w:rsid w:val="00DE6ED9"/>
    <w:rsid w:val="00DE760D"/>
    <w:rsid w:val="00DF239B"/>
    <w:rsid w:val="00DF34DB"/>
    <w:rsid w:val="00DF78E9"/>
    <w:rsid w:val="00E02035"/>
    <w:rsid w:val="00E03279"/>
    <w:rsid w:val="00E0551B"/>
    <w:rsid w:val="00E117B3"/>
    <w:rsid w:val="00E12185"/>
    <w:rsid w:val="00E1378F"/>
    <w:rsid w:val="00E15F57"/>
    <w:rsid w:val="00E16759"/>
    <w:rsid w:val="00E2102B"/>
    <w:rsid w:val="00E2256F"/>
    <w:rsid w:val="00E24435"/>
    <w:rsid w:val="00E25E43"/>
    <w:rsid w:val="00E2601E"/>
    <w:rsid w:val="00E267CF"/>
    <w:rsid w:val="00E34EEC"/>
    <w:rsid w:val="00E351F4"/>
    <w:rsid w:val="00E36A7C"/>
    <w:rsid w:val="00E44A96"/>
    <w:rsid w:val="00E46632"/>
    <w:rsid w:val="00E47B82"/>
    <w:rsid w:val="00E5001F"/>
    <w:rsid w:val="00E51E1C"/>
    <w:rsid w:val="00E52E27"/>
    <w:rsid w:val="00E52E5E"/>
    <w:rsid w:val="00E57BCD"/>
    <w:rsid w:val="00E66B83"/>
    <w:rsid w:val="00E66BE3"/>
    <w:rsid w:val="00E74022"/>
    <w:rsid w:val="00E76025"/>
    <w:rsid w:val="00E7758A"/>
    <w:rsid w:val="00E842A5"/>
    <w:rsid w:val="00E87D0C"/>
    <w:rsid w:val="00E9237C"/>
    <w:rsid w:val="00E94D04"/>
    <w:rsid w:val="00EA0F6A"/>
    <w:rsid w:val="00EA276E"/>
    <w:rsid w:val="00EA280B"/>
    <w:rsid w:val="00EA3F40"/>
    <w:rsid w:val="00EA54E6"/>
    <w:rsid w:val="00EB35BC"/>
    <w:rsid w:val="00EB3831"/>
    <w:rsid w:val="00EB3C1A"/>
    <w:rsid w:val="00EB4FEB"/>
    <w:rsid w:val="00EB6FF7"/>
    <w:rsid w:val="00EC58BF"/>
    <w:rsid w:val="00EC66F8"/>
    <w:rsid w:val="00ED01B1"/>
    <w:rsid w:val="00ED7076"/>
    <w:rsid w:val="00ED7CA7"/>
    <w:rsid w:val="00EE2821"/>
    <w:rsid w:val="00EE4A49"/>
    <w:rsid w:val="00EE4F79"/>
    <w:rsid w:val="00EE6183"/>
    <w:rsid w:val="00EE6811"/>
    <w:rsid w:val="00EE6A83"/>
    <w:rsid w:val="00EF3BF9"/>
    <w:rsid w:val="00EF6BF0"/>
    <w:rsid w:val="00F0626A"/>
    <w:rsid w:val="00F128D0"/>
    <w:rsid w:val="00F143D6"/>
    <w:rsid w:val="00F16515"/>
    <w:rsid w:val="00F20A6A"/>
    <w:rsid w:val="00F2495E"/>
    <w:rsid w:val="00F26558"/>
    <w:rsid w:val="00F30BA9"/>
    <w:rsid w:val="00F311EF"/>
    <w:rsid w:val="00F35DCE"/>
    <w:rsid w:val="00F45423"/>
    <w:rsid w:val="00F525B7"/>
    <w:rsid w:val="00F600C8"/>
    <w:rsid w:val="00F608AE"/>
    <w:rsid w:val="00F60BA8"/>
    <w:rsid w:val="00F60E52"/>
    <w:rsid w:val="00F63817"/>
    <w:rsid w:val="00F64868"/>
    <w:rsid w:val="00F677E2"/>
    <w:rsid w:val="00F7563A"/>
    <w:rsid w:val="00F76FB6"/>
    <w:rsid w:val="00F77312"/>
    <w:rsid w:val="00F8256C"/>
    <w:rsid w:val="00F82748"/>
    <w:rsid w:val="00F85179"/>
    <w:rsid w:val="00F85C44"/>
    <w:rsid w:val="00F92F82"/>
    <w:rsid w:val="00FA0887"/>
    <w:rsid w:val="00FA0D0A"/>
    <w:rsid w:val="00FA102B"/>
    <w:rsid w:val="00FA1BCA"/>
    <w:rsid w:val="00FA3A78"/>
    <w:rsid w:val="00FA432D"/>
    <w:rsid w:val="00FA64F1"/>
    <w:rsid w:val="00FA74E7"/>
    <w:rsid w:val="00FB0F95"/>
    <w:rsid w:val="00FB1931"/>
    <w:rsid w:val="00FB2533"/>
    <w:rsid w:val="00FB3310"/>
    <w:rsid w:val="00FB7874"/>
    <w:rsid w:val="00FD7717"/>
    <w:rsid w:val="00FE06B7"/>
    <w:rsid w:val="00FE4DE1"/>
    <w:rsid w:val="00FE7198"/>
    <w:rsid w:val="00FE75DA"/>
    <w:rsid w:val="00FE7B3B"/>
    <w:rsid w:val="00FF0728"/>
    <w:rsid w:val="00FF5639"/>
    <w:rsid w:val="02E07117"/>
    <w:rsid w:val="037F1352"/>
    <w:rsid w:val="05B26D74"/>
    <w:rsid w:val="066A0270"/>
    <w:rsid w:val="0B9631A1"/>
    <w:rsid w:val="0C87535D"/>
    <w:rsid w:val="0DE14A94"/>
    <w:rsid w:val="0E2323BE"/>
    <w:rsid w:val="11E03E5E"/>
    <w:rsid w:val="176A005A"/>
    <w:rsid w:val="1B09944C"/>
    <w:rsid w:val="1CA564AD"/>
    <w:rsid w:val="1E41350E"/>
    <w:rsid w:val="20FA985D"/>
    <w:rsid w:val="23B45F2E"/>
    <w:rsid w:val="264C46F3"/>
    <w:rsid w:val="298C2980"/>
    <w:rsid w:val="2A5E824B"/>
    <w:rsid w:val="2E251CDB"/>
    <w:rsid w:val="3160EC2E"/>
    <w:rsid w:val="3192018D"/>
    <w:rsid w:val="32699430"/>
    <w:rsid w:val="34F92784"/>
    <w:rsid w:val="3593727F"/>
    <w:rsid w:val="36595648"/>
    <w:rsid w:val="3DAC46D7"/>
    <w:rsid w:val="40AABB62"/>
    <w:rsid w:val="40E3E799"/>
    <w:rsid w:val="41279A09"/>
    <w:rsid w:val="41A11D08"/>
    <w:rsid w:val="482DC3B3"/>
    <w:rsid w:val="5018D1BE"/>
    <w:rsid w:val="502A5443"/>
    <w:rsid w:val="535682E8"/>
    <w:rsid w:val="53B5FE19"/>
    <w:rsid w:val="549988FC"/>
    <w:rsid w:val="5706E3AF"/>
    <w:rsid w:val="63B932F9"/>
    <w:rsid w:val="6504E00C"/>
    <w:rsid w:val="66AD000F"/>
    <w:rsid w:val="66C6286C"/>
    <w:rsid w:val="6AE3BA57"/>
    <w:rsid w:val="6E97A515"/>
    <w:rsid w:val="7337FA73"/>
    <w:rsid w:val="7414E284"/>
    <w:rsid w:val="76AD6CBD"/>
    <w:rsid w:val="76BA45EC"/>
    <w:rsid w:val="76CB115F"/>
    <w:rsid w:val="77489DB7"/>
    <w:rsid w:val="793C2C9E"/>
    <w:rsid w:val="7D20DC50"/>
    <w:rsid w:val="7E0CFFF3"/>
    <w:rsid w:val="7ED5D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C2C9E"/>
  <w15:chartTrackingRefBased/>
  <w15:docId w15:val="{31A10F86-1AE3-450B-955D-86F2BF9C9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7EAB"/>
    <w:pPr>
      <w:ind w:left="720"/>
      <w:contextualSpacing/>
    </w:pPr>
  </w:style>
  <w:style w:type="character" w:styleId="Hyperlink">
    <w:name w:val="Hyperlink"/>
    <w:basedOn w:val="DefaultParagraphFont"/>
    <w:uiPriority w:val="99"/>
    <w:unhideWhenUsed/>
    <w:rsid w:val="00BF1825"/>
    <w:rPr>
      <w:color w:val="0563C1" w:themeColor="hyperlink"/>
      <w:u w:val="single"/>
    </w:rPr>
  </w:style>
  <w:style w:type="character" w:styleId="UnresolvedMention">
    <w:name w:val="Unresolved Mention"/>
    <w:basedOn w:val="DefaultParagraphFont"/>
    <w:uiPriority w:val="99"/>
    <w:semiHidden/>
    <w:unhideWhenUsed/>
    <w:rsid w:val="00BF1825"/>
    <w:rPr>
      <w:color w:val="605E5C"/>
      <w:shd w:val="clear" w:color="auto" w:fill="E1DFDD"/>
    </w:rPr>
  </w:style>
  <w:style w:type="character" w:styleId="FollowedHyperlink">
    <w:name w:val="FollowedHyperlink"/>
    <w:basedOn w:val="DefaultParagraphFont"/>
    <w:uiPriority w:val="99"/>
    <w:semiHidden/>
    <w:unhideWhenUsed/>
    <w:rsid w:val="00B74B8D"/>
    <w:rPr>
      <w:color w:val="954F72" w:themeColor="followedHyperlink"/>
      <w:u w:val="single"/>
    </w:rPr>
  </w:style>
  <w:style w:type="character" w:customStyle="1" w:styleId="normaltextrun">
    <w:name w:val="normaltextrun"/>
    <w:basedOn w:val="DefaultParagraphFont"/>
    <w:rsid w:val="00BF13DA"/>
  </w:style>
  <w:style w:type="character" w:customStyle="1" w:styleId="eop">
    <w:name w:val="eop"/>
    <w:basedOn w:val="DefaultParagraphFont"/>
    <w:rsid w:val="00BF13DA"/>
  </w:style>
  <w:style w:type="paragraph" w:styleId="Header">
    <w:name w:val="header"/>
    <w:basedOn w:val="Normal"/>
    <w:link w:val="HeaderChar"/>
    <w:uiPriority w:val="99"/>
    <w:unhideWhenUsed/>
    <w:rsid w:val="008C06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0662"/>
  </w:style>
  <w:style w:type="paragraph" w:styleId="Footer">
    <w:name w:val="footer"/>
    <w:basedOn w:val="Normal"/>
    <w:link w:val="FooterChar"/>
    <w:uiPriority w:val="99"/>
    <w:unhideWhenUsed/>
    <w:rsid w:val="008C06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0662"/>
  </w:style>
  <w:style w:type="paragraph" w:customStyle="1" w:styleId="paragraph">
    <w:name w:val="paragraph"/>
    <w:basedOn w:val="Normal"/>
    <w:rsid w:val="00BB57B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04xlpa">
    <w:name w:val="_04xlpa"/>
    <w:basedOn w:val="Normal"/>
    <w:rsid w:val="002F77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ppyq">
    <w:name w:val="s1ppyq"/>
    <w:basedOn w:val="DefaultParagraphFont"/>
    <w:rsid w:val="002F77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70698">
      <w:bodyDiv w:val="1"/>
      <w:marLeft w:val="0"/>
      <w:marRight w:val="0"/>
      <w:marTop w:val="0"/>
      <w:marBottom w:val="0"/>
      <w:divBdr>
        <w:top w:val="none" w:sz="0" w:space="0" w:color="auto"/>
        <w:left w:val="none" w:sz="0" w:space="0" w:color="auto"/>
        <w:bottom w:val="none" w:sz="0" w:space="0" w:color="auto"/>
        <w:right w:val="none" w:sz="0" w:space="0" w:color="auto"/>
      </w:divBdr>
    </w:div>
    <w:div w:id="408774635">
      <w:bodyDiv w:val="1"/>
      <w:marLeft w:val="0"/>
      <w:marRight w:val="0"/>
      <w:marTop w:val="0"/>
      <w:marBottom w:val="0"/>
      <w:divBdr>
        <w:top w:val="none" w:sz="0" w:space="0" w:color="auto"/>
        <w:left w:val="none" w:sz="0" w:space="0" w:color="auto"/>
        <w:bottom w:val="none" w:sz="0" w:space="0" w:color="auto"/>
        <w:right w:val="none" w:sz="0" w:space="0" w:color="auto"/>
      </w:divBdr>
    </w:div>
    <w:div w:id="488718804">
      <w:bodyDiv w:val="1"/>
      <w:marLeft w:val="0"/>
      <w:marRight w:val="0"/>
      <w:marTop w:val="0"/>
      <w:marBottom w:val="0"/>
      <w:divBdr>
        <w:top w:val="none" w:sz="0" w:space="0" w:color="auto"/>
        <w:left w:val="none" w:sz="0" w:space="0" w:color="auto"/>
        <w:bottom w:val="none" w:sz="0" w:space="0" w:color="auto"/>
        <w:right w:val="none" w:sz="0" w:space="0" w:color="auto"/>
      </w:divBdr>
    </w:div>
    <w:div w:id="522480728">
      <w:bodyDiv w:val="1"/>
      <w:marLeft w:val="0"/>
      <w:marRight w:val="0"/>
      <w:marTop w:val="0"/>
      <w:marBottom w:val="0"/>
      <w:divBdr>
        <w:top w:val="none" w:sz="0" w:space="0" w:color="auto"/>
        <w:left w:val="none" w:sz="0" w:space="0" w:color="auto"/>
        <w:bottom w:val="none" w:sz="0" w:space="0" w:color="auto"/>
        <w:right w:val="none" w:sz="0" w:space="0" w:color="auto"/>
      </w:divBdr>
      <w:divsChild>
        <w:div w:id="1075663368">
          <w:marLeft w:val="720"/>
          <w:marRight w:val="0"/>
          <w:marTop w:val="0"/>
          <w:marBottom w:val="0"/>
          <w:divBdr>
            <w:top w:val="none" w:sz="0" w:space="0" w:color="auto"/>
            <w:left w:val="none" w:sz="0" w:space="0" w:color="auto"/>
            <w:bottom w:val="none" w:sz="0" w:space="0" w:color="auto"/>
            <w:right w:val="none" w:sz="0" w:space="0" w:color="auto"/>
          </w:divBdr>
        </w:div>
        <w:div w:id="589194268">
          <w:marLeft w:val="720"/>
          <w:marRight w:val="0"/>
          <w:marTop w:val="0"/>
          <w:marBottom w:val="0"/>
          <w:divBdr>
            <w:top w:val="none" w:sz="0" w:space="0" w:color="auto"/>
            <w:left w:val="none" w:sz="0" w:space="0" w:color="auto"/>
            <w:bottom w:val="none" w:sz="0" w:space="0" w:color="auto"/>
            <w:right w:val="none" w:sz="0" w:space="0" w:color="auto"/>
          </w:divBdr>
        </w:div>
      </w:divsChild>
    </w:div>
    <w:div w:id="746197671">
      <w:bodyDiv w:val="1"/>
      <w:marLeft w:val="0"/>
      <w:marRight w:val="0"/>
      <w:marTop w:val="0"/>
      <w:marBottom w:val="0"/>
      <w:divBdr>
        <w:top w:val="none" w:sz="0" w:space="0" w:color="auto"/>
        <w:left w:val="none" w:sz="0" w:space="0" w:color="auto"/>
        <w:bottom w:val="none" w:sz="0" w:space="0" w:color="auto"/>
        <w:right w:val="none" w:sz="0" w:space="0" w:color="auto"/>
      </w:divBdr>
    </w:div>
    <w:div w:id="1007172777">
      <w:bodyDiv w:val="1"/>
      <w:marLeft w:val="0"/>
      <w:marRight w:val="0"/>
      <w:marTop w:val="0"/>
      <w:marBottom w:val="0"/>
      <w:divBdr>
        <w:top w:val="none" w:sz="0" w:space="0" w:color="auto"/>
        <w:left w:val="none" w:sz="0" w:space="0" w:color="auto"/>
        <w:bottom w:val="none" w:sz="0" w:space="0" w:color="auto"/>
        <w:right w:val="none" w:sz="0" w:space="0" w:color="auto"/>
      </w:divBdr>
    </w:div>
    <w:div w:id="1154099546">
      <w:bodyDiv w:val="1"/>
      <w:marLeft w:val="0"/>
      <w:marRight w:val="0"/>
      <w:marTop w:val="0"/>
      <w:marBottom w:val="0"/>
      <w:divBdr>
        <w:top w:val="none" w:sz="0" w:space="0" w:color="auto"/>
        <w:left w:val="none" w:sz="0" w:space="0" w:color="auto"/>
        <w:bottom w:val="none" w:sz="0" w:space="0" w:color="auto"/>
        <w:right w:val="none" w:sz="0" w:space="0" w:color="auto"/>
      </w:divBdr>
    </w:div>
    <w:div w:id="1303998087">
      <w:bodyDiv w:val="1"/>
      <w:marLeft w:val="0"/>
      <w:marRight w:val="0"/>
      <w:marTop w:val="0"/>
      <w:marBottom w:val="0"/>
      <w:divBdr>
        <w:top w:val="none" w:sz="0" w:space="0" w:color="auto"/>
        <w:left w:val="none" w:sz="0" w:space="0" w:color="auto"/>
        <w:bottom w:val="none" w:sz="0" w:space="0" w:color="auto"/>
        <w:right w:val="none" w:sz="0" w:space="0" w:color="auto"/>
      </w:divBdr>
    </w:div>
    <w:div w:id="1628467834">
      <w:bodyDiv w:val="1"/>
      <w:marLeft w:val="0"/>
      <w:marRight w:val="0"/>
      <w:marTop w:val="0"/>
      <w:marBottom w:val="0"/>
      <w:divBdr>
        <w:top w:val="none" w:sz="0" w:space="0" w:color="auto"/>
        <w:left w:val="none" w:sz="0" w:space="0" w:color="auto"/>
        <w:bottom w:val="none" w:sz="0" w:space="0" w:color="auto"/>
        <w:right w:val="none" w:sz="0" w:space="0" w:color="auto"/>
      </w:divBdr>
    </w:div>
    <w:div w:id="1656840449">
      <w:bodyDiv w:val="1"/>
      <w:marLeft w:val="0"/>
      <w:marRight w:val="0"/>
      <w:marTop w:val="0"/>
      <w:marBottom w:val="0"/>
      <w:divBdr>
        <w:top w:val="none" w:sz="0" w:space="0" w:color="auto"/>
        <w:left w:val="none" w:sz="0" w:space="0" w:color="auto"/>
        <w:bottom w:val="none" w:sz="0" w:space="0" w:color="auto"/>
        <w:right w:val="none" w:sz="0" w:space="0" w:color="auto"/>
      </w:divBdr>
      <w:divsChild>
        <w:div w:id="1444108062">
          <w:marLeft w:val="0"/>
          <w:marRight w:val="0"/>
          <w:marTop w:val="0"/>
          <w:marBottom w:val="0"/>
          <w:divBdr>
            <w:top w:val="none" w:sz="0" w:space="0" w:color="auto"/>
            <w:left w:val="none" w:sz="0" w:space="0" w:color="auto"/>
            <w:bottom w:val="none" w:sz="0" w:space="0" w:color="auto"/>
            <w:right w:val="none" w:sz="0" w:space="0" w:color="auto"/>
          </w:divBdr>
          <w:divsChild>
            <w:div w:id="695547502">
              <w:marLeft w:val="0"/>
              <w:marRight w:val="0"/>
              <w:marTop w:val="0"/>
              <w:marBottom w:val="0"/>
              <w:divBdr>
                <w:top w:val="none" w:sz="0" w:space="0" w:color="auto"/>
                <w:left w:val="none" w:sz="0" w:space="0" w:color="auto"/>
                <w:bottom w:val="none" w:sz="0" w:space="0" w:color="auto"/>
                <w:right w:val="none" w:sz="0" w:space="0" w:color="auto"/>
              </w:divBdr>
            </w:div>
            <w:div w:id="812140151">
              <w:marLeft w:val="0"/>
              <w:marRight w:val="0"/>
              <w:marTop w:val="0"/>
              <w:marBottom w:val="0"/>
              <w:divBdr>
                <w:top w:val="none" w:sz="0" w:space="0" w:color="auto"/>
                <w:left w:val="none" w:sz="0" w:space="0" w:color="auto"/>
                <w:bottom w:val="none" w:sz="0" w:space="0" w:color="auto"/>
                <w:right w:val="none" w:sz="0" w:space="0" w:color="auto"/>
              </w:divBdr>
            </w:div>
            <w:div w:id="1416510044">
              <w:marLeft w:val="0"/>
              <w:marRight w:val="0"/>
              <w:marTop w:val="0"/>
              <w:marBottom w:val="0"/>
              <w:divBdr>
                <w:top w:val="none" w:sz="0" w:space="0" w:color="auto"/>
                <w:left w:val="none" w:sz="0" w:space="0" w:color="auto"/>
                <w:bottom w:val="none" w:sz="0" w:space="0" w:color="auto"/>
                <w:right w:val="none" w:sz="0" w:space="0" w:color="auto"/>
              </w:divBdr>
            </w:div>
            <w:div w:id="774253059">
              <w:marLeft w:val="0"/>
              <w:marRight w:val="0"/>
              <w:marTop w:val="0"/>
              <w:marBottom w:val="0"/>
              <w:divBdr>
                <w:top w:val="none" w:sz="0" w:space="0" w:color="auto"/>
                <w:left w:val="none" w:sz="0" w:space="0" w:color="auto"/>
                <w:bottom w:val="none" w:sz="0" w:space="0" w:color="auto"/>
                <w:right w:val="none" w:sz="0" w:space="0" w:color="auto"/>
              </w:divBdr>
            </w:div>
          </w:divsChild>
        </w:div>
        <w:div w:id="1461991156">
          <w:marLeft w:val="0"/>
          <w:marRight w:val="0"/>
          <w:marTop w:val="0"/>
          <w:marBottom w:val="0"/>
          <w:divBdr>
            <w:top w:val="none" w:sz="0" w:space="0" w:color="auto"/>
            <w:left w:val="none" w:sz="0" w:space="0" w:color="auto"/>
            <w:bottom w:val="none" w:sz="0" w:space="0" w:color="auto"/>
            <w:right w:val="none" w:sz="0" w:space="0" w:color="auto"/>
          </w:divBdr>
          <w:divsChild>
            <w:div w:id="584923976">
              <w:marLeft w:val="0"/>
              <w:marRight w:val="0"/>
              <w:marTop w:val="0"/>
              <w:marBottom w:val="0"/>
              <w:divBdr>
                <w:top w:val="none" w:sz="0" w:space="0" w:color="auto"/>
                <w:left w:val="none" w:sz="0" w:space="0" w:color="auto"/>
                <w:bottom w:val="none" w:sz="0" w:space="0" w:color="auto"/>
                <w:right w:val="none" w:sz="0" w:space="0" w:color="auto"/>
              </w:divBdr>
            </w:div>
            <w:div w:id="1541087644">
              <w:marLeft w:val="0"/>
              <w:marRight w:val="0"/>
              <w:marTop w:val="0"/>
              <w:marBottom w:val="0"/>
              <w:divBdr>
                <w:top w:val="none" w:sz="0" w:space="0" w:color="auto"/>
                <w:left w:val="none" w:sz="0" w:space="0" w:color="auto"/>
                <w:bottom w:val="none" w:sz="0" w:space="0" w:color="auto"/>
                <w:right w:val="none" w:sz="0" w:space="0" w:color="auto"/>
              </w:divBdr>
            </w:div>
            <w:div w:id="1883395537">
              <w:marLeft w:val="0"/>
              <w:marRight w:val="0"/>
              <w:marTop w:val="0"/>
              <w:marBottom w:val="0"/>
              <w:divBdr>
                <w:top w:val="none" w:sz="0" w:space="0" w:color="auto"/>
                <w:left w:val="none" w:sz="0" w:space="0" w:color="auto"/>
                <w:bottom w:val="none" w:sz="0" w:space="0" w:color="auto"/>
                <w:right w:val="none" w:sz="0" w:space="0" w:color="auto"/>
              </w:divBdr>
            </w:div>
            <w:div w:id="1452672776">
              <w:marLeft w:val="0"/>
              <w:marRight w:val="0"/>
              <w:marTop w:val="0"/>
              <w:marBottom w:val="0"/>
              <w:divBdr>
                <w:top w:val="none" w:sz="0" w:space="0" w:color="auto"/>
                <w:left w:val="none" w:sz="0" w:space="0" w:color="auto"/>
                <w:bottom w:val="none" w:sz="0" w:space="0" w:color="auto"/>
                <w:right w:val="none" w:sz="0" w:space="0" w:color="auto"/>
              </w:divBdr>
            </w:div>
          </w:divsChild>
        </w:div>
        <w:div w:id="881668237">
          <w:marLeft w:val="0"/>
          <w:marRight w:val="0"/>
          <w:marTop w:val="0"/>
          <w:marBottom w:val="0"/>
          <w:divBdr>
            <w:top w:val="none" w:sz="0" w:space="0" w:color="auto"/>
            <w:left w:val="none" w:sz="0" w:space="0" w:color="auto"/>
            <w:bottom w:val="none" w:sz="0" w:space="0" w:color="auto"/>
            <w:right w:val="none" w:sz="0" w:space="0" w:color="auto"/>
          </w:divBdr>
        </w:div>
        <w:div w:id="882521385">
          <w:marLeft w:val="0"/>
          <w:marRight w:val="0"/>
          <w:marTop w:val="0"/>
          <w:marBottom w:val="0"/>
          <w:divBdr>
            <w:top w:val="none" w:sz="0" w:space="0" w:color="auto"/>
            <w:left w:val="none" w:sz="0" w:space="0" w:color="auto"/>
            <w:bottom w:val="none" w:sz="0" w:space="0" w:color="auto"/>
            <w:right w:val="none" w:sz="0" w:space="0" w:color="auto"/>
          </w:divBdr>
        </w:div>
        <w:div w:id="179198376">
          <w:marLeft w:val="0"/>
          <w:marRight w:val="0"/>
          <w:marTop w:val="0"/>
          <w:marBottom w:val="0"/>
          <w:divBdr>
            <w:top w:val="none" w:sz="0" w:space="0" w:color="auto"/>
            <w:left w:val="none" w:sz="0" w:space="0" w:color="auto"/>
            <w:bottom w:val="none" w:sz="0" w:space="0" w:color="auto"/>
            <w:right w:val="none" w:sz="0" w:space="0" w:color="auto"/>
          </w:divBdr>
        </w:div>
        <w:div w:id="333413318">
          <w:marLeft w:val="0"/>
          <w:marRight w:val="0"/>
          <w:marTop w:val="0"/>
          <w:marBottom w:val="0"/>
          <w:divBdr>
            <w:top w:val="none" w:sz="0" w:space="0" w:color="auto"/>
            <w:left w:val="none" w:sz="0" w:space="0" w:color="auto"/>
            <w:bottom w:val="none" w:sz="0" w:space="0" w:color="auto"/>
            <w:right w:val="none" w:sz="0" w:space="0" w:color="auto"/>
          </w:divBdr>
        </w:div>
        <w:div w:id="55855632">
          <w:marLeft w:val="0"/>
          <w:marRight w:val="0"/>
          <w:marTop w:val="0"/>
          <w:marBottom w:val="0"/>
          <w:divBdr>
            <w:top w:val="none" w:sz="0" w:space="0" w:color="auto"/>
            <w:left w:val="none" w:sz="0" w:space="0" w:color="auto"/>
            <w:bottom w:val="none" w:sz="0" w:space="0" w:color="auto"/>
            <w:right w:val="none" w:sz="0" w:space="0" w:color="auto"/>
          </w:divBdr>
        </w:div>
        <w:div w:id="920064632">
          <w:marLeft w:val="0"/>
          <w:marRight w:val="0"/>
          <w:marTop w:val="0"/>
          <w:marBottom w:val="0"/>
          <w:divBdr>
            <w:top w:val="none" w:sz="0" w:space="0" w:color="auto"/>
            <w:left w:val="none" w:sz="0" w:space="0" w:color="auto"/>
            <w:bottom w:val="none" w:sz="0" w:space="0" w:color="auto"/>
            <w:right w:val="none" w:sz="0" w:space="0" w:color="auto"/>
          </w:divBdr>
          <w:divsChild>
            <w:div w:id="403573355">
              <w:marLeft w:val="0"/>
              <w:marRight w:val="0"/>
              <w:marTop w:val="0"/>
              <w:marBottom w:val="0"/>
              <w:divBdr>
                <w:top w:val="none" w:sz="0" w:space="0" w:color="auto"/>
                <w:left w:val="none" w:sz="0" w:space="0" w:color="auto"/>
                <w:bottom w:val="none" w:sz="0" w:space="0" w:color="auto"/>
                <w:right w:val="none" w:sz="0" w:space="0" w:color="auto"/>
              </w:divBdr>
            </w:div>
            <w:div w:id="670059877">
              <w:marLeft w:val="0"/>
              <w:marRight w:val="0"/>
              <w:marTop w:val="0"/>
              <w:marBottom w:val="0"/>
              <w:divBdr>
                <w:top w:val="none" w:sz="0" w:space="0" w:color="auto"/>
                <w:left w:val="none" w:sz="0" w:space="0" w:color="auto"/>
                <w:bottom w:val="none" w:sz="0" w:space="0" w:color="auto"/>
                <w:right w:val="none" w:sz="0" w:space="0" w:color="auto"/>
              </w:divBdr>
            </w:div>
            <w:div w:id="999501898">
              <w:marLeft w:val="0"/>
              <w:marRight w:val="0"/>
              <w:marTop w:val="0"/>
              <w:marBottom w:val="0"/>
              <w:divBdr>
                <w:top w:val="none" w:sz="0" w:space="0" w:color="auto"/>
                <w:left w:val="none" w:sz="0" w:space="0" w:color="auto"/>
                <w:bottom w:val="none" w:sz="0" w:space="0" w:color="auto"/>
                <w:right w:val="none" w:sz="0" w:space="0" w:color="auto"/>
              </w:divBdr>
            </w:div>
            <w:div w:id="1228996907">
              <w:marLeft w:val="0"/>
              <w:marRight w:val="0"/>
              <w:marTop w:val="0"/>
              <w:marBottom w:val="0"/>
              <w:divBdr>
                <w:top w:val="none" w:sz="0" w:space="0" w:color="auto"/>
                <w:left w:val="none" w:sz="0" w:space="0" w:color="auto"/>
                <w:bottom w:val="none" w:sz="0" w:space="0" w:color="auto"/>
                <w:right w:val="none" w:sz="0" w:space="0" w:color="auto"/>
              </w:divBdr>
            </w:div>
            <w:div w:id="1575555004">
              <w:marLeft w:val="0"/>
              <w:marRight w:val="0"/>
              <w:marTop w:val="0"/>
              <w:marBottom w:val="0"/>
              <w:divBdr>
                <w:top w:val="none" w:sz="0" w:space="0" w:color="auto"/>
                <w:left w:val="none" w:sz="0" w:space="0" w:color="auto"/>
                <w:bottom w:val="none" w:sz="0" w:space="0" w:color="auto"/>
                <w:right w:val="none" w:sz="0" w:space="0" w:color="auto"/>
              </w:divBdr>
            </w:div>
          </w:divsChild>
        </w:div>
        <w:div w:id="1224681687">
          <w:marLeft w:val="0"/>
          <w:marRight w:val="0"/>
          <w:marTop w:val="0"/>
          <w:marBottom w:val="0"/>
          <w:divBdr>
            <w:top w:val="none" w:sz="0" w:space="0" w:color="auto"/>
            <w:left w:val="none" w:sz="0" w:space="0" w:color="auto"/>
            <w:bottom w:val="none" w:sz="0" w:space="0" w:color="auto"/>
            <w:right w:val="none" w:sz="0" w:space="0" w:color="auto"/>
          </w:divBdr>
          <w:divsChild>
            <w:div w:id="314845821">
              <w:marLeft w:val="0"/>
              <w:marRight w:val="0"/>
              <w:marTop w:val="0"/>
              <w:marBottom w:val="0"/>
              <w:divBdr>
                <w:top w:val="none" w:sz="0" w:space="0" w:color="auto"/>
                <w:left w:val="none" w:sz="0" w:space="0" w:color="auto"/>
                <w:bottom w:val="none" w:sz="0" w:space="0" w:color="auto"/>
                <w:right w:val="none" w:sz="0" w:space="0" w:color="auto"/>
              </w:divBdr>
            </w:div>
            <w:div w:id="593904763">
              <w:marLeft w:val="0"/>
              <w:marRight w:val="0"/>
              <w:marTop w:val="0"/>
              <w:marBottom w:val="0"/>
              <w:divBdr>
                <w:top w:val="none" w:sz="0" w:space="0" w:color="auto"/>
                <w:left w:val="none" w:sz="0" w:space="0" w:color="auto"/>
                <w:bottom w:val="none" w:sz="0" w:space="0" w:color="auto"/>
                <w:right w:val="none" w:sz="0" w:space="0" w:color="auto"/>
              </w:divBdr>
            </w:div>
            <w:div w:id="771517076">
              <w:marLeft w:val="0"/>
              <w:marRight w:val="0"/>
              <w:marTop w:val="0"/>
              <w:marBottom w:val="0"/>
              <w:divBdr>
                <w:top w:val="none" w:sz="0" w:space="0" w:color="auto"/>
                <w:left w:val="none" w:sz="0" w:space="0" w:color="auto"/>
                <w:bottom w:val="none" w:sz="0" w:space="0" w:color="auto"/>
                <w:right w:val="none" w:sz="0" w:space="0" w:color="auto"/>
              </w:divBdr>
            </w:div>
            <w:div w:id="1195539507">
              <w:marLeft w:val="0"/>
              <w:marRight w:val="0"/>
              <w:marTop w:val="0"/>
              <w:marBottom w:val="0"/>
              <w:divBdr>
                <w:top w:val="none" w:sz="0" w:space="0" w:color="auto"/>
                <w:left w:val="none" w:sz="0" w:space="0" w:color="auto"/>
                <w:bottom w:val="none" w:sz="0" w:space="0" w:color="auto"/>
                <w:right w:val="none" w:sz="0" w:space="0" w:color="auto"/>
              </w:divBdr>
            </w:div>
            <w:div w:id="1822849081">
              <w:marLeft w:val="0"/>
              <w:marRight w:val="0"/>
              <w:marTop w:val="0"/>
              <w:marBottom w:val="0"/>
              <w:divBdr>
                <w:top w:val="none" w:sz="0" w:space="0" w:color="auto"/>
                <w:left w:val="none" w:sz="0" w:space="0" w:color="auto"/>
                <w:bottom w:val="none" w:sz="0" w:space="0" w:color="auto"/>
                <w:right w:val="none" w:sz="0" w:space="0" w:color="auto"/>
              </w:divBdr>
            </w:div>
          </w:divsChild>
        </w:div>
        <w:div w:id="1724407576">
          <w:marLeft w:val="0"/>
          <w:marRight w:val="0"/>
          <w:marTop w:val="0"/>
          <w:marBottom w:val="0"/>
          <w:divBdr>
            <w:top w:val="none" w:sz="0" w:space="0" w:color="auto"/>
            <w:left w:val="none" w:sz="0" w:space="0" w:color="auto"/>
            <w:bottom w:val="none" w:sz="0" w:space="0" w:color="auto"/>
            <w:right w:val="none" w:sz="0" w:space="0" w:color="auto"/>
          </w:divBdr>
        </w:div>
        <w:div w:id="863514786">
          <w:marLeft w:val="0"/>
          <w:marRight w:val="0"/>
          <w:marTop w:val="0"/>
          <w:marBottom w:val="0"/>
          <w:divBdr>
            <w:top w:val="none" w:sz="0" w:space="0" w:color="auto"/>
            <w:left w:val="none" w:sz="0" w:space="0" w:color="auto"/>
            <w:bottom w:val="none" w:sz="0" w:space="0" w:color="auto"/>
            <w:right w:val="none" w:sz="0" w:space="0" w:color="auto"/>
          </w:divBdr>
        </w:div>
        <w:div w:id="1116407286">
          <w:marLeft w:val="0"/>
          <w:marRight w:val="0"/>
          <w:marTop w:val="0"/>
          <w:marBottom w:val="0"/>
          <w:divBdr>
            <w:top w:val="none" w:sz="0" w:space="0" w:color="auto"/>
            <w:left w:val="none" w:sz="0" w:space="0" w:color="auto"/>
            <w:bottom w:val="none" w:sz="0" w:space="0" w:color="auto"/>
            <w:right w:val="none" w:sz="0" w:space="0" w:color="auto"/>
          </w:divBdr>
        </w:div>
        <w:div w:id="635256909">
          <w:marLeft w:val="0"/>
          <w:marRight w:val="0"/>
          <w:marTop w:val="0"/>
          <w:marBottom w:val="0"/>
          <w:divBdr>
            <w:top w:val="none" w:sz="0" w:space="0" w:color="auto"/>
            <w:left w:val="none" w:sz="0" w:space="0" w:color="auto"/>
            <w:bottom w:val="none" w:sz="0" w:space="0" w:color="auto"/>
            <w:right w:val="none" w:sz="0" w:space="0" w:color="auto"/>
          </w:divBdr>
        </w:div>
        <w:div w:id="1378894869">
          <w:marLeft w:val="0"/>
          <w:marRight w:val="0"/>
          <w:marTop w:val="0"/>
          <w:marBottom w:val="0"/>
          <w:divBdr>
            <w:top w:val="none" w:sz="0" w:space="0" w:color="auto"/>
            <w:left w:val="none" w:sz="0" w:space="0" w:color="auto"/>
            <w:bottom w:val="none" w:sz="0" w:space="0" w:color="auto"/>
            <w:right w:val="none" w:sz="0" w:space="0" w:color="auto"/>
          </w:divBdr>
        </w:div>
        <w:div w:id="743603045">
          <w:marLeft w:val="0"/>
          <w:marRight w:val="0"/>
          <w:marTop w:val="0"/>
          <w:marBottom w:val="0"/>
          <w:divBdr>
            <w:top w:val="none" w:sz="0" w:space="0" w:color="auto"/>
            <w:left w:val="none" w:sz="0" w:space="0" w:color="auto"/>
            <w:bottom w:val="none" w:sz="0" w:space="0" w:color="auto"/>
            <w:right w:val="none" w:sz="0" w:space="0" w:color="auto"/>
          </w:divBdr>
          <w:divsChild>
            <w:div w:id="1916283117">
              <w:marLeft w:val="0"/>
              <w:marRight w:val="0"/>
              <w:marTop w:val="0"/>
              <w:marBottom w:val="0"/>
              <w:divBdr>
                <w:top w:val="none" w:sz="0" w:space="0" w:color="auto"/>
                <w:left w:val="none" w:sz="0" w:space="0" w:color="auto"/>
                <w:bottom w:val="none" w:sz="0" w:space="0" w:color="auto"/>
                <w:right w:val="none" w:sz="0" w:space="0" w:color="auto"/>
              </w:divBdr>
            </w:div>
            <w:div w:id="339310646">
              <w:marLeft w:val="0"/>
              <w:marRight w:val="0"/>
              <w:marTop w:val="0"/>
              <w:marBottom w:val="0"/>
              <w:divBdr>
                <w:top w:val="none" w:sz="0" w:space="0" w:color="auto"/>
                <w:left w:val="none" w:sz="0" w:space="0" w:color="auto"/>
                <w:bottom w:val="none" w:sz="0" w:space="0" w:color="auto"/>
                <w:right w:val="none" w:sz="0" w:space="0" w:color="auto"/>
              </w:divBdr>
            </w:div>
            <w:div w:id="1516459704">
              <w:marLeft w:val="0"/>
              <w:marRight w:val="0"/>
              <w:marTop w:val="0"/>
              <w:marBottom w:val="0"/>
              <w:divBdr>
                <w:top w:val="none" w:sz="0" w:space="0" w:color="auto"/>
                <w:left w:val="none" w:sz="0" w:space="0" w:color="auto"/>
                <w:bottom w:val="none" w:sz="0" w:space="0" w:color="auto"/>
                <w:right w:val="none" w:sz="0" w:space="0" w:color="auto"/>
              </w:divBdr>
            </w:div>
            <w:div w:id="973368519">
              <w:marLeft w:val="0"/>
              <w:marRight w:val="0"/>
              <w:marTop w:val="0"/>
              <w:marBottom w:val="0"/>
              <w:divBdr>
                <w:top w:val="none" w:sz="0" w:space="0" w:color="auto"/>
                <w:left w:val="none" w:sz="0" w:space="0" w:color="auto"/>
                <w:bottom w:val="none" w:sz="0" w:space="0" w:color="auto"/>
                <w:right w:val="none" w:sz="0" w:space="0" w:color="auto"/>
              </w:divBdr>
            </w:div>
          </w:divsChild>
        </w:div>
        <w:div w:id="879248374">
          <w:marLeft w:val="0"/>
          <w:marRight w:val="0"/>
          <w:marTop w:val="0"/>
          <w:marBottom w:val="0"/>
          <w:divBdr>
            <w:top w:val="none" w:sz="0" w:space="0" w:color="auto"/>
            <w:left w:val="none" w:sz="0" w:space="0" w:color="auto"/>
            <w:bottom w:val="none" w:sz="0" w:space="0" w:color="auto"/>
            <w:right w:val="none" w:sz="0" w:space="0" w:color="auto"/>
          </w:divBdr>
          <w:divsChild>
            <w:div w:id="155995893">
              <w:marLeft w:val="0"/>
              <w:marRight w:val="0"/>
              <w:marTop w:val="0"/>
              <w:marBottom w:val="0"/>
              <w:divBdr>
                <w:top w:val="none" w:sz="0" w:space="0" w:color="auto"/>
                <w:left w:val="none" w:sz="0" w:space="0" w:color="auto"/>
                <w:bottom w:val="none" w:sz="0" w:space="0" w:color="auto"/>
                <w:right w:val="none" w:sz="0" w:space="0" w:color="auto"/>
              </w:divBdr>
            </w:div>
          </w:divsChild>
        </w:div>
        <w:div w:id="770666203">
          <w:marLeft w:val="0"/>
          <w:marRight w:val="0"/>
          <w:marTop w:val="0"/>
          <w:marBottom w:val="0"/>
          <w:divBdr>
            <w:top w:val="none" w:sz="0" w:space="0" w:color="auto"/>
            <w:left w:val="none" w:sz="0" w:space="0" w:color="auto"/>
            <w:bottom w:val="none" w:sz="0" w:space="0" w:color="auto"/>
            <w:right w:val="none" w:sz="0" w:space="0" w:color="auto"/>
          </w:divBdr>
          <w:divsChild>
            <w:div w:id="818377435">
              <w:marLeft w:val="0"/>
              <w:marRight w:val="0"/>
              <w:marTop w:val="0"/>
              <w:marBottom w:val="0"/>
              <w:divBdr>
                <w:top w:val="none" w:sz="0" w:space="0" w:color="auto"/>
                <w:left w:val="none" w:sz="0" w:space="0" w:color="auto"/>
                <w:bottom w:val="none" w:sz="0" w:space="0" w:color="auto"/>
                <w:right w:val="none" w:sz="0" w:space="0" w:color="auto"/>
              </w:divBdr>
            </w:div>
            <w:div w:id="1577403128">
              <w:marLeft w:val="0"/>
              <w:marRight w:val="0"/>
              <w:marTop w:val="0"/>
              <w:marBottom w:val="0"/>
              <w:divBdr>
                <w:top w:val="none" w:sz="0" w:space="0" w:color="auto"/>
                <w:left w:val="none" w:sz="0" w:space="0" w:color="auto"/>
                <w:bottom w:val="none" w:sz="0" w:space="0" w:color="auto"/>
                <w:right w:val="none" w:sz="0" w:space="0" w:color="auto"/>
              </w:divBdr>
            </w:div>
          </w:divsChild>
        </w:div>
        <w:div w:id="1708750118">
          <w:marLeft w:val="0"/>
          <w:marRight w:val="0"/>
          <w:marTop w:val="0"/>
          <w:marBottom w:val="0"/>
          <w:divBdr>
            <w:top w:val="none" w:sz="0" w:space="0" w:color="auto"/>
            <w:left w:val="none" w:sz="0" w:space="0" w:color="auto"/>
            <w:bottom w:val="none" w:sz="0" w:space="0" w:color="auto"/>
            <w:right w:val="none" w:sz="0" w:space="0" w:color="auto"/>
          </w:divBdr>
        </w:div>
        <w:div w:id="1631859433">
          <w:marLeft w:val="0"/>
          <w:marRight w:val="0"/>
          <w:marTop w:val="0"/>
          <w:marBottom w:val="0"/>
          <w:divBdr>
            <w:top w:val="none" w:sz="0" w:space="0" w:color="auto"/>
            <w:left w:val="none" w:sz="0" w:space="0" w:color="auto"/>
            <w:bottom w:val="none" w:sz="0" w:space="0" w:color="auto"/>
            <w:right w:val="none" w:sz="0" w:space="0" w:color="auto"/>
          </w:divBdr>
        </w:div>
        <w:div w:id="1038970803">
          <w:marLeft w:val="0"/>
          <w:marRight w:val="0"/>
          <w:marTop w:val="0"/>
          <w:marBottom w:val="0"/>
          <w:divBdr>
            <w:top w:val="none" w:sz="0" w:space="0" w:color="auto"/>
            <w:left w:val="none" w:sz="0" w:space="0" w:color="auto"/>
            <w:bottom w:val="none" w:sz="0" w:space="0" w:color="auto"/>
            <w:right w:val="none" w:sz="0" w:space="0" w:color="auto"/>
          </w:divBdr>
        </w:div>
        <w:div w:id="1514882259">
          <w:marLeft w:val="0"/>
          <w:marRight w:val="0"/>
          <w:marTop w:val="0"/>
          <w:marBottom w:val="0"/>
          <w:divBdr>
            <w:top w:val="none" w:sz="0" w:space="0" w:color="auto"/>
            <w:left w:val="none" w:sz="0" w:space="0" w:color="auto"/>
            <w:bottom w:val="none" w:sz="0" w:space="0" w:color="auto"/>
            <w:right w:val="none" w:sz="0" w:space="0" w:color="auto"/>
          </w:divBdr>
        </w:div>
        <w:div w:id="1875772354">
          <w:marLeft w:val="0"/>
          <w:marRight w:val="0"/>
          <w:marTop w:val="0"/>
          <w:marBottom w:val="0"/>
          <w:divBdr>
            <w:top w:val="none" w:sz="0" w:space="0" w:color="auto"/>
            <w:left w:val="none" w:sz="0" w:space="0" w:color="auto"/>
            <w:bottom w:val="none" w:sz="0" w:space="0" w:color="auto"/>
            <w:right w:val="none" w:sz="0" w:space="0" w:color="auto"/>
          </w:divBdr>
        </w:div>
        <w:div w:id="946086727">
          <w:marLeft w:val="0"/>
          <w:marRight w:val="0"/>
          <w:marTop w:val="0"/>
          <w:marBottom w:val="0"/>
          <w:divBdr>
            <w:top w:val="none" w:sz="0" w:space="0" w:color="auto"/>
            <w:left w:val="none" w:sz="0" w:space="0" w:color="auto"/>
            <w:bottom w:val="none" w:sz="0" w:space="0" w:color="auto"/>
            <w:right w:val="none" w:sz="0" w:space="0" w:color="auto"/>
          </w:divBdr>
        </w:div>
        <w:div w:id="1781022627">
          <w:marLeft w:val="0"/>
          <w:marRight w:val="0"/>
          <w:marTop w:val="0"/>
          <w:marBottom w:val="0"/>
          <w:divBdr>
            <w:top w:val="none" w:sz="0" w:space="0" w:color="auto"/>
            <w:left w:val="none" w:sz="0" w:space="0" w:color="auto"/>
            <w:bottom w:val="none" w:sz="0" w:space="0" w:color="auto"/>
            <w:right w:val="none" w:sz="0" w:space="0" w:color="auto"/>
          </w:divBdr>
        </w:div>
        <w:div w:id="1586380109">
          <w:marLeft w:val="0"/>
          <w:marRight w:val="0"/>
          <w:marTop w:val="0"/>
          <w:marBottom w:val="0"/>
          <w:divBdr>
            <w:top w:val="none" w:sz="0" w:space="0" w:color="auto"/>
            <w:left w:val="none" w:sz="0" w:space="0" w:color="auto"/>
            <w:bottom w:val="none" w:sz="0" w:space="0" w:color="auto"/>
            <w:right w:val="none" w:sz="0" w:space="0" w:color="auto"/>
          </w:divBdr>
        </w:div>
        <w:div w:id="1233196150">
          <w:marLeft w:val="0"/>
          <w:marRight w:val="0"/>
          <w:marTop w:val="0"/>
          <w:marBottom w:val="0"/>
          <w:divBdr>
            <w:top w:val="none" w:sz="0" w:space="0" w:color="auto"/>
            <w:left w:val="none" w:sz="0" w:space="0" w:color="auto"/>
            <w:bottom w:val="none" w:sz="0" w:space="0" w:color="auto"/>
            <w:right w:val="none" w:sz="0" w:space="0" w:color="auto"/>
          </w:divBdr>
        </w:div>
        <w:div w:id="1846899057">
          <w:marLeft w:val="0"/>
          <w:marRight w:val="0"/>
          <w:marTop w:val="0"/>
          <w:marBottom w:val="0"/>
          <w:divBdr>
            <w:top w:val="none" w:sz="0" w:space="0" w:color="auto"/>
            <w:left w:val="none" w:sz="0" w:space="0" w:color="auto"/>
            <w:bottom w:val="none" w:sz="0" w:space="0" w:color="auto"/>
            <w:right w:val="none" w:sz="0" w:space="0" w:color="auto"/>
          </w:divBdr>
        </w:div>
        <w:div w:id="761414603">
          <w:marLeft w:val="0"/>
          <w:marRight w:val="0"/>
          <w:marTop w:val="0"/>
          <w:marBottom w:val="0"/>
          <w:divBdr>
            <w:top w:val="none" w:sz="0" w:space="0" w:color="auto"/>
            <w:left w:val="none" w:sz="0" w:space="0" w:color="auto"/>
            <w:bottom w:val="none" w:sz="0" w:space="0" w:color="auto"/>
            <w:right w:val="none" w:sz="0" w:space="0" w:color="auto"/>
          </w:divBdr>
        </w:div>
        <w:div w:id="1309701824">
          <w:marLeft w:val="0"/>
          <w:marRight w:val="0"/>
          <w:marTop w:val="0"/>
          <w:marBottom w:val="0"/>
          <w:divBdr>
            <w:top w:val="none" w:sz="0" w:space="0" w:color="auto"/>
            <w:left w:val="none" w:sz="0" w:space="0" w:color="auto"/>
            <w:bottom w:val="none" w:sz="0" w:space="0" w:color="auto"/>
            <w:right w:val="none" w:sz="0" w:space="0" w:color="auto"/>
          </w:divBdr>
        </w:div>
        <w:div w:id="1125926289">
          <w:marLeft w:val="0"/>
          <w:marRight w:val="0"/>
          <w:marTop w:val="0"/>
          <w:marBottom w:val="0"/>
          <w:divBdr>
            <w:top w:val="none" w:sz="0" w:space="0" w:color="auto"/>
            <w:left w:val="none" w:sz="0" w:space="0" w:color="auto"/>
            <w:bottom w:val="none" w:sz="0" w:space="0" w:color="auto"/>
            <w:right w:val="none" w:sz="0" w:space="0" w:color="auto"/>
          </w:divBdr>
        </w:div>
        <w:div w:id="1539900149">
          <w:marLeft w:val="0"/>
          <w:marRight w:val="0"/>
          <w:marTop w:val="0"/>
          <w:marBottom w:val="0"/>
          <w:divBdr>
            <w:top w:val="none" w:sz="0" w:space="0" w:color="auto"/>
            <w:left w:val="none" w:sz="0" w:space="0" w:color="auto"/>
            <w:bottom w:val="none" w:sz="0" w:space="0" w:color="auto"/>
            <w:right w:val="none" w:sz="0" w:space="0" w:color="auto"/>
          </w:divBdr>
        </w:div>
        <w:div w:id="2122072281">
          <w:marLeft w:val="0"/>
          <w:marRight w:val="0"/>
          <w:marTop w:val="0"/>
          <w:marBottom w:val="0"/>
          <w:divBdr>
            <w:top w:val="none" w:sz="0" w:space="0" w:color="auto"/>
            <w:left w:val="none" w:sz="0" w:space="0" w:color="auto"/>
            <w:bottom w:val="none" w:sz="0" w:space="0" w:color="auto"/>
            <w:right w:val="none" w:sz="0" w:space="0" w:color="auto"/>
          </w:divBdr>
        </w:div>
        <w:div w:id="1758213287">
          <w:marLeft w:val="0"/>
          <w:marRight w:val="0"/>
          <w:marTop w:val="0"/>
          <w:marBottom w:val="0"/>
          <w:divBdr>
            <w:top w:val="none" w:sz="0" w:space="0" w:color="auto"/>
            <w:left w:val="none" w:sz="0" w:space="0" w:color="auto"/>
            <w:bottom w:val="none" w:sz="0" w:space="0" w:color="auto"/>
            <w:right w:val="none" w:sz="0" w:space="0" w:color="auto"/>
          </w:divBdr>
        </w:div>
        <w:div w:id="279340285">
          <w:marLeft w:val="0"/>
          <w:marRight w:val="0"/>
          <w:marTop w:val="0"/>
          <w:marBottom w:val="0"/>
          <w:divBdr>
            <w:top w:val="none" w:sz="0" w:space="0" w:color="auto"/>
            <w:left w:val="none" w:sz="0" w:space="0" w:color="auto"/>
            <w:bottom w:val="none" w:sz="0" w:space="0" w:color="auto"/>
            <w:right w:val="none" w:sz="0" w:space="0" w:color="auto"/>
          </w:divBdr>
        </w:div>
        <w:div w:id="1572734214">
          <w:marLeft w:val="0"/>
          <w:marRight w:val="0"/>
          <w:marTop w:val="0"/>
          <w:marBottom w:val="0"/>
          <w:divBdr>
            <w:top w:val="none" w:sz="0" w:space="0" w:color="auto"/>
            <w:left w:val="none" w:sz="0" w:space="0" w:color="auto"/>
            <w:bottom w:val="none" w:sz="0" w:space="0" w:color="auto"/>
            <w:right w:val="none" w:sz="0" w:space="0" w:color="auto"/>
          </w:divBdr>
        </w:div>
        <w:div w:id="1345595588">
          <w:marLeft w:val="0"/>
          <w:marRight w:val="0"/>
          <w:marTop w:val="0"/>
          <w:marBottom w:val="0"/>
          <w:divBdr>
            <w:top w:val="none" w:sz="0" w:space="0" w:color="auto"/>
            <w:left w:val="none" w:sz="0" w:space="0" w:color="auto"/>
            <w:bottom w:val="none" w:sz="0" w:space="0" w:color="auto"/>
            <w:right w:val="none" w:sz="0" w:space="0" w:color="auto"/>
          </w:divBdr>
        </w:div>
        <w:div w:id="1939290980">
          <w:marLeft w:val="0"/>
          <w:marRight w:val="0"/>
          <w:marTop w:val="0"/>
          <w:marBottom w:val="0"/>
          <w:divBdr>
            <w:top w:val="none" w:sz="0" w:space="0" w:color="auto"/>
            <w:left w:val="none" w:sz="0" w:space="0" w:color="auto"/>
            <w:bottom w:val="none" w:sz="0" w:space="0" w:color="auto"/>
            <w:right w:val="none" w:sz="0" w:space="0" w:color="auto"/>
          </w:divBdr>
        </w:div>
        <w:div w:id="2066559636">
          <w:marLeft w:val="0"/>
          <w:marRight w:val="0"/>
          <w:marTop w:val="0"/>
          <w:marBottom w:val="0"/>
          <w:divBdr>
            <w:top w:val="none" w:sz="0" w:space="0" w:color="auto"/>
            <w:left w:val="none" w:sz="0" w:space="0" w:color="auto"/>
            <w:bottom w:val="none" w:sz="0" w:space="0" w:color="auto"/>
            <w:right w:val="none" w:sz="0" w:space="0" w:color="auto"/>
          </w:divBdr>
        </w:div>
        <w:div w:id="1842426547">
          <w:marLeft w:val="0"/>
          <w:marRight w:val="0"/>
          <w:marTop w:val="0"/>
          <w:marBottom w:val="0"/>
          <w:divBdr>
            <w:top w:val="none" w:sz="0" w:space="0" w:color="auto"/>
            <w:left w:val="none" w:sz="0" w:space="0" w:color="auto"/>
            <w:bottom w:val="none" w:sz="0" w:space="0" w:color="auto"/>
            <w:right w:val="none" w:sz="0" w:space="0" w:color="auto"/>
          </w:divBdr>
        </w:div>
        <w:div w:id="645091780">
          <w:marLeft w:val="0"/>
          <w:marRight w:val="0"/>
          <w:marTop w:val="0"/>
          <w:marBottom w:val="0"/>
          <w:divBdr>
            <w:top w:val="none" w:sz="0" w:space="0" w:color="auto"/>
            <w:left w:val="none" w:sz="0" w:space="0" w:color="auto"/>
            <w:bottom w:val="none" w:sz="0" w:space="0" w:color="auto"/>
            <w:right w:val="none" w:sz="0" w:space="0" w:color="auto"/>
          </w:divBdr>
        </w:div>
        <w:div w:id="1509828118">
          <w:marLeft w:val="0"/>
          <w:marRight w:val="0"/>
          <w:marTop w:val="0"/>
          <w:marBottom w:val="0"/>
          <w:divBdr>
            <w:top w:val="none" w:sz="0" w:space="0" w:color="auto"/>
            <w:left w:val="none" w:sz="0" w:space="0" w:color="auto"/>
            <w:bottom w:val="none" w:sz="0" w:space="0" w:color="auto"/>
            <w:right w:val="none" w:sz="0" w:space="0" w:color="auto"/>
          </w:divBdr>
        </w:div>
        <w:div w:id="515388009">
          <w:marLeft w:val="0"/>
          <w:marRight w:val="0"/>
          <w:marTop w:val="0"/>
          <w:marBottom w:val="0"/>
          <w:divBdr>
            <w:top w:val="none" w:sz="0" w:space="0" w:color="auto"/>
            <w:left w:val="none" w:sz="0" w:space="0" w:color="auto"/>
            <w:bottom w:val="none" w:sz="0" w:space="0" w:color="auto"/>
            <w:right w:val="none" w:sz="0" w:space="0" w:color="auto"/>
          </w:divBdr>
        </w:div>
        <w:div w:id="2040815895">
          <w:marLeft w:val="0"/>
          <w:marRight w:val="0"/>
          <w:marTop w:val="0"/>
          <w:marBottom w:val="0"/>
          <w:divBdr>
            <w:top w:val="none" w:sz="0" w:space="0" w:color="auto"/>
            <w:left w:val="none" w:sz="0" w:space="0" w:color="auto"/>
            <w:bottom w:val="none" w:sz="0" w:space="0" w:color="auto"/>
            <w:right w:val="none" w:sz="0" w:space="0" w:color="auto"/>
          </w:divBdr>
        </w:div>
        <w:div w:id="1359356713">
          <w:marLeft w:val="0"/>
          <w:marRight w:val="0"/>
          <w:marTop w:val="0"/>
          <w:marBottom w:val="0"/>
          <w:divBdr>
            <w:top w:val="none" w:sz="0" w:space="0" w:color="auto"/>
            <w:left w:val="none" w:sz="0" w:space="0" w:color="auto"/>
            <w:bottom w:val="none" w:sz="0" w:space="0" w:color="auto"/>
            <w:right w:val="none" w:sz="0" w:space="0" w:color="auto"/>
          </w:divBdr>
        </w:div>
        <w:div w:id="1606496829">
          <w:marLeft w:val="0"/>
          <w:marRight w:val="0"/>
          <w:marTop w:val="0"/>
          <w:marBottom w:val="0"/>
          <w:divBdr>
            <w:top w:val="none" w:sz="0" w:space="0" w:color="auto"/>
            <w:left w:val="none" w:sz="0" w:space="0" w:color="auto"/>
            <w:bottom w:val="none" w:sz="0" w:space="0" w:color="auto"/>
            <w:right w:val="none" w:sz="0" w:space="0" w:color="auto"/>
          </w:divBdr>
        </w:div>
        <w:div w:id="1632592593">
          <w:marLeft w:val="0"/>
          <w:marRight w:val="0"/>
          <w:marTop w:val="0"/>
          <w:marBottom w:val="0"/>
          <w:divBdr>
            <w:top w:val="none" w:sz="0" w:space="0" w:color="auto"/>
            <w:left w:val="none" w:sz="0" w:space="0" w:color="auto"/>
            <w:bottom w:val="none" w:sz="0" w:space="0" w:color="auto"/>
            <w:right w:val="none" w:sz="0" w:space="0" w:color="auto"/>
          </w:divBdr>
        </w:div>
        <w:div w:id="412288702">
          <w:marLeft w:val="0"/>
          <w:marRight w:val="0"/>
          <w:marTop w:val="0"/>
          <w:marBottom w:val="0"/>
          <w:divBdr>
            <w:top w:val="none" w:sz="0" w:space="0" w:color="auto"/>
            <w:left w:val="none" w:sz="0" w:space="0" w:color="auto"/>
            <w:bottom w:val="none" w:sz="0" w:space="0" w:color="auto"/>
            <w:right w:val="none" w:sz="0" w:space="0" w:color="auto"/>
          </w:divBdr>
        </w:div>
        <w:div w:id="633214331">
          <w:marLeft w:val="0"/>
          <w:marRight w:val="0"/>
          <w:marTop w:val="0"/>
          <w:marBottom w:val="0"/>
          <w:divBdr>
            <w:top w:val="none" w:sz="0" w:space="0" w:color="auto"/>
            <w:left w:val="none" w:sz="0" w:space="0" w:color="auto"/>
            <w:bottom w:val="none" w:sz="0" w:space="0" w:color="auto"/>
            <w:right w:val="none" w:sz="0" w:space="0" w:color="auto"/>
          </w:divBdr>
        </w:div>
        <w:div w:id="407270027">
          <w:marLeft w:val="0"/>
          <w:marRight w:val="0"/>
          <w:marTop w:val="0"/>
          <w:marBottom w:val="0"/>
          <w:divBdr>
            <w:top w:val="none" w:sz="0" w:space="0" w:color="auto"/>
            <w:left w:val="none" w:sz="0" w:space="0" w:color="auto"/>
            <w:bottom w:val="none" w:sz="0" w:space="0" w:color="auto"/>
            <w:right w:val="none" w:sz="0" w:space="0" w:color="auto"/>
          </w:divBdr>
        </w:div>
        <w:div w:id="2071271155">
          <w:marLeft w:val="0"/>
          <w:marRight w:val="0"/>
          <w:marTop w:val="0"/>
          <w:marBottom w:val="0"/>
          <w:divBdr>
            <w:top w:val="none" w:sz="0" w:space="0" w:color="auto"/>
            <w:left w:val="none" w:sz="0" w:space="0" w:color="auto"/>
            <w:bottom w:val="none" w:sz="0" w:space="0" w:color="auto"/>
            <w:right w:val="none" w:sz="0" w:space="0" w:color="auto"/>
          </w:divBdr>
        </w:div>
        <w:div w:id="1991328179">
          <w:marLeft w:val="0"/>
          <w:marRight w:val="0"/>
          <w:marTop w:val="0"/>
          <w:marBottom w:val="0"/>
          <w:divBdr>
            <w:top w:val="none" w:sz="0" w:space="0" w:color="auto"/>
            <w:left w:val="none" w:sz="0" w:space="0" w:color="auto"/>
            <w:bottom w:val="none" w:sz="0" w:space="0" w:color="auto"/>
            <w:right w:val="none" w:sz="0" w:space="0" w:color="auto"/>
          </w:divBdr>
        </w:div>
        <w:div w:id="7409987">
          <w:marLeft w:val="0"/>
          <w:marRight w:val="0"/>
          <w:marTop w:val="0"/>
          <w:marBottom w:val="0"/>
          <w:divBdr>
            <w:top w:val="none" w:sz="0" w:space="0" w:color="auto"/>
            <w:left w:val="none" w:sz="0" w:space="0" w:color="auto"/>
            <w:bottom w:val="none" w:sz="0" w:space="0" w:color="auto"/>
            <w:right w:val="none" w:sz="0" w:space="0" w:color="auto"/>
          </w:divBdr>
        </w:div>
        <w:div w:id="851992738">
          <w:marLeft w:val="0"/>
          <w:marRight w:val="0"/>
          <w:marTop w:val="0"/>
          <w:marBottom w:val="0"/>
          <w:divBdr>
            <w:top w:val="none" w:sz="0" w:space="0" w:color="auto"/>
            <w:left w:val="none" w:sz="0" w:space="0" w:color="auto"/>
            <w:bottom w:val="none" w:sz="0" w:space="0" w:color="auto"/>
            <w:right w:val="none" w:sz="0" w:space="0" w:color="auto"/>
          </w:divBdr>
        </w:div>
        <w:div w:id="1485660330">
          <w:marLeft w:val="0"/>
          <w:marRight w:val="0"/>
          <w:marTop w:val="0"/>
          <w:marBottom w:val="0"/>
          <w:divBdr>
            <w:top w:val="none" w:sz="0" w:space="0" w:color="auto"/>
            <w:left w:val="none" w:sz="0" w:space="0" w:color="auto"/>
            <w:bottom w:val="none" w:sz="0" w:space="0" w:color="auto"/>
            <w:right w:val="none" w:sz="0" w:space="0" w:color="auto"/>
          </w:divBdr>
        </w:div>
        <w:div w:id="1867980519">
          <w:marLeft w:val="0"/>
          <w:marRight w:val="0"/>
          <w:marTop w:val="0"/>
          <w:marBottom w:val="0"/>
          <w:divBdr>
            <w:top w:val="none" w:sz="0" w:space="0" w:color="auto"/>
            <w:left w:val="none" w:sz="0" w:space="0" w:color="auto"/>
            <w:bottom w:val="none" w:sz="0" w:space="0" w:color="auto"/>
            <w:right w:val="none" w:sz="0" w:space="0" w:color="auto"/>
          </w:divBdr>
        </w:div>
        <w:div w:id="352583714">
          <w:marLeft w:val="0"/>
          <w:marRight w:val="0"/>
          <w:marTop w:val="0"/>
          <w:marBottom w:val="0"/>
          <w:divBdr>
            <w:top w:val="none" w:sz="0" w:space="0" w:color="auto"/>
            <w:left w:val="none" w:sz="0" w:space="0" w:color="auto"/>
            <w:bottom w:val="none" w:sz="0" w:space="0" w:color="auto"/>
            <w:right w:val="none" w:sz="0" w:space="0" w:color="auto"/>
          </w:divBdr>
        </w:div>
        <w:div w:id="560530572">
          <w:marLeft w:val="0"/>
          <w:marRight w:val="0"/>
          <w:marTop w:val="0"/>
          <w:marBottom w:val="0"/>
          <w:divBdr>
            <w:top w:val="none" w:sz="0" w:space="0" w:color="auto"/>
            <w:left w:val="none" w:sz="0" w:space="0" w:color="auto"/>
            <w:bottom w:val="none" w:sz="0" w:space="0" w:color="auto"/>
            <w:right w:val="none" w:sz="0" w:space="0" w:color="auto"/>
          </w:divBdr>
        </w:div>
        <w:div w:id="1748648383">
          <w:marLeft w:val="0"/>
          <w:marRight w:val="0"/>
          <w:marTop w:val="0"/>
          <w:marBottom w:val="0"/>
          <w:divBdr>
            <w:top w:val="none" w:sz="0" w:space="0" w:color="auto"/>
            <w:left w:val="none" w:sz="0" w:space="0" w:color="auto"/>
            <w:bottom w:val="none" w:sz="0" w:space="0" w:color="auto"/>
            <w:right w:val="none" w:sz="0" w:space="0" w:color="auto"/>
          </w:divBdr>
        </w:div>
        <w:div w:id="1671373266">
          <w:marLeft w:val="0"/>
          <w:marRight w:val="0"/>
          <w:marTop w:val="0"/>
          <w:marBottom w:val="0"/>
          <w:divBdr>
            <w:top w:val="none" w:sz="0" w:space="0" w:color="auto"/>
            <w:left w:val="none" w:sz="0" w:space="0" w:color="auto"/>
            <w:bottom w:val="none" w:sz="0" w:space="0" w:color="auto"/>
            <w:right w:val="none" w:sz="0" w:space="0" w:color="auto"/>
          </w:divBdr>
        </w:div>
        <w:div w:id="134950322">
          <w:marLeft w:val="0"/>
          <w:marRight w:val="0"/>
          <w:marTop w:val="0"/>
          <w:marBottom w:val="0"/>
          <w:divBdr>
            <w:top w:val="none" w:sz="0" w:space="0" w:color="auto"/>
            <w:left w:val="none" w:sz="0" w:space="0" w:color="auto"/>
            <w:bottom w:val="none" w:sz="0" w:space="0" w:color="auto"/>
            <w:right w:val="none" w:sz="0" w:space="0" w:color="auto"/>
          </w:divBdr>
        </w:div>
        <w:div w:id="174225529">
          <w:marLeft w:val="0"/>
          <w:marRight w:val="0"/>
          <w:marTop w:val="0"/>
          <w:marBottom w:val="0"/>
          <w:divBdr>
            <w:top w:val="none" w:sz="0" w:space="0" w:color="auto"/>
            <w:left w:val="none" w:sz="0" w:space="0" w:color="auto"/>
            <w:bottom w:val="none" w:sz="0" w:space="0" w:color="auto"/>
            <w:right w:val="none" w:sz="0" w:space="0" w:color="auto"/>
          </w:divBdr>
        </w:div>
        <w:div w:id="1648975925">
          <w:marLeft w:val="0"/>
          <w:marRight w:val="0"/>
          <w:marTop w:val="0"/>
          <w:marBottom w:val="0"/>
          <w:divBdr>
            <w:top w:val="none" w:sz="0" w:space="0" w:color="auto"/>
            <w:left w:val="none" w:sz="0" w:space="0" w:color="auto"/>
            <w:bottom w:val="none" w:sz="0" w:space="0" w:color="auto"/>
            <w:right w:val="none" w:sz="0" w:space="0" w:color="auto"/>
          </w:divBdr>
        </w:div>
        <w:div w:id="1699233042">
          <w:marLeft w:val="0"/>
          <w:marRight w:val="0"/>
          <w:marTop w:val="0"/>
          <w:marBottom w:val="0"/>
          <w:divBdr>
            <w:top w:val="none" w:sz="0" w:space="0" w:color="auto"/>
            <w:left w:val="none" w:sz="0" w:space="0" w:color="auto"/>
            <w:bottom w:val="none" w:sz="0" w:space="0" w:color="auto"/>
            <w:right w:val="none" w:sz="0" w:space="0" w:color="auto"/>
          </w:divBdr>
        </w:div>
        <w:div w:id="1879471007">
          <w:marLeft w:val="0"/>
          <w:marRight w:val="0"/>
          <w:marTop w:val="0"/>
          <w:marBottom w:val="0"/>
          <w:divBdr>
            <w:top w:val="none" w:sz="0" w:space="0" w:color="auto"/>
            <w:left w:val="none" w:sz="0" w:space="0" w:color="auto"/>
            <w:bottom w:val="none" w:sz="0" w:space="0" w:color="auto"/>
            <w:right w:val="none" w:sz="0" w:space="0" w:color="auto"/>
          </w:divBdr>
        </w:div>
        <w:div w:id="1159543452">
          <w:marLeft w:val="0"/>
          <w:marRight w:val="0"/>
          <w:marTop w:val="0"/>
          <w:marBottom w:val="0"/>
          <w:divBdr>
            <w:top w:val="none" w:sz="0" w:space="0" w:color="auto"/>
            <w:left w:val="none" w:sz="0" w:space="0" w:color="auto"/>
            <w:bottom w:val="none" w:sz="0" w:space="0" w:color="auto"/>
            <w:right w:val="none" w:sz="0" w:space="0" w:color="auto"/>
          </w:divBdr>
        </w:div>
        <w:div w:id="2029482375">
          <w:marLeft w:val="0"/>
          <w:marRight w:val="0"/>
          <w:marTop w:val="0"/>
          <w:marBottom w:val="0"/>
          <w:divBdr>
            <w:top w:val="none" w:sz="0" w:space="0" w:color="auto"/>
            <w:left w:val="none" w:sz="0" w:space="0" w:color="auto"/>
            <w:bottom w:val="none" w:sz="0" w:space="0" w:color="auto"/>
            <w:right w:val="none" w:sz="0" w:space="0" w:color="auto"/>
          </w:divBdr>
        </w:div>
        <w:div w:id="1684285252">
          <w:marLeft w:val="0"/>
          <w:marRight w:val="0"/>
          <w:marTop w:val="0"/>
          <w:marBottom w:val="0"/>
          <w:divBdr>
            <w:top w:val="none" w:sz="0" w:space="0" w:color="auto"/>
            <w:left w:val="none" w:sz="0" w:space="0" w:color="auto"/>
            <w:bottom w:val="none" w:sz="0" w:space="0" w:color="auto"/>
            <w:right w:val="none" w:sz="0" w:space="0" w:color="auto"/>
          </w:divBdr>
        </w:div>
        <w:div w:id="1759595225">
          <w:marLeft w:val="0"/>
          <w:marRight w:val="0"/>
          <w:marTop w:val="0"/>
          <w:marBottom w:val="0"/>
          <w:divBdr>
            <w:top w:val="none" w:sz="0" w:space="0" w:color="auto"/>
            <w:left w:val="none" w:sz="0" w:space="0" w:color="auto"/>
            <w:bottom w:val="none" w:sz="0" w:space="0" w:color="auto"/>
            <w:right w:val="none" w:sz="0" w:space="0" w:color="auto"/>
          </w:divBdr>
        </w:div>
        <w:div w:id="70856776">
          <w:marLeft w:val="0"/>
          <w:marRight w:val="0"/>
          <w:marTop w:val="0"/>
          <w:marBottom w:val="0"/>
          <w:divBdr>
            <w:top w:val="none" w:sz="0" w:space="0" w:color="auto"/>
            <w:left w:val="none" w:sz="0" w:space="0" w:color="auto"/>
            <w:bottom w:val="none" w:sz="0" w:space="0" w:color="auto"/>
            <w:right w:val="none" w:sz="0" w:space="0" w:color="auto"/>
          </w:divBdr>
        </w:div>
      </w:divsChild>
    </w:div>
    <w:div w:id="1808740629">
      <w:bodyDiv w:val="1"/>
      <w:marLeft w:val="0"/>
      <w:marRight w:val="0"/>
      <w:marTop w:val="0"/>
      <w:marBottom w:val="0"/>
      <w:divBdr>
        <w:top w:val="none" w:sz="0" w:space="0" w:color="auto"/>
        <w:left w:val="none" w:sz="0" w:space="0" w:color="auto"/>
        <w:bottom w:val="none" w:sz="0" w:space="0" w:color="auto"/>
        <w:right w:val="none" w:sz="0" w:space="0" w:color="auto"/>
      </w:divBdr>
    </w:div>
    <w:div w:id="1830169739">
      <w:bodyDiv w:val="1"/>
      <w:marLeft w:val="0"/>
      <w:marRight w:val="0"/>
      <w:marTop w:val="0"/>
      <w:marBottom w:val="0"/>
      <w:divBdr>
        <w:top w:val="none" w:sz="0" w:space="0" w:color="auto"/>
        <w:left w:val="none" w:sz="0" w:space="0" w:color="auto"/>
        <w:bottom w:val="none" w:sz="0" w:space="0" w:color="auto"/>
        <w:right w:val="none" w:sz="0" w:space="0" w:color="auto"/>
      </w:divBdr>
    </w:div>
    <w:div w:id="2129658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dismissals/constructive-dismissal" TargetMode="External"/><Relationship Id="rId18" Type="http://schemas.openxmlformats.org/officeDocument/2006/relationships/hyperlink" Target="https://assets.publishing.service.gov.uk/media/627a4d19d3bf7f1c38d58caa/Mr_A_Finn_v_The_British_Bung_Manufacturing_Company_Ltd_-Reserved_1803764.2021.pdf" TargetMode="External"/><Relationship Id="rId26" Type="http://schemas.openxmlformats.org/officeDocument/2006/relationships/hyperlink" Target="https://www.gov.uk/dismissal/unfair-and-constructive-dismissal" TargetMode="External"/><Relationship Id="rId39" Type="http://schemas.openxmlformats.org/officeDocument/2006/relationships/header" Target="header1.xml"/><Relationship Id="rId21" Type="http://schemas.openxmlformats.org/officeDocument/2006/relationships/hyperlink" Target="https://doi.org/10.1177/1358229111420517" TargetMode="External"/><Relationship Id="rId34" Type="http://schemas.openxmlformats.org/officeDocument/2006/relationships/hyperlink" Target="https://www.cipd.co.uk/knowledge/fundamentals/people/hr/outsourcing-factsheet"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lus-lexis-com.ezproxy.uwtsd.ac.uk/uk/document/teaserdocument/?pdmfid=1001073&amp;crid=7d008915-5f79-4ab3-a091-675774dc0c20&amp;pddocfullpath=%2Fshared%2Fdocument%2Fanalytical-materials-uk%2Furn%3AcontentItem%3A5TNX-H701-DYJD-X0K6-00000-00&amp;pddocid=urn%3AcontentItem%3A5TNX-H701-DYJD-X0K6-00000-00&amp;pdcontentcomponentid=280276&amp;pdteaserkey=h1&amp;pdislpamode=false&amp;ecomp=tt5k&amp;earg=sr0&amp;prid=78fa0b7a-df40-4716-a2e2-ef4dacdeaa96" TargetMode="External"/><Relationship Id="rId20" Type="http://schemas.openxmlformats.org/officeDocument/2006/relationships/hyperlink" Target="https://bills.parliament.uk/publications/49735/documents/2905" TargetMode="External"/><Relationship Id="rId29" Type="http://schemas.openxmlformats.org/officeDocument/2006/relationships/hyperlink" Target="https://www.acas.org.uk/changing-an-employment-contract/employer-responsibilitie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s.org.uk/discrimination-and-the-law/direct-and-indirect-discrimination" TargetMode="External"/><Relationship Id="rId24" Type="http://schemas.openxmlformats.org/officeDocument/2006/relationships/hyperlink" Target="https://www.judiciary.uk/wp-content/uploads/2023/03/Vento-bands-presidential-guidance-April-2023-addendum.pdf" TargetMode="External"/><Relationship Id="rId32" Type="http://schemas.openxmlformats.org/officeDocument/2006/relationships/hyperlink" Target="https://www.legislation.gov.uk/ukpga/1996/18/contents" TargetMode="External"/><Relationship Id="rId37" Type="http://schemas.openxmlformats.org/officeDocument/2006/relationships/hyperlink" Target="https://www.legislation.gov.uk/uksi/2006/246/contents/made"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ipd.co.uk/knowledge/fundamentals/emp-law/tribunals/questions" TargetMode="External"/><Relationship Id="rId23" Type="http://schemas.openxmlformats.org/officeDocument/2006/relationships/hyperlink" Target="https://www.cipd.co.uk/knowledge/fundamentals/emp-law/harassment/factsheet" TargetMode="External"/><Relationship Id="rId28" Type="http://schemas.openxmlformats.org/officeDocument/2006/relationships/hyperlink" Target="https://www.bailii.org/ew/cases/EWCA/Civ/2002/1871.html" TargetMode="External"/><Relationship Id="rId36" Type="http://schemas.openxmlformats.org/officeDocument/2006/relationships/hyperlink" Target="https://www.cipd.co.uk/knowledge/fundamentals/emp-law/terms-conditions/contracts-factsheet" TargetMode="External"/><Relationship Id="rId10" Type="http://schemas.openxmlformats.org/officeDocument/2006/relationships/hyperlink" Target="https://www.acas.org.uk/sites/default/files/2021-03/settlement-agreements.pdf" TargetMode="External"/><Relationship Id="rId19" Type="http://schemas.openxmlformats.org/officeDocument/2006/relationships/hyperlink" Target="https://harperjames.co.uk/article/constructive-dismissal-an-overview-for-employers/" TargetMode="External"/><Relationship Id="rId31" Type="http://schemas.openxmlformats.org/officeDocument/2006/relationships/hyperlink" Target="https://www.cipd.co.uk/knowledge/fundamentals/emp-law/tupe/reducing-outsourced-partners-during-COVID-19" TargetMode="External"/><Relationship Id="rId4" Type="http://schemas.openxmlformats.org/officeDocument/2006/relationships/settings" Target="settings.xml"/><Relationship Id="rId9" Type="http://schemas.openxmlformats.org/officeDocument/2006/relationships/hyperlink" Target="https://www.acas.org.uk/acas-code-of-practice-for-disciplinary-and-grievance-procedures/html" TargetMode="External"/><Relationship Id="rId14" Type="http://schemas.openxmlformats.org/officeDocument/2006/relationships/hyperlink" Target="https://www.cipd.co.uk/knowledge/fundamentals/emp-law/harassment/sexual-harassment-work-guide" TargetMode="External"/><Relationship Id="rId22" Type="http://schemas.openxmlformats.org/officeDocument/2006/relationships/hyperlink" Target="https://plus-lexis-com.ezproxy.uwtsd.ac.uk/uk/cases-uk/munchkins-restaurant-v-karmazyn?&amp;crid=e1b2215d-56d7-4b19-a2aa-13d2f9af9aaf&amp;ecomp=tt5k&amp;earg=sr0&amp;prid=c72b0217-35a2-463b-ab4d-3dd8627a179e" TargetMode="External"/><Relationship Id="rId27" Type="http://schemas.openxmlformats.org/officeDocument/2006/relationships/hyperlink" Target="https://plus-lexis-com.ezproxy.uwtsd.ac.uk/uk/cases-uk/vaickuviene-v-j-sainsbury-plc?&amp;crid=d1a263d0-913e-4433-bd49-f73af91a0206&amp;ecomp=tt5k&amp;earg=sr0&amp;prid=5ff9fe1d-a265-4cf3-beba-1acd3200db0a" TargetMode="External"/><Relationship Id="rId30" Type="http://schemas.openxmlformats.org/officeDocument/2006/relationships/hyperlink" Target="https://vlex.co.uk/vid/ceva-freight-uk-ltd-803272753" TargetMode="External"/><Relationship Id="rId35" Type="http://schemas.openxmlformats.org/officeDocument/2006/relationships/hyperlink" Target="https://www.theguardian.com/business/2017/mar/09/tesco-payroll-errors-national-minimum-wage"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acas.org.uk/early-conciliation/how-early-conciliation-works" TargetMode="External"/><Relationship Id="rId17" Type="http://schemas.openxmlformats.org/officeDocument/2006/relationships/hyperlink" Target="https://www.legislation.gov.uk/ukpga/2010/15/section/26" TargetMode="External"/><Relationship Id="rId25" Type="http://schemas.openxmlformats.org/officeDocument/2006/relationships/hyperlink" Target="https://assets.publishing.service.gov.uk/government/uploads/system/uploads/attachment_data/file/950246/t423-eng.pdf" TargetMode="External"/><Relationship Id="rId33" Type="http://schemas.openxmlformats.org/officeDocument/2006/relationships/hyperlink" Target="https://www.peoplemanagement.co.uk/article/1745238/payroll-errors-cost-money" TargetMode="External"/><Relationship Id="rId38" Type="http://schemas.openxmlformats.org/officeDocument/2006/relationships/hyperlink" Target="https://www.gov.uk/running-payro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8BA033-86CA-4ED8-8E6B-5AA6C7CAB1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15</Pages>
  <Words>4458</Words>
  <Characters>25411</Characters>
  <Application>Microsoft Office Word</Application>
  <DocSecurity>0</DocSecurity>
  <Lines>211</Lines>
  <Paragraphs>59</Paragraphs>
  <ScaleCrop>false</ScaleCrop>
  <Company/>
  <LinksUpToDate>false</LinksUpToDate>
  <CharactersWithSpaces>29810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Lawrence (Hywel Dda UHB - Engagement and Recognition Officer)</dc:creator>
  <cp:keywords/>
  <dc:description/>
  <cp:lastModifiedBy>Charlotte Lawrence (Hywel Dda UHB - Engagement and Recognition Officer)</cp:lastModifiedBy>
  <cp:revision>813</cp:revision>
  <dcterms:created xsi:type="dcterms:W3CDTF">2023-02-07T09:35:00Z</dcterms:created>
  <dcterms:modified xsi:type="dcterms:W3CDTF">2023-05-10T11:56:00Z</dcterms:modified>
</cp:coreProperties>
</file>