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5369D" w14:textId="77777777" w:rsidR="001602F5" w:rsidRPr="001602F5" w:rsidRDefault="001602F5" w:rsidP="001602F5">
      <w:pPr>
        <w:spacing w:line="360" w:lineRule="auto"/>
        <w:jc w:val="both"/>
      </w:pPr>
      <w:r w:rsidRPr="001602F5">
        <w:rPr>
          <w:b/>
          <w:bCs/>
        </w:rPr>
        <w:t>Jake Pooley</w:t>
      </w:r>
      <w:r w:rsidRPr="001602F5">
        <w:t> </w:t>
      </w:r>
    </w:p>
    <w:p w14:paraId="78BCEFE3" w14:textId="77777777" w:rsidR="001602F5" w:rsidRPr="001602F5" w:rsidRDefault="001602F5" w:rsidP="001602F5">
      <w:pPr>
        <w:spacing w:line="360" w:lineRule="auto"/>
        <w:jc w:val="both"/>
      </w:pPr>
      <w:r w:rsidRPr="001602F5">
        <w:rPr>
          <w:b/>
          <w:bCs/>
        </w:rPr>
        <w:t>2405143</w:t>
      </w:r>
      <w:r w:rsidRPr="001602F5">
        <w:t> </w:t>
      </w:r>
    </w:p>
    <w:p w14:paraId="034BC2EB" w14:textId="77777777" w:rsidR="001602F5" w:rsidRPr="001602F5" w:rsidRDefault="001602F5" w:rsidP="001602F5">
      <w:pPr>
        <w:spacing w:line="360" w:lineRule="auto"/>
        <w:jc w:val="both"/>
      </w:pPr>
      <w:r w:rsidRPr="001602F5">
        <w:rPr>
          <w:b/>
          <w:bCs/>
        </w:rPr>
        <w:t>BMPL5014.</w:t>
      </w:r>
      <w:r w:rsidRPr="001602F5">
        <w:t> </w:t>
      </w:r>
    </w:p>
    <w:p w14:paraId="0C8150C5" w14:textId="77777777" w:rsidR="001602F5" w:rsidRPr="001602F5" w:rsidRDefault="001602F5" w:rsidP="001602F5">
      <w:pPr>
        <w:spacing w:line="360" w:lineRule="auto"/>
        <w:jc w:val="both"/>
      </w:pPr>
      <w:r w:rsidRPr="001602F5">
        <w:rPr>
          <w:b/>
          <w:bCs/>
        </w:rPr>
        <w:t>Critically evaluate the impact of the National Vulnerability Action Plan (NVAP) on police practices in safeguarding vulnerable people. To what extent has NVAP improved multi-agency collaboration, early intervention, and outcomes for at-risk vulnerable people?</w:t>
      </w:r>
      <w:r w:rsidRPr="001602F5">
        <w:t> </w:t>
      </w:r>
    </w:p>
    <w:p w14:paraId="58044D2A" w14:textId="77777777" w:rsidR="001602F5" w:rsidRPr="001602F5" w:rsidRDefault="001602F5" w:rsidP="001602F5">
      <w:pPr>
        <w:spacing w:line="360" w:lineRule="auto"/>
        <w:jc w:val="both"/>
      </w:pPr>
      <w:r w:rsidRPr="001602F5">
        <w:t>The Policing oaths within the protection of the public eye and safety is a key part of the polices code of ethic by protecting and preserving communities (College of policing, 2021). Vulnerability in modern day policing is one of the most pinpoint toughest challenges in finding and aiding as vulnerability entails from an individual who need safeguarding within communities and are at risk of endangerment due to an individual's age, religious belief, sexual orientation and disability (Gov, 2022). </w:t>
      </w:r>
    </w:p>
    <w:p w14:paraId="38112C8D" w14:textId="77777777" w:rsidR="001602F5" w:rsidRPr="001602F5" w:rsidRDefault="001602F5" w:rsidP="001602F5">
      <w:pPr>
        <w:spacing w:line="360" w:lineRule="auto"/>
        <w:jc w:val="both"/>
      </w:pPr>
      <w:r w:rsidRPr="001602F5">
        <w:t>The plan that sets out to be a key aspect in vulnerability within policing is the National Vulnerability Action Plan (NVAP) as this plan sets out to be a strategic framework within policing and establishes 7 methods on how the police can approach and identify an individual who is known to be of a vulnerable state from the early stages to the end from reviewing and developing. The National Vulnerability action plan (NVAP) identifies the correct method of assistance towards these vulnerable persons from the police by offering support from communication and organisations directed towards the vulnerable needs (NPCC, 2023). </w:t>
      </w:r>
    </w:p>
    <w:p w14:paraId="05E6E1C9" w14:textId="77777777" w:rsidR="001602F5" w:rsidRPr="001602F5" w:rsidRDefault="001602F5" w:rsidP="001602F5">
      <w:pPr>
        <w:spacing w:line="360" w:lineRule="auto"/>
        <w:jc w:val="both"/>
      </w:pPr>
      <w:r w:rsidRPr="001602F5">
        <w:t>The (NVAP) National Vulnerability Action Plan was designed for beforehand that a crime has occurred, the police can form an early intervention/plan of any crime or reduce chances on potential further harm to the victim who are vulnerable. The method that will be taken for this early prevention is by any crime that has been committed, the police will need make a record of every detail of the situation and assess performance within the police whilst using the National Vulnerability Action Plan (NVAP) (College of Policing, 2022).  </w:t>
      </w:r>
    </w:p>
    <w:p w14:paraId="05709737" w14:textId="77777777" w:rsidR="001602F5" w:rsidRPr="001602F5" w:rsidRDefault="001602F5" w:rsidP="001602F5">
      <w:pPr>
        <w:spacing w:line="360" w:lineRule="auto"/>
        <w:jc w:val="both"/>
      </w:pPr>
      <w:r w:rsidRPr="001602F5">
        <w:lastRenderedPageBreak/>
        <w:t>The Gathering of key information from a vulnerable individual is vital for the National Vulnerability Action plan (NVAP) as the understanding on who is vulnerable and who is not. The method that the police use to first identify this is by looking into the needs of that individual and to identify if the individual is known to be become a person of affected crime and assess risk factors. The following method that the National Vulnerability Action Plan (NVAP) observers is the organisations that the police may need to acquire that specialise in the specific vulnerable persons and the gathering of information not only from the individual who is vulnerable but from data gathering from other agencies (Cabinet office, 2025). The information gathered by the police from the vulnerable person will be managed to the correct manner and will be enclosed only towards the investigation within the police as all individuals in communities are covered by the use of the Victims Code and the Victims code by legislation allows no piece of information to be given to the public that relates to the individual of vulnerability and understand the individuals needs regarding the situation at hand (College of Policing, 2014). </w:t>
      </w:r>
    </w:p>
    <w:p w14:paraId="4B65DF7D" w14:textId="77777777" w:rsidR="001602F5" w:rsidRPr="001602F5" w:rsidRDefault="001602F5" w:rsidP="001602F5">
      <w:pPr>
        <w:spacing w:line="360" w:lineRule="auto"/>
        <w:jc w:val="both"/>
      </w:pPr>
      <w:r w:rsidRPr="001602F5">
        <w:t>The National Vulnerability Action Plan (NVAP) aids the reality of adapting to the responsibility that leadership does not always have come down to the level that an individual has within the police but on how an individual in the police can perform within themselves. The leadership standard within a vulnerability incident with an individual involves how a situation is handled and if it is handled within the correct manner (College of Policing, 2023). </w:t>
      </w:r>
    </w:p>
    <w:p w14:paraId="1E3B9554" w14:textId="77777777" w:rsidR="001602F5" w:rsidRPr="001602F5" w:rsidRDefault="001602F5" w:rsidP="001602F5">
      <w:pPr>
        <w:spacing w:line="360" w:lineRule="auto"/>
        <w:jc w:val="both"/>
      </w:pPr>
      <w:r w:rsidRPr="001602F5">
        <w:t>The key skill taken in the National Vulnerability Action Plan (NVAP) is the learning and development that is gained whilst an event has occurred with a vulnerable person from taking the positives and cons on how a police officer has dealt with a situation of vulnerability. The National Vulnerability Action Plan (NVAP) allows police officers to be able to look at how to handle a relatable situation involving a vulnerable person, reviewing the situation and getting support from other individuals who have been through the situation of vulnerability within the police has been seen to improve the performance of officers with using the National Vulnerability Action Plan (NVAP) (NPCC, 2023). </w:t>
      </w:r>
    </w:p>
    <w:p w14:paraId="6EDC85F7" w14:textId="77777777" w:rsidR="001602F5" w:rsidRPr="001602F5" w:rsidRDefault="001602F5" w:rsidP="001602F5">
      <w:pPr>
        <w:spacing w:line="360" w:lineRule="auto"/>
        <w:jc w:val="both"/>
      </w:pPr>
      <w:r w:rsidRPr="001602F5">
        <w:t xml:space="preserve">The negative challenges that the National Vulnerability Action Plan (NVAP) faces towards the topic of vulnerability within policing is the community's views towards the police is to a complicated manner as from previous years it has been seen that the relationship with </w:t>
      </w:r>
      <w:r w:rsidRPr="001602F5">
        <w:lastRenderedPageBreak/>
        <w:t>the police and the community has not been favoured due to past events. These events throughout the year have led to the police being critically viewed in a negative biased manner from social media and within communities so navigating responsibility within vulnerability and making the right decisions come with such complicated methods of making mistakes for the National Vulnerability Action Plan (NVAP) (NCVPP, 2025). </w:t>
      </w:r>
    </w:p>
    <w:p w14:paraId="1D0C3564" w14:textId="77777777" w:rsidR="001602F5" w:rsidRPr="001602F5" w:rsidRDefault="001602F5" w:rsidP="001602F5">
      <w:pPr>
        <w:spacing w:line="360" w:lineRule="auto"/>
        <w:jc w:val="both"/>
      </w:pPr>
      <w:r w:rsidRPr="001602F5">
        <w:t>In this case study from Yorkshire police in the UK, a woman who was being stalked by her boyfriend for a number of months got to a point in her life where she thought that the stalking from the boyfriend was normal at one point which led to it continuing and continuing. This led to the point where the woman gaining the confidence to call the police and explain to the police what happened and what has been happening for the past months which led to the police gathering the information and forming an early intervention from anything else happening and then the police proceeding to  arrest the stalker that same night. The conclusion of the arrest the same day led to the stalker holding a sharply pointed article being a blade finalising if the police officer did not go out that night then the vulnerable woman could have been attacked (Yorkshire Police, 2013). </w:t>
      </w:r>
    </w:p>
    <w:p w14:paraId="7868FD17" w14:textId="77777777" w:rsidR="001602F5" w:rsidRPr="001602F5" w:rsidRDefault="001602F5" w:rsidP="001602F5">
      <w:pPr>
        <w:spacing w:line="360" w:lineRule="auto"/>
        <w:jc w:val="both"/>
      </w:pPr>
      <w:r w:rsidRPr="001602F5">
        <w:t> </w:t>
      </w:r>
    </w:p>
    <w:p w14:paraId="6EC24B4C" w14:textId="77777777" w:rsidR="001602F5" w:rsidRPr="001602F5" w:rsidRDefault="001602F5" w:rsidP="001602F5">
      <w:pPr>
        <w:spacing w:line="360" w:lineRule="auto"/>
        <w:jc w:val="both"/>
      </w:pPr>
      <w:r w:rsidRPr="001602F5">
        <w:t>In this case study scenario of a metropolitan police incident in the UK, there was seen to be a failure in the use of the National Vulnerability Action Plan (NVAP) as the initiative of the incident showed a woman calling of her neighbour to the police that the woman feels of a vulnerable state before the police finalizing by not taking an initiative due to “no evidence” leading to the woman calling the police a further two more times before being involved in an assault by the neighbour. This results to the failure in early prevention and safeguarding of the individual. The information and investigation that was gathered from the two police officers deemed to be of an unprofessional manner as the paperwork that were done by the police officers after were incorrect. The conclusion to this case study led to the two police officers being put under investigation and eventually failed on every level of the National Vulnerability Action Plan (NVAP) (IOPC, 2025). </w:t>
      </w:r>
    </w:p>
    <w:p w14:paraId="2ECF8AD6" w14:textId="77777777" w:rsidR="001602F5" w:rsidRPr="001602F5" w:rsidRDefault="001602F5" w:rsidP="001602F5">
      <w:pPr>
        <w:spacing w:line="360" w:lineRule="auto"/>
        <w:jc w:val="both"/>
      </w:pPr>
      <w:r w:rsidRPr="001602F5">
        <w:t xml:space="preserve">A primary response that the police use to ensure safeguarding in individuals and find vulnerable persons who are unable to protect themselves is by using the THRIVE policing </w:t>
      </w:r>
      <w:r w:rsidRPr="001602F5">
        <w:lastRenderedPageBreak/>
        <w:t>practise along with the National vulnerability action Plan (NVAP). The National vulnerability Action plan utilises the THRIVE scheme as the link between the two adopts relation to vulnerable persons as THRIVE is an element scheme where each individual letter in the name corresponds to meanings that the police use to aid them with a vulnerable situation. Therefore, THRIVE is portrayed as the T is the threat of the problem, H is the level of harm that the individual has gone through, I is Investigating the following problem, V is the vulnerability status of the individual, E is Engagement with other corresponding agencies and the individual (College Of Policing, 2021). </w:t>
      </w:r>
    </w:p>
    <w:p w14:paraId="6B0E00B1" w14:textId="77777777" w:rsidR="001602F5" w:rsidRPr="001602F5" w:rsidRDefault="001602F5" w:rsidP="001602F5">
      <w:pPr>
        <w:spacing w:line="360" w:lineRule="auto"/>
        <w:jc w:val="both"/>
      </w:pPr>
      <w:r w:rsidRPr="001602F5">
        <w:t> </w:t>
      </w:r>
    </w:p>
    <w:p w14:paraId="133D750C" w14:textId="77777777" w:rsidR="001602F5" w:rsidRPr="001602F5" w:rsidRDefault="001602F5" w:rsidP="001602F5">
      <w:pPr>
        <w:spacing w:line="360" w:lineRule="auto"/>
        <w:jc w:val="both"/>
      </w:pPr>
      <w:r w:rsidRPr="001602F5">
        <w:t>Through the use of professional judgement within policing has allowed for a better use for how decisions are portrayed within situations for vulnerable persons and how the police can now use decision making, (College of policing, 2013). The including of professionalism within policing is a vital part as being professional aids the use for a police officer to take accountability within decisions to the most upmost professional manor (Chief Bakes, 2016). </w:t>
      </w:r>
    </w:p>
    <w:p w14:paraId="37C012D2" w14:textId="77777777" w:rsidR="001602F5" w:rsidRPr="001602F5" w:rsidRDefault="001602F5" w:rsidP="001602F5">
      <w:pPr>
        <w:spacing w:line="360" w:lineRule="auto"/>
        <w:jc w:val="both"/>
      </w:pPr>
      <w:r w:rsidRPr="001602F5">
        <w:t>Professional judgement within the police is often to be directed towards relation with the use of the National Decision Model (NDM), The Nation Decision Making model (NDM) allows assessing polices decisions on what could have been done or used in the scenario of vulnerability. The assessing of what could have been done that could have led to a more positive outcome of the situation by using the code of ethics by Collecting data within police matters, identifying vulnerabilities towards the hazard, examining authority, finalizing by looking at alternatives and finalize by assessing the situation (College of Policing, 2024). </w:t>
      </w:r>
    </w:p>
    <w:p w14:paraId="5E9EC460" w14:textId="77777777" w:rsidR="001602F5" w:rsidRPr="001602F5" w:rsidRDefault="001602F5" w:rsidP="001602F5">
      <w:pPr>
        <w:spacing w:line="360" w:lineRule="auto"/>
        <w:jc w:val="both"/>
      </w:pPr>
      <w:r w:rsidRPr="001602F5">
        <w:t xml:space="preserve">The comparison that The National Vulnerability Action Plan (NVAP) has relating to the THRIVE policing practise is that in the use of professional judgement clues and curiosity is a vital part when undergoing safeguarding and investigating a vulnerable person incident as clues is the understanding on why an individual may hide their reasonings on why they do not feel comfortable in sharing that they are vulnerable for reasons of mental bullying or past trauma they may have experienced (College of Policing, 2021). The use of Curiosity within policing a vulnerable person is the asking of questions to an individual to </w:t>
      </w:r>
      <w:r w:rsidRPr="001602F5">
        <w:lastRenderedPageBreak/>
        <w:t>discover a connection in comfort with finding answers to the problem and ensuring to know when the right time to ask a specific question (College of Policing, 2021). </w:t>
      </w:r>
    </w:p>
    <w:p w14:paraId="0BE078A9" w14:textId="77777777" w:rsidR="001602F5" w:rsidRPr="001602F5" w:rsidRDefault="001602F5" w:rsidP="001602F5">
      <w:pPr>
        <w:spacing w:line="360" w:lineRule="auto"/>
        <w:jc w:val="both"/>
      </w:pPr>
      <w:r w:rsidRPr="001602F5">
        <w:t>The PEEL action plan relates to the use of the National Vulnerability Action Plan (NVAP) as the PEEL action plan entails on the performance on how the police are working within incidents and the results that are seen by using a grade scheme (HMICFRS, 2023). E enforces Effectiveness as with positive effectiveness leads to more trust within the public to be able to talk confidently for situational incidents including vulnerability (College of Policing, 2013). E additions to Efficiency as efficiency entails to the use on the improvement of the public safety as if there is a more efficient way to problem solve within cases then this will conclude by less cases for vulnerable persons (Home Office, 2024). To sum up PEEL the L indulges in policing legitimacy as this is vital as the equity within the public is specific towards the public eye as in fairness will lead to more comfortability within the police in a vulnerability scenario (Justice Tankebe, 2014). </w:t>
      </w:r>
    </w:p>
    <w:p w14:paraId="3D81A072" w14:textId="77777777" w:rsidR="001602F5" w:rsidRPr="001602F5" w:rsidRDefault="001602F5" w:rsidP="001602F5">
      <w:pPr>
        <w:spacing w:line="360" w:lineRule="auto"/>
        <w:jc w:val="both"/>
      </w:pPr>
      <w:r w:rsidRPr="001602F5">
        <w:t>In conclusion, the use of the National Vulnerability Action Plan is a key framework aspect of recognising, tackling and minimizing vulnerability within individuals who are unable to protect themselves and are targeted due to their age, religious beliefs, sexual orientation and disability (Gov, 2022). The method taken place to ensure the plan is set is by the use of early intervention, safeguarding, use of information and intelligence. Leadership, learning and development and finally communication (NPCC, 2023). The use of the National Vulnerability Action Plan (NVAP) portrays to have similarities with similar police practises being THRIVE (College Of Policing ,2021) and the PEEL plan (HMICFRS, 2023) as all three initiates portray the correct methods and protocols that should be used by the police whilst dealing with a vulnerable person in an incident. In vulnerability it has been seen that the internal and external problems that is faced b often links with how well the public has trust within the police and by implementing the National Vulnerability Action Plan (NVAP), it can adapt the police force to face any upcoming challenges in protecting the society within vulnerability </w:t>
      </w:r>
    </w:p>
    <w:p w14:paraId="30F4FFF8" w14:textId="77777777" w:rsidR="001602F5" w:rsidRPr="001602F5" w:rsidRDefault="001602F5" w:rsidP="001602F5">
      <w:pPr>
        <w:spacing w:line="360" w:lineRule="auto"/>
        <w:jc w:val="both"/>
      </w:pPr>
      <w:r w:rsidRPr="001602F5">
        <w:t> </w:t>
      </w:r>
    </w:p>
    <w:p w14:paraId="420C9CAB" w14:textId="77777777" w:rsidR="001602F5" w:rsidRPr="001602F5" w:rsidRDefault="001602F5" w:rsidP="001602F5">
      <w:pPr>
        <w:spacing w:line="360" w:lineRule="auto"/>
        <w:jc w:val="both"/>
      </w:pPr>
      <w:r w:rsidRPr="001602F5">
        <w:lastRenderedPageBreak/>
        <w:t>Reference list  </w:t>
      </w:r>
    </w:p>
    <w:p w14:paraId="78E32236" w14:textId="77777777" w:rsidR="001602F5" w:rsidRPr="001602F5" w:rsidRDefault="001602F5" w:rsidP="001602F5">
      <w:pPr>
        <w:spacing w:line="360" w:lineRule="auto"/>
        <w:jc w:val="both"/>
      </w:pPr>
      <w:r w:rsidRPr="001602F5">
        <w:t>Cabinet Office (2025), identifying and supporting persons who are vulnerable in an emergency, (Accessed on: 28/10/2025), </w:t>
      </w:r>
      <w:hyperlink r:id="rId4" w:tgtFrame="_blank" w:history="1">
        <w:r w:rsidRPr="001602F5">
          <w:rPr>
            <w:rStyle w:val="Hyperlink"/>
          </w:rPr>
          <w:t>Identifying and supporting persons who are vulnerable in an emergency: Supporting guidance for Local Resilience Forums in England (HTML) - GOV.UK</w:t>
        </w:r>
      </w:hyperlink>
      <w:r w:rsidRPr="001602F5">
        <w:t> </w:t>
      </w:r>
    </w:p>
    <w:p w14:paraId="3CA46681" w14:textId="77777777" w:rsidR="001602F5" w:rsidRPr="001602F5" w:rsidRDefault="001602F5" w:rsidP="001602F5">
      <w:pPr>
        <w:spacing w:line="360" w:lineRule="auto"/>
        <w:jc w:val="both"/>
      </w:pPr>
      <w:r w:rsidRPr="001602F5">
        <w:t>College of Policing (2021), Adults at risk, (Accessed on, 2/11/2025), </w:t>
      </w:r>
      <w:hyperlink r:id="rId5" w:tgtFrame="_blank" w:history="1">
        <w:r w:rsidRPr="001602F5">
          <w:rPr>
            <w:rStyle w:val="Hyperlink"/>
          </w:rPr>
          <w:t>Adults at risk | College of Policing</w:t>
        </w:r>
      </w:hyperlink>
      <w:r w:rsidRPr="001602F5">
        <w:t> </w:t>
      </w:r>
    </w:p>
    <w:p w14:paraId="26D09634" w14:textId="77777777" w:rsidR="001602F5" w:rsidRPr="001602F5" w:rsidRDefault="001602F5" w:rsidP="001602F5">
      <w:pPr>
        <w:spacing w:line="360" w:lineRule="auto"/>
        <w:jc w:val="both"/>
      </w:pPr>
      <w:r w:rsidRPr="001602F5">
        <w:t>College of policing (2013), Risk, (Accessed on, 2/11/2025), </w:t>
      </w:r>
      <w:hyperlink r:id="rId6" w:tgtFrame="_blank" w:history="1">
        <w:r w:rsidRPr="001602F5">
          <w:rPr>
            <w:rStyle w:val="Hyperlink"/>
          </w:rPr>
          <w:t>Risk | College of Policing</w:t>
        </w:r>
      </w:hyperlink>
      <w:r w:rsidRPr="001602F5">
        <w:t> </w:t>
      </w:r>
    </w:p>
    <w:p w14:paraId="2B1F1133" w14:textId="77777777" w:rsidR="001602F5" w:rsidRPr="001602F5" w:rsidRDefault="001602F5" w:rsidP="001602F5">
      <w:pPr>
        <w:spacing w:line="360" w:lineRule="auto"/>
        <w:jc w:val="both"/>
      </w:pPr>
      <w:r w:rsidRPr="001602F5">
        <w:t>College of Policing (2022), Vulnerability and violent crime intervention, (Accessed on: 2/11/2025), </w:t>
      </w:r>
      <w:hyperlink r:id="rId7" w:tgtFrame="_blank" w:history="1">
        <w:r w:rsidRPr="001602F5">
          <w:rPr>
            <w:rStyle w:val="Hyperlink"/>
          </w:rPr>
          <w:t>Prevention and early intervention | College of Policing</w:t>
        </w:r>
      </w:hyperlink>
      <w:r w:rsidRPr="001602F5">
        <w:t> </w:t>
      </w:r>
    </w:p>
    <w:p w14:paraId="61E38FDE" w14:textId="77777777" w:rsidR="001602F5" w:rsidRPr="001602F5" w:rsidRDefault="001602F5" w:rsidP="001602F5">
      <w:pPr>
        <w:spacing w:line="360" w:lineRule="auto"/>
        <w:jc w:val="both"/>
      </w:pPr>
      <w:r w:rsidRPr="001602F5">
        <w:t>College of Policing (2014), Management of police information, (Accessed on:2/11/2025), </w:t>
      </w:r>
      <w:hyperlink r:id="rId8" w:tgtFrame="_blank" w:history="1">
        <w:r w:rsidRPr="001602F5">
          <w:rPr>
            <w:rStyle w:val="Hyperlink"/>
          </w:rPr>
          <w:t>Victims' Code for policing | College of Policing</w:t>
        </w:r>
      </w:hyperlink>
      <w:r w:rsidRPr="001602F5">
        <w:t> </w:t>
      </w:r>
    </w:p>
    <w:p w14:paraId="72131648" w14:textId="77777777" w:rsidR="001602F5" w:rsidRPr="001602F5" w:rsidRDefault="001602F5" w:rsidP="001602F5">
      <w:pPr>
        <w:spacing w:line="360" w:lineRule="auto"/>
        <w:jc w:val="both"/>
      </w:pPr>
      <w:r w:rsidRPr="001602F5">
        <w:t>College of Policing (2024), National Decision Model, (Accessed on: 2/11/2025), </w:t>
      </w:r>
      <w:hyperlink r:id="rId9" w:tgtFrame="_blank" w:history="1">
        <w:r w:rsidRPr="001602F5">
          <w:rPr>
            <w:rStyle w:val="Hyperlink"/>
          </w:rPr>
          <w:t>National decision model | College of Policing</w:t>
        </w:r>
      </w:hyperlink>
      <w:r w:rsidRPr="001602F5">
        <w:t> </w:t>
      </w:r>
    </w:p>
    <w:p w14:paraId="614AB1CE" w14:textId="77777777" w:rsidR="001602F5" w:rsidRPr="001602F5" w:rsidRDefault="001602F5" w:rsidP="001602F5">
      <w:pPr>
        <w:spacing w:line="360" w:lineRule="auto"/>
        <w:jc w:val="both"/>
      </w:pPr>
      <w:r w:rsidRPr="001602F5">
        <w:t>College of Policing (2023), Leadership standards, (Accessed on: 2/11/2025), </w:t>
      </w:r>
      <w:hyperlink r:id="rId10" w:tgtFrame="_blank" w:history="1">
        <w:r w:rsidRPr="001602F5">
          <w:rPr>
            <w:rStyle w:val="Hyperlink"/>
          </w:rPr>
          <w:t>Leadership standards | College of Policing</w:t>
        </w:r>
      </w:hyperlink>
      <w:r w:rsidRPr="001602F5">
        <w:t> </w:t>
      </w:r>
    </w:p>
    <w:p w14:paraId="09940A2D" w14:textId="77777777" w:rsidR="001602F5" w:rsidRPr="001602F5" w:rsidRDefault="001602F5" w:rsidP="001602F5">
      <w:pPr>
        <w:spacing w:line="360" w:lineRule="auto"/>
        <w:jc w:val="both"/>
      </w:pPr>
      <w:r w:rsidRPr="001602F5">
        <w:t>College of Policing (2021), Clues, (Accessed on: 4/11/2025), </w:t>
      </w:r>
      <w:hyperlink r:id="rId11" w:tgtFrame="_blank" w:history="1">
        <w:r w:rsidRPr="001602F5">
          <w:rPr>
            <w:rStyle w:val="Hyperlink"/>
          </w:rPr>
          <w:t>Clues | College of Policing</w:t>
        </w:r>
      </w:hyperlink>
      <w:r w:rsidRPr="001602F5">
        <w:t> </w:t>
      </w:r>
    </w:p>
    <w:p w14:paraId="0F5707C3" w14:textId="77777777" w:rsidR="001602F5" w:rsidRPr="001602F5" w:rsidRDefault="001602F5" w:rsidP="001602F5">
      <w:pPr>
        <w:spacing w:line="360" w:lineRule="auto"/>
        <w:jc w:val="both"/>
      </w:pPr>
      <w:r w:rsidRPr="001602F5">
        <w:t>College of Policing (2021), Curiosity, (Accessed on:4/11/2025), </w:t>
      </w:r>
      <w:hyperlink r:id="rId12" w:tgtFrame="_blank" w:history="1">
        <w:r w:rsidRPr="001602F5">
          <w:rPr>
            <w:rStyle w:val="Hyperlink"/>
          </w:rPr>
          <w:t>Curiosity | College of Policing</w:t>
        </w:r>
      </w:hyperlink>
      <w:r w:rsidRPr="001602F5">
        <w:t> </w:t>
      </w:r>
    </w:p>
    <w:p w14:paraId="18D18C26" w14:textId="77777777" w:rsidR="001602F5" w:rsidRPr="001602F5" w:rsidRDefault="001602F5" w:rsidP="001602F5">
      <w:pPr>
        <w:spacing w:line="360" w:lineRule="auto"/>
        <w:jc w:val="both"/>
      </w:pPr>
      <w:r w:rsidRPr="001602F5">
        <w:t>Chief Bakes (2016), Personal qualities, (Accessed on:4/11/2025), </w:t>
      </w:r>
      <w:hyperlink r:id="rId13" w:tgtFrame="_blank" w:history="1">
        <w:r w:rsidRPr="001602F5">
          <w:rPr>
            <w:rStyle w:val="Hyperlink"/>
          </w:rPr>
          <w:t>Constable - Policing Professional Framework (PPF) - Police Community</w:t>
        </w:r>
      </w:hyperlink>
      <w:r w:rsidRPr="001602F5">
        <w:t> </w:t>
      </w:r>
    </w:p>
    <w:p w14:paraId="39FA4C25" w14:textId="77777777" w:rsidR="001602F5" w:rsidRPr="001602F5" w:rsidRDefault="001602F5" w:rsidP="001602F5">
      <w:pPr>
        <w:spacing w:line="360" w:lineRule="auto"/>
        <w:jc w:val="both"/>
      </w:pPr>
      <w:r w:rsidRPr="001602F5">
        <w:t>College of Policing (2013), Engagement, (Accessed on: 4/11/2025), </w:t>
      </w:r>
      <w:hyperlink r:id="rId14" w:tgtFrame="_blank" w:history="1">
        <w:r w:rsidRPr="001602F5">
          <w:rPr>
            <w:rStyle w:val="Hyperlink"/>
          </w:rPr>
          <w:t>Engagement | College of Policing</w:t>
        </w:r>
      </w:hyperlink>
      <w:r w:rsidRPr="001602F5">
        <w:t> </w:t>
      </w:r>
    </w:p>
    <w:p w14:paraId="52480613" w14:textId="77777777" w:rsidR="001602F5" w:rsidRPr="001602F5" w:rsidRDefault="001602F5" w:rsidP="001602F5">
      <w:pPr>
        <w:spacing w:line="360" w:lineRule="auto"/>
        <w:jc w:val="both"/>
      </w:pPr>
      <w:r w:rsidRPr="001602F5">
        <w:t>College Of Policing (2021), Introduction to vulnerability related risk, (Accessed on: 4/11/2025), </w:t>
      </w:r>
      <w:hyperlink r:id="rId15" w:tgtFrame="_blank" w:history="1">
        <w:r w:rsidRPr="001602F5">
          <w:rPr>
            <w:rStyle w:val="Hyperlink"/>
          </w:rPr>
          <w:t>Introduction to vulnerability-related risk | College of Policing</w:t>
        </w:r>
      </w:hyperlink>
      <w:r w:rsidRPr="001602F5">
        <w:t> </w:t>
      </w:r>
    </w:p>
    <w:p w14:paraId="301DF08D" w14:textId="77777777" w:rsidR="001602F5" w:rsidRPr="001602F5" w:rsidRDefault="001602F5" w:rsidP="001602F5">
      <w:pPr>
        <w:spacing w:line="360" w:lineRule="auto"/>
        <w:jc w:val="both"/>
      </w:pPr>
      <w:r w:rsidRPr="001602F5">
        <w:t>Gov (2022), Vulnerabilities: applying All our health, (Accessed on: 2/11/2025), </w:t>
      </w:r>
      <w:hyperlink r:id="rId16" w:tgtFrame="_blank" w:history="1">
        <w:r w:rsidRPr="001602F5">
          <w:rPr>
            <w:rStyle w:val="Hyperlink"/>
          </w:rPr>
          <w:t>Vulnerabilities: applying All Our Health - GOV.UK</w:t>
        </w:r>
      </w:hyperlink>
      <w:r w:rsidRPr="001602F5">
        <w:t> </w:t>
      </w:r>
    </w:p>
    <w:p w14:paraId="07A22F69" w14:textId="77777777" w:rsidR="001602F5" w:rsidRPr="001602F5" w:rsidRDefault="001602F5" w:rsidP="001602F5">
      <w:pPr>
        <w:spacing w:line="360" w:lineRule="auto"/>
        <w:jc w:val="both"/>
      </w:pPr>
      <w:r w:rsidRPr="001602F5">
        <w:lastRenderedPageBreak/>
        <w:t>Justice Tankebe p 248-259 (2014), Police Legitimacy, (Accessed on:4/11/2025), </w:t>
      </w:r>
      <w:hyperlink r:id="rId17" w:tgtFrame="_blank" w:history="1">
        <w:r w:rsidRPr="001602F5">
          <w:rPr>
            <w:rStyle w:val="Hyperlink"/>
          </w:rPr>
          <w:t>Police Legitimacy | The Oxford Handbook of Police and Policing | Oxford Academic8</w:t>
        </w:r>
      </w:hyperlink>
      <w:r w:rsidRPr="001602F5">
        <w:t> </w:t>
      </w:r>
    </w:p>
    <w:p w14:paraId="74018EFB" w14:textId="77777777" w:rsidR="001602F5" w:rsidRPr="001602F5" w:rsidRDefault="001602F5" w:rsidP="001602F5">
      <w:pPr>
        <w:spacing w:line="360" w:lineRule="auto"/>
        <w:jc w:val="both"/>
      </w:pPr>
      <w:r w:rsidRPr="001602F5">
        <w:t>NCVPP (2025), Governance of Vulnerability in policing, (Accessed on: 2/11/2025), </w:t>
      </w:r>
      <w:hyperlink r:id="rId18" w:tgtFrame="_blank" w:history="1">
        <w:r w:rsidRPr="001602F5">
          <w:rPr>
            <w:rStyle w:val="Hyperlink"/>
          </w:rPr>
          <w:t>NCVPP-Executive-Summary-Governance-of-Vulnerability-in-Policing-July-25.pdf</w:t>
        </w:r>
      </w:hyperlink>
      <w:r w:rsidRPr="001602F5">
        <w:t> </w:t>
      </w:r>
    </w:p>
    <w:p w14:paraId="7AD72A17" w14:textId="77777777" w:rsidR="001602F5" w:rsidRPr="001602F5" w:rsidRDefault="001602F5" w:rsidP="001602F5">
      <w:pPr>
        <w:spacing w:line="360" w:lineRule="auto"/>
        <w:jc w:val="both"/>
      </w:pPr>
      <w:r w:rsidRPr="001602F5">
        <w:t>NPCC (2023), National Vulnerability action plan, (Accessed on: 28/10/2025)</w:t>
      </w:r>
      <w:r w:rsidRPr="001602F5">
        <w:rPr>
          <w:b/>
          <w:bCs/>
        </w:rPr>
        <w:t>, </w:t>
      </w:r>
      <w:hyperlink r:id="rId19" w:tgtFrame="_blank" w:history="1">
        <w:r w:rsidRPr="001602F5">
          <w:rPr>
            <w:rStyle w:val="Hyperlink"/>
          </w:rPr>
          <w:t>NVAP-with-Interim-Measures-2023.pdf</w:t>
        </w:r>
      </w:hyperlink>
      <w:r w:rsidRPr="001602F5">
        <w:t> </w:t>
      </w:r>
    </w:p>
    <w:p w14:paraId="0580921D" w14:textId="2291515E" w:rsidR="001602F5" w:rsidRPr="001602F5" w:rsidRDefault="001602F5" w:rsidP="001602F5">
      <w:pPr>
        <w:spacing w:line="360" w:lineRule="auto"/>
        <w:jc w:val="both"/>
      </w:pPr>
      <w:r w:rsidRPr="001602F5">
        <w:t>Home Office (2024), Improving police productivity, (Accessed on:4/11/2025), </w:t>
      </w:r>
      <w:hyperlink r:id="rId20" w:tgtFrame="_blank" w:history="1">
        <w:r w:rsidRPr="001602F5">
          <w:rPr>
            <w:rStyle w:val="Hyperlink"/>
          </w:rPr>
          <w:t>Improving police productivity: a response to the recommendations of the Policing Productivity Review (accessible) - GOV.UK</w:t>
        </w:r>
      </w:hyperlink>
      <w:r w:rsidRPr="001602F5">
        <w:t> </w:t>
      </w:r>
    </w:p>
    <w:p w14:paraId="30720527" w14:textId="77777777" w:rsidR="001602F5" w:rsidRPr="001602F5" w:rsidRDefault="001602F5" w:rsidP="001602F5">
      <w:pPr>
        <w:spacing w:line="360" w:lineRule="auto"/>
        <w:jc w:val="both"/>
      </w:pPr>
      <w:r w:rsidRPr="001602F5">
        <w:t>(IOPC, 2025), Police Response to vulnerable woman's concerns investigated, (Accessed on: 4/11/2025), </w:t>
      </w:r>
      <w:hyperlink r:id="rId21" w:tgtFrame="_blank" w:history="1">
        <w:r w:rsidRPr="001602F5">
          <w:rPr>
            <w:rStyle w:val="Hyperlink"/>
          </w:rPr>
          <w:t>Police response to vulnerable woman’s concerns investigated – Metropolitan Police Service, November 2023 | Independent Office for Police Conduct (IOPC)</w:t>
        </w:r>
      </w:hyperlink>
      <w:r w:rsidRPr="001602F5">
        <w:t> </w:t>
      </w:r>
    </w:p>
    <w:p w14:paraId="213C7FDD" w14:textId="77777777" w:rsidR="001602F5" w:rsidRPr="001602F5" w:rsidRDefault="001602F5" w:rsidP="001602F5">
      <w:pPr>
        <w:spacing w:line="360" w:lineRule="auto"/>
        <w:jc w:val="both"/>
      </w:pPr>
      <w:r w:rsidRPr="001602F5">
        <w:t>West Yorkshire Police (2013). Case study, (Accessed on: 4/11/2025), </w:t>
      </w:r>
      <w:hyperlink r:id="rId22" w:tgtFrame="_blank" w:history="1">
        <w:r w:rsidRPr="001602F5">
          <w:rPr>
            <w:rStyle w:val="Hyperlink"/>
          </w:rPr>
          <w:t>Case study | West Yorkshire Police</w:t>
        </w:r>
      </w:hyperlink>
      <w:r w:rsidRPr="001602F5">
        <w:t> </w:t>
      </w:r>
    </w:p>
    <w:p w14:paraId="2901FAD5" w14:textId="77777777" w:rsidR="001602F5" w:rsidRPr="001602F5" w:rsidRDefault="001602F5" w:rsidP="001602F5">
      <w:pPr>
        <w:spacing w:line="360" w:lineRule="auto"/>
        <w:jc w:val="both"/>
      </w:pPr>
      <w:r w:rsidRPr="001602F5">
        <w:t> </w:t>
      </w:r>
    </w:p>
    <w:p w14:paraId="357F91D3" w14:textId="77777777" w:rsidR="001247DF" w:rsidRDefault="001247DF" w:rsidP="001247DF">
      <w:pPr>
        <w:spacing w:line="360" w:lineRule="auto"/>
        <w:jc w:val="both"/>
      </w:pPr>
    </w:p>
    <w:sectPr w:rsidR="001247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7DF"/>
    <w:rsid w:val="000F7398"/>
    <w:rsid w:val="001247DF"/>
    <w:rsid w:val="00160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39735"/>
  <w15:chartTrackingRefBased/>
  <w15:docId w15:val="{A0A6D2EC-3CA1-4A1F-9049-8E67DE011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4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47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47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47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47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7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7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7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4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47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47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47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47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47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47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47DF"/>
    <w:rPr>
      <w:rFonts w:eastAsiaTheme="majorEastAsia" w:cstheme="majorBidi"/>
      <w:color w:val="272727" w:themeColor="text1" w:themeTint="D8"/>
    </w:rPr>
  </w:style>
  <w:style w:type="paragraph" w:styleId="Title">
    <w:name w:val="Title"/>
    <w:basedOn w:val="Normal"/>
    <w:next w:val="Normal"/>
    <w:link w:val="TitleChar"/>
    <w:uiPriority w:val="10"/>
    <w:qFormat/>
    <w:rsid w:val="001247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7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47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7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7DF"/>
    <w:pPr>
      <w:spacing w:before="160"/>
      <w:jc w:val="center"/>
    </w:pPr>
    <w:rPr>
      <w:i/>
      <w:iCs/>
      <w:color w:val="404040" w:themeColor="text1" w:themeTint="BF"/>
    </w:rPr>
  </w:style>
  <w:style w:type="character" w:customStyle="1" w:styleId="QuoteChar">
    <w:name w:val="Quote Char"/>
    <w:basedOn w:val="DefaultParagraphFont"/>
    <w:link w:val="Quote"/>
    <w:uiPriority w:val="29"/>
    <w:rsid w:val="001247DF"/>
    <w:rPr>
      <w:i/>
      <w:iCs/>
      <w:color w:val="404040" w:themeColor="text1" w:themeTint="BF"/>
    </w:rPr>
  </w:style>
  <w:style w:type="paragraph" w:styleId="ListParagraph">
    <w:name w:val="List Paragraph"/>
    <w:basedOn w:val="Normal"/>
    <w:uiPriority w:val="34"/>
    <w:qFormat/>
    <w:rsid w:val="001247DF"/>
    <w:pPr>
      <w:ind w:left="720"/>
      <w:contextualSpacing/>
    </w:pPr>
  </w:style>
  <w:style w:type="character" w:styleId="IntenseEmphasis">
    <w:name w:val="Intense Emphasis"/>
    <w:basedOn w:val="DefaultParagraphFont"/>
    <w:uiPriority w:val="21"/>
    <w:qFormat/>
    <w:rsid w:val="001247DF"/>
    <w:rPr>
      <w:i/>
      <w:iCs/>
      <w:color w:val="0F4761" w:themeColor="accent1" w:themeShade="BF"/>
    </w:rPr>
  </w:style>
  <w:style w:type="paragraph" w:styleId="IntenseQuote">
    <w:name w:val="Intense Quote"/>
    <w:basedOn w:val="Normal"/>
    <w:next w:val="Normal"/>
    <w:link w:val="IntenseQuoteChar"/>
    <w:uiPriority w:val="30"/>
    <w:qFormat/>
    <w:rsid w:val="00124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47DF"/>
    <w:rPr>
      <w:i/>
      <w:iCs/>
      <w:color w:val="0F4761" w:themeColor="accent1" w:themeShade="BF"/>
    </w:rPr>
  </w:style>
  <w:style w:type="character" w:styleId="IntenseReference">
    <w:name w:val="Intense Reference"/>
    <w:basedOn w:val="DefaultParagraphFont"/>
    <w:uiPriority w:val="32"/>
    <w:qFormat/>
    <w:rsid w:val="001247DF"/>
    <w:rPr>
      <w:b/>
      <w:bCs/>
      <w:smallCaps/>
      <w:color w:val="0F4761" w:themeColor="accent1" w:themeShade="BF"/>
      <w:spacing w:val="5"/>
    </w:rPr>
  </w:style>
  <w:style w:type="character" w:styleId="Hyperlink">
    <w:name w:val="Hyperlink"/>
    <w:basedOn w:val="DefaultParagraphFont"/>
    <w:uiPriority w:val="99"/>
    <w:unhideWhenUsed/>
    <w:rsid w:val="001247DF"/>
    <w:rPr>
      <w:color w:val="467886" w:themeColor="hyperlink"/>
      <w:u w:val="single"/>
    </w:rPr>
  </w:style>
  <w:style w:type="character" w:styleId="UnresolvedMention">
    <w:name w:val="Unresolved Mention"/>
    <w:basedOn w:val="DefaultParagraphFont"/>
    <w:uiPriority w:val="99"/>
    <w:semiHidden/>
    <w:unhideWhenUsed/>
    <w:rsid w:val="001247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450767">
      <w:bodyDiv w:val="1"/>
      <w:marLeft w:val="0"/>
      <w:marRight w:val="0"/>
      <w:marTop w:val="0"/>
      <w:marBottom w:val="0"/>
      <w:divBdr>
        <w:top w:val="none" w:sz="0" w:space="0" w:color="auto"/>
        <w:left w:val="none" w:sz="0" w:space="0" w:color="auto"/>
        <w:bottom w:val="none" w:sz="0" w:space="0" w:color="auto"/>
        <w:right w:val="none" w:sz="0" w:space="0" w:color="auto"/>
      </w:divBdr>
      <w:divsChild>
        <w:div w:id="515075319">
          <w:marLeft w:val="0"/>
          <w:marRight w:val="0"/>
          <w:marTop w:val="0"/>
          <w:marBottom w:val="0"/>
          <w:divBdr>
            <w:top w:val="none" w:sz="0" w:space="0" w:color="auto"/>
            <w:left w:val="none" w:sz="0" w:space="0" w:color="auto"/>
            <w:bottom w:val="none" w:sz="0" w:space="0" w:color="auto"/>
            <w:right w:val="none" w:sz="0" w:space="0" w:color="auto"/>
          </w:divBdr>
        </w:div>
        <w:div w:id="1693261048">
          <w:marLeft w:val="0"/>
          <w:marRight w:val="0"/>
          <w:marTop w:val="0"/>
          <w:marBottom w:val="0"/>
          <w:divBdr>
            <w:top w:val="none" w:sz="0" w:space="0" w:color="auto"/>
            <w:left w:val="none" w:sz="0" w:space="0" w:color="auto"/>
            <w:bottom w:val="none" w:sz="0" w:space="0" w:color="auto"/>
            <w:right w:val="none" w:sz="0" w:space="0" w:color="auto"/>
          </w:divBdr>
        </w:div>
        <w:div w:id="2024629176">
          <w:marLeft w:val="0"/>
          <w:marRight w:val="0"/>
          <w:marTop w:val="0"/>
          <w:marBottom w:val="0"/>
          <w:divBdr>
            <w:top w:val="none" w:sz="0" w:space="0" w:color="auto"/>
            <w:left w:val="none" w:sz="0" w:space="0" w:color="auto"/>
            <w:bottom w:val="none" w:sz="0" w:space="0" w:color="auto"/>
            <w:right w:val="none" w:sz="0" w:space="0" w:color="auto"/>
          </w:divBdr>
        </w:div>
        <w:div w:id="919870909">
          <w:marLeft w:val="0"/>
          <w:marRight w:val="0"/>
          <w:marTop w:val="0"/>
          <w:marBottom w:val="0"/>
          <w:divBdr>
            <w:top w:val="none" w:sz="0" w:space="0" w:color="auto"/>
            <w:left w:val="none" w:sz="0" w:space="0" w:color="auto"/>
            <w:bottom w:val="none" w:sz="0" w:space="0" w:color="auto"/>
            <w:right w:val="none" w:sz="0" w:space="0" w:color="auto"/>
          </w:divBdr>
        </w:div>
        <w:div w:id="1601255879">
          <w:marLeft w:val="0"/>
          <w:marRight w:val="0"/>
          <w:marTop w:val="0"/>
          <w:marBottom w:val="0"/>
          <w:divBdr>
            <w:top w:val="none" w:sz="0" w:space="0" w:color="auto"/>
            <w:left w:val="none" w:sz="0" w:space="0" w:color="auto"/>
            <w:bottom w:val="none" w:sz="0" w:space="0" w:color="auto"/>
            <w:right w:val="none" w:sz="0" w:space="0" w:color="auto"/>
          </w:divBdr>
        </w:div>
        <w:div w:id="805925934">
          <w:marLeft w:val="0"/>
          <w:marRight w:val="0"/>
          <w:marTop w:val="0"/>
          <w:marBottom w:val="0"/>
          <w:divBdr>
            <w:top w:val="none" w:sz="0" w:space="0" w:color="auto"/>
            <w:left w:val="none" w:sz="0" w:space="0" w:color="auto"/>
            <w:bottom w:val="none" w:sz="0" w:space="0" w:color="auto"/>
            <w:right w:val="none" w:sz="0" w:space="0" w:color="auto"/>
          </w:divBdr>
        </w:div>
        <w:div w:id="622998318">
          <w:marLeft w:val="0"/>
          <w:marRight w:val="0"/>
          <w:marTop w:val="0"/>
          <w:marBottom w:val="0"/>
          <w:divBdr>
            <w:top w:val="none" w:sz="0" w:space="0" w:color="auto"/>
            <w:left w:val="none" w:sz="0" w:space="0" w:color="auto"/>
            <w:bottom w:val="none" w:sz="0" w:space="0" w:color="auto"/>
            <w:right w:val="none" w:sz="0" w:space="0" w:color="auto"/>
          </w:divBdr>
        </w:div>
        <w:div w:id="2018850255">
          <w:marLeft w:val="0"/>
          <w:marRight w:val="0"/>
          <w:marTop w:val="0"/>
          <w:marBottom w:val="0"/>
          <w:divBdr>
            <w:top w:val="none" w:sz="0" w:space="0" w:color="auto"/>
            <w:left w:val="none" w:sz="0" w:space="0" w:color="auto"/>
            <w:bottom w:val="none" w:sz="0" w:space="0" w:color="auto"/>
            <w:right w:val="none" w:sz="0" w:space="0" w:color="auto"/>
          </w:divBdr>
        </w:div>
        <w:div w:id="1580480722">
          <w:marLeft w:val="0"/>
          <w:marRight w:val="0"/>
          <w:marTop w:val="0"/>
          <w:marBottom w:val="0"/>
          <w:divBdr>
            <w:top w:val="none" w:sz="0" w:space="0" w:color="auto"/>
            <w:left w:val="none" w:sz="0" w:space="0" w:color="auto"/>
            <w:bottom w:val="none" w:sz="0" w:space="0" w:color="auto"/>
            <w:right w:val="none" w:sz="0" w:space="0" w:color="auto"/>
          </w:divBdr>
        </w:div>
        <w:div w:id="1878081090">
          <w:marLeft w:val="0"/>
          <w:marRight w:val="0"/>
          <w:marTop w:val="0"/>
          <w:marBottom w:val="0"/>
          <w:divBdr>
            <w:top w:val="none" w:sz="0" w:space="0" w:color="auto"/>
            <w:left w:val="none" w:sz="0" w:space="0" w:color="auto"/>
            <w:bottom w:val="none" w:sz="0" w:space="0" w:color="auto"/>
            <w:right w:val="none" w:sz="0" w:space="0" w:color="auto"/>
          </w:divBdr>
        </w:div>
        <w:div w:id="155996331">
          <w:marLeft w:val="0"/>
          <w:marRight w:val="0"/>
          <w:marTop w:val="0"/>
          <w:marBottom w:val="0"/>
          <w:divBdr>
            <w:top w:val="none" w:sz="0" w:space="0" w:color="auto"/>
            <w:left w:val="none" w:sz="0" w:space="0" w:color="auto"/>
            <w:bottom w:val="none" w:sz="0" w:space="0" w:color="auto"/>
            <w:right w:val="none" w:sz="0" w:space="0" w:color="auto"/>
          </w:divBdr>
        </w:div>
        <w:div w:id="1270624867">
          <w:marLeft w:val="0"/>
          <w:marRight w:val="0"/>
          <w:marTop w:val="0"/>
          <w:marBottom w:val="0"/>
          <w:divBdr>
            <w:top w:val="none" w:sz="0" w:space="0" w:color="auto"/>
            <w:left w:val="none" w:sz="0" w:space="0" w:color="auto"/>
            <w:bottom w:val="none" w:sz="0" w:space="0" w:color="auto"/>
            <w:right w:val="none" w:sz="0" w:space="0" w:color="auto"/>
          </w:divBdr>
        </w:div>
        <w:div w:id="670839099">
          <w:marLeft w:val="0"/>
          <w:marRight w:val="0"/>
          <w:marTop w:val="0"/>
          <w:marBottom w:val="0"/>
          <w:divBdr>
            <w:top w:val="none" w:sz="0" w:space="0" w:color="auto"/>
            <w:left w:val="none" w:sz="0" w:space="0" w:color="auto"/>
            <w:bottom w:val="none" w:sz="0" w:space="0" w:color="auto"/>
            <w:right w:val="none" w:sz="0" w:space="0" w:color="auto"/>
          </w:divBdr>
        </w:div>
        <w:div w:id="759569410">
          <w:marLeft w:val="0"/>
          <w:marRight w:val="0"/>
          <w:marTop w:val="0"/>
          <w:marBottom w:val="0"/>
          <w:divBdr>
            <w:top w:val="none" w:sz="0" w:space="0" w:color="auto"/>
            <w:left w:val="none" w:sz="0" w:space="0" w:color="auto"/>
            <w:bottom w:val="none" w:sz="0" w:space="0" w:color="auto"/>
            <w:right w:val="none" w:sz="0" w:space="0" w:color="auto"/>
          </w:divBdr>
        </w:div>
        <w:div w:id="357320280">
          <w:marLeft w:val="0"/>
          <w:marRight w:val="0"/>
          <w:marTop w:val="0"/>
          <w:marBottom w:val="0"/>
          <w:divBdr>
            <w:top w:val="none" w:sz="0" w:space="0" w:color="auto"/>
            <w:left w:val="none" w:sz="0" w:space="0" w:color="auto"/>
            <w:bottom w:val="none" w:sz="0" w:space="0" w:color="auto"/>
            <w:right w:val="none" w:sz="0" w:space="0" w:color="auto"/>
          </w:divBdr>
        </w:div>
        <w:div w:id="931014843">
          <w:marLeft w:val="0"/>
          <w:marRight w:val="0"/>
          <w:marTop w:val="0"/>
          <w:marBottom w:val="0"/>
          <w:divBdr>
            <w:top w:val="none" w:sz="0" w:space="0" w:color="auto"/>
            <w:left w:val="none" w:sz="0" w:space="0" w:color="auto"/>
            <w:bottom w:val="none" w:sz="0" w:space="0" w:color="auto"/>
            <w:right w:val="none" w:sz="0" w:space="0" w:color="auto"/>
          </w:divBdr>
        </w:div>
        <w:div w:id="383024746">
          <w:marLeft w:val="0"/>
          <w:marRight w:val="0"/>
          <w:marTop w:val="0"/>
          <w:marBottom w:val="0"/>
          <w:divBdr>
            <w:top w:val="none" w:sz="0" w:space="0" w:color="auto"/>
            <w:left w:val="none" w:sz="0" w:space="0" w:color="auto"/>
            <w:bottom w:val="none" w:sz="0" w:space="0" w:color="auto"/>
            <w:right w:val="none" w:sz="0" w:space="0" w:color="auto"/>
          </w:divBdr>
        </w:div>
        <w:div w:id="1509057645">
          <w:marLeft w:val="0"/>
          <w:marRight w:val="0"/>
          <w:marTop w:val="0"/>
          <w:marBottom w:val="0"/>
          <w:divBdr>
            <w:top w:val="none" w:sz="0" w:space="0" w:color="auto"/>
            <w:left w:val="none" w:sz="0" w:space="0" w:color="auto"/>
            <w:bottom w:val="none" w:sz="0" w:space="0" w:color="auto"/>
            <w:right w:val="none" w:sz="0" w:space="0" w:color="auto"/>
          </w:divBdr>
        </w:div>
        <w:div w:id="1475832701">
          <w:marLeft w:val="0"/>
          <w:marRight w:val="0"/>
          <w:marTop w:val="0"/>
          <w:marBottom w:val="0"/>
          <w:divBdr>
            <w:top w:val="none" w:sz="0" w:space="0" w:color="auto"/>
            <w:left w:val="none" w:sz="0" w:space="0" w:color="auto"/>
            <w:bottom w:val="none" w:sz="0" w:space="0" w:color="auto"/>
            <w:right w:val="none" w:sz="0" w:space="0" w:color="auto"/>
          </w:divBdr>
        </w:div>
        <w:div w:id="1028603887">
          <w:marLeft w:val="0"/>
          <w:marRight w:val="0"/>
          <w:marTop w:val="0"/>
          <w:marBottom w:val="0"/>
          <w:divBdr>
            <w:top w:val="none" w:sz="0" w:space="0" w:color="auto"/>
            <w:left w:val="none" w:sz="0" w:space="0" w:color="auto"/>
            <w:bottom w:val="none" w:sz="0" w:space="0" w:color="auto"/>
            <w:right w:val="none" w:sz="0" w:space="0" w:color="auto"/>
          </w:divBdr>
        </w:div>
        <w:div w:id="1349602226">
          <w:marLeft w:val="0"/>
          <w:marRight w:val="0"/>
          <w:marTop w:val="0"/>
          <w:marBottom w:val="0"/>
          <w:divBdr>
            <w:top w:val="none" w:sz="0" w:space="0" w:color="auto"/>
            <w:left w:val="none" w:sz="0" w:space="0" w:color="auto"/>
            <w:bottom w:val="none" w:sz="0" w:space="0" w:color="auto"/>
            <w:right w:val="none" w:sz="0" w:space="0" w:color="auto"/>
          </w:divBdr>
        </w:div>
        <w:div w:id="358748345">
          <w:marLeft w:val="0"/>
          <w:marRight w:val="0"/>
          <w:marTop w:val="0"/>
          <w:marBottom w:val="0"/>
          <w:divBdr>
            <w:top w:val="none" w:sz="0" w:space="0" w:color="auto"/>
            <w:left w:val="none" w:sz="0" w:space="0" w:color="auto"/>
            <w:bottom w:val="none" w:sz="0" w:space="0" w:color="auto"/>
            <w:right w:val="none" w:sz="0" w:space="0" w:color="auto"/>
          </w:divBdr>
        </w:div>
        <w:div w:id="420177467">
          <w:marLeft w:val="0"/>
          <w:marRight w:val="0"/>
          <w:marTop w:val="0"/>
          <w:marBottom w:val="0"/>
          <w:divBdr>
            <w:top w:val="none" w:sz="0" w:space="0" w:color="auto"/>
            <w:left w:val="none" w:sz="0" w:space="0" w:color="auto"/>
            <w:bottom w:val="none" w:sz="0" w:space="0" w:color="auto"/>
            <w:right w:val="none" w:sz="0" w:space="0" w:color="auto"/>
          </w:divBdr>
        </w:div>
        <w:div w:id="2054041462">
          <w:marLeft w:val="0"/>
          <w:marRight w:val="0"/>
          <w:marTop w:val="0"/>
          <w:marBottom w:val="0"/>
          <w:divBdr>
            <w:top w:val="none" w:sz="0" w:space="0" w:color="auto"/>
            <w:left w:val="none" w:sz="0" w:space="0" w:color="auto"/>
            <w:bottom w:val="none" w:sz="0" w:space="0" w:color="auto"/>
            <w:right w:val="none" w:sz="0" w:space="0" w:color="auto"/>
          </w:divBdr>
        </w:div>
        <w:div w:id="1630285123">
          <w:marLeft w:val="0"/>
          <w:marRight w:val="0"/>
          <w:marTop w:val="0"/>
          <w:marBottom w:val="0"/>
          <w:divBdr>
            <w:top w:val="none" w:sz="0" w:space="0" w:color="auto"/>
            <w:left w:val="none" w:sz="0" w:space="0" w:color="auto"/>
            <w:bottom w:val="none" w:sz="0" w:space="0" w:color="auto"/>
            <w:right w:val="none" w:sz="0" w:space="0" w:color="auto"/>
          </w:divBdr>
        </w:div>
      </w:divsChild>
    </w:div>
    <w:div w:id="437874338">
      <w:bodyDiv w:val="1"/>
      <w:marLeft w:val="0"/>
      <w:marRight w:val="0"/>
      <w:marTop w:val="0"/>
      <w:marBottom w:val="0"/>
      <w:divBdr>
        <w:top w:val="none" w:sz="0" w:space="0" w:color="auto"/>
        <w:left w:val="none" w:sz="0" w:space="0" w:color="auto"/>
        <w:bottom w:val="none" w:sz="0" w:space="0" w:color="auto"/>
        <w:right w:val="none" w:sz="0" w:space="0" w:color="auto"/>
      </w:divBdr>
      <w:divsChild>
        <w:div w:id="247160638">
          <w:marLeft w:val="0"/>
          <w:marRight w:val="0"/>
          <w:marTop w:val="0"/>
          <w:marBottom w:val="0"/>
          <w:divBdr>
            <w:top w:val="none" w:sz="0" w:space="0" w:color="auto"/>
            <w:left w:val="none" w:sz="0" w:space="0" w:color="auto"/>
            <w:bottom w:val="none" w:sz="0" w:space="0" w:color="auto"/>
            <w:right w:val="none" w:sz="0" w:space="0" w:color="auto"/>
          </w:divBdr>
        </w:div>
        <w:div w:id="2000499357">
          <w:marLeft w:val="0"/>
          <w:marRight w:val="0"/>
          <w:marTop w:val="0"/>
          <w:marBottom w:val="0"/>
          <w:divBdr>
            <w:top w:val="none" w:sz="0" w:space="0" w:color="auto"/>
            <w:left w:val="none" w:sz="0" w:space="0" w:color="auto"/>
            <w:bottom w:val="none" w:sz="0" w:space="0" w:color="auto"/>
            <w:right w:val="none" w:sz="0" w:space="0" w:color="auto"/>
          </w:divBdr>
        </w:div>
        <w:div w:id="915364160">
          <w:marLeft w:val="0"/>
          <w:marRight w:val="0"/>
          <w:marTop w:val="0"/>
          <w:marBottom w:val="0"/>
          <w:divBdr>
            <w:top w:val="none" w:sz="0" w:space="0" w:color="auto"/>
            <w:left w:val="none" w:sz="0" w:space="0" w:color="auto"/>
            <w:bottom w:val="none" w:sz="0" w:space="0" w:color="auto"/>
            <w:right w:val="none" w:sz="0" w:space="0" w:color="auto"/>
          </w:divBdr>
        </w:div>
        <w:div w:id="1669901">
          <w:marLeft w:val="0"/>
          <w:marRight w:val="0"/>
          <w:marTop w:val="0"/>
          <w:marBottom w:val="0"/>
          <w:divBdr>
            <w:top w:val="none" w:sz="0" w:space="0" w:color="auto"/>
            <w:left w:val="none" w:sz="0" w:space="0" w:color="auto"/>
            <w:bottom w:val="none" w:sz="0" w:space="0" w:color="auto"/>
            <w:right w:val="none" w:sz="0" w:space="0" w:color="auto"/>
          </w:divBdr>
        </w:div>
        <w:div w:id="1094982531">
          <w:marLeft w:val="0"/>
          <w:marRight w:val="0"/>
          <w:marTop w:val="0"/>
          <w:marBottom w:val="0"/>
          <w:divBdr>
            <w:top w:val="none" w:sz="0" w:space="0" w:color="auto"/>
            <w:left w:val="none" w:sz="0" w:space="0" w:color="auto"/>
            <w:bottom w:val="none" w:sz="0" w:space="0" w:color="auto"/>
            <w:right w:val="none" w:sz="0" w:space="0" w:color="auto"/>
          </w:divBdr>
        </w:div>
        <w:div w:id="2013337910">
          <w:marLeft w:val="0"/>
          <w:marRight w:val="0"/>
          <w:marTop w:val="0"/>
          <w:marBottom w:val="0"/>
          <w:divBdr>
            <w:top w:val="none" w:sz="0" w:space="0" w:color="auto"/>
            <w:left w:val="none" w:sz="0" w:space="0" w:color="auto"/>
            <w:bottom w:val="none" w:sz="0" w:space="0" w:color="auto"/>
            <w:right w:val="none" w:sz="0" w:space="0" w:color="auto"/>
          </w:divBdr>
        </w:div>
        <w:div w:id="1006783986">
          <w:marLeft w:val="0"/>
          <w:marRight w:val="0"/>
          <w:marTop w:val="0"/>
          <w:marBottom w:val="0"/>
          <w:divBdr>
            <w:top w:val="none" w:sz="0" w:space="0" w:color="auto"/>
            <w:left w:val="none" w:sz="0" w:space="0" w:color="auto"/>
            <w:bottom w:val="none" w:sz="0" w:space="0" w:color="auto"/>
            <w:right w:val="none" w:sz="0" w:space="0" w:color="auto"/>
          </w:divBdr>
        </w:div>
        <w:div w:id="1817867628">
          <w:marLeft w:val="0"/>
          <w:marRight w:val="0"/>
          <w:marTop w:val="0"/>
          <w:marBottom w:val="0"/>
          <w:divBdr>
            <w:top w:val="none" w:sz="0" w:space="0" w:color="auto"/>
            <w:left w:val="none" w:sz="0" w:space="0" w:color="auto"/>
            <w:bottom w:val="none" w:sz="0" w:space="0" w:color="auto"/>
            <w:right w:val="none" w:sz="0" w:space="0" w:color="auto"/>
          </w:divBdr>
        </w:div>
        <w:div w:id="1828133561">
          <w:marLeft w:val="0"/>
          <w:marRight w:val="0"/>
          <w:marTop w:val="0"/>
          <w:marBottom w:val="0"/>
          <w:divBdr>
            <w:top w:val="none" w:sz="0" w:space="0" w:color="auto"/>
            <w:left w:val="none" w:sz="0" w:space="0" w:color="auto"/>
            <w:bottom w:val="none" w:sz="0" w:space="0" w:color="auto"/>
            <w:right w:val="none" w:sz="0" w:space="0" w:color="auto"/>
          </w:divBdr>
        </w:div>
        <w:div w:id="988678551">
          <w:marLeft w:val="0"/>
          <w:marRight w:val="0"/>
          <w:marTop w:val="0"/>
          <w:marBottom w:val="0"/>
          <w:divBdr>
            <w:top w:val="none" w:sz="0" w:space="0" w:color="auto"/>
            <w:left w:val="none" w:sz="0" w:space="0" w:color="auto"/>
            <w:bottom w:val="none" w:sz="0" w:space="0" w:color="auto"/>
            <w:right w:val="none" w:sz="0" w:space="0" w:color="auto"/>
          </w:divBdr>
        </w:div>
        <w:div w:id="1677541426">
          <w:marLeft w:val="0"/>
          <w:marRight w:val="0"/>
          <w:marTop w:val="0"/>
          <w:marBottom w:val="0"/>
          <w:divBdr>
            <w:top w:val="none" w:sz="0" w:space="0" w:color="auto"/>
            <w:left w:val="none" w:sz="0" w:space="0" w:color="auto"/>
            <w:bottom w:val="none" w:sz="0" w:space="0" w:color="auto"/>
            <w:right w:val="none" w:sz="0" w:space="0" w:color="auto"/>
          </w:divBdr>
        </w:div>
        <w:div w:id="1713113620">
          <w:marLeft w:val="0"/>
          <w:marRight w:val="0"/>
          <w:marTop w:val="0"/>
          <w:marBottom w:val="0"/>
          <w:divBdr>
            <w:top w:val="none" w:sz="0" w:space="0" w:color="auto"/>
            <w:left w:val="none" w:sz="0" w:space="0" w:color="auto"/>
            <w:bottom w:val="none" w:sz="0" w:space="0" w:color="auto"/>
            <w:right w:val="none" w:sz="0" w:space="0" w:color="auto"/>
          </w:divBdr>
        </w:div>
        <w:div w:id="1008214937">
          <w:marLeft w:val="0"/>
          <w:marRight w:val="0"/>
          <w:marTop w:val="0"/>
          <w:marBottom w:val="0"/>
          <w:divBdr>
            <w:top w:val="none" w:sz="0" w:space="0" w:color="auto"/>
            <w:left w:val="none" w:sz="0" w:space="0" w:color="auto"/>
            <w:bottom w:val="none" w:sz="0" w:space="0" w:color="auto"/>
            <w:right w:val="none" w:sz="0" w:space="0" w:color="auto"/>
          </w:divBdr>
        </w:div>
        <w:div w:id="1152910738">
          <w:marLeft w:val="0"/>
          <w:marRight w:val="0"/>
          <w:marTop w:val="0"/>
          <w:marBottom w:val="0"/>
          <w:divBdr>
            <w:top w:val="none" w:sz="0" w:space="0" w:color="auto"/>
            <w:left w:val="none" w:sz="0" w:space="0" w:color="auto"/>
            <w:bottom w:val="none" w:sz="0" w:space="0" w:color="auto"/>
            <w:right w:val="none" w:sz="0" w:space="0" w:color="auto"/>
          </w:divBdr>
        </w:div>
        <w:div w:id="818376803">
          <w:marLeft w:val="0"/>
          <w:marRight w:val="0"/>
          <w:marTop w:val="0"/>
          <w:marBottom w:val="0"/>
          <w:divBdr>
            <w:top w:val="none" w:sz="0" w:space="0" w:color="auto"/>
            <w:left w:val="none" w:sz="0" w:space="0" w:color="auto"/>
            <w:bottom w:val="none" w:sz="0" w:space="0" w:color="auto"/>
            <w:right w:val="none" w:sz="0" w:space="0" w:color="auto"/>
          </w:divBdr>
        </w:div>
        <w:div w:id="566847001">
          <w:marLeft w:val="0"/>
          <w:marRight w:val="0"/>
          <w:marTop w:val="0"/>
          <w:marBottom w:val="0"/>
          <w:divBdr>
            <w:top w:val="none" w:sz="0" w:space="0" w:color="auto"/>
            <w:left w:val="none" w:sz="0" w:space="0" w:color="auto"/>
            <w:bottom w:val="none" w:sz="0" w:space="0" w:color="auto"/>
            <w:right w:val="none" w:sz="0" w:space="0" w:color="auto"/>
          </w:divBdr>
        </w:div>
        <w:div w:id="2053529023">
          <w:marLeft w:val="0"/>
          <w:marRight w:val="0"/>
          <w:marTop w:val="0"/>
          <w:marBottom w:val="0"/>
          <w:divBdr>
            <w:top w:val="none" w:sz="0" w:space="0" w:color="auto"/>
            <w:left w:val="none" w:sz="0" w:space="0" w:color="auto"/>
            <w:bottom w:val="none" w:sz="0" w:space="0" w:color="auto"/>
            <w:right w:val="none" w:sz="0" w:space="0" w:color="auto"/>
          </w:divBdr>
        </w:div>
        <w:div w:id="186598349">
          <w:marLeft w:val="0"/>
          <w:marRight w:val="0"/>
          <w:marTop w:val="0"/>
          <w:marBottom w:val="0"/>
          <w:divBdr>
            <w:top w:val="none" w:sz="0" w:space="0" w:color="auto"/>
            <w:left w:val="none" w:sz="0" w:space="0" w:color="auto"/>
            <w:bottom w:val="none" w:sz="0" w:space="0" w:color="auto"/>
            <w:right w:val="none" w:sz="0" w:space="0" w:color="auto"/>
          </w:divBdr>
        </w:div>
        <w:div w:id="795872687">
          <w:marLeft w:val="0"/>
          <w:marRight w:val="0"/>
          <w:marTop w:val="0"/>
          <w:marBottom w:val="0"/>
          <w:divBdr>
            <w:top w:val="none" w:sz="0" w:space="0" w:color="auto"/>
            <w:left w:val="none" w:sz="0" w:space="0" w:color="auto"/>
            <w:bottom w:val="none" w:sz="0" w:space="0" w:color="auto"/>
            <w:right w:val="none" w:sz="0" w:space="0" w:color="auto"/>
          </w:divBdr>
        </w:div>
        <w:div w:id="86003610">
          <w:marLeft w:val="0"/>
          <w:marRight w:val="0"/>
          <w:marTop w:val="0"/>
          <w:marBottom w:val="0"/>
          <w:divBdr>
            <w:top w:val="none" w:sz="0" w:space="0" w:color="auto"/>
            <w:left w:val="none" w:sz="0" w:space="0" w:color="auto"/>
            <w:bottom w:val="none" w:sz="0" w:space="0" w:color="auto"/>
            <w:right w:val="none" w:sz="0" w:space="0" w:color="auto"/>
          </w:divBdr>
        </w:div>
        <w:div w:id="1999385500">
          <w:marLeft w:val="0"/>
          <w:marRight w:val="0"/>
          <w:marTop w:val="0"/>
          <w:marBottom w:val="0"/>
          <w:divBdr>
            <w:top w:val="none" w:sz="0" w:space="0" w:color="auto"/>
            <w:left w:val="none" w:sz="0" w:space="0" w:color="auto"/>
            <w:bottom w:val="none" w:sz="0" w:space="0" w:color="auto"/>
            <w:right w:val="none" w:sz="0" w:space="0" w:color="auto"/>
          </w:divBdr>
        </w:div>
        <w:div w:id="2104303028">
          <w:marLeft w:val="0"/>
          <w:marRight w:val="0"/>
          <w:marTop w:val="0"/>
          <w:marBottom w:val="0"/>
          <w:divBdr>
            <w:top w:val="none" w:sz="0" w:space="0" w:color="auto"/>
            <w:left w:val="none" w:sz="0" w:space="0" w:color="auto"/>
            <w:bottom w:val="none" w:sz="0" w:space="0" w:color="auto"/>
            <w:right w:val="none" w:sz="0" w:space="0" w:color="auto"/>
          </w:divBdr>
        </w:div>
        <w:div w:id="172646352">
          <w:marLeft w:val="0"/>
          <w:marRight w:val="0"/>
          <w:marTop w:val="0"/>
          <w:marBottom w:val="0"/>
          <w:divBdr>
            <w:top w:val="none" w:sz="0" w:space="0" w:color="auto"/>
            <w:left w:val="none" w:sz="0" w:space="0" w:color="auto"/>
            <w:bottom w:val="none" w:sz="0" w:space="0" w:color="auto"/>
            <w:right w:val="none" w:sz="0" w:space="0" w:color="auto"/>
          </w:divBdr>
        </w:div>
        <w:div w:id="1642615237">
          <w:marLeft w:val="0"/>
          <w:marRight w:val="0"/>
          <w:marTop w:val="0"/>
          <w:marBottom w:val="0"/>
          <w:divBdr>
            <w:top w:val="none" w:sz="0" w:space="0" w:color="auto"/>
            <w:left w:val="none" w:sz="0" w:space="0" w:color="auto"/>
            <w:bottom w:val="none" w:sz="0" w:space="0" w:color="auto"/>
            <w:right w:val="none" w:sz="0" w:space="0" w:color="auto"/>
          </w:divBdr>
        </w:div>
        <w:div w:id="224488439">
          <w:marLeft w:val="0"/>
          <w:marRight w:val="0"/>
          <w:marTop w:val="0"/>
          <w:marBottom w:val="0"/>
          <w:divBdr>
            <w:top w:val="none" w:sz="0" w:space="0" w:color="auto"/>
            <w:left w:val="none" w:sz="0" w:space="0" w:color="auto"/>
            <w:bottom w:val="none" w:sz="0" w:space="0" w:color="auto"/>
            <w:right w:val="none" w:sz="0" w:space="0" w:color="auto"/>
          </w:divBdr>
        </w:div>
      </w:divsChild>
    </w:div>
    <w:div w:id="490683914">
      <w:bodyDiv w:val="1"/>
      <w:marLeft w:val="0"/>
      <w:marRight w:val="0"/>
      <w:marTop w:val="0"/>
      <w:marBottom w:val="0"/>
      <w:divBdr>
        <w:top w:val="none" w:sz="0" w:space="0" w:color="auto"/>
        <w:left w:val="none" w:sz="0" w:space="0" w:color="auto"/>
        <w:bottom w:val="none" w:sz="0" w:space="0" w:color="auto"/>
        <w:right w:val="none" w:sz="0" w:space="0" w:color="auto"/>
      </w:divBdr>
      <w:divsChild>
        <w:div w:id="1183275631">
          <w:marLeft w:val="0"/>
          <w:marRight w:val="0"/>
          <w:marTop w:val="0"/>
          <w:marBottom w:val="0"/>
          <w:divBdr>
            <w:top w:val="none" w:sz="0" w:space="0" w:color="auto"/>
            <w:left w:val="none" w:sz="0" w:space="0" w:color="auto"/>
            <w:bottom w:val="none" w:sz="0" w:space="0" w:color="auto"/>
            <w:right w:val="none" w:sz="0" w:space="0" w:color="auto"/>
          </w:divBdr>
        </w:div>
        <w:div w:id="1874924503">
          <w:marLeft w:val="0"/>
          <w:marRight w:val="0"/>
          <w:marTop w:val="0"/>
          <w:marBottom w:val="0"/>
          <w:divBdr>
            <w:top w:val="none" w:sz="0" w:space="0" w:color="auto"/>
            <w:left w:val="none" w:sz="0" w:space="0" w:color="auto"/>
            <w:bottom w:val="none" w:sz="0" w:space="0" w:color="auto"/>
            <w:right w:val="none" w:sz="0" w:space="0" w:color="auto"/>
          </w:divBdr>
        </w:div>
        <w:div w:id="716005748">
          <w:marLeft w:val="0"/>
          <w:marRight w:val="0"/>
          <w:marTop w:val="0"/>
          <w:marBottom w:val="0"/>
          <w:divBdr>
            <w:top w:val="none" w:sz="0" w:space="0" w:color="auto"/>
            <w:left w:val="none" w:sz="0" w:space="0" w:color="auto"/>
            <w:bottom w:val="none" w:sz="0" w:space="0" w:color="auto"/>
            <w:right w:val="none" w:sz="0" w:space="0" w:color="auto"/>
          </w:divBdr>
        </w:div>
        <w:div w:id="1087339175">
          <w:marLeft w:val="0"/>
          <w:marRight w:val="0"/>
          <w:marTop w:val="0"/>
          <w:marBottom w:val="0"/>
          <w:divBdr>
            <w:top w:val="none" w:sz="0" w:space="0" w:color="auto"/>
            <w:left w:val="none" w:sz="0" w:space="0" w:color="auto"/>
            <w:bottom w:val="none" w:sz="0" w:space="0" w:color="auto"/>
            <w:right w:val="none" w:sz="0" w:space="0" w:color="auto"/>
          </w:divBdr>
        </w:div>
        <w:div w:id="333806349">
          <w:marLeft w:val="0"/>
          <w:marRight w:val="0"/>
          <w:marTop w:val="0"/>
          <w:marBottom w:val="0"/>
          <w:divBdr>
            <w:top w:val="none" w:sz="0" w:space="0" w:color="auto"/>
            <w:left w:val="none" w:sz="0" w:space="0" w:color="auto"/>
            <w:bottom w:val="none" w:sz="0" w:space="0" w:color="auto"/>
            <w:right w:val="none" w:sz="0" w:space="0" w:color="auto"/>
          </w:divBdr>
        </w:div>
        <w:div w:id="1533569703">
          <w:marLeft w:val="0"/>
          <w:marRight w:val="0"/>
          <w:marTop w:val="0"/>
          <w:marBottom w:val="0"/>
          <w:divBdr>
            <w:top w:val="none" w:sz="0" w:space="0" w:color="auto"/>
            <w:left w:val="none" w:sz="0" w:space="0" w:color="auto"/>
            <w:bottom w:val="none" w:sz="0" w:space="0" w:color="auto"/>
            <w:right w:val="none" w:sz="0" w:space="0" w:color="auto"/>
          </w:divBdr>
        </w:div>
        <w:div w:id="957418951">
          <w:marLeft w:val="0"/>
          <w:marRight w:val="0"/>
          <w:marTop w:val="0"/>
          <w:marBottom w:val="0"/>
          <w:divBdr>
            <w:top w:val="none" w:sz="0" w:space="0" w:color="auto"/>
            <w:left w:val="none" w:sz="0" w:space="0" w:color="auto"/>
            <w:bottom w:val="none" w:sz="0" w:space="0" w:color="auto"/>
            <w:right w:val="none" w:sz="0" w:space="0" w:color="auto"/>
          </w:divBdr>
        </w:div>
        <w:div w:id="285552889">
          <w:marLeft w:val="0"/>
          <w:marRight w:val="0"/>
          <w:marTop w:val="0"/>
          <w:marBottom w:val="0"/>
          <w:divBdr>
            <w:top w:val="none" w:sz="0" w:space="0" w:color="auto"/>
            <w:left w:val="none" w:sz="0" w:space="0" w:color="auto"/>
            <w:bottom w:val="none" w:sz="0" w:space="0" w:color="auto"/>
            <w:right w:val="none" w:sz="0" w:space="0" w:color="auto"/>
          </w:divBdr>
        </w:div>
        <w:div w:id="1758474193">
          <w:marLeft w:val="0"/>
          <w:marRight w:val="0"/>
          <w:marTop w:val="0"/>
          <w:marBottom w:val="0"/>
          <w:divBdr>
            <w:top w:val="none" w:sz="0" w:space="0" w:color="auto"/>
            <w:left w:val="none" w:sz="0" w:space="0" w:color="auto"/>
            <w:bottom w:val="none" w:sz="0" w:space="0" w:color="auto"/>
            <w:right w:val="none" w:sz="0" w:space="0" w:color="auto"/>
          </w:divBdr>
        </w:div>
        <w:div w:id="1827823214">
          <w:marLeft w:val="0"/>
          <w:marRight w:val="0"/>
          <w:marTop w:val="0"/>
          <w:marBottom w:val="0"/>
          <w:divBdr>
            <w:top w:val="none" w:sz="0" w:space="0" w:color="auto"/>
            <w:left w:val="none" w:sz="0" w:space="0" w:color="auto"/>
            <w:bottom w:val="none" w:sz="0" w:space="0" w:color="auto"/>
            <w:right w:val="none" w:sz="0" w:space="0" w:color="auto"/>
          </w:divBdr>
        </w:div>
        <w:div w:id="1346441774">
          <w:marLeft w:val="0"/>
          <w:marRight w:val="0"/>
          <w:marTop w:val="0"/>
          <w:marBottom w:val="0"/>
          <w:divBdr>
            <w:top w:val="none" w:sz="0" w:space="0" w:color="auto"/>
            <w:left w:val="none" w:sz="0" w:space="0" w:color="auto"/>
            <w:bottom w:val="none" w:sz="0" w:space="0" w:color="auto"/>
            <w:right w:val="none" w:sz="0" w:space="0" w:color="auto"/>
          </w:divBdr>
        </w:div>
        <w:div w:id="158665230">
          <w:marLeft w:val="0"/>
          <w:marRight w:val="0"/>
          <w:marTop w:val="0"/>
          <w:marBottom w:val="0"/>
          <w:divBdr>
            <w:top w:val="none" w:sz="0" w:space="0" w:color="auto"/>
            <w:left w:val="none" w:sz="0" w:space="0" w:color="auto"/>
            <w:bottom w:val="none" w:sz="0" w:space="0" w:color="auto"/>
            <w:right w:val="none" w:sz="0" w:space="0" w:color="auto"/>
          </w:divBdr>
        </w:div>
        <w:div w:id="1434325708">
          <w:marLeft w:val="0"/>
          <w:marRight w:val="0"/>
          <w:marTop w:val="0"/>
          <w:marBottom w:val="0"/>
          <w:divBdr>
            <w:top w:val="none" w:sz="0" w:space="0" w:color="auto"/>
            <w:left w:val="none" w:sz="0" w:space="0" w:color="auto"/>
            <w:bottom w:val="none" w:sz="0" w:space="0" w:color="auto"/>
            <w:right w:val="none" w:sz="0" w:space="0" w:color="auto"/>
          </w:divBdr>
        </w:div>
        <w:div w:id="937522047">
          <w:marLeft w:val="0"/>
          <w:marRight w:val="0"/>
          <w:marTop w:val="0"/>
          <w:marBottom w:val="0"/>
          <w:divBdr>
            <w:top w:val="none" w:sz="0" w:space="0" w:color="auto"/>
            <w:left w:val="none" w:sz="0" w:space="0" w:color="auto"/>
            <w:bottom w:val="none" w:sz="0" w:space="0" w:color="auto"/>
            <w:right w:val="none" w:sz="0" w:space="0" w:color="auto"/>
          </w:divBdr>
        </w:div>
        <w:div w:id="1835031658">
          <w:marLeft w:val="0"/>
          <w:marRight w:val="0"/>
          <w:marTop w:val="0"/>
          <w:marBottom w:val="0"/>
          <w:divBdr>
            <w:top w:val="none" w:sz="0" w:space="0" w:color="auto"/>
            <w:left w:val="none" w:sz="0" w:space="0" w:color="auto"/>
            <w:bottom w:val="none" w:sz="0" w:space="0" w:color="auto"/>
            <w:right w:val="none" w:sz="0" w:space="0" w:color="auto"/>
          </w:divBdr>
        </w:div>
        <w:div w:id="2140687822">
          <w:marLeft w:val="0"/>
          <w:marRight w:val="0"/>
          <w:marTop w:val="0"/>
          <w:marBottom w:val="0"/>
          <w:divBdr>
            <w:top w:val="none" w:sz="0" w:space="0" w:color="auto"/>
            <w:left w:val="none" w:sz="0" w:space="0" w:color="auto"/>
            <w:bottom w:val="none" w:sz="0" w:space="0" w:color="auto"/>
            <w:right w:val="none" w:sz="0" w:space="0" w:color="auto"/>
          </w:divBdr>
        </w:div>
        <w:div w:id="108091589">
          <w:marLeft w:val="0"/>
          <w:marRight w:val="0"/>
          <w:marTop w:val="0"/>
          <w:marBottom w:val="0"/>
          <w:divBdr>
            <w:top w:val="none" w:sz="0" w:space="0" w:color="auto"/>
            <w:left w:val="none" w:sz="0" w:space="0" w:color="auto"/>
            <w:bottom w:val="none" w:sz="0" w:space="0" w:color="auto"/>
            <w:right w:val="none" w:sz="0" w:space="0" w:color="auto"/>
          </w:divBdr>
        </w:div>
        <w:div w:id="291063623">
          <w:marLeft w:val="0"/>
          <w:marRight w:val="0"/>
          <w:marTop w:val="0"/>
          <w:marBottom w:val="0"/>
          <w:divBdr>
            <w:top w:val="none" w:sz="0" w:space="0" w:color="auto"/>
            <w:left w:val="none" w:sz="0" w:space="0" w:color="auto"/>
            <w:bottom w:val="none" w:sz="0" w:space="0" w:color="auto"/>
            <w:right w:val="none" w:sz="0" w:space="0" w:color="auto"/>
          </w:divBdr>
        </w:div>
        <w:div w:id="2055346066">
          <w:marLeft w:val="0"/>
          <w:marRight w:val="0"/>
          <w:marTop w:val="0"/>
          <w:marBottom w:val="0"/>
          <w:divBdr>
            <w:top w:val="none" w:sz="0" w:space="0" w:color="auto"/>
            <w:left w:val="none" w:sz="0" w:space="0" w:color="auto"/>
            <w:bottom w:val="none" w:sz="0" w:space="0" w:color="auto"/>
            <w:right w:val="none" w:sz="0" w:space="0" w:color="auto"/>
          </w:divBdr>
        </w:div>
        <w:div w:id="973759272">
          <w:marLeft w:val="0"/>
          <w:marRight w:val="0"/>
          <w:marTop w:val="0"/>
          <w:marBottom w:val="0"/>
          <w:divBdr>
            <w:top w:val="none" w:sz="0" w:space="0" w:color="auto"/>
            <w:left w:val="none" w:sz="0" w:space="0" w:color="auto"/>
            <w:bottom w:val="none" w:sz="0" w:space="0" w:color="auto"/>
            <w:right w:val="none" w:sz="0" w:space="0" w:color="auto"/>
          </w:divBdr>
        </w:div>
        <w:div w:id="528684334">
          <w:marLeft w:val="0"/>
          <w:marRight w:val="0"/>
          <w:marTop w:val="0"/>
          <w:marBottom w:val="0"/>
          <w:divBdr>
            <w:top w:val="none" w:sz="0" w:space="0" w:color="auto"/>
            <w:left w:val="none" w:sz="0" w:space="0" w:color="auto"/>
            <w:bottom w:val="none" w:sz="0" w:space="0" w:color="auto"/>
            <w:right w:val="none" w:sz="0" w:space="0" w:color="auto"/>
          </w:divBdr>
        </w:div>
        <w:div w:id="317805744">
          <w:marLeft w:val="0"/>
          <w:marRight w:val="0"/>
          <w:marTop w:val="0"/>
          <w:marBottom w:val="0"/>
          <w:divBdr>
            <w:top w:val="none" w:sz="0" w:space="0" w:color="auto"/>
            <w:left w:val="none" w:sz="0" w:space="0" w:color="auto"/>
            <w:bottom w:val="none" w:sz="0" w:space="0" w:color="auto"/>
            <w:right w:val="none" w:sz="0" w:space="0" w:color="auto"/>
          </w:divBdr>
        </w:div>
        <w:div w:id="2047175259">
          <w:marLeft w:val="0"/>
          <w:marRight w:val="0"/>
          <w:marTop w:val="0"/>
          <w:marBottom w:val="0"/>
          <w:divBdr>
            <w:top w:val="none" w:sz="0" w:space="0" w:color="auto"/>
            <w:left w:val="none" w:sz="0" w:space="0" w:color="auto"/>
            <w:bottom w:val="none" w:sz="0" w:space="0" w:color="auto"/>
            <w:right w:val="none" w:sz="0" w:space="0" w:color="auto"/>
          </w:divBdr>
        </w:div>
        <w:div w:id="1437486489">
          <w:marLeft w:val="0"/>
          <w:marRight w:val="0"/>
          <w:marTop w:val="0"/>
          <w:marBottom w:val="0"/>
          <w:divBdr>
            <w:top w:val="none" w:sz="0" w:space="0" w:color="auto"/>
            <w:left w:val="none" w:sz="0" w:space="0" w:color="auto"/>
            <w:bottom w:val="none" w:sz="0" w:space="0" w:color="auto"/>
            <w:right w:val="none" w:sz="0" w:space="0" w:color="auto"/>
          </w:divBdr>
        </w:div>
        <w:div w:id="2086174466">
          <w:marLeft w:val="0"/>
          <w:marRight w:val="0"/>
          <w:marTop w:val="0"/>
          <w:marBottom w:val="0"/>
          <w:divBdr>
            <w:top w:val="none" w:sz="0" w:space="0" w:color="auto"/>
            <w:left w:val="none" w:sz="0" w:space="0" w:color="auto"/>
            <w:bottom w:val="none" w:sz="0" w:space="0" w:color="auto"/>
            <w:right w:val="none" w:sz="0" w:space="0" w:color="auto"/>
          </w:divBdr>
        </w:div>
        <w:div w:id="542062670">
          <w:marLeft w:val="0"/>
          <w:marRight w:val="0"/>
          <w:marTop w:val="0"/>
          <w:marBottom w:val="0"/>
          <w:divBdr>
            <w:top w:val="none" w:sz="0" w:space="0" w:color="auto"/>
            <w:left w:val="none" w:sz="0" w:space="0" w:color="auto"/>
            <w:bottom w:val="none" w:sz="0" w:space="0" w:color="auto"/>
            <w:right w:val="none" w:sz="0" w:space="0" w:color="auto"/>
          </w:divBdr>
        </w:div>
        <w:div w:id="395708009">
          <w:marLeft w:val="0"/>
          <w:marRight w:val="0"/>
          <w:marTop w:val="0"/>
          <w:marBottom w:val="0"/>
          <w:divBdr>
            <w:top w:val="none" w:sz="0" w:space="0" w:color="auto"/>
            <w:left w:val="none" w:sz="0" w:space="0" w:color="auto"/>
            <w:bottom w:val="none" w:sz="0" w:space="0" w:color="auto"/>
            <w:right w:val="none" w:sz="0" w:space="0" w:color="auto"/>
          </w:divBdr>
        </w:div>
        <w:div w:id="1903785290">
          <w:marLeft w:val="0"/>
          <w:marRight w:val="0"/>
          <w:marTop w:val="0"/>
          <w:marBottom w:val="0"/>
          <w:divBdr>
            <w:top w:val="none" w:sz="0" w:space="0" w:color="auto"/>
            <w:left w:val="none" w:sz="0" w:space="0" w:color="auto"/>
            <w:bottom w:val="none" w:sz="0" w:space="0" w:color="auto"/>
            <w:right w:val="none" w:sz="0" w:space="0" w:color="auto"/>
          </w:divBdr>
        </w:div>
        <w:div w:id="1234777728">
          <w:marLeft w:val="0"/>
          <w:marRight w:val="0"/>
          <w:marTop w:val="0"/>
          <w:marBottom w:val="0"/>
          <w:divBdr>
            <w:top w:val="none" w:sz="0" w:space="0" w:color="auto"/>
            <w:left w:val="none" w:sz="0" w:space="0" w:color="auto"/>
            <w:bottom w:val="none" w:sz="0" w:space="0" w:color="auto"/>
            <w:right w:val="none" w:sz="0" w:space="0" w:color="auto"/>
          </w:divBdr>
        </w:div>
        <w:div w:id="1447432464">
          <w:marLeft w:val="0"/>
          <w:marRight w:val="0"/>
          <w:marTop w:val="0"/>
          <w:marBottom w:val="0"/>
          <w:divBdr>
            <w:top w:val="none" w:sz="0" w:space="0" w:color="auto"/>
            <w:left w:val="none" w:sz="0" w:space="0" w:color="auto"/>
            <w:bottom w:val="none" w:sz="0" w:space="0" w:color="auto"/>
            <w:right w:val="none" w:sz="0" w:space="0" w:color="auto"/>
          </w:divBdr>
        </w:div>
        <w:div w:id="241451417">
          <w:marLeft w:val="0"/>
          <w:marRight w:val="0"/>
          <w:marTop w:val="0"/>
          <w:marBottom w:val="0"/>
          <w:divBdr>
            <w:top w:val="none" w:sz="0" w:space="0" w:color="auto"/>
            <w:left w:val="none" w:sz="0" w:space="0" w:color="auto"/>
            <w:bottom w:val="none" w:sz="0" w:space="0" w:color="auto"/>
            <w:right w:val="none" w:sz="0" w:space="0" w:color="auto"/>
          </w:divBdr>
        </w:div>
        <w:div w:id="581453888">
          <w:marLeft w:val="0"/>
          <w:marRight w:val="0"/>
          <w:marTop w:val="0"/>
          <w:marBottom w:val="0"/>
          <w:divBdr>
            <w:top w:val="none" w:sz="0" w:space="0" w:color="auto"/>
            <w:left w:val="none" w:sz="0" w:space="0" w:color="auto"/>
            <w:bottom w:val="none" w:sz="0" w:space="0" w:color="auto"/>
            <w:right w:val="none" w:sz="0" w:space="0" w:color="auto"/>
          </w:divBdr>
        </w:div>
        <w:div w:id="1340620208">
          <w:marLeft w:val="0"/>
          <w:marRight w:val="0"/>
          <w:marTop w:val="0"/>
          <w:marBottom w:val="0"/>
          <w:divBdr>
            <w:top w:val="none" w:sz="0" w:space="0" w:color="auto"/>
            <w:left w:val="none" w:sz="0" w:space="0" w:color="auto"/>
            <w:bottom w:val="none" w:sz="0" w:space="0" w:color="auto"/>
            <w:right w:val="none" w:sz="0" w:space="0" w:color="auto"/>
          </w:divBdr>
        </w:div>
        <w:div w:id="546375370">
          <w:marLeft w:val="0"/>
          <w:marRight w:val="0"/>
          <w:marTop w:val="0"/>
          <w:marBottom w:val="0"/>
          <w:divBdr>
            <w:top w:val="none" w:sz="0" w:space="0" w:color="auto"/>
            <w:left w:val="none" w:sz="0" w:space="0" w:color="auto"/>
            <w:bottom w:val="none" w:sz="0" w:space="0" w:color="auto"/>
            <w:right w:val="none" w:sz="0" w:space="0" w:color="auto"/>
          </w:divBdr>
        </w:div>
        <w:div w:id="204877297">
          <w:marLeft w:val="0"/>
          <w:marRight w:val="0"/>
          <w:marTop w:val="0"/>
          <w:marBottom w:val="0"/>
          <w:divBdr>
            <w:top w:val="none" w:sz="0" w:space="0" w:color="auto"/>
            <w:left w:val="none" w:sz="0" w:space="0" w:color="auto"/>
            <w:bottom w:val="none" w:sz="0" w:space="0" w:color="auto"/>
            <w:right w:val="none" w:sz="0" w:space="0" w:color="auto"/>
          </w:divBdr>
        </w:div>
        <w:div w:id="406078515">
          <w:marLeft w:val="0"/>
          <w:marRight w:val="0"/>
          <w:marTop w:val="0"/>
          <w:marBottom w:val="0"/>
          <w:divBdr>
            <w:top w:val="none" w:sz="0" w:space="0" w:color="auto"/>
            <w:left w:val="none" w:sz="0" w:space="0" w:color="auto"/>
            <w:bottom w:val="none" w:sz="0" w:space="0" w:color="auto"/>
            <w:right w:val="none" w:sz="0" w:space="0" w:color="auto"/>
          </w:divBdr>
        </w:div>
        <w:div w:id="1671643080">
          <w:marLeft w:val="0"/>
          <w:marRight w:val="0"/>
          <w:marTop w:val="0"/>
          <w:marBottom w:val="0"/>
          <w:divBdr>
            <w:top w:val="none" w:sz="0" w:space="0" w:color="auto"/>
            <w:left w:val="none" w:sz="0" w:space="0" w:color="auto"/>
            <w:bottom w:val="none" w:sz="0" w:space="0" w:color="auto"/>
            <w:right w:val="none" w:sz="0" w:space="0" w:color="auto"/>
          </w:divBdr>
        </w:div>
        <w:div w:id="1909227268">
          <w:marLeft w:val="0"/>
          <w:marRight w:val="0"/>
          <w:marTop w:val="0"/>
          <w:marBottom w:val="0"/>
          <w:divBdr>
            <w:top w:val="none" w:sz="0" w:space="0" w:color="auto"/>
            <w:left w:val="none" w:sz="0" w:space="0" w:color="auto"/>
            <w:bottom w:val="none" w:sz="0" w:space="0" w:color="auto"/>
            <w:right w:val="none" w:sz="0" w:space="0" w:color="auto"/>
          </w:divBdr>
        </w:div>
        <w:div w:id="1607079941">
          <w:marLeft w:val="0"/>
          <w:marRight w:val="0"/>
          <w:marTop w:val="0"/>
          <w:marBottom w:val="0"/>
          <w:divBdr>
            <w:top w:val="none" w:sz="0" w:space="0" w:color="auto"/>
            <w:left w:val="none" w:sz="0" w:space="0" w:color="auto"/>
            <w:bottom w:val="none" w:sz="0" w:space="0" w:color="auto"/>
            <w:right w:val="none" w:sz="0" w:space="0" w:color="auto"/>
          </w:divBdr>
        </w:div>
        <w:div w:id="420293585">
          <w:marLeft w:val="0"/>
          <w:marRight w:val="0"/>
          <w:marTop w:val="0"/>
          <w:marBottom w:val="0"/>
          <w:divBdr>
            <w:top w:val="none" w:sz="0" w:space="0" w:color="auto"/>
            <w:left w:val="none" w:sz="0" w:space="0" w:color="auto"/>
            <w:bottom w:val="none" w:sz="0" w:space="0" w:color="auto"/>
            <w:right w:val="none" w:sz="0" w:space="0" w:color="auto"/>
          </w:divBdr>
        </w:div>
        <w:div w:id="91821745">
          <w:marLeft w:val="0"/>
          <w:marRight w:val="0"/>
          <w:marTop w:val="0"/>
          <w:marBottom w:val="0"/>
          <w:divBdr>
            <w:top w:val="none" w:sz="0" w:space="0" w:color="auto"/>
            <w:left w:val="none" w:sz="0" w:space="0" w:color="auto"/>
            <w:bottom w:val="none" w:sz="0" w:space="0" w:color="auto"/>
            <w:right w:val="none" w:sz="0" w:space="0" w:color="auto"/>
          </w:divBdr>
        </w:div>
        <w:div w:id="287443756">
          <w:marLeft w:val="0"/>
          <w:marRight w:val="0"/>
          <w:marTop w:val="0"/>
          <w:marBottom w:val="0"/>
          <w:divBdr>
            <w:top w:val="none" w:sz="0" w:space="0" w:color="auto"/>
            <w:left w:val="none" w:sz="0" w:space="0" w:color="auto"/>
            <w:bottom w:val="none" w:sz="0" w:space="0" w:color="auto"/>
            <w:right w:val="none" w:sz="0" w:space="0" w:color="auto"/>
          </w:divBdr>
        </w:div>
        <w:div w:id="637761583">
          <w:marLeft w:val="0"/>
          <w:marRight w:val="0"/>
          <w:marTop w:val="0"/>
          <w:marBottom w:val="0"/>
          <w:divBdr>
            <w:top w:val="none" w:sz="0" w:space="0" w:color="auto"/>
            <w:left w:val="none" w:sz="0" w:space="0" w:color="auto"/>
            <w:bottom w:val="none" w:sz="0" w:space="0" w:color="auto"/>
            <w:right w:val="none" w:sz="0" w:space="0" w:color="auto"/>
          </w:divBdr>
        </w:div>
        <w:div w:id="1100026097">
          <w:marLeft w:val="0"/>
          <w:marRight w:val="0"/>
          <w:marTop w:val="0"/>
          <w:marBottom w:val="0"/>
          <w:divBdr>
            <w:top w:val="none" w:sz="0" w:space="0" w:color="auto"/>
            <w:left w:val="none" w:sz="0" w:space="0" w:color="auto"/>
            <w:bottom w:val="none" w:sz="0" w:space="0" w:color="auto"/>
            <w:right w:val="none" w:sz="0" w:space="0" w:color="auto"/>
          </w:divBdr>
        </w:div>
        <w:div w:id="1987053809">
          <w:marLeft w:val="0"/>
          <w:marRight w:val="0"/>
          <w:marTop w:val="0"/>
          <w:marBottom w:val="0"/>
          <w:divBdr>
            <w:top w:val="none" w:sz="0" w:space="0" w:color="auto"/>
            <w:left w:val="none" w:sz="0" w:space="0" w:color="auto"/>
            <w:bottom w:val="none" w:sz="0" w:space="0" w:color="auto"/>
            <w:right w:val="none" w:sz="0" w:space="0" w:color="auto"/>
          </w:divBdr>
        </w:div>
      </w:divsChild>
    </w:div>
    <w:div w:id="930359182">
      <w:bodyDiv w:val="1"/>
      <w:marLeft w:val="0"/>
      <w:marRight w:val="0"/>
      <w:marTop w:val="0"/>
      <w:marBottom w:val="0"/>
      <w:divBdr>
        <w:top w:val="none" w:sz="0" w:space="0" w:color="auto"/>
        <w:left w:val="none" w:sz="0" w:space="0" w:color="auto"/>
        <w:bottom w:val="none" w:sz="0" w:space="0" w:color="auto"/>
        <w:right w:val="none" w:sz="0" w:space="0" w:color="auto"/>
      </w:divBdr>
      <w:divsChild>
        <w:div w:id="1552185282">
          <w:marLeft w:val="0"/>
          <w:marRight w:val="0"/>
          <w:marTop w:val="0"/>
          <w:marBottom w:val="0"/>
          <w:divBdr>
            <w:top w:val="none" w:sz="0" w:space="0" w:color="auto"/>
            <w:left w:val="none" w:sz="0" w:space="0" w:color="auto"/>
            <w:bottom w:val="none" w:sz="0" w:space="0" w:color="auto"/>
            <w:right w:val="none" w:sz="0" w:space="0" w:color="auto"/>
          </w:divBdr>
        </w:div>
        <w:div w:id="115029260">
          <w:marLeft w:val="0"/>
          <w:marRight w:val="0"/>
          <w:marTop w:val="0"/>
          <w:marBottom w:val="0"/>
          <w:divBdr>
            <w:top w:val="none" w:sz="0" w:space="0" w:color="auto"/>
            <w:left w:val="none" w:sz="0" w:space="0" w:color="auto"/>
            <w:bottom w:val="none" w:sz="0" w:space="0" w:color="auto"/>
            <w:right w:val="none" w:sz="0" w:space="0" w:color="auto"/>
          </w:divBdr>
        </w:div>
        <w:div w:id="787822907">
          <w:marLeft w:val="0"/>
          <w:marRight w:val="0"/>
          <w:marTop w:val="0"/>
          <w:marBottom w:val="0"/>
          <w:divBdr>
            <w:top w:val="none" w:sz="0" w:space="0" w:color="auto"/>
            <w:left w:val="none" w:sz="0" w:space="0" w:color="auto"/>
            <w:bottom w:val="none" w:sz="0" w:space="0" w:color="auto"/>
            <w:right w:val="none" w:sz="0" w:space="0" w:color="auto"/>
          </w:divBdr>
        </w:div>
        <w:div w:id="506213610">
          <w:marLeft w:val="0"/>
          <w:marRight w:val="0"/>
          <w:marTop w:val="0"/>
          <w:marBottom w:val="0"/>
          <w:divBdr>
            <w:top w:val="none" w:sz="0" w:space="0" w:color="auto"/>
            <w:left w:val="none" w:sz="0" w:space="0" w:color="auto"/>
            <w:bottom w:val="none" w:sz="0" w:space="0" w:color="auto"/>
            <w:right w:val="none" w:sz="0" w:space="0" w:color="auto"/>
          </w:divBdr>
        </w:div>
        <w:div w:id="273555976">
          <w:marLeft w:val="0"/>
          <w:marRight w:val="0"/>
          <w:marTop w:val="0"/>
          <w:marBottom w:val="0"/>
          <w:divBdr>
            <w:top w:val="none" w:sz="0" w:space="0" w:color="auto"/>
            <w:left w:val="none" w:sz="0" w:space="0" w:color="auto"/>
            <w:bottom w:val="none" w:sz="0" w:space="0" w:color="auto"/>
            <w:right w:val="none" w:sz="0" w:space="0" w:color="auto"/>
          </w:divBdr>
        </w:div>
        <w:div w:id="799809189">
          <w:marLeft w:val="0"/>
          <w:marRight w:val="0"/>
          <w:marTop w:val="0"/>
          <w:marBottom w:val="0"/>
          <w:divBdr>
            <w:top w:val="none" w:sz="0" w:space="0" w:color="auto"/>
            <w:left w:val="none" w:sz="0" w:space="0" w:color="auto"/>
            <w:bottom w:val="none" w:sz="0" w:space="0" w:color="auto"/>
            <w:right w:val="none" w:sz="0" w:space="0" w:color="auto"/>
          </w:divBdr>
        </w:div>
        <w:div w:id="508721112">
          <w:marLeft w:val="0"/>
          <w:marRight w:val="0"/>
          <w:marTop w:val="0"/>
          <w:marBottom w:val="0"/>
          <w:divBdr>
            <w:top w:val="none" w:sz="0" w:space="0" w:color="auto"/>
            <w:left w:val="none" w:sz="0" w:space="0" w:color="auto"/>
            <w:bottom w:val="none" w:sz="0" w:space="0" w:color="auto"/>
            <w:right w:val="none" w:sz="0" w:space="0" w:color="auto"/>
          </w:divBdr>
        </w:div>
        <w:div w:id="1214923601">
          <w:marLeft w:val="0"/>
          <w:marRight w:val="0"/>
          <w:marTop w:val="0"/>
          <w:marBottom w:val="0"/>
          <w:divBdr>
            <w:top w:val="none" w:sz="0" w:space="0" w:color="auto"/>
            <w:left w:val="none" w:sz="0" w:space="0" w:color="auto"/>
            <w:bottom w:val="none" w:sz="0" w:space="0" w:color="auto"/>
            <w:right w:val="none" w:sz="0" w:space="0" w:color="auto"/>
          </w:divBdr>
        </w:div>
        <w:div w:id="138231120">
          <w:marLeft w:val="0"/>
          <w:marRight w:val="0"/>
          <w:marTop w:val="0"/>
          <w:marBottom w:val="0"/>
          <w:divBdr>
            <w:top w:val="none" w:sz="0" w:space="0" w:color="auto"/>
            <w:left w:val="none" w:sz="0" w:space="0" w:color="auto"/>
            <w:bottom w:val="none" w:sz="0" w:space="0" w:color="auto"/>
            <w:right w:val="none" w:sz="0" w:space="0" w:color="auto"/>
          </w:divBdr>
        </w:div>
        <w:div w:id="861750195">
          <w:marLeft w:val="0"/>
          <w:marRight w:val="0"/>
          <w:marTop w:val="0"/>
          <w:marBottom w:val="0"/>
          <w:divBdr>
            <w:top w:val="none" w:sz="0" w:space="0" w:color="auto"/>
            <w:left w:val="none" w:sz="0" w:space="0" w:color="auto"/>
            <w:bottom w:val="none" w:sz="0" w:space="0" w:color="auto"/>
            <w:right w:val="none" w:sz="0" w:space="0" w:color="auto"/>
          </w:divBdr>
        </w:div>
        <w:div w:id="1318461316">
          <w:marLeft w:val="0"/>
          <w:marRight w:val="0"/>
          <w:marTop w:val="0"/>
          <w:marBottom w:val="0"/>
          <w:divBdr>
            <w:top w:val="none" w:sz="0" w:space="0" w:color="auto"/>
            <w:left w:val="none" w:sz="0" w:space="0" w:color="auto"/>
            <w:bottom w:val="none" w:sz="0" w:space="0" w:color="auto"/>
            <w:right w:val="none" w:sz="0" w:space="0" w:color="auto"/>
          </w:divBdr>
        </w:div>
        <w:div w:id="204489133">
          <w:marLeft w:val="0"/>
          <w:marRight w:val="0"/>
          <w:marTop w:val="0"/>
          <w:marBottom w:val="0"/>
          <w:divBdr>
            <w:top w:val="none" w:sz="0" w:space="0" w:color="auto"/>
            <w:left w:val="none" w:sz="0" w:space="0" w:color="auto"/>
            <w:bottom w:val="none" w:sz="0" w:space="0" w:color="auto"/>
            <w:right w:val="none" w:sz="0" w:space="0" w:color="auto"/>
          </w:divBdr>
        </w:div>
        <w:div w:id="913584745">
          <w:marLeft w:val="0"/>
          <w:marRight w:val="0"/>
          <w:marTop w:val="0"/>
          <w:marBottom w:val="0"/>
          <w:divBdr>
            <w:top w:val="none" w:sz="0" w:space="0" w:color="auto"/>
            <w:left w:val="none" w:sz="0" w:space="0" w:color="auto"/>
            <w:bottom w:val="none" w:sz="0" w:space="0" w:color="auto"/>
            <w:right w:val="none" w:sz="0" w:space="0" w:color="auto"/>
          </w:divBdr>
        </w:div>
        <w:div w:id="1890922344">
          <w:marLeft w:val="0"/>
          <w:marRight w:val="0"/>
          <w:marTop w:val="0"/>
          <w:marBottom w:val="0"/>
          <w:divBdr>
            <w:top w:val="none" w:sz="0" w:space="0" w:color="auto"/>
            <w:left w:val="none" w:sz="0" w:space="0" w:color="auto"/>
            <w:bottom w:val="none" w:sz="0" w:space="0" w:color="auto"/>
            <w:right w:val="none" w:sz="0" w:space="0" w:color="auto"/>
          </w:divBdr>
        </w:div>
        <w:div w:id="1348799440">
          <w:marLeft w:val="0"/>
          <w:marRight w:val="0"/>
          <w:marTop w:val="0"/>
          <w:marBottom w:val="0"/>
          <w:divBdr>
            <w:top w:val="none" w:sz="0" w:space="0" w:color="auto"/>
            <w:left w:val="none" w:sz="0" w:space="0" w:color="auto"/>
            <w:bottom w:val="none" w:sz="0" w:space="0" w:color="auto"/>
            <w:right w:val="none" w:sz="0" w:space="0" w:color="auto"/>
          </w:divBdr>
        </w:div>
        <w:div w:id="1180316016">
          <w:marLeft w:val="0"/>
          <w:marRight w:val="0"/>
          <w:marTop w:val="0"/>
          <w:marBottom w:val="0"/>
          <w:divBdr>
            <w:top w:val="none" w:sz="0" w:space="0" w:color="auto"/>
            <w:left w:val="none" w:sz="0" w:space="0" w:color="auto"/>
            <w:bottom w:val="none" w:sz="0" w:space="0" w:color="auto"/>
            <w:right w:val="none" w:sz="0" w:space="0" w:color="auto"/>
          </w:divBdr>
        </w:div>
        <w:div w:id="936065022">
          <w:marLeft w:val="0"/>
          <w:marRight w:val="0"/>
          <w:marTop w:val="0"/>
          <w:marBottom w:val="0"/>
          <w:divBdr>
            <w:top w:val="none" w:sz="0" w:space="0" w:color="auto"/>
            <w:left w:val="none" w:sz="0" w:space="0" w:color="auto"/>
            <w:bottom w:val="none" w:sz="0" w:space="0" w:color="auto"/>
            <w:right w:val="none" w:sz="0" w:space="0" w:color="auto"/>
          </w:divBdr>
        </w:div>
        <w:div w:id="338587077">
          <w:marLeft w:val="0"/>
          <w:marRight w:val="0"/>
          <w:marTop w:val="0"/>
          <w:marBottom w:val="0"/>
          <w:divBdr>
            <w:top w:val="none" w:sz="0" w:space="0" w:color="auto"/>
            <w:left w:val="none" w:sz="0" w:space="0" w:color="auto"/>
            <w:bottom w:val="none" w:sz="0" w:space="0" w:color="auto"/>
            <w:right w:val="none" w:sz="0" w:space="0" w:color="auto"/>
          </w:divBdr>
        </w:div>
        <w:div w:id="1108963585">
          <w:marLeft w:val="0"/>
          <w:marRight w:val="0"/>
          <w:marTop w:val="0"/>
          <w:marBottom w:val="0"/>
          <w:divBdr>
            <w:top w:val="none" w:sz="0" w:space="0" w:color="auto"/>
            <w:left w:val="none" w:sz="0" w:space="0" w:color="auto"/>
            <w:bottom w:val="none" w:sz="0" w:space="0" w:color="auto"/>
            <w:right w:val="none" w:sz="0" w:space="0" w:color="auto"/>
          </w:divBdr>
        </w:div>
        <w:div w:id="1430347524">
          <w:marLeft w:val="0"/>
          <w:marRight w:val="0"/>
          <w:marTop w:val="0"/>
          <w:marBottom w:val="0"/>
          <w:divBdr>
            <w:top w:val="none" w:sz="0" w:space="0" w:color="auto"/>
            <w:left w:val="none" w:sz="0" w:space="0" w:color="auto"/>
            <w:bottom w:val="none" w:sz="0" w:space="0" w:color="auto"/>
            <w:right w:val="none" w:sz="0" w:space="0" w:color="auto"/>
          </w:divBdr>
        </w:div>
        <w:div w:id="828327913">
          <w:marLeft w:val="0"/>
          <w:marRight w:val="0"/>
          <w:marTop w:val="0"/>
          <w:marBottom w:val="0"/>
          <w:divBdr>
            <w:top w:val="none" w:sz="0" w:space="0" w:color="auto"/>
            <w:left w:val="none" w:sz="0" w:space="0" w:color="auto"/>
            <w:bottom w:val="none" w:sz="0" w:space="0" w:color="auto"/>
            <w:right w:val="none" w:sz="0" w:space="0" w:color="auto"/>
          </w:divBdr>
        </w:div>
        <w:div w:id="1649937615">
          <w:marLeft w:val="0"/>
          <w:marRight w:val="0"/>
          <w:marTop w:val="0"/>
          <w:marBottom w:val="0"/>
          <w:divBdr>
            <w:top w:val="none" w:sz="0" w:space="0" w:color="auto"/>
            <w:left w:val="none" w:sz="0" w:space="0" w:color="auto"/>
            <w:bottom w:val="none" w:sz="0" w:space="0" w:color="auto"/>
            <w:right w:val="none" w:sz="0" w:space="0" w:color="auto"/>
          </w:divBdr>
        </w:div>
        <w:div w:id="1538085860">
          <w:marLeft w:val="0"/>
          <w:marRight w:val="0"/>
          <w:marTop w:val="0"/>
          <w:marBottom w:val="0"/>
          <w:divBdr>
            <w:top w:val="none" w:sz="0" w:space="0" w:color="auto"/>
            <w:left w:val="none" w:sz="0" w:space="0" w:color="auto"/>
            <w:bottom w:val="none" w:sz="0" w:space="0" w:color="auto"/>
            <w:right w:val="none" w:sz="0" w:space="0" w:color="auto"/>
          </w:divBdr>
        </w:div>
        <w:div w:id="1870870541">
          <w:marLeft w:val="0"/>
          <w:marRight w:val="0"/>
          <w:marTop w:val="0"/>
          <w:marBottom w:val="0"/>
          <w:divBdr>
            <w:top w:val="none" w:sz="0" w:space="0" w:color="auto"/>
            <w:left w:val="none" w:sz="0" w:space="0" w:color="auto"/>
            <w:bottom w:val="none" w:sz="0" w:space="0" w:color="auto"/>
            <w:right w:val="none" w:sz="0" w:space="0" w:color="auto"/>
          </w:divBdr>
        </w:div>
        <w:div w:id="1931966257">
          <w:marLeft w:val="0"/>
          <w:marRight w:val="0"/>
          <w:marTop w:val="0"/>
          <w:marBottom w:val="0"/>
          <w:divBdr>
            <w:top w:val="none" w:sz="0" w:space="0" w:color="auto"/>
            <w:left w:val="none" w:sz="0" w:space="0" w:color="auto"/>
            <w:bottom w:val="none" w:sz="0" w:space="0" w:color="auto"/>
            <w:right w:val="none" w:sz="0" w:space="0" w:color="auto"/>
          </w:divBdr>
        </w:div>
        <w:div w:id="1307009372">
          <w:marLeft w:val="0"/>
          <w:marRight w:val="0"/>
          <w:marTop w:val="0"/>
          <w:marBottom w:val="0"/>
          <w:divBdr>
            <w:top w:val="none" w:sz="0" w:space="0" w:color="auto"/>
            <w:left w:val="none" w:sz="0" w:space="0" w:color="auto"/>
            <w:bottom w:val="none" w:sz="0" w:space="0" w:color="auto"/>
            <w:right w:val="none" w:sz="0" w:space="0" w:color="auto"/>
          </w:divBdr>
        </w:div>
        <w:div w:id="1005209368">
          <w:marLeft w:val="0"/>
          <w:marRight w:val="0"/>
          <w:marTop w:val="0"/>
          <w:marBottom w:val="0"/>
          <w:divBdr>
            <w:top w:val="none" w:sz="0" w:space="0" w:color="auto"/>
            <w:left w:val="none" w:sz="0" w:space="0" w:color="auto"/>
            <w:bottom w:val="none" w:sz="0" w:space="0" w:color="auto"/>
            <w:right w:val="none" w:sz="0" w:space="0" w:color="auto"/>
          </w:divBdr>
        </w:div>
        <w:div w:id="297496358">
          <w:marLeft w:val="0"/>
          <w:marRight w:val="0"/>
          <w:marTop w:val="0"/>
          <w:marBottom w:val="0"/>
          <w:divBdr>
            <w:top w:val="none" w:sz="0" w:space="0" w:color="auto"/>
            <w:left w:val="none" w:sz="0" w:space="0" w:color="auto"/>
            <w:bottom w:val="none" w:sz="0" w:space="0" w:color="auto"/>
            <w:right w:val="none" w:sz="0" w:space="0" w:color="auto"/>
          </w:divBdr>
        </w:div>
        <w:div w:id="543758655">
          <w:marLeft w:val="0"/>
          <w:marRight w:val="0"/>
          <w:marTop w:val="0"/>
          <w:marBottom w:val="0"/>
          <w:divBdr>
            <w:top w:val="none" w:sz="0" w:space="0" w:color="auto"/>
            <w:left w:val="none" w:sz="0" w:space="0" w:color="auto"/>
            <w:bottom w:val="none" w:sz="0" w:space="0" w:color="auto"/>
            <w:right w:val="none" w:sz="0" w:space="0" w:color="auto"/>
          </w:divBdr>
        </w:div>
        <w:div w:id="304967162">
          <w:marLeft w:val="0"/>
          <w:marRight w:val="0"/>
          <w:marTop w:val="0"/>
          <w:marBottom w:val="0"/>
          <w:divBdr>
            <w:top w:val="none" w:sz="0" w:space="0" w:color="auto"/>
            <w:left w:val="none" w:sz="0" w:space="0" w:color="auto"/>
            <w:bottom w:val="none" w:sz="0" w:space="0" w:color="auto"/>
            <w:right w:val="none" w:sz="0" w:space="0" w:color="auto"/>
          </w:divBdr>
        </w:div>
        <w:div w:id="1232891458">
          <w:marLeft w:val="0"/>
          <w:marRight w:val="0"/>
          <w:marTop w:val="0"/>
          <w:marBottom w:val="0"/>
          <w:divBdr>
            <w:top w:val="none" w:sz="0" w:space="0" w:color="auto"/>
            <w:left w:val="none" w:sz="0" w:space="0" w:color="auto"/>
            <w:bottom w:val="none" w:sz="0" w:space="0" w:color="auto"/>
            <w:right w:val="none" w:sz="0" w:space="0" w:color="auto"/>
          </w:divBdr>
        </w:div>
        <w:div w:id="3096055">
          <w:marLeft w:val="0"/>
          <w:marRight w:val="0"/>
          <w:marTop w:val="0"/>
          <w:marBottom w:val="0"/>
          <w:divBdr>
            <w:top w:val="none" w:sz="0" w:space="0" w:color="auto"/>
            <w:left w:val="none" w:sz="0" w:space="0" w:color="auto"/>
            <w:bottom w:val="none" w:sz="0" w:space="0" w:color="auto"/>
            <w:right w:val="none" w:sz="0" w:space="0" w:color="auto"/>
          </w:divBdr>
        </w:div>
        <w:div w:id="1026174867">
          <w:marLeft w:val="0"/>
          <w:marRight w:val="0"/>
          <w:marTop w:val="0"/>
          <w:marBottom w:val="0"/>
          <w:divBdr>
            <w:top w:val="none" w:sz="0" w:space="0" w:color="auto"/>
            <w:left w:val="none" w:sz="0" w:space="0" w:color="auto"/>
            <w:bottom w:val="none" w:sz="0" w:space="0" w:color="auto"/>
            <w:right w:val="none" w:sz="0" w:space="0" w:color="auto"/>
          </w:divBdr>
        </w:div>
        <w:div w:id="637880558">
          <w:marLeft w:val="0"/>
          <w:marRight w:val="0"/>
          <w:marTop w:val="0"/>
          <w:marBottom w:val="0"/>
          <w:divBdr>
            <w:top w:val="none" w:sz="0" w:space="0" w:color="auto"/>
            <w:left w:val="none" w:sz="0" w:space="0" w:color="auto"/>
            <w:bottom w:val="none" w:sz="0" w:space="0" w:color="auto"/>
            <w:right w:val="none" w:sz="0" w:space="0" w:color="auto"/>
          </w:divBdr>
        </w:div>
        <w:div w:id="2128624090">
          <w:marLeft w:val="0"/>
          <w:marRight w:val="0"/>
          <w:marTop w:val="0"/>
          <w:marBottom w:val="0"/>
          <w:divBdr>
            <w:top w:val="none" w:sz="0" w:space="0" w:color="auto"/>
            <w:left w:val="none" w:sz="0" w:space="0" w:color="auto"/>
            <w:bottom w:val="none" w:sz="0" w:space="0" w:color="auto"/>
            <w:right w:val="none" w:sz="0" w:space="0" w:color="auto"/>
          </w:divBdr>
        </w:div>
        <w:div w:id="2051686556">
          <w:marLeft w:val="0"/>
          <w:marRight w:val="0"/>
          <w:marTop w:val="0"/>
          <w:marBottom w:val="0"/>
          <w:divBdr>
            <w:top w:val="none" w:sz="0" w:space="0" w:color="auto"/>
            <w:left w:val="none" w:sz="0" w:space="0" w:color="auto"/>
            <w:bottom w:val="none" w:sz="0" w:space="0" w:color="auto"/>
            <w:right w:val="none" w:sz="0" w:space="0" w:color="auto"/>
          </w:divBdr>
        </w:div>
        <w:div w:id="1003162827">
          <w:marLeft w:val="0"/>
          <w:marRight w:val="0"/>
          <w:marTop w:val="0"/>
          <w:marBottom w:val="0"/>
          <w:divBdr>
            <w:top w:val="none" w:sz="0" w:space="0" w:color="auto"/>
            <w:left w:val="none" w:sz="0" w:space="0" w:color="auto"/>
            <w:bottom w:val="none" w:sz="0" w:space="0" w:color="auto"/>
            <w:right w:val="none" w:sz="0" w:space="0" w:color="auto"/>
          </w:divBdr>
        </w:div>
        <w:div w:id="1342392883">
          <w:marLeft w:val="0"/>
          <w:marRight w:val="0"/>
          <w:marTop w:val="0"/>
          <w:marBottom w:val="0"/>
          <w:divBdr>
            <w:top w:val="none" w:sz="0" w:space="0" w:color="auto"/>
            <w:left w:val="none" w:sz="0" w:space="0" w:color="auto"/>
            <w:bottom w:val="none" w:sz="0" w:space="0" w:color="auto"/>
            <w:right w:val="none" w:sz="0" w:space="0" w:color="auto"/>
          </w:divBdr>
        </w:div>
        <w:div w:id="365183567">
          <w:marLeft w:val="0"/>
          <w:marRight w:val="0"/>
          <w:marTop w:val="0"/>
          <w:marBottom w:val="0"/>
          <w:divBdr>
            <w:top w:val="none" w:sz="0" w:space="0" w:color="auto"/>
            <w:left w:val="none" w:sz="0" w:space="0" w:color="auto"/>
            <w:bottom w:val="none" w:sz="0" w:space="0" w:color="auto"/>
            <w:right w:val="none" w:sz="0" w:space="0" w:color="auto"/>
          </w:divBdr>
        </w:div>
        <w:div w:id="1656840224">
          <w:marLeft w:val="0"/>
          <w:marRight w:val="0"/>
          <w:marTop w:val="0"/>
          <w:marBottom w:val="0"/>
          <w:divBdr>
            <w:top w:val="none" w:sz="0" w:space="0" w:color="auto"/>
            <w:left w:val="none" w:sz="0" w:space="0" w:color="auto"/>
            <w:bottom w:val="none" w:sz="0" w:space="0" w:color="auto"/>
            <w:right w:val="none" w:sz="0" w:space="0" w:color="auto"/>
          </w:divBdr>
        </w:div>
        <w:div w:id="1184051961">
          <w:marLeft w:val="0"/>
          <w:marRight w:val="0"/>
          <w:marTop w:val="0"/>
          <w:marBottom w:val="0"/>
          <w:divBdr>
            <w:top w:val="none" w:sz="0" w:space="0" w:color="auto"/>
            <w:left w:val="none" w:sz="0" w:space="0" w:color="auto"/>
            <w:bottom w:val="none" w:sz="0" w:space="0" w:color="auto"/>
            <w:right w:val="none" w:sz="0" w:space="0" w:color="auto"/>
          </w:divBdr>
        </w:div>
        <w:div w:id="319430047">
          <w:marLeft w:val="0"/>
          <w:marRight w:val="0"/>
          <w:marTop w:val="0"/>
          <w:marBottom w:val="0"/>
          <w:divBdr>
            <w:top w:val="none" w:sz="0" w:space="0" w:color="auto"/>
            <w:left w:val="none" w:sz="0" w:space="0" w:color="auto"/>
            <w:bottom w:val="none" w:sz="0" w:space="0" w:color="auto"/>
            <w:right w:val="none" w:sz="0" w:space="0" w:color="auto"/>
          </w:divBdr>
        </w:div>
        <w:div w:id="1968201077">
          <w:marLeft w:val="0"/>
          <w:marRight w:val="0"/>
          <w:marTop w:val="0"/>
          <w:marBottom w:val="0"/>
          <w:divBdr>
            <w:top w:val="none" w:sz="0" w:space="0" w:color="auto"/>
            <w:left w:val="none" w:sz="0" w:space="0" w:color="auto"/>
            <w:bottom w:val="none" w:sz="0" w:space="0" w:color="auto"/>
            <w:right w:val="none" w:sz="0" w:space="0" w:color="auto"/>
          </w:divBdr>
        </w:div>
        <w:div w:id="108164077">
          <w:marLeft w:val="0"/>
          <w:marRight w:val="0"/>
          <w:marTop w:val="0"/>
          <w:marBottom w:val="0"/>
          <w:divBdr>
            <w:top w:val="none" w:sz="0" w:space="0" w:color="auto"/>
            <w:left w:val="none" w:sz="0" w:space="0" w:color="auto"/>
            <w:bottom w:val="none" w:sz="0" w:space="0" w:color="auto"/>
            <w:right w:val="none" w:sz="0" w:space="0" w:color="auto"/>
          </w:divBdr>
        </w:div>
        <w:div w:id="49155064">
          <w:marLeft w:val="0"/>
          <w:marRight w:val="0"/>
          <w:marTop w:val="0"/>
          <w:marBottom w:val="0"/>
          <w:divBdr>
            <w:top w:val="none" w:sz="0" w:space="0" w:color="auto"/>
            <w:left w:val="none" w:sz="0" w:space="0" w:color="auto"/>
            <w:bottom w:val="none" w:sz="0" w:space="0" w:color="auto"/>
            <w:right w:val="none" w:sz="0" w:space="0" w:color="auto"/>
          </w:divBdr>
        </w:div>
      </w:divsChild>
    </w:div>
    <w:div w:id="959453933">
      <w:bodyDiv w:val="1"/>
      <w:marLeft w:val="0"/>
      <w:marRight w:val="0"/>
      <w:marTop w:val="0"/>
      <w:marBottom w:val="0"/>
      <w:divBdr>
        <w:top w:val="none" w:sz="0" w:space="0" w:color="auto"/>
        <w:left w:val="none" w:sz="0" w:space="0" w:color="auto"/>
        <w:bottom w:val="none" w:sz="0" w:space="0" w:color="auto"/>
        <w:right w:val="none" w:sz="0" w:space="0" w:color="auto"/>
      </w:divBdr>
      <w:divsChild>
        <w:div w:id="952859351">
          <w:marLeft w:val="0"/>
          <w:marRight w:val="0"/>
          <w:marTop w:val="0"/>
          <w:marBottom w:val="0"/>
          <w:divBdr>
            <w:top w:val="none" w:sz="0" w:space="0" w:color="auto"/>
            <w:left w:val="none" w:sz="0" w:space="0" w:color="auto"/>
            <w:bottom w:val="none" w:sz="0" w:space="0" w:color="auto"/>
            <w:right w:val="none" w:sz="0" w:space="0" w:color="auto"/>
          </w:divBdr>
        </w:div>
        <w:div w:id="613485082">
          <w:marLeft w:val="0"/>
          <w:marRight w:val="0"/>
          <w:marTop w:val="0"/>
          <w:marBottom w:val="0"/>
          <w:divBdr>
            <w:top w:val="none" w:sz="0" w:space="0" w:color="auto"/>
            <w:left w:val="none" w:sz="0" w:space="0" w:color="auto"/>
            <w:bottom w:val="none" w:sz="0" w:space="0" w:color="auto"/>
            <w:right w:val="none" w:sz="0" w:space="0" w:color="auto"/>
          </w:divBdr>
        </w:div>
        <w:div w:id="599224017">
          <w:marLeft w:val="0"/>
          <w:marRight w:val="0"/>
          <w:marTop w:val="0"/>
          <w:marBottom w:val="0"/>
          <w:divBdr>
            <w:top w:val="none" w:sz="0" w:space="0" w:color="auto"/>
            <w:left w:val="none" w:sz="0" w:space="0" w:color="auto"/>
            <w:bottom w:val="none" w:sz="0" w:space="0" w:color="auto"/>
            <w:right w:val="none" w:sz="0" w:space="0" w:color="auto"/>
          </w:divBdr>
        </w:div>
        <w:div w:id="1856728310">
          <w:marLeft w:val="0"/>
          <w:marRight w:val="0"/>
          <w:marTop w:val="0"/>
          <w:marBottom w:val="0"/>
          <w:divBdr>
            <w:top w:val="none" w:sz="0" w:space="0" w:color="auto"/>
            <w:left w:val="none" w:sz="0" w:space="0" w:color="auto"/>
            <w:bottom w:val="none" w:sz="0" w:space="0" w:color="auto"/>
            <w:right w:val="none" w:sz="0" w:space="0" w:color="auto"/>
          </w:divBdr>
        </w:div>
        <w:div w:id="972372004">
          <w:marLeft w:val="0"/>
          <w:marRight w:val="0"/>
          <w:marTop w:val="0"/>
          <w:marBottom w:val="0"/>
          <w:divBdr>
            <w:top w:val="none" w:sz="0" w:space="0" w:color="auto"/>
            <w:left w:val="none" w:sz="0" w:space="0" w:color="auto"/>
            <w:bottom w:val="none" w:sz="0" w:space="0" w:color="auto"/>
            <w:right w:val="none" w:sz="0" w:space="0" w:color="auto"/>
          </w:divBdr>
        </w:div>
        <w:div w:id="1120338643">
          <w:marLeft w:val="0"/>
          <w:marRight w:val="0"/>
          <w:marTop w:val="0"/>
          <w:marBottom w:val="0"/>
          <w:divBdr>
            <w:top w:val="none" w:sz="0" w:space="0" w:color="auto"/>
            <w:left w:val="none" w:sz="0" w:space="0" w:color="auto"/>
            <w:bottom w:val="none" w:sz="0" w:space="0" w:color="auto"/>
            <w:right w:val="none" w:sz="0" w:space="0" w:color="auto"/>
          </w:divBdr>
        </w:div>
        <w:div w:id="1485467524">
          <w:marLeft w:val="0"/>
          <w:marRight w:val="0"/>
          <w:marTop w:val="0"/>
          <w:marBottom w:val="0"/>
          <w:divBdr>
            <w:top w:val="none" w:sz="0" w:space="0" w:color="auto"/>
            <w:left w:val="none" w:sz="0" w:space="0" w:color="auto"/>
            <w:bottom w:val="none" w:sz="0" w:space="0" w:color="auto"/>
            <w:right w:val="none" w:sz="0" w:space="0" w:color="auto"/>
          </w:divBdr>
        </w:div>
        <w:div w:id="1211502227">
          <w:marLeft w:val="0"/>
          <w:marRight w:val="0"/>
          <w:marTop w:val="0"/>
          <w:marBottom w:val="0"/>
          <w:divBdr>
            <w:top w:val="none" w:sz="0" w:space="0" w:color="auto"/>
            <w:left w:val="none" w:sz="0" w:space="0" w:color="auto"/>
            <w:bottom w:val="none" w:sz="0" w:space="0" w:color="auto"/>
            <w:right w:val="none" w:sz="0" w:space="0" w:color="auto"/>
          </w:divBdr>
        </w:div>
        <w:div w:id="408961198">
          <w:marLeft w:val="0"/>
          <w:marRight w:val="0"/>
          <w:marTop w:val="0"/>
          <w:marBottom w:val="0"/>
          <w:divBdr>
            <w:top w:val="none" w:sz="0" w:space="0" w:color="auto"/>
            <w:left w:val="none" w:sz="0" w:space="0" w:color="auto"/>
            <w:bottom w:val="none" w:sz="0" w:space="0" w:color="auto"/>
            <w:right w:val="none" w:sz="0" w:space="0" w:color="auto"/>
          </w:divBdr>
        </w:div>
        <w:div w:id="1771045076">
          <w:marLeft w:val="0"/>
          <w:marRight w:val="0"/>
          <w:marTop w:val="0"/>
          <w:marBottom w:val="0"/>
          <w:divBdr>
            <w:top w:val="none" w:sz="0" w:space="0" w:color="auto"/>
            <w:left w:val="none" w:sz="0" w:space="0" w:color="auto"/>
            <w:bottom w:val="none" w:sz="0" w:space="0" w:color="auto"/>
            <w:right w:val="none" w:sz="0" w:space="0" w:color="auto"/>
          </w:divBdr>
        </w:div>
        <w:div w:id="1360545881">
          <w:marLeft w:val="0"/>
          <w:marRight w:val="0"/>
          <w:marTop w:val="0"/>
          <w:marBottom w:val="0"/>
          <w:divBdr>
            <w:top w:val="none" w:sz="0" w:space="0" w:color="auto"/>
            <w:left w:val="none" w:sz="0" w:space="0" w:color="auto"/>
            <w:bottom w:val="none" w:sz="0" w:space="0" w:color="auto"/>
            <w:right w:val="none" w:sz="0" w:space="0" w:color="auto"/>
          </w:divBdr>
        </w:div>
        <w:div w:id="391926087">
          <w:marLeft w:val="0"/>
          <w:marRight w:val="0"/>
          <w:marTop w:val="0"/>
          <w:marBottom w:val="0"/>
          <w:divBdr>
            <w:top w:val="none" w:sz="0" w:space="0" w:color="auto"/>
            <w:left w:val="none" w:sz="0" w:space="0" w:color="auto"/>
            <w:bottom w:val="none" w:sz="0" w:space="0" w:color="auto"/>
            <w:right w:val="none" w:sz="0" w:space="0" w:color="auto"/>
          </w:divBdr>
        </w:div>
        <w:div w:id="656685324">
          <w:marLeft w:val="0"/>
          <w:marRight w:val="0"/>
          <w:marTop w:val="0"/>
          <w:marBottom w:val="0"/>
          <w:divBdr>
            <w:top w:val="none" w:sz="0" w:space="0" w:color="auto"/>
            <w:left w:val="none" w:sz="0" w:space="0" w:color="auto"/>
            <w:bottom w:val="none" w:sz="0" w:space="0" w:color="auto"/>
            <w:right w:val="none" w:sz="0" w:space="0" w:color="auto"/>
          </w:divBdr>
        </w:div>
        <w:div w:id="370496467">
          <w:marLeft w:val="0"/>
          <w:marRight w:val="0"/>
          <w:marTop w:val="0"/>
          <w:marBottom w:val="0"/>
          <w:divBdr>
            <w:top w:val="none" w:sz="0" w:space="0" w:color="auto"/>
            <w:left w:val="none" w:sz="0" w:space="0" w:color="auto"/>
            <w:bottom w:val="none" w:sz="0" w:space="0" w:color="auto"/>
            <w:right w:val="none" w:sz="0" w:space="0" w:color="auto"/>
          </w:divBdr>
        </w:div>
        <w:div w:id="1798644486">
          <w:marLeft w:val="0"/>
          <w:marRight w:val="0"/>
          <w:marTop w:val="0"/>
          <w:marBottom w:val="0"/>
          <w:divBdr>
            <w:top w:val="none" w:sz="0" w:space="0" w:color="auto"/>
            <w:left w:val="none" w:sz="0" w:space="0" w:color="auto"/>
            <w:bottom w:val="none" w:sz="0" w:space="0" w:color="auto"/>
            <w:right w:val="none" w:sz="0" w:space="0" w:color="auto"/>
          </w:divBdr>
        </w:div>
        <w:div w:id="1042898400">
          <w:marLeft w:val="0"/>
          <w:marRight w:val="0"/>
          <w:marTop w:val="0"/>
          <w:marBottom w:val="0"/>
          <w:divBdr>
            <w:top w:val="none" w:sz="0" w:space="0" w:color="auto"/>
            <w:left w:val="none" w:sz="0" w:space="0" w:color="auto"/>
            <w:bottom w:val="none" w:sz="0" w:space="0" w:color="auto"/>
            <w:right w:val="none" w:sz="0" w:space="0" w:color="auto"/>
          </w:divBdr>
        </w:div>
        <w:div w:id="128481357">
          <w:marLeft w:val="0"/>
          <w:marRight w:val="0"/>
          <w:marTop w:val="0"/>
          <w:marBottom w:val="0"/>
          <w:divBdr>
            <w:top w:val="none" w:sz="0" w:space="0" w:color="auto"/>
            <w:left w:val="none" w:sz="0" w:space="0" w:color="auto"/>
            <w:bottom w:val="none" w:sz="0" w:space="0" w:color="auto"/>
            <w:right w:val="none" w:sz="0" w:space="0" w:color="auto"/>
          </w:divBdr>
        </w:div>
        <w:div w:id="1325084832">
          <w:marLeft w:val="0"/>
          <w:marRight w:val="0"/>
          <w:marTop w:val="0"/>
          <w:marBottom w:val="0"/>
          <w:divBdr>
            <w:top w:val="none" w:sz="0" w:space="0" w:color="auto"/>
            <w:left w:val="none" w:sz="0" w:space="0" w:color="auto"/>
            <w:bottom w:val="none" w:sz="0" w:space="0" w:color="auto"/>
            <w:right w:val="none" w:sz="0" w:space="0" w:color="auto"/>
          </w:divBdr>
        </w:div>
        <w:div w:id="193274333">
          <w:marLeft w:val="0"/>
          <w:marRight w:val="0"/>
          <w:marTop w:val="0"/>
          <w:marBottom w:val="0"/>
          <w:divBdr>
            <w:top w:val="none" w:sz="0" w:space="0" w:color="auto"/>
            <w:left w:val="none" w:sz="0" w:space="0" w:color="auto"/>
            <w:bottom w:val="none" w:sz="0" w:space="0" w:color="auto"/>
            <w:right w:val="none" w:sz="0" w:space="0" w:color="auto"/>
          </w:divBdr>
        </w:div>
      </w:divsChild>
    </w:div>
    <w:div w:id="1743067324">
      <w:bodyDiv w:val="1"/>
      <w:marLeft w:val="0"/>
      <w:marRight w:val="0"/>
      <w:marTop w:val="0"/>
      <w:marBottom w:val="0"/>
      <w:divBdr>
        <w:top w:val="none" w:sz="0" w:space="0" w:color="auto"/>
        <w:left w:val="none" w:sz="0" w:space="0" w:color="auto"/>
        <w:bottom w:val="none" w:sz="0" w:space="0" w:color="auto"/>
        <w:right w:val="none" w:sz="0" w:space="0" w:color="auto"/>
      </w:divBdr>
      <w:divsChild>
        <w:div w:id="797800511">
          <w:marLeft w:val="0"/>
          <w:marRight w:val="0"/>
          <w:marTop w:val="0"/>
          <w:marBottom w:val="0"/>
          <w:divBdr>
            <w:top w:val="none" w:sz="0" w:space="0" w:color="auto"/>
            <w:left w:val="none" w:sz="0" w:space="0" w:color="auto"/>
            <w:bottom w:val="none" w:sz="0" w:space="0" w:color="auto"/>
            <w:right w:val="none" w:sz="0" w:space="0" w:color="auto"/>
          </w:divBdr>
        </w:div>
        <w:div w:id="897790388">
          <w:marLeft w:val="0"/>
          <w:marRight w:val="0"/>
          <w:marTop w:val="0"/>
          <w:marBottom w:val="0"/>
          <w:divBdr>
            <w:top w:val="none" w:sz="0" w:space="0" w:color="auto"/>
            <w:left w:val="none" w:sz="0" w:space="0" w:color="auto"/>
            <w:bottom w:val="none" w:sz="0" w:space="0" w:color="auto"/>
            <w:right w:val="none" w:sz="0" w:space="0" w:color="auto"/>
          </w:divBdr>
        </w:div>
        <w:div w:id="1726874980">
          <w:marLeft w:val="0"/>
          <w:marRight w:val="0"/>
          <w:marTop w:val="0"/>
          <w:marBottom w:val="0"/>
          <w:divBdr>
            <w:top w:val="none" w:sz="0" w:space="0" w:color="auto"/>
            <w:left w:val="none" w:sz="0" w:space="0" w:color="auto"/>
            <w:bottom w:val="none" w:sz="0" w:space="0" w:color="auto"/>
            <w:right w:val="none" w:sz="0" w:space="0" w:color="auto"/>
          </w:divBdr>
        </w:div>
        <w:div w:id="1732073337">
          <w:marLeft w:val="0"/>
          <w:marRight w:val="0"/>
          <w:marTop w:val="0"/>
          <w:marBottom w:val="0"/>
          <w:divBdr>
            <w:top w:val="none" w:sz="0" w:space="0" w:color="auto"/>
            <w:left w:val="none" w:sz="0" w:space="0" w:color="auto"/>
            <w:bottom w:val="none" w:sz="0" w:space="0" w:color="auto"/>
            <w:right w:val="none" w:sz="0" w:space="0" w:color="auto"/>
          </w:divBdr>
        </w:div>
        <w:div w:id="1439253878">
          <w:marLeft w:val="0"/>
          <w:marRight w:val="0"/>
          <w:marTop w:val="0"/>
          <w:marBottom w:val="0"/>
          <w:divBdr>
            <w:top w:val="none" w:sz="0" w:space="0" w:color="auto"/>
            <w:left w:val="none" w:sz="0" w:space="0" w:color="auto"/>
            <w:bottom w:val="none" w:sz="0" w:space="0" w:color="auto"/>
            <w:right w:val="none" w:sz="0" w:space="0" w:color="auto"/>
          </w:divBdr>
        </w:div>
        <w:div w:id="1475104048">
          <w:marLeft w:val="0"/>
          <w:marRight w:val="0"/>
          <w:marTop w:val="0"/>
          <w:marBottom w:val="0"/>
          <w:divBdr>
            <w:top w:val="none" w:sz="0" w:space="0" w:color="auto"/>
            <w:left w:val="none" w:sz="0" w:space="0" w:color="auto"/>
            <w:bottom w:val="none" w:sz="0" w:space="0" w:color="auto"/>
            <w:right w:val="none" w:sz="0" w:space="0" w:color="auto"/>
          </w:divBdr>
        </w:div>
        <w:div w:id="1000885334">
          <w:marLeft w:val="0"/>
          <w:marRight w:val="0"/>
          <w:marTop w:val="0"/>
          <w:marBottom w:val="0"/>
          <w:divBdr>
            <w:top w:val="none" w:sz="0" w:space="0" w:color="auto"/>
            <w:left w:val="none" w:sz="0" w:space="0" w:color="auto"/>
            <w:bottom w:val="none" w:sz="0" w:space="0" w:color="auto"/>
            <w:right w:val="none" w:sz="0" w:space="0" w:color="auto"/>
          </w:divBdr>
        </w:div>
        <w:div w:id="191310770">
          <w:marLeft w:val="0"/>
          <w:marRight w:val="0"/>
          <w:marTop w:val="0"/>
          <w:marBottom w:val="0"/>
          <w:divBdr>
            <w:top w:val="none" w:sz="0" w:space="0" w:color="auto"/>
            <w:left w:val="none" w:sz="0" w:space="0" w:color="auto"/>
            <w:bottom w:val="none" w:sz="0" w:space="0" w:color="auto"/>
            <w:right w:val="none" w:sz="0" w:space="0" w:color="auto"/>
          </w:divBdr>
        </w:div>
        <w:div w:id="1686010058">
          <w:marLeft w:val="0"/>
          <w:marRight w:val="0"/>
          <w:marTop w:val="0"/>
          <w:marBottom w:val="0"/>
          <w:divBdr>
            <w:top w:val="none" w:sz="0" w:space="0" w:color="auto"/>
            <w:left w:val="none" w:sz="0" w:space="0" w:color="auto"/>
            <w:bottom w:val="none" w:sz="0" w:space="0" w:color="auto"/>
            <w:right w:val="none" w:sz="0" w:space="0" w:color="auto"/>
          </w:divBdr>
        </w:div>
        <w:div w:id="2040542805">
          <w:marLeft w:val="0"/>
          <w:marRight w:val="0"/>
          <w:marTop w:val="0"/>
          <w:marBottom w:val="0"/>
          <w:divBdr>
            <w:top w:val="none" w:sz="0" w:space="0" w:color="auto"/>
            <w:left w:val="none" w:sz="0" w:space="0" w:color="auto"/>
            <w:bottom w:val="none" w:sz="0" w:space="0" w:color="auto"/>
            <w:right w:val="none" w:sz="0" w:space="0" w:color="auto"/>
          </w:divBdr>
        </w:div>
        <w:div w:id="2025209761">
          <w:marLeft w:val="0"/>
          <w:marRight w:val="0"/>
          <w:marTop w:val="0"/>
          <w:marBottom w:val="0"/>
          <w:divBdr>
            <w:top w:val="none" w:sz="0" w:space="0" w:color="auto"/>
            <w:left w:val="none" w:sz="0" w:space="0" w:color="auto"/>
            <w:bottom w:val="none" w:sz="0" w:space="0" w:color="auto"/>
            <w:right w:val="none" w:sz="0" w:space="0" w:color="auto"/>
          </w:divBdr>
        </w:div>
        <w:div w:id="534276515">
          <w:marLeft w:val="0"/>
          <w:marRight w:val="0"/>
          <w:marTop w:val="0"/>
          <w:marBottom w:val="0"/>
          <w:divBdr>
            <w:top w:val="none" w:sz="0" w:space="0" w:color="auto"/>
            <w:left w:val="none" w:sz="0" w:space="0" w:color="auto"/>
            <w:bottom w:val="none" w:sz="0" w:space="0" w:color="auto"/>
            <w:right w:val="none" w:sz="0" w:space="0" w:color="auto"/>
          </w:divBdr>
        </w:div>
        <w:div w:id="824126646">
          <w:marLeft w:val="0"/>
          <w:marRight w:val="0"/>
          <w:marTop w:val="0"/>
          <w:marBottom w:val="0"/>
          <w:divBdr>
            <w:top w:val="none" w:sz="0" w:space="0" w:color="auto"/>
            <w:left w:val="none" w:sz="0" w:space="0" w:color="auto"/>
            <w:bottom w:val="none" w:sz="0" w:space="0" w:color="auto"/>
            <w:right w:val="none" w:sz="0" w:space="0" w:color="auto"/>
          </w:divBdr>
        </w:div>
        <w:div w:id="1172338279">
          <w:marLeft w:val="0"/>
          <w:marRight w:val="0"/>
          <w:marTop w:val="0"/>
          <w:marBottom w:val="0"/>
          <w:divBdr>
            <w:top w:val="none" w:sz="0" w:space="0" w:color="auto"/>
            <w:left w:val="none" w:sz="0" w:space="0" w:color="auto"/>
            <w:bottom w:val="none" w:sz="0" w:space="0" w:color="auto"/>
            <w:right w:val="none" w:sz="0" w:space="0" w:color="auto"/>
          </w:divBdr>
        </w:div>
        <w:div w:id="29646888">
          <w:marLeft w:val="0"/>
          <w:marRight w:val="0"/>
          <w:marTop w:val="0"/>
          <w:marBottom w:val="0"/>
          <w:divBdr>
            <w:top w:val="none" w:sz="0" w:space="0" w:color="auto"/>
            <w:left w:val="none" w:sz="0" w:space="0" w:color="auto"/>
            <w:bottom w:val="none" w:sz="0" w:space="0" w:color="auto"/>
            <w:right w:val="none" w:sz="0" w:space="0" w:color="auto"/>
          </w:divBdr>
        </w:div>
        <w:div w:id="1986347182">
          <w:marLeft w:val="0"/>
          <w:marRight w:val="0"/>
          <w:marTop w:val="0"/>
          <w:marBottom w:val="0"/>
          <w:divBdr>
            <w:top w:val="none" w:sz="0" w:space="0" w:color="auto"/>
            <w:left w:val="none" w:sz="0" w:space="0" w:color="auto"/>
            <w:bottom w:val="none" w:sz="0" w:space="0" w:color="auto"/>
            <w:right w:val="none" w:sz="0" w:space="0" w:color="auto"/>
          </w:divBdr>
        </w:div>
        <w:div w:id="1739204370">
          <w:marLeft w:val="0"/>
          <w:marRight w:val="0"/>
          <w:marTop w:val="0"/>
          <w:marBottom w:val="0"/>
          <w:divBdr>
            <w:top w:val="none" w:sz="0" w:space="0" w:color="auto"/>
            <w:left w:val="none" w:sz="0" w:space="0" w:color="auto"/>
            <w:bottom w:val="none" w:sz="0" w:space="0" w:color="auto"/>
            <w:right w:val="none" w:sz="0" w:space="0" w:color="auto"/>
          </w:divBdr>
        </w:div>
        <w:div w:id="2056924625">
          <w:marLeft w:val="0"/>
          <w:marRight w:val="0"/>
          <w:marTop w:val="0"/>
          <w:marBottom w:val="0"/>
          <w:divBdr>
            <w:top w:val="none" w:sz="0" w:space="0" w:color="auto"/>
            <w:left w:val="none" w:sz="0" w:space="0" w:color="auto"/>
            <w:bottom w:val="none" w:sz="0" w:space="0" w:color="auto"/>
            <w:right w:val="none" w:sz="0" w:space="0" w:color="auto"/>
          </w:divBdr>
        </w:div>
        <w:div w:id="8257061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victims-code/victims-rights-policing" TargetMode="External"/><Relationship Id="rId13" Type="http://schemas.openxmlformats.org/officeDocument/2006/relationships/hyperlink" Target="https://police.community/information-library.html/policing-professional-framework-ppf/constable-r43/" TargetMode="External"/><Relationship Id="rId18" Type="http://schemas.openxmlformats.org/officeDocument/2006/relationships/hyperlink" Target="https://www.vkpp.org.uk/assets/National-Vulnerability-and-Public-Protection-Strategy/NCVPP-Executive-Summary-Governance-of-Vulnerability-in-Policing-July-25.pdf" TargetMode="External"/><Relationship Id="rId3" Type="http://schemas.openxmlformats.org/officeDocument/2006/relationships/webSettings" Target="webSettings.xml"/><Relationship Id="rId21" Type="http://schemas.openxmlformats.org/officeDocument/2006/relationships/hyperlink" Target="https://www.policeconduct.gov.uk/our-work/learning/police-response-vulnerable-womans-concerns-investigated-metropolitan-police" TargetMode="External"/><Relationship Id="rId7" Type="http://schemas.openxmlformats.org/officeDocument/2006/relationships/hyperlink" Target="https://www.college.police.uk/guidance/drug-crimes-evidence-briefing/prevention-and-early-intervention" TargetMode="External"/><Relationship Id="rId12" Type="http://schemas.openxmlformats.org/officeDocument/2006/relationships/hyperlink" Target="https://www.college.police.uk/guidance/vulnerability-related-risks/curiosity" TargetMode="External"/><Relationship Id="rId17" Type="http://schemas.openxmlformats.org/officeDocument/2006/relationships/hyperlink" Target="https://academic.oup.com/edited-volume/34517/chapter-abstract/292861305?redirectedFrom=fulltext" TargetMode="External"/><Relationship Id="rId2" Type="http://schemas.openxmlformats.org/officeDocument/2006/relationships/settings" Target="settings.xml"/><Relationship Id="rId16" Type="http://schemas.openxmlformats.org/officeDocument/2006/relationships/hyperlink" Target="https://www.gov.uk/government/publications/vulnerabilities-applying-all-our-health/vulnerabilities-applying-all-our-health" TargetMode="External"/><Relationship Id="rId20" Type="http://schemas.openxmlformats.org/officeDocument/2006/relationships/hyperlink" Target="https://www.gov.uk/government/publications/policing-productivity-review-government-response/improving-police-productivity-a-response-to-the-recommendations-of-the-policing-productivity-review-accessible" TargetMode="External"/><Relationship Id="rId1" Type="http://schemas.openxmlformats.org/officeDocument/2006/relationships/styles" Target="styles.xml"/><Relationship Id="rId6" Type="http://schemas.openxmlformats.org/officeDocument/2006/relationships/hyperlink" Target="https://www.college.police.uk/app/risk/risk" TargetMode="External"/><Relationship Id="rId11" Type="http://schemas.openxmlformats.org/officeDocument/2006/relationships/hyperlink" Target="https://www.college.police.uk/guidance/vulnerability-related-risks/clues" TargetMode="External"/><Relationship Id="rId24" Type="http://schemas.openxmlformats.org/officeDocument/2006/relationships/theme" Target="theme/theme1.xml"/><Relationship Id="rId5" Type="http://schemas.openxmlformats.org/officeDocument/2006/relationships/hyperlink" Target="https://www.college.police.uk/app/major-investigation-and-public-protection/adults-risk" TargetMode="External"/><Relationship Id="rId15" Type="http://schemas.openxmlformats.org/officeDocument/2006/relationships/hyperlink" Target="https://www.college.police.uk/guidance/vulnerability-related-risks/introduction-vulnerability-related-risk" TargetMode="External"/><Relationship Id="rId23" Type="http://schemas.openxmlformats.org/officeDocument/2006/relationships/fontTable" Target="fontTable.xml"/><Relationship Id="rId10" Type="http://schemas.openxmlformats.org/officeDocument/2006/relationships/hyperlink" Target="https://www.college.police.uk/career-learning/leadership/leadership-standards" TargetMode="External"/><Relationship Id="rId19" Type="http://schemas.openxmlformats.org/officeDocument/2006/relationships/hyperlink" Target="https://www.vkpp.org.uk/assets/Files/NVAP-with-Interim-Measures-2023.pdf" TargetMode="External"/><Relationship Id="rId4" Type="http://schemas.openxmlformats.org/officeDocument/2006/relationships/hyperlink" Target="https://www.gov.uk/government/publications/identifying-people-who-are-vulnerable-in-a-crisis-guidance-for-emergency-planners-and-responders/identifying-and-supporting-persons-who-are-vulnerable-in-an-emergency-supporting-guidance-for-local-resilience-forums-in-england-html" TargetMode="External"/><Relationship Id="rId9" Type="http://schemas.openxmlformats.org/officeDocument/2006/relationships/hyperlink" Target="https://www.college.police.uk/app/national-decision-model/national-decision-model" TargetMode="External"/><Relationship Id="rId14" Type="http://schemas.openxmlformats.org/officeDocument/2006/relationships/hyperlink" Target="https://www.college.police.uk/app/engagement-and-communication/engagement" TargetMode="External"/><Relationship Id="rId22" Type="http://schemas.openxmlformats.org/officeDocument/2006/relationships/hyperlink" Target="https://www.westyorkshire.police.uk/advice/personal-safety-and-possessions/stalking-and-harassment/case-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2547</Words>
  <Characters>14522</Characters>
  <Application>Microsoft Office Word</Application>
  <DocSecurity>0</DocSecurity>
  <Lines>121</Lines>
  <Paragraphs>34</Paragraphs>
  <ScaleCrop>false</ScaleCrop>
  <Company/>
  <LinksUpToDate>false</LinksUpToDate>
  <CharactersWithSpaces>17035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Pooley (2405143)</dc:creator>
  <cp:keywords/>
  <dc:description/>
  <cp:lastModifiedBy>Jake Pooley (2405143)</cp:lastModifiedBy>
  <cp:revision>2</cp:revision>
  <dcterms:created xsi:type="dcterms:W3CDTF">2025-11-07T14:53:00Z</dcterms:created>
  <dcterms:modified xsi:type="dcterms:W3CDTF">2025-11-07T14:53:00Z</dcterms:modified>
</cp:coreProperties>
</file>