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LONormal"/>
        <w:jc w:val="center"/>
        <w:rPr>
          <w:b/>
          <w:b/>
          <w:sz w:val="36"/>
          <w:szCs w:val="36"/>
        </w:rPr>
      </w:pPr>
      <w:r>
        <w:rPr>
          <w:b/>
          <w:sz w:val="36"/>
          <w:szCs w:val="36"/>
        </w:rPr>
        <w:t>Module Name: Problem Solving and Decision Making</w:t>
      </w:r>
    </w:p>
    <w:p>
      <w:pPr>
        <w:pStyle w:val="LONormal"/>
        <w:jc w:val="center"/>
        <w:rPr>
          <w:b/>
          <w:b/>
          <w:sz w:val="36"/>
          <w:szCs w:val="36"/>
        </w:rPr>
      </w:pPr>
      <w:r>
        <w:rPr>
          <w:b/>
          <w:sz w:val="36"/>
          <w:szCs w:val="36"/>
        </w:rPr>
        <w:t>Module Code: BMSW4004</w:t>
      </w:r>
    </w:p>
    <w:p>
      <w:pPr>
        <w:pStyle w:val="LONormal"/>
        <w:jc w:val="center"/>
        <w:rPr>
          <w:b/>
          <w:b/>
          <w:sz w:val="36"/>
          <w:szCs w:val="36"/>
        </w:rPr>
      </w:pPr>
      <w:r>
        <w:rPr>
          <w:b/>
          <w:sz w:val="36"/>
          <w:szCs w:val="36"/>
        </w:rPr>
        <w:t>Module Lecturer: Gasso Mwaluseke</w:t>
      </w:r>
    </w:p>
    <w:p>
      <w:pPr>
        <w:pStyle w:val="LONormal"/>
        <w:jc w:val="center"/>
        <w:rPr>
          <w:b/>
          <w:b/>
          <w:sz w:val="36"/>
          <w:szCs w:val="36"/>
        </w:rPr>
      </w:pPr>
      <w:r>
        <w:rPr>
          <w:b/>
          <w:sz w:val="36"/>
          <w:szCs w:val="36"/>
        </w:rPr>
        <w:t>Student Name: Ionut Daniel Scirtoaje</w:t>
      </w:r>
    </w:p>
    <w:p>
      <w:pPr>
        <w:pStyle w:val="LONormal"/>
        <w:jc w:val="center"/>
        <w:rPr>
          <w:b/>
          <w:b/>
          <w:sz w:val="36"/>
          <w:szCs w:val="36"/>
        </w:rPr>
      </w:pPr>
      <w:r>
        <w:rPr>
          <w:b/>
          <w:sz w:val="36"/>
          <w:szCs w:val="36"/>
        </w:rPr>
        <w:t>Group number: Weekend Group 2</w:t>
      </w:r>
    </w:p>
    <w:p>
      <w:pPr>
        <w:pStyle w:val="LONormal"/>
        <w:jc w:val="center"/>
        <w:rPr>
          <w:b/>
          <w:b/>
          <w:sz w:val="36"/>
          <w:szCs w:val="36"/>
        </w:rPr>
      </w:pPr>
      <w:r>
        <w:rPr>
          <w:b/>
          <w:sz w:val="36"/>
          <w:szCs w:val="36"/>
        </w:rPr>
        <w:t>Student ID: 1913390</w:t>
      </w:r>
    </w:p>
    <w:p>
      <w:pPr>
        <w:pStyle w:val="LONormal"/>
        <w:jc w:val="center"/>
        <w:rPr>
          <w:b/>
          <w:b/>
          <w:sz w:val="36"/>
          <w:szCs w:val="36"/>
        </w:rPr>
      </w:pPr>
      <w:r>
        <w:rPr>
          <w:b/>
          <w:sz w:val="36"/>
          <w:szCs w:val="36"/>
        </w:rPr>
        <w:t>Skills for the workplace</w:t>
      </w:r>
    </w:p>
    <w:p>
      <w:pPr>
        <w:pStyle w:val="LONormal"/>
        <w:jc w:val="center"/>
        <w:rPr>
          <w:b/>
          <w:b/>
          <w:sz w:val="36"/>
          <w:szCs w:val="36"/>
        </w:rPr>
      </w:pPr>
      <w:r>
        <w:rPr>
          <w:b/>
          <w:sz w:val="36"/>
          <w:szCs w:val="36"/>
        </w:rPr>
        <w:t xml:space="preserve">Word count: 2000 words </w:t>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szCs w:val="24"/>
        </w:rPr>
      </w:pPr>
      <w:r>
        <w:rPr>
          <w:szCs w:val="24"/>
        </w:rPr>
      </w:r>
    </w:p>
    <w:p>
      <w:pPr>
        <w:pStyle w:val="Normal1"/>
        <w:rPr>
          <w:szCs w:val="24"/>
        </w:rPr>
      </w:pPr>
      <w:r>
        <w:rPr>
          <w:szCs w:val="24"/>
        </w:rPr>
      </w:r>
    </w:p>
    <w:p>
      <w:pPr>
        <w:pStyle w:val="Heading1"/>
        <w:tabs>
          <w:tab w:val="clear" w:pos="720"/>
          <w:tab w:val="left" w:pos="0" w:leader="none"/>
        </w:tabs>
        <w:ind w:left="0" w:hanging="0"/>
        <w:rPr>
          <w:sz w:val="24"/>
          <w:szCs w:val="24"/>
        </w:rPr>
      </w:pPr>
      <w:bookmarkStart w:id="0" w:name="_Toc56582783"/>
      <w:r>
        <w:rPr>
          <w:sz w:val="24"/>
          <w:szCs w:val="24"/>
        </w:rPr>
        <w:t>Introduction</w:t>
      </w:r>
      <w:bookmarkEnd w:id="0"/>
    </w:p>
    <w:p>
      <w:pPr>
        <w:pStyle w:val="Normal1"/>
        <w:spacing w:lineRule="auto" w:line="360"/>
        <w:rPr>
          <w:szCs w:val="24"/>
        </w:rPr>
      </w:pPr>
      <w:r>
        <w:rPr>
          <w:szCs w:val="24"/>
        </w:rPr>
        <w:t xml:space="preserve">Employee satisfaction is very important for an organisation to thrive in the market. However, the current reports show that job satisfaction rates are not very promising within the employees working in the UK. In this report, the reasons and impacts of job dissatisfaction will be discussed. The macro-environmental factors behind these issues will be addressed. A cause and effect analysis will be conducted, and various strategies will be provided to solve the issues along with ways to evaluate the process. The issues regarding organisational communication will be discussed in the second part. The impact of ineffective communication will be provided along with some strategies to tackle the problems. At the very end, ways to measure the effectiveness of the solution will be provided. </w:t>
      </w:r>
      <w:r>
        <w:br w:type="page"/>
      </w:r>
    </w:p>
    <w:p>
      <w:pPr>
        <w:pStyle w:val="Normal1"/>
        <w:rPr>
          <w:szCs w:val="24"/>
        </w:rPr>
      </w:pPr>
      <w:r>
        <w:rPr>
          <w:szCs w:val="24"/>
        </w:rPr>
      </w:r>
    </w:p>
    <w:p>
      <w:pPr>
        <w:pStyle w:val="Heading1"/>
        <w:tabs>
          <w:tab w:val="clear" w:pos="720"/>
          <w:tab w:val="left" w:pos="0" w:leader="none"/>
        </w:tabs>
        <w:ind w:left="0" w:hanging="0"/>
        <w:rPr>
          <w:sz w:val="24"/>
          <w:szCs w:val="24"/>
        </w:rPr>
      </w:pPr>
      <w:r>
        <w:rPr>
          <w:sz w:val="24"/>
          <w:szCs w:val="24"/>
        </w:rPr>
      </w:r>
    </w:p>
    <w:p>
      <w:pPr>
        <w:pStyle w:val="Heading2"/>
        <w:tabs>
          <w:tab w:val="clear" w:pos="720"/>
          <w:tab w:val="left" w:pos="0" w:leader="none"/>
        </w:tabs>
        <w:ind w:left="0" w:hanging="0"/>
        <w:rPr>
          <w:sz w:val="24"/>
          <w:szCs w:val="24"/>
        </w:rPr>
      </w:pPr>
      <w:bookmarkStart w:id="1" w:name="_Toc56582792"/>
      <w:r>
        <w:rPr>
          <w:sz w:val="24"/>
          <w:szCs w:val="24"/>
        </w:rPr>
        <w:t>Problem Identification</w:t>
      </w:r>
      <w:bookmarkEnd w:id="1"/>
      <w:r>
        <w:rPr>
          <w:sz w:val="24"/>
          <w:szCs w:val="24"/>
        </w:rPr>
        <w:t xml:space="preserve"> </w:t>
      </w:r>
    </w:p>
    <w:p>
      <w:pPr>
        <w:pStyle w:val="Normal1"/>
        <w:spacing w:lineRule="auto" w:line="360"/>
        <w:rPr/>
      </w:pPr>
      <w:r>
        <w:rPr>
          <w:rStyle w:val="DefaultParagraphFont"/>
          <w:szCs w:val="24"/>
        </w:rPr>
        <w:t xml:space="preserve">Workplaces face a lot of problems and the leaders as well as the managers has to take necessary steps to eliminate the problems and resolve the issues. Problem identification is the first step in solving problems in the workplace. One of the most common problems faced by the managers in organisations is the lack of effective communication. </w:t>
      </w:r>
      <w:r>
        <w:rPr>
          <w:rStyle w:val="Muitypographyroot"/>
          <w:szCs w:val="24"/>
        </w:rPr>
        <w:t xml:space="preserve">Ineffective </w:t>
      </w:r>
      <w:r>
        <w:rPr>
          <w:rStyle w:val="DefaultParagraphFont"/>
          <w:szCs w:val="24"/>
        </w:rPr>
        <w:t xml:space="preserve">communication can create a lot of issues which can impact relationships, efficiency, job satisfaction and morality as people interact within organisations (Arvanitis and Loukis, 2015). Ongoing issues regarding communication can eventually reduce revenues, increase the turnover rate of the employees as well as lead to errors which can adversely affect the brand image of the organisation in the eyes of the people if the issues are not resolved. To ensure that channels of communication remain accessible and efficient, there are specific challenges and problems that both management and employees need to address. </w:t>
      </w:r>
    </w:p>
    <w:p>
      <w:pPr>
        <w:pStyle w:val="Normal1"/>
        <w:spacing w:lineRule="auto" w:line="360"/>
        <w:rPr>
          <w:szCs w:val="24"/>
        </w:rPr>
      </w:pPr>
      <w:r>
        <w:rPr>
          <w:szCs w:val="24"/>
        </w:rPr>
      </w:r>
    </w:p>
    <w:p>
      <w:pPr>
        <w:pStyle w:val="Normal1"/>
        <w:spacing w:lineRule="auto" w:line="360"/>
        <w:rPr>
          <w:szCs w:val="24"/>
        </w:rPr>
      </w:pPr>
      <w:r>
        <w:rPr>
          <w:szCs w:val="24"/>
        </w:rPr>
      </w:r>
    </w:p>
    <w:p>
      <w:pPr>
        <w:pStyle w:val="Normal1"/>
        <w:spacing w:lineRule="auto" w:line="360"/>
        <w:rPr>
          <w:szCs w:val="24"/>
        </w:rPr>
      </w:pPr>
      <w:r>
        <w:rPr>
          <w:szCs w:val="24"/>
        </w:rPr>
      </w:r>
    </w:p>
    <w:p>
      <w:pPr>
        <w:pStyle w:val="Normal1"/>
        <w:spacing w:lineRule="auto" w:line="360"/>
        <w:rPr>
          <w:szCs w:val="24"/>
        </w:rPr>
      </w:pPr>
      <w:r>
        <w:rPr>
          <w:szCs w:val="24"/>
        </w:rPr>
      </w:r>
    </w:p>
    <w:p>
      <w:pPr>
        <w:pStyle w:val="Normal1"/>
        <w:spacing w:lineRule="auto" w:line="360"/>
        <w:rPr>
          <w:szCs w:val="24"/>
        </w:rPr>
      </w:pPr>
      <w:r>
        <w:rPr>
          <w:szCs w:val="24"/>
        </w:rPr>
      </w:r>
    </w:p>
    <w:p>
      <w:pPr>
        <w:pStyle w:val="Heading2"/>
        <w:tabs>
          <w:tab w:val="clear" w:pos="720"/>
          <w:tab w:val="left" w:pos="0" w:leader="none"/>
        </w:tabs>
        <w:ind w:left="0" w:hanging="0"/>
        <w:rPr>
          <w:sz w:val="24"/>
          <w:szCs w:val="24"/>
        </w:rPr>
      </w:pPr>
      <w:bookmarkStart w:id="2" w:name="_Toc56582793"/>
      <w:r>
        <w:rPr>
          <w:sz w:val="24"/>
          <w:szCs w:val="24"/>
        </w:rPr>
        <w:t>The impact of ineffective communication</w:t>
      </w:r>
      <w:bookmarkEnd w:id="2"/>
      <w:r>
        <w:rPr>
          <w:sz w:val="24"/>
          <w:szCs w:val="24"/>
        </w:rPr>
        <w:t xml:space="preserve"> </w:t>
      </w:r>
    </w:p>
    <w:p>
      <w:pPr>
        <w:pStyle w:val="Normal1"/>
        <w:spacing w:lineRule="auto" w:line="360"/>
        <w:rPr>
          <w:szCs w:val="24"/>
        </w:rPr>
      </w:pPr>
      <w:r>
        <w:rPr>
          <w:szCs w:val="24"/>
        </w:rPr>
        <w:t>Ineffective and poor communication can negatively impact the performance of the organisation. It can limit an organisation’s capability to boost revenue. The negative impact of communication are given below:</w:t>
      </w:r>
    </w:p>
    <w:p>
      <w:pPr>
        <w:pStyle w:val="Normal1"/>
        <w:spacing w:lineRule="auto" w:line="360"/>
        <w:rPr>
          <w:b/>
          <w:b/>
          <w:szCs w:val="24"/>
        </w:rPr>
      </w:pPr>
      <w:r>
        <w:rPr>
          <w:b/>
          <w:szCs w:val="24"/>
        </w:rPr>
        <w:t>Culture of Distrust</w:t>
      </w:r>
    </w:p>
    <w:p>
      <w:pPr>
        <w:pStyle w:val="Normal1"/>
        <w:spacing w:lineRule="auto" w:line="360"/>
        <w:rPr>
          <w:szCs w:val="24"/>
        </w:rPr>
      </w:pPr>
      <w:r>
        <w:rPr>
          <w:szCs w:val="24"/>
        </w:rPr>
        <w:t>Having trust in each other is important for having successful high-performing teams which can ultimately make the organisations successful. Ineffective communication prevents the establishment of trust and can even lead to a culture of suspension and distrust. If management does not communicate objectives and significant events with staff, employees inevitably tend to suspect that important information has been withheld (Schlenkrich and Upfold, 2019). Which can lead to the mind-set of them vs. us in the minds of the employees. Also, inadequate coordination within teams and between teams hinders trust in cross-organisational relationships.</w:t>
      </w:r>
    </w:p>
    <w:p>
      <w:pPr>
        <w:pStyle w:val="Normal1"/>
        <w:spacing w:lineRule="auto" w:line="360"/>
        <w:rPr>
          <w:b/>
          <w:b/>
          <w:bCs/>
          <w:szCs w:val="24"/>
        </w:rPr>
      </w:pPr>
      <w:r>
        <w:rPr>
          <w:b/>
          <w:bCs/>
          <w:szCs w:val="24"/>
        </w:rPr>
        <w:t>Limited Engagement of the Employee</w:t>
      </w:r>
    </w:p>
    <w:p>
      <w:pPr>
        <w:pStyle w:val="Normal1"/>
        <w:spacing w:lineRule="auto" w:line="360"/>
        <w:rPr>
          <w:szCs w:val="24"/>
        </w:rPr>
      </w:pPr>
      <w:r>
        <w:rPr>
          <w:szCs w:val="24"/>
        </w:rPr>
        <w:t xml:space="preserve">People want to work in a workplace where they can exchange knowledge as well as establish relationships with their colleagues. Poor and ineffective communication restricts relationship intimacy and the presence of employees. Small participation leads to a lack of corporate engagement, weak morality and, inevitably, turnover. Employees depend on their supervisors to provide support, feedback and constructive improvements. If these items are lacking or improperly implemented, the distance between managers and employees is greater. </w:t>
      </w:r>
    </w:p>
    <w:p>
      <w:pPr>
        <w:pStyle w:val="Normal1"/>
        <w:spacing w:lineRule="auto" w:line="360"/>
        <w:rPr>
          <w:b/>
          <w:b/>
          <w:bCs/>
          <w:szCs w:val="24"/>
        </w:rPr>
      </w:pPr>
      <w:r>
        <w:rPr>
          <w:b/>
          <w:bCs/>
          <w:szCs w:val="24"/>
        </w:rPr>
        <w:t xml:space="preserve">Confusion and Uncertainty </w:t>
      </w:r>
    </w:p>
    <w:p>
      <w:pPr>
        <w:pStyle w:val="Normal1"/>
        <w:spacing w:lineRule="auto" w:line="360"/>
        <w:rPr>
          <w:szCs w:val="24"/>
        </w:rPr>
      </w:pPr>
      <w:r>
        <w:rPr>
          <w:szCs w:val="24"/>
        </w:rPr>
        <w:t>Top-down coordination is required to get all divisions, leaders and front-line employees on the very same page. Without any kind of guidance, the position of divisions and employees is unclear. Inefficiency as well as a decrease in productivity are extremely likely when workers don't know what to work on or prioritise. In various situations, confusion and misunderstanding arise as a result of mixed messages (Malina and Selto, 2011). Top-level management may send a one-directional message initially, however, provide an entirely different direction several months later. Another situation is that top management and front-line managers present different viewpoints on the priorities and mission directions for individual employees. Chaos happens as many workers perform misdirected and uncoordinated tasks.</w:t>
      </w:r>
    </w:p>
    <w:p>
      <w:pPr>
        <w:pStyle w:val="Normal1"/>
        <w:spacing w:lineRule="auto" w:line="360"/>
        <w:rPr>
          <w:b/>
          <w:b/>
          <w:bCs/>
          <w:szCs w:val="24"/>
        </w:rPr>
      </w:pPr>
      <w:r>
        <w:rPr>
          <w:b/>
          <w:bCs/>
          <w:szCs w:val="24"/>
        </w:rPr>
        <w:t>Poor customer service</w:t>
      </w:r>
    </w:p>
    <w:p>
      <w:pPr>
        <w:pStyle w:val="Normal1"/>
        <w:spacing w:lineRule="auto" w:line="360"/>
        <w:rPr>
          <w:szCs w:val="24"/>
        </w:rPr>
      </w:pPr>
      <w:r>
        <w:rPr>
          <w:szCs w:val="24"/>
        </w:rPr>
        <w:t>Poor communication can impact the service provided to customers in many ways. Due to poor communication, employees may not have the appropriate information and knowledge they need to conduct quality work, and it can be very harmful to customer-oriented positions such as sales representatives or customer service employees. Low morale of the employees can be felt by the consumers during their interactions with them which can cause unpleasant experiences. Sears has found that an upgrade in five-point employee attitude has improved customer satisfaction by 1.3 per cent and therefore business sales by 0.5 per cent.</w:t>
      </w:r>
    </w:p>
    <w:p>
      <w:pPr>
        <w:pStyle w:val="Normal1"/>
        <w:spacing w:lineRule="auto" w:line="360"/>
        <w:rPr>
          <w:b/>
          <w:b/>
          <w:bCs/>
          <w:szCs w:val="24"/>
        </w:rPr>
      </w:pPr>
      <w:r>
        <w:rPr>
          <w:b/>
          <w:bCs/>
          <w:szCs w:val="24"/>
        </w:rPr>
        <w:t>Increased absenteeism</w:t>
      </w:r>
    </w:p>
    <w:p>
      <w:pPr>
        <w:pStyle w:val="Normal1"/>
        <w:spacing w:lineRule="auto" w:line="360"/>
        <w:rPr>
          <w:szCs w:val="24"/>
        </w:rPr>
      </w:pPr>
      <w:r>
        <w:rPr>
          <w:szCs w:val="24"/>
        </w:rPr>
        <w:t xml:space="preserve">The effect of ineffective communication in organisations usually shows up in the satisfaction level of the employees which can affect the engagement of the employees and their commitment towards the organisation. If the employees are not leaving and still working in the company, most of them would just not show up simply for work (Middaugh, 2013). Many studies have found that 18% of differences in absence rates and illness were indeed responsible for the variation in communication strategies. Another study showed that absent rates are far below average when workers are completely informed. </w:t>
      </w:r>
      <w:r>
        <w:br w:type="page"/>
      </w:r>
    </w:p>
    <w:p>
      <w:pPr>
        <w:pStyle w:val="Normal1"/>
        <w:rPr>
          <w:szCs w:val="24"/>
        </w:rPr>
      </w:pPr>
      <w:r>
        <w:rPr>
          <w:szCs w:val="24"/>
        </w:rPr>
      </w:r>
    </w:p>
    <w:p>
      <w:pPr>
        <w:pStyle w:val="Heading2"/>
        <w:tabs>
          <w:tab w:val="clear" w:pos="720"/>
          <w:tab w:val="left" w:pos="0" w:leader="none"/>
        </w:tabs>
        <w:ind w:left="0" w:hanging="0"/>
        <w:rPr>
          <w:sz w:val="24"/>
          <w:szCs w:val="24"/>
        </w:rPr>
      </w:pPr>
      <w:bookmarkStart w:id="3" w:name="_Toc56582794"/>
      <w:r>
        <w:rPr>
          <w:sz w:val="24"/>
          <w:szCs w:val="24"/>
        </w:rPr>
        <w:t>Solutions to the communication problems</w:t>
      </w:r>
      <w:bookmarkEnd w:id="3"/>
      <w:r>
        <w:rPr>
          <w:sz w:val="24"/>
          <w:szCs w:val="24"/>
        </w:rPr>
        <w:t xml:space="preserve"> </w:t>
      </w:r>
    </w:p>
    <w:p>
      <w:pPr>
        <w:pStyle w:val="Normal1"/>
        <w:spacing w:lineRule="auto" w:line="360"/>
        <w:rPr>
          <w:szCs w:val="24"/>
        </w:rPr>
      </w:pPr>
      <w:r>
        <w:rPr>
          <w:szCs w:val="24"/>
        </w:rPr>
        <w:t xml:space="preserve">Communication problems within an organisation can be solved in many ways. They are,  </w:t>
      </w:r>
    </w:p>
    <w:p>
      <w:pPr>
        <w:pStyle w:val="Normal1"/>
        <w:spacing w:lineRule="auto" w:line="360"/>
        <w:rPr>
          <w:b/>
          <w:b/>
          <w:szCs w:val="24"/>
        </w:rPr>
      </w:pPr>
      <w:r>
        <w:rPr>
          <w:b/>
          <w:szCs w:val="24"/>
        </w:rPr>
        <w:t>Encouraging feedback</w:t>
      </w:r>
    </w:p>
    <w:p>
      <w:pPr>
        <w:pStyle w:val="Normal1"/>
        <w:spacing w:lineRule="auto" w:line="360"/>
        <w:rPr>
          <w:szCs w:val="24"/>
        </w:rPr>
      </w:pPr>
      <w:r>
        <w:rPr>
          <w:szCs w:val="24"/>
        </w:rPr>
        <w:t>The simplest solution to this issue is for management to frequently seek input from employees. It is crucial to reiterate that constructive and honest feedback is encouraged and that there will be no retaliation regarding career advancement for providing honest opinions. A study found that 80 per cent of employees who are dissatisfied with their immediate supervisor felt disengaged to their workplace (Zhou and George, 2015).  Line managers should have one-on-one discussions with their group members regularly, in which both sides will interact on a levelled scale. Despite discrepancies in rank, it is important to acknowledge that all workers work together to achieve the objectives of the company. If negative reviews and feedback, as well as constructive criticism, enable the company to succeed, this should be strongly encouraged. For the company to succeed, large egos ought to be put aside.</w:t>
      </w:r>
    </w:p>
    <w:p>
      <w:pPr>
        <w:pStyle w:val="Normal1"/>
        <w:spacing w:lineRule="auto" w:line="360"/>
        <w:rPr>
          <w:b/>
          <w:b/>
          <w:szCs w:val="24"/>
        </w:rPr>
      </w:pPr>
      <w:r>
        <w:rPr>
          <w:b/>
          <w:szCs w:val="24"/>
        </w:rPr>
        <w:t xml:space="preserve">Promoting transparency </w:t>
      </w:r>
    </w:p>
    <w:p>
      <w:pPr>
        <w:pStyle w:val="Normal1"/>
        <w:spacing w:lineRule="auto" w:line="360"/>
        <w:rPr>
          <w:szCs w:val="24"/>
        </w:rPr>
      </w:pPr>
      <w:r>
        <w:rPr>
          <w:szCs w:val="24"/>
        </w:rPr>
        <w:t xml:space="preserve">According to various studies, a one-quarter of workers have no trust in their employers. Promoting transparency, as well as internal communications, can help to boost employee trust. Employees revealed in another research that openness was the key factor in deciding their workplace satisfaction and happiness. One of the best ways to increase transparency is to communicate vital company metrics to all workers. Rather than hiding total profits and losses figures every month, showing them at company meetings can be helpful. Keeping everybody in the loop will not only improve organisational efficiency but also encourage a spirit of teamwork (Faas, 2016). If the organisation is not on track to accomplish its objectives, exhibiting key statistics to the employees can have a galvanising impact, motivating them to come along with a sense of togetherness. The leaders and the managers have to be open to encourage openness within the organisation. </w:t>
      </w:r>
    </w:p>
    <w:p>
      <w:pPr>
        <w:pStyle w:val="Normal1"/>
        <w:spacing w:lineRule="auto" w:line="360"/>
        <w:rPr/>
      </w:pPr>
      <w:r>
        <w:rPr>
          <w:rStyle w:val="DefaultParagraphFont"/>
          <w:b/>
          <w:bCs/>
          <w:szCs w:val="24"/>
        </w:rPr>
        <w:t>Keeping communications simple</w:t>
      </w:r>
    </w:p>
    <w:p>
      <w:pPr>
        <w:pStyle w:val="Normal1"/>
        <w:spacing w:lineRule="auto" w:line="360"/>
        <w:rPr/>
      </w:pPr>
      <w:r>
        <w:rPr>
          <w:rStyle w:val="DefaultParagraphFont"/>
          <w:bCs/>
          <w:szCs w:val="24"/>
        </w:rPr>
        <w:t>Probably the most critical aspects of communication are to remember is the way the workers interpret and understand the messages. When conveying messages they cannot be completely sure that the meaning of their message has been understood completely.</w:t>
      </w:r>
      <w:r>
        <w:rPr>
          <w:rStyle w:val="DefaultParagraphFont"/>
          <w:szCs w:val="24"/>
        </w:rPr>
        <w:t xml:space="preserve"> </w:t>
      </w:r>
      <w:r>
        <w:rPr>
          <w:rStyle w:val="DefaultParagraphFont"/>
          <w:bCs/>
          <w:szCs w:val="24"/>
        </w:rPr>
        <w:t xml:space="preserve">It is crucial to consider the audiences and then using the proper tone in their content to keep the workers motivated and effective. Messages should be easy and simple otherwise they can be misinterpreted fairly easily. Sending an e-mail to the employees in a formal tone regarding new changes in the workplace may sound harsh to many because of the formal tone of the message. It can make them rebellious as well as angry and may not want to cooperate towards the change.  </w:t>
      </w:r>
    </w:p>
    <w:p>
      <w:pPr>
        <w:pStyle w:val="Normal1"/>
        <w:spacing w:lineRule="auto" w:line="360"/>
        <w:rPr>
          <w:bCs/>
          <w:szCs w:val="24"/>
        </w:rPr>
      </w:pPr>
      <w:r>
        <w:rPr>
          <w:bCs/>
          <w:szCs w:val="24"/>
        </w:rPr>
        <w:br/>
      </w:r>
    </w:p>
    <w:p>
      <w:pPr>
        <w:pStyle w:val="Heading2"/>
        <w:tabs>
          <w:tab w:val="clear" w:pos="720"/>
          <w:tab w:val="left" w:pos="0" w:leader="none"/>
        </w:tabs>
        <w:ind w:left="0" w:hanging="0"/>
        <w:rPr>
          <w:sz w:val="24"/>
          <w:szCs w:val="24"/>
        </w:rPr>
      </w:pPr>
      <w:bookmarkStart w:id="4" w:name="_Toc56582795"/>
      <w:r>
        <w:rPr>
          <w:sz w:val="24"/>
          <w:szCs w:val="24"/>
        </w:rPr>
        <w:t>Evaluation of the solutions</w:t>
      </w:r>
      <w:bookmarkEnd w:id="4"/>
      <w:r>
        <w:rPr>
          <w:sz w:val="24"/>
          <w:szCs w:val="24"/>
        </w:rPr>
        <w:t xml:space="preserve"> </w:t>
      </w:r>
    </w:p>
    <w:p>
      <w:pPr>
        <w:pStyle w:val="Normal1"/>
        <w:spacing w:lineRule="auto" w:line="360"/>
        <w:rPr>
          <w:szCs w:val="24"/>
        </w:rPr>
      </w:pPr>
      <w:r>
        <w:rPr>
          <w:szCs w:val="24"/>
        </w:rPr>
        <w:t xml:space="preserve">In this part, the proposed solutions will be evaluated and after the evaluation, the best possible solution will be implemented. </w:t>
      </w:r>
    </w:p>
    <w:p>
      <w:pPr>
        <w:pStyle w:val="ListParagraph"/>
        <w:numPr>
          <w:ilvl w:val="0"/>
          <w:numId w:val="2"/>
        </w:numPr>
        <w:spacing w:lineRule="auto" w:line="360"/>
        <w:rPr>
          <w:sz w:val="22"/>
          <w:szCs w:val="24"/>
        </w:rPr>
      </w:pPr>
      <w:r>
        <w:rPr>
          <w:sz w:val="22"/>
          <w:szCs w:val="24"/>
        </w:rPr>
        <w:t xml:space="preserve">Encouraging feedback can be very helpful in resolving issues regarding communication. It can increase performance at every level as well as help to resolve conflicts within the workplace (Crommelinck and Anseel, 2013). It can help the employees to think about themselves as a vital part of the organisation thus increase their devotion towards the organisation. However, taking feedback from employees has a few feedbacks. One of them is that the line between the managers and the employees tend to fade which is not optimal to maintain the hierarchy in the organisations. Taking feedback too much can eventually make the employees too much empowered which can have a detrimental effect on the performance. The individual giving feedback can be biased which can lead to chaos.  </w:t>
      </w:r>
    </w:p>
    <w:p>
      <w:pPr>
        <w:pStyle w:val="ListParagraph"/>
        <w:numPr>
          <w:ilvl w:val="0"/>
          <w:numId w:val="2"/>
        </w:numPr>
        <w:spacing w:lineRule="auto" w:line="360"/>
        <w:rPr>
          <w:sz w:val="22"/>
          <w:szCs w:val="24"/>
        </w:rPr>
      </w:pPr>
      <w:r>
        <w:rPr>
          <w:sz w:val="22"/>
          <w:szCs w:val="24"/>
        </w:rPr>
        <w:t xml:space="preserve">Promoting transparency within the workplace is another great way to increase the efficiency of internal communication. It can help to build trust as the managers are always being honest with the employees (Vian et al., 2017). Transparency can make the employees open up even more which can help the managers and ultimately the organisation. If the managers are transparent, the employees will have all information which will help them to take responsibilities and do what is best for the organisation. However, if the employees are constantly showed the figures, the competitors may target the employees and know about all these which can leave the company open for attack. The employees may shift their focus from the bigger picture and worry about issues which in reality should not bother them. Employees may fail to grasp so much information and this can create an information overload situation and the employees can misunderstand the information easily. </w:t>
      </w:r>
    </w:p>
    <w:p>
      <w:pPr>
        <w:pStyle w:val="ListParagraph"/>
        <w:numPr>
          <w:ilvl w:val="0"/>
          <w:numId w:val="2"/>
        </w:numPr>
        <w:spacing w:lineRule="auto" w:line="360"/>
        <w:rPr>
          <w:sz w:val="22"/>
          <w:szCs w:val="24"/>
        </w:rPr>
      </w:pPr>
      <w:r>
        <w:rPr>
          <w:sz w:val="22"/>
          <w:szCs w:val="24"/>
        </w:rPr>
        <w:t xml:space="preserve">Simplifying communications can help to make sure that every employee has received and interpreted the message delivered to them by the managers. It can increase the effectiveness of the communication process. However, it is important for an organisation to keep formal communication and not use informal language in every case to maintain the culture and corporate environment of the organisation. </w:t>
      </w:r>
    </w:p>
    <w:p>
      <w:pPr>
        <w:pStyle w:val="ListParagraph"/>
        <w:spacing w:lineRule="auto" w:line="360"/>
        <w:rPr>
          <w:sz w:val="22"/>
          <w:szCs w:val="24"/>
        </w:rPr>
      </w:pPr>
      <w:r>
        <w:rPr>
          <w:sz w:val="22"/>
          <w:szCs w:val="24"/>
        </w:rPr>
      </w:r>
    </w:p>
    <w:p>
      <w:pPr>
        <w:pStyle w:val="Heading2"/>
        <w:tabs>
          <w:tab w:val="clear" w:pos="720"/>
          <w:tab w:val="left" w:pos="0" w:leader="none"/>
        </w:tabs>
        <w:ind w:left="0" w:hanging="0"/>
        <w:rPr>
          <w:sz w:val="24"/>
          <w:szCs w:val="24"/>
        </w:rPr>
      </w:pPr>
      <w:bookmarkStart w:id="5" w:name="_Toc56582796"/>
      <w:r>
        <w:rPr>
          <w:sz w:val="24"/>
          <w:szCs w:val="24"/>
        </w:rPr>
        <w:t>Implementation of the Solution</w:t>
      </w:r>
      <w:bookmarkEnd w:id="5"/>
      <w:r>
        <w:rPr>
          <w:sz w:val="24"/>
          <w:szCs w:val="24"/>
        </w:rPr>
        <w:t xml:space="preserve">  </w:t>
      </w:r>
    </w:p>
    <w:p>
      <w:pPr>
        <w:pStyle w:val="Normal1"/>
        <w:spacing w:lineRule="auto" w:line="360"/>
        <w:rPr>
          <w:szCs w:val="24"/>
        </w:rPr>
      </w:pPr>
      <w:r>
        <w:rPr>
          <w:szCs w:val="24"/>
        </w:rPr>
        <w:t>Issues regarding communications within an organisation are very complex and cannot be resolved with a single solution. This problem required multiple strategies to effectively solve the problems. However, among the proposed alternate solutions, taking feedbacks from the employees should be the most appropriate one as it is easy to implement and can be very effective as the results will start to show from the very first week. The strategies to implement the solution are provided below:</w:t>
      </w:r>
    </w:p>
    <w:p>
      <w:pPr>
        <w:pStyle w:val="ListParagraph"/>
        <w:numPr>
          <w:ilvl w:val="0"/>
          <w:numId w:val="3"/>
        </w:numPr>
        <w:spacing w:lineRule="auto" w:line="360"/>
        <w:rPr>
          <w:sz w:val="22"/>
          <w:szCs w:val="24"/>
        </w:rPr>
      </w:pPr>
      <w:r>
        <w:rPr>
          <w:sz w:val="22"/>
          <w:szCs w:val="24"/>
        </w:rPr>
        <w:t>Showing interests in the employees and well as their tasks are the first step to get honest feedback from the employees. Asking questions about the way the employees feel about the organisation, its culture and their job can help to show interests (Matzler and Renzl, 2016). If the employees feel like the managers are interested in their lives, they will open up.</w:t>
      </w:r>
    </w:p>
    <w:p>
      <w:pPr>
        <w:pStyle w:val="ListParagraph"/>
        <w:numPr>
          <w:ilvl w:val="0"/>
          <w:numId w:val="3"/>
        </w:numPr>
        <w:spacing w:lineRule="auto" w:line="360"/>
        <w:rPr>
          <w:sz w:val="22"/>
          <w:szCs w:val="24"/>
        </w:rPr>
      </w:pPr>
      <w:r>
        <w:rPr>
          <w:sz w:val="22"/>
          <w:szCs w:val="24"/>
        </w:rPr>
        <w:t>Being honest with them is the most powerful thing a manager can do to ingratiate his workers to him and win their loyalty. This means admitting to his faults and apologising when required. By being frank, he can inspire his staffs to engage more openly. If he does it he will discover that his staff is more willing to tell him whenever they need his help than to criticise him whenever they do not get it.</w:t>
      </w:r>
    </w:p>
    <w:p>
      <w:pPr>
        <w:pStyle w:val="ListParagraph"/>
        <w:numPr>
          <w:ilvl w:val="0"/>
          <w:numId w:val="3"/>
        </w:numPr>
        <w:spacing w:lineRule="auto" w:line="360"/>
        <w:rPr>
          <w:sz w:val="22"/>
          <w:szCs w:val="24"/>
        </w:rPr>
      </w:pPr>
      <w:r>
        <w:rPr>
          <w:sz w:val="22"/>
          <w:szCs w:val="24"/>
        </w:rPr>
        <w:t xml:space="preserve">Talking face-to-face to the employees is another step to get proper feedback from the employees on satisfaction and engagement. Reviewing the performance of the employees regularly and talking to them directly will encourage them to express themselves. </w:t>
      </w:r>
    </w:p>
    <w:p>
      <w:pPr>
        <w:pStyle w:val="ListParagraph"/>
        <w:numPr>
          <w:ilvl w:val="0"/>
          <w:numId w:val="3"/>
        </w:numPr>
        <w:spacing w:lineRule="auto" w:line="360"/>
        <w:rPr>
          <w:sz w:val="22"/>
          <w:szCs w:val="24"/>
        </w:rPr>
      </w:pPr>
      <w:r>
        <w:rPr>
          <w:sz w:val="22"/>
          <w:szCs w:val="24"/>
        </w:rPr>
        <w:t xml:space="preserve">The employees can be afraid of providing negative feedback if they do not like anything and many people are afraid of doing so. Having a suggestion box in the workplace will be helpful as employees will be able to provide anonymous feedback without having to write their names. </w:t>
      </w:r>
    </w:p>
    <w:p>
      <w:pPr>
        <w:pStyle w:val="ListParagraph"/>
        <w:numPr>
          <w:ilvl w:val="0"/>
          <w:numId w:val="3"/>
        </w:numPr>
        <w:spacing w:lineRule="auto" w:line="360"/>
        <w:rPr>
          <w:sz w:val="22"/>
          <w:szCs w:val="24"/>
        </w:rPr>
      </w:pPr>
      <w:r>
        <w:rPr>
          <w:sz w:val="22"/>
          <w:szCs w:val="24"/>
        </w:rPr>
        <w:t>Holding regular team meetings is another effective way to receive feedback from the employees (Kauffeld and Lehmann-Willenbrock, 2012). Team meetings can be useful as it is often easier for employees to interact and participate in a group environment. Having team meetings can be a method of getting input which will enable workers to speak up whenever they feel that they have the backing of their colleagues.</w:t>
      </w:r>
    </w:p>
    <w:p>
      <w:pPr>
        <w:pStyle w:val="ListParagraph"/>
        <w:numPr>
          <w:ilvl w:val="0"/>
          <w:numId w:val="3"/>
        </w:numPr>
        <w:spacing w:lineRule="auto" w:line="360"/>
        <w:rPr>
          <w:sz w:val="22"/>
          <w:szCs w:val="24"/>
        </w:rPr>
      </w:pPr>
      <w:r>
        <w:rPr>
          <w:sz w:val="22"/>
          <w:szCs w:val="24"/>
        </w:rPr>
        <w:t xml:space="preserve">Taking actions according to the feedback is another way to encourage employees to provide more feedback.  </w:t>
      </w:r>
    </w:p>
    <w:p>
      <w:pPr>
        <w:pStyle w:val="ListParagraph"/>
        <w:spacing w:lineRule="auto" w:line="360"/>
        <w:jc w:val="left"/>
        <w:rPr>
          <w:szCs w:val="24"/>
        </w:rPr>
      </w:pPr>
      <w:r>
        <w:rPr>
          <w:szCs w:val="24"/>
        </w:rPr>
      </w:r>
    </w:p>
    <w:p>
      <w:pPr>
        <w:pStyle w:val="ListParagraph"/>
        <w:spacing w:lineRule="auto" w:line="360"/>
        <w:jc w:val="left"/>
        <w:rPr>
          <w:szCs w:val="24"/>
        </w:rPr>
      </w:pPr>
      <w:r>
        <w:rPr>
          <w:szCs w:val="24"/>
        </w:rPr>
      </w:r>
      <w:r>
        <w:br w:type="page"/>
      </w:r>
    </w:p>
    <w:p>
      <w:pPr>
        <w:pStyle w:val="Heading2"/>
        <w:tabs>
          <w:tab w:val="clear" w:pos="720"/>
          <w:tab w:val="left" w:pos="0" w:leader="none"/>
        </w:tabs>
        <w:ind w:left="0" w:hanging="0"/>
        <w:rPr>
          <w:sz w:val="24"/>
          <w:szCs w:val="24"/>
        </w:rPr>
      </w:pPr>
      <w:bookmarkStart w:id="6" w:name="_Toc56582797"/>
      <w:r>
        <w:rPr>
          <w:sz w:val="24"/>
          <w:szCs w:val="24"/>
        </w:rPr>
        <w:t>Monitoring Process</w:t>
      </w:r>
      <w:bookmarkEnd w:id="6"/>
    </w:p>
    <w:p>
      <w:pPr>
        <w:pStyle w:val="Normal1"/>
        <w:spacing w:lineRule="auto" w:line="360"/>
        <w:rPr>
          <w:szCs w:val="24"/>
        </w:rPr>
      </w:pPr>
      <w:r>
        <w:rPr>
          <w:szCs w:val="24"/>
        </w:rPr>
        <w:t xml:space="preserve">The monitoring process is crucial as it will evaluate the effectiveness of the solution and show if it is working or not. The first step will be to measure the overall performance of the organisation as solving communication issues will boost the performance. Then the managers need to ask the employees directly about the effectiveness of the program. They will also need to take anonymous surveys to evaluate the whole process. </w:t>
      </w:r>
    </w:p>
    <w:p>
      <w:pPr>
        <w:pStyle w:val="Normal1"/>
        <w:spacing w:lineRule="auto" w:line="360"/>
        <w:rPr>
          <w:szCs w:val="24"/>
        </w:rPr>
      </w:pPr>
      <w:r>
        <w:rPr>
          <w:szCs w:val="24"/>
        </w:rPr>
      </w:r>
    </w:p>
    <w:p>
      <w:pPr>
        <w:pStyle w:val="Normal1"/>
        <w:spacing w:lineRule="auto" w:line="360"/>
        <w:rPr>
          <w:szCs w:val="24"/>
        </w:rPr>
      </w:pPr>
      <w:r>
        <w:rPr>
          <w:szCs w:val="24"/>
        </w:rPr>
      </w:r>
      <w:r>
        <w:br w:type="page"/>
      </w:r>
    </w:p>
    <w:p>
      <w:pPr>
        <w:pStyle w:val="Heading1"/>
        <w:tabs>
          <w:tab w:val="clear" w:pos="720"/>
          <w:tab w:val="left" w:pos="0" w:leader="none"/>
        </w:tabs>
        <w:ind w:left="0" w:hanging="0"/>
        <w:rPr>
          <w:sz w:val="24"/>
          <w:szCs w:val="24"/>
        </w:rPr>
      </w:pPr>
      <w:bookmarkStart w:id="7" w:name="_Toc56582798"/>
      <w:r>
        <w:rPr>
          <w:sz w:val="24"/>
          <w:szCs w:val="24"/>
        </w:rPr>
        <w:t>Conclusion</w:t>
      </w:r>
      <w:bookmarkEnd w:id="7"/>
    </w:p>
    <w:p>
      <w:pPr>
        <w:pStyle w:val="Normal1"/>
        <w:spacing w:lineRule="auto" w:line="360"/>
        <w:rPr>
          <w:szCs w:val="24"/>
        </w:rPr>
      </w:pPr>
      <w:r>
        <w:rPr>
          <w:szCs w:val="24"/>
        </w:rPr>
        <w:t xml:space="preserve">Employee satisfaction is a crucial aspect of every organisation as it can directly influence the performance of the organisation and its profitability. In this report, the cons of having a dissatisfied workforce have been discussed along with strategies to increase their satisfaction level as well as the ways to monitor the effectiveness of the strategies. Communication problems are a very common thing for organisations. In this report, the impact of communication issues has been illustrated. Some strategies have been discussed to eliminate these issues and ways to monitor the process was given at the end of the report.   </w:t>
      </w:r>
      <w:r>
        <w:br w:type="page"/>
      </w:r>
    </w:p>
    <w:p>
      <w:pPr>
        <w:pStyle w:val="Normal1"/>
        <w:rPr>
          <w:szCs w:val="24"/>
        </w:rPr>
      </w:pPr>
      <w:r>
        <w:rPr>
          <w:szCs w:val="24"/>
        </w:rPr>
      </w:r>
    </w:p>
    <w:p>
      <w:pPr>
        <w:pStyle w:val="Heading1"/>
        <w:tabs>
          <w:tab w:val="clear" w:pos="720"/>
          <w:tab w:val="left" w:pos="0" w:leader="none"/>
        </w:tabs>
        <w:ind w:left="0" w:hanging="0"/>
        <w:rPr>
          <w:sz w:val="24"/>
          <w:szCs w:val="24"/>
        </w:rPr>
      </w:pPr>
      <w:bookmarkStart w:id="8" w:name="_Toc56582799"/>
      <w:r>
        <w:rPr>
          <w:sz w:val="24"/>
          <w:szCs w:val="24"/>
        </w:rPr>
        <w:t>References</w:t>
      </w:r>
      <w:bookmarkEnd w:id="8"/>
    </w:p>
    <w:p>
      <w:pPr>
        <w:pStyle w:val="Normal1"/>
        <w:spacing w:lineRule="auto" w:line="360"/>
        <w:rPr/>
      </w:pPr>
      <w:r>
        <w:rPr>
          <w:rStyle w:val="DefaultParagraphFont"/>
          <w:szCs w:val="24"/>
        </w:rPr>
        <w:t xml:space="preserve">Arvanitis, S. and Loukis, E., 2015. Employee education, information and communication technologies, workplace organization, and trade: a comparative analysis of Greek and Swiss firms. </w:t>
      </w:r>
      <w:r>
        <w:rPr>
          <w:rStyle w:val="DefaultParagraphFont"/>
          <w:i/>
          <w:iCs/>
          <w:szCs w:val="24"/>
        </w:rPr>
        <w:t>Industrial and Corporate Change</w:t>
      </w:r>
      <w:r>
        <w:rPr>
          <w:rStyle w:val="DefaultParagraphFont"/>
          <w:szCs w:val="24"/>
        </w:rPr>
        <w:t xml:space="preserve">, </w:t>
      </w:r>
      <w:r>
        <w:rPr>
          <w:rStyle w:val="DefaultParagraphFont"/>
          <w:i/>
          <w:iCs/>
          <w:szCs w:val="24"/>
        </w:rPr>
        <w:t>24</w:t>
      </w:r>
      <w:r>
        <w:rPr>
          <w:rStyle w:val="DefaultParagraphFont"/>
          <w:szCs w:val="24"/>
        </w:rPr>
        <w:t>(6), pp.1417-1442.</w:t>
      </w:r>
    </w:p>
    <w:p>
      <w:pPr>
        <w:pStyle w:val="Normal1"/>
        <w:spacing w:lineRule="auto" w:line="360"/>
        <w:rPr/>
      </w:pPr>
      <w:r>
        <w:rPr>
          <w:rStyle w:val="DefaultParagraphFont"/>
          <w:szCs w:val="24"/>
        </w:rPr>
        <w:t xml:space="preserve">Crommelinck, M. and Anseel, F., 2013. Understanding and encouraging feedback‐seeking behaviour: a literature review. </w:t>
      </w:r>
      <w:r>
        <w:rPr>
          <w:rStyle w:val="DefaultParagraphFont"/>
          <w:i/>
          <w:iCs/>
          <w:szCs w:val="24"/>
        </w:rPr>
        <w:t>Medical education</w:t>
      </w:r>
      <w:r>
        <w:rPr>
          <w:rStyle w:val="DefaultParagraphFont"/>
          <w:szCs w:val="24"/>
        </w:rPr>
        <w:t xml:space="preserve">, </w:t>
      </w:r>
      <w:r>
        <w:rPr>
          <w:rStyle w:val="DefaultParagraphFont"/>
          <w:i/>
          <w:iCs/>
          <w:szCs w:val="24"/>
        </w:rPr>
        <w:t>47</w:t>
      </w:r>
      <w:r>
        <w:rPr>
          <w:rStyle w:val="DefaultParagraphFont"/>
          <w:szCs w:val="24"/>
        </w:rPr>
        <w:t>(3), pp.232-241.</w:t>
      </w:r>
    </w:p>
    <w:p>
      <w:pPr>
        <w:pStyle w:val="Normal1"/>
        <w:spacing w:lineRule="auto" w:line="360"/>
        <w:rPr/>
      </w:pPr>
      <w:r>
        <w:rPr>
          <w:rStyle w:val="DefaultParagraphFont"/>
          <w:szCs w:val="24"/>
        </w:rPr>
        <w:t xml:space="preserve">Faas, F.A.M.J., 2016. How to solve communication problems on the R and D interface. </w:t>
      </w:r>
      <w:r>
        <w:rPr>
          <w:rStyle w:val="DefaultParagraphFont"/>
          <w:i/>
          <w:iCs/>
          <w:szCs w:val="24"/>
        </w:rPr>
        <w:t>Journal of Management Studies</w:t>
      </w:r>
      <w:r>
        <w:rPr>
          <w:rStyle w:val="DefaultParagraphFont"/>
          <w:szCs w:val="24"/>
        </w:rPr>
        <w:t xml:space="preserve">, </w:t>
      </w:r>
      <w:r>
        <w:rPr>
          <w:rStyle w:val="DefaultParagraphFont"/>
          <w:i/>
          <w:iCs/>
          <w:szCs w:val="24"/>
        </w:rPr>
        <w:t>22</w:t>
      </w:r>
      <w:r>
        <w:rPr>
          <w:rStyle w:val="DefaultParagraphFont"/>
          <w:szCs w:val="24"/>
        </w:rPr>
        <w:t>(1), pp.83-102.</w:t>
      </w:r>
    </w:p>
    <w:p>
      <w:pPr>
        <w:pStyle w:val="Normal1"/>
        <w:spacing w:lineRule="auto" w:line="360"/>
        <w:rPr/>
      </w:pPr>
      <w:r>
        <w:rPr>
          <w:rStyle w:val="DefaultParagraphFont"/>
          <w:szCs w:val="24"/>
        </w:rPr>
        <w:t xml:space="preserve">Kauffeld, S. and Lehmann-Willenbrock, N., 2012. Meetings matter: Effects of team meetings on the team and organizational success. </w:t>
      </w:r>
      <w:r>
        <w:rPr>
          <w:rStyle w:val="DefaultParagraphFont"/>
          <w:i/>
          <w:iCs/>
          <w:szCs w:val="24"/>
        </w:rPr>
        <w:t>Small group research</w:t>
      </w:r>
      <w:r>
        <w:rPr>
          <w:rStyle w:val="DefaultParagraphFont"/>
          <w:szCs w:val="24"/>
        </w:rPr>
        <w:t xml:space="preserve">, </w:t>
      </w:r>
      <w:r>
        <w:rPr>
          <w:rStyle w:val="DefaultParagraphFont"/>
          <w:i/>
          <w:iCs/>
          <w:szCs w:val="24"/>
        </w:rPr>
        <w:t>43</w:t>
      </w:r>
      <w:r>
        <w:rPr>
          <w:rStyle w:val="DefaultParagraphFont"/>
          <w:szCs w:val="24"/>
        </w:rPr>
        <w:t>(2), pp.130-158.</w:t>
      </w:r>
    </w:p>
    <w:p>
      <w:pPr>
        <w:pStyle w:val="Normal1"/>
        <w:spacing w:lineRule="auto" w:line="360"/>
        <w:rPr/>
      </w:pPr>
      <w:r>
        <w:rPr>
          <w:rStyle w:val="DefaultParagraphFont"/>
          <w:szCs w:val="24"/>
        </w:rPr>
        <w:t xml:space="preserve">Malina, M.A. and Selto, F.H., 2011. Communicating and controlling strategy: An empirical study of the effectiveness of the balanced scorecard. </w:t>
      </w:r>
      <w:r>
        <w:rPr>
          <w:rStyle w:val="DefaultParagraphFont"/>
          <w:i/>
          <w:iCs/>
          <w:szCs w:val="24"/>
        </w:rPr>
        <w:t>Journal of management accounting research</w:t>
      </w:r>
      <w:r>
        <w:rPr>
          <w:rStyle w:val="DefaultParagraphFont"/>
          <w:szCs w:val="24"/>
        </w:rPr>
        <w:t xml:space="preserve">, </w:t>
      </w:r>
      <w:r>
        <w:rPr>
          <w:rStyle w:val="DefaultParagraphFont"/>
          <w:i/>
          <w:iCs/>
          <w:szCs w:val="24"/>
        </w:rPr>
        <w:t>13</w:t>
      </w:r>
      <w:r>
        <w:rPr>
          <w:rStyle w:val="DefaultParagraphFont"/>
          <w:szCs w:val="24"/>
        </w:rPr>
        <w:t>(1), pp.47-90.</w:t>
      </w:r>
    </w:p>
    <w:p>
      <w:pPr>
        <w:pStyle w:val="Normal1"/>
        <w:spacing w:lineRule="auto" w:line="360"/>
        <w:rPr/>
      </w:pPr>
      <w:r>
        <w:rPr>
          <w:rStyle w:val="DefaultParagraphFont"/>
          <w:szCs w:val="24"/>
        </w:rPr>
        <w:t xml:space="preserve">Matzler, K. and Renzl, B., 2016. The relationship between interpersonal trust, employee satisfaction, and employee loyalty. </w:t>
      </w:r>
      <w:r>
        <w:rPr>
          <w:rStyle w:val="DefaultParagraphFont"/>
          <w:i/>
          <w:iCs/>
          <w:szCs w:val="24"/>
        </w:rPr>
        <w:t>Total quality management and business excellence</w:t>
      </w:r>
      <w:r>
        <w:rPr>
          <w:rStyle w:val="DefaultParagraphFont"/>
          <w:szCs w:val="24"/>
        </w:rPr>
        <w:t xml:space="preserve">, </w:t>
      </w:r>
      <w:r>
        <w:rPr>
          <w:rStyle w:val="DefaultParagraphFont"/>
          <w:i/>
          <w:iCs/>
          <w:szCs w:val="24"/>
        </w:rPr>
        <w:t>17</w:t>
      </w:r>
      <w:r>
        <w:rPr>
          <w:rStyle w:val="DefaultParagraphFont"/>
          <w:szCs w:val="24"/>
        </w:rPr>
        <w:t>(10), pp.1261-1271.</w:t>
      </w:r>
    </w:p>
    <w:p>
      <w:pPr>
        <w:pStyle w:val="Normal1"/>
        <w:spacing w:lineRule="auto" w:line="360"/>
        <w:rPr/>
      </w:pPr>
      <w:r>
        <w:rPr>
          <w:rStyle w:val="DefaultParagraphFont"/>
          <w:szCs w:val="24"/>
        </w:rPr>
        <w:t xml:space="preserve">Middaugh, D.J., 2013. Signal-to-noise ratio: filtering out ineffective communication. </w:t>
      </w:r>
      <w:r>
        <w:rPr>
          <w:rStyle w:val="DefaultParagraphFont"/>
          <w:i/>
          <w:iCs/>
          <w:szCs w:val="24"/>
        </w:rPr>
        <w:t>MedSurg Nursing</w:t>
      </w:r>
      <w:r>
        <w:rPr>
          <w:rStyle w:val="DefaultParagraphFont"/>
          <w:szCs w:val="24"/>
        </w:rPr>
        <w:t xml:space="preserve">, </w:t>
      </w:r>
      <w:r>
        <w:rPr>
          <w:rStyle w:val="DefaultParagraphFont"/>
          <w:i/>
          <w:iCs/>
          <w:szCs w:val="24"/>
        </w:rPr>
        <w:t>22</w:t>
      </w:r>
      <w:r>
        <w:rPr>
          <w:rStyle w:val="DefaultParagraphFont"/>
          <w:szCs w:val="24"/>
        </w:rPr>
        <w:t>(4), pp.262-264.</w:t>
      </w:r>
    </w:p>
    <w:p>
      <w:pPr>
        <w:pStyle w:val="Normal1"/>
        <w:spacing w:lineRule="auto" w:line="360"/>
        <w:rPr/>
      </w:pPr>
      <w:r>
        <w:rPr>
          <w:rStyle w:val="DefaultParagraphFont"/>
          <w:szCs w:val="24"/>
        </w:rPr>
        <w:t xml:space="preserve">Schlenkrich, L. and Upfold, C., 2019. A guideline for virtual team managers: The key to effective social interaction and communication. </w:t>
      </w:r>
      <w:r>
        <w:rPr>
          <w:rStyle w:val="DefaultParagraphFont"/>
          <w:i/>
          <w:iCs/>
          <w:szCs w:val="24"/>
        </w:rPr>
        <w:t>Electronic Journal of Information Systems Evaluation</w:t>
      </w:r>
      <w:r>
        <w:rPr>
          <w:rStyle w:val="DefaultParagraphFont"/>
          <w:szCs w:val="24"/>
        </w:rPr>
        <w:t xml:space="preserve">, </w:t>
      </w:r>
      <w:r>
        <w:rPr>
          <w:rStyle w:val="DefaultParagraphFont"/>
          <w:i/>
          <w:iCs/>
          <w:szCs w:val="24"/>
        </w:rPr>
        <w:t>12</w:t>
      </w:r>
      <w:r>
        <w:rPr>
          <w:rStyle w:val="DefaultParagraphFont"/>
          <w:szCs w:val="24"/>
        </w:rPr>
        <w:t>(1).</w:t>
      </w:r>
    </w:p>
    <w:p>
      <w:pPr>
        <w:pStyle w:val="Normal1"/>
        <w:spacing w:lineRule="auto" w:line="360"/>
        <w:rPr/>
      </w:pPr>
      <w:r>
        <w:rPr>
          <w:rStyle w:val="DefaultParagraphFont"/>
          <w:szCs w:val="24"/>
        </w:rPr>
        <w:t xml:space="preserve">Vian, T., Kohler, J.C., Forte, G. and Dimancesco, D., 2017. Promoting transparency, accountability, and access through a multi-stakeholder initiative: lessons from the medicines transparency alliance. </w:t>
      </w:r>
      <w:r>
        <w:rPr>
          <w:rStyle w:val="DefaultParagraphFont"/>
          <w:i/>
          <w:iCs/>
          <w:szCs w:val="24"/>
        </w:rPr>
        <w:t>Journal of pharmaceutical policy and practice</w:t>
      </w:r>
      <w:r>
        <w:rPr>
          <w:rStyle w:val="DefaultParagraphFont"/>
          <w:szCs w:val="24"/>
        </w:rPr>
        <w:t xml:space="preserve">, </w:t>
      </w:r>
      <w:r>
        <w:rPr>
          <w:rStyle w:val="DefaultParagraphFont"/>
          <w:i/>
          <w:iCs/>
          <w:szCs w:val="24"/>
        </w:rPr>
        <w:t>10</w:t>
      </w:r>
      <w:r>
        <w:rPr>
          <w:rStyle w:val="DefaultParagraphFont"/>
          <w:szCs w:val="24"/>
        </w:rPr>
        <w:t>(1), p.18.</w:t>
      </w:r>
    </w:p>
    <w:p>
      <w:pPr>
        <w:pStyle w:val="Normal1"/>
        <w:spacing w:lineRule="auto" w:line="360"/>
        <w:rPr/>
      </w:pPr>
      <w:r>
        <w:rPr>
          <w:rStyle w:val="DefaultParagraphFont"/>
          <w:szCs w:val="24"/>
        </w:rPr>
        <w:t xml:space="preserve">Zhou, J. and George, J.M., 2015. When job dissatisfaction leads to creativity: Encouraging the expression of voice. </w:t>
      </w:r>
      <w:r>
        <w:rPr>
          <w:rStyle w:val="DefaultParagraphFont"/>
          <w:i/>
          <w:iCs/>
          <w:szCs w:val="24"/>
        </w:rPr>
        <w:t>Academy of Management Journal</w:t>
      </w:r>
      <w:r>
        <w:rPr>
          <w:rStyle w:val="DefaultParagraphFont"/>
          <w:szCs w:val="24"/>
        </w:rPr>
        <w:t xml:space="preserve">, </w:t>
      </w:r>
      <w:r>
        <w:rPr>
          <w:rStyle w:val="DefaultParagraphFont"/>
          <w:i/>
          <w:iCs/>
          <w:szCs w:val="24"/>
        </w:rPr>
        <w:t>44</w:t>
      </w:r>
      <w:r>
        <w:rPr>
          <w:rStyle w:val="DefaultParagraphFont"/>
          <w:szCs w:val="24"/>
        </w:rPr>
        <w:t>(4), pp.682-696.</w:t>
      </w:r>
    </w:p>
    <w:p>
      <w:pPr>
        <w:pStyle w:val="Normal1"/>
        <w:spacing w:lineRule="auto" w:line="360"/>
        <w:rPr>
          <w:szCs w:val="24"/>
        </w:rPr>
      </w:pPr>
      <w:r>
        <w:rPr>
          <w:szCs w:val="24"/>
        </w:rPr>
      </w:r>
    </w:p>
    <w:p>
      <w:pPr>
        <w:pStyle w:val="Normal1"/>
        <w:spacing w:lineRule="auto" w:line="360"/>
        <w:rPr>
          <w:szCs w:val="24"/>
        </w:rPr>
      </w:pPr>
      <w:r>
        <w:rPr>
          <w:szCs w:val="24"/>
        </w:rPr>
      </w:r>
    </w:p>
    <w:p>
      <w:pPr>
        <w:pStyle w:val="Normal1"/>
        <w:rPr>
          <w:szCs w:val="24"/>
        </w:rPr>
      </w:pPr>
      <w:r>
        <w:rPr>
          <w:szCs w:val="24"/>
        </w:rPr>
      </w:r>
    </w:p>
    <w:p>
      <w:pPr>
        <w:pStyle w:val="Normal1"/>
        <w:rPr/>
      </w:pPr>
      <w:r>
        <w:rPr/>
      </w:r>
    </w:p>
    <w:sectPr>
      <w:headerReference w:type="default" r:id="rId2"/>
      <w:type w:val="nextPage"/>
      <w:pgSz w:w="11906" w:h="16838"/>
      <w:pgMar w:left="1440" w:right="1440" w:header="720" w:top="1440" w:footer="0" w:bottom="720" w:gutter="0"/>
      <w:pgNumType w:fmt="decimal"/>
      <w:formProt w:val="false"/>
      <w:textDirection w:val="lrTb"/>
      <w:docGrid w:type="default" w:linePitch="600" w:charSpace="36864"/>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Courier New">
    <w:charset w:val="01"/>
    <w:family w:val="modern"/>
    <w:pitch w:val="fixed"/>
  </w:font>
  <w:font w:name="Wingdings">
    <w:charset w:val="02"/>
    <w:family w:val="auto"/>
    <w:pitch w:val="variable"/>
  </w:font>
  <w:font w:name="Liberation Sans">
    <w:altName w:val="Arial"/>
    <w:charset w:val="01"/>
    <w:family w:val="swiss"/>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center"/>
      <w:rPr>
        <w:b/>
        <w:b/>
        <w:sz w:val="40"/>
        <w:szCs w:val="40"/>
      </w:rPr>
    </w:pPr>
    <w:r>
      <w:rPr>
        <w:b/>
        <w:sz w:val="40"/>
        <w:szCs w:val="40"/>
      </w:rPr>
      <w:t>UNIVERSITY OF WALES TRINITY SAINT DAVID</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
      <w:lvlJc w:val="left"/>
      <w:pPr>
        <w:tabs>
          <w:tab w:val="num" w:pos="0"/>
        </w:tabs>
        <w:ind w:left="0" w:hanging="0"/>
      </w:pPr>
    </w:lvl>
    <w:lvl w:ilvl="1">
      <w:start w:val="1"/>
      <w:pStyle w:val="Heading2"/>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3">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sz w:val="22"/>
        <w:szCs w:val="22"/>
        <w:lang w:val="en-GB" w:eastAsia="en-US" w:bidi="ar-SA"/>
      </w:rPr>
    </w:rPrDefault>
    <w:pPrDefault>
      <w:pPr>
        <w:widowControl/>
        <w:suppressAutoHyphens w:val="false"/>
        <w:spacing w:lineRule="auto" w:line="249"/>
        <w:textAlignment w:val="baseline"/>
      </w:pPr>
    </w:pPrDefault>
  </w:docDefaults>
  <w:style w:type="paragraph" w:styleId="Normal">
    <w:name w:val="Normal"/>
    <w:qFormat/>
    <w:pPr>
      <w:keepNext w:val="false"/>
      <w:keepLines w:val="false"/>
      <w:pageBreakBefore w:val="false"/>
      <w:widowControl/>
      <w:pBdr/>
      <w:shd w:fill="auto" w:val="clear"/>
      <w:kinsoku w:val="true"/>
      <w:overflowPunct w:val="true"/>
      <w:autoSpaceDE w:val="true"/>
      <w:bidi w:val="0"/>
      <w:snapToGrid w:val="true"/>
      <w:spacing w:lineRule="auto" w:line="249" w:before="0" w:after="160"/>
      <w:jc w:val="left"/>
      <w:textAlignment w:val="baseline"/>
    </w:pPr>
    <w:rPr>
      <w:rFonts w:ascii="Calibri" w:hAnsi="Calibri" w:eastAsia="Calibri" w:cs="Times New Roman"/>
      <w:b w:val="false"/>
      <w:bCs w:val="false"/>
      <w:i w:val="false"/>
      <w:iCs w:val="false"/>
      <w:caps w:val="false"/>
      <w:smallCaps w:val="false"/>
      <w:strike w:val="false"/>
      <w:dstrike w:val="false"/>
      <w:outline w:val="false"/>
      <w:emboss w:val="false"/>
      <w:imprint w:val="false"/>
      <w:color w:val="auto"/>
      <w:spacing w:val="0"/>
      <w:w w:val="100"/>
      <w:kern w:val="0"/>
      <w:position w:val="0"/>
      <w:sz w:val="22"/>
      <w:sz w:val="22"/>
      <w:szCs w:val="22"/>
      <w:u w:val="none"/>
      <w:shd w:fill="auto" w:val="clear"/>
      <w:vertAlign w:val="baseline"/>
      <w:em w:val="none"/>
      <w:lang w:val="en-GB" w:eastAsia="en-US" w:bidi="ar-SA"/>
    </w:rPr>
  </w:style>
  <w:style w:type="paragraph" w:styleId="Heading1">
    <w:name w:val="Heading 1"/>
    <w:basedOn w:val="Normal1"/>
    <w:next w:val="Normal1"/>
    <w:qFormat/>
    <w:pPr>
      <w:keepNext w:val="true"/>
      <w:keepLines/>
      <w:numPr>
        <w:ilvl w:val="0"/>
        <w:numId w:val="1"/>
      </w:numPr>
      <w:suppressAutoHyphens w:val="false"/>
      <w:spacing w:lineRule="auto" w:line="240" w:before="240" w:after="120"/>
      <w:jc w:val="both"/>
      <w:textAlignment w:val="auto"/>
      <w:outlineLvl w:val="0"/>
    </w:pPr>
    <w:rPr>
      <w:rFonts w:ascii="Times New Roman" w:hAnsi="Times New Roman" w:eastAsia="Times New Roman"/>
      <w:b/>
      <w:color w:val="000000"/>
      <w:sz w:val="32"/>
      <w:szCs w:val="32"/>
    </w:rPr>
  </w:style>
  <w:style w:type="paragraph" w:styleId="Heading2">
    <w:name w:val="Heading 2"/>
    <w:basedOn w:val="Normal1"/>
    <w:next w:val="Normal1"/>
    <w:autoRedefine/>
    <w:qFormat/>
    <w:pPr>
      <w:keepNext w:val="true"/>
      <w:keepLines/>
      <w:numPr>
        <w:ilvl w:val="1"/>
        <w:numId w:val="1"/>
      </w:numPr>
      <w:suppressAutoHyphens w:val="false"/>
      <w:spacing w:lineRule="auto" w:line="240" w:before="40" w:after="0"/>
      <w:jc w:val="both"/>
      <w:textAlignment w:val="auto"/>
      <w:outlineLvl w:val="1"/>
    </w:pPr>
    <w:rPr>
      <w:rFonts w:ascii="Times New Roman" w:hAnsi="Times New Roman" w:eastAsia="Times New Roman"/>
      <w:b/>
      <w:color w:val="000000"/>
      <w:sz w:val="28"/>
      <w:szCs w:val="26"/>
    </w:rPr>
  </w:style>
  <w:style w:type="character" w:styleId="DefaultParagraphFont">
    <w:name w:val="Default Paragraph Font"/>
    <w:qFormat/>
    <w:rPr/>
  </w:style>
  <w:style w:type="character" w:styleId="HeaderChar">
    <w:name w:val="Header Char"/>
    <w:basedOn w:val="DefaultParagraphFont"/>
    <w:qFormat/>
    <w:rPr/>
  </w:style>
  <w:style w:type="character" w:styleId="FooterChar">
    <w:name w:val="Footer Char"/>
    <w:basedOn w:val="DefaultParagraphFont"/>
    <w:qFormat/>
    <w:rPr/>
  </w:style>
  <w:style w:type="character" w:styleId="Hyperlink">
    <w:name w:val="Hyperlink"/>
    <w:basedOn w:val="DefaultParagraphFont"/>
    <w:qFormat/>
    <w:rPr>
      <w:color w:val="0563C1"/>
      <w:u w:val="single"/>
    </w:rPr>
  </w:style>
  <w:style w:type="character" w:styleId="Heading1Char">
    <w:name w:val="Heading 1 Char"/>
    <w:basedOn w:val="DefaultParagraphFont"/>
    <w:qFormat/>
    <w:rPr>
      <w:rFonts w:ascii="Times New Roman" w:hAnsi="Times New Roman" w:eastAsia="Times New Roman" w:cs="Times New Roman"/>
      <w:b/>
      <w:color w:val="000000"/>
      <w:sz w:val="32"/>
      <w:szCs w:val="32"/>
    </w:rPr>
  </w:style>
  <w:style w:type="character" w:styleId="Heading2Char">
    <w:name w:val="Heading 2 Char"/>
    <w:basedOn w:val="DefaultParagraphFont"/>
    <w:qFormat/>
    <w:rPr>
      <w:rFonts w:ascii="Times New Roman" w:hAnsi="Times New Roman" w:eastAsia="Times New Roman" w:cs="Times New Roman"/>
      <w:b/>
      <w:color w:val="000000"/>
      <w:sz w:val="28"/>
      <w:szCs w:val="26"/>
    </w:rPr>
  </w:style>
  <w:style w:type="character" w:styleId="Muitypographyroot">
    <w:name w:val="muitypography-root"/>
    <w:basedOn w:val="DefaultParagraphFont"/>
    <w:qFormat/>
    <w:rPr/>
  </w:style>
  <w:style w:type="character" w:styleId="WWCharLFO2LVL1">
    <w:name w:val="WW_CharLFO2LVL1"/>
    <w:qFormat/>
    <w:rPr>
      <w:rFonts w:ascii="Symbol" w:hAnsi="Symbol"/>
    </w:rPr>
  </w:style>
  <w:style w:type="character" w:styleId="WWCharLFO2LVL2">
    <w:name w:val="WW_CharLFO2LVL2"/>
    <w:qFormat/>
    <w:rPr>
      <w:rFonts w:ascii="Courier New" w:hAnsi="Courier New" w:cs="Courier New"/>
    </w:rPr>
  </w:style>
  <w:style w:type="character" w:styleId="WWCharLFO2LVL3">
    <w:name w:val="WW_CharLFO2LVL3"/>
    <w:qFormat/>
    <w:rPr>
      <w:rFonts w:ascii="Wingdings" w:hAnsi="Wingdings"/>
    </w:rPr>
  </w:style>
  <w:style w:type="character" w:styleId="WWCharLFO2LVL4">
    <w:name w:val="WW_CharLFO2LVL4"/>
    <w:qFormat/>
    <w:rPr>
      <w:rFonts w:ascii="Symbol" w:hAnsi="Symbol"/>
    </w:rPr>
  </w:style>
  <w:style w:type="character" w:styleId="WWCharLFO2LVL5">
    <w:name w:val="WW_CharLFO2LVL5"/>
    <w:qFormat/>
    <w:rPr>
      <w:rFonts w:ascii="Courier New" w:hAnsi="Courier New" w:cs="Courier New"/>
    </w:rPr>
  </w:style>
  <w:style w:type="character" w:styleId="WWCharLFO2LVL6">
    <w:name w:val="WW_CharLFO2LVL6"/>
    <w:qFormat/>
    <w:rPr>
      <w:rFonts w:ascii="Wingdings" w:hAnsi="Wingdings"/>
    </w:rPr>
  </w:style>
  <w:style w:type="character" w:styleId="WWCharLFO2LVL7">
    <w:name w:val="WW_CharLFO2LVL7"/>
    <w:qFormat/>
    <w:rPr>
      <w:rFonts w:ascii="Symbol" w:hAnsi="Symbol"/>
    </w:rPr>
  </w:style>
  <w:style w:type="character" w:styleId="WWCharLFO2LVL8">
    <w:name w:val="WW_CharLFO2LVL8"/>
    <w:qFormat/>
    <w:rPr>
      <w:rFonts w:ascii="Courier New" w:hAnsi="Courier New" w:cs="Courier New"/>
    </w:rPr>
  </w:style>
  <w:style w:type="character" w:styleId="WWCharLFO2LVL9">
    <w:name w:val="WW_CharLFO2LVL9"/>
    <w:qFormat/>
    <w:rPr>
      <w:rFonts w:ascii="Wingdings" w:hAnsi="Wingdings"/>
    </w:rPr>
  </w:style>
  <w:style w:type="paragraph" w:styleId="Heading">
    <w:name w:val="Heading"/>
    <w:basedOn w:val="Normal"/>
    <w:next w:val="TextBody"/>
    <w:qFormat/>
    <w:pPr>
      <w:keepNext w:val="true"/>
      <w:spacing w:before="240" w:after="120"/>
    </w:pPr>
    <w:rPr>
      <w:rFonts w:ascii="Liberation Sans" w:hAnsi="Liberation Sans" w:eastAsia="Arial" w:cs="Arial"/>
      <w:sz w:val="28"/>
      <w:szCs w:val="28"/>
    </w:rPr>
  </w:style>
  <w:style w:type="paragraph" w:styleId="TextBody">
    <w:name w:val="Body Text"/>
    <w:basedOn w:val="Normal"/>
    <w:pPr>
      <w:spacing w:lineRule="auto" w:line="276" w:before="0" w:after="140"/>
    </w:pPr>
    <w:rPr/>
  </w:style>
  <w:style w:type="paragraph" w:styleId="Normal1">
    <w:name w:val="LO-Normal1"/>
    <w:qFormat/>
    <w:pPr>
      <w:keepNext w:val="false"/>
      <w:keepLines w:val="false"/>
      <w:pageBreakBefore w:val="false"/>
      <w:widowControl/>
      <w:pBdr/>
      <w:shd w:fill="auto" w:val="clear"/>
      <w:suppressAutoHyphens w:val="true"/>
      <w:kinsoku w:val="true"/>
      <w:overflowPunct w:val="true"/>
      <w:autoSpaceDE w:val="true"/>
      <w:bidi w:val="0"/>
      <w:snapToGrid w:val="true"/>
      <w:spacing w:lineRule="auto" w:line="249" w:before="0" w:after="160"/>
      <w:jc w:val="left"/>
      <w:textAlignment w:val="baseline"/>
    </w:pPr>
    <w:rPr>
      <w:rFonts w:ascii="Calibri" w:hAnsi="Calibri" w:eastAsia="Calibri" w:cs="Times New Roman"/>
      <w:b w:val="false"/>
      <w:bCs w:val="false"/>
      <w:i w:val="false"/>
      <w:iCs w:val="false"/>
      <w:caps w:val="false"/>
      <w:smallCaps w:val="false"/>
      <w:strike w:val="false"/>
      <w:dstrike w:val="false"/>
      <w:outline w:val="false"/>
      <w:emboss w:val="false"/>
      <w:imprint w:val="false"/>
      <w:color w:val="auto"/>
      <w:spacing w:val="0"/>
      <w:w w:val="100"/>
      <w:kern w:val="0"/>
      <w:position w:val="0"/>
      <w:sz w:val="22"/>
      <w:sz w:val="22"/>
      <w:szCs w:val="22"/>
      <w:u w:val="none"/>
      <w:shd w:fill="auto" w:val="clear"/>
      <w:vertAlign w:val="baseline"/>
      <w:em w:val="none"/>
      <w:lang w:val="en-GB" w:eastAsia="en-US" w:bidi="ar-SA"/>
    </w:rPr>
  </w:style>
  <w:style w:type="paragraph" w:styleId="LONormal">
    <w:name w:val="LO-Normal"/>
    <w:qFormat/>
    <w:pPr>
      <w:keepNext w:val="false"/>
      <w:keepLines w:val="false"/>
      <w:pageBreakBefore w:val="false"/>
      <w:widowControl/>
      <w:pBdr/>
      <w:shd w:fill="auto" w:val="clear"/>
      <w:suppressAutoHyphens w:val="true"/>
      <w:kinsoku w:val="true"/>
      <w:overflowPunct w:val="true"/>
      <w:autoSpaceDE w:val="true"/>
      <w:bidi w:val="0"/>
      <w:snapToGrid w:val="true"/>
      <w:spacing w:lineRule="auto" w:line="242" w:before="0" w:after="160"/>
      <w:jc w:val="left"/>
      <w:textAlignment w:val="baseline"/>
    </w:pPr>
    <w:rPr>
      <w:rFonts w:ascii="Calibri" w:hAnsi="Calibri" w:eastAsia="Calibri" w:cs="Times New Roman"/>
      <w:b w:val="false"/>
      <w:bCs w:val="false"/>
      <w:i w:val="false"/>
      <w:iCs w:val="false"/>
      <w:caps w:val="false"/>
      <w:smallCaps w:val="false"/>
      <w:strike w:val="false"/>
      <w:dstrike w:val="false"/>
      <w:outline w:val="false"/>
      <w:emboss w:val="false"/>
      <w:imprint w:val="false"/>
      <w:color w:val="auto"/>
      <w:spacing w:val="0"/>
      <w:w w:val="100"/>
      <w:kern w:val="0"/>
      <w:position w:val="0"/>
      <w:sz w:val="22"/>
      <w:sz w:val="22"/>
      <w:szCs w:val="22"/>
      <w:u w:val="none"/>
      <w:shd w:fill="auto" w:val="clear"/>
      <w:vertAlign w:val="baseline"/>
      <w:em w:val="none"/>
      <w:lang w:val="en-GB" w:eastAsia="en-US" w:bidi="ar-SA"/>
    </w:rPr>
  </w:style>
  <w:style w:type="paragraph" w:styleId="HeaderandFooter">
    <w:name w:val="Header and Footer"/>
    <w:basedOn w:val="Normal"/>
    <w:qFormat/>
    <w:pPr>
      <w:suppressLineNumbers/>
      <w:tabs>
        <w:tab w:val="clear" w:pos="720"/>
        <w:tab w:val="center" w:pos="4986" w:leader="none"/>
        <w:tab w:val="right" w:pos="9972" w:leader="none"/>
      </w:tabs>
    </w:pPr>
    <w:rPr/>
  </w:style>
  <w:style w:type="paragraph" w:styleId="Header">
    <w:name w:val="Header"/>
    <w:basedOn w:val="Normal1"/>
    <w:pPr>
      <w:tabs>
        <w:tab w:val="clear" w:pos="720"/>
        <w:tab w:val="center" w:pos="4513" w:leader="none"/>
        <w:tab w:val="right" w:pos="9026" w:leader="none"/>
      </w:tabs>
      <w:suppressAutoHyphens w:val="true"/>
      <w:spacing w:lineRule="auto" w:line="240" w:before="0" w:after="0"/>
    </w:pPr>
    <w:rPr/>
  </w:style>
  <w:style w:type="paragraph" w:styleId="Footer">
    <w:name w:val="Footer"/>
    <w:basedOn w:val="Normal1"/>
    <w:pPr>
      <w:tabs>
        <w:tab w:val="clear" w:pos="720"/>
        <w:tab w:val="center" w:pos="4513" w:leader="none"/>
        <w:tab w:val="right" w:pos="9026" w:leader="none"/>
      </w:tabs>
      <w:suppressAutoHyphens w:val="true"/>
      <w:spacing w:lineRule="auto" w:line="240" w:before="0" w:after="0"/>
    </w:pPr>
    <w:rPr/>
  </w:style>
  <w:style w:type="paragraph" w:styleId="TOC1">
    <w:name w:val="TOC 1"/>
    <w:basedOn w:val="Normal1"/>
    <w:next w:val="Normal1"/>
    <w:autoRedefine/>
    <w:qFormat/>
    <w:pPr>
      <w:suppressAutoHyphens w:val="false"/>
      <w:spacing w:lineRule="auto" w:line="240" w:before="240" w:after="100"/>
      <w:jc w:val="both"/>
      <w:textAlignment w:val="auto"/>
    </w:pPr>
    <w:rPr>
      <w:rFonts w:ascii="Times New Roman" w:hAnsi="Times New Roman"/>
      <w:color w:val="000000"/>
      <w:sz w:val="24"/>
    </w:rPr>
  </w:style>
  <w:style w:type="paragraph" w:styleId="TOC2">
    <w:name w:val="TOC 2"/>
    <w:basedOn w:val="Normal1"/>
    <w:next w:val="Normal1"/>
    <w:autoRedefine/>
    <w:qFormat/>
    <w:pPr>
      <w:tabs>
        <w:tab w:val="clear" w:pos="720"/>
      </w:tabs>
      <w:suppressAutoHyphens w:val="false"/>
      <w:spacing w:lineRule="auto" w:line="240" w:before="240" w:after="100"/>
      <w:ind w:left="240" w:hanging="0"/>
      <w:jc w:val="both"/>
      <w:textAlignment w:val="auto"/>
    </w:pPr>
    <w:rPr>
      <w:rFonts w:ascii="Times New Roman" w:hAnsi="Times New Roman"/>
      <w:color w:val="000000"/>
      <w:sz w:val="24"/>
    </w:rPr>
  </w:style>
  <w:style w:type="paragraph" w:styleId="ListParagraph">
    <w:name w:val="List Paragraph"/>
    <w:basedOn w:val="Normal1"/>
    <w:qFormat/>
    <w:pPr>
      <w:tabs>
        <w:tab w:val="clear" w:pos="720"/>
      </w:tabs>
      <w:suppressAutoHyphens w:val="false"/>
      <w:spacing w:lineRule="auto" w:line="240" w:before="240" w:after="0"/>
      <w:ind w:left="720" w:hanging="0"/>
      <w:jc w:val="both"/>
      <w:textAlignment w:val="auto"/>
    </w:pPr>
    <w:rPr>
      <w:rFonts w:ascii="Times New Roman" w:hAnsi="Times New Roman"/>
      <w:color w:val="000000"/>
      <w:sz w:val="24"/>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13</TotalTime>
  <Pages>9</Pages>
  <Words>2391</Words>
  <Characters>13634</Characters>
  <CharactersWithSpaces>15994</CharactersWithSpaces>
  <Paragraphs>31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2021-01-01T12:26:00Z</dcterms:created>
  <dc:creator>ionutdaniel3343@yahoo.com</dc:creator>
  <dc:description/>
  <dc:language>en-US</dc:language>
  <cp:lastModifiedBy>ionutdaniel3343@yahoo.com</cp:lastModifiedBy>
  <dcterms:modified xsi:type="dcterms:W3CDTF">2021-01-01T12:40:00Z</dcterms:modified>
  <cp:revision>4</cp:revision>
  <dc:subject/>
  <dc:title/>
</cp:coreProperties>
</file>