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16297" w14:textId="36648517" w:rsidR="009369E3" w:rsidRDefault="004462A5">
      <w:pPr>
        <w:jc w:val="center"/>
        <w:rPr>
          <w:b/>
          <w:bCs/>
          <w:sz w:val="32"/>
          <w:szCs w:val="32"/>
        </w:rPr>
      </w:pPr>
      <w:r>
        <w:rPr>
          <w:noProof/>
        </w:rPr>
        <w:drawing>
          <wp:inline distT="0" distB="0" distL="0" distR="0" wp14:anchorId="49528DAF" wp14:editId="7F12539A">
            <wp:extent cx="4549775" cy="2527300"/>
            <wp:effectExtent l="0" t="0" r="3175" b="6350"/>
            <wp:docPr id="1642339626"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965496" name="Picture 1" descr="A black and yellow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549775" cy="2527300"/>
                    </a:xfrm>
                    <a:prstGeom prst="rect">
                      <a:avLst/>
                    </a:prstGeom>
                  </pic:spPr>
                </pic:pic>
              </a:graphicData>
            </a:graphic>
          </wp:inline>
        </w:drawing>
      </w:r>
    </w:p>
    <w:p w14:paraId="3AB23148" w14:textId="77777777" w:rsidR="009369E3" w:rsidRDefault="009369E3" w:rsidP="004462A5">
      <w:pPr>
        <w:rPr>
          <w:b/>
          <w:bCs/>
          <w:sz w:val="32"/>
          <w:szCs w:val="32"/>
        </w:rPr>
      </w:pPr>
    </w:p>
    <w:p w14:paraId="61195B57" w14:textId="77777777" w:rsidR="009369E3" w:rsidRDefault="00000000">
      <w:pPr>
        <w:jc w:val="center"/>
        <w:rPr>
          <w:b/>
          <w:bCs/>
          <w:sz w:val="32"/>
          <w:szCs w:val="32"/>
        </w:rPr>
      </w:pPr>
      <w:r>
        <w:rPr>
          <w:b/>
          <w:bCs/>
          <w:sz w:val="32"/>
          <w:szCs w:val="32"/>
        </w:rPr>
        <w:t>Master of Business Administration</w:t>
      </w:r>
    </w:p>
    <w:p w14:paraId="24D1FDB0" w14:textId="77777777" w:rsidR="009369E3" w:rsidRDefault="00000000">
      <w:pPr>
        <w:jc w:val="center"/>
        <w:rPr>
          <w:b/>
          <w:bCs/>
          <w:sz w:val="32"/>
          <w:szCs w:val="32"/>
        </w:rPr>
      </w:pPr>
      <w:r>
        <w:rPr>
          <w:b/>
          <w:bCs/>
          <w:sz w:val="32"/>
          <w:szCs w:val="32"/>
        </w:rPr>
        <w:t xml:space="preserve">LCMB7002 - Financial Management </w:t>
      </w:r>
    </w:p>
    <w:p w14:paraId="26FDFDB0" w14:textId="77777777" w:rsidR="009369E3" w:rsidRDefault="00000000">
      <w:pPr>
        <w:jc w:val="center"/>
        <w:rPr>
          <w:b/>
          <w:bCs/>
          <w:sz w:val="32"/>
          <w:szCs w:val="32"/>
        </w:rPr>
      </w:pPr>
      <w:r>
        <w:rPr>
          <w:b/>
          <w:bCs/>
          <w:sz w:val="32"/>
          <w:szCs w:val="32"/>
        </w:rPr>
        <w:t>Assessment component: Financial performance and management</w:t>
      </w:r>
    </w:p>
    <w:p w14:paraId="5CF1298C" w14:textId="6B610E2B" w:rsidR="004462A5" w:rsidRDefault="00000000">
      <w:pPr>
        <w:jc w:val="center"/>
        <w:rPr>
          <w:b/>
          <w:bCs/>
          <w:sz w:val="32"/>
          <w:szCs w:val="32"/>
        </w:rPr>
      </w:pPr>
      <w:r>
        <w:rPr>
          <w:b/>
          <w:bCs/>
          <w:sz w:val="32"/>
          <w:szCs w:val="32"/>
        </w:rPr>
        <w:t xml:space="preserve">Student </w:t>
      </w:r>
      <w:r w:rsidR="004462A5">
        <w:rPr>
          <w:b/>
          <w:bCs/>
          <w:sz w:val="32"/>
          <w:szCs w:val="32"/>
        </w:rPr>
        <w:t>Name: Chetnaben Anilbhai Fadke</w:t>
      </w:r>
    </w:p>
    <w:p w14:paraId="78FA1DFA" w14:textId="559C812A" w:rsidR="009369E3" w:rsidRDefault="004462A5">
      <w:pPr>
        <w:jc w:val="center"/>
        <w:rPr>
          <w:b/>
          <w:bCs/>
          <w:sz w:val="32"/>
          <w:szCs w:val="32"/>
        </w:rPr>
      </w:pPr>
      <w:r>
        <w:rPr>
          <w:b/>
          <w:bCs/>
          <w:sz w:val="32"/>
          <w:szCs w:val="32"/>
        </w:rPr>
        <w:t>Student Number</w:t>
      </w:r>
      <w:r w:rsidR="00000000">
        <w:rPr>
          <w:b/>
          <w:bCs/>
          <w:sz w:val="32"/>
          <w:szCs w:val="32"/>
        </w:rPr>
        <w:t>:</w:t>
      </w:r>
      <w:r>
        <w:rPr>
          <w:b/>
          <w:bCs/>
          <w:sz w:val="32"/>
          <w:szCs w:val="32"/>
        </w:rPr>
        <w:t xml:space="preserve"> 2430959</w:t>
      </w:r>
    </w:p>
    <w:p w14:paraId="4EE2B9BD" w14:textId="1EB33035" w:rsidR="004462A5" w:rsidRDefault="004462A5">
      <w:pPr>
        <w:jc w:val="center"/>
        <w:rPr>
          <w:b/>
          <w:bCs/>
          <w:sz w:val="32"/>
          <w:szCs w:val="32"/>
        </w:rPr>
      </w:pPr>
      <w:r>
        <w:rPr>
          <w:b/>
          <w:bCs/>
          <w:sz w:val="32"/>
          <w:szCs w:val="32"/>
        </w:rPr>
        <w:t xml:space="preserve">Lecturer Name: </w:t>
      </w:r>
      <w:proofErr w:type="spellStart"/>
      <w:r w:rsidRPr="004462A5">
        <w:rPr>
          <w:b/>
          <w:bCs/>
          <w:sz w:val="32"/>
          <w:szCs w:val="32"/>
        </w:rPr>
        <w:t>Shengfeng</w:t>
      </w:r>
      <w:proofErr w:type="spellEnd"/>
      <w:r w:rsidRPr="004462A5">
        <w:rPr>
          <w:b/>
          <w:bCs/>
          <w:sz w:val="32"/>
          <w:szCs w:val="32"/>
        </w:rPr>
        <w:t xml:space="preserve"> Mei</w:t>
      </w:r>
    </w:p>
    <w:p w14:paraId="2E5D063E" w14:textId="77777777" w:rsidR="009369E3" w:rsidRDefault="00000000">
      <w:pPr>
        <w:jc w:val="center"/>
        <w:rPr>
          <w:b/>
          <w:bCs/>
          <w:sz w:val="32"/>
          <w:szCs w:val="32"/>
        </w:rPr>
      </w:pPr>
      <w:r>
        <w:rPr>
          <w:b/>
          <w:bCs/>
          <w:sz w:val="32"/>
          <w:szCs w:val="32"/>
        </w:rPr>
        <w:t>Word Count: 5153</w:t>
      </w:r>
    </w:p>
    <w:p w14:paraId="41C54D44" w14:textId="77777777" w:rsidR="009369E3" w:rsidRDefault="00000000">
      <w:pPr>
        <w:jc w:val="center"/>
        <w:rPr>
          <w:b/>
          <w:bCs/>
          <w:sz w:val="32"/>
          <w:szCs w:val="32"/>
        </w:rPr>
      </w:pPr>
      <w:r>
        <w:br w:type="page"/>
      </w:r>
    </w:p>
    <w:p w14:paraId="49321440" w14:textId="77777777" w:rsidR="009369E3" w:rsidRDefault="00000000">
      <w:pPr>
        <w:jc w:val="center"/>
      </w:pPr>
      <w:r>
        <w:rPr>
          <w:b/>
          <w:bCs/>
        </w:rPr>
        <w:lastRenderedPageBreak/>
        <w:t>Table of Contents</w:t>
      </w:r>
    </w:p>
    <w:sdt>
      <w:sdtPr>
        <w:id w:val="-188116322"/>
        <w:docPartObj>
          <w:docPartGallery w:val="Table of Contents"/>
          <w:docPartUnique/>
        </w:docPartObj>
      </w:sdtPr>
      <w:sdtContent>
        <w:p w14:paraId="213FC055" w14:textId="77777777" w:rsidR="009369E3" w:rsidRDefault="00000000">
          <w:pPr>
            <w:widowControl w:val="0"/>
            <w:tabs>
              <w:tab w:val="right" w:pos="12000"/>
            </w:tabs>
            <w:spacing w:before="60" w:after="0" w:line="240" w:lineRule="auto"/>
            <w:jc w:val="left"/>
            <w:rPr>
              <w:b/>
              <w:bCs/>
              <w:color w:val="000000"/>
              <w:sz w:val="22"/>
              <w:szCs w:val="22"/>
            </w:rPr>
          </w:pPr>
          <w:r>
            <w:fldChar w:fldCharType="begin"/>
          </w:r>
          <w:r>
            <w:instrText xml:space="preserve"> TOC \h \u \z \t "Heading 1,1,Heading 2,2,Heading 3,3,Heading 4,4,Heading 5,5,Heading 6,6,"</w:instrText>
          </w:r>
          <w:r>
            <w:fldChar w:fldCharType="separate"/>
          </w:r>
          <w:hyperlink w:anchor="_heading=h.ytkredobwbez">
            <w:r>
              <w:rPr>
                <w:b/>
                <w:bCs/>
                <w:color w:val="000000"/>
              </w:rPr>
              <w:t>1. Introduction</w:t>
            </w:r>
            <w:r>
              <w:rPr>
                <w:b/>
                <w:bCs/>
                <w:color w:val="000000"/>
              </w:rPr>
              <w:tab/>
              <w:t>2</w:t>
            </w:r>
          </w:hyperlink>
        </w:p>
        <w:p w14:paraId="25C231A1" w14:textId="77777777" w:rsidR="009369E3" w:rsidRDefault="00000000">
          <w:pPr>
            <w:widowControl w:val="0"/>
            <w:tabs>
              <w:tab w:val="right" w:pos="12000"/>
            </w:tabs>
            <w:spacing w:before="60" w:after="0" w:line="240" w:lineRule="auto"/>
            <w:jc w:val="left"/>
            <w:rPr>
              <w:b/>
              <w:bCs/>
              <w:color w:val="000000"/>
              <w:sz w:val="22"/>
              <w:szCs w:val="22"/>
            </w:rPr>
          </w:pPr>
          <w:hyperlink w:anchor="_heading=h.j7xlt6c1y4go">
            <w:r>
              <w:rPr>
                <w:b/>
                <w:bCs/>
                <w:color w:val="000000"/>
              </w:rPr>
              <w:t>2. Financial Health Check</w:t>
            </w:r>
            <w:r>
              <w:rPr>
                <w:b/>
                <w:bCs/>
                <w:color w:val="000000"/>
              </w:rPr>
              <w:tab/>
              <w:t>2</w:t>
            </w:r>
          </w:hyperlink>
        </w:p>
        <w:p w14:paraId="25F6C289" w14:textId="77777777" w:rsidR="009369E3" w:rsidRDefault="00000000">
          <w:pPr>
            <w:widowControl w:val="0"/>
            <w:tabs>
              <w:tab w:val="right" w:pos="12000"/>
            </w:tabs>
            <w:spacing w:before="60" w:after="0" w:line="240" w:lineRule="auto"/>
            <w:ind w:left="360"/>
            <w:jc w:val="left"/>
            <w:rPr>
              <w:color w:val="000000"/>
              <w:sz w:val="22"/>
              <w:szCs w:val="22"/>
            </w:rPr>
          </w:pPr>
          <w:hyperlink w:anchor="_heading=h.3t2amp2ubedg">
            <w:r>
              <w:rPr>
                <w:color w:val="000000"/>
              </w:rPr>
              <w:t>2.1 Examination of the Company's Financial Records</w:t>
            </w:r>
            <w:r>
              <w:rPr>
                <w:color w:val="000000"/>
              </w:rPr>
              <w:tab/>
              <w:t>2</w:t>
            </w:r>
          </w:hyperlink>
        </w:p>
        <w:p w14:paraId="0691BB78" w14:textId="77777777" w:rsidR="009369E3" w:rsidRDefault="00000000">
          <w:pPr>
            <w:widowControl w:val="0"/>
            <w:tabs>
              <w:tab w:val="right" w:pos="12000"/>
            </w:tabs>
            <w:spacing w:before="60" w:after="0" w:line="240" w:lineRule="auto"/>
            <w:ind w:left="360"/>
            <w:jc w:val="left"/>
            <w:rPr>
              <w:color w:val="000000"/>
              <w:sz w:val="22"/>
              <w:szCs w:val="22"/>
            </w:rPr>
          </w:pPr>
          <w:hyperlink w:anchor="_heading=h.jyeln23d4tif">
            <w:r>
              <w:rPr>
                <w:color w:val="000000"/>
              </w:rPr>
              <w:t>2.2 Ratio Analysis</w:t>
            </w:r>
            <w:r>
              <w:rPr>
                <w:color w:val="000000"/>
              </w:rPr>
              <w:tab/>
              <w:t>2</w:t>
            </w:r>
          </w:hyperlink>
        </w:p>
        <w:p w14:paraId="1FD198D4" w14:textId="77777777" w:rsidR="009369E3" w:rsidRDefault="00000000">
          <w:pPr>
            <w:widowControl w:val="0"/>
            <w:tabs>
              <w:tab w:val="right" w:pos="12000"/>
            </w:tabs>
            <w:spacing w:before="60" w:after="0" w:line="240" w:lineRule="auto"/>
            <w:ind w:left="360"/>
            <w:jc w:val="left"/>
            <w:rPr>
              <w:color w:val="000000"/>
              <w:sz w:val="22"/>
              <w:szCs w:val="22"/>
            </w:rPr>
          </w:pPr>
          <w:hyperlink w:anchor="_heading=h.osudwh83jum8">
            <w:r>
              <w:rPr>
                <w:color w:val="000000"/>
              </w:rPr>
              <w:t>2.3 Finding Trend, Advantages, and Threats</w:t>
            </w:r>
            <w:r>
              <w:rPr>
                <w:color w:val="000000"/>
              </w:rPr>
              <w:tab/>
              <w:t>5</w:t>
            </w:r>
          </w:hyperlink>
        </w:p>
        <w:p w14:paraId="46E0B343" w14:textId="77777777" w:rsidR="009369E3" w:rsidRDefault="00000000">
          <w:pPr>
            <w:widowControl w:val="0"/>
            <w:tabs>
              <w:tab w:val="right" w:pos="12000"/>
            </w:tabs>
            <w:spacing w:before="60" w:after="0" w:line="240" w:lineRule="auto"/>
            <w:ind w:left="720"/>
            <w:jc w:val="left"/>
            <w:rPr>
              <w:color w:val="000000"/>
              <w:sz w:val="22"/>
              <w:szCs w:val="22"/>
            </w:rPr>
          </w:pPr>
          <w:hyperlink w:anchor="_heading=h.f0il5p1srvby">
            <w:r>
              <w:rPr>
                <w:color w:val="000000"/>
                <w:sz w:val="22"/>
                <w:szCs w:val="22"/>
              </w:rPr>
              <w:t>2.4 Predicting Corporate Failure with the Altman Z-Score Model</w:t>
            </w:r>
            <w:r>
              <w:rPr>
                <w:color w:val="000000"/>
                <w:sz w:val="22"/>
                <w:szCs w:val="22"/>
              </w:rPr>
              <w:tab/>
              <w:t>7</w:t>
            </w:r>
          </w:hyperlink>
        </w:p>
        <w:p w14:paraId="3549FEA9" w14:textId="77777777" w:rsidR="009369E3" w:rsidRDefault="00000000">
          <w:pPr>
            <w:widowControl w:val="0"/>
            <w:tabs>
              <w:tab w:val="right" w:pos="12000"/>
            </w:tabs>
            <w:spacing w:before="60" w:after="0" w:line="240" w:lineRule="auto"/>
            <w:jc w:val="left"/>
            <w:rPr>
              <w:b/>
              <w:bCs/>
              <w:color w:val="000000"/>
              <w:sz w:val="22"/>
              <w:szCs w:val="22"/>
            </w:rPr>
          </w:pPr>
          <w:hyperlink w:anchor="_heading=h.azv0z3iiv4kp">
            <w:r>
              <w:rPr>
                <w:b/>
                <w:bCs/>
                <w:color w:val="000000"/>
              </w:rPr>
              <w:t>3. Working Capital Management Analysis</w:t>
            </w:r>
            <w:r>
              <w:rPr>
                <w:b/>
                <w:bCs/>
                <w:color w:val="000000"/>
              </w:rPr>
              <w:tab/>
              <w:t>8</w:t>
            </w:r>
          </w:hyperlink>
        </w:p>
        <w:p w14:paraId="72BB73C1" w14:textId="77777777" w:rsidR="009369E3" w:rsidRDefault="00000000">
          <w:pPr>
            <w:widowControl w:val="0"/>
            <w:tabs>
              <w:tab w:val="right" w:pos="12000"/>
            </w:tabs>
            <w:spacing w:before="60" w:after="0" w:line="240" w:lineRule="auto"/>
            <w:ind w:left="360"/>
            <w:jc w:val="left"/>
            <w:rPr>
              <w:color w:val="000000"/>
              <w:sz w:val="22"/>
              <w:szCs w:val="22"/>
            </w:rPr>
          </w:pPr>
          <w:hyperlink w:anchor="_heading=h.8icponmzbxx1">
            <w:r>
              <w:rPr>
                <w:color w:val="000000"/>
              </w:rPr>
              <w:t>3.1 Evaluation of Cash Operating Cycle</w:t>
            </w:r>
            <w:r>
              <w:rPr>
                <w:color w:val="000000"/>
              </w:rPr>
              <w:tab/>
              <w:t>8</w:t>
            </w:r>
          </w:hyperlink>
        </w:p>
        <w:p w14:paraId="1C54B591" w14:textId="77777777" w:rsidR="009369E3" w:rsidRDefault="00000000">
          <w:pPr>
            <w:widowControl w:val="0"/>
            <w:tabs>
              <w:tab w:val="right" w:pos="12000"/>
            </w:tabs>
            <w:spacing w:before="60" w:after="0" w:line="240" w:lineRule="auto"/>
            <w:ind w:left="360"/>
            <w:jc w:val="left"/>
            <w:rPr>
              <w:color w:val="000000"/>
              <w:sz w:val="22"/>
              <w:szCs w:val="22"/>
            </w:rPr>
          </w:pPr>
          <w:hyperlink w:anchor="_heading=h.x0nnyhmndxk6">
            <w:r>
              <w:rPr>
                <w:color w:val="000000"/>
              </w:rPr>
              <w:t>3.2 Recommended Strategies</w:t>
            </w:r>
            <w:r>
              <w:rPr>
                <w:color w:val="000000"/>
              </w:rPr>
              <w:tab/>
              <w:t>8</w:t>
            </w:r>
          </w:hyperlink>
        </w:p>
        <w:p w14:paraId="78C6384A" w14:textId="77777777" w:rsidR="009369E3" w:rsidRDefault="00000000">
          <w:pPr>
            <w:widowControl w:val="0"/>
            <w:tabs>
              <w:tab w:val="right" w:pos="12000"/>
            </w:tabs>
            <w:spacing w:before="60" w:after="0" w:line="240" w:lineRule="auto"/>
            <w:ind w:left="360"/>
            <w:jc w:val="left"/>
            <w:rPr>
              <w:color w:val="000000"/>
              <w:sz w:val="22"/>
              <w:szCs w:val="22"/>
            </w:rPr>
          </w:pPr>
          <w:hyperlink w:anchor="_heading=h.gltiroagb9y2">
            <w:r>
              <w:rPr>
                <w:color w:val="000000"/>
              </w:rPr>
              <w:t>3.3 A Comparison of Long-Term and Short-Term Financing Alternatives</w:t>
            </w:r>
            <w:r>
              <w:rPr>
                <w:color w:val="000000"/>
              </w:rPr>
              <w:tab/>
              <w:t>9</w:t>
            </w:r>
          </w:hyperlink>
        </w:p>
        <w:p w14:paraId="676A6D0F" w14:textId="77777777" w:rsidR="009369E3" w:rsidRDefault="00000000">
          <w:pPr>
            <w:widowControl w:val="0"/>
            <w:tabs>
              <w:tab w:val="right" w:pos="12000"/>
            </w:tabs>
            <w:spacing w:before="60" w:after="0" w:line="240" w:lineRule="auto"/>
            <w:jc w:val="left"/>
            <w:rPr>
              <w:b/>
              <w:bCs/>
              <w:color w:val="000000"/>
              <w:sz w:val="22"/>
              <w:szCs w:val="22"/>
            </w:rPr>
          </w:pPr>
          <w:hyperlink w:anchor="_heading=h.51ddtnskdd9k">
            <w:r>
              <w:rPr>
                <w:b/>
                <w:bCs/>
                <w:color w:val="000000"/>
              </w:rPr>
              <w:t>4. Strategic Financial Restructuring Plan</w:t>
            </w:r>
            <w:r>
              <w:rPr>
                <w:b/>
                <w:bCs/>
                <w:color w:val="000000"/>
              </w:rPr>
              <w:tab/>
              <w:t>10</w:t>
            </w:r>
          </w:hyperlink>
        </w:p>
        <w:p w14:paraId="78E6D427" w14:textId="77777777" w:rsidR="009369E3" w:rsidRDefault="00000000">
          <w:pPr>
            <w:widowControl w:val="0"/>
            <w:tabs>
              <w:tab w:val="right" w:pos="12000"/>
            </w:tabs>
            <w:spacing w:before="60" w:after="0" w:line="240" w:lineRule="auto"/>
            <w:ind w:left="360"/>
            <w:jc w:val="left"/>
            <w:rPr>
              <w:color w:val="000000"/>
              <w:sz w:val="22"/>
              <w:szCs w:val="22"/>
            </w:rPr>
          </w:pPr>
          <w:hyperlink w:anchor="_heading=h.tqvdjdjp9mo7">
            <w:r>
              <w:rPr>
                <w:color w:val="000000"/>
              </w:rPr>
              <w:t>4.1 Recommended Options for Financial Restructuring</w:t>
            </w:r>
            <w:r>
              <w:rPr>
                <w:color w:val="000000"/>
              </w:rPr>
              <w:tab/>
              <w:t>10</w:t>
            </w:r>
          </w:hyperlink>
        </w:p>
        <w:p w14:paraId="4A65D819" w14:textId="77777777" w:rsidR="009369E3" w:rsidRDefault="00000000">
          <w:pPr>
            <w:widowControl w:val="0"/>
            <w:tabs>
              <w:tab w:val="right" w:pos="12000"/>
            </w:tabs>
            <w:spacing w:before="60" w:after="0" w:line="240" w:lineRule="auto"/>
            <w:ind w:left="360"/>
            <w:jc w:val="left"/>
            <w:rPr>
              <w:color w:val="000000"/>
              <w:sz w:val="22"/>
              <w:szCs w:val="22"/>
            </w:rPr>
          </w:pPr>
          <w:hyperlink w:anchor="_heading=h.pjv3s8ejerdq">
            <w:r>
              <w:rPr>
                <w:color w:val="000000"/>
              </w:rPr>
              <w:t>4.2 Effect on Operational Flexibility, Shareholder Value, and Debt Structure</w:t>
            </w:r>
            <w:r>
              <w:rPr>
                <w:color w:val="000000"/>
              </w:rPr>
              <w:tab/>
              <w:t>11</w:t>
            </w:r>
          </w:hyperlink>
        </w:p>
        <w:p w14:paraId="402021B5" w14:textId="77777777" w:rsidR="009369E3" w:rsidRDefault="00000000">
          <w:pPr>
            <w:widowControl w:val="0"/>
            <w:tabs>
              <w:tab w:val="right" w:pos="12000"/>
            </w:tabs>
            <w:spacing w:before="60" w:after="0" w:line="240" w:lineRule="auto"/>
            <w:ind w:left="360"/>
            <w:jc w:val="left"/>
            <w:rPr>
              <w:color w:val="000000"/>
              <w:sz w:val="22"/>
              <w:szCs w:val="22"/>
            </w:rPr>
          </w:pPr>
          <w:hyperlink w:anchor="_heading=h.v6cbpn6yoarf">
            <w:r>
              <w:rPr>
                <w:color w:val="000000"/>
              </w:rPr>
              <w:t>4.3 Related International and Ethical Considerations</w:t>
            </w:r>
            <w:r>
              <w:rPr>
                <w:color w:val="000000"/>
              </w:rPr>
              <w:tab/>
              <w:t>12</w:t>
            </w:r>
          </w:hyperlink>
        </w:p>
        <w:p w14:paraId="2BB9E270" w14:textId="77777777" w:rsidR="009369E3" w:rsidRDefault="00000000">
          <w:pPr>
            <w:widowControl w:val="0"/>
            <w:tabs>
              <w:tab w:val="right" w:pos="12000"/>
            </w:tabs>
            <w:spacing w:before="60" w:after="0" w:line="240" w:lineRule="auto"/>
            <w:jc w:val="left"/>
            <w:rPr>
              <w:b/>
              <w:bCs/>
              <w:color w:val="000000"/>
              <w:sz w:val="22"/>
              <w:szCs w:val="22"/>
            </w:rPr>
          </w:pPr>
          <w:hyperlink w:anchor="_heading=h.feuvye9ib812">
            <w:r>
              <w:rPr>
                <w:b/>
                <w:bCs/>
                <w:color w:val="000000"/>
              </w:rPr>
              <w:t>5. Investment Appraisal and Capital Budgeting</w:t>
            </w:r>
            <w:r>
              <w:rPr>
                <w:b/>
                <w:bCs/>
                <w:color w:val="000000"/>
              </w:rPr>
              <w:tab/>
              <w:t>13</w:t>
            </w:r>
          </w:hyperlink>
        </w:p>
        <w:p w14:paraId="1530B9AF" w14:textId="77777777" w:rsidR="009369E3" w:rsidRDefault="00000000">
          <w:pPr>
            <w:widowControl w:val="0"/>
            <w:tabs>
              <w:tab w:val="right" w:pos="12000"/>
            </w:tabs>
            <w:spacing w:before="60" w:after="0" w:line="240" w:lineRule="auto"/>
            <w:ind w:left="360"/>
            <w:jc w:val="left"/>
            <w:rPr>
              <w:color w:val="000000"/>
              <w:sz w:val="22"/>
              <w:szCs w:val="22"/>
            </w:rPr>
          </w:pPr>
          <w:hyperlink w:anchor="_heading=h.viss29aed3vm">
            <w:r>
              <w:rPr>
                <w:color w:val="000000"/>
              </w:rPr>
              <w:t>5.1 Assess of Three Proposed Investment Projects</w:t>
            </w:r>
            <w:r>
              <w:rPr>
                <w:color w:val="000000"/>
              </w:rPr>
              <w:tab/>
              <w:t>13</w:t>
            </w:r>
          </w:hyperlink>
        </w:p>
        <w:p w14:paraId="09501DA2" w14:textId="77777777" w:rsidR="009369E3" w:rsidRDefault="00000000">
          <w:pPr>
            <w:widowControl w:val="0"/>
            <w:tabs>
              <w:tab w:val="right" w:pos="12000"/>
            </w:tabs>
            <w:spacing w:before="60" w:after="0" w:line="240" w:lineRule="auto"/>
            <w:ind w:left="360"/>
            <w:jc w:val="left"/>
            <w:rPr>
              <w:color w:val="000000"/>
              <w:sz w:val="22"/>
              <w:szCs w:val="22"/>
            </w:rPr>
          </w:pPr>
          <w:hyperlink w:anchor="_heading=h.qf5ja064ozjq">
            <w:r>
              <w:rPr>
                <w:color w:val="000000"/>
              </w:rPr>
              <w:t>5.2 Final Investment Suggestion and Rationale</w:t>
            </w:r>
            <w:r>
              <w:rPr>
                <w:color w:val="000000"/>
              </w:rPr>
              <w:tab/>
              <w:t>17</w:t>
            </w:r>
          </w:hyperlink>
        </w:p>
        <w:p w14:paraId="618D8606" w14:textId="77777777" w:rsidR="009369E3" w:rsidRDefault="00000000">
          <w:pPr>
            <w:widowControl w:val="0"/>
            <w:tabs>
              <w:tab w:val="right" w:pos="12000"/>
            </w:tabs>
            <w:spacing w:before="60" w:after="0" w:line="240" w:lineRule="auto"/>
            <w:jc w:val="left"/>
            <w:rPr>
              <w:b/>
              <w:bCs/>
              <w:color w:val="000000"/>
              <w:sz w:val="22"/>
              <w:szCs w:val="22"/>
            </w:rPr>
          </w:pPr>
          <w:hyperlink w:anchor="_heading=h.32lw2zgmkhqb">
            <w:r>
              <w:rPr>
                <w:b/>
                <w:bCs/>
                <w:color w:val="000000"/>
              </w:rPr>
              <w:t>6. Summary</w:t>
            </w:r>
            <w:r>
              <w:rPr>
                <w:b/>
                <w:bCs/>
                <w:color w:val="000000"/>
              </w:rPr>
              <w:tab/>
              <w:t>17</w:t>
            </w:r>
          </w:hyperlink>
        </w:p>
        <w:p w14:paraId="0D5B7A89" w14:textId="77777777" w:rsidR="009369E3" w:rsidRDefault="00000000">
          <w:pPr>
            <w:widowControl w:val="0"/>
            <w:tabs>
              <w:tab w:val="right" w:pos="12000"/>
            </w:tabs>
            <w:spacing w:before="60" w:after="0" w:line="240" w:lineRule="auto"/>
            <w:jc w:val="left"/>
            <w:rPr>
              <w:b/>
              <w:bCs/>
              <w:color w:val="000000"/>
              <w:sz w:val="22"/>
              <w:szCs w:val="22"/>
            </w:rPr>
          </w:pPr>
          <w:hyperlink w:anchor="_heading=h.hwd3g3yrbz3c">
            <w:r>
              <w:rPr>
                <w:b/>
                <w:bCs/>
                <w:color w:val="000000"/>
              </w:rPr>
              <w:t>7. References</w:t>
            </w:r>
            <w:r>
              <w:rPr>
                <w:b/>
                <w:bCs/>
                <w:color w:val="000000"/>
              </w:rPr>
              <w:tab/>
              <w:t>19</w:t>
            </w:r>
          </w:hyperlink>
        </w:p>
        <w:p w14:paraId="097891E5" w14:textId="77777777" w:rsidR="009369E3" w:rsidRDefault="00000000">
          <w:pPr>
            <w:widowControl w:val="0"/>
            <w:tabs>
              <w:tab w:val="right" w:pos="12000"/>
            </w:tabs>
            <w:spacing w:before="60" w:after="0" w:line="240" w:lineRule="auto"/>
            <w:jc w:val="left"/>
            <w:rPr>
              <w:b/>
              <w:bCs/>
              <w:color w:val="000000"/>
              <w:sz w:val="22"/>
              <w:szCs w:val="22"/>
            </w:rPr>
          </w:pPr>
          <w:hyperlink w:anchor="_heading=">
            <w:r>
              <w:rPr>
                <w:b/>
                <w:bCs/>
                <w:color w:val="000000"/>
                <w:sz w:val="22"/>
                <w:szCs w:val="22"/>
              </w:rPr>
              <w:t>8. Appendices</w:t>
            </w:r>
            <w:r>
              <w:rPr>
                <w:b/>
                <w:bCs/>
                <w:color w:val="000000"/>
                <w:sz w:val="22"/>
                <w:szCs w:val="22"/>
              </w:rPr>
              <w:tab/>
              <w:t>24</w:t>
            </w:r>
          </w:hyperlink>
          <w:r>
            <w:fldChar w:fldCharType="end"/>
          </w:r>
        </w:p>
      </w:sdtContent>
    </w:sdt>
    <w:p w14:paraId="7181B38A" w14:textId="77777777" w:rsidR="009369E3" w:rsidRDefault="009369E3"/>
    <w:p w14:paraId="17D19B90" w14:textId="77777777" w:rsidR="009369E3" w:rsidRDefault="00000000">
      <w:pPr>
        <w:pStyle w:val="Heading1"/>
      </w:pPr>
      <w:bookmarkStart w:id="0" w:name="_heading=h.52oh83f0vl3b" w:colFirst="0" w:colLast="0"/>
      <w:bookmarkEnd w:id="0"/>
      <w:r>
        <w:br w:type="page"/>
      </w:r>
    </w:p>
    <w:p w14:paraId="5F49A27A" w14:textId="77777777" w:rsidR="009369E3" w:rsidRDefault="00000000">
      <w:pPr>
        <w:pStyle w:val="Heading1"/>
      </w:pPr>
      <w:bookmarkStart w:id="1" w:name="_heading=h.ytkredobwbez" w:colFirst="0" w:colLast="0"/>
      <w:bookmarkEnd w:id="1"/>
      <w:r>
        <w:lastRenderedPageBreak/>
        <w:t>1. Introduction</w:t>
      </w:r>
    </w:p>
    <w:p w14:paraId="26EB00E2" w14:textId="77777777" w:rsidR="009369E3" w:rsidRDefault="00000000">
      <w:r>
        <w:rPr>
          <w:color w:val="FFFFFF"/>
        </w:rPr>
        <w:t>‘</w:t>
      </w:r>
      <w:r>
        <w:t>The examination of the business's financial performance during the last five years is the primary topic of this report, which is about a multinational corporation called General Electronics that operates in the consumer electronics market and is having financial difficulties. In this sense, the study will concentrate on identifying the company's primary financial issues and assisting in the creation of a strategic financial restructuring plan meant to address these issues and improve General Electronics' financial performance. Additionally, this study will assess three projects that have been suggested for future investment and suggest the one that would be best for the company</w:t>
      </w:r>
      <w:r>
        <w:rPr>
          <w:color w:val="FFFFFF"/>
        </w:rPr>
        <w:t>’</w:t>
      </w:r>
      <w:r>
        <w:t>.</w:t>
      </w:r>
    </w:p>
    <w:p w14:paraId="208D9A6C" w14:textId="77777777" w:rsidR="009369E3" w:rsidRDefault="00000000">
      <w:pPr>
        <w:pStyle w:val="Heading1"/>
      </w:pPr>
      <w:bookmarkStart w:id="2" w:name="_heading=h.j7xlt6c1y4go" w:colFirst="0" w:colLast="0"/>
      <w:bookmarkEnd w:id="2"/>
      <w:r>
        <w:t>2. Financial Health Check</w:t>
      </w:r>
    </w:p>
    <w:p w14:paraId="7369DD2D" w14:textId="77777777" w:rsidR="009369E3" w:rsidRDefault="00000000">
      <w:pPr>
        <w:pStyle w:val="Heading2"/>
      </w:pPr>
      <w:bookmarkStart w:id="3" w:name="_heading=h.3t2amp2ubedg" w:colFirst="0" w:colLast="0"/>
      <w:bookmarkEnd w:id="3"/>
      <w:r>
        <w:t>2.1 Examination of the Company's Financial Records</w:t>
      </w:r>
    </w:p>
    <w:p w14:paraId="3F56ED2D" w14:textId="77777777" w:rsidR="009369E3" w:rsidRDefault="00000000">
      <w:pPr>
        <w:spacing w:before="0" w:after="0"/>
      </w:pPr>
      <w:r>
        <w:rPr>
          <w:color w:val="FFFFFF"/>
        </w:rPr>
        <w:t>‘</w:t>
      </w:r>
      <w:r>
        <w:t>The 2020–2024 financial accounts demonstrate a dramatic drop in stability and performance. Operating losses increased to £15,297 million, mostly as a result of excessive costs and asset impairments, while net revenues plummeted from £614,680 million in 2020 to £394,879 million in 2024. Recent years saw a decline in net income, which reduced equity from £313,301 million to £153,105 million. Although it was much less than in previous years, cash flow from operations was nevertheless positive in 2024 at £14,822 million. Cash fell from £57,153 million to £26,783 million, indicating a weakening of liquidity. All things considered, the business has issues with profitability, efficiency, and liquidity that call for strategic restructuring.</w:t>
      </w:r>
    </w:p>
    <w:p w14:paraId="04D5AB7F" w14:textId="77777777" w:rsidR="009369E3" w:rsidRDefault="00000000">
      <w:pPr>
        <w:pStyle w:val="Heading2"/>
      </w:pPr>
      <w:bookmarkStart w:id="4" w:name="_heading=h.jyeln23d4tif" w:colFirst="0" w:colLast="0"/>
      <w:bookmarkEnd w:id="4"/>
      <w:r>
        <w:t>2.2 Ratio Analysis</w:t>
      </w:r>
    </w:p>
    <w:p w14:paraId="1420D9F1" w14:textId="77777777" w:rsidR="009369E3" w:rsidRDefault="00000000">
      <w:pPr>
        <w:rPr>
          <w:b/>
          <w:bCs/>
        </w:rPr>
      </w:pPr>
      <w:r>
        <w:rPr>
          <w:b/>
          <w:bCs/>
        </w:rPr>
        <w:t>a. Net Profit Margin</w:t>
      </w:r>
    </w:p>
    <w:p w14:paraId="4B55ABDF" w14:textId="77777777" w:rsidR="009369E3" w:rsidRDefault="009369E3">
      <w:pPr>
        <w:rPr>
          <w:b/>
          <w:bCs/>
        </w:rPr>
      </w:pPr>
    </w:p>
    <w:p w14:paraId="30AF6221" w14:textId="77777777" w:rsidR="009369E3" w:rsidRDefault="00000000">
      <w:pPr>
        <w:jc w:val="center"/>
        <w:rPr>
          <w:b/>
          <w:bCs/>
        </w:rPr>
      </w:pPr>
      <w:r>
        <w:rPr>
          <w:b/>
          <w:bCs/>
          <w:noProof/>
        </w:rPr>
        <w:lastRenderedPageBreak/>
        <w:drawing>
          <wp:inline distT="114300" distB="114300" distL="114300" distR="114300" wp14:anchorId="34439B75" wp14:editId="20AFA1FC">
            <wp:extent cx="4510088" cy="1637787"/>
            <wp:effectExtent l="0" t="0" r="0" b="0"/>
            <wp:docPr id="333"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8"/>
                    <a:srcRect/>
                    <a:stretch>
                      <a:fillRect/>
                    </a:stretch>
                  </pic:blipFill>
                  <pic:spPr>
                    <a:xfrm>
                      <a:off x="0" y="0"/>
                      <a:ext cx="4510088" cy="1637787"/>
                    </a:xfrm>
                    <a:prstGeom prst="rect">
                      <a:avLst/>
                    </a:prstGeom>
                    <a:ln/>
                  </pic:spPr>
                </pic:pic>
              </a:graphicData>
            </a:graphic>
          </wp:inline>
        </w:drawing>
      </w:r>
    </w:p>
    <w:p w14:paraId="535456D7" w14:textId="77777777" w:rsidR="009369E3" w:rsidRDefault="00000000">
      <w:pPr>
        <w:spacing w:before="0" w:after="0"/>
        <w:jc w:val="center"/>
        <w:rPr>
          <w:b/>
          <w:bCs/>
        </w:rPr>
      </w:pPr>
      <w:r>
        <w:rPr>
          <w:b/>
          <w:bCs/>
        </w:rPr>
        <w:t>Figure 1: Net profit margin</w:t>
      </w:r>
    </w:p>
    <w:p w14:paraId="6594618D" w14:textId="77777777" w:rsidR="009369E3" w:rsidRDefault="00000000">
      <w:pPr>
        <w:spacing w:before="0" w:after="0"/>
        <w:jc w:val="center"/>
      </w:pPr>
      <w:r>
        <w:t>(Source: self-report, 2025)</w:t>
      </w:r>
    </w:p>
    <w:p w14:paraId="086F4A33" w14:textId="77777777" w:rsidR="009369E3" w:rsidRDefault="00000000">
      <w:pPr>
        <w:spacing w:before="0" w:after="0"/>
        <w:jc w:val="center"/>
      </w:pPr>
      <w:r>
        <w:rPr>
          <w:noProof/>
        </w:rPr>
        <w:drawing>
          <wp:inline distT="114300" distB="114300" distL="114300" distR="114300" wp14:anchorId="0CE60928" wp14:editId="6FF9F761">
            <wp:extent cx="5943600" cy="3670300"/>
            <wp:effectExtent l="12700" t="12700" r="12700" b="12700"/>
            <wp:docPr id="299" name="image14.png" descr="Chart"/>
            <wp:cNvGraphicFramePr/>
            <a:graphic xmlns:a="http://schemas.openxmlformats.org/drawingml/2006/main">
              <a:graphicData uri="http://schemas.openxmlformats.org/drawingml/2006/picture">
                <pic:pic xmlns:pic="http://schemas.openxmlformats.org/drawingml/2006/picture">
                  <pic:nvPicPr>
                    <pic:cNvPr id="0" name="image14.png" descr="Chart"/>
                    <pic:cNvPicPr preferRelativeResize="0"/>
                  </pic:nvPicPr>
                  <pic:blipFill>
                    <a:blip r:embed="rId9"/>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307E3030" w14:textId="77777777" w:rsidR="009369E3" w:rsidRDefault="00000000">
      <w:pPr>
        <w:spacing w:before="0" w:after="0"/>
        <w:jc w:val="center"/>
        <w:rPr>
          <w:b/>
          <w:bCs/>
        </w:rPr>
      </w:pPr>
      <w:r>
        <w:rPr>
          <w:b/>
          <w:bCs/>
        </w:rPr>
        <w:t>Figure 2: Net profit margin</w:t>
      </w:r>
    </w:p>
    <w:p w14:paraId="740B7AF9" w14:textId="77777777" w:rsidR="009369E3" w:rsidRDefault="00000000">
      <w:pPr>
        <w:spacing w:before="0" w:after="0"/>
        <w:jc w:val="center"/>
        <w:rPr>
          <w:b/>
          <w:bCs/>
        </w:rPr>
      </w:pPr>
      <w:r>
        <w:t>(Source: self-report, 2025)</w:t>
      </w:r>
    </w:p>
    <w:p w14:paraId="7779A4FB" w14:textId="77777777" w:rsidR="009369E3" w:rsidRDefault="00000000">
      <w:r>
        <w:t>After taxes and costs, a company's net profit margin is used to calculate its net income per unit of sales (</w:t>
      </w:r>
      <w:proofErr w:type="spellStart"/>
      <w:r>
        <w:t>Corporatefinanceinstitute</w:t>
      </w:r>
      <w:proofErr w:type="spellEnd"/>
      <w:r>
        <w:t>, 2025) (see Appendix 1, Figure 1). The margin dropped significantly, from 6.3% in 2020 to losses of 23.6% in 2023 and 2024, respectively, suggesting low profitability and inefficient costs. High expenses and subpar income performance are examples of such losses.</w:t>
      </w:r>
    </w:p>
    <w:p w14:paraId="10BB1B36" w14:textId="77777777" w:rsidR="009369E3" w:rsidRDefault="00000000">
      <w:pPr>
        <w:rPr>
          <w:b/>
          <w:bCs/>
        </w:rPr>
      </w:pPr>
      <w:r>
        <w:rPr>
          <w:b/>
          <w:bCs/>
        </w:rPr>
        <w:lastRenderedPageBreak/>
        <w:t>b. Operating Margin</w:t>
      </w:r>
    </w:p>
    <w:p w14:paraId="750F9AFD" w14:textId="77777777" w:rsidR="009369E3" w:rsidRDefault="009369E3"/>
    <w:p w14:paraId="72B9DAD6" w14:textId="77777777" w:rsidR="009369E3" w:rsidRDefault="00000000">
      <w:pPr>
        <w:rPr>
          <w:b/>
          <w:bCs/>
        </w:rPr>
      </w:pPr>
      <w:r>
        <w:rPr>
          <w:b/>
          <w:bCs/>
          <w:noProof/>
        </w:rPr>
        <w:drawing>
          <wp:inline distT="114300" distB="114300" distL="114300" distR="114300" wp14:anchorId="639438C0" wp14:editId="485208F9">
            <wp:extent cx="5943600" cy="2184400"/>
            <wp:effectExtent l="0" t="0" r="0" b="0"/>
            <wp:docPr id="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2184400"/>
                    </a:xfrm>
                    <a:prstGeom prst="rect">
                      <a:avLst/>
                    </a:prstGeom>
                    <a:ln/>
                  </pic:spPr>
                </pic:pic>
              </a:graphicData>
            </a:graphic>
          </wp:inline>
        </w:drawing>
      </w:r>
    </w:p>
    <w:p w14:paraId="5F0D388E" w14:textId="77777777" w:rsidR="009369E3" w:rsidRDefault="00000000">
      <w:pPr>
        <w:spacing w:before="0" w:after="0"/>
        <w:jc w:val="center"/>
        <w:rPr>
          <w:b/>
          <w:bCs/>
        </w:rPr>
      </w:pPr>
      <w:r>
        <w:rPr>
          <w:b/>
          <w:bCs/>
        </w:rPr>
        <w:t>Figure 3: Operating profit margin</w:t>
      </w:r>
    </w:p>
    <w:p w14:paraId="193F8052" w14:textId="77777777" w:rsidR="009369E3" w:rsidRDefault="00000000">
      <w:pPr>
        <w:spacing w:before="0" w:after="0"/>
        <w:jc w:val="center"/>
      </w:pPr>
      <w:r>
        <w:t>(Source: self-report, 2025)</w:t>
      </w:r>
    </w:p>
    <w:p w14:paraId="342A905F" w14:textId="77777777" w:rsidR="009369E3" w:rsidRDefault="00000000">
      <w:pPr>
        <w:spacing w:before="0" w:after="0"/>
        <w:jc w:val="center"/>
      </w:pPr>
      <w:r>
        <w:rPr>
          <w:noProof/>
        </w:rPr>
        <w:drawing>
          <wp:inline distT="114300" distB="114300" distL="114300" distR="114300" wp14:anchorId="0E2F0F87" wp14:editId="3E736411">
            <wp:extent cx="5943600" cy="3670300"/>
            <wp:effectExtent l="12700" t="12700" r="12700" b="12700"/>
            <wp:docPr id="308" name="image11.png" descr="Chart"/>
            <wp:cNvGraphicFramePr/>
            <a:graphic xmlns:a="http://schemas.openxmlformats.org/drawingml/2006/main">
              <a:graphicData uri="http://schemas.openxmlformats.org/drawingml/2006/picture">
                <pic:pic xmlns:pic="http://schemas.openxmlformats.org/drawingml/2006/picture">
                  <pic:nvPicPr>
                    <pic:cNvPr id="0" name="image11.png" descr="Chart"/>
                    <pic:cNvPicPr preferRelativeResize="0"/>
                  </pic:nvPicPr>
                  <pic:blipFill>
                    <a:blip r:embed="rId11"/>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5FF16A65" w14:textId="77777777" w:rsidR="009369E3" w:rsidRDefault="00000000">
      <w:pPr>
        <w:spacing w:before="0" w:after="0"/>
        <w:jc w:val="center"/>
        <w:rPr>
          <w:b/>
          <w:bCs/>
        </w:rPr>
      </w:pPr>
      <w:r>
        <w:rPr>
          <w:b/>
          <w:bCs/>
        </w:rPr>
        <w:t>Figure 4: Operating profit margin</w:t>
      </w:r>
    </w:p>
    <w:p w14:paraId="4B8B9562" w14:textId="77777777" w:rsidR="009369E3" w:rsidRDefault="00000000">
      <w:pPr>
        <w:spacing w:before="0" w:after="0"/>
        <w:jc w:val="center"/>
        <w:rPr>
          <w:b/>
          <w:bCs/>
        </w:rPr>
      </w:pPr>
      <w:r>
        <w:t>(Source: self-report, 2025)</w:t>
      </w:r>
    </w:p>
    <w:p w14:paraId="44EEB1A2" w14:textId="77777777" w:rsidR="009369E3" w:rsidRDefault="00000000">
      <w:r>
        <w:lastRenderedPageBreak/>
        <w:t>operating margin is the proportion of profit from core activities that is free of interest and taxes (see Appendix 1, Figure 2). It fell as low as 6% in 2020, -20% in 2023, and -40% in 2024, indicating a substantial decline in operating efficiency. The decline was most likely brought on by higher selling and administrative expenses. The total negative margins indicate lower production and ineffective cost control.</w:t>
      </w:r>
    </w:p>
    <w:p w14:paraId="1421764F" w14:textId="77777777" w:rsidR="009369E3" w:rsidRDefault="00000000">
      <w:pPr>
        <w:rPr>
          <w:b/>
          <w:bCs/>
        </w:rPr>
      </w:pPr>
      <w:r>
        <w:rPr>
          <w:b/>
          <w:bCs/>
        </w:rPr>
        <w:t>c. Current Ratio</w:t>
      </w:r>
    </w:p>
    <w:p w14:paraId="62C48219" w14:textId="77777777" w:rsidR="009369E3" w:rsidRDefault="009369E3">
      <w:pPr>
        <w:spacing w:before="0" w:after="0"/>
        <w:jc w:val="center"/>
      </w:pPr>
    </w:p>
    <w:p w14:paraId="27BFEB46" w14:textId="77777777" w:rsidR="009369E3" w:rsidRDefault="00000000">
      <w:pPr>
        <w:spacing w:before="0" w:after="0"/>
        <w:jc w:val="left"/>
        <w:rPr>
          <w:b/>
          <w:bCs/>
        </w:rPr>
      </w:pPr>
      <w:r>
        <w:rPr>
          <w:b/>
          <w:bCs/>
          <w:noProof/>
        </w:rPr>
        <w:drawing>
          <wp:inline distT="114300" distB="114300" distL="114300" distR="114300" wp14:anchorId="6BD2B897" wp14:editId="0E005F96">
            <wp:extent cx="5943600" cy="2336800"/>
            <wp:effectExtent l="0" t="0" r="0" b="0"/>
            <wp:docPr id="312"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2"/>
                    <a:srcRect/>
                    <a:stretch>
                      <a:fillRect/>
                    </a:stretch>
                  </pic:blipFill>
                  <pic:spPr>
                    <a:xfrm>
                      <a:off x="0" y="0"/>
                      <a:ext cx="5943600" cy="2336800"/>
                    </a:xfrm>
                    <a:prstGeom prst="rect">
                      <a:avLst/>
                    </a:prstGeom>
                    <a:ln/>
                  </pic:spPr>
                </pic:pic>
              </a:graphicData>
            </a:graphic>
          </wp:inline>
        </w:drawing>
      </w:r>
    </w:p>
    <w:p w14:paraId="08B1AF61" w14:textId="77777777" w:rsidR="009369E3" w:rsidRDefault="00000000">
      <w:pPr>
        <w:spacing w:before="0" w:after="0"/>
        <w:jc w:val="center"/>
        <w:rPr>
          <w:b/>
          <w:bCs/>
        </w:rPr>
      </w:pPr>
      <w:r>
        <w:rPr>
          <w:b/>
          <w:bCs/>
        </w:rPr>
        <w:t>Figure 5: Current ratio</w:t>
      </w:r>
    </w:p>
    <w:p w14:paraId="23A1D2A3" w14:textId="77777777" w:rsidR="009369E3" w:rsidRDefault="00000000">
      <w:pPr>
        <w:spacing w:before="0" w:after="0"/>
        <w:jc w:val="center"/>
      </w:pPr>
      <w:r>
        <w:t>(Source: self-report, 2025)</w:t>
      </w:r>
    </w:p>
    <w:p w14:paraId="121A8C1D" w14:textId="77777777" w:rsidR="009369E3" w:rsidRDefault="00000000">
      <w:pPr>
        <w:spacing w:before="0" w:after="0"/>
        <w:jc w:val="center"/>
      </w:pPr>
      <w:r>
        <w:rPr>
          <w:noProof/>
        </w:rPr>
        <w:lastRenderedPageBreak/>
        <w:drawing>
          <wp:inline distT="114300" distB="114300" distL="114300" distR="114300" wp14:anchorId="3F5FB22B" wp14:editId="5542E9B2">
            <wp:extent cx="5943600" cy="3670300"/>
            <wp:effectExtent l="12700" t="12700" r="12700" b="12700"/>
            <wp:docPr id="306" name="image7.png" descr="Chart"/>
            <wp:cNvGraphicFramePr/>
            <a:graphic xmlns:a="http://schemas.openxmlformats.org/drawingml/2006/main">
              <a:graphicData uri="http://schemas.openxmlformats.org/drawingml/2006/picture">
                <pic:pic xmlns:pic="http://schemas.openxmlformats.org/drawingml/2006/picture">
                  <pic:nvPicPr>
                    <pic:cNvPr id="0" name="image7.png" descr="Chart"/>
                    <pic:cNvPicPr preferRelativeResize="0"/>
                  </pic:nvPicPr>
                  <pic:blipFill>
                    <a:blip r:embed="rId13"/>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1F7DE04C" w14:textId="77777777" w:rsidR="009369E3" w:rsidRDefault="00000000">
      <w:pPr>
        <w:spacing w:before="0" w:after="0"/>
        <w:jc w:val="center"/>
        <w:rPr>
          <w:b/>
          <w:bCs/>
        </w:rPr>
      </w:pPr>
      <w:r>
        <w:rPr>
          <w:b/>
          <w:bCs/>
        </w:rPr>
        <w:t>Figure 6: Current ratio</w:t>
      </w:r>
    </w:p>
    <w:p w14:paraId="3B127A15" w14:textId="77777777" w:rsidR="009369E3" w:rsidRDefault="00000000">
      <w:pPr>
        <w:spacing w:before="0" w:after="0"/>
        <w:jc w:val="center"/>
        <w:rPr>
          <w:b/>
          <w:bCs/>
        </w:rPr>
      </w:pPr>
      <w:r>
        <w:t>(Source: self-report, 2025)</w:t>
      </w:r>
    </w:p>
    <w:p w14:paraId="4EE2537E" w14:textId="77777777" w:rsidR="009369E3" w:rsidRDefault="00000000">
      <w:r>
        <w:t>According to Corporate Finance Institute (2024), the current ratio calculates how much of a company's current assets may be used to pay down its current obligations (see Appendix 1, Figure 3). As a sign of declining liquidity, it dropped to 1.8 in 2020 and then to 1.5 in 2024. The declining trend suggests worsening working capital, even if a ratio greater than one implies adequate short-term solvency. This suggests that the company's cash flow is limited. Shortened payment times and efficient inventory management might constrain liquidity.</w:t>
      </w:r>
    </w:p>
    <w:p w14:paraId="5BA9D6C6" w14:textId="77777777" w:rsidR="009369E3" w:rsidRDefault="00000000">
      <w:pPr>
        <w:rPr>
          <w:b/>
          <w:bCs/>
        </w:rPr>
      </w:pPr>
      <w:r>
        <w:rPr>
          <w:b/>
          <w:bCs/>
        </w:rPr>
        <w:t>d. Quick Ratio</w:t>
      </w:r>
    </w:p>
    <w:p w14:paraId="1DA14725" w14:textId="77777777" w:rsidR="009369E3" w:rsidRDefault="009369E3">
      <w:pPr>
        <w:rPr>
          <w:b/>
          <w:bCs/>
        </w:rPr>
      </w:pPr>
    </w:p>
    <w:p w14:paraId="4F33086B" w14:textId="77777777" w:rsidR="009369E3" w:rsidRDefault="00000000">
      <w:pPr>
        <w:spacing w:before="0" w:after="0"/>
        <w:jc w:val="center"/>
        <w:rPr>
          <w:b/>
          <w:bCs/>
        </w:rPr>
      </w:pPr>
      <w:r>
        <w:rPr>
          <w:b/>
          <w:bCs/>
          <w:noProof/>
        </w:rPr>
        <w:lastRenderedPageBreak/>
        <w:drawing>
          <wp:inline distT="114300" distB="114300" distL="114300" distR="114300" wp14:anchorId="030C35D9" wp14:editId="067A73B1">
            <wp:extent cx="5943600" cy="2755900"/>
            <wp:effectExtent l="0" t="0" r="0" b="0"/>
            <wp:docPr id="30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4"/>
                    <a:srcRect/>
                    <a:stretch>
                      <a:fillRect/>
                    </a:stretch>
                  </pic:blipFill>
                  <pic:spPr>
                    <a:xfrm>
                      <a:off x="0" y="0"/>
                      <a:ext cx="5943600" cy="2755900"/>
                    </a:xfrm>
                    <a:prstGeom prst="rect">
                      <a:avLst/>
                    </a:prstGeom>
                    <a:ln/>
                  </pic:spPr>
                </pic:pic>
              </a:graphicData>
            </a:graphic>
          </wp:inline>
        </w:drawing>
      </w:r>
    </w:p>
    <w:p w14:paraId="73D6D0A0" w14:textId="77777777" w:rsidR="009369E3" w:rsidRDefault="00000000">
      <w:pPr>
        <w:spacing w:before="0" w:after="0"/>
        <w:jc w:val="center"/>
        <w:rPr>
          <w:b/>
          <w:bCs/>
        </w:rPr>
      </w:pPr>
      <w:r>
        <w:rPr>
          <w:b/>
          <w:bCs/>
        </w:rPr>
        <w:t>Figure 7: Quick ratio</w:t>
      </w:r>
    </w:p>
    <w:p w14:paraId="130E8F93" w14:textId="77777777" w:rsidR="009369E3" w:rsidRDefault="00000000">
      <w:pPr>
        <w:spacing w:before="0" w:after="0"/>
        <w:jc w:val="center"/>
      </w:pPr>
      <w:r>
        <w:t>(Source: self-report, 2025)</w:t>
      </w:r>
    </w:p>
    <w:p w14:paraId="30A6C136" w14:textId="77777777" w:rsidR="009369E3" w:rsidRDefault="00000000">
      <w:pPr>
        <w:spacing w:before="0" w:after="0"/>
        <w:jc w:val="center"/>
      </w:pPr>
      <w:r>
        <w:rPr>
          <w:noProof/>
        </w:rPr>
        <w:drawing>
          <wp:inline distT="114300" distB="114300" distL="114300" distR="114300" wp14:anchorId="22B50713" wp14:editId="15DD3019">
            <wp:extent cx="5943600" cy="3670300"/>
            <wp:effectExtent l="12700" t="12700" r="12700" b="12700"/>
            <wp:docPr id="330" name="image21.png" descr="Chart"/>
            <wp:cNvGraphicFramePr/>
            <a:graphic xmlns:a="http://schemas.openxmlformats.org/drawingml/2006/main">
              <a:graphicData uri="http://schemas.openxmlformats.org/drawingml/2006/picture">
                <pic:pic xmlns:pic="http://schemas.openxmlformats.org/drawingml/2006/picture">
                  <pic:nvPicPr>
                    <pic:cNvPr id="0" name="image21.png" descr="Chart"/>
                    <pic:cNvPicPr preferRelativeResize="0"/>
                  </pic:nvPicPr>
                  <pic:blipFill>
                    <a:blip r:embed="rId15"/>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084F010C" w14:textId="77777777" w:rsidR="009369E3" w:rsidRDefault="00000000">
      <w:pPr>
        <w:spacing w:before="0" w:after="0"/>
        <w:jc w:val="center"/>
        <w:rPr>
          <w:b/>
          <w:bCs/>
        </w:rPr>
      </w:pPr>
      <w:r>
        <w:rPr>
          <w:b/>
          <w:bCs/>
        </w:rPr>
        <w:t>Figure 8: Quick ratio</w:t>
      </w:r>
    </w:p>
    <w:p w14:paraId="59E7E753" w14:textId="77777777" w:rsidR="009369E3" w:rsidRDefault="00000000">
      <w:pPr>
        <w:spacing w:before="0" w:after="0"/>
        <w:jc w:val="center"/>
        <w:rPr>
          <w:b/>
          <w:bCs/>
        </w:rPr>
      </w:pPr>
      <w:r>
        <w:t>(Source: self-report, 2025)</w:t>
      </w:r>
    </w:p>
    <w:p w14:paraId="30A23D4F" w14:textId="77777777" w:rsidR="009369E3" w:rsidRDefault="00000000">
      <w:r>
        <w:lastRenderedPageBreak/>
        <w:t>Using solely liquid assets and ignoring inventories, the Quick Ratio evaluates the ability to meet short-term commitments (Gunawan, 2023) (see Appendix 1, Figure 4). In 2024, it dropped to about 1.0, indicating weakened liquidity. A short time ratio of, instance, 1 indicates that the company can simply meet its responsibilities without having to liquidate any inventory. In 202122, values below 1.0 indicated that the payments were reliant on stock.</w:t>
      </w:r>
    </w:p>
    <w:p w14:paraId="5B16D797" w14:textId="77777777" w:rsidR="009369E3" w:rsidRDefault="00000000">
      <w:pPr>
        <w:rPr>
          <w:b/>
          <w:bCs/>
        </w:rPr>
      </w:pPr>
      <w:r>
        <w:rPr>
          <w:b/>
          <w:bCs/>
        </w:rPr>
        <w:t>e. Inventory Turnover</w:t>
      </w:r>
    </w:p>
    <w:p w14:paraId="1659982C" w14:textId="77777777" w:rsidR="009369E3" w:rsidRDefault="009369E3">
      <w:pPr>
        <w:rPr>
          <w:b/>
          <w:bCs/>
        </w:rPr>
      </w:pPr>
    </w:p>
    <w:p w14:paraId="062F7B12" w14:textId="77777777" w:rsidR="009369E3" w:rsidRDefault="00000000">
      <w:pPr>
        <w:spacing w:before="0" w:after="0"/>
        <w:jc w:val="center"/>
        <w:rPr>
          <w:b/>
          <w:bCs/>
        </w:rPr>
      </w:pPr>
      <w:r>
        <w:rPr>
          <w:b/>
          <w:bCs/>
          <w:noProof/>
        </w:rPr>
        <w:drawing>
          <wp:inline distT="114300" distB="114300" distL="114300" distR="114300" wp14:anchorId="618AEF42" wp14:editId="2A0993B4">
            <wp:extent cx="5943600" cy="2336800"/>
            <wp:effectExtent l="0" t="0" r="0" b="0"/>
            <wp:docPr id="31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5943600" cy="2336800"/>
                    </a:xfrm>
                    <a:prstGeom prst="rect">
                      <a:avLst/>
                    </a:prstGeom>
                    <a:ln/>
                  </pic:spPr>
                </pic:pic>
              </a:graphicData>
            </a:graphic>
          </wp:inline>
        </w:drawing>
      </w:r>
    </w:p>
    <w:p w14:paraId="66912606" w14:textId="77777777" w:rsidR="009369E3" w:rsidRDefault="00000000">
      <w:pPr>
        <w:spacing w:before="0" w:after="0"/>
        <w:jc w:val="center"/>
        <w:rPr>
          <w:b/>
          <w:bCs/>
        </w:rPr>
      </w:pPr>
      <w:r>
        <w:rPr>
          <w:b/>
          <w:bCs/>
        </w:rPr>
        <w:t>Figure 9: Inventory turnover ratio</w:t>
      </w:r>
    </w:p>
    <w:p w14:paraId="696C8EC4" w14:textId="77777777" w:rsidR="009369E3" w:rsidRDefault="00000000">
      <w:pPr>
        <w:spacing w:before="0" w:after="0"/>
        <w:jc w:val="center"/>
      </w:pPr>
      <w:r>
        <w:t>(Source: self-report, 2025)</w:t>
      </w:r>
    </w:p>
    <w:p w14:paraId="04ADE633" w14:textId="77777777" w:rsidR="009369E3" w:rsidRDefault="00000000">
      <w:pPr>
        <w:spacing w:before="0" w:after="0"/>
        <w:jc w:val="center"/>
      </w:pPr>
      <w:r>
        <w:rPr>
          <w:noProof/>
        </w:rPr>
        <w:lastRenderedPageBreak/>
        <w:drawing>
          <wp:inline distT="114300" distB="114300" distL="114300" distR="114300" wp14:anchorId="4C741E95" wp14:editId="1DC60AD4">
            <wp:extent cx="5943600" cy="3670300"/>
            <wp:effectExtent l="12700" t="12700" r="12700" b="12700"/>
            <wp:docPr id="297" name="image16.png" descr="Chart"/>
            <wp:cNvGraphicFramePr/>
            <a:graphic xmlns:a="http://schemas.openxmlformats.org/drawingml/2006/main">
              <a:graphicData uri="http://schemas.openxmlformats.org/drawingml/2006/picture">
                <pic:pic xmlns:pic="http://schemas.openxmlformats.org/drawingml/2006/picture">
                  <pic:nvPicPr>
                    <pic:cNvPr id="0" name="image16.png" descr="Chart"/>
                    <pic:cNvPicPr preferRelativeResize="0"/>
                  </pic:nvPicPr>
                  <pic:blipFill>
                    <a:blip r:embed="rId17"/>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1E64E2B5" w14:textId="77777777" w:rsidR="009369E3" w:rsidRDefault="00000000">
      <w:pPr>
        <w:spacing w:before="0" w:after="0"/>
        <w:jc w:val="center"/>
        <w:rPr>
          <w:b/>
          <w:bCs/>
        </w:rPr>
      </w:pPr>
      <w:r>
        <w:rPr>
          <w:b/>
          <w:bCs/>
        </w:rPr>
        <w:t>Figure 10: Inventory turnover ratio</w:t>
      </w:r>
    </w:p>
    <w:p w14:paraId="1F5A0BBA" w14:textId="77777777" w:rsidR="009369E3" w:rsidRDefault="00000000">
      <w:pPr>
        <w:spacing w:before="0" w:after="0"/>
        <w:jc w:val="center"/>
        <w:rPr>
          <w:b/>
          <w:bCs/>
        </w:rPr>
      </w:pPr>
      <w:r>
        <w:t>(Source: self-report, 2025)</w:t>
      </w:r>
    </w:p>
    <w:p w14:paraId="5C80AD78" w14:textId="77777777" w:rsidR="009369E3" w:rsidRDefault="00000000">
      <w:r>
        <w:t>Inventory turnover shows how often inventory is sold and restocked over time (BDC, 2025) (see Appendix 1, Figure 5). After declining in 2022, it rose to 3.5 times in 2024, indicating better inventory control and a rebound in demand. However, the efficiency is still lower than it was before to 2021. The business should balance the cycles of sales and production.</w:t>
      </w:r>
    </w:p>
    <w:p w14:paraId="4F8BB8B3" w14:textId="77777777" w:rsidR="009369E3" w:rsidRDefault="00000000">
      <w:pPr>
        <w:rPr>
          <w:b/>
          <w:bCs/>
        </w:rPr>
      </w:pPr>
      <w:r>
        <w:rPr>
          <w:b/>
          <w:bCs/>
        </w:rPr>
        <w:t>f. Receivables Turnover</w:t>
      </w:r>
    </w:p>
    <w:p w14:paraId="3E397847" w14:textId="77777777" w:rsidR="009369E3" w:rsidRDefault="009369E3">
      <w:pPr>
        <w:rPr>
          <w:b/>
          <w:bCs/>
        </w:rPr>
      </w:pPr>
    </w:p>
    <w:p w14:paraId="3DC8200C" w14:textId="77777777" w:rsidR="009369E3" w:rsidRDefault="00000000">
      <w:pPr>
        <w:spacing w:before="0" w:after="0"/>
        <w:jc w:val="center"/>
        <w:rPr>
          <w:b/>
          <w:bCs/>
        </w:rPr>
      </w:pPr>
      <w:r>
        <w:rPr>
          <w:b/>
          <w:bCs/>
          <w:noProof/>
        </w:rPr>
        <w:lastRenderedPageBreak/>
        <w:drawing>
          <wp:inline distT="114300" distB="114300" distL="114300" distR="114300" wp14:anchorId="519A328B" wp14:editId="2391DBEF">
            <wp:extent cx="5943600" cy="2349500"/>
            <wp:effectExtent l="0" t="0" r="0" b="0"/>
            <wp:docPr id="30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5943600" cy="2349500"/>
                    </a:xfrm>
                    <a:prstGeom prst="rect">
                      <a:avLst/>
                    </a:prstGeom>
                    <a:ln/>
                  </pic:spPr>
                </pic:pic>
              </a:graphicData>
            </a:graphic>
          </wp:inline>
        </w:drawing>
      </w:r>
    </w:p>
    <w:p w14:paraId="4182478C" w14:textId="77777777" w:rsidR="009369E3" w:rsidRDefault="00000000">
      <w:pPr>
        <w:spacing w:before="0" w:after="0"/>
        <w:jc w:val="center"/>
        <w:rPr>
          <w:b/>
          <w:bCs/>
        </w:rPr>
      </w:pPr>
      <w:r>
        <w:rPr>
          <w:b/>
          <w:bCs/>
        </w:rPr>
        <w:t>Figure 11: Receivable turnover ratio</w:t>
      </w:r>
    </w:p>
    <w:p w14:paraId="3DFFA1DF" w14:textId="77777777" w:rsidR="009369E3" w:rsidRDefault="00000000">
      <w:pPr>
        <w:spacing w:before="0" w:after="0"/>
        <w:jc w:val="center"/>
      </w:pPr>
      <w:r>
        <w:t>(Source: self-report, 2025)</w:t>
      </w:r>
    </w:p>
    <w:p w14:paraId="12F1C3F4" w14:textId="77777777" w:rsidR="009369E3" w:rsidRDefault="00000000">
      <w:pPr>
        <w:spacing w:before="0" w:after="0"/>
        <w:jc w:val="center"/>
      </w:pPr>
      <w:r>
        <w:rPr>
          <w:noProof/>
        </w:rPr>
        <w:drawing>
          <wp:inline distT="114300" distB="114300" distL="114300" distR="114300" wp14:anchorId="2DAF26B5" wp14:editId="336CC126">
            <wp:extent cx="5943600" cy="3670300"/>
            <wp:effectExtent l="12700" t="12700" r="12700" b="12700"/>
            <wp:docPr id="325" name="image28.png" descr="Chart"/>
            <wp:cNvGraphicFramePr/>
            <a:graphic xmlns:a="http://schemas.openxmlformats.org/drawingml/2006/main">
              <a:graphicData uri="http://schemas.openxmlformats.org/drawingml/2006/picture">
                <pic:pic xmlns:pic="http://schemas.openxmlformats.org/drawingml/2006/picture">
                  <pic:nvPicPr>
                    <pic:cNvPr id="0" name="image28.png" descr="Chart"/>
                    <pic:cNvPicPr preferRelativeResize="0"/>
                  </pic:nvPicPr>
                  <pic:blipFill>
                    <a:blip r:embed="rId19"/>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5FF7163F" w14:textId="77777777" w:rsidR="009369E3" w:rsidRDefault="00000000">
      <w:pPr>
        <w:spacing w:before="0" w:after="0"/>
        <w:jc w:val="center"/>
        <w:rPr>
          <w:b/>
          <w:bCs/>
        </w:rPr>
      </w:pPr>
      <w:r>
        <w:rPr>
          <w:b/>
          <w:bCs/>
        </w:rPr>
        <w:t>Figure 12: Receivable turnover ratio</w:t>
      </w:r>
    </w:p>
    <w:p w14:paraId="251D47FA" w14:textId="77777777" w:rsidR="009369E3" w:rsidRDefault="00000000">
      <w:pPr>
        <w:spacing w:before="0" w:after="0"/>
        <w:jc w:val="center"/>
        <w:rPr>
          <w:b/>
          <w:bCs/>
        </w:rPr>
      </w:pPr>
      <w:r>
        <w:t>(Source: self-report, 2025)</w:t>
      </w:r>
    </w:p>
    <w:p w14:paraId="6F5F1A88" w14:textId="77777777" w:rsidR="009369E3" w:rsidRDefault="00000000">
      <w:r>
        <w:t xml:space="preserve">According to Yusup and </w:t>
      </w:r>
      <w:proofErr w:type="spellStart"/>
      <w:r>
        <w:t>Hariani</w:t>
      </w:r>
      <w:proofErr w:type="spellEnd"/>
      <w:r>
        <w:t xml:space="preserve"> (2023), the Receivables Turnover shows how quickly the business collects receivables from clients (see Appendix 1, Figure 6). Due to slower collections and credit risk, it decreased from 4.7 times in 2020 to 3.5 times in 2024. Soft </w:t>
      </w:r>
      <w:r>
        <w:lastRenderedPageBreak/>
        <w:t>credit policies or a decline in consumer demand might be the cause of this. Cash inflows and liquidity are reduced by the sluggish collection. It is advised that the business improve its credit management.</w:t>
      </w:r>
    </w:p>
    <w:p w14:paraId="2E89D602" w14:textId="77777777" w:rsidR="009369E3" w:rsidRDefault="00000000">
      <w:pPr>
        <w:rPr>
          <w:b/>
          <w:bCs/>
        </w:rPr>
      </w:pPr>
      <w:r>
        <w:rPr>
          <w:b/>
          <w:bCs/>
        </w:rPr>
        <w:t>g. Debt to Equity Ratio</w:t>
      </w:r>
    </w:p>
    <w:p w14:paraId="78E3D547" w14:textId="77777777" w:rsidR="009369E3" w:rsidRDefault="00000000">
      <w:pPr>
        <w:rPr>
          <w:b/>
          <w:bCs/>
        </w:rPr>
      </w:pPr>
      <w:r>
        <w:rPr>
          <w:b/>
          <w:bCs/>
          <w:noProof/>
        </w:rPr>
        <w:drawing>
          <wp:inline distT="114300" distB="114300" distL="114300" distR="114300" wp14:anchorId="6E3AAF03" wp14:editId="5C58E89F">
            <wp:extent cx="5943600" cy="2336800"/>
            <wp:effectExtent l="0" t="0" r="0" b="0"/>
            <wp:docPr id="32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0"/>
                    <a:srcRect/>
                    <a:stretch>
                      <a:fillRect/>
                    </a:stretch>
                  </pic:blipFill>
                  <pic:spPr>
                    <a:xfrm>
                      <a:off x="0" y="0"/>
                      <a:ext cx="5943600" cy="2336800"/>
                    </a:xfrm>
                    <a:prstGeom prst="rect">
                      <a:avLst/>
                    </a:prstGeom>
                    <a:ln/>
                  </pic:spPr>
                </pic:pic>
              </a:graphicData>
            </a:graphic>
          </wp:inline>
        </w:drawing>
      </w:r>
    </w:p>
    <w:p w14:paraId="5779FABB" w14:textId="77777777" w:rsidR="009369E3" w:rsidRDefault="00000000">
      <w:pPr>
        <w:spacing w:before="0" w:after="0"/>
        <w:jc w:val="center"/>
        <w:rPr>
          <w:b/>
          <w:bCs/>
        </w:rPr>
      </w:pPr>
      <w:r>
        <w:rPr>
          <w:b/>
          <w:bCs/>
        </w:rPr>
        <w:t>Figure 13: Debt-to-equity ratio</w:t>
      </w:r>
    </w:p>
    <w:p w14:paraId="7D94AE2C" w14:textId="77777777" w:rsidR="009369E3" w:rsidRDefault="00000000">
      <w:pPr>
        <w:spacing w:before="0" w:after="0"/>
        <w:jc w:val="center"/>
      </w:pPr>
      <w:r>
        <w:t>(Source: self-report, 2025)</w:t>
      </w:r>
    </w:p>
    <w:p w14:paraId="4BEAD0CF" w14:textId="77777777" w:rsidR="009369E3" w:rsidRDefault="00000000">
      <w:pPr>
        <w:spacing w:before="0" w:after="0"/>
        <w:jc w:val="center"/>
      </w:pPr>
      <w:r>
        <w:rPr>
          <w:noProof/>
        </w:rPr>
        <w:drawing>
          <wp:inline distT="114300" distB="114300" distL="114300" distR="114300" wp14:anchorId="59E0F034" wp14:editId="256BEFEE">
            <wp:extent cx="5943600" cy="3670300"/>
            <wp:effectExtent l="12700" t="12700" r="12700" b="12700"/>
            <wp:docPr id="316"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21"/>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0A5974BD" w14:textId="77777777" w:rsidR="009369E3" w:rsidRDefault="00000000">
      <w:pPr>
        <w:spacing w:before="0" w:after="0"/>
        <w:jc w:val="center"/>
        <w:rPr>
          <w:b/>
          <w:bCs/>
        </w:rPr>
      </w:pPr>
      <w:r>
        <w:rPr>
          <w:b/>
          <w:bCs/>
        </w:rPr>
        <w:lastRenderedPageBreak/>
        <w:t>Figure 14: Debt-to-equity ratio</w:t>
      </w:r>
    </w:p>
    <w:p w14:paraId="24E01A7A" w14:textId="77777777" w:rsidR="009369E3" w:rsidRDefault="00000000">
      <w:pPr>
        <w:spacing w:before="0" w:after="0"/>
        <w:jc w:val="center"/>
        <w:rPr>
          <w:b/>
          <w:bCs/>
        </w:rPr>
      </w:pPr>
      <w:r>
        <w:t>(Source: self-report, 2025)</w:t>
      </w:r>
    </w:p>
    <w:p w14:paraId="44648D6A" w14:textId="77777777" w:rsidR="009369E3" w:rsidRDefault="00000000">
      <w:r>
        <w:t>To demonstrate financial leverage, a company's total debt and shareholder equity are compared using the debt to equity ratio (Corporate Finance Institute, 2023; see Appendix 1, Figure 7). It rose from 0.63 in 2020 to 1.11 in 2024, indicating a greater reliance on borrowed funds. Financial risk arises from high leverage, especially when profitability declines. Due to a protracted loss, the growth also suggests poor equity. The company should also work to rebalance its funding sources in order to restore investor trust and financial stability.</w:t>
      </w:r>
    </w:p>
    <w:p w14:paraId="60920634" w14:textId="77777777" w:rsidR="009369E3" w:rsidRDefault="00000000">
      <w:pPr>
        <w:rPr>
          <w:b/>
          <w:bCs/>
        </w:rPr>
      </w:pPr>
      <w:r>
        <w:rPr>
          <w:b/>
          <w:bCs/>
        </w:rPr>
        <w:t>h. Interest Coverage Ratio</w:t>
      </w:r>
    </w:p>
    <w:p w14:paraId="5D04EBE7" w14:textId="77777777" w:rsidR="009369E3" w:rsidRDefault="009369E3">
      <w:pPr>
        <w:rPr>
          <w:b/>
          <w:bCs/>
        </w:rPr>
      </w:pPr>
    </w:p>
    <w:p w14:paraId="20DAF627" w14:textId="77777777" w:rsidR="009369E3" w:rsidRDefault="00000000">
      <w:pPr>
        <w:spacing w:before="0" w:after="0"/>
        <w:jc w:val="center"/>
        <w:rPr>
          <w:b/>
          <w:bCs/>
        </w:rPr>
      </w:pPr>
      <w:r>
        <w:rPr>
          <w:b/>
          <w:bCs/>
          <w:noProof/>
        </w:rPr>
        <w:drawing>
          <wp:inline distT="114300" distB="114300" distL="114300" distR="114300" wp14:anchorId="38E04CA9" wp14:editId="0FE9C903">
            <wp:extent cx="5943600" cy="2159000"/>
            <wp:effectExtent l="0" t="0" r="0" b="0"/>
            <wp:docPr id="32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5943600" cy="2159000"/>
                    </a:xfrm>
                    <a:prstGeom prst="rect">
                      <a:avLst/>
                    </a:prstGeom>
                    <a:ln/>
                  </pic:spPr>
                </pic:pic>
              </a:graphicData>
            </a:graphic>
          </wp:inline>
        </w:drawing>
      </w:r>
    </w:p>
    <w:p w14:paraId="0B220BF7" w14:textId="77777777" w:rsidR="009369E3" w:rsidRDefault="00000000">
      <w:pPr>
        <w:spacing w:before="0" w:after="0"/>
        <w:jc w:val="center"/>
        <w:rPr>
          <w:b/>
          <w:bCs/>
        </w:rPr>
      </w:pPr>
      <w:r>
        <w:rPr>
          <w:b/>
          <w:bCs/>
        </w:rPr>
        <w:t>Figure 15: Interest coverage ratio</w:t>
      </w:r>
    </w:p>
    <w:p w14:paraId="3431B562" w14:textId="77777777" w:rsidR="009369E3" w:rsidRDefault="00000000">
      <w:pPr>
        <w:spacing w:before="0" w:after="0"/>
        <w:jc w:val="center"/>
      </w:pPr>
      <w:r>
        <w:t>(Source: self-report, 2025)</w:t>
      </w:r>
    </w:p>
    <w:p w14:paraId="72084258" w14:textId="77777777" w:rsidR="009369E3" w:rsidRDefault="00000000">
      <w:pPr>
        <w:spacing w:before="0" w:after="0"/>
        <w:jc w:val="center"/>
      </w:pPr>
      <w:r>
        <w:rPr>
          <w:noProof/>
        </w:rPr>
        <w:lastRenderedPageBreak/>
        <w:drawing>
          <wp:inline distT="114300" distB="114300" distL="114300" distR="114300" wp14:anchorId="16D134DC" wp14:editId="72E59B4F">
            <wp:extent cx="5943600" cy="3670300"/>
            <wp:effectExtent l="12700" t="12700" r="12700" b="12700"/>
            <wp:docPr id="329" name="image34.png" descr="Chart"/>
            <wp:cNvGraphicFramePr/>
            <a:graphic xmlns:a="http://schemas.openxmlformats.org/drawingml/2006/main">
              <a:graphicData uri="http://schemas.openxmlformats.org/drawingml/2006/picture">
                <pic:pic xmlns:pic="http://schemas.openxmlformats.org/drawingml/2006/picture">
                  <pic:nvPicPr>
                    <pic:cNvPr id="0" name="image34.png" descr="Chart"/>
                    <pic:cNvPicPr preferRelativeResize="0"/>
                  </pic:nvPicPr>
                  <pic:blipFill>
                    <a:blip r:embed="rId23"/>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41E630B1" w14:textId="77777777" w:rsidR="009369E3" w:rsidRDefault="00000000">
      <w:pPr>
        <w:spacing w:before="0" w:after="0"/>
        <w:jc w:val="center"/>
        <w:rPr>
          <w:b/>
          <w:bCs/>
        </w:rPr>
      </w:pPr>
      <w:r>
        <w:rPr>
          <w:b/>
          <w:bCs/>
        </w:rPr>
        <w:t>Figure 16: Interest coverage ratio</w:t>
      </w:r>
    </w:p>
    <w:p w14:paraId="36E6C08E" w14:textId="77777777" w:rsidR="009369E3" w:rsidRDefault="00000000">
      <w:pPr>
        <w:spacing w:before="0" w:after="0"/>
        <w:jc w:val="center"/>
        <w:rPr>
          <w:b/>
          <w:bCs/>
        </w:rPr>
      </w:pPr>
      <w:r>
        <w:t>(Source: self-report, 2025)</w:t>
      </w:r>
    </w:p>
    <w:p w14:paraId="4D75E1A6" w14:textId="77777777" w:rsidR="009369E3" w:rsidRDefault="00000000">
      <w:r>
        <w:t xml:space="preserve">According to </w:t>
      </w:r>
      <w:proofErr w:type="spellStart"/>
      <w:r>
        <w:t>Iotti</w:t>
      </w:r>
      <w:proofErr w:type="spellEnd"/>
      <w:r>
        <w:t xml:space="preserve"> et al. (2024), the Interest Coverage Ratio shows how easily a company may use its operating income to pay interest on its debt (see Appendix 1, Figure 8). It dropped from 26.1 times in 2020 to negative in 2023 and 2024, indicating that the company would not be able to use profits to pay interest costs. It is a sign of extreme financial hardship and maybe bankruptcy. Inadequate coverage would increase borrowing costs and erode lender trust. Recovering profitability and reducing debt levels are critical.</w:t>
      </w:r>
    </w:p>
    <w:p w14:paraId="3E5E83E2" w14:textId="77777777" w:rsidR="009369E3" w:rsidRDefault="00000000">
      <w:pPr>
        <w:rPr>
          <w:b/>
          <w:bCs/>
        </w:rPr>
      </w:pPr>
      <w:proofErr w:type="spellStart"/>
      <w:r>
        <w:rPr>
          <w:b/>
          <w:bCs/>
        </w:rPr>
        <w:t>i</w:t>
      </w:r>
      <w:proofErr w:type="spellEnd"/>
      <w:r>
        <w:rPr>
          <w:b/>
          <w:bCs/>
        </w:rPr>
        <w:t>. Return on Equity (ROE)</w:t>
      </w:r>
    </w:p>
    <w:p w14:paraId="4AF64221" w14:textId="77777777" w:rsidR="009369E3" w:rsidRDefault="009369E3">
      <w:pPr>
        <w:rPr>
          <w:b/>
          <w:bCs/>
        </w:rPr>
      </w:pPr>
    </w:p>
    <w:p w14:paraId="6453BB56" w14:textId="77777777" w:rsidR="009369E3" w:rsidRDefault="00000000">
      <w:pPr>
        <w:rPr>
          <w:b/>
          <w:bCs/>
        </w:rPr>
      </w:pPr>
      <w:r>
        <w:rPr>
          <w:b/>
          <w:bCs/>
          <w:noProof/>
        </w:rPr>
        <w:lastRenderedPageBreak/>
        <w:drawing>
          <wp:inline distT="114300" distB="114300" distL="114300" distR="114300" wp14:anchorId="6D841929" wp14:editId="7FC636A6">
            <wp:extent cx="5943600" cy="2324100"/>
            <wp:effectExtent l="0" t="0" r="0" b="0"/>
            <wp:docPr id="3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5943600" cy="2324100"/>
                    </a:xfrm>
                    <a:prstGeom prst="rect">
                      <a:avLst/>
                    </a:prstGeom>
                    <a:ln/>
                  </pic:spPr>
                </pic:pic>
              </a:graphicData>
            </a:graphic>
          </wp:inline>
        </w:drawing>
      </w:r>
    </w:p>
    <w:p w14:paraId="7B46B9CA" w14:textId="77777777" w:rsidR="009369E3" w:rsidRDefault="00000000">
      <w:pPr>
        <w:spacing w:before="0" w:after="0"/>
        <w:jc w:val="center"/>
        <w:rPr>
          <w:b/>
          <w:bCs/>
        </w:rPr>
      </w:pPr>
      <w:r>
        <w:rPr>
          <w:b/>
          <w:bCs/>
        </w:rPr>
        <w:t>Figure 17: Return on Equity</w:t>
      </w:r>
    </w:p>
    <w:p w14:paraId="63527BA2" w14:textId="77777777" w:rsidR="009369E3" w:rsidRDefault="00000000">
      <w:pPr>
        <w:spacing w:before="0" w:after="0"/>
        <w:jc w:val="center"/>
      </w:pPr>
      <w:r>
        <w:t>(Source: self-report, 2025)</w:t>
      </w:r>
    </w:p>
    <w:p w14:paraId="6E5DDC6D" w14:textId="77777777" w:rsidR="009369E3" w:rsidRDefault="00000000">
      <w:pPr>
        <w:spacing w:before="0" w:after="0"/>
        <w:jc w:val="center"/>
      </w:pPr>
      <w:r>
        <w:rPr>
          <w:noProof/>
        </w:rPr>
        <w:drawing>
          <wp:inline distT="114300" distB="114300" distL="114300" distR="114300" wp14:anchorId="722B68C6" wp14:editId="065F787B">
            <wp:extent cx="5943600" cy="3670300"/>
            <wp:effectExtent l="12700" t="12700" r="12700" b="12700"/>
            <wp:docPr id="305"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25"/>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21DE34FD" w14:textId="77777777" w:rsidR="009369E3" w:rsidRDefault="00000000">
      <w:pPr>
        <w:spacing w:before="0" w:after="0"/>
        <w:jc w:val="center"/>
        <w:rPr>
          <w:b/>
          <w:bCs/>
        </w:rPr>
      </w:pPr>
      <w:r>
        <w:rPr>
          <w:b/>
          <w:bCs/>
        </w:rPr>
        <w:t>Figure 18: Return on Equity</w:t>
      </w:r>
    </w:p>
    <w:p w14:paraId="64A39D42" w14:textId="77777777" w:rsidR="009369E3" w:rsidRDefault="00000000">
      <w:pPr>
        <w:spacing w:before="0" w:after="0"/>
        <w:jc w:val="center"/>
        <w:rPr>
          <w:b/>
          <w:bCs/>
        </w:rPr>
      </w:pPr>
      <w:r>
        <w:t>(Source: self-report, 2025)</w:t>
      </w:r>
    </w:p>
    <w:p w14:paraId="73D4D486" w14:textId="77777777" w:rsidR="009369E3" w:rsidRDefault="00000000">
      <w:r>
        <w:t xml:space="preserve">According to HBS (2025), ROE is a measure of how well a company uses shareholder capital to generate profits (see Appendix 1, Figure 9). With significant losses and the </w:t>
      </w:r>
      <w:r>
        <w:lastRenderedPageBreak/>
        <w:t>erosion of equity value, it dropped from 12.3% in 2020 to -54.9% in 2023 and -15.7% in 2024. The significant negative ROE suggests that rather of being yielded, the shareholders' money is being washed away. The business would need to increase operational effectiveness in order to undo this.</w:t>
      </w:r>
    </w:p>
    <w:p w14:paraId="46EA19EE" w14:textId="77777777" w:rsidR="009369E3" w:rsidRDefault="00000000">
      <w:pPr>
        <w:rPr>
          <w:b/>
          <w:bCs/>
        </w:rPr>
      </w:pPr>
      <w:r>
        <w:rPr>
          <w:b/>
          <w:bCs/>
        </w:rPr>
        <w:t>j. Earnings per Share (EPS)</w:t>
      </w:r>
    </w:p>
    <w:p w14:paraId="1DF1A60A" w14:textId="77777777" w:rsidR="009369E3" w:rsidRDefault="009369E3">
      <w:pPr>
        <w:rPr>
          <w:b/>
          <w:bCs/>
        </w:rPr>
      </w:pPr>
    </w:p>
    <w:p w14:paraId="5A7B9AA8" w14:textId="77777777" w:rsidR="009369E3" w:rsidRDefault="00000000">
      <w:pPr>
        <w:rPr>
          <w:b/>
          <w:bCs/>
        </w:rPr>
      </w:pPr>
      <w:r>
        <w:rPr>
          <w:b/>
          <w:bCs/>
          <w:noProof/>
        </w:rPr>
        <w:drawing>
          <wp:inline distT="114300" distB="114300" distL="114300" distR="114300" wp14:anchorId="179DC69A" wp14:editId="1AD8B31A">
            <wp:extent cx="5943600" cy="1346200"/>
            <wp:effectExtent l="0" t="0" r="0" b="0"/>
            <wp:docPr id="29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6"/>
                    <a:srcRect/>
                    <a:stretch>
                      <a:fillRect/>
                    </a:stretch>
                  </pic:blipFill>
                  <pic:spPr>
                    <a:xfrm>
                      <a:off x="0" y="0"/>
                      <a:ext cx="5943600" cy="1346200"/>
                    </a:xfrm>
                    <a:prstGeom prst="rect">
                      <a:avLst/>
                    </a:prstGeom>
                    <a:ln/>
                  </pic:spPr>
                </pic:pic>
              </a:graphicData>
            </a:graphic>
          </wp:inline>
        </w:drawing>
      </w:r>
    </w:p>
    <w:p w14:paraId="52E914BE" w14:textId="77777777" w:rsidR="009369E3" w:rsidRDefault="00000000">
      <w:pPr>
        <w:spacing w:before="0" w:after="0"/>
        <w:jc w:val="center"/>
        <w:rPr>
          <w:b/>
          <w:bCs/>
        </w:rPr>
      </w:pPr>
      <w:r>
        <w:rPr>
          <w:b/>
          <w:bCs/>
        </w:rPr>
        <w:t>Figure 19: Earnings per share</w:t>
      </w:r>
    </w:p>
    <w:p w14:paraId="52CDA493" w14:textId="77777777" w:rsidR="009369E3" w:rsidRDefault="00000000">
      <w:pPr>
        <w:spacing w:before="0" w:after="0"/>
        <w:jc w:val="center"/>
      </w:pPr>
      <w:r>
        <w:t>(Source: self-report, 2025)</w:t>
      </w:r>
    </w:p>
    <w:p w14:paraId="362F764B" w14:textId="77777777" w:rsidR="009369E3" w:rsidRDefault="00000000">
      <w:pPr>
        <w:spacing w:before="0" w:after="0"/>
        <w:jc w:val="center"/>
      </w:pPr>
      <w:r>
        <w:rPr>
          <w:noProof/>
        </w:rPr>
        <w:drawing>
          <wp:inline distT="114300" distB="114300" distL="114300" distR="114300" wp14:anchorId="065BA5EB" wp14:editId="04F8E810">
            <wp:extent cx="5943600" cy="3670300"/>
            <wp:effectExtent l="12700" t="12700" r="12700" b="12700"/>
            <wp:docPr id="310"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27"/>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55D9DB62" w14:textId="77777777" w:rsidR="009369E3" w:rsidRDefault="00000000">
      <w:pPr>
        <w:spacing w:before="0" w:after="0"/>
        <w:jc w:val="center"/>
        <w:rPr>
          <w:b/>
          <w:bCs/>
        </w:rPr>
      </w:pPr>
      <w:r>
        <w:rPr>
          <w:b/>
          <w:bCs/>
        </w:rPr>
        <w:t>Figure 20: Earnings per share</w:t>
      </w:r>
    </w:p>
    <w:p w14:paraId="21C22B06" w14:textId="77777777" w:rsidR="009369E3" w:rsidRDefault="00000000">
      <w:pPr>
        <w:spacing w:before="0" w:after="0"/>
        <w:jc w:val="center"/>
        <w:rPr>
          <w:b/>
          <w:bCs/>
        </w:rPr>
      </w:pPr>
      <w:r>
        <w:lastRenderedPageBreak/>
        <w:t>(Source: self-report, 2025)</w:t>
      </w:r>
    </w:p>
    <w:p w14:paraId="30F958A7" w14:textId="77777777" w:rsidR="009369E3" w:rsidRDefault="00000000">
      <w:r>
        <w:t>According to Hidayat et al. (2021), EPS is the amount of profit allocated to each outstanding share (see Appendix 1, Figure 10). With very low profits, it fell sharply in 2020, from 2.78 to -7.64 in 2023 and 2024, respectively. The overall loss of earnings and possible asset impairments are reflected in the deterioration. Market value and shareholder trust are destroyed by persistently negative EPS. Revenue must rise and expenses must be kept under control in order to regain profitability.</w:t>
      </w:r>
    </w:p>
    <w:p w14:paraId="68CABF7B" w14:textId="77777777" w:rsidR="009369E3" w:rsidRDefault="00000000">
      <w:pPr>
        <w:rPr>
          <w:b/>
          <w:bCs/>
        </w:rPr>
      </w:pPr>
      <w:r>
        <w:rPr>
          <w:b/>
          <w:bCs/>
        </w:rPr>
        <w:t>k. Operating Cash Flow Margin</w:t>
      </w:r>
    </w:p>
    <w:p w14:paraId="4520B018" w14:textId="77777777" w:rsidR="009369E3" w:rsidRDefault="009369E3">
      <w:pPr>
        <w:rPr>
          <w:b/>
          <w:bCs/>
        </w:rPr>
      </w:pPr>
    </w:p>
    <w:p w14:paraId="12105D77" w14:textId="77777777" w:rsidR="009369E3" w:rsidRDefault="00000000">
      <w:pPr>
        <w:rPr>
          <w:b/>
          <w:bCs/>
        </w:rPr>
      </w:pPr>
      <w:r>
        <w:rPr>
          <w:b/>
          <w:bCs/>
          <w:noProof/>
        </w:rPr>
        <w:drawing>
          <wp:inline distT="114300" distB="114300" distL="114300" distR="114300" wp14:anchorId="5BEB706C" wp14:editId="7244CB6E">
            <wp:extent cx="5943600" cy="2159000"/>
            <wp:effectExtent l="0" t="0" r="0" b="0"/>
            <wp:docPr id="30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5943600" cy="2159000"/>
                    </a:xfrm>
                    <a:prstGeom prst="rect">
                      <a:avLst/>
                    </a:prstGeom>
                    <a:ln/>
                  </pic:spPr>
                </pic:pic>
              </a:graphicData>
            </a:graphic>
          </wp:inline>
        </w:drawing>
      </w:r>
    </w:p>
    <w:p w14:paraId="18DE626B" w14:textId="77777777" w:rsidR="009369E3" w:rsidRDefault="00000000">
      <w:pPr>
        <w:spacing w:before="0" w:after="0"/>
        <w:jc w:val="center"/>
        <w:rPr>
          <w:b/>
          <w:bCs/>
        </w:rPr>
      </w:pPr>
      <w:r>
        <w:rPr>
          <w:b/>
          <w:bCs/>
        </w:rPr>
        <w:t>Figure 21: Operating Cash Flow Margin</w:t>
      </w:r>
    </w:p>
    <w:p w14:paraId="26726197" w14:textId="77777777" w:rsidR="009369E3" w:rsidRDefault="00000000">
      <w:pPr>
        <w:spacing w:before="0" w:after="0"/>
        <w:jc w:val="center"/>
      </w:pPr>
      <w:r>
        <w:t>(Source: self-report, 2025)</w:t>
      </w:r>
    </w:p>
    <w:p w14:paraId="0D16929C" w14:textId="77777777" w:rsidR="009369E3" w:rsidRDefault="00000000">
      <w:pPr>
        <w:spacing w:before="0" w:after="0"/>
        <w:jc w:val="center"/>
      </w:pPr>
      <w:r>
        <w:rPr>
          <w:noProof/>
        </w:rPr>
        <w:lastRenderedPageBreak/>
        <w:drawing>
          <wp:inline distT="114300" distB="114300" distL="114300" distR="114300" wp14:anchorId="543D1FE3" wp14:editId="47FD3B14">
            <wp:extent cx="5943600" cy="3670300"/>
            <wp:effectExtent l="12700" t="12700" r="12700" b="12700"/>
            <wp:docPr id="331" name="image11.png" descr="Chart"/>
            <wp:cNvGraphicFramePr/>
            <a:graphic xmlns:a="http://schemas.openxmlformats.org/drawingml/2006/main">
              <a:graphicData uri="http://schemas.openxmlformats.org/drawingml/2006/picture">
                <pic:pic xmlns:pic="http://schemas.openxmlformats.org/drawingml/2006/picture">
                  <pic:nvPicPr>
                    <pic:cNvPr id="0" name="image11.png" descr="Chart"/>
                    <pic:cNvPicPr preferRelativeResize="0"/>
                  </pic:nvPicPr>
                  <pic:blipFill>
                    <a:blip r:embed="rId11"/>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3603195A" w14:textId="77777777" w:rsidR="009369E3" w:rsidRDefault="00000000">
      <w:pPr>
        <w:spacing w:before="0" w:after="0"/>
        <w:jc w:val="center"/>
        <w:rPr>
          <w:b/>
          <w:bCs/>
        </w:rPr>
      </w:pPr>
      <w:r>
        <w:rPr>
          <w:b/>
          <w:bCs/>
        </w:rPr>
        <w:t>Figure 22: Operating Cash Flow Margin</w:t>
      </w:r>
    </w:p>
    <w:p w14:paraId="2FF071C1" w14:textId="77777777" w:rsidR="009369E3" w:rsidRDefault="00000000">
      <w:pPr>
        <w:spacing w:before="0" w:after="0"/>
        <w:jc w:val="center"/>
        <w:rPr>
          <w:b/>
          <w:bCs/>
        </w:rPr>
      </w:pPr>
      <w:r>
        <w:t>(Source: self-report, 2025)</w:t>
      </w:r>
    </w:p>
    <w:p w14:paraId="3648CDB5" w14:textId="77777777" w:rsidR="009369E3" w:rsidRDefault="00000000">
      <w:r>
        <w:t>This ratio is the proportion of operating cash to total sales (Corporate Finance Institute, 2025) (See Appendix 1, Figure 11). It dropped to 3.8 in 2024 from 11.9 in 2020, but it is still positive, showing that the business can generate operational cash even when it is losing money. However, the declining margins suggest that the sales-to-cash conversion process is inefficient.</w:t>
      </w:r>
    </w:p>
    <w:p w14:paraId="2208755E" w14:textId="77777777" w:rsidR="009369E3" w:rsidRDefault="00000000">
      <w:pPr>
        <w:rPr>
          <w:b/>
          <w:bCs/>
        </w:rPr>
      </w:pPr>
      <w:r>
        <w:rPr>
          <w:b/>
          <w:bCs/>
        </w:rPr>
        <w:t>l. Free Cash Flow Margin</w:t>
      </w:r>
    </w:p>
    <w:p w14:paraId="398B5E1B" w14:textId="77777777" w:rsidR="009369E3" w:rsidRDefault="009369E3">
      <w:pPr>
        <w:rPr>
          <w:b/>
          <w:bCs/>
        </w:rPr>
      </w:pPr>
    </w:p>
    <w:p w14:paraId="32A60C2C" w14:textId="77777777" w:rsidR="009369E3" w:rsidRDefault="00000000">
      <w:pPr>
        <w:spacing w:before="0" w:after="0"/>
        <w:jc w:val="center"/>
        <w:rPr>
          <w:b/>
          <w:bCs/>
        </w:rPr>
      </w:pPr>
      <w:r>
        <w:rPr>
          <w:b/>
          <w:bCs/>
          <w:noProof/>
        </w:rPr>
        <w:drawing>
          <wp:inline distT="114300" distB="114300" distL="114300" distR="114300" wp14:anchorId="58D05285" wp14:editId="4AFA9381">
            <wp:extent cx="5943600" cy="762000"/>
            <wp:effectExtent l="0" t="0" r="0" b="0"/>
            <wp:docPr id="32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9"/>
                    <a:srcRect/>
                    <a:stretch>
                      <a:fillRect/>
                    </a:stretch>
                  </pic:blipFill>
                  <pic:spPr>
                    <a:xfrm>
                      <a:off x="0" y="0"/>
                      <a:ext cx="5943600" cy="762000"/>
                    </a:xfrm>
                    <a:prstGeom prst="rect">
                      <a:avLst/>
                    </a:prstGeom>
                    <a:ln/>
                  </pic:spPr>
                </pic:pic>
              </a:graphicData>
            </a:graphic>
          </wp:inline>
        </w:drawing>
      </w:r>
    </w:p>
    <w:p w14:paraId="272DD013" w14:textId="77777777" w:rsidR="009369E3" w:rsidRDefault="00000000">
      <w:pPr>
        <w:spacing w:before="0" w:after="0"/>
        <w:jc w:val="center"/>
        <w:rPr>
          <w:b/>
          <w:bCs/>
        </w:rPr>
      </w:pPr>
      <w:r>
        <w:rPr>
          <w:b/>
          <w:bCs/>
        </w:rPr>
        <w:t>Figure 23: Free Cash Flow Margin</w:t>
      </w:r>
    </w:p>
    <w:p w14:paraId="23942572" w14:textId="77777777" w:rsidR="009369E3" w:rsidRDefault="00000000">
      <w:pPr>
        <w:spacing w:before="0" w:after="0"/>
        <w:jc w:val="center"/>
      </w:pPr>
      <w:r>
        <w:t>(Source: self-report, 2025)</w:t>
      </w:r>
    </w:p>
    <w:p w14:paraId="056D5744" w14:textId="77777777" w:rsidR="009369E3" w:rsidRDefault="00000000">
      <w:pPr>
        <w:spacing w:before="0" w:after="0"/>
        <w:jc w:val="center"/>
      </w:pPr>
      <w:r>
        <w:rPr>
          <w:noProof/>
        </w:rPr>
        <w:lastRenderedPageBreak/>
        <w:drawing>
          <wp:inline distT="114300" distB="114300" distL="114300" distR="114300" wp14:anchorId="09F997E1" wp14:editId="47444850">
            <wp:extent cx="5943600" cy="3670300"/>
            <wp:effectExtent l="12700" t="12700" r="12700" b="12700"/>
            <wp:docPr id="319" name="image23.png" descr="Chart"/>
            <wp:cNvGraphicFramePr/>
            <a:graphic xmlns:a="http://schemas.openxmlformats.org/drawingml/2006/main">
              <a:graphicData uri="http://schemas.openxmlformats.org/drawingml/2006/picture">
                <pic:pic xmlns:pic="http://schemas.openxmlformats.org/drawingml/2006/picture">
                  <pic:nvPicPr>
                    <pic:cNvPr id="0" name="image23.png" descr="Chart"/>
                    <pic:cNvPicPr preferRelativeResize="0"/>
                  </pic:nvPicPr>
                  <pic:blipFill>
                    <a:blip r:embed="rId30"/>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4EB97ECE" w14:textId="77777777" w:rsidR="009369E3" w:rsidRDefault="00000000">
      <w:pPr>
        <w:spacing w:before="0" w:after="0"/>
        <w:jc w:val="center"/>
        <w:rPr>
          <w:b/>
          <w:bCs/>
        </w:rPr>
      </w:pPr>
      <w:r>
        <w:rPr>
          <w:b/>
          <w:bCs/>
        </w:rPr>
        <w:t>Figure 24: Free Cash Flow Margin</w:t>
      </w:r>
    </w:p>
    <w:p w14:paraId="3D427A08" w14:textId="77777777" w:rsidR="009369E3" w:rsidRDefault="00000000">
      <w:pPr>
        <w:spacing w:before="0" w:after="0"/>
        <w:jc w:val="center"/>
        <w:rPr>
          <w:b/>
          <w:bCs/>
        </w:rPr>
      </w:pPr>
      <w:r>
        <w:t>(Source: self-report, 2025)</w:t>
      </w:r>
    </w:p>
    <w:p w14:paraId="3A504C8A" w14:textId="77777777" w:rsidR="009369E3" w:rsidRDefault="00000000">
      <w:r>
        <w:t>The proportion of sales that remain after capital expenditures are deducted is known as the free cash flow margin (Hersi, 2021) (see Appendix 1, Figure 12). It declined to 2.2% in 2022 and 2.6% in 2024, indicating less financial flexibility. A positive but declining free cash flow (FCF) shows that cash is becoming smaller after investments. To sustain liquidity, the business should concentrate on the required capital expenditures and raise the operational cash generation rate.</w:t>
      </w:r>
    </w:p>
    <w:p w14:paraId="3595167C" w14:textId="77777777" w:rsidR="009369E3" w:rsidRDefault="00000000">
      <w:pPr>
        <w:pStyle w:val="Heading2"/>
      </w:pPr>
      <w:bookmarkStart w:id="5" w:name="_heading=h.osudwh83jum8" w:colFirst="0" w:colLast="0"/>
      <w:bookmarkEnd w:id="5"/>
      <w:r>
        <w:t>2.3 Finding Trend, Advantages, and Threats</w:t>
      </w:r>
    </w:p>
    <w:tbl>
      <w:tblPr>
        <w:tblStyle w:val="afffff"/>
        <w:tblW w:w="9315" w:type="dxa"/>
        <w:tblBorders>
          <w:top w:val="nil"/>
          <w:left w:val="nil"/>
          <w:bottom w:val="nil"/>
          <w:right w:val="nil"/>
          <w:insideH w:val="nil"/>
          <w:insideV w:val="nil"/>
        </w:tblBorders>
        <w:tblLayout w:type="fixed"/>
        <w:tblLook w:val="0600" w:firstRow="0" w:lastRow="0" w:firstColumn="0" w:lastColumn="0" w:noHBand="1" w:noVBand="1"/>
      </w:tblPr>
      <w:tblGrid>
        <w:gridCol w:w="1770"/>
        <w:gridCol w:w="3240"/>
        <w:gridCol w:w="4305"/>
      </w:tblGrid>
      <w:tr w:rsidR="009369E3" w14:paraId="0B186D91" w14:textId="77777777">
        <w:trPr>
          <w:trHeight w:val="515"/>
        </w:trPr>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8C7069" w14:textId="77777777" w:rsidR="009369E3" w:rsidRDefault="00000000">
            <w:pPr>
              <w:spacing w:before="0" w:after="0" w:line="240" w:lineRule="auto"/>
              <w:jc w:val="center"/>
            </w:pPr>
            <w:r>
              <w:rPr>
                <w:b/>
                <w:bCs/>
              </w:rPr>
              <w:t>Area</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12C0F" w14:textId="77777777" w:rsidR="009369E3" w:rsidRDefault="00000000">
            <w:pPr>
              <w:spacing w:before="0" w:after="0" w:line="240" w:lineRule="auto"/>
              <w:jc w:val="center"/>
            </w:pPr>
            <w:r>
              <w:rPr>
                <w:b/>
                <w:bCs/>
              </w:rPr>
              <w:t>Trend</w:t>
            </w:r>
          </w:p>
        </w:tc>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C412F7" w14:textId="77777777" w:rsidR="009369E3" w:rsidRDefault="00000000">
            <w:pPr>
              <w:spacing w:before="0" w:after="0" w:line="240" w:lineRule="auto"/>
              <w:jc w:val="center"/>
            </w:pPr>
            <w:r>
              <w:rPr>
                <w:b/>
                <w:bCs/>
              </w:rPr>
              <w:t>Interpretation</w:t>
            </w:r>
          </w:p>
        </w:tc>
      </w:tr>
      <w:tr w:rsidR="009369E3" w14:paraId="7E6FE869" w14:textId="77777777">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30135D" w14:textId="77777777" w:rsidR="009369E3" w:rsidRDefault="00000000">
            <w:pPr>
              <w:spacing w:before="0" w:after="0" w:line="240" w:lineRule="auto"/>
            </w:pPr>
            <w:r>
              <w:rPr>
                <w:b/>
                <w:bCs/>
              </w:rPr>
              <w:t>Revenue</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63BFC3" w14:textId="77777777" w:rsidR="009369E3" w:rsidRDefault="00000000">
            <w:pPr>
              <w:spacing w:before="0" w:after="0" w:line="240" w:lineRule="auto"/>
            </w:pPr>
            <w:r>
              <w:t>Sales dropped to £394,879 million in 2024 from £614,680 million in 2020.</w:t>
            </w:r>
          </w:p>
        </w:tc>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061AC" w14:textId="77777777" w:rsidR="009369E3" w:rsidRDefault="00000000">
            <w:pPr>
              <w:spacing w:before="0" w:after="0" w:line="240" w:lineRule="auto"/>
            </w:pPr>
            <w:r>
              <w:t xml:space="preserve">A roughly 36% decline in sales suggests a potential loss of global market share and weakening of demand. </w:t>
            </w:r>
            <w:r>
              <w:rPr>
                <w:b/>
                <w:bCs/>
              </w:rPr>
              <w:t>Threat</w:t>
            </w:r>
          </w:p>
        </w:tc>
      </w:tr>
      <w:tr w:rsidR="009369E3" w14:paraId="291DBADB" w14:textId="77777777">
        <w:trPr>
          <w:trHeight w:val="240"/>
        </w:trPr>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33F7B0" w14:textId="77777777" w:rsidR="009369E3" w:rsidRDefault="00000000">
            <w:pPr>
              <w:spacing w:before="0" w:after="0" w:line="240" w:lineRule="auto"/>
            </w:pPr>
            <w:r>
              <w:rPr>
                <w:b/>
                <w:bCs/>
              </w:rPr>
              <w:lastRenderedPageBreak/>
              <w:t>Profitability</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1D203" w14:textId="77777777" w:rsidR="009369E3" w:rsidRDefault="00000000">
            <w:pPr>
              <w:spacing w:before="0" w:after="0" w:line="240" w:lineRule="auto"/>
            </w:pPr>
            <w:r>
              <w:t>Between 2020 and 2024, net income decreased from £38,572 million in gains to £24,029 million in losses.</w:t>
            </w:r>
          </w:p>
        </w:tc>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D283F8" w14:textId="77777777" w:rsidR="009369E3" w:rsidRDefault="00000000">
            <w:pPr>
              <w:spacing w:before="0" w:after="0" w:line="240" w:lineRule="auto"/>
            </w:pPr>
            <w:r>
              <w:t xml:space="preserve">demonstrates declining profitability brought on by lower sales and higher COGS. </w:t>
            </w:r>
            <w:r>
              <w:rPr>
                <w:b/>
                <w:bCs/>
              </w:rPr>
              <w:t>Threat</w:t>
            </w:r>
          </w:p>
        </w:tc>
      </w:tr>
      <w:tr w:rsidR="009369E3" w14:paraId="6328A836" w14:textId="77777777">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961D7A" w14:textId="77777777" w:rsidR="009369E3" w:rsidRDefault="00000000">
            <w:pPr>
              <w:spacing w:before="0" w:after="0" w:line="240" w:lineRule="auto"/>
            </w:pPr>
            <w:r>
              <w:rPr>
                <w:b/>
                <w:bCs/>
              </w:rPr>
              <w:t>Operating Margin</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F5BAD2" w14:textId="77777777" w:rsidR="009369E3" w:rsidRDefault="00000000">
            <w:pPr>
              <w:spacing w:before="0" w:after="0" w:line="240" w:lineRule="auto"/>
            </w:pPr>
            <w:r>
              <w:t>Reduction from 6.06% in 2020 to -3.87% in 2024</w:t>
            </w:r>
          </w:p>
        </w:tc>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0CDA8A" w14:textId="77777777" w:rsidR="009369E3" w:rsidRDefault="00000000">
            <w:pPr>
              <w:spacing w:before="0" w:after="0" w:line="240" w:lineRule="auto"/>
            </w:pPr>
            <w:r>
              <w:t xml:space="preserve">decreased effectiveness in sales and a startling rise in expenses, </w:t>
            </w:r>
            <w:r>
              <w:rPr>
                <w:b/>
                <w:bCs/>
              </w:rPr>
              <w:t>Threat</w:t>
            </w:r>
          </w:p>
        </w:tc>
      </w:tr>
      <w:tr w:rsidR="009369E3" w14:paraId="681FEF87" w14:textId="77777777">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CA15C8" w14:textId="77777777" w:rsidR="009369E3" w:rsidRDefault="00000000">
            <w:pPr>
              <w:spacing w:before="0" w:after="0" w:line="240" w:lineRule="auto"/>
            </w:pPr>
            <w:r>
              <w:rPr>
                <w:b/>
                <w:bCs/>
              </w:rPr>
              <w:t>Liquidity Ratios</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25E4A" w14:textId="77777777" w:rsidR="009369E3" w:rsidRDefault="00000000">
            <w:pPr>
              <w:spacing w:before="0" w:after="0" w:line="240" w:lineRule="auto"/>
            </w:pPr>
            <w:r>
              <w:t>As of 2024, the current ratio fluctuated between 1.82 and 1.53.</w:t>
            </w:r>
          </w:p>
        </w:tc>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D82568" w14:textId="77777777" w:rsidR="009369E3" w:rsidRDefault="00000000">
            <w:pPr>
              <w:spacing w:before="0" w:after="0" w:line="240" w:lineRule="auto"/>
              <w:rPr>
                <w:b/>
                <w:bCs/>
              </w:rPr>
            </w:pPr>
            <w:r>
              <w:t xml:space="preserve">The short-term liquidity has been maintained, although it is gradually decreasing. </w:t>
            </w:r>
            <w:r>
              <w:rPr>
                <w:b/>
                <w:bCs/>
              </w:rPr>
              <w:t>Threat</w:t>
            </w:r>
          </w:p>
        </w:tc>
      </w:tr>
      <w:tr w:rsidR="009369E3" w14:paraId="6EBAB457" w14:textId="77777777">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50BD9" w14:textId="77777777" w:rsidR="009369E3" w:rsidRDefault="00000000">
            <w:pPr>
              <w:spacing w:before="0" w:after="0" w:line="240" w:lineRule="auto"/>
            </w:pPr>
            <w:r>
              <w:rPr>
                <w:b/>
                <w:bCs/>
              </w:rPr>
              <w:t>Leverage</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45CB3" w14:textId="77777777" w:rsidR="009369E3" w:rsidRDefault="00000000">
            <w:pPr>
              <w:spacing w:before="0" w:after="0" w:line="240" w:lineRule="auto"/>
            </w:pPr>
            <w:r>
              <w:t>Between 2020 and 2024, the debt-to-equity ratio increased from 0.63 to 1.11.</w:t>
            </w:r>
          </w:p>
        </w:tc>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3502D6" w14:textId="77777777" w:rsidR="009369E3" w:rsidRDefault="00000000">
            <w:pPr>
              <w:spacing w:before="0" w:after="0" w:line="240" w:lineRule="auto"/>
              <w:rPr>
                <w:b/>
                <w:bCs/>
              </w:rPr>
            </w:pPr>
            <w:r>
              <w:t xml:space="preserve">demonstrates the company's growing dependence on debt and declining equity. This indicates the company's financial danger. </w:t>
            </w:r>
            <w:r>
              <w:rPr>
                <w:b/>
                <w:bCs/>
              </w:rPr>
              <w:t>Threat</w:t>
            </w:r>
          </w:p>
        </w:tc>
      </w:tr>
      <w:tr w:rsidR="009369E3" w14:paraId="1C8095ED" w14:textId="77777777">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55D54" w14:textId="77777777" w:rsidR="009369E3" w:rsidRDefault="00000000">
            <w:pPr>
              <w:spacing w:before="0" w:after="0" w:line="240" w:lineRule="auto"/>
            </w:pPr>
            <w:r>
              <w:rPr>
                <w:b/>
                <w:bCs/>
              </w:rPr>
              <w:t>Cash Flow</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FA0C65" w14:textId="77777777" w:rsidR="009369E3" w:rsidRDefault="00000000">
            <w:pPr>
              <w:spacing w:before="0" w:after="0" w:line="240" w:lineRule="auto"/>
            </w:pPr>
            <w:r>
              <w:t>The operational cash flow decreased from 11.94% to 3.75% throughout these five years.</w:t>
            </w:r>
          </w:p>
        </w:tc>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A7753" w14:textId="77777777" w:rsidR="009369E3" w:rsidRDefault="00000000">
            <w:pPr>
              <w:spacing w:before="0" w:after="0" w:line="240" w:lineRule="auto"/>
              <w:rPr>
                <w:b/>
                <w:bCs/>
              </w:rPr>
            </w:pPr>
            <w:r>
              <w:t xml:space="preserve">ineffective cash conversion from sales. This indicates a decrease in sales effectiveness. danger. As of 2024, operational cash flow of £14,822 million indicates a steady performance of core businesses. </w:t>
            </w:r>
            <w:r>
              <w:rPr>
                <w:b/>
                <w:bCs/>
              </w:rPr>
              <w:t>Advantage</w:t>
            </w:r>
          </w:p>
        </w:tc>
      </w:tr>
      <w:tr w:rsidR="009369E3" w14:paraId="63813575" w14:textId="77777777">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478B9" w14:textId="77777777" w:rsidR="009369E3" w:rsidRDefault="00000000">
            <w:pPr>
              <w:spacing w:before="0" w:after="0" w:line="240" w:lineRule="auto"/>
            </w:pPr>
            <w:r>
              <w:rPr>
                <w:b/>
                <w:bCs/>
              </w:rPr>
              <w:t>Asset Efficiency</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7F998" w14:textId="77777777" w:rsidR="009369E3" w:rsidRDefault="00000000">
            <w:pPr>
              <w:spacing w:before="0" w:after="0" w:line="240" w:lineRule="auto"/>
            </w:pPr>
            <w:r>
              <w:t>Between 2022 and 2024, inventory turnover increased somewhat from 2.79 to 3.54.</w:t>
            </w:r>
          </w:p>
        </w:tc>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4F1263" w14:textId="77777777" w:rsidR="009369E3" w:rsidRDefault="00000000">
            <w:pPr>
              <w:spacing w:before="0" w:after="0" w:line="240" w:lineRule="auto"/>
              <w:rPr>
                <w:b/>
                <w:bCs/>
              </w:rPr>
            </w:pPr>
            <w:r>
              <w:t xml:space="preserve">After experiencing losses in 2022, the corporation has improved its inventory management. </w:t>
            </w:r>
            <w:r>
              <w:rPr>
                <w:b/>
                <w:bCs/>
              </w:rPr>
              <w:t>Advantage</w:t>
            </w:r>
          </w:p>
        </w:tc>
      </w:tr>
      <w:tr w:rsidR="009369E3" w14:paraId="4B687659" w14:textId="77777777">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CAD02" w14:textId="77777777" w:rsidR="009369E3" w:rsidRDefault="00000000">
            <w:pPr>
              <w:spacing w:before="0" w:after="0" w:line="240" w:lineRule="auto"/>
            </w:pPr>
            <w:r>
              <w:rPr>
                <w:b/>
                <w:bCs/>
              </w:rPr>
              <w:t>Shareholder Return</w:t>
            </w:r>
          </w:p>
        </w:tc>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607F6" w14:textId="77777777" w:rsidR="009369E3" w:rsidRDefault="00000000">
            <w:pPr>
              <w:spacing w:before="0" w:after="0" w:line="240" w:lineRule="auto"/>
            </w:pPr>
            <w:r>
              <w:t>From 12%, return on equity dropped to -16%.</w:t>
            </w:r>
          </w:p>
        </w:tc>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5C20F0" w14:textId="77777777" w:rsidR="009369E3" w:rsidRDefault="00000000">
            <w:pPr>
              <w:spacing w:before="0" w:after="0" w:line="240" w:lineRule="auto"/>
              <w:rPr>
                <w:b/>
                <w:bCs/>
              </w:rPr>
            </w:pPr>
            <w:r>
              <w:t xml:space="preserve">steady drop in the value of shares. </w:t>
            </w:r>
            <w:r>
              <w:rPr>
                <w:b/>
                <w:bCs/>
              </w:rPr>
              <w:t>Threat</w:t>
            </w:r>
          </w:p>
        </w:tc>
      </w:tr>
    </w:tbl>
    <w:p w14:paraId="01910209" w14:textId="77777777" w:rsidR="009369E3" w:rsidRDefault="00000000">
      <w:pPr>
        <w:jc w:val="center"/>
        <w:rPr>
          <w:b/>
          <w:bCs/>
        </w:rPr>
      </w:pPr>
      <w:r>
        <w:rPr>
          <w:b/>
          <w:bCs/>
        </w:rPr>
        <w:t>Table: Findings from the Financial Statement and Ratio Analysis above</w:t>
      </w:r>
    </w:p>
    <w:p w14:paraId="3307D49C" w14:textId="77777777" w:rsidR="009369E3" w:rsidRDefault="00000000">
      <w:pPr>
        <w:jc w:val="center"/>
      </w:pPr>
      <w:r>
        <w:t>(Source: Self-developed)</w:t>
      </w:r>
    </w:p>
    <w:p w14:paraId="4E742722" w14:textId="77777777" w:rsidR="009369E3" w:rsidRDefault="00000000">
      <w:r>
        <w:t xml:space="preserve">Regarding the company's strengths, it was discovered that, in spite of the enormous losses shown in its financial statement, General Electronics' core business activities performed steadily, as seen by its operational cash flow of £14,822 million as of 2024. Additionally, the steady turnover of accounts receivable demonstrates that even in recessions, client payment cycles provide steady revenue. Additionally, the decrease in inventory levels from £140,181 million in 2022 to £79,355 million in 2024 indicates a rise in the efficiency of working capital. According to Ibrahim et al. (2021), a company's total financial performance may be enhanced by increasing the working capital cycle's </w:t>
      </w:r>
      <w:r>
        <w:lastRenderedPageBreak/>
        <w:t>efficiency. According to Wang et al. (2020), General Electronics may decrease receivables and enhance net finances available for day-to-day operations by implementing an aggressive working capital strategy.</w:t>
      </w:r>
    </w:p>
    <w:p w14:paraId="590E2D1D" w14:textId="77777777" w:rsidR="009369E3" w:rsidRDefault="00000000">
      <w:r>
        <w:t>However, in terms of risks, General Electronics may have long-term financial non-performance due to the mounting debt pressure, as seen by the growing debt-to-equity ratio. Furthermore, as the accompanying table shows, the company's costs are rising at an alarming rate. This puts the company's profitability in jeopardy. Additionally, economic unsustainability is shown by the shareholder value, which fell to -16% in 2024, endangering the exit of important shareholders.</w:t>
      </w:r>
    </w:p>
    <w:p w14:paraId="0FE586F5" w14:textId="77777777" w:rsidR="009369E3" w:rsidRDefault="00000000">
      <w:pPr>
        <w:pStyle w:val="Heading3"/>
        <w:keepNext w:val="0"/>
        <w:keepLines w:val="0"/>
        <w:spacing w:before="0" w:after="0"/>
        <w:rPr>
          <w:b/>
          <w:bCs/>
          <w:color w:val="000000"/>
          <w:sz w:val="24"/>
          <w:szCs w:val="24"/>
        </w:rPr>
      </w:pPr>
      <w:bookmarkStart w:id="6" w:name="_heading=h.f0il5p1srvby" w:colFirst="0" w:colLast="0"/>
      <w:bookmarkEnd w:id="6"/>
      <w:r>
        <w:rPr>
          <w:b/>
          <w:bCs/>
          <w:color w:val="000000"/>
          <w:sz w:val="24"/>
          <w:szCs w:val="24"/>
        </w:rPr>
        <w:t>2.4 Predicting Corporate Failure with the Altman Z-Score Model</w:t>
      </w:r>
    </w:p>
    <w:p w14:paraId="73771B2D" w14:textId="77777777" w:rsidR="009369E3" w:rsidRDefault="00000000">
      <w:pPr>
        <w:spacing w:before="0" w:after="0"/>
      </w:pPr>
      <w:r>
        <w:t>Using financial measures, the Altman Z-Score model (Altman, 1968) is a quantitative model designed to predict a company's likelihood of filing for bankruptcy. It incorporates five weighted indicators: Market value of Equity to Total Liabilities (X 4), Earnings before Interest and Taxes to Total Assets (X 3), Working Capital to Total Assets (X 1), Retained Earnings to Total Assets (X 2), and Net Sales to Total Assets (X 5). Z = 1.2X₁ + 1.4X₂ + 3.3X₃ + 0.6X₄ + 1.0X₅ is the formula formulated.</w:t>
      </w:r>
    </w:p>
    <w:p w14:paraId="3B5A73B3" w14:textId="77777777" w:rsidR="009369E3" w:rsidRDefault="00000000">
      <w:pPr>
        <w:spacing w:before="0" w:after="0"/>
      </w:pPr>
      <w:r>
        <w:t>The estimated values of this model when applied to General Electronics using the most recent data for 2024 are:</w:t>
      </w:r>
    </w:p>
    <w:p w14:paraId="181578AA" w14:textId="77777777" w:rsidR="009369E3" w:rsidRDefault="00000000">
      <w:pPr>
        <w:spacing w:before="0" w:after="0"/>
      </w:pPr>
      <w:r>
        <w:t>Total assets divided by working income is 0.26.</w:t>
      </w:r>
    </w:p>
    <w:p w14:paraId="0AC2D50C" w14:textId="77777777" w:rsidR="009369E3" w:rsidRDefault="00000000">
      <w:pPr>
        <w:spacing w:before="0" w:after="0"/>
      </w:pPr>
      <w:r>
        <w:t>EBIT/Total Assets = -0.05 and retained earnings/Total Assets = -0.07</w:t>
      </w:r>
    </w:p>
    <w:p w14:paraId="6F73E52E" w14:textId="77777777" w:rsidR="009369E3" w:rsidRDefault="00000000">
      <w:pPr>
        <w:spacing w:before="0" w:after="0"/>
      </w:pPr>
      <w:r>
        <w:t>Sales/Total Assets = 1.22 Market Value of Equity/Total Liabilities = 0.90</w:t>
      </w:r>
    </w:p>
    <w:p w14:paraId="4C2BFBEA" w14:textId="77777777" w:rsidR="009369E3" w:rsidRDefault="00000000">
      <w:pPr>
        <w:spacing w:before="0" w:after="0"/>
      </w:pPr>
      <w:sdt>
        <w:sdtPr>
          <w:tag w:val="goog_rdk_0"/>
          <w:id w:val="-327473694"/>
        </w:sdtPr>
        <w:sdtContent>
          <w:r>
            <w:rPr>
              <w:rFonts w:ascii="Arial Unicode MS" w:eastAsia="Arial Unicode MS" w:hAnsi="Arial Unicode MS" w:cs="Arial Unicode MS"/>
            </w:rPr>
            <w:t>Z is thus equal to (1.2×0.26) + (1.4×−0.07) + (3.3×−0.05) + (0.6×0.90) + (1.0×1.22) = 1.44.</w:t>
          </w:r>
        </w:sdtContent>
      </w:sdt>
    </w:p>
    <w:p w14:paraId="4E6C108E" w14:textId="77777777" w:rsidR="009369E3" w:rsidRDefault="009369E3">
      <w:pPr>
        <w:spacing w:before="0" w:after="0"/>
      </w:pPr>
    </w:p>
    <w:p w14:paraId="22C3FB8B" w14:textId="77777777" w:rsidR="009369E3" w:rsidRDefault="00000000">
      <w:pPr>
        <w:spacing w:before="0" w:after="0"/>
      </w:pPr>
      <w:r>
        <w:t xml:space="preserve">Altman suggests that the companies that have a Z-score below 1.8 are operating in the crisis zone and have high probability of failure. General Electronics is therefore in dire financial troubles as the Z-score of 1.44 depicts in line with previous results of dwindling profitability, negative ROE, and rising debt. To re-establish solvency and investor confidence, such a foreseeable situation solidifies the need to restructure programs, </w:t>
      </w:r>
      <w:r>
        <w:lastRenderedPageBreak/>
        <w:t>which encompass divestiture of under-performing assets and enhanced working capital effectiveness.</w:t>
      </w:r>
    </w:p>
    <w:p w14:paraId="5395C2CF" w14:textId="77777777" w:rsidR="009369E3" w:rsidRDefault="00000000">
      <w:pPr>
        <w:pStyle w:val="Heading1"/>
        <w:spacing w:before="0" w:after="0"/>
      </w:pPr>
      <w:bookmarkStart w:id="7" w:name="_heading=h.4tl82p1uvwgd" w:colFirst="0" w:colLast="0"/>
      <w:bookmarkEnd w:id="7"/>
      <w:r>
        <w:t>3. Working Capital Management Analysis.</w:t>
      </w:r>
    </w:p>
    <w:p w14:paraId="335F6BB2" w14:textId="77777777" w:rsidR="009369E3" w:rsidRDefault="00000000">
      <w:pPr>
        <w:spacing w:before="0" w:after="0"/>
      </w:pPr>
      <w:r>
        <w:t>The cash operating cycle is evaluated by measuring the duration the business takes to manage current assets and settle current liabilities.</w:t>
      </w:r>
    </w:p>
    <w:p w14:paraId="6EB3661A" w14:textId="77777777" w:rsidR="009369E3" w:rsidRDefault="00000000">
      <w:pPr>
        <w:pStyle w:val="Heading2"/>
        <w:spacing w:before="0" w:after="0"/>
      </w:pPr>
      <w:bookmarkStart w:id="8" w:name="_heading=h.jwcgeujpluuu" w:colFirst="0" w:colLast="0"/>
      <w:bookmarkEnd w:id="8"/>
      <w:r>
        <w:t xml:space="preserve">3.1 Evaluation of Cash Operating Cycle </w:t>
      </w:r>
    </w:p>
    <w:p w14:paraId="7360D67F" w14:textId="77777777" w:rsidR="009369E3" w:rsidRDefault="00000000">
      <w:pPr>
        <w:spacing w:before="0" w:after="0"/>
      </w:pPr>
      <w:r>
        <w:t>The cash operating cycle is determined by the number of days that the business requires to use current assets and purchase current liabilities.</w:t>
      </w:r>
    </w:p>
    <w:p w14:paraId="6511CB6F" w14:textId="77777777" w:rsidR="009369E3" w:rsidRDefault="00000000">
      <w:pPr>
        <w:spacing w:before="0" w:after="0"/>
      </w:pPr>
      <w:r>
        <w:t>The period of time required to turn inventories and receivables into cash is a cash operating cycle (COC), and it demonstrates the efficiency with which the company employs its working capital (Asman et al., 2022) (See Appendix 1, Figure 13). The General Electronics inventory turnover rate improved with a rate of 2.79 in 2022 and 3.54 in 2024 which suggests a faster rate in which inventory is being cleared. Nevertheless, the decrease in the receivables turnover indicated the slower rates of customer collection as the number dropped to 4.83.</w:t>
      </w:r>
    </w:p>
    <w:p w14:paraId="76B6408E" w14:textId="77777777" w:rsidR="009369E3" w:rsidRDefault="00000000">
      <w:pPr>
        <w:spacing w:before="0" w:after="0"/>
      </w:pPr>
      <w:r>
        <w:t>This mixture is a sign that despite the improvement of the stock management, the cash conversion period has been raised as well because of the delay in the payment of clients. Also, the business is experiencing sluggish cash collection in operations thus decreasing liquidity and making finance difficult. Also, a longer COC will mean that there is money left to repay debt or invest.</w:t>
      </w:r>
    </w:p>
    <w:p w14:paraId="48D7829E" w14:textId="77777777" w:rsidR="009369E3" w:rsidRDefault="00000000">
      <w:pPr>
        <w:pStyle w:val="Heading2"/>
        <w:spacing w:before="0" w:after="0"/>
      </w:pPr>
      <w:bookmarkStart w:id="9" w:name="_heading=h.1h78jbh32yj0" w:colFirst="0" w:colLast="0"/>
      <w:bookmarkEnd w:id="9"/>
      <w:r>
        <w:t>3.2 Recommended Strategies</w:t>
      </w:r>
    </w:p>
    <w:p w14:paraId="0EBACB22" w14:textId="77777777" w:rsidR="009369E3" w:rsidRDefault="00000000">
      <w:pPr>
        <w:spacing w:before="0" w:after="0"/>
      </w:pPr>
      <w:r>
        <w:t xml:space="preserve">The rising debt-to-equity ratio of General Electronics shows the necessity to enhance the liquidity through the means of working capitals usage in comparison to the outside sources. </w:t>
      </w:r>
    </w:p>
    <w:p w14:paraId="2F0F81C3" w14:textId="77777777" w:rsidR="009369E3" w:rsidRDefault="00000000">
      <w:pPr>
        <w:spacing w:before="0" w:after="0"/>
        <w:rPr>
          <w:b/>
          <w:bCs/>
        </w:rPr>
      </w:pPr>
      <w:r>
        <w:rPr>
          <w:b/>
          <w:bCs/>
        </w:rPr>
        <w:t>Some of the tactics proposed include the following:</w:t>
      </w:r>
    </w:p>
    <w:p w14:paraId="00F1E857" w14:textId="77777777" w:rsidR="009369E3" w:rsidRDefault="00000000">
      <w:pPr>
        <w:spacing w:before="0" w:after="0"/>
      </w:pPr>
      <w:r>
        <w:t xml:space="preserve">Increasing Conversion of Receivables to Cash: The organization currently has lower cash flow turnover rate which is indicated by the receivable turnover of 4.83 in 2022 and 3.46 in 2024. </w:t>
      </w:r>
      <w:proofErr w:type="spellStart"/>
      <w:r>
        <w:t>Bessonova</w:t>
      </w:r>
      <w:proofErr w:type="spellEnd"/>
      <w:r>
        <w:t xml:space="preserve"> et al. (2024) argue that the excessive amount of receivables restricts the liquidity of a company and reduces its profitability. Therefore, it could be recommended that the company could raise the liquidity through expediting the collection of the past sales by tightening credit standards, offering incentives to fast pay and </w:t>
      </w:r>
      <w:r>
        <w:lastRenderedPageBreak/>
        <w:t>outsourcing the collection. This was supported by Ebben and Johnson (2011) who asserted that businesses could make more liquid and profit through the proper management of cash conversion cycle.</w:t>
      </w:r>
    </w:p>
    <w:p w14:paraId="5B6B048E" w14:textId="77777777" w:rsidR="009369E3" w:rsidRDefault="00000000">
      <w:pPr>
        <w:spacing w:before="0" w:after="0"/>
      </w:pPr>
      <w:r>
        <w:t xml:space="preserve">Further Inventory Optimization: Despite the declining inventory of General Electronics whereby the inventory declined in 2022 to £140,181 million, compared to the 79,355 million in 2024, the current inventory ratio remains at 33 percent of current assets of the company. This implies that it means that inventory optimization should be further advanced by decreasing the inventory and applying leaner methods such as Just-in-Time (JIT) methods, demand forecasting tools and simplifying stock holding unit. This can also lead to an increment in the total liquid assets that are freed up by the firm, and this will raise the liquidity of the firm. This is supported by Hänninen (2024) who asserts that effective inventory management should be a priority of companies because it reduces investment in inventory, introduces new inventories, and improves liquidity. In addition, </w:t>
      </w:r>
      <w:proofErr w:type="spellStart"/>
      <w:r>
        <w:t>Uduehe</w:t>
      </w:r>
      <w:proofErr w:type="spellEnd"/>
      <w:r>
        <w:t xml:space="preserve"> (2025) agrees with this argument by highlighting the role inventory management plays in financial stability of a company as it could improve the financial liquidity of a firm.</w:t>
      </w:r>
    </w:p>
    <w:p w14:paraId="339AA935" w14:textId="77777777" w:rsidR="009369E3" w:rsidRDefault="00000000">
      <w:pPr>
        <w:pStyle w:val="Heading2"/>
        <w:spacing w:before="0" w:after="0"/>
      </w:pPr>
      <w:bookmarkStart w:id="10" w:name="_heading=h.iw9aurr4nl8y" w:colFirst="0" w:colLast="0"/>
      <w:bookmarkEnd w:id="10"/>
      <w:r>
        <w:t>3.3 A Comparison of Long-Term Financing Alternatives and Short-Term Financing Alternatives.</w:t>
      </w:r>
    </w:p>
    <w:p w14:paraId="4F5A3197" w14:textId="77777777" w:rsidR="009369E3" w:rsidRDefault="00000000">
      <w:pPr>
        <w:spacing w:before="0" w:after="0"/>
      </w:pPr>
      <w:r>
        <w:t>Short-term and long-term funding differ in terms of their length, cost and aim. Examples of financing alternatives that are short-term include credit lines, trade payables and short-term loans that are usually settled within one year (</w:t>
      </w:r>
      <w:proofErr w:type="spellStart"/>
      <w:r>
        <w:t>Corporatefinanceinstitute</w:t>
      </w:r>
      <w:proofErr w:type="spellEnd"/>
      <w:r>
        <w:t>, 2024). The long-term financing will comprise bonds, debentures, and equity financed on assets or their growth and repaid in a number of years (Gupta and Chandra, 2024). General Electronics is increasingly dependent on short-term borrowing, as seen on the balance sheet: in 2020, it was dependent on short-term borrowing to the tune of 20,000 million, whereas in 2024, it has increased to 36,960 million. This demonstrates that liquidity requirements will be provided through short-term borrowing. Even though short term financing is more flexible and less expensive than long term financing, it has a liquidity risk in case of poor sales. The quick and current ratio of the business is also declining and this indicates a declining ability to meet the short-term obligation when faced with a pressure.</w:t>
      </w:r>
    </w:p>
    <w:p w14:paraId="522D57CE" w14:textId="77777777" w:rsidR="009369E3" w:rsidRDefault="00000000">
      <w:pPr>
        <w:spacing w:before="0" w:after="0"/>
      </w:pPr>
      <w:r>
        <w:lastRenderedPageBreak/>
        <w:t>In contrast, long-term debt including deferred obligations, leases, has been stable. This may indicate reduced reliance on long-term financing perhaps to evade the obligation of increased rates of interest and long-term repayments.</w:t>
      </w:r>
    </w:p>
    <w:p w14:paraId="308E4D88" w14:textId="77777777" w:rsidR="009369E3" w:rsidRDefault="00000000">
      <w:pPr>
        <w:spacing w:before="0" w:after="0"/>
      </w:pPr>
      <w:r>
        <w:t xml:space="preserve">Long-term financing, however, is reliable and allows the business to invest in profitable assets without having to make repayments right away. The company's debt-to-equity ratio has gone up, and in 2024 it will be 1.11, up from 0.63 in 2020. The business must strike a balance between the two funding streams. While excessive long-term debt may reduce financial flexibility and increase interest obligations, excessive short-term debt may place </w:t>
      </w:r>
      <w:proofErr w:type="spellStart"/>
      <w:r>
        <w:t>ministership</w:t>
      </w:r>
      <w:proofErr w:type="spellEnd"/>
      <w:r>
        <w:t xml:space="preserve"> on their liquidity.</w:t>
      </w:r>
    </w:p>
    <w:p w14:paraId="5E41301F" w14:textId="77777777" w:rsidR="009369E3" w:rsidRDefault="00000000">
      <w:pPr>
        <w:spacing w:before="0" w:after="0"/>
      </w:pPr>
      <w:r>
        <w:t>To balance it, General Electronics has to focus on internal financing by improving working capital management. Reduced dependency on pricey outside sources would result from faster receivables collection and more inventory optimization. When external finance is needed, a mix of long-term loans and retained profits will ease the burden</w:t>
      </w:r>
      <w:r>
        <w:rPr>
          <w:color w:val="FFFFFF"/>
        </w:rPr>
        <w:t>’</w:t>
      </w:r>
      <w:r>
        <w:t xml:space="preserve">. </w:t>
      </w:r>
    </w:p>
    <w:p w14:paraId="05E00DAD" w14:textId="77777777" w:rsidR="009369E3" w:rsidRDefault="00000000">
      <w:pPr>
        <w:pStyle w:val="Heading1"/>
      </w:pPr>
      <w:bookmarkStart w:id="11" w:name="_heading=h.51ddtnskdd9k" w:colFirst="0" w:colLast="0"/>
      <w:bookmarkEnd w:id="11"/>
      <w:r>
        <w:t>4. Strategic Financial Restructuring Plan</w:t>
      </w:r>
    </w:p>
    <w:p w14:paraId="7F795559" w14:textId="77777777" w:rsidR="009369E3" w:rsidRDefault="00000000">
      <w:pPr>
        <w:pStyle w:val="Heading2"/>
      </w:pPr>
      <w:bookmarkStart w:id="12" w:name="_heading=h.tqvdjdjp9mo7" w:colFirst="0" w:colLast="0"/>
      <w:bookmarkEnd w:id="12"/>
      <w:r>
        <w:t>4.1 Recommended Options for Financial Restructuring</w:t>
      </w:r>
    </w:p>
    <w:p w14:paraId="6CCC3DAD" w14:textId="77777777" w:rsidR="009369E3" w:rsidRDefault="00000000">
      <w:pPr>
        <w:rPr>
          <w:b/>
          <w:bCs/>
          <w:i/>
          <w:iCs/>
        </w:rPr>
      </w:pPr>
      <w:r>
        <w:rPr>
          <w:b/>
          <w:bCs/>
          <w:i/>
          <w:iCs/>
        </w:rPr>
        <w:t>Strategic Option 1: Selling Off Underperforming Non-Core Assets</w:t>
      </w:r>
    </w:p>
    <w:p w14:paraId="726709E9" w14:textId="77777777" w:rsidR="009369E3" w:rsidRDefault="00000000">
      <w:pPr>
        <w:rPr>
          <w:rFonts w:ascii="Arimo" w:eastAsia="Arimo" w:hAnsi="Arimo" w:cs="Arimo"/>
        </w:rPr>
      </w:pPr>
      <w:r>
        <w:t xml:space="preserve">According to study by </w:t>
      </w:r>
      <w:proofErr w:type="spellStart"/>
      <w:r>
        <w:t>Depecik</w:t>
      </w:r>
      <w:proofErr w:type="spellEnd"/>
      <w:r>
        <w:t xml:space="preserve"> et al. (2014), a company's value may increase if its underperforming non-core assets are sold. </w:t>
      </w:r>
      <w:r>
        <w:rPr>
          <w:color w:val="FFFFFF"/>
        </w:rPr>
        <w:t>‘</w:t>
      </w:r>
      <w:sdt>
        <w:sdtPr>
          <w:tag w:val="goog_rdk_1"/>
          <w:id w:val="-205106102"/>
        </w:sdtPr>
        <w:sdtContent>
          <w:r>
            <w:rPr>
              <w:rFonts w:ascii="Arial Unicode MS" w:eastAsia="Arial Unicode MS" w:hAnsi="Arial Unicode MS" w:cs="Arial Unicode MS"/>
            </w:rPr>
            <w:t>In this sense, General Electronics' return-on-assets (ROA) has sharply decreased from 7.6% in 2020 to −7.4% in 2024, despite the fact that its asset base is still £323,354 million in 2024. This further demonstrates that, as of 2024, the company is holding onto assets that don't provide adequate returns and instead lower the company's profitability. Conversely, selling these assets will boost the company's liquid cash reserves, which will allow it to engage in the purchase of assets that will provide higher returns in the road. Therefore, in the instance of General Electronics, selling off non-core businesses that aren't functioning well is a wise strategic move.</w:t>
          </w:r>
        </w:sdtContent>
      </w:sdt>
    </w:p>
    <w:p w14:paraId="75F4176B" w14:textId="77777777" w:rsidR="009369E3" w:rsidRDefault="00000000">
      <w:pPr>
        <w:rPr>
          <w:b/>
          <w:bCs/>
          <w:i/>
          <w:iCs/>
        </w:rPr>
      </w:pPr>
      <w:r>
        <w:rPr>
          <w:b/>
          <w:bCs/>
          <w:i/>
          <w:iCs/>
        </w:rPr>
        <w:t>Strategic Option 2: Injection of Equity via the Rights Issue</w:t>
      </w:r>
    </w:p>
    <w:p w14:paraId="303353BE" w14:textId="77777777" w:rsidR="009369E3" w:rsidRDefault="00000000">
      <w:r>
        <w:lastRenderedPageBreak/>
        <w:t>According to Burkart and Zhong's (2023) study, companies that are losing money often decide to increase their ownership by giving their existing shareholders rights since they are more likely to want to see the company succeed. As a result, General Electronics' shareholders will be more likely to contribute stock to the company in order to get ROE in return for a rights issue, given that the company's shareholder value has dropped to -16% as of 2024. However, Burkart and Zhong (2023) point out that companies often use finance as a last alternative when it comes to generating equity via the issuing of rights. Although equity injection is a suitable strategic alternative for General Electronics under the present circumstances, it is not a better choice than the previously mentioned divestment since it is a last resort.</w:t>
      </w:r>
    </w:p>
    <w:p w14:paraId="3C205AD8" w14:textId="77777777" w:rsidR="009369E3" w:rsidRDefault="00000000">
      <w:r>
        <w:t>Therefore, the sale of General Electronics' underperforming non-core assets is the best course of action for the company's strategic financial reorganization.</w:t>
      </w:r>
    </w:p>
    <w:p w14:paraId="4049DA80" w14:textId="77777777" w:rsidR="009369E3" w:rsidRDefault="00000000">
      <w:pPr>
        <w:pStyle w:val="Heading2"/>
      </w:pPr>
      <w:bookmarkStart w:id="13" w:name="_heading=h.pjv3s8ejerdq" w:colFirst="0" w:colLast="0"/>
      <w:bookmarkEnd w:id="13"/>
      <w:r>
        <w:t>4.2 Effect on Operational Flexibility, Shareholder Value, and Debt Structure</w:t>
      </w:r>
    </w:p>
    <w:p w14:paraId="6C5025A8" w14:textId="77777777" w:rsidR="009369E3" w:rsidRDefault="00000000">
      <w:r>
        <w:rPr>
          <w:b/>
          <w:bCs/>
        </w:rPr>
        <w:t>Debt Structure</w:t>
      </w:r>
      <w:r>
        <w:t>: According to Feldman's (2021) study, companies employ divestitures to address internal problems, such as the underperformance of business divisions or enterprises. This is consistent with the General Electronics example. In this sense, selling off non-core assets that aren't performing well may have an impact on the company's debt structure by significantly increasing its liquidity, which makes it possible for the company to pay back its debts and lower the debt-to-equity ratio, which went from 0.63 in 2020 to 1.11 in 2024. According to their study, Naomi (2023) clarified that although interest on loans is seen as a real expenditure of a business, prompt debt repayment might improve the business's trustworthiness. In this sense, the firm's interest-based costs may be decreased by the divestment by increasing liquidity, and the firm's creditworthiness can be enhanced by repaying the loans, which will enable it to borrow money at a lower cost in the future. This demonstrates how the debt structure of General Electronics may be significantly impacted by the usage of divestiture of non-core assets that are not functioning well.</w:t>
      </w:r>
    </w:p>
    <w:p w14:paraId="59C190F8" w14:textId="77777777" w:rsidR="009369E3" w:rsidRDefault="00000000">
      <w:r>
        <w:rPr>
          <w:b/>
          <w:bCs/>
        </w:rPr>
        <w:t>Shareholder Value</w:t>
      </w:r>
      <w:r>
        <w:t xml:space="preserve">: According to </w:t>
      </w:r>
      <w:proofErr w:type="spellStart"/>
      <w:r>
        <w:t>Osiichuk</w:t>
      </w:r>
      <w:proofErr w:type="spellEnd"/>
      <w:r>
        <w:t xml:space="preserve"> and Wnuczak's (2021) research, non-operating assets can significantly reduce a company's potential value in the absence of </w:t>
      </w:r>
      <w:r>
        <w:lastRenderedPageBreak/>
        <w:t>strict shareholder control. This is because these assets and associated activities deprive businesses of their agility, making the organizational structure as a whole needlessly opaque. Regarding General Electronics, the underperforming non-core assets are also having an impact on the company's profitability and agility by causing ROA to decline, which ultimately destroys shareholder value. As a result, selling off such assets may not only boost the company's liquid cash reserves but also decrease its debt-to-equity ratio, which lowers leverage, lowers the cost of capital, and raises shareholder equity. Therefore, General Electronics' shareholder value may be significantly increased by the divestiture of non-core, underperforming assets.</w:t>
      </w:r>
    </w:p>
    <w:p w14:paraId="71E36C82" w14:textId="77777777" w:rsidR="009369E3" w:rsidRDefault="00000000">
      <w:r>
        <w:rPr>
          <w:b/>
          <w:bCs/>
        </w:rPr>
        <w:t>Operational Flexibility</w:t>
      </w:r>
      <w:r>
        <w:t xml:space="preserve">: In terms of General Electronics' operational flexibility, the company may simplify its core business operations by selling off non-core assets. This gives the company the flexibility to focus its resources and experience on enhancing its core operations. Additionally, by streamlining the company's organizational structure, this helps enhance decision-making procedures at General Electronics. According to </w:t>
      </w:r>
      <w:proofErr w:type="spellStart"/>
      <w:r>
        <w:t>Osiichuk</w:t>
      </w:r>
      <w:proofErr w:type="spellEnd"/>
      <w:r>
        <w:t xml:space="preserve"> and </w:t>
      </w:r>
      <w:proofErr w:type="spellStart"/>
      <w:r>
        <w:t>Wnuczak</w:t>
      </w:r>
      <w:proofErr w:type="spellEnd"/>
      <w:r>
        <w:t xml:space="preserve"> (2021), a company's corporate structure may become opaque due to non-operating assets. In this sense, it is evident that the sale of non-core underperforming assets may have a significant effect on General Electronics' operational flexibility. The strategic sale of non-performing assets may increase the firm's operational efficiency and, therefore, its financial returns, according to research by OSAIGBOVO and AKHIMIEN (2025).</w:t>
      </w:r>
    </w:p>
    <w:p w14:paraId="3CC69F14" w14:textId="77777777" w:rsidR="009369E3" w:rsidRDefault="00000000">
      <w:pPr>
        <w:pStyle w:val="Heading2"/>
      </w:pPr>
      <w:bookmarkStart w:id="14" w:name="_heading=h.v6cbpn6yoarf" w:colFirst="0" w:colLast="0"/>
      <w:bookmarkEnd w:id="14"/>
      <w:r>
        <w:t>4.3 Related International and Ethical Considerations</w:t>
      </w:r>
    </w:p>
    <w:p w14:paraId="2AD192D1" w14:textId="77777777" w:rsidR="009369E3" w:rsidRDefault="00000000">
      <w:r>
        <w:t>General Electronics must take into account several international and ethical factors, such as CSR, taxation, inflation, and currency risks, while implementing the divestiture of underperforming non-core assets as a financial restructuring plan.</w:t>
      </w:r>
    </w:p>
    <w:p w14:paraId="44FA1984" w14:textId="77777777" w:rsidR="009369E3" w:rsidRDefault="00000000">
      <w:r>
        <w:rPr>
          <w:b/>
          <w:bCs/>
        </w:rPr>
        <w:t>Tax Liabilities</w:t>
      </w:r>
      <w:r>
        <w:t>: For example, in various foreign markets, the capital gains from asset sales may result in varying tax obligations. Therefore, in order to prevent problems like double taxation and non-compliance with OECD transfer pricing requirements, General Electronics must appropriately arrange the asset transactions.</w:t>
      </w:r>
    </w:p>
    <w:p w14:paraId="49B1C2A1" w14:textId="77777777" w:rsidR="009369E3" w:rsidRDefault="00000000">
      <w:r>
        <w:rPr>
          <w:b/>
          <w:bCs/>
        </w:rPr>
        <w:lastRenderedPageBreak/>
        <w:t>CSR</w:t>
      </w:r>
      <w:r>
        <w:t xml:space="preserve">: Additionally, General Electronics must ethically govern the aftermath of divestment in terms of CSR via green investments, responsible layoffs, and open communication and reporting of the whole process. In this respect, </w:t>
      </w:r>
      <w:proofErr w:type="spellStart"/>
      <w:r>
        <w:t>Malapur</w:t>
      </w:r>
      <w:proofErr w:type="spellEnd"/>
      <w:r>
        <w:t xml:space="preserve"> (2024) went on to say that responsible staff layoffs and transparent progress reports are crucial for successfully integrating CSR into corporate restructuring initiatives of businesses during asset divestment.</w:t>
      </w:r>
    </w:p>
    <w:p w14:paraId="438486FC" w14:textId="77777777" w:rsidR="009369E3" w:rsidRDefault="00000000">
      <w:r>
        <w:rPr>
          <w:b/>
          <w:bCs/>
        </w:rPr>
        <w:t>Inflationary Risk</w:t>
      </w:r>
      <w:r>
        <w:t xml:space="preserve">: The value of the assets to be sold may fluctuate quickly in countries with significant inflation, hence General Electronics will need to conduct open reappraisals. </w:t>
      </w:r>
    </w:p>
    <w:p w14:paraId="4E3B4BFC" w14:textId="77777777" w:rsidR="009369E3" w:rsidRDefault="00000000">
      <w:r>
        <w:rPr>
          <w:b/>
          <w:bCs/>
        </w:rPr>
        <w:t>Currency Risk</w:t>
      </w:r>
      <w:r>
        <w:t>: Additionally, General Electronics' asset purchases in unstable international markets may result in a decrease in sales proceeds upon translation to the company's reporting currency. In order to avoid such losses as a result of currency depreciation, the company must establish forward contracts. This is corroborated by Ilia et al. (2019), who claim that currency risk is a significant risk for a company's equity capital depreciation</w:t>
      </w:r>
      <w:r>
        <w:rPr>
          <w:color w:val="FFFFFF"/>
        </w:rPr>
        <w:t>’</w:t>
      </w:r>
      <w:r>
        <w:t>.</w:t>
      </w:r>
    </w:p>
    <w:p w14:paraId="53DEE59A" w14:textId="77777777" w:rsidR="009369E3" w:rsidRDefault="00000000">
      <w:pPr>
        <w:pStyle w:val="Heading1"/>
      </w:pPr>
      <w:bookmarkStart w:id="15" w:name="_heading=h.feuvye9ib812" w:colFirst="0" w:colLast="0"/>
      <w:bookmarkEnd w:id="15"/>
      <w:r>
        <w:t>5. Investment Appraisal and Capital Budgeting</w:t>
      </w:r>
    </w:p>
    <w:p w14:paraId="291B23BB" w14:textId="77777777" w:rsidR="009369E3" w:rsidRDefault="00000000">
      <w:pPr>
        <w:pStyle w:val="Heading2"/>
      </w:pPr>
      <w:bookmarkStart w:id="16" w:name="_heading=h.viss29aed3vm" w:colFirst="0" w:colLast="0"/>
      <w:bookmarkEnd w:id="16"/>
      <w:r>
        <w:t>5.1 Assess of Three Proposed Investment Projects</w:t>
      </w:r>
    </w:p>
    <w:p w14:paraId="11368E29" w14:textId="77777777" w:rsidR="009369E3" w:rsidRDefault="00000000">
      <w:pPr>
        <w:rPr>
          <w:b/>
          <w:bCs/>
        </w:rPr>
      </w:pPr>
      <w:r>
        <w:rPr>
          <w:b/>
          <w:bCs/>
        </w:rPr>
        <w:t>NPV</w:t>
      </w:r>
    </w:p>
    <w:p w14:paraId="74F86A79" w14:textId="77777777" w:rsidR="009369E3" w:rsidRDefault="00000000">
      <w:pPr>
        <w:rPr>
          <w:b/>
          <w:bCs/>
        </w:rPr>
      </w:pPr>
      <w:r>
        <w:rPr>
          <w:b/>
          <w:bCs/>
        </w:rPr>
        <w:t>Definition</w:t>
      </w:r>
    </w:p>
    <w:p w14:paraId="79198AE8" w14:textId="77777777" w:rsidR="009369E3" w:rsidRDefault="00000000">
      <w:pPr>
        <w:spacing w:before="240" w:after="240"/>
      </w:pPr>
      <w:r>
        <w:rPr>
          <w:color w:val="FFFFFF"/>
        </w:rPr>
        <w:t>‘</w:t>
      </w:r>
      <w:r>
        <w:t>The difference between the investment and the project's current cash inflows is known as net present value, or NPV. It is used to determine the project's overall current-worth to the company (Net present value, 2024). A positive net present value (NPV) indicates that the project is lucrative; a negative NPV suggests that the project should not be performed.</w:t>
      </w:r>
    </w:p>
    <w:p w14:paraId="63F2D64C" w14:textId="77777777" w:rsidR="009369E3" w:rsidRDefault="00000000">
      <w:pPr>
        <w:rPr>
          <w:b/>
          <w:bCs/>
        </w:rPr>
      </w:pPr>
      <w:r>
        <w:rPr>
          <w:b/>
          <w:bCs/>
        </w:rPr>
        <w:t>Project A</w:t>
      </w:r>
    </w:p>
    <w:p w14:paraId="761410BA" w14:textId="77777777" w:rsidR="009369E3" w:rsidRDefault="00000000">
      <w:pPr>
        <w:rPr>
          <w:b/>
          <w:bCs/>
        </w:rPr>
      </w:pPr>
      <w:r>
        <w:rPr>
          <w:b/>
          <w:bCs/>
          <w:noProof/>
        </w:rPr>
        <w:lastRenderedPageBreak/>
        <w:drawing>
          <wp:inline distT="114300" distB="114300" distL="114300" distR="114300" wp14:anchorId="2196FA09" wp14:editId="3802DDFF">
            <wp:extent cx="5943600" cy="2933700"/>
            <wp:effectExtent l="0" t="0" r="0" b="0"/>
            <wp:docPr id="30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1"/>
                    <a:srcRect/>
                    <a:stretch>
                      <a:fillRect/>
                    </a:stretch>
                  </pic:blipFill>
                  <pic:spPr>
                    <a:xfrm>
                      <a:off x="0" y="0"/>
                      <a:ext cx="5943600" cy="2933700"/>
                    </a:xfrm>
                    <a:prstGeom prst="rect">
                      <a:avLst/>
                    </a:prstGeom>
                    <a:ln/>
                  </pic:spPr>
                </pic:pic>
              </a:graphicData>
            </a:graphic>
          </wp:inline>
        </w:drawing>
      </w:r>
    </w:p>
    <w:p w14:paraId="7AD297B8" w14:textId="77777777" w:rsidR="009369E3" w:rsidRDefault="00000000">
      <w:pPr>
        <w:spacing w:before="0" w:after="0"/>
        <w:jc w:val="center"/>
        <w:rPr>
          <w:b/>
          <w:bCs/>
        </w:rPr>
      </w:pPr>
      <w:r>
        <w:rPr>
          <w:b/>
          <w:bCs/>
        </w:rPr>
        <w:t>Figure 26: NPV for Project A</w:t>
      </w:r>
    </w:p>
    <w:p w14:paraId="7C135A43" w14:textId="77777777" w:rsidR="009369E3" w:rsidRDefault="00000000">
      <w:pPr>
        <w:spacing w:before="0" w:after="0"/>
        <w:jc w:val="center"/>
        <w:rPr>
          <w:b/>
          <w:bCs/>
        </w:rPr>
      </w:pPr>
      <w:r>
        <w:t>(Source: self-report, 2025)</w:t>
      </w:r>
    </w:p>
    <w:p w14:paraId="0D7AB640" w14:textId="77777777" w:rsidR="009369E3" w:rsidRDefault="00000000">
      <w:pPr>
        <w:spacing w:before="0" w:after="0"/>
      </w:pPr>
      <w:r>
        <w:t>In five years, Project A will have a positive cash flow with a starting capital of forty million pounds. At a 10% discount rate, the net present value (NPV) of the inflows is 1.31 million, out of a total present value of 41.31 million. This suggests that the project is cost-effective and will provide a marginal value. The payback time is steady and the rewards are modest. With a profitability index over 1, Project A will boost shareholder value and be deemed acceptable; nevertheless, its profitability is lower than Project C's and is somewhat constrained by capital efficiency.</w:t>
      </w:r>
    </w:p>
    <w:p w14:paraId="37AE7D1B" w14:textId="77777777" w:rsidR="009369E3" w:rsidRDefault="00000000">
      <w:pPr>
        <w:rPr>
          <w:b/>
          <w:bCs/>
        </w:rPr>
      </w:pPr>
      <w:r>
        <w:rPr>
          <w:b/>
          <w:bCs/>
        </w:rPr>
        <w:t>Project B</w:t>
      </w:r>
    </w:p>
    <w:p w14:paraId="3C025611" w14:textId="77777777" w:rsidR="009369E3" w:rsidRDefault="00000000">
      <w:pPr>
        <w:spacing w:before="0" w:after="0"/>
        <w:jc w:val="left"/>
        <w:rPr>
          <w:b/>
          <w:bCs/>
        </w:rPr>
      </w:pPr>
      <w:r>
        <w:rPr>
          <w:b/>
          <w:bCs/>
          <w:noProof/>
        </w:rPr>
        <w:lastRenderedPageBreak/>
        <w:drawing>
          <wp:inline distT="114300" distB="114300" distL="114300" distR="114300" wp14:anchorId="610B585A" wp14:editId="0B4950F0">
            <wp:extent cx="5943600" cy="2895600"/>
            <wp:effectExtent l="0" t="0" r="0" b="0"/>
            <wp:docPr id="3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2"/>
                    <a:srcRect/>
                    <a:stretch>
                      <a:fillRect/>
                    </a:stretch>
                  </pic:blipFill>
                  <pic:spPr>
                    <a:xfrm>
                      <a:off x="0" y="0"/>
                      <a:ext cx="5943600" cy="2895600"/>
                    </a:xfrm>
                    <a:prstGeom prst="rect">
                      <a:avLst/>
                    </a:prstGeom>
                    <a:ln/>
                  </pic:spPr>
                </pic:pic>
              </a:graphicData>
            </a:graphic>
          </wp:inline>
        </w:drawing>
      </w:r>
    </w:p>
    <w:p w14:paraId="40AC9B2C" w14:textId="77777777" w:rsidR="009369E3" w:rsidRDefault="00000000">
      <w:pPr>
        <w:spacing w:before="0" w:after="0"/>
        <w:jc w:val="center"/>
        <w:rPr>
          <w:b/>
          <w:bCs/>
        </w:rPr>
      </w:pPr>
      <w:r>
        <w:rPr>
          <w:b/>
          <w:bCs/>
        </w:rPr>
        <w:t>Figure 27: NPV for Project B</w:t>
      </w:r>
    </w:p>
    <w:p w14:paraId="38C9CE63" w14:textId="77777777" w:rsidR="009369E3" w:rsidRDefault="00000000">
      <w:pPr>
        <w:spacing w:before="0" w:after="0"/>
        <w:jc w:val="center"/>
        <w:rPr>
          <w:b/>
          <w:bCs/>
        </w:rPr>
      </w:pPr>
      <w:r>
        <w:t>(Source: self-report, 2025)</w:t>
      </w:r>
    </w:p>
    <w:p w14:paraId="30FF78EB" w14:textId="77777777" w:rsidR="009369E3" w:rsidRDefault="00000000">
      <w:pPr>
        <w:spacing w:before="0" w:after="0"/>
        <w:rPr>
          <w:b/>
          <w:bCs/>
        </w:rPr>
      </w:pPr>
      <w:r>
        <w:t>Project B has an annual inflow of 6 million, but it requires a 30 million investment. At a 10% discount rate, the NPV has a negative value of 7.27 million due to its present value of 22.73 million. This suggests that the enterprise destroys value and fails to cover its cost of capital. The low and low cash flows show minimal returns and little room for expansion. It is not financially feasible, as shown by the profitability index being less than 1. In conclusion, Project B should not be approved as it does not meet the company's investment performance standards and does not provide the proper returns.</w:t>
      </w:r>
    </w:p>
    <w:p w14:paraId="53CE97C0" w14:textId="77777777" w:rsidR="009369E3" w:rsidRDefault="00000000">
      <w:pPr>
        <w:rPr>
          <w:b/>
          <w:bCs/>
        </w:rPr>
      </w:pPr>
      <w:r>
        <w:rPr>
          <w:b/>
          <w:bCs/>
        </w:rPr>
        <w:t>Project C</w:t>
      </w:r>
    </w:p>
    <w:p w14:paraId="37A08C6C" w14:textId="77777777" w:rsidR="009369E3" w:rsidRDefault="00000000">
      <w:pPr>
        <w:rPr>
          <w:b/>
          <w:bCs/>
        </w:rPr>
      </w:pPr>
      <w:r>
        <w:rPr>
          <w:b/>
          <w:bCs/>
          <w:noProof/>
        </w:rPr>
        <w:lastRenderedPageBreak/>
        <w:drawing>
          <wp:inline distT="114300" distB="114300" distL="114300" distR="114300" wp14:anchorId="16B2AB4E" wp14:editId="5F6297F1">
            <wp:extent cx="5943600" cy="2933700"/>
            <wp:effectExtent l="0" t="0" r="0" b="0"/>
            <wp:docPr id="32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33"/>
                    <a:srcRect/>
                    <a:stretch>
                      <a:fillRect/>
                    </a:stretch>
                  </pic:blipFill>
                  <pic:spPr>
                    <a:xfrm>
                      <a:off x="0" y="0"/>
                      <a:ext cx="5943600" cy="2933700"/>
                    </a:xfrm>
                    <a:prstGeom prst="rect">
                      <a:avLst/>
                    </a:prstGeom>
                    <a:ln/>
                  </pic:spPr>
                </pic:pic>
              </a:graphicData>
            </a:graphic>
          </wp:inline>
        </w:drawing>
      </w:r>
    </w:p>
    <w:p w14:paraId="2537E5C0" w14:textId="77777777" w:rsidR="009369E3" w:rsidRDefault="00000000">
      <w:pPr>
        <w:spacing w:before="0" w:after="0"/>
        <w:jc w:val="center"/>
        <w:rPr>
          <w:b/>
          <w:bCs/>
        </w:rPr>
      </w:pPr>
      <w:r>
        <w:rPr>
          <w:b/>
          <w:bCs/>
        </w:rPr>
        <w:t>Figure 28: NPV for Project C</w:t>
      </w:r>
    </w:p>
    <w:p w14:paraId="6C75BA68" w14:textId="77777777" w:rsidR="009369E3" w:rsidRDefault="00000000">
      <w:pPr>
        <w:spacing w:before="0" w:after="0"/>
        <w:jc w:val="center"/>
        <w:rPr>
          <w:b/>
          <w:bCs/>
        </w:rPr>
      </w:pPr>
      <w:r>
        <w:t>(Source: self-report, 2025)</w:t>
      </w:r>
    </w:p>
    <w:p w14:paraId="7B7D28CE" w14:textId="77777777" w:rsidR="009369E3" w:rsidRDefault="00000000">
      <w:pPr>
        <w:spacing w:before="0" w:after="0"/>
        <w:rPr>
          <w:b/>
          <w:bCs/>
        </w:rPr>
      </w:pPr>
      <w:r>
        <w:t>In addition to requiring a substantial capital expenditure of fifty million pounds, Project C has a significant and increasing inflow during a five-year investment term. At a 10% discount, the inflows' total present value is 54.2 million, yielding an NPV of 4.2 million. Out of the three, Project C offers the most value, according to this favorable NPV. Between years one and four, the cash flows increase significantly, suggesting a great potential for profitability. The project will provide superior returns and have a profitability index greater than 1, despite its high starting cost. It must be given priority to invest in it as it has achieved higher financial performance, and it utilizes its capital properly.</w:t>
      </w:r>
    </w:p>
    <w:p w14:paraId="0B935EF3" w14:textId="77777777" w:rsidR="009369E3" w:rsidRDefault="00000000">
      <w:pPr>
        <w:rPr>
          <w:b/>
          <w:bCs/>
        </w:rPr>
      </w:pPr>
      <w:r>
        <w:rPr>
          <w:b/>
          <w:bCs/>
        </w:rPr>
        <w:t>IRR</w:t>
      </w:r>
    </w:p>
    <w:p w14:paraId="2FAE4A59" w14:textId="77777777" w:rsidR="009369E3" w:rsidRDefault="00000000">
      <w:pPr>
        <w:rPr>
          <w:b/>
          <w:bCs/>
        </w:rPr>
      </w:pPr>
      <w:r>
        <w:rPr>
          <w:b/>
          <w:bCs/>
        </w:rPr>
        <w:t>Definition</w:t>
      </w:r>
    </w:p>
    <w:p w14:paraId="4C670967" w14:textId="77777777" w:rsidR="009369E3" w:rsidRDefault="00000000">
      <w:pPr>
        <w:spacing w:before="240" w:after="240"/>
      </w:pPr>
      <w:r>
        <w:t>The rate at which a project's net present value is regarded as zero is known as the discount rate. It is the project's projected rate of return. The project is economically viable and ought to be approved if the internal rate of return (IRR) exceeds the company's needed rate (</w:t>
      </w:r>
      <w:proofErr w:type="spellStart"/>
      <w:r>
        <w:t>Fregonara</w:t>
      </w:r>
      <w:proofErr w:type="spellEnd"/>
      <w:r>
        <w:t xml:space="preserve"> and Ferrando, 2023).</w:t>
      </w:r>
    </w:p>
    <w:p w14:paraId="27E0A2CA" w14:textId="77777777" w:rsidR="009369E3" w:rsidRDefault="00000000">
      <w:pPr>
        <w:rPr>
          <w:b/>
          <w:bCs/>
        </w:rPr>
      </w:pPr>
      <w:r>
        <w:rPr>
          <w:b/>
          <w:bCs/>
        </w:rPr>
        <w:t>Project A</w:t>
      </w:r>
    </w:p>
    <w:p w14:paraId="6FD1E836" w14:textId="77777777" w:rsidR="009369E3" w:rsidRDefault="00000000">
      <w:pPr>
        <w:jc w:val="center"/>
        <w:rPr>
          <w:b/>
          <w:bCs/>
        </w:rPr>
      </w:pPr>
      <w:r>
        <w:rPr>
          <w:b/>
          <w:bCs/>
          <w:noProof/>
        </w:rPr>
        <w:lastRenderedPageBreak/>
        <w:drawing>
          <wp:inline distT="114300" distB="114300" distL="114300" distR="114300" wp14:anchorId="646BD2C3" wp14:editId="1781775B">
            <wp:extent cx="2952750" cy="2466975"/>
            <wp:effectExtent l="0" t="0" r="0" b="0"/>
            <wp:docPr id="30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4"/>
                    <a:srcRect/>
                    <a:stretch>
                      <a:fillRect/>
                    </a:stretch>
                  </pic:blipFill>
                  <pic:spPr>
                    <a:xfrm>
                      <a:off x="0" y="0"/>
                      <a:ext cx="2952750" cy="2466975"/>
                    </a:xfrm>
                    <a:prstGeom prst="rect">
                      <a:avLst/>
                    </a:prstGeom>
                    <a:ln/>
                  </pic:spPr>
                </pic:pic>
              </a:graphicData>
            </a:graphic>
          </wp:inline>
        </w:drawing>
      </w:r>
    </w:p>
    <w:p w14:paraId="62C64EBC" w14:textId="77777777" w:rsidR="009369E3" w:rsidRDefault="00000000">
      <w:pPr>
        <w:spacing w:before="0" w:after="0"/>
        <w:jc w:val="center"/>
        <w:rPr>
          <w:b/>
          <w:bCs/>
        </w:rPr>
      </w:pPr>
      <w:r>
        <w:rPr>
          <w:b/>
          <w:bCs/>
        </w:rPr>
        <w:t>Figure 29: IRR for Project A</w:t>
      </w:r>
    </w:p>
    <w:p w14:paraId="6CC76A85" w14:textId="77777777" w:rsidR="009369E3" w:rsidRDefault="00000000">
      <w:pPr>
        <w:spacing w:before="0" w:after="0"/>
        <w:jc w:val="center"/>
        <w:rPr>
          <w:b/>
          <w:bCs/>
        </w:rPr>
      </w:pPr>
      <w:r>
        <w:t>(Source: self-report, 2025)</w:t>
      </w:r>
    </w:p>
    <w:p w14:paraId="394E638F" w14:textId="77777777" w:rsidR="009369E3" w:rsidRDefault="00000000">
      <w:pPr>
        <w:spacing w:before="0" w:after="0"/>
      </w:pPr>
      <w:r>
        <w:t>After a £40 million initial investment, Project A would see increasing financial inflows over the course of five years, peaking at 14 million in the third year. The internal rate of return (IRR) is 6%, which is lower than the projected cost of capital of 10%, indicating that the project would not provide the necessary rate at the company. The project does not provide enough profitability despite the consistent inflows it generates. Project A is thus financially poor and shouldn't be approved unless it has been chosen for non-financial or strategic grounds. Its investment risk is medium and its value production is modest.</w:t>
      </w:r>
    </w:p>
    <w:p w14:paraId="0F4E2684" w14:textId="77777777" w:rsidR="009369E3" w:rsidRDefault="00000000">
      <w:pPr>
        <w:rPr>
          <w:b/>
          <w:bCs/>
        </w:rPr>
      </w:pPr>
      <w:r>
        <w:rPr>
          <w:b/>
          <w:bCs/>
        </w:rPr>
        <w:t>Project B</w:t>
      </w:r>
    </w:p>
    <w:p w14:paraId="442846F5" w14:textId="77777777" w:rsidR="009369E3" w:rsidRDefault="00000000">
      <w:pPr>
        <w:spacing w:before="0" w:after="0"/>
        <w:jc w:val="center"/>
        <w:rPr>
          <w:b/>
          <w:bCs/>
        </w:rPr>
      </w:pPr>
      <w:r>
        <w:rPr>
          <w:b/>
          <w:bCs/>
          <w:noProof/>
        </w:rPr>
        <w:drawing>
          <wp:inline distT="114300" distB="114300" distL="114300" distR="114300" wp14:anchorId="5CCCA2D7" wp14:editId="31900891">
            <wp:extent cx="3019425" cy="2505075"/>
            <wp:effectExtent l="0" t="0" r="0" b="0"/>
            <wp:docPr id="328"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35"/>
                    <a:srcRect/>
                    <a:stretch>
                      <a:fillRect/>
                    </a:stretch>
                  </pic:blipFill>
                  <pic:spPr>
                    <a:xfrm>
                      <a:off x="0" y="0"/>
                      <a:ext cx="3019425" cy="2505075"/>
                    </a:xfrm>
                    <a:prstGeom prst="rect">
                      <a:avLst/>
                    </a:prstGeom>
                    <a:ln/>
                  </pic:spPr>
                </pic:pic>
              </a:graphicData>
            </a:graphic>
          </wp:inline>
        </w:drawing>
      </w:r>
    </w:p>
    <w:p w14:paraId="5836F6E6" w14:textId="77777777" w:rsidR="009369E3" w:rsidRDefault="00000000">
      <w:pPr>
        <w:spacing w:before="0" w:after="0"/>
        <w:jc w:val="center"/>
        <w:rPr>
          <w:b/>
          <w:bCs/>
        </w:rPr>
      </w:pPr>
      <w:r>
        <w:rPr>
          <w:b/>
          <w:bCs/>
        </w:rPr>
        <w:lastRenderedPageBreak/>
        <w:t>Figure 30: IRR for Project B</w:t>
      </w:r>
    </w:p>
    <w:p w14:paraId="4FAAC3D9" w14:textId="77777777" w:rsidR="009369E3" w:rsidRDefault="00000000">
      <w:pPr>
        <w:spacing w:before="0" w:after="0"/>
        <w:jc w:val="center"/>
        <w:rPr>
          <w:b/>
          <w:bCs/>
        </w:rPr>
      </w:pPr>
      <w:r>
        <w:t>(Source: self-report, 2025)</w:t>
      </w:r>
    </w:p>
    <w:p w14:paraId="6528440E" w14:textId="77777777" w:rsidR="009369E3" w:rsidRDefault="00000000">
      <w:pPr>
        <w:spacing w:before="0" w:after="0"/>
        <w:rPr>
          <w:b/>
          <w:bCs/>
        </w:rPr>
      </w:pPr>
      <w:r>
        <w:t>A capital expenditure of thirty million pounds is needed for Project B, and the yearly inflows are equal to that amount, or six million pounds annually, over a five-year period. The project is clearly not lucrative and cannot justify its original cost, as seen by the predicted IRR of -8. Even without discounting, the return's negative value shows that total inflows are insufficient to cover the original investment. This suggests that it uses capital inefficiently and with a significant degree of financial risk. Under any reasonable cost of capital assumption, the project should be rejected right away since it destroys value and has no prospects for future expansion.</w:t>
      </w:r>
    </w:p>
    <w:p w14:paraId="54C7C053" w14:textId="77777777" w:rsidR="009369E3" w:rsidRDefault="00000000">
      <w:pPr>
        <w:rPr>
          <w:b/>
          <w:bCs/>
        </w:rPr>
      </w:pPr>
      <w:r>
        <w:rPr>
          <w:b/>
          <w:bCs/>
        </w:rPr>
        <w:t>Project C</w:t>
      </w:r>
    </w:p>
    <w:p w14:paraId="0E2A17EE" w14:textId="77777777" w:rsidR="009369E3" w:rsidRDefault="00000000">
      <w:pPr>
        <w:spacing w:before="0" w:after="0"/>
        <w:jc w:val="center"/>
        <w:rPr>
          <w:b/>
          <w:bCs/>
        </w:rPr>
      </w:pPr>
      <w:r>
        <w:rPr>
          <w:b/>
          <w:bCs/>
          <w:noProof/>
        </w:rPr>
        <w:drawing>
          <wp:inline distT="114300" distB="114300" distL="114300" distR="114300" wp14:anchorId="7DA5832E" wp14:editId="51A67A1D">
            <wp:extent cx="2933700" cy="2466975"/>
            <wp:effectExtent l="0" t="0" r="0" b="0"/>
            <wp:docPr id="32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6"/>
                    <a:srcRect/>
                    <a:stretch>
                      <a:fillRect/>
                    </a:stretch>
                  </pic:blipFill>
                  <pic:spPr>
                    <a:xfrm>
                      <a:off x="0" y="0"/>
                      <a:ext cx="2933700" cy="2466975"/>
                    </a:xfrm>
                    <a:prstGeom prst="rect">
                      <a:avLst/>
                    </a:prstGeom>
                    <a:ln/>
                  </pic:spPr>
                </pic:pic>
              </a:graphicData>
            </a:graphic>
          </wp:inline>
        </w:drawing>
      </w:r>
    </w:p>
    <w:p w14:paraId="7FE4CEE3" w14:textId="77777777" w:rsidR="009369E3" w:rsidRDefault="00000000">
      <w:pPr>
        <w:spacing w:before="0" w:after="0"/>
        <w:jc w:val="center"/>
        <w:rPr>
          <w:b/>
          <w:bCs/>
        </w:rPr>
      </w:pPr>
      <w:r>
        <w:rPr>
          <w:b/>
          <w:bCs/>
        </w:rPr>
        <w:t>Figure 31: IRR for Project C</w:t>
      </w:r>
    </w:p>
    <w:p w14:paraId="07E1DAF8" w14:textId="77777777" w:rsidR="009369E3" w:rsidRDefault="00000000">
      <w:pPr>
        <w:spacing w:before="0" w:after="0"/>
        <w:jc w:val="center"/>
        <w:rPr>
          <w:b/>
          <w:bCs/>
        </w:rPr>
      </w:pPr>
      <w:r>
        <w:t>(Source: self-report, 2025)</w:t>
      </w:r>
    </w:p>
    <w:p w14:paraId="7E9A2359" w14:textId="77777777" w:rsidR="009369E3" w:rsidRDefault="00000000">
      <w:pPr>
        <w:spacing w:before="0" w:after="0"/>
        <w:rPr>
          <w:b/>
          <w:bCs/>
        </w:rPr>
      </w:pPr>
      <w:r>
        <w:t>With a £50 million investment, Project C's cash flows increased to a high of up to £25 million in year four before modestly declining in the final year. As with Project A, the IRR of 6 indicates poor profitability since it is less than the 10% cost of capital. However, the project offers more cash flow growth and cumulative returns, which are preferable over time. However, the investment still does not meet the required level of quality. Strictly speaking, Project C is not a wise investment endeavor; it would only be considered if there are strategic or non-financial benefits.</w:t>
      </w:r>
    </w:p>
    <w:p w14:paraId="7A4B0391" w14:textId="77777777" w:rsidR="009369E3" w:rsidRDefault="00000000">
      <w:pPr>
        <w:rPr>
          <w:b/>
          <w:bCs/>
        </w:rPr>
      </w:pPr>
      <w:r>
        <w:rPr>
          <w:b/>
          <w:bCs/>
        </w:rPr>
        <w:lastRenderedPageBreak/>
        <w:t>Profitability Index</w:t>
      </w:r>
    </w:p>
    <w:p w14:paraId="2AD4C3CB" w14:textId="77777777" w:rsidR="009369E3" w:rsidRDefault="00000000">
      <w:pPr>
        <w:rPr>
          <w:b/>
          <w:bCs/>
        </w:rPr>
      </w:pPr>
      <w:r>
        <w:rPr>
          <w:b/>
          <w:bCs/>
        </w:rPr>
        <w:t>Definition</w:t>
      </w:r>
    </w:p>
    <w:p w14:paraId="3F680ECC" w14:textId="77777777" w:rsidR="009369E3" w:rsidRDefault="00000000">
      <w:pPr>
        <w:spacing w:before="240" w:after="240"/>
      </w:pPr>
      <w:r>
        <w:t>The present value of future cash inflows relative to the original investment is known as the profitability index ratio. According to the Profitability Index (2024), it shows the value generated per pound invested. The project should be rejected if the PI is less than 1, but if it is larger than 1, it indicates that the project will provide value.</w:t>
      </w:r>
    </w:p>
    <w:p w14:paraId="160C8FF6" w14:textId="77777777" w:rsidR="009369E3" w:rsidRDefault="00000000">
      <w:pPr>
        <w:rPr>
          <w:b/>
          <w:bCs/>
        </w:rPr>
      </w:pPr>
      <w:r>
        <w:rPr>
          <w:b/>
          <w:bCs/>
        </w:rPr>
        <w:t>Project A</w:t>
      </w:r>
    </w:p>
    <w:p w14:paraId="7AFBA0C3" w14:textId="77777777" w:rsidR="009369E3" w:rsidRDefault="00000000">
      <w:pPr>
        <w:spacing w:before="0" w:after="0"/>
        <w:jc w:val="center"/>
        <w:rPr>
          <w:b/>
          <w:bCs/>
        </w:rPr>
      </w:pPr>
      <w:r>
        <w:rPr>
          <w:noProof/>
        </w:rPr>
        <w:drawing>
          <wp:inline distT="114300" distB="114300" distL="114300" distR="114300" wp14:anchorId="7AA794DB" wp14:editId="0A068C19">
            <wp:extent cx="4867275" cy="3114675"/>
            <wp:effectExtent l="12700" t="12700" r="12700" b="12700"/>
            <wp:docPr id="33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7"/>
                    <a:srcRect/>
                    <a:stretch>
                      <a:fillRect/>
                    </a:stretch>
                  </pic:blipFill>
                  <pic:spPr>
                    <a:xfrm>
                      <a:off x="0" y="0"/>
                      <a:ext cx="4867275" cy="3114675"/>
                    </a:xfrm>
                    <a:prstGeom prst="rect">
                      <a:avLst/>
                    </a:prstGeom>
                    <a:ln w="12700">
                      <a:solidFill>
                        <a:srgbClr val="000000"/>
                      </a:solidFill>
                      <a:prstDash val="solid"/>
                    </a:ln>
                  </pic:spPr>
                </pic:pic>
              </a:graphicData>
            </a:graphic>
          </wp:inline>
        </w:drawing>
      </w:r>
    </w:p>
    <w:p w14:paraId="22535539" w14:textId="77777777" w:rsidR="009369E3" w:rsidRDefault="00000000">
      <w:pPr>
        <w:spacing w:before="0" w:after="0"/>
        <w:jc w:val="center"/>
        <w:rPr>
          <w:b/>
          <w:bCs/>
        </w:rPr>
      </w:pPr>
      <w:r>
        <w:rPr>
          <w:b/>
          <w:bCs/>
        </w:rPr>
        <w:t>Figure 32: Profitability Index for Project A</w:t>
      </w:r>
    </w:p>
    <w:p w14:paraId="71F93343" w14:textId="77777777" w:rsidR="009369E3" w:rsidRDefault="00000000">
      <w:pPr>
        <w:spacing w:before="0" w:after="0"/>
        <w:jc w:val="center"/>
        <w:rPr>
          <w:b/>
          <w:bCs/>
        </w:rPr>
      </w:pPr>
      <w:r>
        <w:t>(Source: self-report, 2025)</w:t>
      </w:r>
    </w:p>
    <w:p w14:paraId="00307D17" w14:textId="77777777" w:rsidR="009369E3" w:rsidRDefault="00000000">
      <w:pPr>
        <w:spacing w:before="0" w:after="0"/>
      </w:pPr>
      <w:r>
        <w:t>Project A calls for an initial investment of $40 million and a five-year cash inflow of $8–14 million annually. At a 10% discount rate, the total present value of inflows will be £41.31 million, resulting in an index of profitability (PI) of around 1.03. This indicates that the project is a source of marginal value and has already beyond the break-even point. The project seems to be quite solid, and the returns are mediocre. Cash flows are balanced, and risk is under control. As a result, Project A is a respectable but not the most lucrative option when compared to others.</w:t>
      </w:r>
    </w:p>
    <w:p w14:paraId="5F3B969F" w14:textId="77777777" w:rsidR="009369E3" w:rsidRDefault="00000000">
      <w:pPr>
        <w:rPr>
          <w:b/>
          <w:bCs/>
        </w:rPr>
      </w:pPr>
      <w:r>
        <w:rPr>
          <w:b/>
          <w:bCs/>
        </w:rPr>
        <w:lastRenderedPageBreak/>
        <w:t>Project B</w:t>
      </w:r>
    </w:p>
    <w:p w14:paraId="0C0E459B" w14:textId="77777777" w:rsidR="009369E3" w:rsidRDefault="00000000">
      <w:pPr>
        <w:jc w:val="center"/>
        <w:rPr>
          <w:b/>
          <w:bCs/>
        </w:rPr>
      </w:pPr>
      <w:r>
        <w:rPr>
          <w:b/>
          <w:bCs/>
          <w:noProof/>
        </w:rPr>
        <w:drawing>
          <wp:inline distT="114300" distB="114300" distL="114300" distR="114300" wp14:anchorId="38395C58" wp14:editId="0B987DD4">
            <wp:extent cx="4819650" cy="3095625"/>
            <wp:effectExtent l="12700" t="12700" r="12700" b="12700"/>
            <wp:docPr id="31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8"/>
                    <a:srcRect/>
                    <a:stretch>
                      <a:fillRect/>
                    </a:stretch>
                  </pic:blipFill>
                  <pic:spPr>
                    <a:xfrm>
                      <a:off x="0" y="0"/>
                      <a:ext cx="4819650" cy="3095625"/>
                    </a:xfrm>
                    <a:prstGeom prst="rect">
                      <a:avLst/>
                    </a:prstGeom>
                    <a:ln w="12700">
                      <a:solidFill>
                        <a:srgbClr val="000000"/>
                      </a:solidFill>
                      <a:prstDash val="solid"/>
                    </a:ln>
                  </pic:spPr>
                </pic:pic>
              </a:graphicData>
            </a:graphic>
          </wp:inline>
        </w:drawing>
      </w:r>
    </w:p>
    <w:p w14:paraId="1A910621" w14:textId="77777777" w:rsidR="009369E3" w:rsidRDefault="00000000">
      <w:pPr>
        <w:spacing w:before="0" w:after="0"/>
        <w:jc w:val="center"/>
        <w:rPr>
          <w:b/>
          <w:bCs/>
        </w:rPr>
      </w:pPr>
      <w:r>
        <w:rPr>
          <w:b/>
          <w:bCs/>
        </w:rPr>
        <w:t>Figure 33: Profitability Index for Project B</w:t>
      </w:r>
    </w:p>
    <w:p w14:paraId="48A4EA04" w14:textId="77777777" w:rsidR="009369E3" w:rsidRDefault="00000000">
      <w:pPr>
        <w:spacing w:before="0" w:after="0"/>
        <w:jc w:val="center"/>
        <w:rPr>
          <w:b/>
          <w:bCs/>
        </w:rPr>
      </w:pPr>
      <w:r>
        <w:t>(Source: self-report, 2025)</w:t>
      </w:r>
    </w:p>
    <w:p w14:paraId="79B286F9" w14:textId="77777777" w:rsidR="009369E3" w:rsidRDefault="00000000">
      <w:pPr>
        <w:spacing w:before="0" w:after="0"/>
      </w:pPr>
      <w:r>
        <w:t>A £30 million initial investment is required for Project B, and over a five-year period, inflows of the same amount will total 6 million yearly. Calculating the total present value of these inflows at a 10% discount rate of 22.73 million will result in a profitability index of around 0.76 or less than 1. This suggests that if the project is carried out, value will be destroyed and the cost of capital will not be covered. Low growth rates and inefficient capital use are implied by the uniform flow of inputs. Project B is thus not financially attractive and therefore to be disregarded based on the current presumptions.</w:t>
      </w:r>
    </w:p>
    <w:p w14:paraId="50F0F165" w14:textId="77777777" w:rsidR="009369E3" w:rsidRDefault="00000000">
      <w:pPr>
        <w:rPr>
          <w:b/>
          <w:bCs/>
        </w:rPr>
      </w:pPr>
      <w:r>
        <w:rPr>
          <w:b/>
          <w:bCs/>
        </w:rPr>
        <w:t>Project C</w:t>
      </w:r>
    </w:p>
    <w:p w14:paraId="4669A21B" w14:textId="77777777" w:rsidR="009369E3" w:rsidRDefault="00000000">
      <w:pPr>
        <w:spacing w:before="0" w:after="0"/>
        <w:jc w:val="center"/>
        <w:rPr>
          <w:b/>
          <w:bCs/>
        </w:rPr>
      </w:pPr>
      <w:r>
        <w:rPr>
          <w:b/>
          <w:bCs/>
          <w:noProof/>
        </w:rPr>
        <w:lastRenderedPageBreak/>
        <w:drawing>
          <wp:inline distT="114300" distB="114300" distL="114300" distR="114300" wp14:anchorId="741FEA08" wp14:editId="076221B5">
            <wp:extent cx="4895850" cy="3143250"/>
            <wp:effectExtent l="0" t="0" r="0" b="0"/>
            <wp:docPr id="33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39"/>
                    <a:srcRect/>
                    <a:stretch>
                      <a:fillRect/>
                    </a:stretch>
                  </pic:blipFill>
                  <pic:spPr>
                    <a:xfrm>
                      <a:off x="0" y="0"/>
                      <a:ext cx="4895850" cy="3143250"/>
                    </a:xfrm>
                    <a:prstGeom prst="rect">
                      <a:avLst/>
                    </a:prstGeom>
                    <a:ln/>
                  </pic:spPr>
                </pic:pic>
              </a:graphicData>
            </a:graphic>
          </wp:inline>
        </w:drawing>
      </w:r>
    </w:p>
    <w:p w14:paraId="5D7CCDA8" w14:textId="77777777" w:rsidR="009369E3" w:rsidRDefault="00000000">
      <w:pPr>
        <w:spacing w:before="0" w:after="0"/>
        <w:jc w:val="center"/>
        <w:rPr>
          <w:b/>
          <w:bCs/>
        </w:rPr>
      </w:pPr>
      <w:r>
        <w:rPr>
          <w:b/>
          <w:bCs/>
        </w:rPr>
        <w:t>Figure 34: Profitability Index for Project C</w:t>
      </w:r>
    </w:p>
    <w:p w14:paraId="17EA9CCC" w14:textId="77777777" w:rsidR="009369E3" w:rsidRDefault="00000000">
      <w:pPr>
        <w:spacing w:before="0" w:after="0"/>
        <w:jc w:val="center"/>
      </w:pPr>
      <w:r>
        <w:t>(Source: self-report, 2025)</w:t>
      </w:r>
    </w:p>
    <w:p w14:paraId="1E8DEDC4" w14:textId="77777777" w:rsidR="009369E3" w:rsidRDefault="009369E3">
      <w:pPr>
        <w:spacing w:before="0" w:after="0"/>
      </w:pPr>
    </w:p>
    <w:p w14:paraId="45E73FC2" w14:textId="77777777" w:rsidR="009369E3" w:rsidRDefault="00000000">
      <w:pPr>
        <w:spacing w:before="0" w:after="0"/>
        <w:rPr>
          <w:b/>
          <w:bCs/>
        </w:rPr>
      </w:pPr>
      <w:r>
        <w:rPr>
          <w:b/>
          <w:bCs/>
        </w:rPr>
        <w:t>Payback period</w:t>
      </w:r>
    </w:p>
    <w:p w14:paraId="5385E139" w14:textId="77777777" w:rsidR="009369E3" w:rsidRDefault="00000000">
      <w:pPr>
        <w:spacing w:before="0" w:after="0"/>
      </w:pPr>
      <w:r>
        <w:rPr>
          <w:b/>
          <w:bCs/>
        </w:rPr>
        <w:t>Project A</w:t>
      </w:r>
    </w:p>
    <w:p w14:paraId="521E2930" w14:textId="77777777" w:rsidR="009369E3" w:rsidRDefault="00000000">
      <w:pPr>
        <w:spacing w:before="0" w:after="0"/>
        <w:jc w:val="center"/>
        <w:rPr>
          <w:b/>
          <w:bCs/>
        </w:rPr>
      </w:pPr>
      <w:r>
        <w:rPr>
          <w:b/>
          <w:bCs/>
          <w:noProof/>
        </w:rPr>
        <w:drawing>
          <wp:inline distT="114300" distB="114300" distL="114300" distR="114300" wp14:anchorId="5AB3C656" wp14:editId="3DCCCA2D">
            <wp:extent cx="3648075" cy="3257550"/>
            <wp:effectExtent l="0" t="0" r="0" b="0"/>
            <wp:docPr id="3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0"/>
                    <a:srcRect/>
                    <a:stretch>
                      <a:fillRect/>
                    </a:stretch>
                  </pic:blipFill>
                  <pic:spPr>
                    <a:xfrm>
                      <a:off x="0" y="0"/>
                      <a:ext cx="3648075" cy="3257550"/>
                    </a:xfrm>
                    <a:prstGeom prst="rect">
                      <a:avLst/>
                    </a:prstGeom>
                    <a:ln/>
                  </pic:spPr>
                </pic:pic>
              </a:graphicData>
            </a:graphic>
          </wp:inline>
        </w:drawing>
      </w:r>
    </w:p>
    <w:p w14:paraId="6A1EFC56" w14:textId="77777777" w:rsidR="009369E3" w:rsidRDefault="00000000">
      <w:pPr>
        <w:spacing w:before="0" w:after="0"/>
        <w:jc w:val="center"/>
        <w:rPr>
          <w:b/>
          <w:bCs/>
        </w:rPr>
      </w:pPr>
      <w:r>
        <w:rPr>
          <w:b/>
          <w:bCs/>
        </w:rPr>
        <w:t>Figure 35: Payback period for Project A</w:t>
      </w:r>
    </w:p>
    <w:p w14:paraId="41C370A5" w14:textId="77777777" w:rsidR="009369E3" w:rsidRDefault="00000000">
      <w:pPr>
        <w:spacing w:before="0" w:after="0"/>
        <w:jc w:val="center"/>
      </w:pPr>
      <w:r>
        <w:lastRenderedPageBreak/>
        <w:t>(Source: self-report, 2025)</w:t>
      </w:r>
    </w:p>
    <w:p w14:paraId="01C53805" w14:textId="77777777" w:rsidR="009369E3" w:rsidRDefault="00000000">
      <w:pPr>
        <w:spacing w:before="0" w:after="0"/>
        <w:jc w:val="left"/>
        <w:rPr>
          <w:b/>
          <w:bCs/>
        </w:rPr>
      </w:pPr>
      <w:r>
        <w:rPr>
          <w:b/>
          <w:bCs/>
        </w:rPr>
        <w:t>Project B</w:t>
      </w:r>
    </w:p>
    <w:p w14:paraId="0602D5A3" w14:textId="77777777" w:rsidR="009369E3" w:rsidRDefault="00000000">
      <w:pPr>
        <w:spacing w:before="0" w:after="0"/>
        <w:jc w:val="center"/>
        <w:rPr>
          <w:b/>
          <w:bCs/>
        </w:rPr>
      </w:pPr>
      <w:r>
        <w:rPr>
          <w:b/>
          <w:bCs/>
          <w:noProof/>
        </w:rPr>
        <w:drawing>
          <wp:inline distT="114300" distB="114300" distL="114300" distR="114300" wp14:anchorId="747500A1" wp14:editId="47A609FD">
            <wp:extent cx="3581400" cy="3019425"/>
            <wp:effectExtent l="0" t="0" r="0" b="0"/>
            <wp:docPr id="335"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1"/>
                    <a:srcRect/>
                    <a:stretch>
                      <a:fillRect/>
                    </a:stretch>
                  </pic:blipFill>
                  <pic:spPr>
                    <a:xfrm>
                      <a:off x="0" y="0"/>
                      <a:ext cx="3581400" cy="3019425"/>
                    </a:xfrm>
                    <a:prstGeom prst="rect">
                      <a:avLst/>
                    </a:prstGeom>
                    <a:ln/>
                  </pic:spPr>
                </pic:pic>
              </a:graphicData>
            </a:graphic>
          </wp:inline>
        </w:drawing>
      </w:r>
    </w:p>
    <w:p w14:paraId="35CA7C13" w14:textId="77777777" w:rsidR="009369E3" w:rsidRDefault="00000000">
      <w:pPr>
        <w:spacing w:before="0" w:after="0"/>
        <w:jc w:val="center"/>
        <w:rPr>
          <w:b/>
          <w:bCs/>
        </w:rPr>
      </w:pPr>
      <w:r>
        <w:rPr>
          <w:b/>
          <w:bCs/>
        </w:rPr>
        <w:t>Figure 36: Payback period for Project B</w:t>
      </w:r>
    </w:p>
    <w:p w14:paraId="3406B5AB" w14:textId="77777777" w:rsidR="009369E3" w:rsidRDefault="00000000">
      <w:pPr>
        <w:spacing w:before="0" w:after="0"/>
        <w:jc w:val="center"/>
      </w:pPr>
      <w:r>
        <w:t>(Source: self-report, 2025)</w:t>
      </w:r>
    </w:p>
    <w:p w14:paraId="00742456" w14:textId="77777777" w:rsidR="009369E3" w:rsidRDefault="00000000">
      <w:pPr>
        <w:spacing w:before="0" w:after="0"/>
        <w:jc w:val="left"/>
      </w:pPr>
      <w:r>
        <w:rPr>
          <w:b/>
          <w:bCs/>
        </w:rPr>
        <w:t>Project C</w:t>
      </w:r>
    </w:p>
    <w:p w14:paraId="02A2A819" w14:textId="77777777" w:rsidR="009369E3" w:rsidRDefault="00000000">
      <w:pPr>
        <w:spacing w:before="0" w:after="0"/>
        <w:jc w:val="center"/>
        <w:rPr>
          <w:b/>
          <w:bCs/>
        </w:rPr>
      </w:pPr>
      <w:r>
        <w:rPr>
          <w:b/>
          <w:bCs/>
          <w:noProof/>
        </w:rPr>
        <w:drawing>
          <wp:inline distT="114300" distB="114300" distL="114300" distR="114300" wp14:anchorId="47D9FF29" wp14:editId="111E8FFB">
            <wp:extent cx="3750706" cy="2757488"/>
            <wp:effectExtent l="0" t="0" r="0" b="0"/>
            <wp:docPr id="32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2"/>
                    <a:srcRect/>
                    <a:stretch>
                      <a:fillRect/>
                    </a:stretch>
                  </pic:blipFill>
                  <pic:spPr>
                    <a:xfrm>
                      <a:off x="0" y="0"/>
                      <a:ext cx="3750706" cy="2757488"/>
                    </a:xfrm>
                    <a:prstGeom prst="rect">
                      <a:avLst/>
                    </a:prstGeom>
                    <a:ln/>
                  </pic:spPr>
                </pic:pic>
              </a:graphicData>
            </a:graphic>
          </wp:inline>
        </w:drawing>
      </w:r>
    </w:p>
    <w:p w14:paraId="35178B0B" w14:textId="77777777" w:rsidR="009369E3" w:rsidRDefault="00000000">
      <w:pPr>
        <w:spacing w:before="0" w:after="0"/>
        <w:jc w:val="center"/>
        <w:rPr>
          <w:b/>
          <w:bCs/>
        </w:rPr>
      </w:pPr>
      <w:r>
        <w:rPr>
          <w:b/>
          <w:bCs/>
        </w:rPr>
        <w:t>Figure 37: Payback period for Project C</w:t>
      </w:r>
    </w:p>
    <w:p w14:paraId="633E00AB" w14:textId="77777777" w:rsidR="009369E3" w:rsidRDefault="00000000">
      <w:pPr>
        <w:spacing w:before="0" w:after="0"/>
        <w:jc w:val="center"/>
        <w:rPr>
          <w:b/>
          <w:bCs/>
        </w:rPr>
      </w:pPr>
      <w:r>
        <w:t>(Source: self-report, 2025)</w:t>
      </w:r>
    </w:p>
    <w:p w14:paraId="5CAC7F3E" w14:textId="77777777" w:rsidR="009369E3" w:rsidRDefault="009369E3">
      <w:pPr>
        <w:spacing w:before="0" w:after="0"/>
      </w:pPr>
    </w:p>
    <w:p w14:paraId="609A4AE2" w14:textId="77777777" w:rsidR="009369E3" w:rsidRDefault="00000000">
      <w:pPr>
        <w:spacing w:before="0" w:after="0"/>
        <w:rPr>
          <w:b/>
          <w:bCs/>
        </w:rPr>
      </w:pPr>
      <w:r>
        <w:rPr>
          <w:b/>
          <w:bCs/>
        </w:rPr>
        <w:lastRenderedPageBreak/>
        <w:t>ARR</w:t>
      </w:r>
    </w:p>
    <w:p w14:paraId="1A37A662" w14:textId="77777777" w:rsidR="009369E3" w:rsidRDefault="00000000">
      <w:pPr>
        <w:spacing w:before="0" w:after="0"/>
        <w:jc w:val="left"/>
      </w:pPr>
      <w:r>
        <w:rPr>
          <w:b/>
          <w:bCs/>
        </w:rPr>
        <w:t>Project A</w:t>
      </w:r>
    </w:p>
    <w:p w14:paraId="63F6AEC1" w14:textId="77777777" w:rsidR="009369E3" w:rsidRDefault="00000000">
      <w:pPr>
        <w:spacing w:before="0" w:after="0"/>
        <w:jc w:val="center"/>
        <w:rPr>
          <w:b/>
          <w:bCs/>
        </w:rPr>
      </w:pPr>
      <w:r>
        <w:rPr>
          <w:b/>
          <w:bCs/>
          <w:noProof/>
        </w:rPr>
        <w:drawing>
          <wp:inline distT="114300" distB="114300" distL="114300" distR="114300" wp14:anchorId="5C86399E" wp14:editId="245D4D66">
            <wp:extent cx="2876550" cy="2800350"/>
            <wp:effectExtent l="0" t="0" r="0" b="0"/>
            <wp:docPr id="32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3"/>
                    <a:srcRect/>
                    <a:stretch>
                      <a:fillRect/>
                    </a:stretch>
                  </pic:blipFill>
                  <pic:spPr>
                    <a:xfrm>
                      <a:off x="0" y="0"/>
                      <a:ext cx="2876550" cy="2800350"/>
                    </a:xfrm>
                    <a:prstGeom prst="rect">
                      <a:avLst/>
                    </a:prstGeom>
                    <a:ln/>
                  </pic:spPr>
                </pic:pic>
              </a:graphicData>
            </a:graphic>
          </wp:inline>
        </w:drawing>
      </w:r>
    </w:p>
    <w:p w14:paraId="099B01F3" w14:textId="77777777" w:rsidR="009369E3" w:rsidRDefault="00000000">
      <w:pPr>
        <w:spacing w:before="0" w:after="0"/>
        <w:jc w:val="center"/>
        <w:rPr>
          <w:b/>
          <w:bCs/>
        </w:rPr>
      </w:pPr>
      <w:r>
        <w:rPr>
          <w:b/>
          <w:bCs/>
        </w:rPr>
        <w:t>Figure 38: ARR for Project A</w:t>
      </w:r>
    </w:p>
    <w:p w14:paraId="1AA686F8" w14:textId="77777777" w:rsidR="009369E3" w:rsidRDefault="00000000">
      <w:pPr>
        <w:spacing w:before="0" w:after="0"/>
        <w:jc w:val="center"/>
      </w:pPr>
      <w:r>
        <w:t>(Source: self-report, 2025)</w:t>
      </w:r>
    </w:p>
    <w:p w14:paraId="01949AB6" w14:textId="77777777" w:rsidR="009369E3" w:rsidRDefault="00000000">
      <w:pPr>
        <w:spacing w:before="0" w:after="0"/>
        <w:jc w:val="left"/>
      </w:pPr>
      <w:r>
        <w:rPr>
          <w:b/>
          <w:bCs/>
        </w:rPr>
        <w:t>Project B</w:t>
      </w:r>
    </w:p>
    <w:p w14:paraId="3CFFD796" w14:textId="77777777" w:rsidR="009369E3" w:rsidRDefault="00000000">
      <w:pPr>
        <w:spacing w:before="0" w:after="0"/>
        <w:jc w:val="center"/>
        <w:rPr>
          <w:b/>
          <w:bCs/>
        </w:rPr>
      </w:pPr>
      <w:r>
        <w:rPr>
          <w:b/>
          <w:bCs/>
          <w:noProof/>
        </w:rPr>
        <w:drawing>
          <wp:inline distT="114300" distB="114300" distL="114300" distR="114300" wp14:anchorId="2A6F0438" wp14:editId="00019ABC">
            <wp:extent cx="3048000" cy="2790825"/>
            <wp:effectExtent l="0" t="0" r="0" b="0"/>
            <wp:docPr id="30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4"/>
                    <a:srcRect/>
                    <a:stretch>
                      <a:fillRect/>
                    </a:stretch>
                  </pic:blipFill>
                  <pic:spPr>
                    <a:xfrm>
                      <a:off x="0" y="0"/>
                      <a:ext cx="3048000" cy="2790825"/>
                    </a:xfrm>
                    <a:prstGeom prst="rect">
                      <a:avLst/>
                    </a:prstGeom>
                    <a:ln/>
                  </pic:spPr>
                </pic:pic>
              </a:graphicData>
            </a:graphic>
          </wp:inline>
        </w:drawing>
      </w:r>
    </w:p>
    <w:p w14:paraId="3DFE7A6C" w14:textId="77777777" w:rsidR="009369E3" w:rsidRDefault="00000000">
      <w:pPr>
        <w:spacing w:before="0" w:after="0"/>
        <w:jc w:val="center"/>
        <w:rPr>
          <w:b/>
          <w:bCs/>
        </w:rPr>
      </w:pPr>
      <w:r>
        <w:rPr>
          <w:b/>
          <w:bCs/>
        </w:rPr>
        <w:t>Figure 39: ARR for Project B</w:t>
      </w:r>
    </w:p>
    <w:p w14:paraId="66AB59DF" w14:textId="77777777" w:rsidR="009369E3" w:rsidRDefault="00000000">
      <w:pPr>
        <w:spacing w:before="0" w:after="0"/>
        <w:jc w:val="center"/>
      </w:pPr>
      <w:r>
        <w:t>(Source: self-report, 2025)</w:t>
      </w:r>
    </w:p>
    <w:p w14:paraId="56A3BBA4" w14:textId="77777777" w:rsidR="009369E3" w:rsidRDefault="00000000">
      <w:pPr>
        <w:spacing w:before="0" w:after="0"/>
        <w:jc w:val="left"/>
        <w:rPr>
          <w:b/>
          <w:bCs/>
        </w:rPr>
      </w:pPr>
      <w:r>
        <w:rPr>
          <w:b/>
          <w:bCs/>
        </w:rPr>
        <w:t>Project C</w:t>
      </w:r>
    </w:p>
    <w:p w14:paraId="6262778A" w14:textId="77777777" w:rsidR="009369E3" w:rsidRDefault="00000000">
      <w:pPr>
        <w:spacing w:before="0" w:after="0"/>
        <w:jc w:val="center"/>
        <w:rPr>
          <w:b/>
          <w:bCs/>
        </w:rPr>
      </w:pPr>
      <w:r>
        <w:rPr>
          <w:b/>
          <w:bCs/>
          <w:noProof/>
        </w:rPr>
        <w:lastRenderedPageBreak/>
        <w:drawing>
          <wp:inline distT="114300" distB="114300" distL="114300" distR="114300" wp14:anchorId="5899CF39" wp14:editId="1FAFAF01">
            <wp:extent cx="2886075" cy="2771775"/>
            <wp:effectExtent l="0" t="0" r="0" b="0"/>
            <wp:docPr id="30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5"/>
                    <a:srcRect/>
                    <a:stretch>
                      <a:fillRect/>
                    </a:stretch>
                  </pic:blipFill>
                  <pic:spPr>
                    <a:xfrm>
                      <a:off x="0" y="0"/>
                      <a:ext cx="2886075" cy="2771775"/>
                    </a:xfrm>
                    <a:prstGeom prst="rect">
                      <a:avLst/>
                    </a:prstGeom>
                    <a:ln/>
                  </pic:spPr>
                </pic:pic>
              </a:graphicData>
            </a:graphic>
          </wp:inline>
        </w:drawing>
      </w:r>
    </w:p>
    <w:p w14:paraId="7690D7B9" w14:textId="77777777" w:rsidR="009369E3" w:rsidRDefault="00000000">
      <w:pPr>
        <w:spacing w:before="0" w:after="0"/>
        <w:jc w:val="center"/>
        <w:rPr>
          <w:b/>
          <w:bCs/>
        </w:rPr>
      </w:pPr>
      <w:r>
        <w:rPr>
          <w:b/>
          <w:bCs/>
        </w:rPr>
        <w:t>Figure 40: ARR for Project C</w:t>
      </w:r>
    </w:p>
    <w:p w14:paraId="2DB0D84F" w14:textId="77777777" w:rsidR="009369E3" w:rsidRDefault="00000000">
      <w:pPr>
        <w:spacing w:before="0" w:after="0"/>
        <w:jc w:val="center"/>
      </w:pPr>
      <w:r>
        <w:t>(Source: self-report, 2025)</w:t>
      </w:r>
    </w:p>
    <w:p w14:paraId="74670B2A" w14:textId="77777777" w:rsidR="009369E3" w:rsidRDefault="00000000">
      <w:pPr>
        <w:spacing w:before="0" w:after="0"/>
      </w:pPr>
      <w:r>
        <w:t>In addition to requiring a larger investment of fifty million pounds, Project C will generate enormous inflows that will progressively rise over time, reaching twenty-five million pounds in the fourth year. The present value, calculated using a 10% discount rate on the inflows, equals the discounted amount of the inflows and comes to 54.2 million pounds, or around one point eight on the profitability index. This suggests that there is a high rate of value creation and strong returns relative to the cost of the investment. Despite having a higher initial investment, the project has a strong cash flow characteristic, indicating great profitability and efficient resource usage.</w:t>
      </w:r>
    </w:p>
    <w:p w14:paraId="30243A80" w14:textId="77777777" w:rsidR="009369E3" w:rsidRDefault="00000000">
      <w:pPr>
        <w:pStyle w:val="Heading2"/>
      </w:pPr>
      <w:bookmarkStart w:id="17" w:name="_heading=h.qf5ja064ozjq" w:colFirst="0" w:colLast="0"/>
      <w:bookmarkEnd w:id="17"/>
      <w:r>
        <w:t>5.2 Final Investment Suggestion and Rationale</w:t>
      </w:r>
    </w:p>
    <w:p w14:paraId="78E51E3B" w14:textId="77777777" w:rsidR="009369E3" w:rsidRDefault="00000000">
      <w:r>
        <w:t xml:space="preserve">Project C is the most cost-effective option and should be picked for investment, according the investment appraisal study based on the NPV, IRR, and Profitability Index. With a profitability index of 1.08 and a maximum total present value of 542 million, Project C will have a positive net present value of 4.2 million. This suggests that it produces a high payout per pound invested and increases shareholder value. Even yet, the increasing cash inflows and the company's encouraging development prospects outweigh the hefty initial capital required of $50 million, making the investment worthwhile. With a PI of 1.03 and an NPV of £1.31 million, Project A is slightly profitable but less valuable than Project </w:t>
      </w:r>
      <w:r>
        <w:lastRenderedPageBreak/>
        <w:t>C. Project B is not profitable since its NPV is negative and its PI is less than 1. Since Project C produces the highest returns, it should be prioritized in a capital-rationing environment where only 60 million may be invested. Project A may be taken into consideration if there is more funding, whereas Project B would not be approved. Project C is the greatest choice to boost profitability and financial stability over the long run because of its excellent performance and higher resilience in terms of risk, as shown by rising cash flows.</w:t>
      </w:r>
    </w:p>
    <w:p w14:paraId="08C5C68E" w14:textId="77777777" w:rsidR="009369E3" w:rsidRDefault="00000000">
      <w:pPr>
        <w:pStyle w:val="Heading1"/>
      </w:pPr>
      <w:bookmarkStart w:id="18" w:name="_heading=h.32lw2zgmkhqb" w:colFirst="0" w:colLast="0"/>
      <w:bookmarkEnd w:id="18"/>
      <w:r>
        <w:t>6. Summary</w:t>
      </w:r>
    </w:p>
    <w:p w14:paraId="265EF8A6" w14:textId="77777777" w:rsidR="009369E3" w:rsidRDefault="00000000">
      <w:r>
        <w:t>Consequently, the financial analysis of General Electronics' accounts demonstrates that the business is now losing money, with negative shareholder values and an increasing debt-to-equity ratio. Here, it has been determined that the company may increase its liquidity by optimizing its inventory while reforming working capital and speeding up the conversion of receivables to cash. Additionally, the company has to restructure its finances by selling off non-core assets that aren't functioning well. This would enhance the company's debt load, operational flexibility, and shareholder value, as well as General Electronics' overall financial performance. Additionally, Project C is selected as suitable for General Electronics among the three strategic investment projects offered because of its high potential profitability</w:t>
      </w:r>
      <w:r>
        <w:rPr>
          <w:color w:val="FFFFFF"/>
        </w:rPr>
        <w:t>’</w:t>
      </w:r>
      <w:r>
        <w:t>.</w:t>
      </w:r>
    </w:p>
    <w:p w14:paraId="2475C196" w14:textId="77777777" w:rsidR="009369E3" w:rsidRDefault="00000000">
      <w:pPr>
        <w:pStyle w:val="Heading1"/>
      </w:pPr>
      <w:bookmarkStart w:id="19" w:name="_heading=h.ajm4txj6oa6e" w:colFirst="0" w:colLast="0"/>
      <w:bookmarkEnd w:id="19"/>
      <w:r>
        <w:br w:type="page"/>
      </w:r>
    </w:p>
    <w:p w14:paraId="549063B1" w14:textId="77777777" w:rsidR="009369E3" w:rsidRDefault="00000000">
      <w:pPr>
        <w:pStyle w:val="Heading1"/>
      </w:pPr>
      <w:bookmarkStart w:id="20" w:name="_heading=h.hwd3g3yrbz3c" w:colFirst="0" w:colLast="0"/>
      <w:bookmarkEnd w:id="20"/>
      <w:r>
        <w:lastRenderedPageBreak/>
        <w:t>7. References</w:t>
      </w:r>
    </w:p>
    <w:p w14:paraId="424D7317" w14:textId="77777777" w:rsidR="009369E3" w:rsidRDefault="00000000">
      <w:pPr>
        <w:spacing w:before="0" w:after="0"/>
      </w:pPr>
      <w:r>
        <w:t>Asman, F.N., Fernandez, D., Jamaludin, N.A., Omar Zaki, H. and Ghazali, A.W., (2022). Cash conversion cycle and firm’s performance. International Journal of Academic Research in Business and Social Sciences, 12(11), pp.2682-2692.DOI:10.6007/IJARBSS/v12-i11/15276</w:t>
      </w:r>
    </w:p>
    <w:p w14:paraId="30450183" w14:textId="77777777" w:rsidR="009369E3" w:rsidRDefault="00000000">
      <w:r>
        <w:rPr>
          <w:i/>
          <w:iCs/>
        </w:rPr>
        <w:t xml:space="preserve">BDC. </w:t>
      </w:r>
      <w:r>
        <w:t xml:space="preserve">(2025) </w:t>
      </w:r>
      <w:r>
        <w:rPr>
          <w:i/>
          <w:iCs/>
        </w:rPr>
        <w:t>BDC.ca</w:t>
      </w:r>
      <w:r>
        <w:t xml:space="preserve">. Available at: </w:t>
      </w:r>
      <w:hyperlink r:id="rId46">
        <w:r>
          <w:t>https://www.bdc.ca/en/articles-tools/entrepreneur-toolkit/financial-tools/inventory-turnover-benchmarking-tool</w:t>
        </w:r>
      </w:hyperlink>
      <w:r>
        <w:t xml:space="preserve"> (Accessed: 06 November 2025). </w:t>
      </w:r>
    </w:p>
    <w:p w14:paraId="6257D55B" w14:textId="77777777" w:rsidR="009369E3" w:rsidRDefault="00000000">
      <w:proofErr w:type="spellStart"/>
      <w:r>
        <w:t>Bessonova</w:t>
      </w:r>
      <w:proofErr w:type="spellEnd"/>
      <w:r>
        <w:t xml:space="preserve">, A., </w:t>
      </w:r>
      <w:proofErr w:type="spellStart"/>
      <w:r>
        <w:t>Bessonova</w:t>
      </w:r>
      <w:proofErr w:type="spellEnd"/>
      <w:r>
        <w:t xml:space="preserve">, S. and Shevchenko, A., 2024. </w:t>
      </w:r>
      <w:proofErr w:type="spellStart"/>
      <w:r>
        <w:t>Optimisation</w:t>
      </w:r>
      <w:proofErr w:type="spellEnd"/>
      <w:r>
        <w:t xml:space="preserve"> of Receivables of an Enterprise as a Tool for Strengthening Financial Efficiency. </w:t>
      </w:r>
      <w:proofErr w:type="spellStart"/>
      <w:r>
        <w:t>Економіка</w:t>
      </w:r>
      <w:proofErr w:type="spellEnd"/>
      <w:r>
        <w:t xml:space="preserve"> </w:t>
      </w:r>
      <w:proofErr w:type="spellStart"/>
      <w:r>
        <w:t>розвитку</w:t>
      </w:r>
      <w:proofErr w:type="spellEnd"/>
      <w:r>
        <w:t xml:space="preserve"> </w:t>
      </w:r>
      <w:proofErr w:type="spellStart"/>
      <w:r>
        <w:t>систем</w:t>
      </w:r>
      <w:proofErr w:type="spellEnd"/>
      <w:r>
        <w:t>, 6(2), pp.146-150.DOI:https://doi.org/10.32782/2707-8019/2024-2-20</w:t>
      </w:r>
    </w:p>
    <w:p w14:paraId="5EA0EAEF" w14:textId="77777777" w:rsidR="009369E3" w:rsidRDefault="00000000">
      <w:r>
        <w:t>Burkart, M. and Zhong, H., 2023. Equity issuance methods and dilution. The Review of Corporate Finance Studies, 12(1), pp.78-130.https://doi.org/10.1093/</w:t>
      </w:r>
      <w:proofErr w:type="spellStart"/>
      <w:r>
        <w:t>rcfs</w:t>
      </w:r>
      <w:proofErr w:type="spellEnd"/>
      <w:r>
        <w:t>/cfac029</w:t>
      </w:r>
    </w:p>
    <w:p w14:paraId="5E61BBB9" w14:textId="77777777" w:rsidR="009369E3" w:rsidRDefault="00000000">
      <w:r>
        <w:t xml:space="preserve">Corporate Finance Institute. (2023). </w:t>
      </w:r>
      <w:r>
        <w:rPr>
          <w:i/>
          <w:iCs/>
        </w:rPr>
        <w:t>Corporate Finance Institute</w:t>
      </w:r>
      <w:r>
        <w:t xml:space="preserve">. Available at: </w:t>
      </w:r>
      <w:hyperlink r:id="rId47">
        <w:r>
          <w:t xml:space="preserve">https://corporatefinanceinstitute.com/resources/commercial-lending/debt-to-equity-ratio-formula/ </w:t>
        </w:r>
      </w:hyperlink>
      <w:r>
        <w:t xml:space="preserve">(Accessed: 06 November 2025). </w:t>
      </w:r>
    </w:p>
    <w:p w14:paraId="666B8D6F" w14:textId="77777777" w:rsidR="009369E3" w:rsidRDefault="00000000">
      <w:pPr>
        <w:spacing w:before="240" w:after="240"/>
      </w:pPr>
      <w:proofErr w:type="spellStart"/>
      <w:r>
        <w:t>Corporatefinanceinstitute</w:t>
      </w:r>
      <w:proofErr w:type="spellEnd"/>
      <w:r>
        <w:t xml:space="preserve">. (2024) </w:t>
      </w:r>
      <w:r>
        <w:rPr>
          <w:i/>
          <w:iCs/>
        </w:rPr>
        <w:t>Corporate Finance Institute</w:t>
      </w:r>
      <w:r>
        <w:t xml:space="preserve">. Available at: </w:t>
      </w:r>
      <w:hyperlink r:id="rId48">
        <w:r>
          <w:t>https://corporatefinanceinstitute.com/resources/accounting/short-term-loan/</w:t>
        </w:r>
      </w:hyperlink>
      <w:r>
        <w:t xml:space="preserve"> (Accessed: 06 November 2025). </w:t>
      </w:r>
    </w:p>
    <w:p w14:paraId="471DC460" w14:textId="77777777" w:rsidR="009369E3" w:rsidRDefault="00000000">
      <w:proofErr w:type="spellStart"/>
      <w:r>
        <w:t>Corporatefinanceinstitute</w:t>
      </w:r>
      <w:proofErr w:type="spellEnd"/>
      <w:r>
        <w:t xml:space="preserve">. (2024). </w:t>
      </w:r>
      <w:r>
        <w:rPr>
          <w:i/>
          <w:iCs/>
        </w:rPr>
        <w:t>Corporate Finance Institute</w:t>
      </w:r>
      <w:r>
        <w:t xml:space="preserve">. Available at: </w:t>
      </w:r>
      <w:hyperlink r:id="rId49">
        <w:r>
          <w:t>https://corporatefinanceinstitute.com/resources/accounting/current-ratio-formula/</w:t>
        </w:r>
      </w:hyperlink>
      <w:r>
        <w:t xml:space="preserve"> (Accessed: 06 November 2025). </w:t>
      </w:r>
    </w:p>
    <w:p w14:paraId="5C0363AD" w14:textId="77777777" w:rsidR="009369E3" w:rsidRDefault="00000000">
      <w:proofErr w:type="spellStart"/>
      <w:r>
        <w:t>Corporatefinanceinstitute</w:t>
      </w:r>
      <w:proofErr w:type="spellEnd"/>
      <w:r>
        <w:t xml:space="preserve">. (2025). </w:t>
      </w:r>
      <w:r>
        <w:rPr>
          <w:i/>
          <w:iCs/>
        </w:rPr>
        <w:t>Corporate Finance Institute</w:t>
      </w:r>
      <w:r>
        <w:t xml:space="preserve">. Available at: </w:t>
      </w:r>
      <w:hyperlink r:id="rId50">
        <w:r>
          <w:t>https://corporatefinanceinstitute.com/resources/accounting/net-profit-margin-formula/</w:t>
        </w:r>
      </w:hyperlink>
      <w:r>
        <w:t xml:space="preserve"> (Accessed: 06 November 2025). </w:t>
      </w:r>
    </w:p>
    <w:p w14:paraId="0913C4A9" w14:textId="77777777" w:rsidR="009369E3" w:rsidRDefault="00000000">
      <w:proofErr w:type="spellStart"/>
      <w:r>
        <w:lastRenderedPageBreak/>
        <w:t>Corporatefinanceinstitute</w:t>
      </w:r>
      <w:proofErr w:type="spellEnd"/>
      <w:r>
        <w:t xml:space="preserve">. (2025). </w:t>
      </w:r>
      <w:r>
        <w:rPr>
          <w:i/>
          <w:iCs/>
        </w:rPr>
        <w:t>Corporate Finance Institute</w:t>
      </w:r>
      <w:r>
        <w:t xml:space="preserve">. Available at: </w:t>
      </w:r>
      <w:hyperlink r:id="rId51">
        <w:r>
          <w:t>https://corporatefinanceinstitute.com/resources/accounting/operating-cash-flow/</w:t>
        </w:r>
      </w:hyperlink>
      <w:r>
        <w:t xml:space="preserve"> (Accessed: 06 November 2025). </w:t>
      </w:r>
    </w:p>
    <w:p w14:paraId="566C2E95" w14:textId="77777777" w:rsidR="009369E3" w:rsidRDefault="00000000">
      <w:proofErr w:type="spellStart"/>
      <w:r>
        <w:t>Depecik</w:t>
      </w:r>
      <w:proofErr w:type="spellEnd"/>
      <w:r>
        <w:t xml:space="preserve">, B., van </w:t>
      </w:r>
      <w:proofErr w:type="spellStart"/>
      <w:r>
        <w:t>Everdingen</w:t>
      </w:r>
      <w:proofErr w:type="spellEnd"/>
      <w:r>
        <w:t xml:space="preserve">, Y.M. and van Bruggen, G.H., 2014. Firm value effects of global, regional, and local brand divestments in core and non‐core businesses. Global Strategy Journal, 4(2), pp.143-160.DOI: 10.1111/j.2042-5805.2014.1074.x </w:t>
      </w:r>
    </w:p>
    <w:p w14:paraId="0F43E3E5" w14:textId="77777777" w:rsidR="009369E3" w:rsidRDefault="00000000">
      <w:r>
        <w:t>Ebben, J.J. and Johnson, A.C., 2011. Cash conversion cycle management in small firms: Relationships with liquidity, invested capital, and firm performance. Journal of small business &amp; entrepreneurship, 24(3), pp.381-396.</w:t>
      </w:r>
      <w:hyperlink r:id="rId52">
        <w:r>
          <w:t>https://researchonline.stthomas.edu/esploro/fulltext/journalArticle/Cash-Conversion-Cycle-Management-in-Small/991015132345503691?repId=12438335950003691&amp;mId=13439855180003691&amp;institution=01CLIC_STTHOMAS</w:t>
        </w:r>
      </w:hyperlink>
      <w:r>
        <w:t xml:space="preserve"> </w:t>
      </w:r>
    </w:p>
    <w:p w14:paraId="3A8A92E5" w14:textId="77777777" w:rsidR="009369E3" w:rsidRDefault="00000000">
      <w:r>
        <w:t>Feldman, E.R., 2021. Restructuring and divestitures (pp. 153-166). New York, NY: Oxford University Press.</w:t>
      </w:r>
      <w:hyperlink r:id="rId53">
        <w:r>
          <w:t>https://faculty.wharton.upenn.edu/wp-content/uploads/2016/11/Restructuring-and-Divestitures.pdf</w:t>
        </w:r>
      </w:hyperlink>
      <w:r>
        <w:t xml:space="preserve"> </w:t>
      </w:r>
    </w:p>
    <w:p w14:paraId="713238B3" w14:textId="77777777" w:rsidR="009369E3" w:rsidRDefault="00000000">
      <w:proofErr w:type="spellStart"/>
      <w:r>
        <w:t>Fregonara</w:t>
      </w:r>
      <w:proofErr w:type="spellEnd"/>
      <w:r>
        <w:t>, E. and Ferrando, D.G., (2023). The discount rate in the evaluation of project economic-environmental sustainability. Sustainability, 15(3), p.2467.</w:t>
      </w:r>
      <w:hyperlink r:id="rId54">
        <w:r>
          <w:t>https://www.mdpi.com/2071-1050/15/3/2467</w:t>
        </w:r>
      </w:hyperlink>
      <w:r>
        <w:t xml:space="preserve">. </w:t>
      </w:r>
    </w:p>
    <w:p w14:paraId="2EB61F3E" w14:textId="77777777" w:rsidR="009369E3" w:rsidRDefault="00000000">
      <w:r>
        <w:t>Gunawan, E., (2023). Liquidity Ratio Analysis in Financing Short Term Liabilities. International Journal of Health, Economics, and Social Sciences (IJHESS), 5(2), pp.157-162.</w:t>
      </w:r>
      <w:hyperlink r:id="rId55">
        <w:r>
          <w:t>https://jurnal.unismuhpalu.ac.id/index.php/IJHESS/article/view/3611</w:t>
        </w:r>
      </w:hyperlink>
      <w:r>
        <w:t xml:space="preserve">. </w:t>
      </w:r>
    </w:p>
    <w:p w14:paraId="1BD95CE0" w14:textId="77777777" w:rsidR="009369E3" w:rsidRDefault="00000000">
      <w:r>
        <w:t>Gupta, A. and Chandra, P., (2024). TO STUDY CAPITAL STRUCTURE AND ITS RELATIONSHIP WITH FINANCIAL PERFORMANCE.</w:t>
      </w:r>
      <w:hyperlink r:id="rId56">
        <w:r>
          <w:t>https://www.researchgate.net/profile/Prakash-Chandra-23/publication/379809202_TO_STUDY_CAPITAL_STRUCTURE_AND_ITS_RELATIONSHIP_WITH_FINANCIAL_PERFORMANCE/links/661b6f2339e7641c0bbe9dba/TO-</w:t>
        </w:r>
        <w:r>
          <w:lastRenderedPageBreak/>
          <w:t>STUDY-CAPITAL-STRUCTURE-AND-ITS-RELATIONSHIP-WITH-FINANCIAL-PERFORMANCE.pdf</w:t>
        </w:r>
      </w:hyperlink>
      <w:r>
        <w:t xml:space="preserve">. </w:t>
      </w:r>
    </w:p>
    <w:p w14:paraId="7CCCBE8F" w14:textId="77777777" w:rsidR="009369E3" w:rsidRDefault="00000000">
      <w:r>
        <w:t>Hänninen, P., 2024. Improving inventory management efficiency: the impact of optimisation.</w:t>
      </w:r>
      <w:hyperlink r:id="rId57">
        <w:r>
          <w:t>https://lutpub.lut.fi/bitstream/handle/10024/167053/Master%27s%20thesis_H%C3%A4nninen%20Pauliina.pdf?sequence=1&amp;isAllowed=y</w:t>
        </w:r>
      </w:hyperlink>
    </w:p>
    <w:p w14:paraId="55B77533" w14:textId="77777777" w:rsidR="009369E3" w:rsidRDefault="00000000">
      <w:r>
        <w:t xml:space="preserve">HBS. (2025) </w:t>
      </w:r>
      <w:r>
        <w:rPr>
          <w:i/>
          <w:iCs/>
        </w:rPr>
        <w:t>How &amp; why to calculate return on equity (ROE) - HBS online</w:t>
      </w:r>
      <w:r>
        <w:t xml:space="preserve">. Available at: </w:t>
      </w:r>
      <w:hyperlink r:id="rId58">
        <w:r>
          <w:t>https://online.hbs.edu/blog/post/return-on-equity-formula</w:t>
        </w:r>
      </w:hyperlink>
      <w:r>
        <w:t xml:space="preserve"> (Accessed: 06 November 2025). </w:t>
      </w:r>
    </w:p>
    <w:p w14:paraId="7A180C1A" w14:textId="77777777" w:rsidR="009369E3" w:rsidRDefault="00000000">
      <w:r>
        <w:t>Hersi, I.A. (2021). The Relationship Between Cash Flow and Capital Expenditure of Firms Listed at the Nairobi Security Exchange (Doctoral dissertation, University of Nairobi).</w:t>
      </w:r>
      <w:hyperlink r:id="rId59">
        <w:r>
          <w:t>https://erepository.uonbi.ac.ke/handle/11295/160761</w:t>
        </w:r>
      </w:hyperlink>
      <w:r>
        <w:t xml:space="preserve">. </w:t>
      </w:r>
    </w:p>
    <w:p w14:paraId="079534D7" w14:textId="77777777" w:rsidR="009369E3" w:rsidRDefault="00000000">
      <w:r>
        <w:t xml:space="preserve">Hidayat, R., </w:t>
      </w:r>
      <w:proofErr w:type="spellStart"/>
      <w:r>
        <w:t>Roespinoedji</w:t>
      </w:r>
      <w:proofErr w:type="spellEnd"/>
      <w:r>
        <w:t>, D. and Saudi, M.H., (2021). Effect of return on assets, net profit margin and earning per share on stock prices. Turkish Journal of Computer and Mathematics Education, 12(8), pp.1388-1403.</w:t>
      </w:r>
      <w:hyperlink r:id="rId60">
        <w:r>
          <w:t>https://www.researchgate.net/profile/Rachmat-Hidayat-4/publication/356892457_Effect_of_Return_On_Assets_Net_Profit_Margin_and_Earning_Per_Share_on_Stock_Prices/links/61b19d3282a6ef0f35d3f98e/Effect-of-Return-On-Assets-Net-Profit-Margin-and-Earning-Per-Share-on-Stock-Prices.pdf</w:t>
        </w:r>
      </w:hyperlink>
      <w:r>
        <w:t xml:space="preserve">. </w:t>
      </w:r>
    </w:p>
    <w:p w14:paraId="0218C518" w14:textId="77777777" w:rsidR="009369E3" w:rsidRDefault="00000000">
      <w:r>
        <w:t>Ibrahim, K.Y., Usaini, M. and Elijah, S., 2021. Working capital management and business performance. Nigerian Journal of Marketing (NJM) Vol. 7(1), pp.25-38.</w:t>
      </w:r>
      <w:hyperlink r:id="rId61">
        <w:r>
          <w:t>https://www.academia.edu/download/66068090/WORKING_CAPITAL_MANAGEMENT_AND_BUSINESS_PERFORMANCE.pdf</w:t>
        </w:r>
      </w:hyperlink>
      <w:r>
        <w:t xml:space="preserve"> </w:t>
      </w:r>
    </w:p>
    <w:p w14:paraId="0B4DEAE9" w14:textId="77777777" w:rsidR="009369E3" w:rsidRDefault="00000000">
      <w:r>
        <w:t xml:space="preserve">Ilia, K., Mariia, E. and Yury, D., 2019. The impact of currency risk on the value of firms in emerging countries. </w:t>
      </w:r>
      <w:proofErr w:type="spellStart"/>
      <w:r>
        <w:t>Корпоративные</w:t>
      </w:r>
      <w:proofErr w:type="spellEnd"/>
      <w:r>
        <w:t xml:space="preserve"> </w:t>
      </w:r>
      <w:proofErr w:type="spellStart"/>
      <w:r>
        <w:t>финансы</w:t>
      </w:r>
      <w:proofErr w:type="spellEnd"/>
      <w:r>
        <w:t>, 13(1), pp.7-27.</w:t>
      </w:r>
      <w:hyperlink r:id="rId62">
        <w:r>
          <w:t>https://cyberleninka.ru/article/n/the-impact-of-currency-risk-on-the-value-of-firms-in-emerging-countries.pdf</w:t>
        </w:r>
      </w:hyperlink>
      <w:r>
        <w:t xml:space="preserve"> </w:t>
      </w:r>
    </w:p>
    <w:p w14:paraId="4739A12C" w14:textId="77777777" w:rsidR="009369E3" w:rsidRDefault="00000000">
      <w:proofErr w:type="spellStart"/>
      <w:r>
        <w:lastRenderedPageBreak/>
        <w:t>Iotti</w:t>
      </w:r>
      <w:proofErr w:type="spellEnd"/>
      <w:r>
        <w:t>, M., Manghi, E. and Bonazzi, G., (2024). Debt sustainability assessment in the biogas sector: Application of interest coverage ratios in a sample of agricultural firms in Italy. Energies, 17(6), p.1404.</w:t>
      </w:r>
      <w:hyperlink r:id="rId63">
        <w:r>
          <w:t>https://www.mdpi.com/1996-1073/17/6/1404</w:t>
        </w:r>
      </w:hyperlink>
      <w:r>
        <w:t xml:space="preserve">. </w:t>
      </w:r>
    </w:p>
    <w:p w14:paraId="08E8EC1F" w14:textId="77777777" w:rsidR="009369E3" w:rsidRDefault="00000000">
      <w:proofErr w:type="spellStart"/>
      <w:r>
        <w:t>Malapur</w:t>
      </w:r>
      <w:proofErr w:type="spellEnd"/>
      <w:r>
        <w:t>, S.K.S., 2024. Corporate Social Responsibility Integration In Corporate Restructuring: A Pathway To Sustainable Growth.</w:t>
      </w:r>
      <w:hyperlink r:id="rId64">
        <w:r>
          <w:t>https://www.academia.edu/download/116962190/E2603083342.pdf</w:t>
        </w:r>
      </w:hyperlink>
      <w:r>
        <w:t xml:space="preserve"> </w:t>
      </w:r>
    </w:p>
    <w:p w14:paraId="6AB70EF7" w14:textId="77777777" w:rsidR="009369E3" w:rsidRDefault="00000000">
      <w:r>
        <w:t>Naomi, I.W., 2023. Effects of Debt Financing on Financial Performance of Manufacturing Firms in Kenya. African Journal of Commercial Studies, 3(2), pp.86-95.</w:t>
      </w:r>
      <w:hyperlink r:id="rId65">
        <w:r>
          <w:t>https://ijcsacademia.com/index.php/journal/article/download/168/165</w:t>
        </w:r>
      </w:hyperlink>
      <w:r>
        <w:t xml:space="preserve"> </w:t>
      </w:r>
    </w:p>
    <w:p w14:paraId="0BC6124B" w14:textId="77777777" w:rsidR="009369E3" w:rsidRDefault="00000000">
      <w:pPr>
        <w:spacing w:before="240" w:after="240"/>
      </w:pPr>
      <w:r>
        <w:rPr>
          <w:i/>
          <w:iCs/>
        </w:rPr>
        <w:t>Net present value.</w:t>
      </w:r>
      <w:r>
        <w:t xml:space="preserve"> (2024). </w:t>
      </w:r>
      <w:r>
        <w:rPr>
          <w:i/>
          <w:iCs/>
        </w:rPr>
        <w:t>Corporate Finance Institute</w:t>
      </w:r>
      <w:r>
        <w:t xml:space="preserve">. Available at: </w:t>
      </w:r>
      <w:hyperlink r:id="rId66">
        <w:r>
          <w:t>https://corporatefinanceinstitute.com/resources/valuation/net-present-value-npv/</w:t>
        </w:r>
      </w:hyperlink>
      <w:r>
        <w:t xml:space="preserve"> (Accessed: 06 November 2025). </w:t>
      </w:r>
    </w:p>
    <w:p w14:paraId="48B884B0" w14:textId="77777777" w:rsidR="009369E3" w:rsidRDefault="00000000">
      <w:r>
        <w:t xml:space="preserve">OSAIGBOVO, S. and AKHIMIEN, P.G., 2025. </w:t>
      </w:r>
      <w:proofErr w:type="spellStart"/>
      <w:r>
        <w:t>Organisational</w:t>
      </w:r>
      <w:proofErr w:type="spellEnd"/>
      <w:r>
        <w:t xml:space="preserve"> Downsizing and Firm Performance: The Role of Asset Reduction and Firm Competitiveness. Nigerian Journal of Management Studies, 27(2), pp.1-18.</w:t>
      </w:r>
      <w:hyperlink r:id="rId67">
        <w:r>
          <w:t>https://njms.unilag.edu.ng/article/download/2569/2075</w:t>
        </w:r>
      </w:hyperlink>
      <w:r>
        <w:t xml:space="preserve"> </w:t>
      </w:r>
    </w:p>
    <w:p w14:paraId="69C72BAD" w14:textId="77777777" w:rsidR="009369E3" w:rsidRDefault="00000000">
      <w:r>
        <w:t xml:space="preserve">Osiichuk, D. and </w:t>
      </w:r>
      <w:proofErr w:type="spellStart"/>
      <w:r>
        <w:t>Wnuczak</w:t>
      </w:r>
      <w:proofErr w:type="spellEnd"/>
      <w:r>
        <w:t>, P., 2021. The Impact of Minority Shareholder Protection and Atomization of Shareholder Base on the Nonoperating Activities of Firms. Available at SSRN 3872957.</w:t>
      </w:r>
      <w:hyperlink r:id="rId68">
        <w:r>
          <w:t>https://papers.ssrn.com/sol3/Delivery.cfm?abstractid=3872957</w:t>
        </w:r>
      </w:hyperlink>
      <w:r>
        <w:t xml:space="preserve"> </w:t>
      </w:r>
    </w:p>
    <w:p w14:paraId="18E38097" w14:textId="77777777" w:rsidR="009369E3" w:rsidRDefault="00000000">
      <w:pPr>
        <w:spacing w:before="240" w:after="240"/>
      </w:pPr>
      <w:r>
        <w:t xml:space="preserve">Profitability index. (2024). </w:t>
      </w:r>
      <w:r>
        <w:rPr>
          <w:i/>
          <w:iCs/>
        </w:rPr>
        <w:t>Corporate Finance Institute</w:t>
      </w:r>
      <w:r>
        <w:t xml:space="preserve">. Available at: </w:t>
      </w:r>
      <w:hyperlink r:id="rId69">
        <w:r>
          <w:t>https://corporatefinanceinstitute.com/resources/accounting/profitability-index/</w:t>
        </w:r>
      </w:hyperlink>
      <w:r>
        <w:t xml:space="preserve"> (Accessed: 06 November 2025). </w:t>
      </w:r>
    </w:p>
    <w:p w14:paraId="6AC8D42E" w14:textId="77777777" w:rsidR="009369E3" w:rsidRDefault="00000000">
      <w:proofErr w:type="spellStart"/>
      <w:r>
        <w:t>Uduehe</w:t>
      </w:r>
      <w:proofErr w:type="spellEnd"/>
      <w:r>
        <w:t xml:space="preserve">, E.M., 2025. LEVERAGING INVENTORY MANAGEMENT TO OPTIMIZE FINANCIAL HEALTH IN SMALL BUSINESS ENTERPRISES IN CROSS RIVER STATE, NIGERIA. International Journal of Functional Research in Arts and Humanities (IJFRAH), 4(2), pp.38-47. </w:t>
      </w:r>
      <w:hyperlink r:id="rId70">
        <w:r>
          <w:t>https://www.ijfrah.com/journal/article/download/54/55</w:t>
        </w:r>
      </w:hyperlink>
      <w:r>
        <w:t xml:space="preserve"> </w:t>
      </w:r>
    </w:p>
    <w:p w14:paraId="3580D2CF" w14:textId="77777777" w:rsidR="009369E3" w:rsidRDefault="00000000">
      <w:r>
        <w:lastRenderedPageBreak/>
        <w:t>Wang, Z., Akbar, M. and Akbar, A., 2020. The interplay between working capital management and a firm’s financial performance across the corporate life cycle. Sustainability, 12(4), p.1661.</w:t>
      </w:r>
      <w:hyperlink r:id="rId71">
        <w:r>
          <w:t>https://www.mdpi.com/2071-1050/12/4/1661</w:t>
        </w:r>
      </w:hyperlink>
      <w:r>
        <w:t xml:space="preserve"> </w:t>
      </w:r>
    </w:p>
    <w:p w14:paraId="2A2430D5" w14:textId="77777777" w:rsidR="009369E3" w:rsidRDefault="00000000">
      <w:r>
        <w:t xml:space="preserve">Yusup, W.E. and Hariani, S. (2023). The effect of receivables turnover, inventory turnover and current ratio on profitability. </w:t>
      </w:r>
      <w:proofErr w:type="spellStart"/>
      <w:r>
        <w:t>Jurnal</w:t>
      </w:r>
      <w:proofErr w:type="spellEnd"/>
      <w:r>
        <w:t xml:space="preserve"> Riset </w:t>
      </w:r>
      <w:proofErr w:type="spellStart"/>
      <w:r>
        <w:t>Manajemen</w:t>
      </w:r>
      <w:proofErr w:type="spellEnd"/>
      <w:r>
        <w:t xml:space="preserve"> dan </w:t>
      </w:r>
      <w:proofErr w:type="spellStart"/>
      <w:r>
        <w:t>Bisnis</w:t>
      </w:r>
      <w:proofErr w:type="spellEnd"/>
      <w:r>
        <w:t>, 8(1), pp.23-32.</w:t>
      </w:r>
      <w:hyperlink r:id="rId72">
        <w:r>
          <w:t>http://www.ejournal.imperiuminstitute.org/index.php/JRMB/article/view/987</w:t>
        </w:r>
      </w:hyperlink>
      <w:r>
        <w:t xml:space="preserve">. </w:t>
      </w:r>
    </w:p>
    <w:p w14:paraId="497228DB" w14:textId="77777777" w:rsidR="009369E3" w:rsidRDefault="00000000">
      <w:pPr>
        <w:rPr>
          <w:b/>
          <w:bCs/>
        </w:rPr>
      </w:pPr>
      <w:bookmarkStart w:id="21" w:name="_heading=h.4sivuzbwcqej" w:colFirst="0" w:colLast="0"/>
      <w:bookmarkEnd w:id="21"/>
      <w:r>
        <w:br w:type="page"/>
      </w:r>
    </w:p>
    <w:p w14:paraId="3B962C5B" w14:textId="77777777" w:rsidR="009369E3" w:rsidRDefault="00000000">
      <w:pPr>
        <w:pStyle w:val="Heading1"/>
        <w:rPr>
          <w:sz w:val="24"/>
          <w:szCs w:val="24"/>
        </w:rPr>
      </w:pPr>
      <w:r>
        <w:rPr>
          <w:sz w:val="24"/>
          <w:szCs w:val="24"/>
        </w:rPr>
        <w:lastRenderedPageBreak/>
        <w:t>8. Appendices</w:t>
      </w:r>
    </w:p>
    <w:p w14:paraId="0B306DE3" w14:textId="77777777" w:rsidR="009369E3" w:rsidRDefault="009369E3">
      <w:pPr>
        <w:jc w:val="left"/>
        <w:rPr>
          <w:b/>
          <w:bCs/>
        </w:rPr>
      </w:pPr>
    </w:p>
    <w:tbl>
      <w:tblPr>
        <w:tblStyle w:val="afffff0"/>
        <w:tblW w:w="936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9369E3" w14:paraId="47507988" w14:textId="77777777">
        <w:trPr>
          <w:trHeight w:val="315"/>
        </w:trPr>
        <w:tc>
          <w:tcPr>
            <w:tcW w:w="9356"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BF4543C" w14:textId="77777777" w:rsidR="009369E3" w:rsidRDefault="00000000">
            <w:pPr>
              <w:jc w:val="center"/>
              <w:rPr>
                <w:b/>
                <w:bCs/>
                <w:sz w:val="20"/>
                <w:szCs w:val="20"/>
              </w:rPr>
            </w:pPr>
            <w:r>
              <w:rPr>
                <w:rFonts w:ascii="Times New Roman" w:eastAsia="Times New Roman" w:hAnsi="Times New Roman" w:cs="Times New Roman"/>
                <w:b/>
                <w:bCs/>
              </w:rPr>
              <w:t>Profitability ratio</w:t>
            </w:r>
          </w:p>
        </w:tc>
      </w:tr>
      <w:tr w:rsidR="009369E3" w14:paraId="14EFE13B"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5533A48" w14:textId="77777777" w:rsidR="009369E3" w:rsidRDefault="00000000">
            <w:pPr>
              <w:jc w:val="center"/>
              <w:rPr>
                <w:b/>
                <w:bCs/>
                <w:sz w:val="20"/>
                <w:szCs w:val="20"/>
              </w:rPr>
            </w:pPr>
            <w:r>
              <w:rPr>
                <w:rFonts w:ascii="Times New Roman" w:eastAsia="Times New Roman" w:hAnsi="Times New Roman" w:cs="Times New Roman"/>
                <w:b/>
                <w:bCs/>
              </w:rPr>
              <w:t>Net profit margin</w:t>
            </w:r>
          </w:p>
        </w:tc>
      </w:tr>
      <w:tr w:rsidR="009369E3" w14:paraId="0F988CF5"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1A05EB0" w14:textId="77777777" w:rsidR="009369E3" w:rsidRDefault="00000000">
            <w:pPr>
              <w:jc w:val="center"/>
              <w:rPr>
                <w:b/>
                <w:bCs/>
                <w:sz w:val="20"/>
                <w:szCs w:val="20"/>
              </w:rPr>
            </w:pPr>
            <w:r>
              <w:rPr>
                <w:rFonts w:ascii="Times New Roman" w:eastAsia="Times New Roman" w:hAnsi="Times New Roman" w:cs="Times New Roman"/>
                <w:b/>
                <w:bCs/>
              </w:rPr>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05D6001"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38C693"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226E8CB"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BD8318"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65B1746"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6B7BB45C"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A645324" w14:textId="77777777" w:rsidR="009369E3" w:rsidRDefault="00000000">
            <w:pPr>
              <w:jc w:val="left"/>
              <w:rPr>
                <w:b/>
                <w:bCs/>
                <w:sz w:val="20"/>
                <w:szCs w:val="20"/>
              </w:rPr>
            </w:pPr>
            <w:r>
              <w:rPr>
                <w:rFonts w:ascii="Times New Roman" w:eastAsia="Times New Roman" w:hAnsi="Times New Roman" w:cs="Times New Roman"/>
                <w:b/>
                <w:bCs/>
              </w:rPr>
              <w:t>Net income</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5D67880" w14:textId="77777777" w:rsidR="009369E3" w:rsidRDefault="00000000">
            <w:pPr>
              <w:jc w:val="center"/>
              <w:rPr>
                <w:b/>
                <w:bCs/>
                <w:sz w:val="20"/>
                <w:szCs w:val="20"/>
              </w:rPr>
            </w:pPr>
            <w:r>
              <w:rPr>
                <w:rFonts w:ascii="Times New Roman" w:eastAsia="Times New Roman" w:hAnsi="Times New Roman" w:cs="Times New Roman"/>
                <w:b/>
                <w:bCs/>
              </w:rPr>
              <w:t>-24029</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FD999F9" w14:textId="77777777" w:rsidR="009369E3" w:rsidRDefault="00000000">
            <w:pPr>
              <w:jc w:val="center"/>
              <w:rPr>
                <w:b/>
                <w:bCs/>
                <w:sz w:val="20"/>
                <w:szCs w:val="20"/>
              </w:rPr>
            </w:pPr>
            <w:r>
              <w:rPr>
                <w:rFonts w:ascii="Times New Roman" w:eastAsia="Times New Roman" w:hAnsi="Times New Roman" w:cs="Times New Roman"/>
                <w:b/>
                <w:bCs/>
              </w:rPr>
              <w:t>-98238</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9F4A645" w14:textId="77777777" w:rsidR="009369E3" w:rsidRDefault="00000000">
            <w:pPr>
              <w:jc w:val="center"/>
              <w:rPr>
                <w:b/>
                <w:bCs/>
                <w:sz w:val="20"/>
                <w:szCs w:val="20"/>
              </w:rPr>
            </w:pPr>
            <w:r>
              <w:rPr>
                <w:rFonts w:ascii="Times New Roman" w:eastAsia="Times New Roman" w:hAnsi="Times New Roman" w:cs="Times New Roman"/>
                <w:b/>
                <w:bCs/>
              </w:rPr>
              <w:t>407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99B837A" w14:textId="77777777" w:rsidR="009369E3" w:rsidRDefault="00000000">
            <w:pPr>
              <w:jc w:val="center"/>
              <w:rPr>
                <w:b/>
                <w:bCs/>
                <w:sz w:val="20"/>
                <w:szCs w:val="20"/>
              </w:rPr>
            </w:pPr>
            <w:r>
              <w:rPr>
                <w:rFonts w:ascii="Times New Roman" w:eastAsia="Times New Roman" w:hAnsi="Times New Roman" w:cs="Times New Roman"/>
                <w:b/>
                <w:bCs/>
              </w:rPr>
              <w:t>5301</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E0FB410" w14:textId="77777777" w:rsidR="009369E3" w:rsidRDefault="00000000">
            <w:pPr>
              <w:jc w:val="center"/>
              <w:rPr>
                <w:b/>
                <w:bCs/>
                <w:sz w:val="20"/>
                <w:szCs w:val="20"/>
              </w:rPr>
            </w:pPr>
            <w:r>
              <w:rPr>
                <w:rFonts w:ascii="Times New Roman" w:eastAsia="Times New Roman" w:hAnsi="Times New Roman" w:cs="Times New Roman"/>
                <w:b/>
                <w:bCs/>
              </w:rPr>
              <w:t>38578</w:t>
            </w:r>
          </w:p>
        </w:tc>
      </w:tr>
      <w:tr w:rsidR="009369E3" w14:paraId="7B2B929D"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3C312A7" w14:textId="77777777" w:rsidR="009369E3" w:rsidRDefault="00000000">
            <w:pPr>
              <w:jc w:val="left"/>
              <w:rPr>
                <w:b/>
                <w:bCs/>
                <w:sz w:val="20"/>
                <w:szCs w:val="20"/>
              </w:rPr>
            </w:pPr>
            <w:r>
              <w:rPr>
                <w:rFonts w:ascii="Times New Roman" w:eastAsia="Times New Roman" w:hAnsi="Times New Roman" w:cs="Times New Roman"/>
                <w:b/>
                <w:bCs/>
              </w:rPr>
              <w:t>Net sales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DAF536D" w14:textId="77777777" w:rsidR="009369E3" w:rsidRDefault="00000000">
            <w:pPr>
              <w:jc w:val="center"/>
              <w:rPr>
                <w:b/>
                <w:bCs/>
                <w:sz w:val="20"/>
                <w:szCs w:val="20"/>
              </w:rPr>
            </w:pPr>
            <w:r>
              <w:rPr>
                <w:rFonts w:ascii="Times New Roman" w:eastAsia="Times New Roman" w:hAnsi="Times New Roman" w:cs="Times New Roman"/>
                <w:b/>
                <w:bCs/>
              </w:rPr>
              <w:t>394879</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A2076BA" w14:textId="77777777" w:rsidR="009369E3" w:rsidRDefault="00000000">
            <w:pPr>
              <w:jc w:val="center"/>
              <w:rPr>
                <w:b/>
                <w:bCs/>
                <w:sz w:val="20"/>
                <w:szCs w:val="20"/>
              </w:rPr>
            </w:pPr>
            <w:r>
              <w:rPr>
                <w:rFonts w:ascii="Times New Roman" w:eastAsia="Times New Roman" w:hAnsi="Times New Roman" w:cs="Times New Roman"/>
                <w:b/>
                <w:bCs/>
              </w:rPr>
              <w:t>420457</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A77C0C5" w14:textId="77777777" w:rsidR="009369E3" w:rsidRDefault="00000000">
            <w:pPr>
              <w:jc w:val="center"/>
              <w:rPr>
                <w:b/>
                <w:bCs/>
                <w:sz w:val="20"/>
                <w:szCs w:val="20"/>
              </w:rPr>
            </w:pPr>
            <w:r>
              <w:rPr>
                <w:rFonts w:ascii="Times New Roman" w:eastAsia="Times New Roman" w:hAnsi="Times New Roman" w:cs="Times New Roman"/>
                <w:b/>
                <w:bCs/>
              </w:rPr>
              <w:t>542751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2B2180" w14:textId="77777777" w:rsidR="009369E3" w:rsidRDefault="00000000">
            <w:pPr>
              <w:jc w:val="center"/>
              <w:rPr>
                <w:b/>
                <w:bCs/>
                <w:sz w:val="20"/>
                <w:szCs w:val="20"/>
              </w:rPr>
            </w:pPr>
            <w:r>
              <w:rPr>
                <w:rFonts w:ascii="Times New Roman" w:eastAsia="Times New Roman" w:hAnsi="Times New Roman" w:cs="Times New Roman"/>
                <w:b/>
                <w:bCs/>
              </w:rPr>
              <w:t>601602</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4B126D4" w14:textId="77777777" w:rsidR="009369E3" w:rsidRDefault="00000000">
            <w:pPr>
              <w:jc w:val="center"/>
              <w:rPr>
                <w:b/>
                <w:bCs/>
                <w:sz w:val="20"/>
                <w:szCs w:val="20"/>
              </w:rPr>
            </w:pPr>
            <w:r>
              <w:rPr>
                <w:rFonts w:ascii="Times New Roman" w:eastAsia="Times New Roman" w:hAnsi="Times New Roman" w:cs="Times New Roman"/>
                <w:b/>
                <w:bCs/>
              </w:rPr>
              <w:t>614680</w:t>
            </w:r>
          </w:p>
        </w:tc>
      </w:tr>
      <w:tr w:rsidR="009369E3" w14:paraId="3340A781"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1A49E0D" w14:textId="77777777" w:rsidR="009369E3" w:rsidRDefault="00000000">
            <w:pPr>
              <w:jc w:val="left"/>
              <w:rPr>
                <w:b/>
                <w:bCs/>
                <w:sz w:val="20"/>
                <w:szCs w:val="20"/>
              </w:rPr>
            </w:pPr>
            <w:r>
              <w:rPr>
                <w:rFonts w:ascii="Times New Roman" w:eastAsia="Times New Roman" w:hAnsi="Times New Roman" w:cs="Times New Roman"/>
                <w:b/>
                <w:bCs/>
              </w:rPr>
              <w:t>Net profit margin = (Net income / Net sales) * 100</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3502CDE" w14:textId="77777777" w:rsidR="009369E3" w:rsidRDefault="00000000">
            <w:pPr>
              <w:jc w:val="center"/>
              <w:rPr>
                <w:b/>
                <w:bCs/>
                <w:sz w:val="20"/>
                <w:szCs w:val="20"/>
              </w:rPr>
            </w:pPr>
            <w:r>
              <w:rPr>
                <w:rFonts w:ascii="Times New Roman" w:eastAsia="Times New Roman" w:hAnsi="Times New Roman" w:cs="Times New Roman"/>
                <w:b/>
                <w:bCs/>
              </w:rPr>
              <w:t>-6.09</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5D619D1" w14:textId="77777777" w:rsidR="009369E3" w:rsidRDefault="00000000">
            <w:pPr>
              <w:jc w:val="center"/>
              <w:rPr>
                <w:b/>
                <w:bCs/>
                <w:sz w:val="20"/>
                <w:szCs w:val="20"/>
              </w:rPr>
            </w:pPr>
            <w:r>
              <w:rPr>
                <w:rFonts w:ascii="Times New Roman" w:eastAsia="Times New Roman" w:hAnsi="Times New Roman" w:cs="Times New Roman"/>
                <w:b/>
                <w:bCs/>
              </w:rPr>
              <w:t>-23.36</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A92040" w14:textId="77777777" w:rsidR="009369E3" w:rsidRDefault="00000000">
            <w:pPr>
              <w:jc w:val="center"/>
              <w:rPr>
                <w:b/>
                <w:bCs/>
                <w:sz w:val="20"/>
                <w:szCs w:val="20"/>
              </w:rPr>
            </w:pPr>
            <w:r>
              <w:rPr>
                <w:rFonts w:ascii="Times New Roman" w:eastAsia="Times New Roman" w:hAnsi="Times New Roman" w:cs="Times New Roman"/>
                <w:b/>
                <w:bCs/>
              </w:rPr>
              <w:t>0.07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046E900" w14:textId="77777777" w:rsidR="009369E3" w:rsidRDefault="00000000">
            <w:pPr>
              <w:jc w:val="center"/>
              <w:rPr>
                <w:b/>
                <w:bCs/>
                <w:sz w:val="20"/>
                <w:szCs w:val="20"/>
              </w:rPr>
            </w:pPr>
            <w:r>
              <w:rPr>
                <w:rFonts w:ascii="Times New Roman" w:eastAsia="Times New Roman" w:hAnsi="Times New Roman" w:cs="Times New Roman"/>
                <w:b/>
                <w:bCs/>
              </w:rPr>
              <w:t>0.88</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B659637" w14:textId="77777777" w:rsidR="009369E3" w:rsidRDefault="00000000">
            <w:pPr>
              <w:jc w:val="center"/>
              <w:rPr>
                <w:b/>
                <w:bCs/>
                <w:sz w:val="20"/>
                <w:szCs w:val="20"/>
              </w:rPr>
            </w:pPr>
            <w:r>
              <w:rPr>
                <w:rFonts w:ascii="Times New Roman" w:eastAsia="Times New Roman" w:hAnsi="Times New Roman" w:cs="Times New Roman"/>
                <w:b/>
                <w:bCs/>
              </w:rPr>
              <w:t>6.28</w:t>
            </w:r>
          </w:p>
        </w:tc>
      </w:tr>
      <w:tr w:rsidR="009369E3" w14:paraId="35006FA4"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5266CC84"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CC0B6D3"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8329273"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6728F86D"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9CF65B6"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47DB11D" w14:textId="77777777" w:rsidR="009369E3" w:rsidRDefault="009369E3">
            <w:pPr>
              <w:jc w:val="left"/>
              <w:rPr>
                <w:b/>
                <w:bCs/>
                <w:sz w:val="20"/>
                <w:szCs w:val="20"/>
              </w:rPr>
            </w:pPr>
          </w:p>
        </w:tc>
      </w:tr>
      <w:tr w:rsidR="009369E3" w14:paraId="441F9236"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CC7B2B4" w14:textId="77777777" w:rsidR="009369E3" w:rsidRDefault="00000000">
            <w:pPr>
              <w:jc w:val="center"/>
              <w:rPr>
                <w:b/>
                <w:bCs/>
                <w:sz w:val="20"/>
                <w:szCs w:val="20"/>
              </w:rPr>
            </w:pPr>
            <w:r>
              <w:rPr>
                <w:rFonts w:ascii="Times New Roman" w:eastAsia="Times New Roman" w:hAnsi="Times New Roman" w:cs="Times New Roman"/>
                <w:b/>
                <w:bCs/>
              </w:rPr>
              <w:t>Profitability ratio</w:t>
            </w:r>
          </w:p>
        </w:tc>
      </w:tr>
      <w:tr w:rsidR="009369E3" w14:paraId="450E2074"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A38EDF9" w14:textId="77777777" w:rsidR="009369E3" w:rsidRDefault="00000000">
            <w:pPr>
              <w:jc w:val="center"/>
              <w:rPr>
                <w:b/>
                <w:bCs/>
                <w:sz w:val="20"/>
                <w:szCs w:val="20"/>
              </w:rPr>
            </w:pPr>
            <w:r>
              <w:rPr>
                <w:rFonts w:ascii="Times New Roman" w:eastAsia="Times New Roman" w:hAnsi="Times New Roman" w:cs="Times New Roman"/>
                <w:b/>
                <w:bCs/>
              </w:rPr>
              <w:t>Operating profit margin</w:t>
            </w:r>
          </w:p>
        </w:tc>
      </w:tr>
      <w:tr w:rsidR="009369E3" w14:paraId="68B35D99"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9FFE86B" w14:textId="77777777" w:rsidR="009369E3" w:rsidRDefault="00000000">
            <w:pPr>
              <w:jc w:val="center"/>
              <w:rPr>
                <w:b/>
                <w:bCs/>
                <w:sz w:val="20"/>
                <w:szCs w:val="20"/>
              </w:rPr>
            </w:pPr>
            <w:r>
              <w:rPr>
                <w:rFonts w:ascii="Times New Roman" w:eastAsia="Times New Roman" w:hAnsi="Times New Roman" w:cs="Times New Roman"/>
                <w:b/>
                <w:bCs/>
              </w:rPr>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9842862"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E0E3DCC"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365A13C"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CE76ABD"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4F6BCBC"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4FDD10A9"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41AA69A" w14:textId="77777777" w:rsidR="009369E3" w:rsidRDefault="00000000">
            <w:pPr>
              <w:jc w:val="left"/>
              <w:rPr>
                <w:b/>
                <w:bCs/>
                <w:sz w:val="20"/>
                <w:szCs w:val="20"/>
              </w:rPr>
            </w:pPr>
            <w:r>
              <w:rPr>
                <w:rFonts w:ascii="Times New Roman" w:eastAsia="Times New Roman" w:hAnsi="Times New Roman" w:cs="Times New Roman"/>
                <w:b/>
                <w:bCs/>
              </w:rPr>
              <w:t>Operating profit</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D762AA0" w14:textId="77777777" w:rsidR="009369E3" w:rsidRDefault="00000000">
            <w:pPr>
              <w:jc w:val="center"/>
              <w:rPr>
                <w:b/>
                <w:bCs/>
                <w:sz w:val="20"/>
                <w:szCs w:val="20"/>
              </w:rPr>
            </w:pPr>
            <w:r>
              <w:rPr>
                <w:rFonts w:ascii="Times New Roman" w:eastAsia="Times New Roman" w:hAnsi="Times New Roman" w:cs="Times New Roman"/>
                <w:b/>
                <w:bCs/>
              </w:rPr>
              <w:t>-15297</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94E1D4F" w14:textId="77777777" w:rsidR="009369E3" w:rsidRDefault="00000000">
            <w:pPr>
              <w:jc w:val="center"/>
              <w:rPr>
                <w:b/>
                <w:bCs/>
                <w:sz w:val="20"/>
                <w:szCs w:val="20"/>
              </w:rPr>
            </w:pPr>
            <w:r>
              <w:rPr>
                <w:rFonts w:ascii="Times New Roman" w:eastAsia="Times New Roman" w:hAnsi="Times New Roman" w:cs="Times New Roman"/>
                <w:b/>
                <w:bCs/>
              </w:rPr>
              <w:t>-85301</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4C729BA" w14:textId="77777777" w:rsidR="009369E3" w:rsidRDefault="00000000">
            <w:pPr>
              <w:jc w:val="center"/>
              <w:rPr>
                <w:b/>
                <w:bCs/>
                <w:sz w:val="20"/>
                <w:szCs w:val="20"/>
              </w:rPr>
            </w:pPr>
            <w:r>
              <w:rPr>
                <w:rFonts w:ascii="Times New Roman" w:eastAsia="Times New Roman" w:hAnsi="Times New Roman" w:cs="Times New Roman"/>
                <w:b/>
                <w:bCs/>
              </w:rPr>
              <w:t>14548</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798B017" w14:textId="77777777" w:rsidR="009369E3" w:rsidRDefault="00000000">
            <w:pPr>
              <w:jc w:val="center"/>
              <w:rPr>
                <w:b/>
                <w:bCs/>
                <w:sz w:val="20"/>
                <w:szCs w:val="20"/>
              </w:rPr>
            </w:pPr>
            <w:r>
              <w:rPr>
                <w:rFonts w:ascii="Times New Roman" w:eastAsia="Times New Roman" w:hAnsi="Times New Roman" w:cs="Times New Roman"/>
                <w:b/>
                <w:bCs/>
              </w:rPr>
              <w:t>23253</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7A8554C" w14:textId="77777777" w:rsidR="009369E3" w:rsidRDefault="00000000">
            <w:pPr>
              <w:jc w:val="center"/>
              <w:rPr>
                <w:b/>
                <w:bCs/>
                <w:sz w:val="20"/>
                <w:szCs w:val="20"/>
              </w:rPr>
            </w:pPr>
            <w:r>
              <w:rPr>
                <w:rFonts w:ascii="Times New Roman" w:eastAsia="Times New Roman" w:hAnsi="Times New Roman" w:cs="Times New Roman"/>
                <w:b/>
                <w:bCs/>
              </w:rPr>
              <w:t>37267</w:t>
            </w:r>
          </w:p>
        </w:tc>
      </w:tr>
      <w:tr w:rsidR="009369E3" w14:paraId="5EA207A2"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ED50B3E" w14:textId="77777777" w:rsidR="009369E3" w:rsidRDefault="00000000">
            <w:pPr>
              <w:jc w:val="left"/>
              <w:rPr>
                <w:b/>
                <w:bCs/>
                <w:sz w:val="20"/>
                <w:szCs w:val="20"/>
              </w:rPr>
            </w:pPr>
            <w:r>
              <w:rPr>
                <w:rFonts w:ascii="Times New Roman" w:eastAsia="Times New Roman" w:hAnsi="Times New Roman" w:cs="Times New Roman"/>
                <w:b/>
                <w:bCs/>
              </w:rPr>
              <w:lastRenderedPageBreak/>
              <w:t>Net sales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1D4048" w14:textId="77777777" w:rsidR="009369E3" w:rsidRDefault="00000000">
            <w:pPr>
              <w:jc w:val="center"/>
              <w:rPr>
                <w:b/>
                <w:bCs/>
                <w:sz w:val="20"/>
                <w:szCs w:val="20"/>
              </w:rPr>
            </w:pPr>
            <w:r>
              <w:rPr>
                <w:rFonts w:ascii="Times New Roman" w:eastAsia="Times New Roman" w:hAnsi="Times New Roman" w:cs="Times New Roman"/>
                <w:b/>
                <w:bCs/>
              </w:rPr>
              <w:t>394879</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338069D" w14:textId="77777777" w:rsidR="009369E3" w:rsidRDefault="00000000">
            <w:pPr>
              <w:jc w:val="center"/>
              <w:rPr>
                <w:b/>
                <w:bCs/>
                <w:sz w:val="20"/>
                <w:szCs w:val="20"/>
              </w:rPr>
            </w:pPr>
            <w:r>
              <w:rPr>
                <w:rFonts w:ascii="Times New Roman" w:eastAsia="Times New Roman" w:hAnsi="Times New Roman" w:cs="Times New Roman"/>
                <w:b/>
                <w:bCs/>
              </w:rPr>
              <w:t>420457</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76283A2" w14:textId="77777777" w:rsidR="009369E3" w:rsidRDefault="00000000">
            <w:pPr>
              <w:jc w:val="center"/>
              <w:rPr>
                <w:b/>
                <w:bCs/>
                <w:sz w:val="20"/>
                <w:szCs w:val="20"/>
              </w:rPr>
            </w:pPr>
            <w:r>
              <w:rPr>
                <w:rFonts w:ascii="Times New Roman" w:eastAsia="Times New Roman" w:hAnsi="Times New Roman" w:cs="Times New Roman"/>
                <w:b/>
                <w:bCs/>
              </w:rPr>
              <w:t>542751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960CC71" w14:textId="77777777" w:rsidR="009369E3" w:rsidRDefault="00000000">
            <w:pPr>
              <w:jc w:val="center"/>
              <w:rPr>
                <w:b/>
                <w:bCs/>
                <w:sz w:val="20"/>
                <w:szCs w:val="20"/>
              </w:rPr>
            </w:pPr>
            <w:r>
              <w:rPr>
                <w:rFonts w:ascii="Times New Roman" w:eastAsia="Times New Roman" w:hAnsi="Times New Roman" w:cs="Times New Roman"/>
                <w:b/>
                <w:bCs/>
              </w:rPr>
              <w:t>601602</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1900F27" w14:textId="77777777" w:rsidR="009369E3" w:rsidRDefault="00000000">
            <w:pPr>
              <w:jc w:val="center"/>
              <w:rPr>
                <w:b/>
                <w:bCs/>
                <w:sz w:val="20"/>
                <w:szCs w:val="20"/>
              </w:rPr>
            </w:pPr>
            <w:r>
              <w:rPr>
                <w:rFonts w:ascii="Times New Roman" w:eastAsia="Times New Roman" w:hAnsi="Times New Roman" w:cs="Times New Roman"/>
                <w:b/>
                <w:bCs/>
              </w:rPr>
              <w:t>614680</w:t>
            </w:r>
          </w:p>
        </w:tc>
      </w:tr>
      <w:tr w:rsidR="009369E3" w14:paraId="09A80AB8"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90BC219" w14:textId="77777777" w:rsidR="009369E3" w:rsidRDefault="00000000">
            <w:pPr>
              <w:jc w:val="left"/>
              <w:rPr>
                <w:b/>
                <w:bCs/>
                <w:sz w:val="20"/>
                <w:szCs w:val="20"/>
              </w:rPr>
            </w:pPr>
            <w:r>
              <w:rPr>
                <w:rFonts w:ascii="Times New Roman" w:eastAsia="Times New Roman" w:hAnsi="Times New Roman" w:cs="Times New Roman"/>
                <w:b/>
                <w:bCs/>
              </w:rPr>
              <w:t>Operating profit margin = (Operating profit / Net sales) * 100</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321F04E" w14:textId="77777777" w:rsidR="009369E3" w:rsidRDefault="00000000">
            <w:pPr>
              <w:jc w:val="center"/>
              <w:rPr>
                <w:b/>
                <w:bCs/>
                <w:sz w:val="20"/>
                <w:szCs w:val="20"/>
              </w:rPr>
            </w:pPr>
            <w:r>
              <w:rPr>
                <w:rFonts w:ascii="Times New Roman" w:eastAsia="Times New Roman" w:hAnsi="Times New Roman" w:cs="Times New Roman"/>
                <w:b/>
                <w:bCs/>
              </w:rPr>
              <w:t>-3.87</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80CB527" w14:textId="77777777" w:rsidR="009369E3" w:rsidRDefault="00000000">
            <w:pPr>
              <w:jc w:val="center"/>
              <w:rPr>
                <w:b/>
                <w:bCs/>
                <w:sz w:val="20"/>
                <w:szCs w:val="20"/>
              </w:rPr>
            </w:pPr>
            <w:r>
              <w:rPr>
                <w:rFonts w:ascii="Times New Roman" w:eastAsia="Times New Roman" w:hAnsi="Times New Roman" w:cs="Times New Roman"/>
                <w:b/>
                <w:bCs/>
              </w:rPr>
              <w:t>-20.29</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A8E8AAF" w14:textId="77777777" w:rsidR="009369E3" w:rsidRDefault="00000000">
            <w:pPr>
              <w:jc w:val="center"/>
              <w:rPr>
                <w:b/>
                <w:bCs/>
                <w:sz w:val="20"/>
                <w:szCs w:val="20"/>
              </w:rPr>
            </w:pPr>
            <w:r>
              <w:rPr>
                <w:rFonts w:ascii="Times New Roman" w:eastAsia="Times New Roman" w:hAnsi="Times New Roman" w:cs="Times New Roman"/>
                <w:b/>
                <w:bCs/>
              </w:rPr>
              <w:t>2.68</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96B3C88" w14:textId="77777777" w:rsidR="009369E3" w:rsidRDefault="00000000">
            <w:pPr>
              <w:jc w:val="center"/>
              <w:rPr>
                <w:b/>
                <w:bCs/>
                <w:sz w:val="20"/>
                <w:szCs w:val="20"/>
              </w:rPr>
            </w:pPr>
            <w:r>
              <w:rPr>
                <w:rFonts w:ascii="Times New Roman" w:eastAsia="Times New Roman" w:hAnsi="Times New Roman" w:cs="Times New Roman"/>
                <w:b/>
                <w:bCs/>
              </w:rPr>
              <w:t>3.87</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1FE08E6" w14:textId="77777777" w:rsidR="009369E3" w:rsidRDefault="00000000">
            <w:pPr>
              <w:jc w:val="center"/>
              <w:rPr>
                <w:b/>
                <w:bCs/>
                <w:sz w:val="20"/>
                <w:szCs w:val="20"/>
              </w:rPr>
            </w:pPr>
            <w:r>
              <w:rPr>
                <w:rFonts w:ascii="Times New Roman" w:eastAsia="Times New Roman" w:hAnsi="Times New Roman" w:cs="Times New Roman"/>
                <w:b/>
                <w:bCs/>
              </w:rPr>
              <w:t>6.06</w:t>
            </w:r>
          </w:p>
        </w:tc>
      </w:tr>
      <w:tr w:rsidR="009369E3" w14:paraId="0459FE62"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0EAFD9F0"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0B48934A"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A473092"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81F3974"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00EBE24C"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4553833" w14:textId="77777777" w:rsidR="009369E3" w:rsidRDefault="009369E3">
            <w:pPr>
              <w:jc w:val="left"/>
              <w:rPr>
                <w:b/>
                <w:bCs/>
                <w:sz w:val="20"/>
                <w:szCs w:val="20"/>
              </w:rPr>
            </w:pPr>
          </w:p>
        </w:tc>
      </w:tr>
      <w:tr w:rsidR="009369E3" w14:paraId="6261B03F"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B80AC61" w14:textId="77777777" w:rsidR="009369E3" w:rsidRDefault="00000000">
            <w:pPr>
              <w:jc w:val="center"/>
              <w:rPr>
                <w:b/>
                <w:bCs/>
                <w:sz w:val="20"/>
                <w:szCs w:val="20"/>
              </w:rPr>
            </w:pPr>
            <w:r>
              <w:rPr>
                <w:rFonts w:ascii="Times New Roman" w:eastAsia="Times New Roman" w:hAnsi="Times New Roman" w:cs="Times New Roman"/>
                <w:b/>
                <w:bCs/>
              </w:rPr>
              <w:t>Liquidity ratio</w:t>
            </w:r>
          </w:p>
        </w:tc>
      </w:tr>
      <w:tr w:rsidR="009369E3" w14:paraId="7061F1E9"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8B344C4" w14:textId="77777777" w:rsidR="009369E3" w:rsidRDefault="00000000">
            <w:pPr>
              <w:jc w:val="center"/>
              <w:rPr>
                <w:b/>
                <w:bCs/>
                <w:sz w:val="20"/>
                <w:szCs w:val="20"/>
              </w:rPr>
            </w:pPr>
            <w:r>
              <w:rPr>
                <w:rFonts w:ascii="Times New Roman" w:eastAsia="Times New Roman" w:hAnsi="Times New Roman" w:cs="Times New Roman"/>
                <w:b/>
                <w:bCs/>
              </w:rPr>
              <w:t>Current ratio</w:t>
            </w:r>
          </w:p>
        </w:tc>
      </w:tr>
      <w:tr w:rsidR="009369E3" w14:paraId="73ED56C9"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88A6842" w14:textId="77777777" w:rsidR="009369E3" w:rsidRDefault="00000000">
            <w:pPr>
              <w:jc w:val="center"/>
              <w:rPr>
                <w:b/>
                <w:bCs/>
                <w:sz w:val="20"/>
                <w:szCs w:val="20"/>
              </w:rPr>
            </w:pPr>
            <w:r>
              <w:rPr>
                <w:rFonts w:ascii="Times New Roman" w:eastAsia="Times New Roman" w:hAnsi="Times New Roman" w:cs="Times New Roman"/>
                <w:b/>
                <w:bCs/>
              </w:rPr>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0CEAC7A"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3BBB1F1"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2A63A81"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E1F1313"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92B79D2"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05AD7952"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32753A1" w14:textId="77777777" w:rsidR="009369E3" w:rsidRDefault="00000000">
            <w:pPr>
              <w:jc w:val="left"/>
              <w:rPr>
                <w:b/>
                <w:bCs/>
                <w:sz w:val="20"/>
                <w:szCs w:val="20"/>
              </w:rPr>
            </w:pPr>
            <w:r>
              <w:rPr>
                <w:rFonts w:ascii="Times New Roman" w:eastAsia="Times New Roman" w:hAnsi="Times New Roman" w:cs="Times New Roman"/>
                <w:b/>
                <w:bCs/>
              </w:rPr>
              <w:t>Current asset</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6C03602" w14:textId="77777777" w:rsidR="009369E3" w:rsidRDefault="00000000">
            <w:pPr>
              <w:jc w:val="center"/>
              <w:rPr>
                <w:b/>
                <w:bCs/>
                <w:sz w:val="20"/>
                <w:szCs w:val="20"/>
              </w:rPr>
            </w:pPr>
            <w:r>
              <w:rPr>
                <w:rFonts w:ascii="Times New Roman" w:eastAsia="Times New Roman" w:hAnsi="Times New Roman" w:cs="Times New Roman"/>
                <w:b/>
                <w:bCs/>
              </w:rPr>
              <w:t>242,494</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6E4C191" w14:textId="77777777" w:rsidR="009369E3" w:rsidRDefault="00000000">
            <w:pPr>
              <w:jc w:val="center"/>
              <w:rPr>
                <w:b/>
                <w:bCs/>
                <w:sz w:val="20"/>
                <w:szCs w:val="20"/>
              </w:rPr>
            </w:pPr>
            <w:r>
              <w:rPr>
                <w:rFonts w:ascii="Times New Roman" w:eastAsia="Times New Roman" w:hAnsi="Times New Roman" w:cs="Times New Roman"/>
                <w:b/>
                <w:bCs/>
              </w:rPr>
              <w:t>258,851</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E2C586" w14:textId="77777777" w:rsidR="009369E3" w:rsidRDefault="00000000">
            <w:pPr>
              <w:jc w:val="center"/>
              <w:rPr>
                <w:b/>
                <w:bCs/>
                <w:sz w:val="20"/>
                <w:szCs w:val="20"/>
              </w:rPr>
            </w:pPr>
            <w:r>
              <w:rPr>
                <w:rFonts w:ascii="Times New Roman" w:eastAsia="Times New Roman" w:hAnsi="Times New Roman" w:cs="Times New Roman"/>
                <w:b/>
                <w:bCs/>
              </w:rPr>
              <w:t>338,040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6C06419" w14:textId="77777777" w:rsidR="009369E3" w:rsidRDefault="00000000">
            <w:pPr>
              <w:jc w:val="center"/>
              <w:rPr>
                <w:b/>
                <w:bCs/>
                <w:sz w:val="20"/>
                <w:szCs w:val="20"/>
              </w:rPr>
            </w:pPr>
            <w:r>
              <w:rPr>
                <w:rFonts w:ascii="Times New Roman" w:eastAsia="Times New Roman" w:hAnsi="Times New Roman" w:cs="Times New Roman"/>
                <w:b/>
                <w:bCs/>
              </w:rPr>
              <w:t>337,146</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DCCD253" w14:textId="77777777" w:rsidR="009369E3" w:rsidRDefault="00000000">
            <w:pPr>
              <w:jc w:val="center"/>
              <w:rPr>
                <w:b/>
                <w:bCs/>
                <w:sz w:val="20"/>
                <w:szCs w:val="20"/>
              </w:rPr>
            </w:pPr>
            <w:r>
              <w:rPr>
                <w:rFonts w:ascii="Times New Roman" w:eastAsia="Times New Roman" w:hAnsi="Times New Roman" w:cs="Times New Roman"/>
                <w:b/>
                <w:bCs/>
              </w:rPr>
              <w:t>326,843</w:t>
            </w:r>
          </w:p>
        </w:tc>
      </w:tr>
      <w:tr w:rsidR="009369E3" w14:paraId="36F96244"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B13F6FC" w14:textId="77777777" w:rsidR="009369E3" w:rsidRDefault="00000000">
            <w:pPr>
              <w:jc w:val="left"/>
              <w:rPr>
                <w:b/>
                <w:bCs/>
                <w:sz w:val="20"/>
                <w:szCs w:val="20"/>
              </w:rPr>
            </w:pPr>
            <w:r>
              <w:rPr>
                <w:rFonts w:ascii="Times New Roman" w:eastAsia="Times New Roman" w:hAnsi="Times New Roman" w:cs="Times New Roman"/>
                <w:b/>
                <w:bCs/>
              </w:rPr>
              <w:t>Current liability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7F70439" w14:textId="77777777" w:rsidR="009369E3" w:rsidRDefault="00000000">
            <w:pPr>
              <w:jc w:val="center"/>
              <w:rPr>
                <w:b/>
                <w:bCs/>
                <w:sz w:val="20"/>
                <w:szCs w:val="20"/>
              </w:rPr>
            </w:pPr>
            <w:r>
              <w:rPr>
                <w:rFonts w:ascii="Times New Roman" w:eastAsia="Times New Roman" w:hAnsi="Times New Roman" w:cs="Times New Roman"/>
                <w:b/>
                <w:bCs/>
              </w:rPr>
              <w:t>158,291</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A6A0773" w14:textId="77777777" w:rsidR="009369E3" w:rsidRDefault="00000000">
            <w:pPr>
              <w:jc w:val="center"/>
              <w:rPr>
                <w:b/>
                <w:bCs/>
                <w:sz w:val="20"/>
                <w:szCs w:val="20"/>
              </w:rPr>
            </w:pPr>
            <w:r>
              <w:rPr>
                <w:rFonts w:ascii="Times New Roman" w:eastAsia="Times New Roman" w:hAnsi="Times New Roman" w:cs="Times New Roman"/>
                <w:b/>
                <w:bCs/>
              </w:rPr>
              <w:t>161,148</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0ACB3A6" w14:textId="77777777" w:rsidR="009369E3" w:rsidRDefault="00000000">
            <w:pPr>
              <w:jc w:val="center"/>
              <w:rPr>
                <w:b/>
                <w:bCs/>
                <w:sz w:val="20"/>
                <w:szCs w:val="20"/>
              </w:rPr>
            </w:pPr>
            <w:r>
              <w:rPr>
                <w:rFonts w:ascii="Times New Roman" w:eastAsia="Times New Roman" w:hAnsi="Times New Roman" w:cs="Times New Roman"/>
                <w:b/>
                <w:bCs/>
              </w:rPr>
              <w:t>216,473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C74BE38" w14:textId="77777777" w:rsidR="009369E3" w:rsidRDefault="00000000">
            <w:pPr>
              <w:jc w:val="center"/>
              <w:rPr>
                <w:b/>
                <w:bCs/>
                <w:sz w:val="20"/>
                <w:szCs w:val="20"/>
              </w:rPr>
            </w:pPr>
            <w:r>
              <w:rPr>
                <w:rFonts w:ascii="Times New Roman" w:eastAsia="Times New Roman" w:hAnsi="Times New Roman" w:cs="Times New Roman"/>
                <w:b/>
                <w:bCs/>
              </w:rPr>
              <w:t>216,787</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5B25F28" w14:textId="77777777" w:rsidR="009369E3" w:rsidRDefault="00000000">
            <w:pPr>
              <w:jc w:val="center"/>
              <w:rPr>
                <w:b/>
                <w:bCs/>
                <w:sz w:val="20"/>
                <w:szCs w:val="20"/>
              </w:rPr>
            </w:pPr>
            <w:r>
              <w:rPr>
                <w:rFonts w:ascii="Times New Roman" w:eastAsia="Times New Roman" w:hAnsi="Times New Roman" w:cs="Times New Roman"/>
                <w:b/>
                <w:bCs/>
              </w:rPr>
              <w:t>179,510</w:t>
            </w:r>
          </w:p>
        </w:tc>
      </w:tr>
      <w:tr w:rsidR="009369E3" w14:paraId="2FB92220"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83B914A" w14:textId="77777777" w:rsidR="009369E3" w:rsidRDefault="00000000">
            <w:pPr>
              <w:jc w:val="left"/>
              <w:rPr>
                <w:b/>
                <w:bCs/>
                <w:sz w:val="20"/>
                <w:szCs w:val="20"/>
              </w:rPr>
            </w:pPr>
            <w:r>
              <w:rPr>
                <w:rFonts w:ascii="Times New Roman" w:eastAsia="Times New Roman" w:hAnsi="Times New Roman" w:cs="Times New Roman"/>
                <w:b/>
                <w:bCs/>
              </w:rPr>
              <w:t xml:space="preserve">Current ratio = (Current asset / </w:t>
            </w:r>
            <w:proofErr w:type="spellStart"/>
            <w:r>
              <w:rPr>
                <w:rFonts w:ascii="Times New Roman" w:eastAsia="Times New Roman" w:hAnsi="Times New Roman" w:cs="Times New Roman"/>
                <w:b/>
                <w:bCs/>
              </w:rPr>
              <w:t>Curret</w:t>
            </w:r>
            <w:proofErr w:type="spellEnd"/>
            <w:r>
              <w:rPr>
                <w:rFonts w:ascii="Times New Roman" w:eastAsia="Times New Roman" w:hAnsi="Times New Roman" w:cs="Times New Roman"/>
                <w:b/>
                <w:bCs/>
              </w:rPr>
              <w:t xml:space="preserve"> Liability)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0417B68" w14:textId="77777777" w:rsidR="009369E3" w:rsidRDefault="00000000">
            <w:pPr>
              <w:jc w:val="center"/>
              <w:rPr>
                <w:b/>
                <w:bCs/>
                <w:sz w:val="20"/>
                <w:szCs w:val="20"/>
              </w:rPr>
            </w:pPr>
            <w:r>
              <w:rPr>
                <w:rFonts w:ascii="Times New Roman" w:eastAsia="Times New Roman" w:hAnsi="Times New Roman" w:cs="Times New Roman"/>
                <w:b/>
                <w:bCs/>
              </w:rPr>
              <w:t>1.53</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280F1D" w14:textId="77777777" w:rsidR="009369E3" w:rsidRDefault="00000000">
            <w:pPr>
              <w:jc w:val="center"/>
              <w:rPr>
                <w:b/>
                <w:bCs/>
                <w:sz w:val="20"/>
                <w:szCs w:val="20"/>
              </w:rPr>
            </w:pPr>
            <w:r>
              <w:rPr>
                <w:rFonts w:ascii="Times New Roman" w:eastAsia="Times New Roman" w:hAnsi="Times New Roman" w:cs="Times New Roman"/>
                <w:b/>
                <w:bCs/>
              </w:rPr>
              <w:t>1.61</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D88634" w14:textId="77777777" w:rsidR="009369E3" w:rsidRDefault="00000000">
            <w:pPr>
              <w:jc w:val="center"/>
              <w:rPr>
                <w:b/>
                <w:bCs/>
                <w:sz w:val="20"/>
                <w:szCs w:val="20"/>
              </w:rPr>
            </w:pPr>
            <w:r>
              <w:rPr>
                <w:rFonts w:ascii="Times New Roman" w:eastAsia="Times New Roman" w:hAnsi="Times New Roman" w:cs="Times New Roman"/>
                <w:b/>
                <w:bCs/>
              </w:rPr>
              <w:t>1.56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FA15B59" w14:textId="77777777" w:rsidR="009369E3" w:rsidRDefault="00000000">
            <w:pPr>
              <w:jc w:val="center"/>
              <w:rPr>
                <w:b/>
                <w:bCs/>
                <w:sz w:val="20"/>
                <w:szCs w:val="20"/>
              </w:rPr>
            </w:pPr>
            <w:r>
              <w:rPr>
                <w:rFonts w:ascii="Times New Roman" w:eastAsia="Times New Roman" w:hAnsi="Times New Roman" w:cs="Times New Roman"/>
                <w:b/>
                <w:bCs/>
              </w:rPr>
              <w:t>1.56</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C3A32BD" w14:textId="77777777" w:rsidR="009369E3" w:rsidRDefault="00000000">
            <w:pPr>
              <w:jc w:val="center"/>
              <w:rPr>
                <w:b/>
                <w:bCs/>
                <w:sz w:val="20"/>
                <w:szCs w:val="20"/>
              </w:rPr>
            </w:pPr>
            <w:r>
              <w:rPr>
                <w:rFonts w:ascii="Times New Roman" w:eastAsia="Times New Roman" w:hAnsi="Times New Roman" w:cs="Times New Roman"/>
                <w:b/>
                <w:bCs/>
              </w:rPr>
              <w:t>1.82</w:t>
            </w:r>
          </w:p>
        </w:tc>
      </w:tr>
      <w:tr w:rsidR="009369E3" w14:paraId="4F4A4B65"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6C5EF891"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272D5CE"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5A80EE84"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F4B1E03"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FCB2DB0"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50A46F2F" w14:textId="77777777" w:rsidR="009369E3" w:rsidRDefault="009369E3">
            <w:pPr>
              <w:jc w:val="left"/>
              <w:rPr>
                <w:b/>
                <w:bCs/>
                <w:sz w:val="20"/>
                <w:szCs w:val="20"/>
              </w:rPr>
            </w:pPr>
          </w:p>
        </w:tc>
      </w:tr>
      <w:tr w:rsidR="009369E3" w14:paraId="2B7BC12D"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03B3C0D" w14:textId="77777777" w:rsidR="009369E3" w:rsidRDefault="00000000">
            <w:pPr>
              <w:jc w:val="center"/>
              <w:rPr>
                <w:b/>
                <w:bCs/>
                <w:sz w:val="20"/>
                <w:szCs w:val="20"/>
              </w:rPr>
            </w:pPr>
            <w:r>
              <w:rPr>
                <w:rFonts w:ascii="Times New Roman" w:eastAsia="Times New Roman" w:hAnsi="Times New Roman" w:cs="Times New Roman"/>
                <w:b/>
                <w:bCs/>
              </w:rPr>
              <w:t>Liquidity ratio</w:t>
            </w:r>
          </w:p>
        </w:tc>
      </w:tr>
      <w:tr w:rsidR="009369E3" w14:paraId="5608B68C"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5AE97F7" w14:textId="77777777" w:rsidR="009369E3" w:rsidRDefault="00000000">
            <w:pPr>
              <w:jc w:val="center"/>
              <w:rPr>
                <w:b/>
                <w:bCs/>
                <w:sz w:val="20"/>
                <w:szCs w:val="20"/>
              </w:rPr>
            </w:pPr>
            <w:r>
              <w:rPr>
                <w:rFonts w:ascii="Times New Roman" w:eastAsia="Times New Roman" w:hAnsi="Times New Roman" w:cs="Times New Roman"/>
                <w:b/>
                <w:bCs/>
              </w:rPr>
              <w:t>Quick ratio</w:t>
            </w:r>
          </w:p>
        </w:tc>
      </w:tr>
      <w:tr w:rsidR="009369E3" w14:paraId="59F52275"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74FEE34" w14:textId="77777777" w:rsidR="009369E3" w:rsidRDefault="00000000">
            <w:pPr>
              <w:jc w:val="center"/>
              <w:rPr>
                <w:b/>
                <w:bCs/>
                <w:sz w:val="20"/>
                <w:szCs w:val="20"/>
              </w:rPr>
            </w:pPr>
            <w:r>
              <w:rPr>
                <w:rFonts w:ascii="Times New Roman" w:eastAsia="Times New Roman" w:hAnsi="Times New Roman" w:cs="Times New Roman"/>
                <w:b/>
                <w:bCs/>
              </w:rPr>
              <w:lastRenderedPageBreak/>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0721676"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D470F9"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7FF04EE"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D6CFDB2"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4D6A55"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563A6CFC"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C37CBB4" w14:textId="77777777" w:rsidR="009369E3" w:rsidRDefault="00000000">
            <w:pPr>
              <w:jc w:val="left"/>
              <w:rPr>
                <w:b/>
                <w:bCs/>
                <w:sz w:val="20"/>
                <w:szCs w:val="20"/>
              </w:rPr>
            </w:pPr>
            <w:r>
              <w:rPr>
                <w:rFonts w:ascii="Times New Roman" w:eastAsia="Times New Roman" w:hAnsi="Times New Roman" w:cs="Times New Roman"/>
                <w:b/>
                <w:bCs/>
              </w:rPr>
              <w:t>Current asset</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8E9320" w14:textId="77777777" w:rsidR="009369E3" w:rsidRDefault="00000000">
            <w:pPr>
              <w:jc w:val="center"/>
              <w:rPr>
                <w:b/>
                <w:bCs/>
                <w:sz w:val="20"/>
                <w:szCs w:val="20"/>
              </w:rPr>
            </w:pPr>
            <w:r>
              <w:rPr>
                <w:rFonts w:ascii="Times New Roman" w:eastAsia="Times New Roman" w:hAnsi="Times New Roman" w:cs="Times New Roman"/>
                <w:b/>
                <w:bCs/>
              </w:rPr>
              <w:t>242,494</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FAF318E" w14:textId="77777777" w:rsidR="009369E3" w:rsidRDefault="00000000">
            <w:pPr>
              <w:jc w:val="center"/>
              <w:rPr>
                <w:b/>
                <w:bCs/>
                <w:sz w:val="20"/>
                <w:szCs w:val="20"/>
              </w:rPr>
            </w:pPr>
            <w:r>
              <w:rPr>
                <w:rFonts w:ascii="Times New Roman" w:eastAsia="Times New Roman" w:hAnsi="Times New Roman" w:cs="Times New Roman"/>
                <w:b/>
                <w:bCs/>
              </w:rPr>
              <w:t>258,851</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F0CE309" w14:textId="77777777" w:rsidR="009369E3" w:rsidRDefault="00000000">
            <w:pPr>
              <w:jc w:val="center"/>
              <w:rPr>
                <w:b/>
                <w:bCs/>
                <w:sz w:val="20"/>
                <w:szCs w:val="20"/>
              </w:rPr>
            </w:pPr>
            <w:r>
              <w:rPr>
                <w:rFonts w:ascii="Times New Roman" w:eastAsia="Times New Roman" w:hAnsi="Times New Roman" w:cs="Times New Roman"/>
                <w:b/>
                <w:bCs/>
              </w:rPr>
              <w:t>338,040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C6EB0ED" w14:textId="77777777" w:rsidR="009369E3" w:rsidRDefault="00000000">
            <w:pPr>
              <w:jc w:val="center"/>
              <w:rPr>
                <w:b/>
                <w:bCs/>
                <w:sz w:val="20"/>
                <w:szCs w:val="20"/>
              </w:rPr>
            </w:pPr>
            <w:r>
              <w:rPr>
                <w:rFonts w:ascii="Times New Roman" w:eastAsia="Times New Roman" w:hAnsi="Times New Roman" w:cs="Times New Roman"/>
                <w:b/>
                <w:bCs/>
              </w:rPr>
              <w:t>337,146</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D865A13" w14:textId="77777777" w:rsidR="009369E3" w:rsidRDefault="00000000">
            <w:pPr>
              <w:jc w:val="center"/>
              <w:rPr>
                <w:b/>
                <w:bCs/>
                <w:sz w:val="20"/>
                <w:szCs w:val="20"/>
              </w:rPr>
            </w:pPr>
            <w:r>
              <w:rPr>
                <w:rFonts w:ascii="Times New Roman" w:eastAsia="Times New Roman" w:hAnsi="Times New Roman" w:cs="Times New Roman"/>
                <w:b/>
                <w:bCs/>
              </w:rPr>
              <w:t>326,843</w:t>
            </w:r>
          </w:p>
        </w:tc>
      </w:tr>
      <w:tr w:rsidR="009369E3" w14:paraId="572EF49E"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A73D08C" w14:textId="77777777" w:rsidR="009369E3" w:rsidRDefault="00000000">
            <w:pPr>
              <w:jc w:val="left"/>
              <w:rPr>
                <w:b/>
                <w:bCs/>
                <w:sz w:val="20"/>
                <w:szCs w:val="20"/>
              </w:rPr>
            </w:pPr>
            <w:r>
              <w:rPr>
                <w:rFonts w:ascii="Times New Roman" w:eastAsia="Times New Roman" w:hAnsi="Times New Roman" w:cs="Times New Roman"/>
                <w:b/>
                <w:bCs/>
              </w:rPr>
              <w:t>Current liability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8144BE5" w14:textId="77777777" w:rsidR="009369E3" w:rsidRDefault="00000000">
            <w:pPr>
              <w:jc w:val="center"/>
              <w:rPr>
                <w:b/>
                <w:bCs/>
                <w:sz w:val="20"/>
                <w:szCs w:val="20"/>
              </w:rPr>
            </w:pPr>
            <w:r>
              <w:rPr>
                <w:rFonts w:ascii="Times New Roman" w:eastAsia="Times New Roman" w:hAnsi="Times New Roman" w:cs="Times New Roman"/>
                <w:b/>
                <w:bCs/>
              </w:rPr>
              <w:t>158,291</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DB08381" w14:textId="77777777" w:rsidR="009369E3" w:rsidRDefault="00000000">
            <w:pPr>
              <w:jc w:val="center"/>
              <w:rPr>
                <w:b/>
                <w:bCs/>
                <w:sz w:val="20"/>
                <w:szCs w:val="20"/>
              </w:rPr>
            </w:pPr>
            <w:r>
              <w:rPr>
                <w:rFonts w:ascii="Times New Roman" w:eastAsia="Times New Roman" w:hAnsi="Times New Roman" w:cs="Times New Roman"/>
                <w:b/>
                <w:bCs/>
              </w:rPr>
              <w:t>161,148</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7B1DA9C" w14:textId="77777777" w:rsidR="009369E3" w:rsidRDefault="00000000">
            <w:pPr>
              <w:jc w:val="center"/>
              <w:rPr>
                <w:b/>
                <w:bCs/>
                <w:sz w:val="20"/>
                <w:szCs w:val="20"/>
              </w:rPr>
            </w:pPr>
            <w:r>
              <w:rPr>
                <w:rFonts w:ascii="Times New Roman" w:eastAsia="Times New Roman" w:hAnsi="Times New Roman" w:cs="Times New Roman"/>
                <w:b/>
                <w:bCs/>
              </w:rPr>
              <w:t>216,473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D1C5821" w14:textId="77777777" w:rsidR="009369E3" w:rsidRDefault="00000000">
            <w:pPr>
              <w:jc w:val="center"/>
              <w:rPr>
                <w:b/>
                <w:bCs/>
                <w:sz w:val="20"/>
                <w:szCs w:val="20"/>
              </w:rPr>
            </w:pPr>
            <w:r>
              <w:rPr>
                <w:rFonts w:ascii="Times New Roman" w:eastAsia="Times New Roman" w:hAnsi="Times New Roman" w:cs="Times New Roman"/>
                <w:b/>
                <w:bCs/>
              </w:rPr>
              <w:t>216,787</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6DD26F" w14:textId="77777777" w:rsidR="009369E3" w:rsidRDefault="00000000">
            <w:pPr>
              <w:jc w:val="center"/>
              <w:rPr>
                <w:b/>
                <w:bCs/>
                <w:sz w:val="20"/>
                <w:szCs w:val="20"/>
              </w:rPr>
            </w:pPr>
            <w:r>
              <w:rPr>
                <w:rFonts w:ascii="Times New Roman" w:eastAsia="Times New Roman" w:hAnsi="Times New Roman" w:cs="Times New Roman"/>
                <w:b/>
                <w:bCs/>
              </w:rPr>
              <w:t>179,510</w:t>
            </w:r>
          </w:p>
        </w:tc>
      </w:tr>
      <w:tr w:rsidR="009369E3" w14:paraId="03FBD134"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F6B3AD3" w14:textId="77777777" w:rsidR="009369E3" w:rsidRDefault="00000000">
            <w:pPr>
              <w:jc w:val="left"/>
              <w:rPr>
                <w:b/>
                <w:bCs/>
                <w:sz w:val="20"/>
                <w:szCs w:val="20"/>
              </w:rPr>
            </w:pPr>
            <w:r>
              <w:rPr>
                <w:rFonts w:ascii="Times New Roman" w:eastAsia="Times New Roman" w:hAnsi="Times New Roman" w:cs="Times New Roman"/>
                <w:b/>
                <w:bCs/>
              </w:rPr>
              <w:t>Inventory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FBC79EF" w14:textId="77777777" w:rsidR="009369E3" w:rsidRDefault="00000000">
            <w:pPr>
              <w:jc w:val="center"/>
              <w:rPr>
                <w:b/>
                <w:bCs/>
                <w:sz w:val="20"/>
                <w:szCs w:val="20"/>
              </w:rPr>
            </w:pPr>
            <w:r>
              <w:rPr>
                <w:rFonts w:ascii="Times New Roman" w:eastAsia="Times New Roman" w:hAnsi="Times New Roman" w:cs="Times New Roman"/>
                <w:b/>
                <w:bCs/>
              </w:rPr>
              <w:t>79355</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C9E9207" w14:textId="77777777" w:rsidR="009369E3" w:rsidRDefault="00000000">
            <w:pPr>
              <w:jc w:val="center"/>
              <w:rPr>
                <w:b/>
                <w:bCs/>
                <w:sz w:val="20"/>
                <w:szCs w:val="20"/>
              </w:rPr>
            </w:pPr>
            <w:r>
              <w:rPr>
                <w:rFonts w:ascii="Times New Roman" w:eastAsia="Times New Roman" w:hAnsi="Times New Roman" w:cs="Times New Roman"/>
                <w:b/>
                <w:bCs/>
              </w:rPr>
              <w:t>88273</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A54E5F7" w14:textId="77777777" w:rsidR="009369E3" w:rsidRDefault="00000000">
            <w:pPr>
              <w:jc w:val="center"/>
              <w:rPr>
                <w:b/>
                <w:bCs/>
                <w:sz w:val="20"/>
                <w:szCs w:val="20"/>
              </w:rPr>
            </w:pPr>
            <w:r>
              <w:rPr>
                <w:rFonts w:ascii="Times New Roman" w:eastAsia="Times New Roman" w:hAnsi="Times New Roman" w:cs="Times New Roman"/>
                <w:b/>
                <w:bCs/>
              </w:rPr>
              <w:t>140181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6072340" w14:textId="77777777" w:rsidR="009369E3" w:rsidRDefault="00000000">
            <w:pPr>
              <w:jc w:val="center"/>
              <w:rPr>
                <w:b/>
                <w:bCs/>
                <w:sz w:val="20"/>
                <w:szCs w:val="20"/>
              </w:rPr>
            </w:pPr>
            <w:r>
              <w:rPr>
                <w:rFonts w:ascii="Times New Roman" w:eastAsia="Times New Roman" w:hAnsi="Times New Roman" w:cs="Times New Roman"/>
                <w:b/>
                <w:bCs/>
              </w:rPr>
              <w:t>134469</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AE02517" w14:textId="77777777" w:rsidR="009369E3" w:rsidRDefault="00000000">
            <w:pPr>
              <w:jc w:val="center"/>
              <w:rPr>
                <w:b/>
                <w:bCs/>
                <w:sz w:val="20"/>
                <w:szCs w:val="20"/>
              </w:rPr>
            </w:pPr>
            <w:r>
              <w:rPr>
                <w:rFonts w:ascii="Times New Roman" w:eastAsia="Times New Roman" w:hAnsi="Times New Roman" w:cs="Times New Roman"/>
                <w:b/>
                <w:bCs/>
              </w:rPr>
              <w:t>120430</w:t>
            </w:r>
          </w:p>
        </w:tc>
      </w:tr>
      <w:tr w:rsidR="009369E3" w14:paraId="4809FA3A"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E957674" w14:textId="77777777" w:rsidR="009369E3" w:rsidRDefault="00000000">
            <w:pPr>
              <w:jc w:val="left"/>
              <w:rPr>
                <w:b/>
                <w:bCs/>
                <w:sz w:val="20"/>
                <w:szCs w:val="20"/>
              </w:rPr>
            </w:pPr>
            <w:r>
              <w:rPr>
                <w:rFonts w:ascii="Times New Roman" w:eastAsia="Times New Roman" w:hAnsi="Times New Roman" w:cs="Times New Roman"/>
                <w:b/>
                <w:bCs/>
              </w:rPr>
              <w:t>Quick ratio = (Current assets - Inventory) / Current Liabilities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EE33AD" w14:textId="77777777" w:rsidR="009369E3" w:rsidRDefault="00000000">
            <w:pPr>
              <w:jc w:val="center"/>
              <w:rPr>
                <w:b/>
                <w:bCs/>
                <w:sz w:val="20"/>
                <w:szCs w:val="20"/>
              </w:rPr>
            </w:pPr>
            <w:r>
              <w:rPr>
                <w:rFonts w:ascii="Times New Roman" w:eastAsia="Times New Roman" w:hAnsi="Times New Roman" w:cs="Times New Roman"/>
                <w:b/>
                <w:bCs/>
              </w:rPr>
              <w:t>1.03</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4177A6" w14:textId="77777777" w:rsidR="009369E3" w:rsidRDefault="00000000">
            <w:pPr>
              <w:jc w:val="center"/>
              <w:rPr>
                <w:b/>
                <w:bCs/>
                <w:sz w:val="20"/>
                <w:szCs w:val="20"/>
              </w:rPr>
            </w:pPr>
            <w:r>
              <w:rPr>
                <w:rFonts w:ascii="Times New Roman" w:eastAsia="Times New Roman" w:hAnsi="Times New Roman" w:cs="Times New Roman"/>
                <w:b/>
                <w:bCs/>
              </w:rPr>
              <w:t>1.06</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97E244" w14:textId="77777777" w:rsidR="009369E3" w:rsidRDefault="00000000">
            <w:pPr>
              <w:jc w:val="center"/>
              <w:rPr>
                <w:b/>
                <w:bCs/>
                <w:sz w:val="20"/>
                <w:szCs w:val="20"/>
              </w:rPr>
            </w:pPr>
            <w:r>
              <w:rPr>
                <w:rFonts w:ascii="Times New Roman" w:eastAsia="Times New Roman" w:hAnsi="Times New Roman" w:cs="Times New Roman"/>
                <w:b/>
                <w:bCs/>
              </w:rPr>
              <w:t>0.91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2CFFEB5" w14:textId="77777777" w:rsidR="009369E3" w:rsidRDefault="00000000">
            <w:pPr>
              <w:jc w:val="center"/>
              <w:rPr>
                <w:b/>
                <w:bCs/>
                <w:sz w:val="20"/>
                <w:szCs w:val="20"/>
              </w:rPr>
            </w:pPr>
            <w:r>
              <w:rPr>
                <w:rFonts w:ascii="Times New Roman" w:eastAsia="Times New Roman" w:hAnsi="Times New Roman" w:cs="Times New Roman"/>
                <w:b/>
                <w:bCs/>
              </w:rPr>
              <w:t>0.93</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6B1B7B" w14:textId="77777777" w:rsidR="009369E3" w:rsidRDefault="00000000">
            <w:pPr>
              <w:jc w:val="center"/>
              <w:rPr>
                <w:b/>
                <w:bCs/>
                <w:sz w:val="20"/>
                <w:szCs w:val="20"/>
              </w:rPr>
            </w:pPr>
            <w:r>
              <w:rPr>
                <w:rFonts w:ascii="Times New Roman" w:eastAsia="Times New Roman" w:hAnsi="Times New Roman" w:cs="Times New Roman"/>
                <w:b/>
                <w:bCs/>
              </w:rPr>
              <w:t>1.15</w:t>
            </w:r>
          </w:p>
        </w:tc>
      </w:tr>
      <w:tr w:rsidR="009369E3" w14:paraId="74155876"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1D153EB"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68D37D7"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2A3E1F0"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41F7BD2"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66DDF3A4"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6BD8B7F0" w14:textId="77777777" w:rsidR="009369E3" w:rsidRDefault="009369E3">
            <w:pPr>
              <w:jc w:val="left"/>
              <w:rPr>
                <w:b/>
                <w:bCs/>
                <w:sz w:val="20"/>
                <w:szCs w:val="20"/>
              </w:rPr>
            </w:pPr>
          </w:p>
        </w:tc>
      </w:tr>
      <w:tr w:rsidR="009369E3" w14:paraId="1192F32B"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1EFA4D2" w14:textId="77777777" w:rsidR="009369E3" w:rsidRDefault="00000000">
            <w:pPr>
              <w:jc w:val="center"/>
              <w:rPr>
                <w:b/>
                <w:bCs/>
                <w:sz w:val="20"/>
                <w:szCs w:val="20"/>
              </w:rPr>
            </w:pPr>
            <w:r>
              <w:rPr>
                <w:rFonts w:ascii="Times New Roman" w:eastAsia="Times New Roman" w:hAnsi="Times New Roman" w:cs="Times New Roman"/>
                <w:b/>
                <w:bCs/>
              </w:rPr>
              <w:t>Efficiency ratio</w:t>
            </w:r>
          </w:p>
        </w:tc>
      </w:tr>
      <w:tr w:rsidR="009369E3" w14:paraId="618F72A1"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D877B3B" w14:textId="77777777" w:rsidR="009369E3" w:rsidRDefault="00000000">
            <w:pPr>
              <w:jc w:val="center"/>
              <w:rPr>
                <w:b/>
                <w:bCs/>
                <w:sz w:val="20"/>
                <w:szCs w:val="20"/>
              </w:rPr>
            </w:pPr>
            <w:r>
              <w:rPr>
                <w:rFonts w:ascii="Times New Roman" w:eastAsia="Times New Roman" w:hAnsi="Times New Roman" w:cs="Times New Roman"/>
                <w:b/>
                <w:bCs/>
              </w:rPr>
              <w:t>Inventory turnover ratio</w:t>
            </w:r>
          </w:p>
        </w:tc>
      </w:tr>
      <w:tr w:rsidR="009369E3" w14:paraId="48692B75"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72D6F6A" w14:textId="77777777" w:rsidR="009369E3" w:rsidRDefault="00000000">
            <w:pPr>
              <w:jc w:val="center"/>
              <w:rPr>
                <w:b/>
                <w:bCs/>
                <w:sz w:val="20"/>
                <w:szCs w:val="20"/>
              </w:rPr>
            </w:pPr>
            <w:r>
              <w:rPr>
                <w:rFonts w:ascii="Times New Roman" w:eastAsia="Times New Roman" w:hAnsi="Times New Roman" w:cs="Times New Roman"/>
                <w:b/>
                <w:bCs/>
              </w:rPr>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518290D"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AEB8EA6"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CC2F41"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93D85E2"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84634EC"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378D012A"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5B50CA9" w14:textId="77777777" w:rsidR="009369E3" w:rsidRDefault="00000000">
            <w:pPr>
              <w:jc w:val="left"/>
              <w:rPr>
                <w:b/>
                <w:bCs/>
                <w:sz w:val="20"/>
                <w:szCs w:val="20"/>
              </w:rPr>
            </w:pPr>
            <w:r>
              <w:rPr>
                <w:rFonts w:ascii="Times New Roman" w:eastAsia="Times New Roman" w:hAnsi="Times New Roman" w:cs="Times New Roman"/>
                <w:b/>
                <w:bCs/>
              </w:rPr>
              <w:t>Cost of sales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DB36B1E" w14:textId="77777777" w:rsidR="009369E3" w:rsidRDefault="00000000">
            <w:pPr>
              <w:jc w:val="center"/>
              <w:rPr>
                <w:b/>
                <w:bCs/>
                <w:sz w:val="20"/>
                <w:szCs w:val="20"/>
              </w:rPr>
            </w:pPr>
            <w:r>
              <w:rPr>
                <w:rFonts w:ascii="Times New Roman" w:eastAsia="Times New Roman" w:hAnsi="Times New Roman" w:cs="Times New Roman"/>
                <w:b/>
                <w:bCs/>
              </w:rPr>
              <w:t>280,885</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7210875" w14:textId="77777777" w:rsidR="009369E3" w:rsidRDefault="00000000">
            <w:pPr>
              <w:jc w:val="center"/>
              <w:rPr>
                <w:b/>
                <w:bCs/>
                <w:sz w:val="20"/>
                <w:szCs w:val="20"/>
              </w:rPr>
            </w:pPr>
            <w:r>
              <w:rPr>
                <w:rFonts w:ascii="Times New Roman" w:eastAsia="Times New Roman" w:hAnsi="Times New Roman" w:cs="Times New Roman"/>
                <w:b/>
                <w:bCs/>
              </w:rPr>
              <w:t>322,897</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4E50F1" w14:textId="77777777" w:rsidR="009369E3" w:rsidRDefault="00000000">
            <w:pPr>
              <w:jc w:val="center"/>
              <w:rPr>
                <w:b/>
                <w:bCs/>
                <w:sz w:val="20"/>
                <w:szCs w:val="20"/>
              </w:rPr>
            </w:pPr>
            <w:r>
              <w:rPr>
                <w:rFonts w:ascii="Times New Roman" w:eastAsia="Times New Roman" w:hAnsi="Times New Roman" w:cs="Times New Roman"/>
                <w:b/>
                <w:bCs/>
              </w:rPr>
              <w:t>390,459</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C83D843" w14:textId="77777777" w:rsidR="009369E3" w:rsidRDefault="00000000">
            <w:pPr>
              <w:jc w:val="center"/>
              <w:rPr>
                <w:b/>
                <w:bCs/>
                <w:sz w:val="20"/>
                <w:szCs w:val="20"/>
              </w:rPr>
            </w:pPr>
            <w:r>
              <w:rPr>
                <w:rFonts w:ascii="Times New Roman" w:eastAsia="Times New Roman" w:hAnsi="Times New Roman" w:cs="Times New Roman"/>
                <w:b/>
                <w:bCs/>
              </w:rPr>
              <w:t>428,586</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0C4A5A" w14:textId="77777777" w:rsidR="009369E3" w:rsidRDefault="00000000">
            <w:pPr>
              <w:jc w:val="center"/>
              <w:rPr>
                <w:b/>
                <w:bCs/>
                <w:sz w:val="20"/>
                <w:szCs w:val="20"/>
              </w:rPr>
            </w:pPr>
            <w:r>
              <w:rPr>
                <w:rFonts w:ascii="Times New Roman" w:eastAsia="Times New Roman" w:hAnsi="Times New Roman" w:cs="Times New Roman"/>
                <w:b/>
                <w:bCs/>
              </w:rPr>
              <w:t>438,424</w:t>
            </w:r>
          </w:p>
        </w:tc>
      </w:tr>
      <w:tr w:rsidR="009369E3" w14:paraId="0437E97A"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7727104" w14:textId="77777777" w:rsidR="009369E3" w:rsidRDefault="00000000">
            <w:pPr>
              <w:jc w:val="left"/>
              <w:rPr>
                <w:b/>
                <w:bCs/>
                <w:sz w:val="20"/>
                <w:szCs w:val="20"/>
              </w:rPr>
            </w:pPr>
            <w:r>
              <w:rPr>
                <w:rFonts w:ascii="Times New Roman" w:eastAsia="Times New Roman" w:hAnsi="Times New Roman" w:cs="Times New Roman"/>
                <w:b/>
                <w:bCs/>
              </w:rPr>
              <w:t>Inventory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C66683E" w14:textId="77777777" w:rsidR="009369E3" w:rsidRDefault="00000000">
            <w:pPr>
              <w:jc w:val="center"/>
              <w:rPr>
                <w:b/>
                <w:bCs/>
                <w:sz w:val="20"/>
                <w:szCs w:val="20"/>
              </w:rPr>
            </w:pPr>
            <w:r>
              <w:rPr>
                <w:rFonts w:ascii="Times New Roman" w:eastAsia="Times New Roman" w:hAnsi="Times New Roman" w:cs="Times New Roman"/>
                <w:b/>
                <w:bCs/>
              </w:rPr>
              <w:t>79355</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FB9D86F" w14:textId="77777777" w:rsidR="009369E3" w:rsidRDefault="00000000">
            <w:pPr>
              <w:jc w:val="center"/>
              <w:rPr>
                <w:b/>
                <w:bCs/>
                <w:sz w:val="20"/>
                <w:szCs w:val="20"/>
              </w:rPr>
            </w:pPr>
            <w:r>
              <w:rPr>
                <w:rFonts w:ascii="Times New Roman" w:eastAsia="Times New Roman" w:hAnsi="Times New Roman" w:cs="Times New Roman"/>
                <w:b/>
                <w:bCs/>
              </w:rPr>
              <w:t>88273</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7B0DFDB" w14:textId="77777777" w:rsidR="009369E3" w:rsidRDefault="00000000">
            <w:pPr>
              <w:jc w:val="center"/>
              <w:rPr>
                <w:b/>
                <w:bCs/>
                <w:sz w:val="20"/>
                <w:szCs w:val="20"/>
              </w:rPr>
            </w:pPr>
            <w:r>
              <w:rPr>
                <w:rFonts w:ascii="Times New Roman" w:eastAsia="Times New Roman" w:hAnsi="Times New Roman" w:cs="Times New Roman"/>
                <w:b/>
                <w:bCs/>
              </w:rPr>
              <w:t>140181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788C3FA" w14:textId="77777777" w:rsidR="009369E3" w:rsidRDefault="00000000">
            <w:pPr>
              <w:jc w:val="center"/>
              <w:rPr>
                <w:b/>
                <w:bCs/>
                <w:sz w:val="20"/>
                <w:szCs w:val="20"/>
              </w:rPr>
            </w:pPr>
            <w:r>
              <w:rPr>
                <w:rFonts w:ascii="Times New Roman" w:eastAsia="Times New Roman" w:hAnsi="Times New Roman" w:cs="Times New Roman"/>
                <w:b/>
                <w:bCs/>
              </w:rPr>
              <w:t>134469</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4D32B7C" w14:textId="77777777" w:rsidR="009369E3" w:rsidRDefault="00000000">
            <w:pPr>
              <w:jc w:val="center"/>
              <w:rPr>
                <w:b/>
                <w:bCs/>
                <w:sz w:val="20"/>
                <w:szCs w:val="20"/>
              </w:rPr>
            </w:pPr>
            <w:r>
              <w:rPr>
                <w:rFonts w:ascii="Times New Roman" w:eastAsia="Times New Roman" w:hAnsi="Times New Roman" w:cs="Times New Roman"/>
                <w:b/>
                <w:bCs/>
              </w:rPr>
              <w:t>120430</w:t>
            </w:r>
          </w:p>
        </w:tc>
      </w:tr>
      <w:tr w:rsidR="009369E3" w14:paraId="557D4B6E"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0048DFD" w14:textId="77777777" w:rsidR="009369E3" w:rsidRDefault="00000000">
            <w:pPr>
              <w:jc w:val="left"/>
              <w:rPr>
                <w:b/>
                <w:bCs/>
                <w:sz w:val="20"/>
                <w:szCs w:val="20"/>
              </w:rPr>
            </w:pPr>
            <w:r>
              <w:rPr>
                <w:rFonts w:ascii="Times New Roman" w:eastAsia="Times New Roman" w:hAnsi="Times New Roman" w:cs="Times New Roman"/>
                <w:b/>
                <w:bCs/>
              </w:rPr>
              <w:lastRenderedPageBreak/>
              <w:t>Inventory turnover ratio = Cost of sales / Inventory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9C8043D" w14:textId="77777777" w:rsidR="009369E3" w:rsidRDefault="00000000">
            <w:pPr>
              <w:jc w:val="center"/>
              <w:rPr>
                <w:b/>
                <w:bCs/>
                <w:sz w:val="20"/>
                <w:szCs w:val="20"/>
              </w:rPr>
            </w:pPr>
            <w:r>
              <w:rPr>
                <w:rFonts w:ascii="Times New Roman" w:eastAsia="Times New Roman" w:hAnsi="Times New Roman" w:cs="Times New Roman"/>
                <w:b/>
                <w:bCs/>
              </w:rPr>
              <w:t>3.54</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579691" w14:textId="77777777" w:rsidR="009369E3" w:rsidRDefault="00000000">
            <w:pPr>
              <w:jc w:val="center"/>
              <w:rPr>
                <w:b/>
                <w:bCs/>
                <w:sz w:val="20"/>
                <w:szCs w:val="20"/>
              </w:rPr>
            </w:pPr>
            <w:r>
              <w:rPr>
                <w:rFonts w:ascii="Times New Roman" w:eastAsia="Times New Roman" w:hAnsi="Times New Roman" w:cs="Times New Roman"/>
                <w:b/>
                <w:bCs/>
              </w:rPr>
              <w:t>3.66</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037FCA4" w14:textId="77777777" w:rsidR="009369E3" w:rsidRDefault="00000000">
            <w:pPr>
              <w:jc w:val="center"/>
              <w:rPr>
                <w:b/>
                <w:bCs/>
                <w:sz w:val="20"/>
                <w:szCs w:val="20"/>
              </w:rPr>
            </w:pPr>
            <w:r>
              <w:rPr>
                <w:rFonts w:ascii="Times New Roman" w:eastAsia="Times New Roman" w:hAnsi="Times New Roman" w:cs="Times New Roman"/>
                <w:b/>
                <w:bCs/>
              </w:rPr>
              <w:t>2.79</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E3C962" w14:textId="77777777" w:rsidR="009369E3" w:rsidRDefault="00000000">
            <w:pPr>
              <w:jc w:val="center"/>
              <w:rPr>
                <w:b/>
                <w:bCs/>
                <w:sz w:val="20"/>
                <w:szCs w:val="20"/>
              </w:rPr>
            </w:pPr>
            <w:r>
              <w:rPr>
                <w:rFonts w:ascii="Times New Roman" w:eastAsia="Times New Roman" w:hAnsi="Times New Roman" w:cs="Times New Roman"/>
                <w:b/>
                <w:bCs/>
              </w:rPr>
              <w:t>3.19</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B1C272" w14:textId="77777777" w:rsidR="009369E3" w:rsidRDefault="00000000">
            <w:pPr>
              <w:jc w:val="center"/>
              <w:rPr>
                <w:b/>
                <w:bCs/>
                <w:sz w:val="20"/>
                <w:szCs w:val="20"/>
              </w:rPr>
            </w:pPr>
            <w:r>
              <w:rPr>
                <w:rFonts w:ascii="Times New Roman" w:eastAsia="Times New Roman" w:hAnsi="Times New Roman" w:cs="Times New Roman"/>
                <w:b/>
                <w:bCs/>
              </w:rPr>
              <w:t>3.64</w:t>
            </w:r>
          </w:p>
        </w:tc>
      </w:tr>
      <w:tr w:rsidR="009369E3" w14:paraId="67D60757"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2C3A7C2"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67078D6C"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7C9612C"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3A18EE7"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7F41D6B"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0B19621F" w14:textId="77777777" w:rsidR="009369E3" w:rsidRDefault="009369E3">
            <w:pPr>
              <w:jc w:val="left"/>
              <w:rPr>
                <w:b/>
                <w:bCs/>
                <w:sz w:val="20"/>
                <w:szCs w:val="20"/>
              </w:rPr>
            </w:pPr>
          </w:p>
        </w:tc>
      </w:tr>
      <w:tr w:rsidR="009369E3" w14:paraId="12AC6C34"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8E48AC5" w14:textId="77777777" w:rsidR="009369E3" w:rsidRDefault="00000000">
            <w:pPr>
              <w:jc w:val="center"/>
              <w:rPr>
                <w:b/>
                <w:bCs/>
                <w:sz w:val="20"/>
                <w:szCs w:val="20"/>
              </w:rPr>
            </w:pPr>
            <w:r>
              <w:rPr>
                <w:rFonts w:ascii="Times New Roman" w:eastAsia="Times New Roman" w:hAnsi="Times New Roman" w:cs="Times New Roman"/>
                <w:b/>
                <w:bCs/>
              </w:rPr>
              <w:t>Efficiency ratio</w:t>
            </w:r>
          </w:p>
        </w:tc>
      </w:tr>
      <w:tr w:rsidR="009369E3" w14:paraId="0790E07A"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BBFC90D" w14:textId="77777777" w:rsidR="009369E3" w:rsidRDefault="00000000">
            <w:pPr>
              <w:jc w:val="center"/>
              <w:rPr>
                <w:b/>
                <w:bCs/>
                <w:sz w:val="20"/>
                <w:szCs w:val="20"/>
              </w:rPr>
            </w:pPr>
            <w:r>
              <w:rPr>
                <w:rFonts w:ascii="Times New Roman" w:eastAsia="Times New Roman" w:hAnsi="Times New Roman" w:cs="Times New Roman"/>
                <w:b/>
                <w:bCs/>
              </w:rPr>
              <w:t>Receivable turnover ratio</w:t>
            </w:r>
          </w:p>
        </w:tc>
      </w:tr>
      <w:tr w:rsidR="009369E3" w14:paraId="50D5BA39"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C005966" w14:textId="77777777" w:rsidR="009369E3" w:rsidRDefault="00000000">
            <w:pPr>
              <w:jc w:val="center"/>
              <w:rPr>
                <w:b/>
                <w:bCs/>
                <w:sz w:val="20"/>
                <w:szCs w:val="20"/>
              </w:rPr>
            </w:pPr>
            <w:r>
              <w:rPr>
                <w:rFonts w:ascii="Times New Roman" w:eastAsia="Times New Roman" w:hAnsi="Times New Roman" w:cs="Times New Roman"/>
                <w:b/>
                <w:bCs/>
              </w:rPr>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47276EC"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648FF8C"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9806019"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CF36871"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0FA63DB"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06AE5B42"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2560BAD" w14:textId="77777777" w:rsidR="009369E3" w:rsidRDefault="00000000">
            <w:pPr>
              <w:jc w:val="left"/>
              <w:rPr>
                <w:b/>
                <w:bCs/>
                <w:sz w:val="20"/>
                <w:szCs w:val="20"/>
              </w:rPr>
            </w:pPr>
            <w:r>
              <w:rPr>
                <w:rFonts w:ascii="Times New Roman" w:eastAsia="Times New Roman" w:hAnsi="Times New Roman" w:cs="Times New Roman"/>
                <w:b/>
                <w:bCs/>
              </w:rPr>
              <w:t>Net sales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A0AC610" w14:textId="77777777" w:rsidR="009369E3" w:rsidRDefault="00000000">
            <w:pPr>
              <w:jc w:val="center"/>
              <w:rPr>
                <w:b/>
                <w:bCs/>
                <w:sz w:val="20"/>
                <w:szCs w:val="20"/>
              </w:rPr>
            </w:pPr>
            <w:r>
              <w:rPr>
                <w:rFonts w:ascii="Times New Roman" w:eastAsia="Times New Roman" w:hAnsi="Times New Roman" w:cs="Times New Roman"/>
                <w:b/>
                <w:bCs/>
              </w:rPr>
              <w:t>394,879</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A5D21F6" w14:textId="77777777" w:rsidR="009369E3" w:rsidRDefault="00000000">
            <w:pPr>
              <w:jc w:val="center"/>
              <w:rPr>
                <w:b/>
                <w:bCs/>
                <w:sz w:val="20"/>
                <w:szCs w:val="20"/>
              </w:rPr>
            </w:pPr>
            <w:r>
              <w:rPr>
                <w:rFonts w:ascii="Times New Roman" w:eastAsia="Times New Roman" w:hAnsi="Times New Roman" w:cs="Times New Roman"/>
                <w:b/>
                <w:bCs/>
              </w:rPr>
              <w:t>420,457</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1ECC583" w14:textId="77777777" w:rsidR="009369E3" w:rsidRDefault="00000000">
            <w:pPr>
              <w:jc w:val="center"/>
              <w:rPr>
                <w:b/>
                <w:bCs/>
                <w:sz w:val="20"/>
                <w:szCs w:val="20"/>
              </w:rPr>
            </w:pPr>
            <w:r>
              <w:rPr>
                <w:rFonts w:ascii="Times New Roman" w:eastAsia="Times New Roman" w:hAnsi="Times New Roman" w:cs="Times New Roman"/>
                <w:b/>
                <w:bCs/>
              </w:rPr>
              <w:t>542,751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3622933" w14:textId="77777777" w:rsidR="009369E3" w:rsidRDefault="00000000">
            <w:pPr>
              <w:jc w:val="center"/>
              <w:rPr>
                <w:b/>
                <w:bCs/>
                <w:sz w:val="20"/>
                <w:szCs w:val="20"/>
              </w:rPr>
            </w:pPr>
            <w:r>
              <w:rPr>
                <w:rFonts w:ascii="Times New Roman" w:eastAsia="Times New Roman" w:hAnsi="Times New Roman" w:cs="Times New Roman"/>
                <w:b/>
                <w:bCs/>
              </w:rPr>
              <w:t>601,602</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7D377F8" w14:textId="77777777" w:rsidR="009369E3" w:rsidRDefault="00000000">
            <w:pPr>
              <w:jc w:val="center"/>
              <w:rPr>
                <w:b/>
                <w:bCs/>
                <w:sz w:val="20"/>
                <w:szCs w:val="20"/>
              </w:rPr>
            </w:pPr>
            <w:r>
              <w:rPr>
                <w:rFonts w:ascii="Times New Roman" w:eastAsia="Times New Roman" w:hAnsi="Times New Roman" w:cs="Times New Roman"/>
                <w:b/>
                <w:bCs/>
              </w:rPr>
              <w:t>614,680</w:t>
            </w:r>
          </w:p>
        </w:tc>
      </w:tr>
      <w:tr w:rsidR="009369E3" w14:paraId="16EE00E2"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9EFB7AF" w14:textId="77777777" w:rsidR="009369E3" w:rsidRDefault="00000000">
            <w:pPr>
              <w:jc w:val="left"/>
              <w:rPr>
                <w:b/>
                <w:bCs/>
                <w:sz w:val="20"/>
                <w:szCs w:val="20"/>
              </w:rPr>
            </w:pPr>
            <w:r>
              <w:rPr>
                <w:rFonts w:ascii="Times New Roman" w:eastAsia="Times New Roman" w:hAnsi="Times New Roman" w:cs="Times New Roman"/>
                <w:b/>
                <w:bCs/>
              </w:rPr>
              <w:t>Account receivable</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C66A412" w14:textId="77777777" w:rsidR="009369E3" w:rsidRDefault="00000000">
            <w:pPr>
              <w:jc w:val="center"/>
              <w:rPr>
                <w:b/>
                <w:bCs/>
                <w:sz w:val="20"/>
                <w:szCs w:val="20"/>
              </w:rPr>
            </w:pPr>
            <w:r>
              <w:rPr>
                <w:rFonts w:ascii="Times New Roman" w:eastAsia="Times New Roman" w:hAnsi="Times New Roman" w:cs="Times New Roman"/>
                <w:b/>
                <w:bCs/>
              </w:rPr>
              <w:t>114182</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8B104CD" w14:textId="77777777" w:rsidR="009369E3" w:rsidRDefault="00000000">
            <w:pPr>
              <w:jc w:val="center"/>
              <w:rPr>
                <w:b/>
                <w:bCs/>
                <w:sz w:val="20"/>
                <w:szCs w:val="20"/>
              </w:rPr>
            </w:pPr>
            <w:r>
              <w:rPr>
                <w:rFonts w:ascii="Times New Roman" w:eastAsia="Times New Roman" w:hAnsi="Times New Roman" w:cs="Times New Roman"/>
                <w:b/>
                <w:bCs/>
              </w:rPr>
              <w:t>112596</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122A81" w14:textId="77777777" w:rsidR="009369E3" w:rsidRDefault="00000000">
            <w:pPr>
              <w:jc w:val="center"/>
              <w:rPr>
                <w:b/>
                <w:bCs/>
                <w:sz w:val="20"/>
                <w:szCs w:val="20"/>
              </w:rPr>
            </w:pPr>
            <w:r>
              <w:rPr>
                <w:rFonts w:ascii="Times New Roman" w:eastAsia="Times New Roman" w:hAnsi="Times New Roman" w:cs="Times New Roman"/>
                <w:b/>
                <w:bCs/>
              </w:rPr>
              <w:t>112346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5F55E6B" w14:textId="77777777" w:rsidR="009369E3" w:rsidRDefault="00000000">
            <w:pPr>
              <w:jc w:val="center"/>
              <w:rPr>
                <w:b/>
                <w:bCs/>
                <w:sz w:val="20"/>
                <w:szCs w:val="20"/>
              </w:rPr>
            </w:pPr>
            <w:r>
              <w:rPr>
                <w:rFonts w:ascii="Times New Roman" w:eastAsia="Times New Roman" w:hAnsi="Times New Roman" w:cs="Times New Roman"/>
                <w:b/>
                <w:bCs/>
              </w:rPr>
              <w:t>129215</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1341A9F" w14:textId="77777777" w:rsidR="009369E3" w:rsidRDefault="00000000">
            <w:pPr>
              <w:jc w:val="center"/>
              <w:rPr>
                <w:b/>
                <w:bCs/>
                <w:sz w:val="20"/>
                <w:szCs w:val="20"/>
              </w:rPr>
            </w:pPr>
            <w:r>
              <w:rPr>
                <w:rFonts w:ascii="Times New Roman" w:eastAsia="Times New Roman" w:hAnsi="Times New Roman" w:cs="Times New Roman"/>
                <w:b/>
                <w:bCs/>
              </w:rPr>
              <w:t>129433</w:t>
            </w:r>
          </w:p>
        </w:tc>
      </w:tr>
      <w:tr w:rsidR="009369E3" w14:paraId="771E5890"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3A49DA4" w14:textId="77777777" w:rsidR="009369E3" w:rsidRDefault="00000000">
            <w:pPr>
              <w:jc w:val="left"/>
              <w:rPr>
                <w:b/>
                <w:bCs/>
                <w:sz w:val="20"/>
                <w:szCs w:val="20"/>
              </w:rPr>
            </w:pPr>
            <w:r>
              <w:rPr>
                <w:rFonts w:ascii="Times New Roman" w:eastAsia="Times New Roman" w:hAnsi="Times New Roman" w:cs="Times New Roman"/>
                <w:b/>
                <w:bCs/>
              </w:rPr>
              <w:t>Receivable turnover ratio = Net sales / Account receivable</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D40779E" w14:textId="77777777" w:rsidR="009369E3" w:rsidRDefault="00000000">
            <w:pPr>
              <w:jc w:val="center"/>
              <w:rPr>
                <w:b/>
                <w:bCs/>
                <w:sz w:val="20"/>
                <w:szCs w:val="20"/>
              </w:rPr>
            </w:pPr>
            <w:r>
              <w:rPr>
                <w:rFonts w:ascii="Times New Roman" w:eastAsia="Times New Roman" w:hAnsi="Times New Roman" w:cs="Times New Roman"/>
                <w:b/>
                <w:bCs/>
              </w:rPr>
              <w:t>3.46</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D39B679" w14:textId="77777777" w:rsidR="009369E3" w:rsidRDefault="00000000">
            <w:pPr>
              <w:jc w:val="center"/>
              <w:rPr>
                <w:b/>
                <w:bCs/>
                <w:sz w:val="20"/>
                <w:szCs w:val="20"/>
              </w:rPr>
            </w:pPr>
            <w:r>
              <w:rPr>
                <w:rFonts w:ascii="Times New Roman" w:eastAsia="Times New Roman" w:hAnsi="Times New Roman" w:cs="Times New Roman"/>
                <w:b/>
                <w:bCs/>
              </w:rPr>
              <w:t>3.73</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1A2423" w14:textId="77777777" w:rsidR="009369E3" w:rsidRDefault="00000000">
            <w:pPr>
              <w:jc w:val="center"/>
              <w:rPr>
                <w:b/>
                <w:bCs/>
                <w:sz w:val="20"/>
                <w:szCs w:val="20"/>
              </w:rPr>
            </w:pPr>
            <w:r>
              <w:rPr>
                <w:rFonts w:ascii="Times New Roman" w:eastAsia="Times New Roman" w:hAnsi="Times New Roman" w:cs="Times New Roman"/>
                <w:b/>
                <w:bCs/>
              </w:rPr>
              <w:t>4.83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7E926F0" w14:textId="77777777" w:rsidR="009369E3" w:rsidRDefault="00000000">
            <w:pPr>
              <w:jc w:val="center"/>
              <w:rPr>
                <w:b/>
                <w:bCs/>
                <w:sz w:val="20"/>
                <w:szCs w:val="20"/>
              </w:rPr>
            </w:pPr>
            <w:r>
              <w:rPr>
                <w:rFonts w:ascii="Times New Roman" w:eastAsia="Times New Roman" w:hAnsi="Times New Roman" w:cs="Times New Roman"/>
                <w:b/>
                <w:bCs/>
              </w:rPr>
              <w:t>4.66</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6877EF5" w14:textId="77777777" w:rsidR="009369E3" w:rsidRDefault="00000000">
            <w:pPr>
              <w:jc w:val="center"/>
              <w:rPr>
                <w:b/>
                <w:bCs/>
                <w:sz w:val="20"/>
                <w:szCs w:val="20"/>
              </w:rPr>
            </w:pPr>
            <w:r>
              <w:rPr>
                <w:rFonts w:ascii="Times New Roman" w:eastAsia="Times New Roman" w:hAnsi="Times New Roman" w:cs="Times New Roman"/>
                <w:b/>
                <w:bCs/>
              </w:rPr>
              <w:t>4.75</w:t>
            </w:r>
          </w:p>
        </w:tc>
      </w:tr>
      <w:tr w:rsidR="009369E3" w14:paraId="0708C144"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62388B2A"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E3FB807"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5D83C25A"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2C3E06C"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F854E06"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80F1E43" w14:textId="77777777" w:rsidR="009369E3" w:rsidRDefault="009369E3">
            <w:pPr>
              <w:jc w:val="left"/>
              <w:rPr>
                <w:b/>
                <w:bCs/>
                <w:sz w:val="20"/>
                <w:szCs w:val="20"/>
              </w:rPr>
            </w:pPr>
          </w:p>
        </w:tc>
      </w:tr>
      <w:tr w:rsidR="009369E3" w14:paraId="54960800"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5EB07C5" w14:textId="77777777" w:rsidR="009369E3" w:rsidRDefault="00000000">
            <w:pPr>
              <w:jc w:val="center"/>
              <w:rPr>
                <w:b/>
                <w:bCs/>
                <w:sz w:val="20"/>
                <w:szCs w:val="20"/>
              </w:rPr>
            </w:pPr>
            <w:r>
              <w:rPr>
                <w:rFonts w:ascii="Times New Roman" w:eastAsia="Times New Roman" w:hAnsi="Times New Roman" w:cs="Times New Roman"/>
                <w:b/>
                <w:bCs/>
              </w:rPr>
              <w:t>Gearing ratio</w:t>
            </w:r>
          </w:p>
        </w:tc>
      </w:tr>
      <w:tr w:rsidR="009369E3" w14:paraId="7FDB8314"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ABDD686" w14:textId="77777777" w:rsidR="009369E3" w:rsidRDefault="00000000">
            <w:pPr>
              <w:jc w:val="center"/>
              <w:rPr>
                <w:b/>
                <w:bCs/>
                <w:sz w:val="20"/>
                <w:szCs w:val="20"/>
              </w:rPr>
            </w:pPr>
            <w:r>
              <w:rPr>
                <w:rFonts w:ascii="Times New Roman" w:eastAsia="Times New Roman" w:hAnsi="Times New Roman" w:cs="Times New Roman"/>
                <w:b/>
                <w:bCs/>
              </w:rPr>
              <w:t>Debt to equity ratio</w:t>
            </w:r>
          </w:p>
        </w:tc>
      </w:tr>
      <w:tr w:rsidR="009369E3" w14:paraId="12AD142F"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340A382" w14:textId="77777777" w:rsidR="009369E3" w:rsidRDefault="00000000">
            <w:pPr>
              <w:jc w:val="center"/>
              <w:rPr>
                <w:b/>
                <w:bCs/>
                <w:sz w:val="20"/>
                <w:szCs w:val="20"/>
              </w:rPr>
            </w:pPr>
            <w:r>
              <w:rPr>
                <w:rFonts w:ascii="Times New Roman" w:eastAsia="Times New Roman" w:hAnsi="Times New Roman" w:cs="Times New Roman"/>
                <w:b/>
                <w:bCs/>
              </w:rPr>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1CD74D8"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20821F0"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D0AD91E"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83814"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BCC2B7C"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3224DBB9"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4EC045A" w14:textId="77777777" w:rsidR="009369E3" w:rsidRDefault="00000000">
            <w:pPr>
              <w:jc w:val="left"/>
              <w:rPr>
                <w:b/>
                <w:bCs/>
                <w:sz w:val="20"/>
                <w:szCs w:val="20"/>
              </w:rPr>
            </w:pPr>
            <w:r>
              <w:rPr>
                <w:rFonts w:ascii="Times New Roman" w:eastAsia="Times New Roman" w:hAnsi="Times New Roman" w:cs="Times New Roman"/>
                <w:b/>
                <w:bCs/>
              </w:rPr>
              <w:lastRenderedPageBreak/>
              <w:t>Total Liabilities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6FA9CB" w14:textId="77777777" w:rsidR="009369E3" w:rsidRDefault="00000000">
            <w:pPr>
              <w:jc w:val="center"/>
              <w:rPr>
                <w:b/>
                <w:bCs/>
                <w:sz w:val="20"/>
                <w:szCs w:val="20"/>
              </w:rPr>
            </w:pPr>
            <w:r>
              <w:rPr>
                <w:rFonts w:ascii="Times New Roman" w:eastAsia="Times New Roman" w:hAnsi="Times New Roman" w:cs="Times New Roman"/>
                <w:b/>
                <w:bCs/>
              </w:rPr>
              <w:t>170,249</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FD193F4" w14:textId="77777777" w:rsidR="009369E3" w:rsidRDefault="00000000">
            <w:pPr>
              <w:jc w:val="center"/>
              <w:rPr>
                <w:b/>
                <w:bCs/>
                <w:sz w:val="20"/>
                <w:szCs w:val="20"/>
              </w:rPr>
            </w:pPr>
            <w:r>
              <w:rPr>
                <w:rFonts w:ascii="Times New Roman" w:eastAsia="Times New Roman" w:hAnsi="Times New Roman" w:cs="Times New Roman"/>
                <w:b/>
                <w:bCs/>
              </w:rPr>
              <w:t>176,952</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625F539" w14:textId="77777777" w:rsidR="009369E3" w:rsidRDefault="00000000">
            <w:pPr>
              <w:jc w:val="center"/>
              <w:rPr>
                <w:b/>
                <w:bCs/>
                <w:sz w:val="20"/>
                <w:szCs w:val="20"/>
              </w:rPr>
            </w:pPr>
            <w:r>
              <w:rPr>
                <w:rFonts w:ascii="Times New Roman" w:eastAsia="Times New Roman" w:hAnsi="Times New Roman" w:cs="Times New Roman"/>
                <w:b/>
                <w:bCs/>
              </w:rPr>
              <w:t>235,757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93D4FAB" w14:textId="77777777" w:rsidR="009369E3" w:rsidRDefault="00000000">
            <w:pPr>
              <w:jc w:val="center"/>
              <w:rPr>
                <w:b/>
                <w:bCs/>
                <w:sz w:val="20"/>
                <w:szCs w:val="20"/>
              </w:rPr>
            </w:pPr>
            <w:r>
              <w:rPr>
                <w:rFonts w:ascii="Times New Roman" w:eastAsia="Times New Roman" w:hAnsi="Times New Roman" w:cs="Times New Roman"/>
                <w:b/>
                <w:bCs/>
              </w:rPr>
              <w:t>234,399</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026234B" w14:textId="77777777" w:rsidR="009369E3" w:rsidRDefault="00000000">
            <w:pPr>
              <w:jc w:val="center"/>
              <w:rPr>
                <w:b/>
                <w:bCs/>
                <w:sz w:val="20"/>
                <w:szCs w:val="20"/>
              </w:rPr>
            </w:pPr>
            <w:r>
              <w:rPr>
                <w:rFonts w:ascii="Times New Roman" w:eastAsia="Times New Roman" w:hAnsi="Times New Roman" w:cs="Times New Roman"/>
                <w:b/>
                <w:bCs/>
              </w:rPr>
              <w:t>196,989</w:t>
            </w:r>
          </w:p>
        </w:tc>
      </w:tr>
      <w:tr w:rsidR="009369E3" w14:paraId="47512F70"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B0E1C20" w14:textId="77777777" w:rsidR="009369E3" w:rsidRDefault="00000000">
            <w:pPr>
              <w:jc w:val="left"/>
              <w:rPr>
                <w:b/>
                <w:bCs/>
                <w:sz w:val="20"/>
                <w:szCs w:val="20"/>
              </w:rPr>
            </w:pPr>
            <w:proofErr w:type="spellStart"/>
            <w:r>
              <w:rPr>
                <w:rFonts w:ascii="Times New Roman" w:eastAsia="Times New Roman" w:hAnsi="Times New Roman" w:cs="Times New Roman"/>
                <w:b/>
                <w:bCs/>
              </w:rPr>
              <w:t>Shareholders</w:t>
            </w:r>
            <w:proofErr w:type="spellEnd"/>
            <w:r>
              <w:rPr>
                <w:rFonts w:ascii="Times New Roman" w:eastAsia="Times New Roman" w:hAnsi="Times New Roman" w:cs="Times New Roman"/>
                <w:b/>
                <w:bCs/>
              </w:rPr>
              <w:t xml:space="preserve"> Equity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759E23F" w14:textId="77777777" w:rsidR="009369E3" w:rsidRDefault="00000000">
            <w:pPr>
              <w:jc w:val="center"/>
              <w:rPr>
                <w:b/>
                <w:bCs/>
                <w:sz w:val="20"/>
                <w:szCs w:val="20"/>
              </w:rPr>
            </w:pPr>
            <w:r>
              <w:rPr>
                <w:rFonts w:ascii="Times New Roman" w:eastAsia="Times New Roman" w:hAnsi="Times New Roman" w:cs="Times New Roman"/>
                <w:b/>
                <w:bCs/>
              </w:rPr>
              <w:t>153105</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E4976EF" w14:textId="77777777" w:rsidR="009369E3" w:rsidRDefault="00000000">
            <w:pPr>
              <w:jc w:val="center"/>
              <w:rPr>
                <w:b/>
                <w:bCs/>
                <w:sz w:val="20"/>
                <w:szCs w:val="20"/>
              </w:rPr>
            </w:pPr>
            <w:r>
              <w:rPr>
                <w:rFonts w:ascii="Times New Roman" w:eastAsia="Times New Roman" w:hAnsi="Times New Roman" w:cs="Times New Roman"/>
                <w:b/>
                <w:bCs/>
              </w:rPr>
              <w:t>178920</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6485F7" w14:textId="77777777" w:rsidR="009369E3" w:rsidRDefault="00000000">
            <w:pPr>
              <w:jc w:val="center"/>
              <w:rPr>
                <w:b/>
                <w:bCs/>
                <w:sz w:val="20"/>
                <w:szCs w:val="20"/>
              </w:rPr>
            </w:pPr>
            <w:r>
              <w:rPr>
                <w:rFonts w:ascii="Times New Roman" w:eastAsia="Times New Roman" w:hAnsi="Times New Roman" w:cs="Times New Roman"/>
                <w:b/>
                <w:bCs/>
              </w:rPr>
              <w:t>268406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2743815" w14:textId="77777777" w:rsidR="009369E3" w:rsidRDefault="00000000">
            <w:pPr>
              <w:jc w:val="center"/>
              <w:rPr>
                <w:b/>
                <w:bCs/>
                <w:sz w:val="20"/>
                <w:szCs w:val="20"/>
              </w:rPr>
            </w:pPr>
            <w:r>
              <w:rPr>
                <w:rFonts w:ascii="Times New Roman" w:eastAsia="Times New Roman" w:hAnsi="Times New Roman" w:cs="Times New Roman"/>
                <w:b/>
                <w:bCs/>
              </w:rPr>
              <w:t>275949</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98786F" w14:textId="77777777" w:rsidR="009369E3" w:rsidRDefault="00000000">
            <w:pPr>
              <w:jc w:val="center"/>
              <w:rPr>
                <w:b/>
                <w:bCs/>
                <w:sz w:val="20"/>
                <w:szCs w:val="20"/>
              </w:rPr>
            </w:pPr>
            <w:r>
              <w:rPr>
                <w:rFonts w:ascii="Times New Roman" w:eastAsia="Times New Roman" w:hAnsi="Times New Roman" w:cs="Times New Roman"/>
                <w:b/>
                <w:bCs/>
              </w:rPr>
              <w:t>313301</w:t>
            </w:r>
          </w:p>
        </w:tc>
      </w:tr>
      <w:tr w:rsidR="009369E3" w14:paraId="3D314AE3"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095B1EF" w14:textId="77777777" w:rsidR="009369E3" w:rsidRDefault="00000000">
            <w:pPr>
              <w:jc w:val="left"/>
              <w:rPr>
                <w:b/>
                <w:bCs/>
                <w:sz w:val="20"/>
                <w:szCs w:val="20"/>
              </w:rPr>
            </w:pPr>
            <w:r>
              <w:rPr>
                <w:rFonts w:ascii="Times New Roman" w:eastAsia="Times New Roman" w:hAnsi="Times New Roman" w:cs="Times New Roman"/>
                <w:b/>
                <w:bCs/>
              </w:rPr>
              <w:t>Debt to equity ratio = Total Liabilities / Shareholders Equity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9D7D3EC" w14:textId="77777777" w:rsidR="009369E3" w:rsidRDefault="00000000">
            <w:pPr>
              <w:jc w:val="center"/>
              <w:rPr>
                <w:b/>
                <w:bCs/>
                <w:sz w:val="20"/>
                <w:szCs w:val="20"/>
              </w:rPr>
            </w:pPr>
            <w:r>
              <w:rPr>
                <w:rFonts w:ascii="Times New Roman" w:eastAsia="Times New Roman" w:hAnsi="Times New Roman" w:cs="Times New Roman"/>
                <w:b/>
                <w:bCs/>
              </w:rPr>
              <w:t>1.11</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7E9E41E" w14:textId="77777777" w:rsidR="009369E3" w:rsidRDefault="00000000">
            <w:pPr>
              <w:jc w:val="center"/>
              <w:rPr>
                <w:b/>
                <w:bCs/>
                <w:sz w:val="20"/>
                <w:szCs w:val="20"/>
              </w:rPr>
            </w:pPr>
            <w:r>
              <w:rPr>
                <w:rFonts w:ascii="Times New Roman" w:eastAsia="Times New Roman" w:hAnsi="Times New Roman" w:cs="Times New Roman"/>
                <w:b/>
                <w:bCs/>
              </w:rPr>
              <w:t>0.99</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2E13580" w14:textId="77777777" w:rsidR="009369E3" w:rsidRDefault="00000000">
            <w:pPr>
              <w:jc w:val="center"/>
              <w:rPr>
                <w:b/>
                <w:bCs/>
                <w:sz w:val="20"/>
                <w:szCs w:val="20"/>
              </w:rPr>
            </w:pPr>
            <w:r>
              <w:rPr>
                <w:rFonts w:ascii="Times New Roman" w:eastAsia="Times New Roman" w:hAnsi="Times New Roman" w:cs="Times New Roman"/>
                <w:b/>
                <w:bCs/>
              </w:rPr>
              <w:t>0.88</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4CE7133" w14:textId="77777777" w:rsidR="009369E3" w:rsidRDefault="00000000">
            <w:pPr>
              <w:jc w:val="center"/>
              <w:rPr>
                <w:b/>
                <w:bCs/>
                <w:sz w:val="20"/>
                <w:szCs w:val="20"/>
              </w:rPr>
            </w:pPr>
            <w:r>
              <w:rPr>
                <w:rFonts w:ascii="Times New Roman" w:eastAsia="Times New Roman" w:hAnsi="Times New Roman" w:cs="Times New Roman"/>
                <w:b/>
                <w:bCs/>
              </w:rPr>
              <w:t>0.85</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D99B8D" w14:textId="77777777" w:rsidR="009369E3" w:rsidRDefault="00000000">
            <w:pPr>
              <w:jc w:val="center"/>
              <w:rPr>
                <w:b/>
                <w:bCs/>
                <w:sz w:val="20"/>
                <w:szCs w:val="20"/>
              </w:rPr>
            </w:pPr>
            <w:r>
              <w:rPr>
                <w:rFonts w:ascii="Times New Roman" w:eastAsia="Times New Roman" w:hAnsi="Times New Roman" w:cs="Times New Roman"/>
                <w:b/>
                <w:bCs/>
              </w:rPr>
              <w:t>0.63</w:t>
            </w:r>
          </w:p>
        </w:tc>
      </w:tr>
      <w:tr w:rsidR="009369E3" w14:paraId="43125286"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712B810"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42C103D"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977A024"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D4776D1"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39A625F0"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360A4553" w14:textId="77777777" w:rsidR="009369E3" w:rsidRDefault="009369E3">
            <w:pPr>
              <w:jc w:val="left"/>
              <w:rPr>
                <w:b/>
                <w:bCs/>
                <w:sz w:val="20"/>
                <w:szCs w:val="20"/>
              </w:rPr>
            </w:pPr>
          </w:p>
        </w:tc>
      </w:tr>
      <w:tr w:rsidR="009369E3" w14:paraId="38D8C6A9"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0F4C28F" w14:textId="77777777" w:rsidR="009369E3" w:rsidRDefault="00000000">
            <w:pPr>
              <w:jc w:val="center"/>
              <w:rPr>
                <w:b/>
                <w:bCs/>
                <w:sz w:val="20"/>
                <w:szCs w:val="20"/>
              </w:rPr>
            </w:pPr>
            <w:r>
              <w:rPr>
                <w:rFonts w:ascii="Times New Roman" w:eastAsia="Times New Roman" w:hAnsi="Times New Roman" w:cs="Times New Roman"/>
                <w:b/>
                <w:bCs/>
              </w:rPr>
              <w:t>Gearing ratio</w:t>
            </w:r>
          </w:p>
        </w:tc>
      </w:tr>
      <w:tr w:rsidR="009369E3" w14:paraId="06ADB95F"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F4A0BA5" w14:textId="77777777" w:rsidR="009369E3" w:rsidRDefault="00000000">
            <w:pPr>
              <w:jc w:val="center"/>
              <w:rPr>
                <w:b/>
                <w:bCs/>
                <w:sz w:val="20"/>
                <w:szCs w:val="20"/>
              </w:rPr>
            </w:pPr>
            <w:r>
              <w:rPr>
                <w:rFonts w:ascii="Times New Roman" w:eastAsia="Times New Roman" w:hAnsi="Times New Roman" w:cs="Times New Roman"/>
                <w:b/>
                <w:bCs/>
              </w:rPr>
              <w:t>Interest coverage ratio</w:t>
            </w:r>
          </w:p>
        </w:tc>
      </w:tr>
      <w:tr w:rsidR="009369E3" w14:paraId="4ABE099D"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1AD31E0" w14:textId="77777777" w:rsidR="009369E3" w:rsidRDefault="00000000">
            <w:pPr>
              <w:jc w:val="center"/>
              <w:rPr>
                <w:b/>
                <w:bCs/>
                <w:sz w:val="20"/>
                <w:szCs w:val="20"/>
              </w:rPr>
            </w:pPr>
            <w:r>
              <w:rPr>
                <w:rFonts w:ascii="Times New Roman" w:eastAsia="Times New Roman" w:hAnsi="Times New Roman" w:cs="Times New Roman"/>
                <w:b/>
                <w:bCs/>
              </w:rPr>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5F3956"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C2785B6"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3417F7E"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2C4DFA9"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5C53CE6"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2491455D"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839F81" w14:textId="77777777" w:rsidR="009369E3" w:rsidRDefault="00000000">
            <w:pPr>
              <w:jc w:val="left"/>
              <w:rPr>
                <w:b/>
                <w:bCs/>
                <w:sz w:val="20"/>
                <w:szCs w:val="20"/>
              </w:rPr>
            </w:pPr>
            <w:r>
              <w:rPr>
                <w:rFonts w:ascii="Times New Roman" w:eastAsia="Times New Roman" w:hAnsi="Times New Roman" w:cs="Times New Roman"/>
                <w:b/>
                <w:bCs/>
              </w:rPr>
              <w:t>Operating income</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F8AFF0B" w14:textId="77777777" w:rsidR="009369E3" w:rsidRDefault="00000000">
            <w:pPr>
              <w:jc w:val="center"/>
              <w:rPr>
                <w:b/>
                <w:bCs/>
                <w:sz w:val="20"/>
                <w:szCs w:val="20"/>
              </w:rPr>
            </w:pPr>
            <w:r>
              <w:rPr>
                <w:rFonts w:ascii="Times New Roman" w:eastAsia="Times New Roman" w:hAnsi="Times New Roman" w:cs="Times New Roman"/>
                <w:b/>
                <w:bCs/>
              </w:rPr>
              <w:t>-15,297</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267011E" w14:textId="77777777" w:rsidR="009369E3" w:rsidRDefault="00000000">
            <w:pPr>
              <w:jc w:val="center"/>
              <w:rPr>
                <w:b/>
                <w:bCs/>
                <w:sz w:val="20"/>
                <w:szCs w:val="20"/>
              </w:rPr>
            </w:pPr>
            <w:r>
              <w:rPr>
                <w:rFonts w:ascii="Times New Roman" w:eastAsia="Times New Roman" w:hAnsi="Times New Roman" w:cs="Times New Roman"/>
                <w:b/>
                <w:bCs/>
              </w:rPr>
              <w:t>-85,301</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4A2B79D" w14:textId="77777777" w:rsidR="009369E3" w:rsidRDefault="00000000">
            <w:pPr>
              <w:jc w:val="center"/>
              <w:rPr>
                <w:b/>
                <w:bCs/>
                <w:sz w:val="20"/>
                <w:szCs w:val="20"/>
              </w:rPr>
            </w:pPr>
            <w:r>
              <w:rPr>
                <w:rFonts w:ascii="Times New Roman" w:eastAsia="Times New Roman" w:hAnsi="Times New Roman" w:cs="Times New Roman"/>
                <w:b/>
                <w:bCs/>
              </w:rPr>
              <w:t>14,548</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16AC21A" w14:textId="77777777" w:rsidR="009369E3" w:rsidRDefault="00000000">
            <w:pPr>
              <w:jc w:val="center"/>
              <w:rPr>
                <w:b/>
                <w:bCs/>
                <w:sz w:val="20"/>
                <w:szCs w:val="20"/>
              </w:rPr>
            </w:pPr>
            <w:r>
              <w:rPr>
                <w:rFonts w:ascii="Times New Roman" w:eastAsia="Times New Roman" w:hAnsi="Times New Roman" w:cs="Times New Roman"/>
                <w:b/>
                <w:bCs/>
              </w:rPr>
              <w:t>23,253</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7A51E89" w14:textId="77777777" w:rsidR="009369E3" w:rsidRDefault="00000000">
            <w:pPr>
              <w:jc w:val="center"/>
              <w:rPr>
                <w:b/>
                <w:bCs/>
                <w:sz w:val="20"/>
                <w:szCs w:val="20"/>
              </w:rPr>
            </w:pPr>
            <w:r>
              <w:rPr>
                <w:rFonts w:ascii="Times New Roman" w:eastAsia="Times New Roman" w:hAnsi="Times New Roman" w:cs="Times New Roman"/>
                <w:b/>
                <w:bCs/>
              </w:rPr>
              <w:t>37,267</w:t>
            </w:r>
          </w:p>
        </w:tc>
      </w:tr>
      <w:tr w:rsidR="009369E3" w14:paraId="104B98AA"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41EC138" w14:textId="77777777" w:rsidR="009369E3" w:rsidRDefault="00000000">
            <w:pPr>
              <w:jc w:val="left"/>
              <w:rPr>
                <w:b/>
                <w:bCs/>
                <w:sz w:val="20"/>
                <w:szCs w:val="20"/>
              </w:rPr>
            </w:pPr>
            <w:r>
              <w:rPr>
                <w:rFonts w:ascii="Times New Roman" w:eastAsia="Times New Roman" w:hAnsi="Times New Roman" w:cs="Times New Roman"/>
                <w:b/>
                <w:bCs/>
              </w:rPr>
              <w:t>Interest expense</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AE789A3" w14:textId="77777777" w:rsidR="009369E3" w:rsidRDefault="00000000">
            <w:pPr>
              <w:jc w:val="center"/>
              <w:rPr>
                <w:b/>
                <w:bCs/>
                <w:sz w:val="20"/>
                <w:szCs w:val="20"/>
              </w:rPr>
            </w:pPr>
            <w:r>
              <w:rPr>
                <w:rFonts w:ascii="Times New Roman" w:eastAsia="Times New Roman" w:hAnsi="Times New Roman" w:cs="Times New Roman"/>
                <w:b/>
                <w:bCs/>
              </w:rPr>
              <w:t>3361</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F981BA3" w14:textId="77777777" w:rsidR="009369E3" w:rsidRDefault="00000000">
            <w:pPr>
              <w:jc w:val="center"/>
              <w:rPr>
                <w:b/>
                <w:bCs/>
                <w:sz w:val="20"/>
                <w:szCs w:val="20"/>
              </w:rPr>
            </w:pPr>
            <w:r>
              <w:rPr>
                <w:rFonts w:ascii="Times New Roman" w:eastAsia="Times New Roman" w:hAnsi="Times New Roman" w:cs="Times New Roman"/>
                <w:b/>
                <w:bCs/>
              </w:rPr>
              <w:t>4332</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692BDD" w14:textId="77777777" w:rsidR="009369E3" w:rsidRDefault="00000000">
            <w:pPr>
              <w:jc w:val="center"/>
              <w:rPr>
                <w:b/>
                <w:bCs/>
                <w:sz w:val="20"/>
                <w:szCs w:val="20"/>
              </w:rPr>
            </w:pPr>
            <w:r>
              <w:rPr>
                <w:rFonts w:ascii="Times New Roman" w:eastAsia="Times New Roman" w:hAnsi="Times New Roman" w:cs="Times New Roman"/>
                <w:b/>
                <w:bCs/>
              </w:rPr>
              <w:t>2200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2C46347" w14:textId="77777777" w:rsidR="009369E3" w:rsidRDefault="00000000">
            <w:pPr>
              <w:jc w:val="center"/>
              <w:rPr>
                <w:b/>
                <w:bCs/>
                <w:sz w:val="20"/>
                <w:szCs w:val="20"/>
              </w:rPr>
            </w:pPr>
            <w:r>
              <w:rPr>
                <w:rFonts w:ascii="Times New Roman" w:eastAsia="Times New Roman" w:hAnsi="Times New Roman" w:cs="Times New Roman"/>
                <w:b/>
                <w:bCs/>
              </w:rPr>
              <w:t>566</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32151CA" w14:textId="77777777" w:rsidR="009369E3" w:rsidRDefault="00000000">
            <w:pPr>
              <w:jc w:val="center"/>
              <w:rPr>
                <w:b/>
                <w:bCs/>
                <w:sz w:val="20"/>
                <w:szCs w:val="20"/>
              </w:rPr>
            </w:pPr>
            <w:r>
              <w:rPr>
                <w:rFonts w:ascii="Times New Roman" w:eastAsia="Times New Roman" w:hAnsi="Times New Roman" w:cs="Times New Roman"/>
                <w:b/>
                <w:bCs/>
              </w:rPr>
              <w:t>1422</w:t>
            </w:r>
          </w:p>
        </w:tc>
      </w:tr>
      <w:tr w:rsidR="009369E3" w14:paraId="6A126651"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F2C62E9" w14:textId="77777777" w:rsidR="009369E3" w:rsidRDefault="00000000">
            <w:pPr>
              <w:jc w:val="left"/>
              <w:rPr>
                <w:b/>
                <w:bCs/>
                <w:sz w:val="20"/>
                <w:szCs w:val="20"/>
              </w:rPr>
            </w:pPr>
            <w:r>
              <w:rPr>
                <w:rFonts w:ascii="Times New Roman" w:eastAsia="Times New Roman" w:hAnsi="Times New Roman" w:cs="Times New Roman"/>
                <w:b/>
                <w:bCs/>
              </w:rPr>
              <w:t>Interest coverage ratio = Operating income / Interest expense</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4DB647B" w14:textId="77777777" w:rsidR="009369E3" w:rsidRDefault="00000000">
            <w:pPr>
              <w:jc w:val="center"/>
              <w:rPr>
                <w:b/>
                <w:bCs/>
                <w:sz w:val="20"/>
                <w:szCs w:val="20"/>
              </w:rPr>
            </w:pPr>
            <w:r>
              <w:rPr>
                <w:rFonts w:ascii="Times New Roman" w:eastAsia="Times New Roman" w:hAnsi="Times New Roman" w:cs="Times New Roman"/>
                <w:b/>
                <w:bCs/>
              </w:rPr>
              <w:t>-4.55</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FAA8260" w14:textId="77777777" w:rsidR="009369E3" w:rsidRDefault="00000000">
            <w:pPr>
              <w:jc w:val="center"/>
              <w:rPr>
                <w:b/>
                <w:bCs/>
                <w:sz w:val="20"/>
                <w:szCs w:val="20"/>
              </w:rPr>
            </w:pPr>
            <w:r>
              <w:rPr>
                <w:rFonts w:ascii="Times New Roman" w:eastAsia="Times New Roman" w:hAnsi="Times New Roman" w:cs="Times New Roman"/>
                <w:b/>
                <w:bCs/>
              </w:rPr>
              <w:t>-19.69</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B585F7D" w14:textId="77777777" w:rsidR="009369E3" w:rsidRDefault="00000000">
            <w:pPr>
              <w:jc w:val="center"/>
              <w:rPr>
                <w:b/>
                <w:bCs/>
                <w:sz w:val="20"/>
                <w:szCs w:val="20"/>
              </w:rPr>
            </w:pPr>
            <w:r>
              <w:rPr>
                <w:rFonts w:ascii="Times New Roman" w:eastAsia="Times New Roman" w:hAnsi="Times New Roman" w:cs="Times New Roman"/>
                <w:b/>
                <w:bCs/>
              </w:rPr>
              <w:t>6.61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854043F" w14:textId="77777777" w:rsidR="009369E3" w:rsidRDefault="00000000">
            <w:pPr>
              <w:jc w:val="center"/>
              <w:rPr>
                <w:b/>
                <w:bCs/>
                <w:sz w:val="20"/>
                <w:szCs w:val="20"/>
              </w:rPr>
            </w:pPr>
            <w:r>
              <w:rPr>
                <w:rFonts w:ascii="Times New Roman" w:eastAsia="Times New Roman" w:hAnsi="Times New Roman" w:cs="Times New Roman"/>
                <w:b/>
                <w:bCs/>
              </w:rPr>
              <w:t>41.08</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33A374" w14:textId="77777777" w:rsidR="009369E3" w:rsidRDefault="00000000">
            <w:pPr>
              <w:jc w:val="center"/>
              <w:rPr>
                <w:b/>
                <w:bCs/>
                <w:sz w:val="20"/>
                <w:szCs w:val="20"/>
              </w:rPr>
            </w:pPr>
            <w:r>
              <w:rPr>
                <w:rFonts w:ascii="Times New Roman" w:eastAsia="Times New Roman" w:hAnsi="Times New Roman" w:cs="Times New Roman"/>
                <w:b/>
                <w:bCs/>
              </w:rPr>
              <w:t>26.21</w:t>
            </w:r>
          </w:p>
        </w:tc>
      </w:tr>
      <w:tr w:rsidR="009369E3" w14:paraId="6215E8FD"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5EEC0EB6"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0FD3B6E"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DDDA03D"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A58FD42"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32F89030"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04C058A8" w14:textId="77777777" w:rsidR="009369E3" w:rsidRDefault="009369E3">
            <w:pPr>
              <w:jc w:val="left"/>
              <w:rPr>
                <w:b/>
                <w:bCs/>
                <w:sz w:val="20"/>
                <w:szCs w:val="20"/>
              </w:rPr>
            </w:pPr>
          </w:p>
        </w:tc>
      </w:tr>
      <w:tr w:rsidR="009369E3" w14:paraId="515484E4"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D982871" w14:textId="77777777" w:rsidR="009369E3" w:rsidRDefault="00000000">
            <w:pPr>
              <w:jc w:val="center"/>
              <w:rPr>
                <w:b/>
                <w:bCs/>
                <w:sz w:val="20"/>
                <w:szCs w:val="20"/>
              </w:rPr>
            </w:pPr>
            <w:r>
              <w:rPr>
                <w:rFonts w:ascii="Times New Roman" w:eastAsia="Times New Roman" w:hAnsi="Times New Roman" w:cs="Times New Roman"/>
                <w:b/>
                <w:bCs/>
              </w:rPr>
              <w:t>Investment ratio</w:t>
            </w:r>
          </w:p>
        </w:tc>
      </w:tr>
      <w:tr w:rsidR="009369E3" w14:paraId="31C253E2"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27AF2D3" w14:textId="77777777" w:rsidR="009369E3" w:rsidRDefault="00000000">
            <w:pPr>
              <w:jc w:val="center"/>
              <w:rPr>
                <w:b/>
                <w:bCs/>
                <w:sz w:val="20"/>
                <w:szCs w:val="20"/>
              </w:rPr>
            </w:pPr>
            <w:r>
              <w:rPr>
                <w:rFonts w:ascii="Times New Roman" w:eastAsia="Times New Roman" w:hAnsi="Times New Roman" w:cs="Times New Roman"/>
                <w:b/>
                <w:bCs/>
              </w:rPr>
              <w:t>Return on Equity</w:t>
            </w:r>
          </w:p>
        </w:tc>
      </w:tr>
      <w:tr w:rsidR="009369E3" w14:paraId="2B566BE3"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718C6AB" w14:textId="77777777" w:rsidR="009369E3" w:rsidRDefault="00000000">
            <w:pPr>
              <w:jc w:val="center"/>
              <w:rPr>
                <w:b/>
                <w:bCs/>
                <w:sz w:val="20"/>
                <w:szCs w:val="20"/>
              </w:rPr>
            </w:pPr>
            <w:r>
              <w:rPr>
                <w:rFonts w:ascii="Times New Roman" w:eastAsia="Times New Roman" w:hAnsi="Times New Roman" w:cs="Times New Roman"/>
                <w:b/>
                <w:bCs/>
              </w:rPr>
              <w:lastRenderedPageBreak/>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C8A3F1F"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A48086"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7E35C9C"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864B4E5"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A7CA86E"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6C2306EF"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D75BAD5" w14:textId="77777777" w:rsidR="009369E3" w:rsidRDefault="00000000">
            <w:pPr>
              <w:jc w:val="left"/>
              <w:rPr>
                <w:b/>
                <w:bCs/>
                <w:sz w:val="20"/>
                <w:szCs w:val="20"/>
              </w:rPr>
            </w:pPr>
            <w:r>
              <w:rPr>
                <w:rFonts w:ascii="Times New Roman" w:eastAsia="Times New Roman" w:hAnsi="Times New Roman" w:cs="Times New Roman"/>
                <w:b/>
                <w:bCs/>
              </w:rPr>
              <w:t>Net Income</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88D4F47" w14:textId="77777777" w:rsidR="009369E3" w:rsidRDefault="00000000">
            <w:pPr>
              <w:jc w:val="center"/>
              <w:rPr>
                <w:b/>
                <w:bCs/>
                <w:sz w:val="20"/>
                <w:szCs w:val="20"/>
              </w:rPr>
            </w:pPr>
            <w:r>
              <w:rPr>
                <w:rFonts w:ascii="Times New Roman" w:eastAsia="Times New Roman" w:hAnsi="Times New Roman" w:cs="Times New Roman"/>
                <w:b/>
                <w:bCs/>
              </w:rPr>
              <w:t>-24,029</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0271EBA" w14:textId="77777777" w:rsidR="009369E3" w:rsidRDefault="00000000">
            <w:pPr>
              <w:jc w:val="center"/>
              <w:rPr>
                <w:b/>
                <w:bCs/>
                <w:sz w:val="20"/>
                <w:szCs w:val="20"/>
              </w:rPr>
            </w:pPr>
            <w:r>
              <w:rPr>
                <w:rFonts w:ascii="Times New Roman" w:eastAsia="Times New Roman" w:hAnsi="Times New Roman" w:cs="Times New Roman"/>
                <w:b/>
                <w:bCs/>
              </w:rPr>
              <w:t>-98,238</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7D2876E" w14:textId="77777777" w:rsidR="009369E3" w:rsidRDefault="00000000">
            <w:pPr>
              <w:jc w:val="center"/>
              <w:rPr>
                <w:b/>
                <w:bCs/>
                <w:sz w:val="20"/>
                <w:szCs w:val="20"/>
              </w:rPr>
            </w:pPr>
            <w:r>
              <w:rPr>
                <w:rFonts w:ascii="Times New Roman" w:eastAsia="Times New Roman" w:hAnsi="Times New Roman" w:cs="Times New Roman"/>
                <w:b/>
                <w:bCs/>
              </w:rPr>
              <w:t>407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2A27A33" w14:textId="77777777" w:rsidR="009369E3" w:rsidRDefault="00000000">
            <w:pPr>
              <w:jc w:val="center"/>
              <w:rPr>
                <w:b/>
                <w:bCs/>
                <w:sz w:val="20"/>
                <w:szCs w:val="20"/>
              </w:rPr>
            </w:pPr>
            <w:r>
              <w:rPr>
                <w:rFonts w:ascii="Times New Roman" w:eastAsia="Times New Roman" w:hAnsi="Times New Roman" w:cs="Times New Roman"/>
                <w:b/>
                <w:bCs/>
              </w:rPr>
              <w:t>5,301</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E36ECB1" w14:textId="77777777" w:rsidR="009369E3" w:rsidRDefault="00000000">
            <w:pPr>
              <w:jc w:val="center"/>
              <w:rPr>
                <w:b/>
                <w:bCs/>
                <w:sz w:val="20"/>
                <w:szCs w:val="20"/>
              </w:rPr>
            </w:pPr>
            <w:r>
              <w:rPr>
                <w:rFonts w:ascii="Times New Roman" w:eastAsia="Times New Roman" w:hAnsi="Times New Roman" w:cs="Times New Roman"/>
                <w:b/>
                <w:bCs/>
              </w:rPr>
              <w:t>38,572</w:t>
            </w:r>
          </w:p>
        </w:tc>
      </w:tr>
      <w:tr w:rsidR="009369E3" w14:paraId="392B526F"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6CDE75A" w14:textId="77777777" w:rsidR="009369E3" w:rsidRDefault="00000000">
            <w:pPr>
              <w:jc w:val="left"/>
              <w:rPr>
                <w:b/>
                <w:bCs/>
                <w:sz w:val="20"/>
                <w:szCs w:val="20"/>
              </w:rPr>
            </w:pPr>
            <w:r>
              <w:rPr>
                <w:rFonts w:ascii="Times New Roman" w:eastAsia="Times New Roman" w:hAnsi="Times New Roman" w:cs="Times New Roman"/>
                <w:b/>
                <w:bCs/>
              </w:rPr>
              <w:t>Shareholders’ Equity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4312A27" w14:textId="77777777" w:rsidR="009369E3" w:rsidRDefault="00000000">
            <w:pPr>
              <w:jc w:val="center"/>
              <w:rPr>
                <w:b/>
                <w:bCs/>
                <w:sz w:val="20"/>
                <w:szCs w:val="20"/>
              </w:rPr>
            </w:pPr>
            <w:r>
              <w:rPr>
                <w:rFonts w:ascii="Times New Roman" w:eastAsia="Times New Roman" w:hAnsi="Times New Roman" w:cs="Times New Roman"/>
                <w:b/>
                <w:bCs/>
              </w:rPr>
              <w:t>153105</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D2B1ECB" w14:textId="77777777" w:rsidR="009369E3" w:rsidRDefault="00000000">
            <w:pPr>
              <w:jc w:val="center"/>
              <w:rPr>
                <w:b/>
                <w:bCs/>
                <w:sz w:val="20"/>
                <w:szCs w:val="20"/>
              </w:rPr>
            </w:pPr>
            <w:r>
              <w:rPr>
                <w:rFonts w:ascii="Times New Roman" w:eastAsia="Times New Roman" w:hAnsi="Times New Roman" w:cs="Times New Roman"/>
                <w:b/>
                <w:bCs/>
              </w:rPr>
              <w:t>178920</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A4918B5" w14:textId="77777777" w:rsidR="009369E3" w:rsidRDefault="00000000">
            <w:pPr>
              <w:jc w:val="center"/>
              <w:rPr>
                <w:b/>
                <w:bCs/>
                <w:sz w:val="20"/>
                <w:szCs w:val="20"/>
              </w:rPr>
            </w:pPr>
            <w:r>
              <w:rPr>
                <w:rFonts w:ascii="Times New Roman" w:eastAsia="Times New Roman" w:hAnsi="Times New Roman" w:cs="Times New Roman"/>
                <w:b/>
                <w:bCs/>
              </w:rPr>
              <w:t>268406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1458BC2" w14:textId="77777777" w:rsidR="009369E3" w:rsidRDefault="00000000">
            <w:pPr>
              <w:jc w:val="center"/>
              <w:rPr>
                <w:b/>
                <w:bCs/>
                <w:sz w:val="20"/>
                <w:szCs w:val="20"/>
              </w:rPr>
            </w:pPr>
            <w:r>
              <w:rPr>
                <w:rFonts w:ascii="Times New Roman" w:eastAsia="Times New Roman" w:hAnsi="Times New Roman" w:cs="Times New Roman"/>
                <w:b/>
                <w:bCs/>
              </w:rPr>
              <w:t>275949</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40F4733" w14:textId="77777777" w:rsidR="009369E3" w:rsidRDefault="00000000">
            <w:pPr>
              <w:jc w:val="center"/>
              <w:rPr>
                <w:b/>
                <w:bCs/>
                <w:sz w:val="20"/>
                <w:szCs w:val="20"/>
              </w:rPr>
            </w:pPr>
            <w:r>
              <w:rPr>
                <w:rFonts w:ascii="Times New Roman" w:eastAsia="Times New Roman" w:hAnsi="Times New Roman" w:cs="Times New Roman"/>
                <w:b/>
                <w:bCs/>
              </w:rPr>
              <w:t>313301</w:t>
            </w:r>
          </w:p>
        </w:tc>
      </w:tr>
      <w:tr w:rsidR="009369E3" w14:paraId="2CF0C785"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E0648A3" w14:textId="77777777" w:rsidR="009369E3" w:rsidRDefault="00000000">
            <w:pPr>
              <w:jc w:val="left"/>
              <w:rPr>
                <w:b/>
                <w:bCs/>
                <w:sz w:val="20"/>
                <w:szCs w:val="20"/>
              </w:rPr>
            </w:pPr>
            <w:r>
              <w:rPr>
                <w:rFonts w:ascii="Times New Roman" w:eastAsia="Times New Roman" w:hAnsi="Times New Roman" w:cs="Times New Roman"/>
                <w:b/>
                <w:bCs/>
              </w:rPr>
              <w:t>Return on Equity = Net income / Shareholders’ Equity</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21D66A9" w14:textId="77777777" w:rsidR="009369E3" w:rsidRDefault="00000000">
            <w:pPr>
              <w:jc w:val="center"/>
              <w:rPr>
                <w:b/>
                <w:bCs/>
                <w:sz w:val="20"/>
                <w:szCs w:val="20"/>
              </w:rPr>
            </w:pPr>
            <w:r>
              <w:rPr>
                <w:rFonts w:ascii="Times New Roman" w:eastAsia="Times New Roman" w:hAnsi="Times New Roman" w:cs="Times New Roman"/>
                <w:b/>
                <w:bCs/>
              </w:rPr>
              <w:t>-0.16</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CF84C3F" w14:textId="77777777" w:rsidR="009369E3" w:rsidRDefault="00000000">
            <w:pPr>
              <w:jc w:val="center"/>
              <w:rPr>
                <w:b/>
                <w:bCs/>
                <w:sz w:val="20"/>
                <w:szCs w:val="20"/>
              </w:rPr>
            </w:pPr>
            <w:r>
              <w:rPr>
                <w:rFonts w:ascii="Times New Roman" w:eastAsia="Times New Roman" w:hAnsi="Times New Roman" w:cs="Times New Roman"/>
                <w:b/>
                <w:bCs/>
              </w:rPr>
              <w:t>-0.55</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91C11C" w14:textId="77777777" w:rsidR="009369E3" w:rsidRDefault="00000000">
            <w:pPr>
              <w:jc w:val="center"/>
              <w:rPr>
                <w:b/>
                <w:bCs/>
                <w:sz w:val="20"/>
                <w:szCs w:val="20"/>
              </w:rPr>
            </w:pPr>
            <w:r>
              <w:rPr>
                <w:rFonts w:ascii="Times New Roman" w:eastAsia="Times New Roman" w:hAnsi="Times New Roman" w:cs="Times New Roman"/>
                <w:b/>
                <w:bCs/>
              </w:rPr>
              <w:t>0.00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AA4029" w14:textId="77777777" w:rsidR="009369E3" w:rsidRDefault="00000000">
            <w:pPr>
              <w:jc w:val="center"/>
              <w:rPr>
                <w:b/>
                <w:bCs/>
                <w:sz w:val="20"/>
                <w:szCs w:val="20"/>
              </w:rPr>
            </w:pPr>
            <w:r>
              <w:rPr>
                <w:rFonts w:ascii="Times New Roman" w:eastAsia="Times New Roman" w:hAnsi="Times New Roman" w:cs="Times New Roman"/>
                <w:b/>
                <w:bCs/>
              </w:rPr>
              <w:t>0.02</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46C61CC" w14:textId="77777777" w:rsidR="009369E3" w:rsidRDefault="00000000">
            <w:pPr>
              <w:jc w:val="center"/>
              <w:rPr>
                <w:b/>
                <w:bCs/>
                <w:sz w:val="20"/>
                <w:szCs w:val="20"/>
              </w:rPr>
            </w:pPr>
            <w:r>
              <w:rPr>
                <w:rFonts w:ascii="Times New Roman" w:eastAsia="Times New Roman" w:hAnsi="Times New Roman" w:cs="Times New Roman"/>
                <w:b/>
                <w:bCs/>
              </w:rPr>
              <w:t>0.12</w:t>
            </w:r>
          </w:p>
        </w:tc>
      </w:tr>
      <w:tr w:rsidR="009369E3" w14:paraId="534C9EF7"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C230F30"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580A5E0E"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0C73314"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4FF40A3"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F5F73CD"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BEA36FF" w14:textId="77777777" w:rsidR="009369E3" w:rsidRDefault="009369E3">
            <w:pPr>
              <w:jc w:val="left"/>
              <w:rPr>
                <w:b/>
                <w:bCs/>
                <w:sz w:val="20"/>
                <w:szCs w:val="20"/>
              </w:rPr>
            </w:pPr>
          </w:p>
        </w:tc>
      </w:tr>
      <w:tr w:rsidR="009369E3" w14:paraId="3DEFFD4C"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D7B4AC3" w14:textId="77777777" w:rsidR="009369E3" w:rsidRDefault="00000000">
            <w:pPr>
              <w:jc w:val="center"/>
              <w:rPr>
                <w:b/>
                <w:bCs/>
                <w:sz w:val="20"/>
                <w:szCs w:val="20"/>
              </w:rPr>
            </w:pPr>
            <w:r>
              <w:rPr>
                <w:rFonts w:ascii="Times New Roman" w:eastAsia="Times New Roman" w:hAnsi="Times New Roman" w:cs="Times New Roman"/>
                <w:b/>
                <w:bCs/>
              </w:rPr>
              <w:t>Investment ratio</w:t>
            </w:r>
          </w:p>
        </w:tc>
      </w:tr>
      <w:tr w:rsidR="009369E3" w14:paraId="1C53B0EB"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AD51A03" w14:textId="77777777" w:rsidR="009369E3" w:rsidRDefault="00000000">
            <w:pPr>
              <w:jc w:val="center"/>
              <w:rPr>
                <w:b/>
                <w:bCs/>
                <w:sz w:val="20"/>
                <w:szCs w:val="20"/>
              </w:rPr>
            </w:pPr>
            <w:proofErr w:type="spellStart"/>
            <w:r>
              <w:rPr>
                <w:rFonts w:ascii="Times New Roman" w:eastAsia="Times New Roman" w:hAnsi="Times New Roman" w:cs="Times New Roman"/>
                <w:b/>
                <w:bCs/>
              </w:rPr>
              <w:t>Earning</w:t>
            </w:r>
            <w:proofErr w:type="spellEnd"/>
            <w:r>
              <w:rPr>
                <w:rFonts w:ascii="Times New Roman" w:eastAsia="Times New Roman" w:hAnsi="Times New Roman" w:cs="Times New Roman"/>
                <w:b/>
                <w:bCs/>
              </w:rPr>
              <w:t xml:space="preserve"> per share</w:t>
            </w:r>
          </w:p>
        </w:tc>
      </w:tr>
      <w:tr w:rsidR="009369E3" w14:paraId="36D9B267"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1B6FA51" w14:textId="77777777" w:rsidR="009369E3" w:rsidRDefault="00000000">
            <w:pPr>
              <w:jc w:val="center"/>
              <w:rPr>
                <w:b/>
                <w:bCs/>
                <w:sz w:val="20"/>
                <w:szCs w:val="20"/>
              </w:rPr>
            </w:pPr>
            <w:r>
              <w:rPr>
                <w:rFonts w:ascii="Times New Roman" w:eastAsia="Times New Roman" w:hAnsi="Times New Roman" w:cs="Times New Roman"/>
                <w:b/>
                <w:bCs/>
              </w:rPr>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ADD22F"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E655054"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FC79F13"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82E7FC8"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AE8FA5D"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136DAA28"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89DF37B" w14:textId="77777777" w:rsidR="009369E3" w:rsidRDefault="00000000">
            <w:pPr>
              <w:jc w:val="left"/>
              <w:rPr>
                <w:b/>
                <w:bCs/>
                <w:sz w:val="20"/>
                <w:szCs w:val="20"/>
              </w:rPr>
            </w:pPr>
            <w:proofErr w:type="spellStart"/>
            <w:r>
              <w:rPr>
                <w:rFonts w:ascii="Times New Roman" w:eastAsia="Times New Roman" w:hAnsi="Times New Roman" w:cs="Times New Roman"/>
                <w:b/>
                <w:bCs/>
              </w:rPr>
              <w:t>Earning</w:t>
            </w:r>
            <w:proofErr w:type="spellEnd"/>
            <w:r>
              <w:rPr>
                <w:rFonts w:ascii="Times New Roman" w:eastAsia="Times New Roman" w:hAnsi="Times New Roman" w:cs="Times New Roman"/>
                <w:b/>
                <w:bCs/>
              </w:rPr>
              <w:t xml:space="preserve"> per share</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929C43" w14:textId="77777777" w:rsidR="009369E3" w:rsidRDefault="00000000">
            <w:pPr>
              <w:jc w:val="center"/>
              <w:rPr>
                <w:b/>
                <w:bCs/>
                <w:sz w:val="20"/>
                <w:szCs w:val="20"/>
              </w:rPr>
            </w:pPr>
            <w:r>
              <w:rPr>
                <w:rFonts w:ascii="Times New Roman" w:eastAsia="Times New Roman" w:hAnsi="Times New Roman" w:cs="Times New Roman"/>
                <w:b/>
                <w:bCs/>
              </w:rPr>
              <w:t>-1.85</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981835E" w14:textId="77777777" w:rsidR="009369E3" w:rsidRDefault="00000000">
            <w:pPr>
              <w:jc w:val="center"/>
              <w:rPr>
                <w:b/>
                <w:bCs/>
                <w:sz w:val="20"/>
                <w:szCs w:val="20"/>
              </w:rPr>
            </w:pPr>
            <w:r>
              <w:rPr>
                <w:rFonts w:ascii="Times New Roman" w:eastAsia="Times New Roman" w:hAnsi="Times New Roman" w:cs="Times New Roman"/>
                <w:b/>
                <w:bCs/>
              </w:rPr>
              <w:t>-7.64</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8997C80" w14:textId="77777777" w:rsidR="009369E3" w:rsidRDefault="00000000">
            <w:pPr>
              <w:jc w:val="center"/>
              <w:rPr>
                <w:b/>
                <w:bCs/>
                <w:sz w:val="20"/>
                <w:szCs w:val="20"/>
              </w:rPr>
            </w:pPr>
            <w:r>
              <w:rPr>
                <w:rFonts w:ascii="Times New Roman" w:eastAsia="Times New Roman" w:hAnsi="Times New Roman" w:cs="Times New Roman"/>
                <w:b/>
                <w:bCs/>
              </w:rPr>
              <w:t>0.03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349FBB0" w14:textId="77777777" w:rsidR="009369E3" w:rsidRDefault="00000000">
            <w:pPr>
              <w:jc w:val="center"/>
              <w:rPr>
                <w:b/>
                <w:bCs/>
                <w:sz w:val="20"/>
                <w:szCs w:val="20"/>
              </w:rPr>
            </w:pPr>
            <w:r>
              <w:rPr>
                <w:rFonts w:ascii="Times New Roman" w:eastAsia="Times New Roman" w:hAnsi="Times New Roman" w:cs="Times New Roman"/>
                <w:b/>
                <w:bCs/>
              </w:rPr>
              <w:t>0.39</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84969D3" w14:textId="77777777" w:rsidR="009369E3" w:rsidRDefault="00000000">
            <w:pPr>
              <w:jc w:val="center"/>
              <w:rPr>
                <w:b/>
                <w:bCs/>
                <w:sz w:val="20"/>
                <w:szCs w:val="20"/>
              </w:rPr>
            </w:pPr>
            <w:r>
              <w:rPr>
                <w:rFonts w:ascii="Times New Roman" w:eastAsia="Times New Roman" w:hAnsi="Times New Roman" w:cs="Times New Roman"/>
                <w:b/>
                <w:bCs/>
              </w:rPr>
              <w:t>2.78</w:t>
            </w:r>
          </w:p>
        </w:tc>
      </w:tr>
      <w:tr w:rsidR="009369E3" w14:paraId="4D22D17C"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1258696"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7A92253"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3E96B17B"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362381AB"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0B3249A0"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33F4410" w14:textId="77777777" w:rsidR="009369E3" w:rsidRDefault="009369E3">
            <w:pPr>
              <w:jc w:val="left"/>
              <w:rPr>
                <w:b/>
                <w:bCs/>
                <w:sz w:val="20"/>
                <w:szCs w:val="20"/>
              </w:rPr>
            </w:pPr>
          </w:p>
        </w:tc>
      </w:tr>
      <w:tr w:rsidR="009369E3" w14:paraId="535487DA"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BCB5A50" w14:textId="77777777" w:rsidR="009369E3" w:rsidRDefault="00000000">
            <w:pPr>
              <w:jc w:val="center"/>
              <w:rPr>
                <w:b/>
                <w:bCs/>
                <w:sz w:val="20"/>
                <w:szCs w:val="20"/>
              </w:rPr>
            </w:pPr>
            <w:r>
              <w:rPr>
                <w:rFonts w:ascii="Times New Roman" w:eastAsia="Times New Roman" w:hAnsi="Times New Roman" w:cs="Times New Roman"/>
                <w:b/>
                <w:bCs/>
              </w:rPr>
              <w:t>Cash flow ratio</w:t>
            </w:r>
          </w:p>
        </w:tc>
      </w:tr>
      <w:tr w:rsidR="009369E3" w14:paraId="4BC5CAC6"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CEC9966" w14:textId="77777777" w:rsidR="009369E3" w:rsidRDefault="00000000">
            <w:pPr>
              <w:jc w:val="center"/>
              <w:rPr>
                <w:b/>
                <w:bCs/>
                <w:sz w:val="20"/>
                <w:szCs w:val="20"/>
              </w:rPr>
            </w:pPr>
            <w:r>
              <w:rPr>
                <w:rFonts w:ascii="Times New Roman" w:eastAsia="Times New Roman" w:hAnsi="Times New Roman" w:cs="Times New Roman"/>
                <w:b/>
                <w:bCs/>
              </w:rPr>
              <w:t>Operating Cash Flow Margin</w:t>
            </w:r>
          </w:p>
        </w:tc>
      </w:tr>
      <w:tr w:rsidR="009369E3" w14:paraId="202F7594"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E00FD58" w14:textId="77777777" w:rsidR="009369E3" w:rsidRDefault="00000000">
            <w:pPr>
              <w:jc w:val="center"/>
              <w:rPr>
                <w:b/>
                <w:bCs/>
                <w:sz w:val="20"/>
                <w:szCs w:val="20"/>
              </w:rPr>
            </w:pPr>
            <w:r>
              <w:rPr>
                <w:rFonts w:ascii="Times New Roman" w:eastAsia="Times New Roman" w:hAnsi="Times New Roman" w:cs="Times New Roman"/>
                <w:b/>
                <w:bCs/>
              </w:rPr>
              <w:lastRenderedPageBreak/>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7041CFF"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3D91836"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A82A495"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0F0E796"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F117EC"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3FC75D24"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7BE80A0" w14:textId="77777777" w:rsidR="009369E3" w:rsidRDefault="00000000">
            <w:pPr>
              <w:jc w:val="left"/>
              <w:rPr>
                <w:b/>
                <w:bCs/>
                <w:sz w:val="20"/>
                <w:szCs w:val="20"/>
              </w:rPr>
            </w:pPr>
            <w:r>
              <w:rPr>
                <w:rFonts w:ascii="Times New Roman" w:eastAsia="Times New Roman" w:hAnsi="Times New Roman" w:cs="Times New Roman"/>
                <w:b/>
                <w:bCs/>
              </w:rPr>
              <w:t>Operating Cash Flow</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25951C1" w14:textId="77777777" w:rsidR="009369E3" w:rsidRDefault="00000000">
            <w:pPr>
              <w:jc w:val="center"/>
              <w:rPr>
                <w:b/>
                <w:bCs/>
                <w:sz w:val="20"/>
                <w:szCs w:val="20"/>
              </w:rPr>
            </w:pPr>
            <w:r>
              <w:rPr>
                <w:rFonts w:ascii="Times New Roman" w:eastAsia="Times New Roman" w:hAnsi="Times New Roman" w:cs="Times New Roman"/>
                <w:b/>
                <w:bCs/>
              </w:rPr>
              <w:t>14,822</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7A2302D" w14:textId="77777777" w:rsidR="009369E3" w:rsidRDefault="00000000">
            <w:pPr>
              <w:jc w:val="center"/>
              <w:rPr>
                <w:b/>
                <w:bCs/>
                <w:sz w:val="20"/>
                <w:szCs w:val="20"/>
              </w:rPr>
            </w:pPr>
            <w:r>
              <w:rPr>
                <w:rFonts w:ascii="Times New Roman" w:eastAsia="Times New Roman" w:hAnsi="Times New Roman" w:cs="Times New Roman"/>
                <w:b/>
                <w:bCs/>
              </w:rPr>
              <w:t>25,190</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41F3119" w14:textId="77777777" w:rsidR="009369E3" w:rsidRDefault="00000000">
            <w:pPr>
              <w:jc w:val="center"/>
              <w:rPr>
                <w:b/>
                <w:bCs/>
                <w:sz w:val="20"/>
                <w:szCs w:val="20"/>
              </w:rPr>
            </w:pPr>
            <w:r>
              <w:rPr>
                <w:rFonts w:ascii="Times New Roman" w:eastAsia="Times New Roman" w:hAnsi="Times New Roman" w:cs="Times New Roman"/>
                <w:b/>
                <w:bCs/>
              </w:rPr>
              <w:t>10,926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BAB6492" w14:textId="77777777" w:rsidR="009369E3" w:rsidRDefault="00000000">
            <w:pPr>
              <w:jc w:val="center"/>
              <w:rPr>
                <w:b/>
                <w:bCs/>
                <w:sz w:val="20"/>
                <w:szCs w:val="20"/>
              </w:rPr>
            </w:pPr>
            <w:r>
              <w:rPr>
                <w:rFonts w:ascii="Times New Roman" w:eastAsia="Times New Roman" w:hAnsi="Times New Roman" w:cs="Times New Roman"/>
                <w:b/>
                <w:bCs/>
              </w:rPr>
              <w:t>40,283</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93E22BC" w14:textId="77777777" w:rsidR="009369E3" w:rsidRDefault="00000000">
            <w:pPr>
              <w:jc w:val="center"/>
              <w:rPr>
                <w:b/>
                <w:bCs/>
                <w:sz w:val="20"/>
                <w:szCs w:val="20"/>
              </w:rPr>
            </w:pPr>
            <w:r>
              <w:rPr>
                <w:rFonts w:ascii="Times New Roman" w:eastAsia="Times New Roman" w:hAnsi="Times New Roman" w:cs="Times New Roman"/>
                <w:b/>
                <w:bCs/>
              </w:rPr>
              <w:t>73,392</w:t>
            </w:r>
          </w:p>
        </w:tc>
      </w:tr>
      <w:tr w:rsidR="009369E3" w14:paraId="0E02D85B"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E4CF58F" w14:textId="77777777" w:rsidR="009369E3" w:rsidRDefault="00000000">
            <w:pPr>
              <w:jc w:val="left"/>
              <w:rPr>
                <w:b/>
                <w:bCs/>
                <w:sz w:val="20"/>
                <w:szCs w:val="20"/>
              </w:rPr>
            </w:pPr>
            <w:r>
              <w:rPr>
                <w:rFonts w:ascii="Times New Roman" w:eastAsia="Times New Roman" w:hAnsi="Times New Roman" w:cs="Times New Roman"/>
                <w:b/>
                <w:bCs/>
              </w:rPr>
              <w:t>Net sales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97553BA" w14:textId="77777777" w:rsidR="009369E3" w:rsidRDefault="00000000">
            <w:pPr>
              <w:jc w:val="center"/>
              <w:rPr>
                <w:b/>
                <w:bCs/>
                <w:sz w:val="20"/>
                <w:szCs w:val="20"/>
              </w:rPr>
            </w:pPr>
            <w:r>
              <w:rPr>
                <w:rFonts w:ascii="Times New Roman" w:eastAsia="Times New Roman" w:hAnsi="Times New Roman" w:cs="Times New Roman"/>
                <w:b/>
                <w:bCs/>
              </w:rPr>
              <w:t>394879</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519EC2D" w14:textId="77777777" w:rsidR="009369E3" w:rsidRDefault="00000000">
            <w:pPr>
              <w:jc w:val="center"/>
              <w:rPr>
                <w:b/>
                <w:bCs/>
                <w:sz w:val="20"/>
                <w:szCs w:val="20"/>
              </w:rPr>
            </w:pPr>
            <w:r>
              <w:rPr>
                <w:rFonts w:ascii="Times New Roman" w:eastAsia="Times New Roman" w:hAnsi="Times New Roman" w:cs="Times New Roman"/>
                <w:b/>
                <w:bCs/>
              </w:rPr>
              <w:t>420457</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863983" w14:textId="77777777" w:rsidR="009369E3" w:rsidRDefault="00000000">
            <w:pPr>
              <w:jc w:val="center"/>
              <w:rPr>
                <w:b/>
                <w:bCs/>
                <w:sz w:val="20"/>
                <w:szCs w:val="20"/>
              </w:rPr>
            </w:pPr>
            <w:r>
              <w:rPr>
                <w:rFonts w:ascii="Times New Roman" w:eastAsia="Times New Roman" w:hAnsi="Times New Roman" w:cs="Times New Roman"/>
                <w:b/>
                <w:bCs/>
              </w:rPr>
              <w:t>542751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593526" w14:textId="77777777" w:rsidR="009369E3" w:rsidRDefault="00000000">
            <w:pPr>
              <w:jc w:val="center"/>
              <w:rPr>
                <w:b/>
                <w:bCs/>
                <w:sz w:val="20"/>
                <w:szCs w:val="20"/>
              </w:rPr>
            </w:pPr>
            <w:r>
              <w:rPr>
                <w:rFonts w:ascii="Times New Roman" w:eastAsia="Times New Roman" w:hAnsi="Times New Roman" w:cs="Times New Roman"/>
                <w:b/>
                <w:bCs/>
              </w:rPr>
              <w:t>601602</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F58D57B" w14:textId="77777777" w:rsidR="009369E3" w:rsidRDefault="00000000">
            <w:pPr>
              <w:jc w:val="center"/>
              <w:rPr>
                <w:b/>
                <w:bCs/>
                <w:sz w:val="20"/>
                <w:szCs w:val="20"/>
              </w:rPr>
            </w:pPr>
            <w:r>
              <w:rPr>
                <w:rFonts w:ascii="Times New Roman" w:eastAsia="Times New Roman" w:hAnsi="Times New Roman" w:cs="Times New Roman"/>
                <w:b/>
                <w:bCs/>
              </w:rPr>
              <w:t>614680</w:t>
            </w:r>
          </w:p>
        </w:tc>
      </w:tr>
      <w:tr w:rsidR="009369E3" w14:paraId="4CBD9C56"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E32DA86" w14:textId="77777777" w:rsidR="009369E3" w:rsidRDefault="00000000">
            <w:pPr>
              <w:jc w:val="left"/>
              <w:rPr>
                <w:b/>
                <w:bCs/>
                <w:sz w:val="20"/>
                <w:szCs w:val="20"/>
              </w:rPr>
            </w:pPr>
            <w:r>
              <w:rPr>
                <w:rFonts w:ascii="Times New Roman" w:eastAsia="Times New Roman" w:hAnsi="Times New Roman" w:cs="Times New Roman"/>
                <w:b/>
                <w:bCs/>
              </w:rPr>
              <w:t>Operating Cash Flow Margin = (Operating Cash Flow /Net sales) * 100</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FF61AC0" w14:textId="77777777" w:rsidR="009369E3" w:rsidRDefault="00000000">
            <w:pPr>
              <w:jc w:val="center"/>
              <w:rPr>
                <w:b/>
                <w:bCs/>
                <w:sz w:val="20"/>
                <w:szCs w:val="20"/>
              </w:rPr>
            </w:pPr>
            <w:r>
              <w:rPr>
                <w:rFonts w:ascii="Times New Roman" w:eastAsia="Times New Roman" w:hAnsi="Times New Roman" w:cs="Times New Roman"/>
                <w:b/>
                <w:bCs/>
              </w:rPr>
              <w:t>3.75</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F6D09F2" w14:textId="77777777" w:rsidR="009369E3" w:rsidRDefault="00000000">
            <w:pPr>
              <w:jc w:val="center"/>
              <w:rPr>
                <w:b/>
                <w:bCs/>
                <w:sz w:val="20"/>
                <w:szCs w:val="20"/>
              </w:rPr>
            </w:pPr>
            <w:r>
              <w:rPr>
                <w:rFonts w:ascii="Times New Roman" w:eastAsia="Times New Roman" w:hAnsi="Times New Roman" w:cs="Times New Roman"/>
                <w:b/>
                <w:bCs/>
              </w:rPr>
              <w:t>5.99</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5236CB8" w14:textId="77777777" w:rsidR="009369E3" w:rsidRDefault="00000000">
            <w:pPr>
              <w:jc w:val="center"/>
              <w:rPr>
                <w:b/>
                <w:bCs/>
                <w:sz w:val="20"/>
                <w:szCs w:val="20"/>
              </w:rPr>
            </w:pPr>
            <w:r>
              <w:rPr>
                <w:rFonts w:ascii="Times New Roman" w:eastAsia="Times New Roman" w:hAnsi="Times New Roman" w:cs="Times New Roman"/>
                <w:b/>
                <w:bCs/>
              </w:rPr>
              <w:t>2.01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B0EA696" w14:textId="77777777" w:rsidR="009369E3" w:rsidRDefault="00000000">
            <w:pPr>
              <w:jc w:val="center"/>
              <w:rPr>
                <w:b/>
                <w:bCs/>
                <w:sz w:val="20"/>
                <w:szCs w:val="20"/>
              </w:rPr>
            </w:pPr>
            <w:r>
              <w:rPr>
                <w:rFonts w:ascii="Times New Roman" w:eastAsia="Times New Roman" w:hAnsi="Times New Roman" w:cs="Times New Roman"/>
                <w:b/>
                <w:bCs/>
              </w:rPr>
              <w:t>6.70</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C1996DF" w14:textId="77777777" w:rsidR="009369E3" w:rsidRDefault="00000000">
            <w:pPr>
              <w:jc w:val="center"/>
              <w:rPr>
                <w:b/>
                <w:bCs/>
                <w:sz w:val="20"/>
                <w:szCs w:val="20"/>
              </w:rPr>
            </w:pPr>
            <w:r>
              <w:rPr>
                <w:rFonts w:ascii="Times New Roman" w:eastAsia="Times New Roman" w:hAnsi="Times New Roman" w:cs="Times New Roman"/>
                <w:b/>
                <w:bCs/>
              </w:rPr>
              <w:t>11.94</w:t>
            </w:r>
          </w:p>
        </w:tc>
      </w:tr>
      <w:tr w:rsidR="009369E3" w14:paraId="56293CD0" w14:textId="77777777">
        <w:trPr>
          <w:trHeight w:val="315"/>
        </w:trPr>
        <w:tc>
          <w:tcPr>
            <w:tcW w:w="4894"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1237958" w14:textId="77777777" w:rsidR="009369E3" w:rsidRDefault="009369E3">
            <w:pPr>
              <w:jc w:val="left"/>
              <w:rPr>
                <w:b/>
                <w:bCs/>
                <w:sz w:val="20"/>
                <w:szCs w:val="20"/>
              </w:rPr>
            </w:pPr>
          </w:p>
        </w:tc>
        <w:tc>
          <w:tcPr>
            <w:tcW w:w="897"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68F2E03C" w14:textId="77777777" w:rsidR="009369E3" w:rsidRDefault="009369E3">
            <w:pPr>
              <w:jc w:val="left"/>
              <w:rPr>
                <w:b/>
                <w:bCs/>
                <w:sz w:val="20"/>
                <w:szCs w:val="20"/>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89151A3" w14:textId="77777777" w:rsidR="009369E3" w:rsidRDefault="009369E3">
            <w:pPr>
              <w:jc w:val="left"/>
              <w:rPr>
                <w:b/>
                <w:bCs/>
                <w:sz w:val="20"/>
                <w:szCs w:val="20"/>
              </w:rPr>
            </w:pPr>
          </w:p>
        </w:tc>
        <w:tc>
          <w:tcPr>
            <w:tcW w:w="88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09F5AD04" w14:textId="77777777" w:rsidR="009369E3" w:rsidRDefault="009369E3">
            <w:pPr>
              <w:jc w:val="left"/>
              <w:rPr>
                <w:b/>
                <w:bCs/>
                <w:sz w:val="20"/>
                <w:szCs w:val="20"/>
              </w:rPr>
            </w:pPr>
          </w:p>
        </w:tc>
        <w:tc>
          <w:tcPr>
            <w:tcW w:w="8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30FB1AEA" w14:textId="77777777" w:rsidR="009369E3" w:rsidRDefault="009369E3">
            <w:pPr>
              <w:jc w:val="left"/>
              <w:rPr>
                <w:b/>
                <w:bCs/>
                <w:sz w:val="20"/>
                <w:szCs w:val="20"/>
              </w:rPr>
            </w:pPr>
          </w:p>
        </w:tc>
        <w:tc>
          <w:tcPr>
            <w:tcW w:w="921"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2C446025" w14:textId="77777777" w:rsidR="009369E3" w:rsidRDefault="009369E3">
            <w:pPr>
              <w:jc w:val="left"/>
              <w:rPr>
                <w:b/>
                <w:bCs/>
                <w:sz w:val="20"/>
                <w:szCs w:val="20"/>
              </w:rPr>
            </w:pPr>
          </w:p>
        </w:tc>
      </w:tr>
      <w:tr w:rsidR="009369E3" w14:paraId="60055CC2"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70EDB72" w14:textId="77777777" w:rsidR="009369E3" w:rsidRDefault="00000000">
            <w:pPr>
              <w:jc w:val="center"/>
              <w:rPr>
                <w:b/>
                <w:bCs/>
                <w:sz w:val="20"/>
                <w:szCs w:val="20"/>
              </w:rPr>
            </w:pPr>
            <w:r>
              <w:rPr>
                <w:rFonts w:ascii="Times New Roman" w:eastAsia="Times New Roman" w:hAnsi="Times New Roman" w:cs="Times New Roman"/>
                <w:b/>
                <w:bCs/>
              </w:rPr>
              <w:t>Cash flow ratio</w:t>
            </w:r>
          </w:p>
        </w:tc>
      </w:tr>
      <w:tr w:rsidR="009369E3" w14:paraId="32E6C5C9" w14:textId="77777777">
        <w:trPr>
          <w:trHeight w:val="315"/>
        </w:trPr>
        <w:tc>
          <w:tcPr>
            <w:tcW w:w="9356"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8C46F18" w14:textId="77777777" w:rsidR="009369E3" w:rsidRDefault="00000000">
            <w:pPr>
              <w:jc w:val="center"/>
              <w:rPr>
                <w:b/>
                <w:bCs/>
                <w:sz w:val="20"/>
                <w:szCs w:val="20"/>
              </w:rPr>
            </w:pPr>
            <w:r>
              <w:rPr>
                <w:rFonts w:ascii="Times New Roman" w:eastAsia="Times New Roman" w:hAnsi="Times New Roman" w:cs="Times New Roman"/>
                <w:b/>
                <w:bCs/>
              </w:rPr>
              <w:t>Free Cash Flow Margin</w:t>
            </w:r>
          </w:p>
        </w:tc>
      </w:tr>
      <w:tr w:rsidR="009369E3" w14:paraId="4D8769C7"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A3E703B" w14:textId="77777777" w:rsidR="009369E3" w:rsidRDefault="00000000">
            <w:pPr>
              <w:jc w:val="center"/>
              <w:rPr>
                <w:b/>
                <w:bCs/>
                <w:sz w:val="20"/>
                <w:szCs w:val="20"/>
              </w:rPr>
            </w:pPr>
            <w:r>
              <w:rPr>
                <w:rFonts w:ascii="Times New Roman" w:eastAsia="Times New Roman" w:hAnsi="Times New Roman" w:cs="Times New Roman"/>
                <w:b/>
                <w:bCs/>
              </w:rPr>
              <w:t>Particulars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8647AD3" w14:textId="77777777" w:rsidR="009369E3" w:rsidRDefault="00000000">
            <w:pPr>
              <w:jc w:val="center"/>
              <w:rPr>
                <w:b/>
                <w:bCs/>
                <w:sz w:val="20"/>
                <w:szCs w:val="20"/>
              </w:rPr>
            </w:pPr>
            <w:r>
              <w:rPr>
                <w:rFonts w:ascii="Times New Roman" w:eastAsia="Times New Roman" w:hAnsi="Times New Roman" w:cs="Times New Roman"/>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1C8C001" w14:textId="77777777" w:rsidR="009369E3" w:rsidRDefault="00000000">
            <w:pPr>
              <w:jc w:val="center"/>
              <w:rPr>
                <w:b/>
                <w:bCs/>
                <w:sz w:val="20"/>
                <w:szCs w:val="20"/>
              </w:rPr>
            </w:pPr>
            <w:r>
              <w:rPr>
                <w:rFonts w:ascii="Times New Roman" w:eastAsia="Times New Roman" w:hAnsi="Times New Roman" w:cs="Times New Roman"/>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D7AA78C" w14:textId="77777777" w:rsidR="009369E3" w:rsidRDefault="00000000">
            <w:pPr>
              <w:jc w:val="center"/>
              <w:rPr>
                <w:b/>
                <w:bCs/>
                <w:sz w:val="20"/>
                <w:szCs w:val="20"/>
              </w:rPr>
            </w:pPr>
            <w:r>
              <w:rPr>
                <w:rFonts w:ascii="Times New Roman" w:eastAsia="Times New Roman" w:hAnsi="Times New Roman" w:cs="Times New Roman"/>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57AA71C" w14:textId="77777777" w:rsidR="009369E3" w:rsidRDefault="00000000">
            <w:pPr>
              <w:jc w:val="center"/>
              <w:rPr>
                <w:b/>
                <w:bCs/>
                <w:sz w:val="20"/>
                <w:szCs w:val="20"/>
              </w:rPr>
            </w:pPr>
            <w:r>
              <w:rPr>
                <w:rFonts w:ascii="Times New Roman" w:eastAsia="Times New Roman" w:hAnsi="Times New Roman" w:cs="Times New Roman"/>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D69C3C0" w14:textId="77777777" w:rsidR="009369E3" w:rsidRDefault="00000000">
            <w:pPr>
              <w:jc w:val="center"/>
              <w:rPr>
                <w:b/>
                <w:bCs/>
                <w:sz w:val="20"/>
                <w:szCs w:val="20"/>
              </w:rPr>
            </w:pPr>
            <w:r>
              <w:rPr>
                <w:rFonts w:ascii="Times New Roman" w:eastAsia="Times New Roman" w:hAnsi="Times New Roman" w:cs="Times New Roman"/>
                <w:b/>
                <w:bCs/>
              </w:rPr>
              <w:t>2020 (Million)</w:t>
            </w:r>
          </w:p>
        </w:tc>
      </w:tr>
      <w:tr w:rsidR="009369E3" w14:paraId="5DF94F25"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EF1C6A4" w14:textId="77777777" w:rsidR="009369E3" w:rsidRDefault="00000000">
            <w:pPr>
              <w:jc w:val="left"/>
              <w:rPr>
                <w:b/>
                <w:bCs/>
                <w:sz w:val="20"/>
                <w:szCs w:val="20"/>
              </w:rPr>
            </w:pPr>
            <w:r>
              <w:rPr>
                <w:rFonts w:ascii="Times New Roman" w:eastAsia="Times New Roman" w:hAnsi="Times New Roman" w:cs="Times New Roman"/>
                <w:b/>
                <w:bCs/>
              </w:rPr>
              <w:t>Operating Cash Flow</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5E6920" w14:textId="77777777" w:rsidR="009369E3" w:rsidRDefault="00000000">
            <w:pPr>
              <w:jc w:val="center"/>
              <w:rPr>
                <w:b/>
                <w:bCs/>
                <w:sz w:val="20"/>
                <w:szCs w:val="20"/>
              </w:rPr>
            </w:pPr>
            <w:r>
              <w:rPr>
                <w:rFonts w:ascii="Times New Roman" w:eastAsia="Times New Roman" w:hAnsi="Times New Roman" w:cs="Times New Roman"/>
                <w:b/>
                <w:bCs/>
              </w:rPr>
              <w:t>14,822</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CF3F1E0" w14:textId="77777777" w:rsidR="009369E3" w:rsidRDefault="00000000">
            <w:pPr>
              <w:jc w:val="center"/>
              <w:rPr>
                <w:b/>
                <w:bCs/>
                <w:sz w:val="20"/>
                <w:szCs w:val="20"/>
              </w:rPr>
            </w:pPr>
            <w:r>
              <w:rPr>
                <w:rFonts w:ascii="Times New Roman" w:eastAsia="Times New Roman" w:hAnsi="Times New Roman" w:cs="Times New Roman"/>
                <w:b/>
                <w:bCs/>
              </w:rPr>
              <w:t>25,190</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59304F4" w14:textId="77777777" w:rsidR="009369E3" w:rsidRDefault="00000000">
            <w:pPr>
              <w:jc w:val="center"/>
              <w:rPr>
                <w:b/>
                <w:bCs/>
                <w:sz w:val="20"/>
                <w:szCs w:val="20"/>
              </w:rPr>
            </w:pPr>
            <w:r>
              <w:rPr>
                <w:rFonts w:ascii="Times New Roman" w:eastAsia="Times New Roman" w:hAnsi="Times New Roman" w:cs="Times New Roman"/>
                <w:b/>
                <w:bCs/>
              </w:rPr>
              <w:t>10,926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1D1AB" w14:textId="77777777" w:rsidR="009369E3" w:rsidRDefault="00000000">
            <w:pPr>
              <w:jc w:val="center"/>
              <w:rPr>
                <w:b/>
                <w:bCs/>
                <w:sz w:val="20"/>
                <w:szCs w:val="20"/>
              </w:rPr>
            </w:pPr>
            <w:r>
              <w:rPr>
                <w:rFonts w:ascii="Times New Roman" w:eastAsia="Times New Roman" w:hAnsi="Times New Roman" w:cs="Times New Roman"/>
                <w:b/>
                <w:bCs/>
              </w:rPr>
              <w:t>40,283</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455C78" w14:textId="77777777" w:rsidR="009369E3" w:rsidRDefault="00000000">
            <w:pPr>
              <w:jc w:val="center"/>
              <w:rPr>
                <w:b/>
                <w:bCs/>
                <w:sz w:val="20"/>
                <w:szCs w:val="20"/>
              </w:rPr>
            </w:pPr>
            <w:r>
              <w:rPr>
                <w:rFonts w:ascii="Times New Roman" w:eastAsia="Times New Roman" w:hAnsi="Times New Roman" w:cs="Times New Roman"/>
                <w:b/>
                <w:bCs/>
              </w:rPr>
              <w:t>73,392</w:t>
            </w:r>
          </w:p>
        </w:tc>
      </w:tr>
      <w:tr w:rsidR="009369E3" w14:paraId="1ABE39F4"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05E197B" w14:textId="77777777" w:rsidR="009369E3" w:rsidRDefault="00000000">
            <w:pPr>
              <w:jc w:val="left"/>
              <w:rPr>
                <w:b/>
                <w:bCs/>
                <w:sz w:val="20"/>
                <w:szCs w:val="20"/>
              </w:rPr>
            </w:pPr>
            <w:r>
              <w:rPr>
                <w:rFonts w:ascii="Times New Roman" w:eastAsia="Times New Roman" w:hAnsi="Times New Roman" w:cs="Times New Roman"/>
                <w:b/>
                <w:bCs/>
              </w:rPr>
              <w:t>Capital expenditure</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50451C2" w14:textId="77777777" w:rsidR="009369E3" w:rsidRDefault="00000000">
            <w:pPr>
              <w:jc w:val="center"/>
              <w:rPr>
                <w:b/>
                <w:bCs/>
                <w:sz w:val="20"/>
                <w:szCs w:val="20"/>
              </w:rPr>
            </w:pPr>
            <w:r>
              <w:rPr>
                <w:rFonts w:ascii="Times New Roman" w:eastAsia="Times New Roman" w:hAnsi="Times New Roman" w:cs="Times New Roman"/>
                <w:b/>
                <w:bCs/>
              </w:rPr>
              <w:t>4572</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1C163A8" w14:textId="77777777" w:rsidR="009369E3" w:rsidRDefault="00000000">
            <w:pPr>
              <w:jc w:val="center"/>
              <w:rPr>
                <w:b/>
                <w:bCs/>
                <w:sz w:val="20"/>
                <w:szCs w:val="20"/>
              </w:rPr>
            </w:pPr>
            <w:r>
              <w:rPr>
                <w:rFonts w:ascii="Times New Roman" w:eastAsia="Times New Roman" w:hAnsi="Times New Roman" w:cs="Times New Roman"/>
                <w:b/>
                <w:bCs/>
              </w:rPr>
              <w:t>8116</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318F854" w14:textId="77777777" w:rsidR="009369E3" w:rsidRDefault="00000000">
            <w:pPr>
              <w:jc w:val="center"/>
              <w:rPr>
                <w:b/>
                <w:bCs/>
                <w:sz w:val="20"/>
                <w:szCs w:val="20"/>
              </w:rPr>
            </w:pPr>
            <w:r>
              <w:rPr>
                <w:rFonts w:ascii="Times New Roman" w:eastAsia="Times New Roman" w:hAnsi="Times New Roman" w:cs="Times New Roman"/>
                <w:b/>
                <w:bCs/>
              </w:rPr>
              <w:t>14006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FB6F41" w14:textId="77777777" w:rsidR="009369E3" w:rsidRDefault="00000000">
            <w:pPr>
              <w:jc w:val="center"/>
              <w:rPr>
                <w:b/>
                <w:bCs/>
                <w:sz w:val="20"/>
                <w:szCs w:val="20"/>
              </w:rPr>
            </w:pPr>
            <w:r>
              <w:rPr>
                <w:rFonts w:ascii="Times New Roman" w:eastAsia="Times New Roman" w:hAnsi="Times New Roman" w:cs="Times New Roman"/>
                <w:b/>
                <w:bCs/>
              </w:rPr>
              <w:t>12586</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BE7E80E" w14:textId="77777777" w:rsidR="009369E3" w:rsidRDefault="00000000">
            <w:pPr>
              <w:jc w:val="center"/>
              <w:rPr>
                <w:b/>
                <w:bCs/>
                <w:sz w:val="20"/>
                <w:szCs w:val="20"/>
              </w:rPr>
            </w:pPr>
            <w:r>
              <w:rPr>
                <w:rFonts w:ascii="Times New Roman" w:eastAsia="Times New Roman" w:hAnsi="Times New Roman" w:cs="Times New Roman"/>
                <w:b/>
                <w:bCs/>
              </w:rPr>
              <w:t>16862</w:t>
            </w:r>
          </w:p>
        </w:tc>
      </w:tr>
      <w:tr w:rsidR="009369E3" w14:paraId="37FB31A1" w14:textId="77777777">
        <w:trPr>
          <w:trHeight w:val="315"/>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EC20974" w14:textId="77777777" w:rsidR="009369E3" w:rsidRDefault="00000000">
            <w:pPr>
              <w:jc w:val="left"/>
              <w:rPr>
                <w:b/>
                <w:bCs/>
                <w:sz w:val="20"/>
                <w:szCs w:val="20"/>
              </w:rPr>
            </w:pPr>
            <w:r>
              <w:rPr>
                <w:rFonts w:ascii="Times New Roman" w:eastAsia="Times New Roman" w:hAnsi="Times New Roman" w:cs="Times New Roman"/>
                <w:b/>
                <w:bCs/>
              </w:rPr>
              <w:t>Net sales</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4F16961" w14:textId="77777777" w:rsidR="009369E3" w:rsidRDefault="00000000">
            <w:pPr>
              <w:jc w:val="center"/>
              <w:rPr>
                <w:b/>
                <w:bCs/>
                <w:sz w:val="20"/>
                <w:szCs w:val="20"/>
              </w:rPr>
            </w:pPr>
            <w:r>
              <w:rPr>
                <w:rFonts w:ascii="Times New Roman" w:eastAsia="Times New Roman" w:hAnsi="Times New Roman" w:cs="Times New Roman"/>
                <w:b/>
                <w:bCs/>
              </w:rPr>
              <w:t>394879</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647797" w14:textId="77777777" w:rsidR="009369E3" w:rsidRDefault="00000000">
            <w:pPr>
              <w:jc w:val="center"/>
              <w:rPr>
                <w:b/>
                <w:bCs/>
                <w:sz w:val="20"/>
                <w:szCs w:val="20"/>
              </w:rPr>
            </w:pPr>
            <w:r>
              <w:rPr>
                <w:rFonts w:ascii="Times New Roman" w:eastAsia="Times New Roman" w:hAnsi="Times New Roman" w:cs="Times New Roman"/>
                <w:b/>
                <w:bCs/>
              </w:rPr>
              <w:t>420457</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54CD564" w14:textId="77777777" w:rsidR="009369E3" w:rsidRDefault="00000000">
            <w:pPr>
              <w:jc w:val="center"/>
              <w:rPr>
                <w:b/>
                <w:bCs/>
                <w:sz w:val="20"/>
                <w:szCs w:val="20"/>
              </w:rPr>
            </w:pPr>
            <w:r>
              <w:rPr>
                <w:rFonts w:ascii="Times New Roman" w:eastAsia="Times New Roman" w:hAnsi="Times New Roman" w:cs="Times New Roman"/>
                <w:b/>
                <w:bCs/>
              </w:rPr>
              <w:t>14006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A328C8" w14:textId="77777777" w:rsidR="009369E3" w:rsidRDefault="00000000">
            <w:pPr>
              <w:jc w:val="center"/>
              <w:rPr>
                <w:b/>
                <w:bCs/>
                <w:sz w:val="20"/>
                <w:szCs w:val="20"/>
              </w:rPr>
            </w:pPr>
            <w:r>
              <w:rPr>
                <w:rFonts w:ascii="Times New Roman" w:eastAsia="Times New Roman" w:hAnsi="Times New Roman" w:cs="Times New Roman"/>
                <w:b/>
                <w:bCs/>
              </w:rPr>
              <w:t>601602</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1605720" w14:textId="77777777" w:rsidR="009369E3" w:rsidRDefault="00000000">
            <w:pPr>
              <w:jc w:val="center"/>
              <w:rPr>
                <w:b/>
                <w:bCs/>
                <w:sz w:val="20"/>
                <w:szCs w:val="20"/>
              </w:rPr>
            </w:pPr>
            <w:r>
              <w:rPr>
                <w:rFonts w:ascii="Times New Roman" w:eastAsia="Times New Roman" w:hAnsi="Times New Roman" w:cs="Times New Roman"/>
                <w:b/>
                <w:bCs/>
              </w:rPr>
              <w:t>614680</w:t>
            </w:r>
          </w:p>
        </w:tc>
      </w:tr>
      <w:tr w:rsidR="009369E3" w14:paraId="36D17165" w14:textId="77777777">
        <w:trPr>
          <w:trHeight w:val="570"/>
        </w:trPr>
        <w:tc>
          <w:tcPr>
            <w:tcW w:w="4894"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AABC082" w14:textId="77777777" w:rsidR="009369E3" w:rsidRDefault="00000000">
            <w:pPr>
              <w:jc w:val="left"/>
              <w:rPr>
                <w:b/>
                <w:bCs/>
                <w:sz w:val="20"/>
                <w:szCs w:val="20"/>
              </w:rPr>
            </w:pPr>
            <w:r>
              <w:rPr>
                <w:rFonts w:ascii="Times New Roman" w:eastAsia="Times New Roman" w:hAnsi="Times New Roman" w:cs="Times New Roman"/>
                <w:b/>
                <w:bCs/>
              </w:rPr>
              <w:t>Free Cash Flow Margin = ((Operating Cash Flow - Capital Expenditure) / Net sales)* 100</w:t>
            </w:r>
          </w:p>
        </w:tc>
        <w:tc>
          <w:tcPr>
            <w:tcW w:w="89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A051EF4" w14:textId="77777777" w:rsidR="009369E3" w:rsidRDefault="00000000">
            <w:pPr>
              <w:jc w:val="center"/>
              <w:rPr>
                <w:b/>
                <w:bCs/>
                <w:sz w:val="20"/>
                <w:szCs w:val="20"/>
              </w:rPr>
            </w:pPr>
            <w:r>
              <w:rPr>
                <w:rFonts w:ascii="Times New Roman" w:eastAsia="Times New Roman" w:hAnsi="Times New Roman" w:cs="Times New Roman"/>
                <w:b/>
                <w:bCs/>
              </w:rPr>
              <w:t>2.60</w:t>
            </w:r>
          </w:p>
        </w:tc>
        <w:tc>
          <w:tcPr>
            <w:tcW w:w="9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1816DC6" w14:textId="77777777" w:rsidR="009369E3" w:rsidRDefault="00000000">
            <w:pPr>
              <w:jc w:val="center"/>
              <w:rPr>
                <w:b/>
                <w:bCs/>
                <w:sz w:val="20"/>
                <w:szCs w:val="20"/>
              </w:rPr>
            </w:pPr>
            <w:r>
              <w:rPr>
                <w:rFonts w:ascii="Times New Roman" w:eastAsia="Times New Roman" w:hAnsi="Times New Roman" w:cs="Times New Roman"/>
                <w:b/>
                <w:bCs/>
              </w:rPr>
              <w:t>4.06</w:t>
            </w:r>
          </w:p>
        </w:tc>
        <w:tc>
          <w:tcPr>
            <w:tcW w:w="8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5D3DCA" w14:textId="77777777" w:rsidR="009369E3" w:rsidRDefault="00000000">
            <w:pPr>
              <w:jc w:val="center"/>
              <w:rPr>
                <w:b/>
                <w:bCs/>
                <w:sz w:val="20"/>
                <w:szCs w:val="20"/>
              </w:rPr>
            </w:pPr>
            <w:r>
              <w:rPr>
                <w:rFonts w:ascii="Times New Roman" w:eastAsia="Times New Roman" w:hAnsi="Times New Roman" w:cs="Times New Roman"/>
                <w:b/>
                <w:bCs/>
              </w:rPr>
              <w:t>-21.99</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1847B3" w14:textId="77777777" w:rsidR="009369E3" w:rsidRDefault="00000000">
            <w:pPr>
              <w:jc w:val="center"/>
              <w:rPr>
                <w:b/>
                <w:bCs/>
                <w:sz w:val="20"/>
                <w:szCs w:val="20"/>
              </w:rPr>
            </w:pPr>
            <w:r>
              <w:rPr>
                <w:rFonts w:ascii="Times New Roman" w:eastAsia="Times New Roman" w:hAnsi="Times New Roman" w:cs="Times New Roman"/>
                <w:b/>
                <w:bCs/>
              </w:rPr>
              <w:t>4.60</w:t>
            </w:r>
          </w:p>
        </w:tc>
        <w:tc>
          <w:tcPr>
            <w:tcW w:w="9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7836548" w14:textId="77777777" w:rsidR="009369E3" w:rsidRDefault="00000000">
            <w:pPr>
              <w:jc w:val="center"/>
              <w:rPr>
                <w:b/>
                <w:bCs/>
                <w:sz w:val="20"/>
                <w:szCs w:val="20"/>
              </w:rPr>
            </w:pPr>
            <w:r>
              <w:rPr>
                <w:rFonts w:ascii="Times New Roman" w:eastAsia="Times New Roman" w:hAnsi="Times New Roman" w:cs="Times New Roman"/>
                <w:b/>
                <w:bCs/>
              </w:rPr>
              <w:t>9.20</w:t>
            </w:r>
          </w:p>
        </w:tc>
      </w:tr>
    </w:tbl>
    <w:p w14:paraId="1BF7FB4C" w14:textId="77777777" w:rsidR="009369E3" w:rsidRDefault="00000000">
      <w:pPr>
        <w:jc w:val="left"/>
        <w:rPr>
          <w:b/>
          <w:bCs/>
        </w:rPr>
      </w:pPr>
      <w:r>
        <w:br w:type="page"/>
      </w:r>
    </w:p>
    <w:p w14:paraId="137050A7" w14:textId="77777777" w:rsidR="009369E3" w:rsidRDefault="009369E3">
      <w:pPr>
        <w:jc w:val="left"/>
        <w:rPr>
          <w:b/>
          <w:bCs/>
        </w:rPr>
      </w:pPr>
    </w:p>
    <w:tbl>
      <w:tblPr>
        <w:tblStyle w:val="afffff1"/>
        <w:tblW w:w="9360" w:type="dxa"/>
        <w:tblBorders>
          <w:top w:val="nil"/>
          <w:left w:val="nil"/>
          <w:bottom w:val="nil"/>
          <w:right w:val="nil"/>
          <w:insideH w:val="nil"/>
          <w:insideV w:val="nil"/>
        </w:tblBorders>
        <w:tblLayout w:type="fixed"/>
        <w:tblLook w:val="0600" w:firstRow="0" w:lastRow="0" w:firstColumn="0" w:lastColumn="0" w:noHBand="1" w:noVBand="1"/>
      </w:tblPr>
      <w:tblGrid>
        <w:gridCol w:w="2760"/>
        <w:gridCol w:w="1320"/>
        <w:gridCol w:w="1320"/>
        <w:gridCol w:w="1320"/>
        <w:gridCol w:w="1320"/>
        <w:gridCol w:w="1320"/>
      </w:tblGrid>
      <w:tr w:rsidR="009369E3" w14:paraId="03B54593" w14:textId="77777777">
        <w:trPr>
          <w:trHeight w:val="570"/>
        </w:trPr>
        <w:tc>
          <w:tcPr>
            <w:tcW w:w="275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6D2D96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71EC24BA"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0B49F6A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2F86FFC3"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690EB90C"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74DE000F"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48F2CC7D"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C3AD146"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Net profit margin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77B3F1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-6.09</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E3085AA"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-23.36</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6848D9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0.07</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38DAF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0.88</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34C191"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6.28</w:t>
            </w:r>
          </w:p>
        </w:tc>
      </w:tr>
      <w:tr w:rsidR="009369E3" w14:paraId="29C34594"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59BB825"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1F42A06"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EFD061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BDE848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28E29E6"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2EA18B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15A899E1"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3510679" w14:textId="77777777" w:rsidR="009369E3" w:rsidRDefault="00000000">
            <w:pPr>
              <w:widowControl w:val="0"/>
              <w:spacing w:before="0" w:after="0" w:line="276" w:lineRule="auto"/>
              <w:jc w:val="left"/>
              <w:rPr>
                <w:sz w:val="20"/>
                <w:szCs w:val="20"/>
              </w:rPr>
            </w:pPr>
            <w:proofErr w:type="spellStart"/>
            <w:r>
              <w:rPr>
                <w:rFonts w:ascii="Times New Roman" w:eastAsia="Times New Roman" w:hAnsi="Times New Roman" w:cs="Times New Roman"/>
                <w:b/>
                <w:bCs/>
              </w:rPr>
              <w:t>Operarting</w:t>
            </w:r>
            <w:proofErr w:type="spellEnd"/>
            <w:r>
              <w:rPr>
                <w:rFonts w:ascii="Times New Roman" w:eastAsia="Times New Roman" w:hAnsi="Times New Roman" w:cs="Times New Roman"/>
                <w:b/>
                <w:bCs/>
              </w:rPr>
              <w:t xml:space="preserve"> profit margin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6722348"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-3.87</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3C0340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-20.29</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98FD8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2.68</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B442AF1"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3.87</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1305137"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6.06</w:t>
            </w:r>
          </w:p>
        </w:tc>
      </w:tr>
      <w:tr w:rsidR="009369E3" w14:paraId="0D7D2729"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023F9A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F2C1B08"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A15ECA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625B14C"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F0F5B2B"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B29610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360E7308"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55417E7"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Current ratio</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625C1BF"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1.53</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186AB82"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1.61</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66E5C0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1.56</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2CCCB5C"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1.56</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5A27FD2"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1.82</w:t>
            </w:r>
          </w:p>
        </w:tc>
      </w:tr>
      <w:tr w:rsidR="009369E3" w14:paraId="630E0E44"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35FC848"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C934BD8"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D18791"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64AA74F"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9014F2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247442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69317CD1"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D4623D7"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Quick ratio</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D9C07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1.03</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AB9EC3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1.06</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A73F4F"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0.91</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034B14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0.93</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0821377"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1.15</w:t>
            </w:r>
          </w:p>
        </w:tc>
      </w:tr>
      <w:tr w:rsidR="009369E3" w14:paraId="63AE67CB"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A8E4DCC"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04B45DB"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2C3A59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6B58E0B"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E170832"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4A25BF5"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0B10198A"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4D0D3E1"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Inventory turnover ratio</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A5D1F4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3.54</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184C326"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3.66</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D3F6E0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2.79</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56D1208"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3.19</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45990AD"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3.64</w:t>
            </w:r>
          </w:p>
        </w:tc>
      </w:tr>
      <w:tr w:rsidR="009369E3" w14:paraId="659604EB"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3B06AB3"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FA04E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F9B14BF"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B779C68"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6B82463"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58C54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37F68CCF"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747A56E"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Receivable turnover ratio</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2A242A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3.46</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5E4DF42"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3.73</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855BCD7"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4.83</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C3A8A75"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4.66</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CDE51D7"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4.75</w:t>
            </w:r>
          </w:p>
        </w:tc>
      </w:tr>
      <w:tr w:rsidR="009369E3" w14:paraId="7BA93C07"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884A3AA"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38768A7"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CC6BBD6"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F20F388"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2B8CBC"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7C2EA7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382191E3"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670DB38"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Debt to equity ratio</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296C4CA"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1.11</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D08643A"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0.99</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5FA0606"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0.88</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3C5DEE3"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0.85</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904619C"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0.63</w:t>
            </w:r>
          </w:p>
        </w:tc>
      </w:tr>
      <w:tr w:rsidR="009369E3" w14:paraId="4640EC2E"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AE680D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7E8931C"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0609A93"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516C78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5F2575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D0EA79C"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79098C74"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3B178C0"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Interest coverage ratio</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A72480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-4.55</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D40F13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-19.69</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F72437D"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6.61</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D93E5F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41.08</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DE9AFC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26.21</w:t>
            </w:r>
          </w:p>
        </w:tc>
      </w:tr>
      <w:tr w:rsidR="009369E3" w14:paraId="123D4B75"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E5E478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1EC17E3"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95D1856"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37B6FE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181383B"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556E935"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54ECC82E"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48479A1"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Return on Equity</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93B032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-0.16</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7F5F8EA"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-0.55</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25B16ED"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0.00</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B8B6DD8"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0.02</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F01D8F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0.12</w:t>
            </w:r>
          </w:p>
        </w:tc>
      </w:tr>
      <w:tr w:rsidR="009369E3" w14:paraId="71449E7C"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AC867C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540FED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97CC8D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331679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96038B7"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B6CA00B"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426B02B7"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080E8BD" w14:textId="77777777" w:rsidR="009369E3" w:rsidRDefault="00000000">
            <w:pPr>
              <w:widowControl w:val="0"/>
              <w:spacing w:before="0" w:after="0" w:line="276" w:lineRule="auto"/>
              <w:jc w:val="left"/>
              <w:rPr>
                <w:sz w:val="20"/>
                <w:szCs w:val="20"/>
              </w:rPr>
            </w:pPr>
            <w:proofErr w:type="spellStart"/>
            <w:r>
              <w:rPr>
                <w:rFonts w:ascii="Times New Roman" w:eastAsia="Times New Roman" w:hAnsi="Times New Roman" w:cs="Times New Roman"/>
                <w:b/>
                <w:bCs/>
              </w:rPr>
              <w:t>Earning</w:t>
            </w:r>
            <w:proofErr w:type="spellEnd"/>
            <w:r>
              <w:rPr>
                <w:rFonts w:ascii="Times New Roman" w:eastAsia="Times New Roman" w:hAnsi="Times New Roman" w:cs="Times New Roman"/>
                <w:b/>
                <w:bCs/>
              </w:rPr>
              <w:t xml:space="preserve"> per share</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C6D97D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-1.85</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367E735"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-7.64</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1DA1A3"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0.03</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CECBB2"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0.39</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B69519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2.78</w:t>
            </w:r>
          </w:p>
        </w:tc>
      </w:tr>
      <w:tr w:rsidR="009369E3" w14:paraId="643E9828"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E53F4A2"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5DCAFA3"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E4AD05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7266D92"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8465215"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CC7B384"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3A12B621"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0602221"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Operating Cash Flow Margin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30A1F8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3.75</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668928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5.99</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4CB0582"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2.01</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9F47B6"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6.70</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88ED1C8"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11.94</w:t>
            </w:r>
          </w:p>
        </w:tc>
      </w:tr>
      <w:tr w:rsidR="009369E3" w14:paraId="566D8461" w14:textId="77777777">
        <w:trPr>
          <w:trHeight w:val="570"/>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AE1ECF9"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Particulars</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84CF641"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2024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B9007BC"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2023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859541"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2022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2BBD645"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2021 (Million)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18186B"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b/>
                <w:bCs/>
              </w:rPr>
              <w:t>2020 (Million)</w:t>
            </w:r>
          </w:p>
        </w:tc>
      </w:tr>
      <w:tr w:rsidR="009369E3" w14:paraId="646CBD53" w14:textId="77777777">
        <w:trPr>
          <w:trHeight w:val="315"/>
        </w:trPr>
        <w:tc>
          <w:tcPr>
            <w:tcW w:w="275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27C7054" w14:textId="77777777" w:rsidR="009369E3" w:rsidRDefault="00000000">
            <w:pPr>
              <w:widowControl w:val="0"/>
              <w:spacing w:before="0" w:after="0" w:line="276" w:lineRule="auto"/>
              <w:jc w:val="left"/>
              <w:rPr>
                <w:sz w:val="20"/>
                <w:szCs w:val="20"/>
              </w:rPr>
            </w:pPr>
            <w:r>
              <w:rPr>
                <w:rFonts w:ascii="Times New Roman" w:eastAsia="Times New Roman" w:hAnsi="Times New Roman" w:cs="Times New Roman"/>
                <w:b/>
                <w:bCs/>
              </w:rPr>
              <w:t>Free Cash Flow Margin</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EE205B"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2.60</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C5C14BB"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4.06</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3942352"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-21.99</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51BF560"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4.60</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CA155FE" w14:textId="77777777" w:rsidR="009369E3" w:rsidRDefault="00000000">
            <w:pPr>
              <w:widowControl w:val="0"/>
              <w:spacing w:before="0" w:after="0" w:line="276" w:lineRule="auto"/>
              <w:jc w:val="center"/>
              <w:rPr>
                <w:sz w:val="20"/>
                <w:szCs w:val="20"/>
              </w:rPr>
            </w:pPr>
            <w:r>
              <w:rPr>
                <w:rFonts w:ascii="Times New Roman" w:eastAsia="Times New Roman" w:hAnsi="Times New Roman" w:cs="Times New Roman"/>
              </w:rPr>
              <w:t>9.20</w:t>
            </w:r>
          </w:p>
        </w:tc>
      </w:tr>
    </w:tbl>
    <w:p w14:paraId="3AA80101" w14:textId="77777777" w:rsidR="009369E3" w:rsidRDefault="009369E3">
      <w:pPr>
        <w:spacing w:before="0" w:after="0"/>
        <w:jc w:val="center"/>
      </w:pPr>
    </w:p>
    <w:p w14:paraId="5A3B53C3" w14:textId="77777777" w:rsidR="009369E3" w:rsidRDefault="00000000">
      <w:pPr>
        <w:spacing w:before="0" w:after="0"/>
        <w:jc w:val="left"/>
        <w:rPr>
          <w:b/>
          <w:bCs/>
        </w:rPr>
      </w:pPr>
      <w:r>
        <w:rPr>
          <w:b/>
          <w:bCs/>
        </w:rPr>
        <w:t>Investment analysis</w:t>
      </w:r>
    </w:p>
    <w:p w14:paraId="310935DC" w14:textId="77777777" w:rsidR="009369E3" w:rsidRDefault="00000000">
      <w:pPr>
        <w:spacing w:before="0" w:after="0"/>
        <w:jc w:val="left"/>
        <w:rPr>
          <w:b/>
          <w:bCs/>
        </w:rPr>
      </w:pPr>
      <w:r>
        <w:rPr>
          <w:b/>
          <w:bCs/>
        </w:rPr>
        <w:t>Net Present Value</w:t>
      </w:r>
    </w:p>
    <w:p w14:paraId="4964007A" w14:textId="77777777" w:rsidR="009369E3" w:rsidRDefault="00000000">
      <w:pPr>
        <w:spacing w:before="0" w:after="0"/>
        <w:jc w:val="left"/>
      </w:pPr>
      <w:r>
        <w:rPr>
          <w:b/>
          <w:bCs/>
        </w:rPr>
        <w:t>Project A</w:t>
      </w:r>
    </w:p>
    <w:sdt>
      <w:sdtPr>
        <w:tag w:val="goog_rdk_2"/>
        <w:id w:val="-16467537"/>
        <w:lock w:val="contentLocked"/>
      </w:sdtPr>
      <w:sdtContent>
        <w:tbl>
          <w:tblPr>
            <w:tblStyle w:val="afffff2"/>
            <w:tblW w:w="9330" w:type="dxa"/>
            <w:tblBorders>
              <w:top w:val="nil"/>
              <w:left w:val="nil"/>
              <w:bottom w:val="nil"/>
              <w:right w:val="nil"/>
              <w:insideH w:val="nil"/>
              <w:insideV w:val="nil"/>
            </w:tblBorders>
            <w:tblLayout w:type="fixed"/>
            <w:tblLook w:val="0600" w:firstRow="0" w:lastRow="0" w:firstColumn="0" w:lastColumn="0" w:noHBand="1" w:noVBand="1"/>
          </w:tblPr>
          <w:tblGrid>
            <w:gridCol w:w="3120"/>
            <w:gridCol w:w="1485"/>
            <w:gridCol w:w="2640"/>
            <w:gridCol w:w="2085"/>
          </w:tblGrid>
          <w:tr w:rsidR="009369E3" w14:paraId="0AA151A9" w14:textId="77777777">
            <w:trPr>
              <w:trHeight w:val="345"/>
            </w:trPr>
            <w:tc>
              <w:tcPr>
                <w:tcW w:w="933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C733412" w14:textId="77777777" w:rsidR="009369E3" w:rsidRDefault="00000000">
                <w:pPr>
                  <w:widowControl w:val="0"/>
                  <w:spacing w:before="0" w:after="0" w:line="276" w:lineRule="auto"/>
                  <w:jc w:val="center"/>
                </w:pPr>
                <w:r>
                  <w:rPr>
                    <w:b/>
                    <w:bCs/>
                  </w:rPr>
                  <w:t>Project A</w:t>
                </w:r>
              </w:p>
            </w:tc>
          </w:tr>
          <w:tr w:rsidR="009369E3" w14:paraId="5284D2E8"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9C67FEE" w14:textId="77777777" w:rsidR="009369E3" w:rsidRDefault="00000000">
                <w:pPr>
                  <w:widowControl w:val="0"/>
                  <w:spacing w:before="0" w:after="0" w:line="276" w:lineRule="auto"/>
                  <w:jc w:val="center"/>
                </w:pPr>
                <w:r>
                  <w:rPr>
                    <w:b/>
                    <w:bCs/>
                  </w:rPr>
                  <w:t>Year</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F26CEDC" w14:textId="77777777" w:rsidR="009369E3" w:rsidRDefault="00000000">
                <w:pPr>
                  <w:widowControl w:val="0"/>
                  <w:spacing w:before="0" w:after="0" w:line="276" w:lineRule="auto"/>
                  <w:jc w:val="center"/>
                </w:pPr>
                <w:r>
                  <w:rPr>
                    <w:b/>
                    <w:bCs/>
                  </w:rPr>
                  <w:t>Net cash flow</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DAC25D" w14:textId="77777777" w:rsidR="009369E3" w:rsidRDefault="00000000">
                <w:pPr>
                  <w:widowControl w:val="0"/>
                  <w:spacing w:before="0" w:after="0" w:line="276" w:lineRule="auto"/>
                  <w:jc w:val="center"/>
                </w:pPr>
                <w:r>
                  <w:rPr>
                    <w:b/>
                    <w:bCs/>
                  </w:rPr>
                  <w:t>10%. discounting rate</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95F27BF" w14:textId="77777777" w:rsidR="009369E3" w:rsidRDefault="00000000">
                <w:pPr>
                  <w:widowControl w:val="0"/>
                  <w:spacing w:before="0" w:after="0" w:line="276" w:lineRule="auto"/>
                  <w:jc w:val="center"/>
                </w:pPr>
                <w:r>
                  <w:rPr>
                    <w:b/>
                    <w:bCs/>
                  </w:rPr>
                  <w:t>Present Value</w:t>
                </w:r>
              </w:p>
            </w:tc>
          </w:tr>
          <w:tr w:rsidR="009369E3" w14:paraId="424D1827" w14:textId="77777777">
            <w:trPr>
              <w:trHeight w:val="345"/>
            </w:trPr>
            <w:tc>
              <w:tcPr>
                <w:tcW w:w="312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4C9BE652" w14:textId="77777777" w:rsidR="009369E3" w:rsidRDefault="00000000">
                <w:pPr>
                  <w:widowControl w:val="0"/>
                  <w:spacing w:before="0" w:after="0" w:line="276" w:lineRule="auto"/>
                  <w:jc w:val="center"/>
                  <w:rPr>
                    <w:sz w:val="20"/>
                    <w:szCs w:val="20"/>
                  </w:rPr>
                </w:pPr>
                <w:r>
                  <w:t>2020</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3DFC20A" w14:textId="77777777" w:rsidR="009369E3" w:rsidRDefault="00000000">
                <w:pPr>
                  <w:widowControl w:val="0"/>
                  <w:spacing w:before="0" w:after="0" w:line="276" w:lineRule="auto"/>
                  <w:jc w:val="right"/>
                </w:pPr>
                <w:r>
                  <w:t>£10,000,000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A23C2D7" w14:textId="77777777" w:rsidR="009369E3" w:rsidRDefault="00000000">
                <w:pPr>
                  <w:widowControl w:val="0"/>
                  <w:spacing w:before="0" w:after="0" w:line="276" w:lineRule="auto"/>
                  <w:jc w:val="center"/>
                </w:pPr>
                <w:r>
                  <w:t>0.909</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8F67758" w14:textId="77777777" w:rsidR="009369E3" w:rsidRDefault="00000000">
                <w:pPr>
                  <w:widowControl w:val="0"/>
                  <w:spacing w:before="0" w:after="0" w:line="276" w:lineRule="auto"/>
                  <w:jc w:val="center"/>
                </w:pPr>
                <w:r>
                  <w:t>£9,090,000</w:t>
                </w:r>
              </w:p>
            </w:tc>
          </w:tr>
          <w:tr w:rsidR="009369E3" w14:paraId="430AE867"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2A457F4" w14:textId="77777777" w:rsidR="009369E3" w:rsidRDefault="00000000">
                <w:pPr>
                  <w:widowControl w:val="0"/>
                  <w:spacing w:before="0" w:after="0" w:line="276" w:lineRule="auto"/>
                  <w:jc w:val="center"/>
                  <w:rPr>
                    <w:sz w:val="20"/>
                    <w:szCs w:val="20"/>
                  </w:rPr>
                </w:pPr>
                <w:r>
                  <w:t>2021</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5CEDF92" w14:textId="77777777" w:rsidR="009369E3" w:rsidRDefault="00000000">
                <w:pPr>
                  <w:widowControl w:val="0"/>
                  <w:spacing w:before="0" w:after="0" w:line="276" w:lineRule="auto"/>
                  <w:jc w:val="right"/>
                </w:pPr>
                <w:r>
                  <w:t>£12,000,000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C6392CB" w14:textId="77777777" w:rsidR="009369E3" w:rsidRDefault="00000000">
                <w:pPr>
                  <w:widowControl w:val="0"/>
                  <w:spacing w:before="0" w:after="0" w:line="276" w:lineRule="auto"/>
                  <w:jc w:val="center"/>
                </w:pPr>
                <w:r>
                  <w:t>0.826</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3035CC6" w14:textId="77777777" w:rsidR="009369E3" w:rsidRDefault="00000000">
                <w:pPr>
                  <w:widowControl w:val="0"/>
                  <w:spacing w:before="0" w:after="0" w:line="276" w:lineRule="auto"/>
                  <w:jc w:val="center"/>
                </w:pPr>
                <w:r>
                  <w:t>£9,912,000</w:t>
                </w:r>
              </w:p>
            </w:tc>
          </w:tr>
          <w:tr w:rsidR="009369E3" w14:paraId="7704A8F2"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4829468" w14:textId="77777777" w:rsidR="009369E3" w:rsidRDefault="00000000">
                <w:pPr>
                  <w:widowControl w:val="0"/>
                  <w:spacing w:before="0" w:after="0" w:line="276" w:lineRule="auto"/>
                  <w:jc w:val="center"/>
                  <w:rPr>
                    <w:sz w:val="20"/>
                    <w:szCs w:val="20"/>
                  </w:rPr>
                </w:pPr>
                <w:r>
                  <w:t>2022</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0841D37" w14:textId="77777777" w:rsidR="009369E3" w:rsidRDefault="00000000">
                <w:pPr>
                  <w:widowControl w:val="0"/>
                  <w:spacing w:before="0" w:after="0" w:line="276" w:lineRule="auto"/>
                  <w:jc w:val="right"/>
                </w:pPr>
                <w:r>
                  <w:t>£14,000,000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761B31B" w14:textId="77777777" w:rsidR="009369E3" w:rsidRDefault="00000000">
                <w:pPr>
                  <w:widowControl w:val="0"/>
                  <w:spacing w:before="0" w:after="0" w:line="276" w:lineRule="auto"/>
                  <w:jc w:val="center"/>
                </w:pPr>
                <w:r>
                  <w:t>0.751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A20CA7C" w14:textId="77777777" w:rsidR="009369E3" w:rsidRDefault="00000000">
                <w:pPr>
                  <w:widowControl w:val="0"/>
                  <w:spacing w:before="0" w:after="0" w:line="276" w:lineRule="auto"/>
                  <w:jc w:val="center"/>
                </w:pPr>
                <w:r>
                  <w:t>£10,514,000</w:t>
                </w:r>
              </w:p>
            </w:tc>
          </w:tr>
          <w:tr w:rsidR="009369E3" w14:paraId="79E50E39"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08D24B12" w14:textId="77777777" w:rsidR="009369E3" w:rsidRDefault="00000000">
                <w:pPr>
                  <w:widowControl w:val="0"/>
                  <w:spacing w:before="0" w:after="0" w:line="276" w:lineRule="auto"/>
                  <w:jc w:val="center"/>
                  <w:rPr>
                    <w:sz w:val="20"/>
                    <w:szCs w:val="20"/>
                  </w:rPr>
                </w:pPr>
                <w:r>
                  <w:t>2023</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696AE76" w14:textId="77777777" w:rsidR="009369E3" w:rsidRDefault="00000000">
                <w:pPr>
                  <w:widowControl w:val="0"/>
                  <w:spacing w:before="0" w:after="0" w:line="276" w:lineRule="auto"/>
                  <w:jc w:val="right"/>
                </w:pPr>
                <w:r>
                  <w:t>£10,000,000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DAF8BD4" w14:textId="77777777" w:rsidR="009369E3" w:rsidRDefault="00000000">
                <w:pPr>
                  <w:widowControl w:val="0"/>
                  <w:spacing w:before="0" w:after="0" w:line="276" w:lineRule="auto"/>
                  <w:jc w:val="center"/>
                </w:pPr>
                <w:r>
                  <w:t>0.683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2942F3D" w14:textId="77777777" w:rsidR="009369E3" w:rsidRDefault="00000000">
                <w:pPr>
                  <w:widowControl w:val="0"/>
                  <w:spacing w:before="0" w:after="0" w:line="276" w:lineRule="auto"/>
                  <w:jc w:val="center"/>
                </w:pPr>
                <w:r>
                  <w:t>£6,830,000</w:t>
                </w:r>
              </w:p>
            </w:tc>
          </w:tr>
          <w:tr w:rsidR="009369E3" w14:paraId="096D56AC"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635FA374" w14:textId="77777777" w:rsidR="009369E3" w:rsidRDefault="00000000">
                <w:pPr>
                  <w:widowControl w:val="0"/>
                  <w:spacing w:before="0" w:after="0" w:line="276" w:lineRule="auto"/>
                  <w:jc w:val="center"/>
                  <w:rPr>
                    <w:sz w:val="20"/>
                    <w:szCs w:val="20"/>
                  </w:rPr>
                </w:pPr>
                <w:r>
                  <w:t>2024</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70E97FE" w14:textId="77777777" w:rsidR="009369E3" w:rsidRDefault="00000000">
                <w:pPr>
                  <w:widowControl w:val="0"/>
                  <w:spacing w:before="0" w:after="0" w:line="276" w:lineRule="auto"/>
                  <w:jc w:val="right"/>
                </w:pPr>
                <w:r>
                  <w:t>£8,000,000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5E9D8F8" w14:textId="77777777" w:rsidR="009369E3" w:rsidRDefault="00000000">
                <w:pPr>
                  <w:widowControl w:val="0"/>
                  <w:spacing w:before="0" w:after="0" w:line="276" w:lineRule="auto"/>
                  <w:jc w:val="center"/>
                </w:pPr>
                <w:r>
                  <w:t>0.620</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73578EF" w14:textId="77777777" w:rsidR="009369E3" w:rsidRDefault="00000000">
                <w:pPr>
                  <w:widowControl w:val="0"/>
                  <w:spacing w:before="0" w:after="0" w:line="276" w:lineRule="auto"/>
                  <w:jc w:val="center"/>
                </w:pPr>
                <w:r>
                  <w:t>£4,960,000</w:t>
                </w:r>
              </w:p>
            </w:tc>
          </w:tr>
          <w:tr w:rsidR="009369E3" w14:paraId="3C19FF0F"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2A2C2E6" w14:textId="77777777" w:rsidR="009369E3" w:rsidRDefault="00000000">
                <w:pPr>
                  <w:widowControl w:val="0"/>
                  <w:spacing w:before="0" w:after="0" w:line="276" w:lineRule="auto"/>
                  <w:jc w:val="center"/>
                </w:pPr>
                <w:r>
                  <w:rPr>
                    <w:b/>
                    <w:bCs/>
                  </w:rPr>
                  <w:t>Owners Capital</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91BD727" w14:textId="77777777" w:rsidR="009369E3" w:rsidRDefault="00000000">
                <w:pPr>
                  <w:widowControl w:val="0"/>
                  <w:spacing w:before="0" w:after="0" w:line="276" w:lineRule="auto"/>
                  <w:jc w:val="center"/>
                </w:pPr>
                <w:r>
                  <w:t>£40,000,000</w:t>
                </w:r>
              </w:p>
            </w:tc>
          </w:tr>
          <w:tr w:rsidR="009369E3" w14:paraId="44E57DFA"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C5AC115" w14:textId="77777777" w:rsidR="009369E3" w:rsidRDefault="00000000">
                <w:pPr>
                  <w:widowControl w:val="0"/>
                  <w:spacing w:before="0" w:after="0" w:line="276" w:lineRule="auto"/>
                  <w:jc w:val="center"/>
                </w:pPr>
                <w:r>
                  <w:rPr>
                    <w:b/>
                    <w:bCs/>
                  </w:rPr>
                  <w:t>Total PV</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0AE2C47" w14:textId="77777777" w:rsidR="009369E3" w:rsidRDefault="00000000">
                <w:pPr>
                  <w:widowControl w:val="0"/>
                  <w:spacing w:before="0" w:after="0" w:line="276" w:lineRule="auto"/>
                  <w:jc w:val="center"/>
                </w:pPr>
                <w:r>
                  <w:rPr>
                    <w:b/>
                    <w:bCs/>
                  </w:rPr>
                  <w:t>£41,306,000</w:t>
                </w:r>
              </w:p>
            </w:tc>
          </w:tr>
          <w:tr w:rsidR="009369E3" w14:paraId="0D7F5787"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31EC606" w14:textId="77777777" w:rsidR="009369E3" w:rsidRDefault="00000000">
                <w:pPr>
                  <w:widowControl w:val="0"/>
                  <w:spacing w:before="0" w:after="0" w:line="276" w:lineRule="auto"/>
                  <w:jc w:val="center"/>
                </w:pPr>
                <w:r>
                  <w:rPr>
                    <w:b/>
                    <w:bCs/>
                  </w:rPr>
                  <w:t>Net Present Value</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E9FA4BA" w14:textId="77777777" w:rsidR="009369E3" w:rsidRDefault="00000000">
                <w:pPr>
                  <w:widowControl w:val="0"/>
                  <w:spacing w:before="0" w:after="0" w:line="276" w:lineRule="auto"/>
                  <w:jc w:val="center"/>
                </w:pPr>
                <w:r>
                  <w:rPr>
                    <w:b/>
                    <w:bCs/>
                  </w:rPr>
                  <w:t>£1,306,000</w:t>
                </w:r>
              </w:p>
            </w:tc>
          </w:tr>
        </w:tbl>
      </w:sdtContent>
    </w:sdt>
    <w:p w14:paraId="694D955B" w14:textId="77777777" w:rsidR="009369E3" w:rsidRDefault="00000000">
      <w:pPr>
        <w:spacing w:before="0" w:after="0"/>
        <w:jc w:val="center"/>
        <w:rPr>
          <w:b/>
          <w:bCs/>
        </w:rPr>
      </w:pPr>
      <w:r>
        <w:rPr>
          <w:b/>
          <w:bCs/>
        </w:rPr>
        <w:t>Table 14: NPV for Project A</w:t>
      </w:r>
    </w:p>
    <w:p w14:paraId="6067B08E" w14:textId="77777777" w:rsidR="009369E3" w:rsidRDefault="00000000">
      <w:pPr>
        <w:spacing w:before="0" w:after="0"/>
        <w:jc w:val="center"/>
      </w:pPr>
      <w:r>
        <w:t>(Source: self-report, 2025)</w:t>
      </w:r>
    </w:p>
    <w:p w14:paraId="04ED1207" w14:textId="77777777" w:rsidR="009369E3" w:rsidRDefault="00000000">
      <w:pPr>
        <w:spacing w:before="0" w:after="0"/>
        <w:jc w:val="left"/>
      </w:pPr>
      <w:r>
        <w:rPr>
          <w:b/>
          <w:bCs/>
        </w:rPr>
        <w:t>Project B</w:t>
      </w:r>
    </w:p>
    <w:sdt>
      <w:sdtPr>
        <w:tag w:val="goog_rdk_3"/>
        <w:id w:val="-200803887"/>
        <w:lock w:val="contentLocked"/>
      </w:sdtPr>
      <w:sdtContent>
        <w:tbl>
          <w:tblPr>
            <w:tblStyle w:val="afffff3"/>
            <w:tblW w:w="9330" w:type="dxa"/>
            <w:tblBorders>
              <w:top w:val="nil"/>
              <w:left w:val="nil"/>
              <w:bottom w:val="nil"/>
              <w:right w:val="nil"/>
              <w:insideH w:val="nil"/>
              <w:insideV w:val="nil"/>
            </w:tblBorders>
            <w:tblLayout w:type="fixed"/>
            <w:tblLook w:val="0600" w:firstRow="0" w:lastRow="0" w:firstColumn="0" w:lastColumn="0" w:noHBand="1" w:noVBand="1"/>
          </w:tblPr>
          <w:tblGrid>
            <w:gridCol w:w="3120"/>
            <w:gridCol w:w="1485"/>
            <w:gridCol w:w="2640"/>
            <w:gridCol w:w="2085"/>
          </w:tblGrid>
          <w:tr w:rsidR="009369E3" w14:paraId="4D5B0395" w14:textId="77777777">
            <w:trPr>
              <w:trHeight w:val="345"/>
            </w:trPr>
            <w:tc>
              <w:tcPr>
                <w:tcW w:w="933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5D9533D" w14:textId="77777777" w:rsidR="009369E3" w:rsidRDefault="00000000">
                <w:pPr>
                  <w:widowControl w:val="0"/>
                  <w:spacing w:before="0" w:after="0" w:line="276" w:lineRule="auto"/>
                  <w:jc w:val="center"/>
                </w:pPr>
                <w:r>
                  <w:rPr>
                    <w:b/>
                    <w:bCs/>
                  </w:rPr>
                  <w:t>Project B</w:t>
                </w:r>
              </w:p>
            </w:tc>
          </w:tr>
          <w:tr w:rsidR="009369E3" w14:paraId="6DC0A5BB"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7A53C5A" w14:textId="77777777" w:rsidR="009369E3" w:rsidRDefault="00000000">
                <w:pPr>
                  <w:widowControl w:val="0"/>
                  <w:spacing w:before="0" w:after="0" w:line="276" w:lineRule="auto"/>
                  <w:jc w:val="center"/>
                </w:pPr>
                <w:r>
                  <w:rPr>
                    <w:b/>
                    <w:bCs/>
                  </w:rPr>
                  <w:t>Year</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9091EA3" w14:textId="77777777" w:rsidR="009369E3" w:rsidRDefault="00000000">
                <w:pPr>
                  <w:widowControl w:val="0"/>
                  <w:spacing w:before="0" w:after="0" w:line="276" w:lineRule="auto"/>
                  <w:jc w:val="center"/>
                </w:pPr>
                <w:r>
                  <w:rPr>
                    <w:b/>
                    <w:bCs/>
                  </w:rPr>
                  <w:t>Net cash flow</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DE93A2A" w14:textId="77777777" w:rsidR="009369E3" w:rsidRDefault="00000000">
                <w:pPr>
                  <w:widowControl w:val="0"/>
                  <w:spacing w:before="0" w:after="0" w:line="276" w:lineRule="auto"/>
                  <w:jc w:val="center"/>
                </w:pPr>
                <w:r>
                  <w:rPr>
                    <w:b/>
                    <w:bCs/>
                  </w:rPr>
                  <w:t>10%. discounting rate</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694D21" w14:textId="77777777" w:rsidR="009369E3" w:rsidRDefault="00000000">
                <w:pPr>
                  <w:widowControl w:val="0"/>
                  <w:spacing w:before="0" w:after="0" w:line="276" w:lineRule="auto"/>
                  <w:jc w:val="center"/>
                </w:pPr>
                <w:r>
                  <w:rPr>
                    <w:b/>
                    <w:bCs/>
                  </w:rPr>
                  <w:t>Present Value</w:t>
                </w:r>
              </w:p>
            </w:tc>
          </w:tr>
          <w:tr w:rsidR="009369E3" w14:paraId="4AFBB74D" w14:textId="77777777">
            <w:trPr>
              <w:trHeight w:val="345"/>
            </w:trPr>
            <w:tc>
              <w:tcPr>
                <w:tcW w:w="312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12A2E05C" w14:textId="77777777" w:rsidR="009369E3" w:rsidRDefault="00000000">
                <w:pPr>
                  <w:widowControl w:val="0"/>
                  <w:spacing w:before="0" w:after="0" w:line="276" w:lineRule="auto"/>
                  <w:jc w:val="center"/>
                  <w:rPr>
                    <w:sz w:val="20"/>
                    <w:szCs w:val="20"/>
                  </w:rPr>
                </w:pPr>
                <w:r>
                  <w:t>2020</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D85F2C8" w14:textId="77777777" w:rsidR="009369E3" w:rsidRDefault="00000000">
                <w:pPr>
                  <w:widowControl w:val="0"/>
                  <w:spacing w:before="0" w:after="0" w:line="276" w:lineRule="auto"/>
                  <w:jc w:val="center"/>
                </w:pPr>
                <w: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BF8F76" w14:textId="77777777" w:rsidR="009369E3" w:rsidRDefault="00000000">
                <w:pPr>
                  <w:widowControl w:val="0"/>
                  <w:spacing w:before="0" w:after="0" w:line="276" w:lineRule="auto"/>
                  <w:jc w:val="center"/>
                </w:pPr>
                <w:r>
                  <w:t>0.909</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DEF9388" w14:textId="77777777" w:rsidR="009369E3" w:rsidRDefault="00000000">
                <w:pPr>
                  <w:widowControl w:val="0"/>
                  <w:spacing w:before="0" w:after="0" w:line="276" w:lineRule="auto"/>
                  <w:jc w:val="center"/>
                </w:pPr>
                <w:r>
                  <w:t>£5,454,000</w:t>
                </w:r>
              </w:p>
            </w:tc>
          </w:tr>
          <w:tr w:rsidR="009369E3" w14:paraId="5188DE0A"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35B3D838" w14:textId="77777777" w:rsidR="009369E3" w:rsidRDefault="00000000">
                <w:pPr>
                  <w:widowControl w:val="0"/>
                  <w:spacing w:before="0" w:after="0" w:line="276" w:lineRule="auto"/>
                  <w:jc w:val="center"/>
                  <w:rPr>
                    <w:sz w:val="20"/>
                    <w:szCs w:val="20"/>
                  </w:rPr>
                </w:pPr>
                <w:r>
                  <w:t>2021</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F7AAE9D" w14:textId="77777777" w:rsidR="009369E3" w:rsidRDefault="00000000">
                <w:pPr>
                  <w:widowControl w:val="0"/>
                  <w:spacing w:before="0" w:after="0" w:line="276" w:lineRule="auto"/>
                  <w:jc w:val="center"/>
                </w:pPr>
                <w: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089A7CF" w14:textId="77777777" w:rsidR="009369E3" w:rsidRDefault="00000000">
                <w:pPr>
                  <w:widowControl w:val="0"/>
                  <w:spacing w:before="0" w:after="0" w:line="276" w:lineRule="auto"/>
                  <w:jc w:val="center"/>
                </w:pPr>
                <w:r>
                  <w:t>0.826</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F783D2" w14:textId="77777777" w:rsidR="009369E3" w:rsidRDefault="00000000">
                <w:pPr>
                  <w:widowControl w:val="0"/>
                  <w:spacing w:before="0" w:after="0" w:line="276" w:lineRule="auto"/>
                  <w:jc w:val="center"/>
                </w:pPr>
                <w:r>
                  <w:t>£4,956,000</w:t>
                </w:r>
              </w:p>
            </w:tc>
          </w:tr>
          <w:tr w:rsidR="009369E3" w14:paraId="5E9F5667"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0ABAFBCE" w14:textId="77777777" w:rsidR="009369E3" w:rsidRDefault="00000000">
                <w:pPr>
                  <w:widowControl w:val="0"/>
                  <w:spacing w:before="0" w:after="0" w:line="276" w:lineRule="auto"/>
                  <w:jc w:val="center"/>
                  <w:rPr>
                    <w:sz w:val="20"/>
                    <w:szCs w:val="20"/>
                  </w:rPr>
                </w:pPr>
                <w:r>
                  <w:t>2022</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25ABCF7" w14:textId="77777777" w:rsidR="009369E3" w:rsidRDefault="00000000">
                <w:pPr>
                  <w:widowControl w:val="0"/>
                  <w:spacing w:before="0" w:after="0" w:line="276" w:lineRule="auto"/>
                  <w:jc w:val="center"/>
                </w:pPr>
                <w: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E10333D" w14:textId="77777777" w:rsidR="009369E3" w:rsidRDefault="00000000">
                <w:pPr>
                  <w:widowControl w:val="0"/>
                  <w:spacing w:before="0" w:after="0" w:line="276" w:lineRule="auto"/>
                  <w:jc w:val="center"/>
                </w:pPr>
                <w:r>
                  <w:t>0.751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E8A6707" w14:textId="77777777" w:rsidR="009369E3" w:rsidRDefault="00000000">
                <w:pPr>
                  <w:widowControl w:val="0"/>
                  <w:spacing w:before="0" w:after="0" w:line="276" w:lineRule="auto"/>
                  <w:jc w:val="center"/>
                </w:pPr>
                <w:r>
                  <w:t>£4,506,000</w:t>
                </w:r>
              </w:p>
            </w:tc>
          </w:tr>
          <w:tr w:rsidR="009369E3" w14:paraId="1BFDC777"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1C2859C" w14:textId="77777777" w:rsidR="009369E3" w:rsidRDefault="00000000">
                <w:pPr>
                  <w:widowControl w:val="0"/>
                  <w:spacing w:before="0" w:after="0" w:line="276" w:lineRule="auto"/>
                  <w:jc w:val="center"/>
                  <w:rPr>
                    <w:sz w:val="20"/>
                    <w:szCs w:val="20"/>
                  </w:rPr>
                </w:pPr>
                <w:r>
                  <w:t>2023</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E8C837E" w14:textId="77777777" w:rsidR="009369E3" w:rsidRDefault="00000000">
                <w:pPr>
                  <w:widowControl w:val="0"/>
                  <w:spacing w:before="0" w:after="0" w:line="276" w:lineRule="auto"/>
                  <w:jc w:val="center"/>
                </w:pPr>
                <w: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9D601A" w14:textId="77777777" w:rsidR="009369E3" w:rsidRDefault="00000000">
                <w:pPr>
                  <w:widowControl w:val="0"/>
                  <w:spacing w:before="0" w:after="0" w:line="276" w:lineRule="auto"/>
                  <w:jc w:val="center"/>
                </w:pPr>
                <w:r>
                  <w:t>0.683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37C8B6E" w14:textId="77777777" w:rsidR="009369E3" w:rsidRDefault="00000000">
                <w:pPr>
                  <w:widowControl w:val="0"/>
                  <w:spacing w:before="0" w:after="0" w:line="276" w:lineRule="auto"/>
                  <w:jc w:val="center"/>
                </w:pPr>
                <w:r>
                  <w:t>£4,098,000</w:t>
                </w:r>
              </w:p>
            </w:tc>
          </w:tr>
          <w:tr w:rsidR="009369E3" w14:paraId="77226755"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71D9E529" w14:textId="77777777" w:rsidR="009369E3" w:rsidRDefault="00000000">
                <w:pPr>
                  <w:widowControl w:val="0"/>
                  <w:spacing w:before="0" w:after="0" w:line="276" w:lineRule="auto"/>
                  <w:jc w:val="center"/>
                  <w:rPr>
                    <w:sz w:val="20"/>
                    <w:szCs w:val="20"/>
                  </w:rPr>
                </w:pPr>
                <w:r>
                  <w:t>2024</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F395A4B" w14:textId="77777777" w:rsidR="009369E3" w:rsidRDefault="00000000">
                <w:pPr>
                  <w:widowControl w:val="0"/>
                  <w:spacing w:before="0" w:after="0" w:line="276" w:lineRule="auto"/>
                  <w:jc w:val="center"/>
                </w:pPr>
                <w: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49C796" w14:textId="77777777" w:rsidR="009369E3" w:rsidRDefault="00000000">
                <w:pPr>
                  <w:widowControl w:val="0"/>
                  <w:spacing w:before="0" w:after="0" w:line="276" w:lineRule="auto"/>
                  <w:jc w:val="center"/>
                </w:pPr>
                <w:r>
                  <w:t>0.620</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77AA540" w14:textId="77777777" w:rsidR="009369E3" w:rsidRDefault="00000000">
                <w:pPr>
                  <w:widowControl w:val="0"/>
                  <w:spacing w:before="0" w:after="0" w:line="276" w:lineRule="auto"/>
                  <w:jc w:val="center"/>
                </w:pPr>
                <w:r>
                  <w:t>£3,720,000</w:t>
                </w:r>
              </w:p>
            </w:tc>
          </w:tr>
          <w:tr w:rsidR="009369E3" w14:paraId="5A4E0C51"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DE314F9" w14:textId="77777777" w:rsidR="009369E3" w:rsidRDefault="00000000">
                <w:pPr>
                  <w:widowControl w:val="0"/>
                  <w:spacing w:before="0" w:after="0" w:line="276" w:lineRule="auto"/>
                  <w:jc w:val="center"/>
                </w:pPr>
                <w:r>
                  <w:rPr>
                    <w:b/>
                    <w:bCs/>
                  </w:rPr>
                  <w:t>Owners Capital (d)</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BA88048" w14:textId="77777777" w:rsidR="009369E3" w:rsidRDefault="00000000">
                <w:pPr>
                  <w:widowControl w:val="0"/>
                  <w:spacing w:before="0" w:after="0" w:line="276" w:lineRule="auto"/>
                  <w:jc w:val="center"/>
                </w:pPr>
                <w:r>
                  <w:t>£30,000,000</w:t>
                </w:r>
              </w:p>
            </w:tc>
          </w:tr>
          <w:tr w:rsidR="009369E3" w14:paraId="32CD2795"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F3B682C" w14:textId="77777777" w:rsidR="009369E3" w:rsidRDefault="00000000">
                <w:pPr>
                  <w:widowControl w:val="0"/>
                  <w:spacing w:before="0" w:after="0" w:line="276" w:lineRule="auto"/>
                  <w:jc w:val="center"/>
                </w:pPr>
                <w:r>
                  <w:rPr>
                    <w:b/>
                    <w:bCs/>
                  </w:rPr>
                  <w:t>Total PV</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185DA4" w14:textId="77777777" w:rsidR="009369E3" w:rsidRDefault="00000000">
                <w:pPr>
                  <w:widowControl w:val="0"/>
                  <w:spacing w:before="0" w:after="0" w:line="276" w:lineRule="auto"/>
                  <w:jc w:val="center"/>
                </w:pPr>
                <w:r>
                  <w:rPr>
                    <w:b/>
                    <w:bCs/>
                  </w:rPr>
                  <w:t>£22,734,000</w:t>
                </w:r>
              </w:p>
            </w:tc>
          </w:tr>
          <w:tr w:rsidR="009369E3" w14:paraId="77DDDB8A"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3745227" w14:textId="77777777" w:rsidR="009369E3" w:rsidRDefault="00000000">
                <w:pPr>
                  <w:widowControl w:val="0"/>
                  <w:spacing w:before="0" w:after="0" w:line="276" w:lineRule="auto"/>
                  <w:jc w:val="center"/>
                </w:pPr>
                <w:r>
                  <w:rPr>
                    <w:b/>
                    <w:bCs/>
                  </w:rPr>
                  <w:t>Net Present Value (c-d)</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0805F89" w14:textId="77777777" w:rsidR="009369E3" w:rsidRDefault="00000000">
                <w:pPr>
                  <w:widowControl w:val="0"/>
                  <w:spacing w:before="0" w:after="0" w:line="276" w:lineRule="auto"/>
                  <w:jc w:val="center"/>
                </w:pPr>
                <w:r>
                  <w:rPr>
                    <w:b/>
                    <w:bCs/>
                  </w:rPr>
                  <w:t>-£7,266,000</w:t>
                </w:r>
              </w:p>
            </w:tc>
          </w:tr>
        </w:tbl>
      </w:sdtContent>
    </w:sdt>
    <w:p w14:paraId="153C35FF" w14:textId="77777777" w:rsidR="009369E3" w:rsidRDefault="00000000">
      <w:pPr>
        <w:spacing w:before="0" w:after="0"/>
        <w:jc w:val="center"/>
        <w:rPr>
          <w:b/>
          <w:bCs/>
        </w:rPr>
      </w:pPr>
      <w:r>
        <w:rPr>
          <w:b/>
          <w:bCs/>
        </w:rPr>
        <w:t>Table 15: NPV for Project B</w:t>
      </w:r>
    </w:p>
    <w:p w14:paraId="41F02AAA" w14:textId="77777777" w:rsidR="009369E3" w:rsidRDefault="00000000">
      <w:pPr>
        <w:spacing w:before="0" w:after="0"/>
        <w:jc w:val="center"/>
      </w:pPr>
      <w:r>
        <w:lastRenderedPageBreak/>
        <w:t>(Source: self-report, 2025)</w:t>
      </w:r>
    </w:p>
    <w:p w14:paraId="35A189FC" w14:textId="77777777" w:rsidR="009369E3" w:rsidRDefault="009369E3">
      <w:pPr>
        <w:spacing w:before="0" w:after="0"/>
        <w:jc w:val="left"/>
        <w:rPr>
          <w:b/>
          <w:bCs/>
        </w:rPr>
      </w:pPr>
    </w:p>
    <w:p w14:paraId="1137544D" w14:textId="77777777" w:rsidR="009369E3" w:rsidRDefault="009369E3">
      <w:pPr>
        <w:spacing w:before="0" w:after="0"/>
        <w:jc w:val="left"/>
        <w:rPr>
          <w:b/>
          <w:bCs/>
        </w:rPr>
      </w:pPr>
    </w:p>
    <w:p w14:paraId="12A9D9F4" w14:textId="77777777" w:rsidR="009369E3" w:rsidRDefault="00000000">
      <w:pPr>
        <w:spacing w:before="0" w:after="0"/>
        <w:jc w:val="left"/>
      </w:pPr>
      <w:r>
        <w:rPr>
          <w:b/>
          <w:bCs/>
        </w:rPr>
        <w:t>Project C</w:t>
      </w:r>
    </w:p>
    <w:sdt>
      <w:sdtPr>
        <w:tag w:val="goog_rdk_4"/>
        <w:id w:val="-1164868480"/>
        <w:lock w:val="contentLocked"/>
      </w:sdtPr>
      <w:sdtContent>
        <w:tbl>
          <w:tblPr>
            <w:tblStyle w:val="afffff4"/>
            <w:tblW w:w="9330" w:type="dxa"/>
            <w:tblBorders>
              <w:top w:val="nil"/>
              <w:left w:val="nil"/>
              <w:bottom w:val="nil"/>
              <w:right w:val="nil"/>
              <w:insideH w:val="nil"/>
              <w:insideV w:val="nil"/>
            </w:tblBorders>
            <w:tblLayout w:type="fixed"/>
            <w:tblLook w:val="0600" w:firstRow="0" w:lastRow="0" w:firstColumn="0" w:lastColumn="0" w:noHBand="1" w:noVBand="1"/>
          </w:tblPr>
          <w:tblGrid>
            <w:gridCol w:w="3120"/>
            <w:gridCol w:w="1485"/>
            <w:gridCol w:w="2640"/>
            <w:gridCol w:w="2085"/>
          </w:tblGrid>
          <w:tr w:rsidR="009369E3" w14:paraId="40AD996A" w14:textId="77777777">
            <w:trPr>
              <w:trHeight w:val="345"/>
            </w:trPr>
            <w:tc>
              <w:tcPr>
                <w:tcW w:w="933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1B202A" w14:textId="77777777" w:rsidR="009369E3" w:rsidRDefault="00000000">
                <w:pPr>
                  <w:widowControl w:val="0"/>
                  <w:spacing w:before="0" w:after="0" w:line="276" w:lineRule="auto"/>
                  <w:jc w:val="center"/>
                </w:pPr>
                <w:r>
                  <w:rPr>
                    <w:b/>
                    <w:bCs/>
                  </w:rPr>
                  <w:t>Project C</w:t>
                </w:r>
              </w:p>
            </w:tc>
          </w:tr>
          <w:tr w:rsidR="009369E3" w14:paraId="4A156AB2"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EE34D26" w14:textId="77777777" w:rsidR="009369E3" w:rsidRDefault="00000000">
                <w:pPr>
                  <w:widowControl w:val="0"/>
                  <w:spacing w:before="0" w:after="0" w:line="276" w:lineRule="auto"/>
                  <w:jc w:val="center"/>
                </w:pPr>
                <w:r>
                  <w:rPr>
                    <w:b/>
                    <w:bCs/>
                  </w:rPr>
                  <w:t>Year</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1139C3F" w14:textId="77777777" w:rsidR="009369E3" w:rsidRDefault="00000000">
                <w:pPr>
                  <w:widowControl w:val="0"/>
                  <w:spacing w:before="0" w:after="0" w:line="276" w:lineRule="auto"/>
                  <w:jc w:val="center"/>
                </w:pPr>
                <w:r>
                  <w:rPr>
                    <w:b/>
                    <w:bCs/>
                  </w:rPr>
                  <w:t>Net cash flow</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85DF6DF" w14:textId="77777777" w:rsidR="009369E3" w:rsidRDefault="00000000">
                <w:pPr>
                  <w:widowControl w:val="0"/>
                  <w:spacing w:before="0" w:after="0" w:line="276" w:lineRule="auto"/>
                  <w:jc w:val="center"/>
                </w:pPr>
                <w:r>
                  <w:rPr>
                    <w:b/>
                    <w:bCs/>
                  </w:rPr>
                  <w:t>10%. discounting rate</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7D4CEFC" w14:textId="77777777" w:rsidR="009369E3" w:rsidRDefault="00000000">
                <w:pPr>
                  <w:widowControl w:val="0"/>
                  <w:spacing w:before="0" w:after="0" w:line="276" w:lineRule="auto"/>
                  <w:jc w:val="center"/>
                </w:pPr>
                <w:r>
                  <w:rPr>
                    <w:b/>
                    <w:bCs/>
                  </w:rPr>
                  <w:t>Present Value</w:t>
                </w:r>
              </w:p>
            </w:tc>
          </w:tr>
          <w:tr w:rsidR="009369E3" w14:paraId="75E82A82" w14:textId="77777777">
            <w:trPr>
              <w:trHeight w:val="345"/>
            </w:trPr>
            <w:tc>
              <w:tcPr>
                <w:tcW w:w="312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32AAFDA4" w14:textId="77777777" w:rsidR="009369E3" w:rsidRDefault="00000000">
                <w:pPr>
                  <w:widowControl w:val="0"/>
                  <w:spacing w:before="0" w:after="0" w:line="276" w:lineRule="auto"/>
                  <w:jc w:val="center"/>
                  <w:rPr>
                    <w:sz w:val="20"/>
                    <w:szCs w:val="20"/>
                  </w:rPr>
                </w:pPr>
                <w:r>
                  <w:t>2020</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4D14149" w14:textId="77777777" w:rsidR="009369E3" w:rsidRDefault="00000000">
                <w:pPr>
                  <w:widowControl w:val="0"/>
                  <w:spacing w:before="0" w:after="0" w:line="276" w:lineRule="auto"/>
                  <w:jc w:val="center"/>
                </w:pPr>
                <w:r>
                  <w:t>£5,000,000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AC27D03" w14:textId="77777777" w:rsidR="009369E3" w:rsidRDefault="00000000">
                <w:pPr>
                  <w:widowControl w:val="0"/>
                  <w:spacing w:before="0" w:after="0" w:line="276" w:lineRule="auto"/>
                  <w:jc w:val="center"/>
                </w:pPr>
                <w:r>
                  <w:t>0.909</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242C0B8" w14:textId="77777777" w:rsidR="009369E3" w:rsidRDefault="00000000">
                <w:pPr>
                  <w:widowControl w:val="0"/>
                  <w:spacing w:before="0" w:after="0" w:line="276" w:lineRule="auto"/>
                  <w:jc w:val="center"/>
                </w:pPr>
                <w:r>
                  <w:t>£4,545,000</w:t>
                </w:r>
              </w:p>
            </w:tc>
          </w:tr>
          <w:tr w:rsidR="009369E3" w14:paraId="23C692EF"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66B3AAFF" w14:textId="77777777" w:rsidR="009369E3" w:rsidRDefault="00000000">
                <w:pPr>
                  <w:widowControl w:val="0"/>
                  <w:spacing w:before="0" w:after="0" w:line="276" w:lineRule="auto"/>
                  <w:jc w:val="center"/>
                  <w:rPr>
                    <w:sz w:val="20"/>
                    <w:szCs w:val="20"/>
                  </w:rPr>
                </w:pPr>
                <w:r>
                  <w:t>2021</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5B3D686" w14:textId="77777777" w:rsidR="009369E3" w:rsidRDefault="00000000">
                <w:pPr>
                  <w:widowControl w:val="0"/>
                  <w:spacing w:before="0" w:after="0" w:line="276" w:lineRule="auto"/>
                  <w:jc w:val="center"/>
                </w:pPr>
                <w:r>
                  <w:t>£10,000,000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399D03" w14:textId="77777777" w:rsidR="009369E3" w:rsidRDefault="00000000">
                <w:pPr>
                  <w:widowControl w:val="0"/>
                  <w:spacing w:before="0" w:after="0" w:line="276" w:lineRule="auto"/>
                  <w:jc w:val="center"/>
                </w:pPr>
                <w:r>
                  <w:t>0.826</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04936C2" w14:textId="77777777" w:rsidR="009369E3" w:rsidRDefault="00000000">
                <w:pPr>
                  <w:widowControl w:val="0"/>
                  <w:spacing w:before="0" w:after="0" w:line="276" w:lineRule="auto"/>
                  <w:jc w:val="center"/>
                </w:pPr>
                <w:r>
                  <w:t>£8,260,000</w:t>
                </w:r>
              </w:p>
            </w:tc>
          </w:tr>
          <w:tr w:rsidR="009369E3" w14:paraId="63BB8C62"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3FFA83A" w14:textId="77777777" w:rsidR="009369E3" w:rsidRDefault="00000000">
                <w:pPr>
                  <w:widowControl w:val="0"/>
                  <w:spacing w:before="0" w:after="0" w:line="276" w:lineRule="auto"/>
                  <w:jc w:val="center"/>
                  <w:rPr>
                    <w:sz w:val="20"/>
                    <w:szCs w:val="20"/>
                  </w:rPr>
                </w:pPr>
                <w:r>
                  <w:t>2022</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1E584E6" w14:textId="77777777" w:rsidR="009369E3" w:rsidRDefault="00000000">
                <w:pPr>
                  <w:widowControl w:val="0"/>
                  <w:spacing w:before="0" w:after="0" w:line="276" w:lineRule="auto"/>
                  <w:jc w:val="center"/>
                </w:pPr>
                <w:r>
                  <w:t>£20,000,000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D283E7F" w14:textId="77777777" w:rsidR="009369E3" w:rsidRDefault="00000000">
                <w:pPr>
                  <w:widowControl w:val="0"/>
                  <w:spacing w:before="0" w:after="0" w:line="276" w:lineRule="auto"/>
                  <w:jc w:val="center"/>
                </w:pPr>
                <w:r>
                  <w:t>0.751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BF29143" w14:textId="77777777" w:rsidR="009369E3" w:rsidRDefault="00000000">
                <w:pPr>
                  <w:widowControl w:val="0"/>
                  <w:spacing w:before="0" w:after="0" w:line="276" w:lineRule="auto"/>
                  <w:jc w:val="center"/>
                </w:pPr>
                <w:r>
                  <w:t>£15,020,000</w:t>
                </w:r>
              </w:p>
            </w:tc>
          </w:tr>
          <w:tr w:rsidR="009369E3" w14:paraId="32526A94"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D056BA9" w14:textId="77777777" w:rsidR="009369E3" w:rsidRDefault="00000000">
                <w:pPr>
                  <w:widowControl w:val="0"/>
                  <w:spacing w:before="0" w:after="0" w:line="276" w:lineRule="auto"/>
                  <w:jc w:val="center"/>
                  <w:rPr>
                    <w:sz w:val="20"/>
                    <w:szCs w:val="20"/>
                  </w:rPr>
                </w:pPr>
                <w:r>
                  <w:t>2023</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0006FD" w14:textId="77777777" w:rsidR="009369E3" w:rsidRDefault="00000000">
                <w:pPr>
                  <w:widowControl w:val="0"/>
                  <w:spacing w:before="0" w:after="0" w:line="276" w:lineRule="auto"/>
                  <w:jc w:val="center"/>
                </w:pPr>
                <w:r>
                  <w:t>£25,000,000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018F485" w14:textId="77777777" w:rsidR="009369E3" w:rsidRDefault="00000000">
                <w:pPr>
                  <w:widowControl w:val="0"/>
                  <w:spacing w:before="0" w:after="0" w:line="276" w:lineRule="auto"/>
                  <w:jc w:val="center"/>
                </w:pPr>
                <w:r>
                  <w:t>0.683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8697FA2" w14:textId="77777777" w:rsidR="009369E3" w:rsidRDefault="00000000">
                <w:pPr>
                  <w:widowControl w:val="0"/>
                  <w:spacing w:before="0" w:after="0" w:line="276" w:lineRule="auto"/>
                  <w:jc w:val="center"/>
                </w:pPr>
                <w:r>
                  <w:t>£17,075,000</w:t>
                </w:r>
              </w:p>
            </w:tc>
          </w:tr>
          <w:tr w:rsidR="009369E3" w14:paraId="17DA4050" w14:textId="77777777">
            <w:trPr>
              <w:trHeight w:val="345"/>
            </w:trPr>
            <w:tc>
              <w:tcPr>
                <w:tcW w:w="312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ECF8BDB" w14:textId="77777777" w:rsidR="009369E3" w:rsidRDefault="00000000">
                <w:pPr>
                  <w:widowControl w:val="0"/>
                  <w:spacing w:before="0" w:after="0" w:line="276" w:lineRule="auto"/>
                  <w:jc w:val="center"/>
                  <w:rPr>
                    <w:sz w:val="20"/>
                    <w:szCs w:val="20"/>
                  </w:rPr>
                </w:pPr>
                <w:r>
                  <w:t>2024</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350D1A" w14:textId="77777777" w:rsidR="009369E3" w:rsidRDefault="00000000">
                <w:pPr>
                  <w:widowControl w:val="0"/>
                  <w:spacing w:before="0" w:after="0" w:line="276" w:lineRule="auto"/>
                  <w:jc w:val="center"/>
                </w:pPr>
                <w:r>
                  <w:t>£15,000,000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D446F4B" w14:textId="77777777" w:rsidR="009369E3" w:rsidRDefault="00000000">
                <w:pPr>
                  <w:widowControl w:val="0"/>
                  <w:spacing w:before="0" w:after="0" w:line="276" w:lineRule="auto"/>
                  <w:jc w:val="center"/>
                </w:pPr>
                <w:r>
                  <w:t>0.620</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6E69B6" w14:textId="77777777" w:rsidR="009369E3" w:rsidRDefault="00000000">
                <w:pPr>
                  <w:widowControl w:val="0"/>
                  <w:spacing w:before="0" w:after="0" w:line="276" w:lineRule="auto"/>
                  <w:jc w:val="center"/>
                </w:pPr>
                <w:r>
                  <w:t>£9,300,000</w:t>
                </w:r>
              </w:p>
            </w:tc>
          </w:tr>
          <w:tr w:rsidR="009369E3" w14:paraId="58C38FD0"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AE204B2" w14:textId="77777777" w:rsidR="009369E3" w:rsidRDefault="00000000">
                <w:pPr>
                  <w:widowControl w:val="0"/>
                  <w:spacing w:before="0" w:after="0" w:line="276" w:lineRule="auto"/>
                  <w:jc w:val="center"/>
                </w:pPr>
                <w:r>
                  <w:rPr>
                    <w:b/>
                    <w:bCs/>
                  </w:rPr>
                  <w:t>Owners Capital (d)</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BDAED04" w14:textId="77777777" w:rsidR="009369E3" w:rsidRDefault="00000000">
                <w:pPr>
                  <w:widowControl w:val="0"/>
                  <w:spacing w:before="0" w:after="0" w:line="276" w:lineRule="auto"/>
                  <w:jc w:val="center"/>
                </w:pPr>
                <w:r>
                  <w:t>£50,000,000</w:t>
                </w:r>
              </w:p>
            </w:tc>
          </w:tr>
          <w:tr w:rsidR="009369E3" w14:paraId="186D4A99"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17104D7" w14:textId="77777777" w:rsidR="009369E3" w:rsidRDefault="00000000">
                <w:pPr>
                  <w:widowControl w:val="0"/>
                  <w:spacing w:before="0" w:after="0" w:line="276" w:lineRule="auto"/>
                  <w:jc w:val="center"/>
                </w:pPr>
                <w:r>
                  <w:rPr>
                    <w:b/>
                    <w:bCs/>
                  </w:rPr>
                  <w:t>Total PV</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7D3839F" w14:textId="77777777" w:rsidR="009369E3" w:rsidRDefault="00000000">
                <w:pPr>
                  <w:widowControl w:val="0"/>
                  <w:spacing w:before="0" w:after="0" w:line="276" w:lineRule="auto"/>
                  <w:jc w:val="center"/>
                </w:pPr>
                <w:r>
                  <w:rPr>
                    <w:b/>
                    <w:bCs/>
                  </w:rPr>
                  <w:t>£54,200,000</w:t>
                </w:r>
              </w:p>
            </w:tc>
          </w:tr>
          <w:tr w:rsidR="009369E3" w14:paraId="78AEF2D3"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3D38F46" w14:textId="77777777" w:rsidR="009369E3" w:rsidRDefault="00000000">
                <w:pPr>
                  <w:widowControl w:val="0"/>
                  <w:spacing w:before="0" w:after="0" w:line="276" w:lineRule="auto"/>
                  <w:jc w:val="center"/>
                </w:pPr>
                <w:r>
                  <w:rPr>
                    <w:b/>
                    <w:bCs/>
                  </w:rPr>
                  <w:t>Net Present Value (c-d)</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62C330A" w14:textId="77777777" w:rsidR="009369E3" w:rsidRDefault="00000000">
                <w:pPr>
                  <w:widowControl w:val="0"/>
                  <w:spacing w:before="0" w:after="0" w:line="276" w:lineRule="auto"/>
                  <w:jc w:val="center"/>
                </w:pPr>
                <w:r>
                  <w:rPr>
                    <w:b/>
                    <w:bCs/>
                  </w:rPr>
                  <w:t>£4,200,000</w:t>
                </w:r>
              </w:p>
            </w:tc>
          </w:tr>
        </w:tbl>
      </w:sdtContent>
    </w:sdt>
    <w:p w14:paraId="6AA693F1" w14:textId="77777777" w:rsidR="009369E3" w:rsidRDefault="00000000">
      <w:pPr>
        <w:spacing w:before="0" w:after="0"/>
        <w:jc w:val="center"/>
        <w:rPr>
          <w:b/>
          <w:bCs/>
        </w:rPr>
      </w:pPr>
      <w:r>
        <w:rPr>
          <w:b/>
          <w:bCs/>
        </w:rPr>
        <w:t>Table 16: NPV for Project C</w:t>
      </w:r>
    </w:p>
    <w:p w14:paraId="1386782B" w14:textId="77777777" w:rsidR="009369E3" w:rsidRDefault="00000000">
      <w:pPr>
        <w:spacing w:before="0" w:after="0"/>
        <w:jc w:val="center"/>
      </w:pPr>
      <w:r>
        <w:t>(Source: self-report, 2025)</w:t>
      </w:r>
    </w:p>
    <w:p w14:paraId="28BCC783" w14:textId="77777777" w:rsidR="009369E3" w:rsidRDefault="00000000">
      <w:pPr>
        <w:spacing w:before="0" w:after="0"/>
        <w:jc w:val="left"/>
        <w:rPr>
          <w:b/>
          <w:bCs/>
        </w:rPr>
      </w:pPr>
      <w:r>
        <w:rPr>
          <w:b/>
          <w:bCs/>
        </w:rPr>
        <w:t>Internal Rate of Return</w:t>
      </w:r>
    </w:p>
    <w:p w14:paraId="6D3EC7C6" w14:textId="77777777" w:rsidR="009369E3" w:rsidRDefault="00000000">
      <w:pPr>
        <w:spacing w:before="0" w:after="0"/>
        <w:jc w:val="left"/>
      </w:pPr>
      <w:r>
        <w:rPr>
          <w:b/>
          <w:bCs/>
        </w:rPr>
        <w:t>Project A</w:t>
      </w:r>
    </w:p>
    <w:sdt>
      <w:sdtPr>
        <w:tag w:val="goog_rdk_5"/>
        <w:id w:val="643665029"/>
        <w:lock w:val="contentLocked"/>
      </w:sdtPr>
      <w:sdtContent>
        <w:tbl>
          <w:tblPr>
            <w:tblStyle w:val="afffff5"/>
            <w:tblW w:w="4560" w:type="dxa"/>
            <w:jc w:val="center"/>
            <w:tblBorders>
              <w:top w:val="nil"/>
              <w:left w:val="nil"/>
              <w:bottom w:val="nil"/>
              <w:right w:val="nil"/>
              <w:insideH w:val="nil"/>
              <w:insideV w:val="nil"/>
            </w:tblBorders>
            <w:tblLayout w:type="fixed"/>
            <w:tblLook w:val="0600" w:firstRow="0" w:lastRow="0" w:firstColumn="0" w:lastColumn="0" w:noHBand="1" w:noVBand="1"/>
          </w:tblPr>
          <w:tblGrid>
            <w:gridCol w:w="2475"/>
            <w:gridCol w:w="2085"/>
          </w:tblGrid>
          <w:tr w:rsidR="009369E3" w14:paraId="67A30145" w14:textId="77777777">
            <w:trPr>
              <w:trHeight w:val="345"/>
              <w:jc w:val="center"/>
            </w:trPr>
            <w:tc>
              <w:tcPr>
                <w:tcW w:w="4560"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C82F94F" w14:textId="77777777" w:rsidR="009369E3" w:rsidRDefault="00000000">
                <w:pPr>
                  <w:widowControl w:val="0"/>
                  <w:spacing w:before="0" w:after="0" w:line="276" w:lineRule="auto"/>
                  <w:jc w:val="center"/>
                </w:pPr>
                <w:r>
                  <w:rPr>
                    <w:b/>
                    <w:bCs/>
                  </w:rPr>
                  <w:t>Project A</w:t>
                </w:r>
              </w:p>
            </w:tc>
          </w:tr>
          <w:tr w:rsidR="009369E3" w14:paraId="7E27253A"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374AF65" w14:textId="77777777" w:rsidR="009369E3" w:rsidRDefault="00000000">
                <w:pPr>
                  <w:widowControl w:val="0"/>
                  <w:spacing w:before="0" w:after="0" w:line="276" w:lineRule="auto"/>
                  <w:jc w:val="center"/>
                </w:pPr>
                <w:r>
                  <w:rPr>
                    <w:b/>
                    <w:bCs/>
                  </w:rPr>
                  <w:t>Year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79B525" w14:textId="77777777" w:rsidR="009369E3" w:rsidRDefault="00000000">
                <w:pPr>
                  <w:widowControl w:val="0"/>
                  <w:spacing w:before="0" w:after="0" w:line="276" w:lineRule="auto"/>
                  <w:jc w:val="center"/>
                </w:pPr>
                <w:r>
                  <w:rPr>
                    <w:b/>
                    <w:bCs/>
                  </w:rPr>
                  <w:t>Net cash flow</w:t>
                </w:r>
              </w:p>
            </w:tc>
          </w:tr>
          <w:tr w:rsidR="009369E3" w14:paraId="2204D82B"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ECC2BA4" w14:textId="77777777" w:rsidR="009369E3" w:rsidRDefault="00000000">
                <w:pPr>
                  <w:widowControl w:val="0"/>
                  <w:spacing w:before="0" w:after="0" w:line="276" w:lineRule="auto"/>
                  <w:jc w:val="center"/>
                </w:pPr>
                <w:r>
                  <w:rPr>
                    <w:b/>
                    <w:bCs/>
                  </w:rPr>
                  <w:t>Owners Capital</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9B2F8F0" w14:textId="77777777" w:rsidR="009369E3" w:rsidRDefault="00000000">
                <w:pPr>
                  <w:widowControl w:val="0"/>
                  <w:spacing w:before="0" w:after="0" w:line="276" w:lineRule="auto"/>
                  <w:jc w:val="center"/>
                </w:pPr>
                <w:r>
                  <w:t>-£40,000,000</w:t>
                </w:r>
              </w:p>
            </w:tc>
          </w:tr>
          <w:tr w:rsidR="009369E3" w14:paraId="5505C31D" w14:textId="77777777">
            <w:trPr>
              <w:trHeight w:val="345"/>
              <w:jc w:val="center"/>
            </w:trPr>
            <w:tc>
              <w:tcPr>
                <w:tcW w:w="247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2EE5C051" w14:textId="77777777" w:rsidR="009369E3" w:rsidRDefault="00000000">
                <w:pPr>
                  <w:widowControl w:val="0"/>
                  <w:spacing w:before="0" w:after="0" w:line="276" w:lineRule="auto"/>
                  <w:jc w:val="center"/>
                  <w:rPr>
                    <w:sz w:val="20"/>
                    <w:szCs w:val="20"/>
                  </w:rPr>
                </w:pPr>
                <w:r>
                  <w:t>2020</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F0F9CF9" w14:textId="77777777" w:rsidR="009369E3" w:rsidRDefault="00000000">
                <w:pPr>
                  <w:widowControl w:val="0"/>
                  <w:spacing w:before="0" w:after="0" w:line="276" w:lineRule="auto"/>
                  <w:jc w:val="center"/>
                </w:pPr>
                <w:r>
                  <w:t>£10,000,000</w:t>
                </w:r>
              </w:p>
            </w:tc>
          </w:tr>
          <w:tr w:rsidR="009369E3" w14:paraId="7309972C"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91B1463" w14:textId="77777777" w:rsidR="009369E3" w:rsidRDefault="00000000">
                <w:pPr>
                  <w:widowControl w:val="0"/>
                  <w:spacing w:before="0" w:after="0" w:line="276" w:lineRule="auto"/>
                  <w:jc w:val="center"/>
                  <w:rPr>
                    <w:sz w:val="20"/>
                    <w:szCs w:val="20"/>
                  </w:rPr>
                </w:pPr>
                <w:r>
                  <w:t>2021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EEA0688" w14:textId="77777777" w:rsidR="009369E3" w:rsidRDefault="00000000">
                <w:pPr>
                  <w:widowControl w:val="0"/>
                  <w:spacing w:before="0" w:after="0" w:line="276" w:lineRule="auto"/>
                  <w:jc w:val="center"/>
                </w:pPr>
                <w:r>
                  <w:t>£12,000,000</w:t>
                </w:r>
              </w:p>
            </w:tc>
          </w:tr>
          <w:tr w:rsidR="009369E3" w14:paraId="08416E00"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1F97848" w14:textId="77777777" w:rsidR="009369E3" w:rsidRDefault="00000000">
                <w:pPr>
                  <w:widowControl w:val="0"/>
                  <w:spacing w:before="0" w:after="0" w:line="276" w:lineRule="auto"/>
                  <w:jc w:val="center"/>
                  <w:rPr>
                    <w:sz w:val="20"/>
                    <w:szCs w:val="20"/>
                  </w:rPr>
                </w:pPr>
                <w:r>
                  <w:t>2022</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A884163" w14:textId="77777777" w:rsidR="009369E3" w:rsidRDefault="00000000">
                <w:pPr>
                  <w:widowControl w:val="0"/>
                  <w:spacing w:before="0" w:after="0" w:line="276" w:lineRule="auto"/>
                  <w:jc w:val="center"/>
                </w:pPr>
                <w:r>
                  <w:t>£14,000,000</w:t>
                </w:r>
              </w:p>
            </w:tc>
          </w:tr>
          <w:tr w:rsidR="009369E3" w14:paraId="2E4D7573"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125B337" w14:textId="77777777" w:rsidR="009369E3" w:rsidRDefault="00000000">
                <w:pPr>
                  <w:widowControl w:val="0"/>
                  <w:spacing w:before="0" w:after="0" w:line="276" w:lineRule="auto"/>
                  <w:jc w:val="center"/>
                  <w:rPr>
                    <w:sz w:val="20"/>
                    <w:szCs w:val="20"/>
                  </w:rPr>
                </w:pPr>
                <w:r>
                  <w:t>2023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E592E2E" w14:textId="77777777" w:rsidR="009369E3" w:rsidRDefault="00000000">
                <w:pPr>
                  <w:widowControl w:val="0"/>
                  <w:spacing w:before="0" w:after="0" w:line="276" w:lineRule="auto"/>
                  <w:jc w:val="center"/>
                </w:pPr>
                <w:r>
                  <w:t>£10,000,000</w:t>
                </w:r>
              </w:p>
            </w:tc>
          </w:tr>
          <w:tr w:rsidR="009369E3" w14:paraId="14896CDD"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6C9F9557" w14:textId="77777777" w:rsidR="009369E3" w:rsidRDefault="00000000">
                <w:pPr>
                  <w:widowControl w:val="0"/>
                  <w:spacing w:before="0" w:after="0" w:line="276" w:lineRule="auto"/>
                  <w:jc w:val="center"/>
                  <w:rPr>
                    <w:sz w:val="20"/>
                    <w:szCs w:val="20"/>
                  </w:rPr>
                </w:pPr>
                <w:r>
                  <w:t>2024</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1311F45" w14:textId="77777777" w:rsidR="009369E3" w:rsidRDefault="00000000">
                <w:pPr>
                  <w:widowControl w:val="0"/>
                  <w:spacing w:before="0" w:after="0" w:line="276" w:lineRule="auto"/>
                  <w:jc w:val="center"/>
                </w:pPr>
                <w:r>
                  <w:t>£8,000,000</w:t>
                </w:r>
              </w:p>
            </w:tc>
          </w:tr>
          <w:tr w:rsidR="009369E3" w14:paraId="519C4C25"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722291B" w14:textId="77777777" w:rsidR="009369E3" w:rsidRDefault="00000000">
                <w:pPr>
                  <w:widowControl w:val="0"/>
                  <w:spacing w:before="0" w:after="0" w:line="276" w:lineRule="auto"/>
                  <w:jc w:val="center"/>
                </w:pPr>
                <w:r>
                  <w:rPr>
                    <w:b/>
                    <w:bCs/>
                  </w:rPr>
                  <w:t>IRR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8FF44E" w14:textId="77777777" w:rsidR="009369E3" w:rsidRDefault="00000000">
                <w:pPr>
                  <w:widowControl w:val="0"/>
                  <w:spacing w:before="0" w:after="0" w:line="276" w:lineRule="auto"/>
                  <w:jc w:val="center"/>
                </w:pPr>
                <w:r>
                  <w:rPr>
                    <w:b/>
                    <w:bCs/>
                  </w:rPr>
                  <w:t>6%</w:t>
                </w:r>
              </w:p>
            </w:tc>
          </w:tr>
        </w:tbl>
      </w:sdtContent>
    </w:sdt>
    <w:p w14:paraId="7422125C" w14:textId="77777777" w:rsidR="009369E3" w:rsidRDefault="00000000">
      <w:pPr>
        <w:spacing w:before="0" w:after="0"/>
        <w:jc w:val="center"/>
        <w:rPr>
          <w:b/>
          <w:bCs/>
        </w:rPr>
      </w:pPr>
      <w:r>
        <w:rPr>
          <w:b/>
          <w:bCs/>
        </w:rPr>
        <w:t>Table 17: IRR for Project A</w:t>
      </w:r>
    </w:p>
    <w:p w14:paraId="5A275B57" w14:textId="77777777" w:rsidR="009369E3" w:rsidRDefault="00000000">
      <w:pPr>
        <w:spacing w:before="0" w:after="0"/>
        <w:jc w:val="center"/>
      </w:pPr>
      <w:r>
        <w:t>(Source: self-report, 2025)</w:t>
      </w:r>
    </w:p>
    <w:p w14:paraId="32E805A1" w14:textId="77777777" w:rsidR="009369E3" w:rsidRDefault="00000000">
      <w:pPr>
        <w:spacing w:before="0" w:after="0"/>
        <w:jc w:val="left"/>
        <w:rPr>
          <w:b/>
          <w:bCs/>
        </w:rPr>
      </w:pPr>
      <w:r>
        <w:rPr>
          <w:b/>
          <w:bCs/>
        </w:rPr>
        <w:lastRenderedPageBreak/>
        <w:t>Project B</w:t>
      </w:r>
    </w:p>
    <w:sdt>
      <w:sdtPr>
        <w:tag w:val="goog_rdk_6"/>
        <w:id w:val="-1809605712"/>
        <w:lock w:val="contentLocked"/>
      </w:sdtPr>
      <w:sdtContent>
        <w:tbl>
          <w:tblPr>
            <w:tblStyle w:val="afffff6"/>
            <w:tblW w:w="4560" w:type="dxa"/>
            <w:jc w:val="center"/>
            <w:tblBorders>
              <w:top w:val="nil"/>
              <w:left w:val="nil"/>
              <w:bottom w:val="nil"/>
              <w:right w:val="nil"/>
              <w:insideH w:val="nil"/>
              <w:insideV w:val="nil"/>
            </w:tblBorders>
            <w:tblLayout w:type="fixed"/>
            <w:tblLook w:val="0600" w:firstRow="0" w:lastRow="0" w:firstColumn="0" w:lastColumn="0" w:noHBand="1" w:noVBand="1"/>
          </w:tblPr>
          <w:tblGrid>
            <w:gridCol w:w="2475"/>
            <w:gridCol w:w="2085"/>
          </w:tblGrid>
          <w:tr w:rsidR="009369E3" w14:paraId="6F67F664" w14:textId="77777777">
            <w:trPr>
              <w:trHeight w:val="345"/>
              <w:jc w:val="center"/>
            </w:trPr>
            <w:tc>
              <w:tcPr>
                <w:tcW w:w="4560"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2CAFFB" w14:textId="77777777" w:rsidR="009369E3" w:rsidRDefault="00000000">
                <w:pPr>
                  <w:widowControl w:val="0"/>
                  <w:spacing w:before="0" w:after="0" w:line="276" w:lineRule="auto"/>
                  <w:jc w:val="center"/>
                </w:pPr>
                <w:r>
                  <w:rPr>
                    <w:b/>
                    <w:bCs/>
                  </w:rPr>
                  <w:t>Project B</w:t>
                </w:r>
              </w:p>
            </w:tc>
          </w:tr>
          <w:tr w:rsidR="009369E3" w14:paraId="75E20898"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2643BBD" w14:textId="77777777" w:rsidR="009369E3" w:rsidRDefault="00000000">
                <w:pPr>
                  <w:widowControl w:val="0"/>
                  <w:spacing w:before="0" w:after="0" w:line="276" w:lineRule="auto"/>
                  <w:jc w:val="center"/>
                </w:pPr>
                <w:r>
                  <w:rPr>
                    <w:b/>
                    <w:bCs/>
                  </w:rPr>
                  <w:t>Year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A547A3B" w14:textId="77777777" w:rsidR="009369E3" w:rsidRDefault="00000000">
                <w:pPr>
                  <w:widowControl w:val="0"/>
                  <w:spacing w:before="0" w:after="0" w:line="276" w:lineRule="auto"/>
                  <w:jc w:val="center"/>
                </w:pPr>
                <w:r>
                  <w:rPr>
                    <w:b/>
                    <w:bCs/>
                  </w:rPr>
                  <w:t>Net cash flow</w:t>
                </w:r>
              </w:p>
            </w:tc>
          </w:tr>
          <w:tr w:rsidR="009369E3" w14:paraId="597336DF"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B7093EB" w14:textId="77777777" w:rsidR="009369E3" w:rsidRDefault="00000000">
                <w:pPr>
                  <w:widowControl w:val="0"/>
                  <w:spacing w:before="0" w:after="0" w:line="276" w:lineRule="auto"/>
                  <w:jc w:val="center"/>
                </w:pPr>
                <w:r>
                  <w:rPr>
                    <w:b/>
                    <w:bCs/>
                  </w:rPr>
                  <w:t>Owners Capital</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8E7A35F" w14:textId="77777777" w:rsidR="009369E3" w:rsidRDefault="00000000">
                <w:pPr>
                  <w:widowControl w:val="0"/>
                  <w:spacing w:before="0" w:after="0" w:line="276" w:lineRule="auto"/>
                  <w:jc w:val="center"/>
                </w:pPr>
                <w:r>
                  <w:t>-£30,000,000</w:t>
                </w:r>
              </w:p>
            </w:tc>
          </w:tr>
          <w:tr w:rsidR="009369E3" w14:paraId="459C1187" w14:textId="77777777">
            <w:trPr>
              <w:trHeight w:val="345"/>
              <w:jc w:val="center"/>
            </w:trPr>
            <w:tc>
              <w:tcPr>
                <w:tcW w:w="247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340CEE2A" w14:textId="77777777" w:rsidR="009369E3" w:rsidRDefault="00000000">
                <w:pPr>
                  <w:widowControl w:val="0"/>
                  <w:spacing w:before="0" w:after="0" w:line="276" w:lineRule="auto"/>
                  <w:jc w:val="center"/>
                  <w:rPr>
                    <w:sz w:val="20"/>
                    <w:szCs w:val="20"/>
                  </w:rPr>
                </w:pPr>
                <w:r>
                  <w:t>2020</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F19A356" w14:textId="77777777" w:rsidR="009369E3" w:rsidRDefault="00000000">
                <w:pPr>
                  <w:widowControl w:val="0"/>
                  <w:spacing w:before="0" w:after="0" w:line="276" w:lineRule="auto"/>
                  <w:jc w:val="center"/>
                </w:pPr>
                <w:r>
                  <w:t>£6,000,000</w:t>
                </w:r>
              </w:p>
            </w:tc>
          </w:tr>
          <w:tr w:rsidR="009369E3" w14:paraId="425F87B3"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0F59487B" w14:textId="77777777" w:rsidR="009369E3" w:rsidRDefault="00000000">
                <w:pPr>
                  <w:widowControl w:val="0"/>
                  <w:spacing w:before="0" w:after="0" w:line="276" w:lineRule="auto"/>
                  <w:jc w:val="center"/>
                  <w:rPr>
                    <w:sz w:val="20"/>
                    <w:szCs w:val="20"/>
                  </w:rPr>
                </w:pPr>
                <w:r>
                  <w:t>2021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F3E4164" w14:textId="77777777" w:rsidR="009369E3" w:rsidRDefault="00000000">
                <w:pPr>
                  <w:widowControl w:val="0"/>
                  <w:spacing w:before="0" w:after="0" w:line="276" w:lineRule="auto"/>
                  <w:jc w:val="center"/>
                </w:pPr>
                <w:r>
                  <w:t>£6,000,000</w:t>
                </w:r>
              </w:p>
            </w:tc>
          </w:tr>
          <w:tr w:rsidR="009369E3" w14:paraId="1A6954E4"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65E5A6EE" w14:textId="77777777" w:rsidR="009369E3" w:rsidRDefault="00000000">
                <w:pPr>
                  <w:widowControl w:val="0"/>
                  <w:spacing w:before="0" w:after="0" w:line="276" w:lineRule="auto"/>
                  <w:jc w:val="center"/>
                  <w:rPr>
                    <w:sz w:val="20"/>
                    <w:szCs w:val="20"/>
                  </w:rPr>
                </w:pPr>
                <w:r>
                  <w:t>2022</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641EE8D" w14:textId="77777777" w:rsidR="009369E3" w:rsidRDefault="00000000">
                <w:pPr>
                  <w:widowControl w:val="0"/>
                  <w:spacing w:before="0" w:after="0" w:line="276" w:lineRule="auto"/>
                  <w:jc w:val="center"/>
                </w:pPr>
                <w:r>
                  <w:t>£6,000,000</w:t>
                </w:r>
              </w:p>
            </w:tc>
          </w:tr>
          <w:tr w:rsidR="009369E3" w14:paraId="52AB24AC"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5EA751C" w14:textId="77777777" w:rsidR="009369E3" w:rsidRDefault="00000000">
                <w:pPr>
                  <w:widowControl w:val="0"/>
                  <w:spacing w:before="0" w:after="0" w:line="276" w:lineRule="auto"/>
                  <w:jc w:val="center"/>
                  <w:rPr>
                    <w:sz w:val="20"/>
                    <w:szCs w:val="20"/>
                  </w:rPr>
                </w:pPr>
                <w:r>
                  <w:t>2023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E9B9B8D" w14:textId="77777777" w:rsidR="009369E3" w:rsidRDefault="00000000">
                <w:pPr>
                  <w:widowControl w:val="0"/>
                  <w:spacing w:before="0" w:after="0" w:line="276" w:lineRule="auto"/>
                  <w:jc w:val="center"/>
                </w:pPr>
                <w:r>
                  <w:t>£6,000,000</w:t>
                </w:r>
              </w:p>
            </w:tc>
          </w:tr>
          <w:tr w:rsidR="009369E3" w14:paraId="22D1D8BC"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0AAABA06" w14:textId="77777777" w:rsidR="009369E3" w:rsidRDefault="00000000">
                <w:pPr>
                  <w:widowControl w:val="0"/>
                  <w:spacing w:before="0" w:after="0" w:line="276" w:lineRule="auto"/>
                  <w:jc w:val="center"/>
                  <w:rPr>
                    <w:sz w:val="20"/>
                    <w:szCs w:val="20"/>
                  </w:rPr>
                </w:pPr>
                <w:r>
                  <w:t>2024</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2AF1BFF" w14:textId="77777777" w:rsidR="009369E3" w:rsidRDefault="00000000">
                <w:pPr>
                  <w:widowControl w:val="0"/>
                  <w:spacing w:before="0" w:after="0" w:line="276" w:lineRule="auto"/>
                  <w:jc w:val="center"/>
                </w:pPr>
                <w:r>
                  <w:t>£6,000,000</w:t>
                </w:r>
              </w:p>
            </w:tc>
          </w:tr>
          <w:tr w:rsidR="009369E3" w14:paraId="3B97B6BC"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77468A1" w14:textId="77777777" w:rsidR="009369E3" w:rsidRDefault="00000000">
                <w:pPr>
                  <w:widowControl w:val="0"/>
                  <w:spacing w:before="0" w:after="0" w:line="276" w:lineRule="auto"/>
                  <w:jc w:val="center"/>
                </w:pPr>
                <w:r>
                  <w:rPr>
                    <w:b/>
                    <w:bCs/>
                  </w:rPr>
                  <w:t>IRR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7DEDB80" w14:textId="77777777" w:rsidR="009369E3" w:rsidRDefault="00000000">
                <w:pPr>
                  <w:widowControl w:val="0"/>
                  <w:spacing w:before="0" w:after="0" w:line="276" w:lineRule="auto"/>
                  <w:jc w:val="center"/>
                </w:pPr>
                <w:r>
                  <w:rPr>
                    <w:b/>
                    <w:bCs/>
                  </w:rPr>
                  <w:t>-8%</w:t>
                </w:r>
              </w:p>
            </w:tc>
          </w:tr>
        </w:tbl>
      </w:sdtContent>
    </w:sdt>
    <w:p w14:paraId="464A203D" w14:textId="77777777" w:rsidR="009369E3" w:rsidRDefault="00000000">
      <w:pPr>
        <w:spacing w:before="0" w:after="0"/>
        <w:jc w:val="center"/>
        <w:rPr>
          <w:b/>
          <w:bCs/>
        </w:rPr>
      </w:pPr>
      <w:r>
        <w:rPr>
          <w:b/>
          <w:bCs/>
        </w:rPr>
        <w:t>Table 18: IRR for Project B</w:t>
      </w:r>
    </w:p>
    <w:p w14:paraId="24C3AB1D" w14:textId="77777777" w:rsidR="009369E3" w:rsidRDefault="00000000">
      <w:pPr>
        <w:spacing w:before="0" w:after="0"/>
        <w:jc w:val="center"/>
      </w:pPr>
      <w:r>
        <w:t>(Source: self-report, 2025)</w:t>
      </w:r>
    </w:p>
    <w:p w14:paraId="0188410B" w14:textId="77777777" w:rsidR="009369E3" w:rsidRDefault="00000000">
      <w:pPr>
        <w:spacing w:before="0" w:after="0"/>
        <w:jc w:val="left"/>
      </w:pPr>
      <w:r>
        <w:rPr>
          <w:b/>
          <w:bCs/>
        </w:rPr>
        <w:t>Project C</w:t>
      </w:r>
    </w:p>
    <w:sdt>
      <w:sdtPr>
        <w:tag w:val="goog_rdk_7"/>
        <w:id w:val="-1449990788"/>
        <w:lock w:val="contentLocked"/>
      </w:sdtPr>
      <w:sdtContent>
        <w:tbl>
          <w:tblPr>
            <w:tblStyle w:val="afffff7"/>
            <w:tblW w:w="4560" w:type="dxa"/>
            <w:jc w:val="center"/>
            <w:tblBorders>
              <w:top w:val="nil"/>
              <w:left w:val="nil"/>
              <w:bottom w:val="nil"/>
              <w:right w:val="nil"/>
              <w:insideH w:val="nil"/>
              <w:insideV w:val="nil"/>
            </w:tblBorders>
            <w:tblLayout w:type="fixed"/>
            <w:tblLook w:val="0600" w:firstRow="0" w:lastRow="0" w:firstColumn="0" w:lastColumn="0" w:noHBand="1" w:noVBand="1"/>
          </w:tblPr>
          <w:tblGrid>
            <w:gridCol w:w="2475"/>
            <w:gridCol w:w="2085"/>
          </w:tblGrid>
          <w:tr w:rsidR="009369E3" w14:paraId="5C9A2516" w14:textId="77777777">
            <w:trPr>
              <w:trHeight w:val="345"/>
              <w:jc w:val="center"/>
            </w:trPr>
            <w:tc>
              <w:tcPr>
                <w:tcW w:w="4560"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33FDBD" w14:textId="77777777" w:rsidR="009369E3" w:rsidRDefault="00000000">
                <w:pPr>
                  <w:widowControl w:val="0"/>
                  <w:spacing w:before="0" w:after="0" w:line="276" w:lineRule="auto"/>
                  <w:jc w:val="center"/>
                </w:pPr>
                <w:r>
                  <w:rPr>
                    <w:b/>
                    <w:bCs/>
                  </w:rPr>
                  <w:t>Project C</w:t>
                </w:r>
              </w:p>
            </w:tc>
          </w:tr>
          <w:tr w:rsidR="009369E3" w14:paraId="54921A8C"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08D91BD" w14:textId="77777777" w:rsidR="009369E3" w:rsidRDefault="00000000">
                <w:pPr>
                  <w:widowControl w:val="0"/>
                  <w:spacing w:before="0" w:after="0" w:line="276" w:lineRule="auto"/>
                  <w:jc w:val="center"/>
                </w:pPr>
                <w:r>
                  <w:rPr>
                    <w:b/>
                    <w:bCs/>
                  </w:rPr>
                  <w:t>Year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21CC3D8" w14:textId="77777777" w:rsidR="009369E3" w:rsidRDefault="00000000">
                <w:pPr>
                  <w:widowControl w:val="0"/>
                  <w:spacing w:before="0" w:after="0" w:line="276" w:lineRule="auto"/>
                  <w:jc w:val="center"/>
                </w:pPr>
                <w:r>
                  <w:rPr>
                    <w:b/>
                    <w:bCs/>
                  </w:rPr>
                  <w:t>Net cash flow</w:t>
                </w:r>
              </w:p>
            </w:tc>
          </w:tr>
          <w:tr w:rsidR="009369E3" w14:paraId="4817A873"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411480D" w14:textId="77777777" w:rsidR="009369E3" w:rsidRDefault="00000000">
                <w:pPr>
                  <w:widowControl w:val="0"/>
                  <w:spacing w:before="0" w:after="0" w:line="276" w:lineRule="auto"/>
                  <w:jc w:val="center"/>
                </w:pPr>
                <w:r>
                  <w:rPr>
                    <w:b/>
                    <w:bCs/>
                  </w:rPr>
                  <w:t>Owners Capital</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605D060" w14:textId="77777777" w:rsidR="009369E3" w:rsidRDefault="00000000">
                <w:pPr>
                  <w:widowControl w:val="0"/>
                  <w:spacing w:before="0" w:after="0" w:line="276" w:lineRule="auto"/>
                  <w:jc w:val="center"/>
                </w:pPr>
                <w:r>
                  <w:t>-£50,000,000</w:t>
                </w:r>
              </w:p>
            </w:tc>
          </w:tr>
          <w:tr w:rsidR="009369E3" w14:paraId="69209109" w14:textId="77777777">
            <w:trPr>
              <w:trHeight w:val="345"/>
              <w:jc w:val="center"/>
            </w:trPr>
            <w:tc>
              <w:tcPr>
                <w:tcW w:w="247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4EA618BF" w14:textId="77777777" w:rsidR="009369E3" w:rsidRDefault="00000000">
                <w:pPr>
                  <w:widowControl w:val="0"/>
                  <w:spacing w:before="0" w:after="0" w:line="276" w:lineRule="auto"/>
                  <w:jc w:val="center"/>
                  <w:rPr>
                    <w:sz w:val="20"/>
                    <w:szCs w:val="20"/>
                  </w:rPr>
                </w:pPr>
                <w:r>
                  <w:t>2020</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510307A" w14:textId="77777777" w:rsidR="009369E3" w:rsidRDefault="00000000">
                <w:pPr>
                  <w:widowControl w:val="0"/>
                  <w:spacing w:before="0" w:after="0" w:line="276" w:lineRule="auto"/>
                  <w:jc w:val="center"/>
                </w:pPr>
                <w:r>
                  <w:t>£5,000,000</w:t>
                </w:r>
              </w:p>
            </w:tc>
          </w:tr>
          <w:tr w:rsidR="009369E3" w14:paraId="08526B5D"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168E282" w14:textId="77777777" w:rsidR="009369E3" w:rsidRDefault="00000000">
                <w:pPr>
                  <w:widowControl w:val="0"/>
                  <w:spacing w:before="0" w:after="0" w:line="276" w:lineRule="auto"/>
                  <w:jc w:val="center"/>
                  <w:rPr>
                    <w:sz w:val="20"/>
                    <w:szCs w:val="20"/>
                  </w:rPr>
                </w:pPr>
                <w:r>
                  <w:t>2021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FC65FB4" w14:textId="77777777" w:rsidR="009369E3" w:rsidRDefault="00000000">
                <w:pPr>
                  <w:widowControl w:val="0"/>
                  <w:spacing w:before="0" w:after="0" w:line="276" w:lineRule="auto"/>
                  <w:jc w:val="center"/>
                </w:pPr>
                <w:r>
                  <w:t>£10,000,000</w:t>
                </w:r>
              </w:p>
            </w:tc>
          </w:tr>
          <w:tr w:rsidR="009369E3" w14:paraId="4BD85BEF"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CED82A2" w14:textId="77777777" w:rsidR="009369E3" w:rsidRDefault="00000000">
                <w:pPr>
                  <w:widowControl w:val="0"/>
                  <w:spacing w:before="0" w:after="0" w:line="276" w:lineRule="auto"/>
                  <w:jc w:val="center"/>
                  <w:rPr>
                    <w:sz w:val="20"/>
                    <w:szCs w:val="20"/>
                  </w:rPr>
                </w:pPr>
                <w:r>
                  <w:t>2022</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EB9755E" w14:textId="77777777" w:rsidR="009369E3" w:rsidRDefault="00000000">
                <w:pPr>
                  <w:widowControl w:val="0"/>
                  <w:spacing w:before="0" w:after="0" w:line="276" w:lineRule="auto"/>
                  <w:jc w:val="center"/>
                </w:pPr>
                <w:r>
                  <w:t>£20,000,000</w:t>
                </w:r>
              </w:p>
            </w:tc>
          </w:tr>
          <w:tr w:rsidR="009369E3" w14:paraId="47700F90"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64BAFEC" w14:textId="77777777" w:rsidR="009369E3" w:rsidRDefault="00000000">
                <w:pPr>
                  <w:widowControl w:val="0"/>
                  <w:spacing w:before="0" w:after="0" w:line="276" w:lineRule="auto"/>
                  <w:jc w:val="center"/>
                  <w:rPr>
                    <w:sz w:val="20"/>
                    <w:szCs w:val="20"/>
                  </w:rPr>
                </w:pPr>
                <w:r>
                  <w:t>2023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0A8D13E" w14:textId="77777777" w:rsidR="009369E3" w:rsidRDefault="00000000">
                <w:pPr>
                  <w:widowControl w:val="0"/>
                  <w:spacing w:before="0" w:after="0" w:line="276" w:lineRule="auto"/>
                  <w:jc w:val="center"/>
                </w:pPr>
                <w:r>
                  <w:t>£25,000,000</w:t>
                </w:r>
              </w:p>
            </w:tc>
          </w:tr>
          <w:tr w:rsidR="009369E3" w14:paraId="256DB58D" w14:textId="77777777">
            <w:trPr>
              <w:trHeight w:val="345"/>
              <w:jc w:val="center"/>
            </w:trPr>
            <w:tc>
              <w:tcPr>
                <w:tcW w:w="247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3111F190" w14:textId="77777777" w:rsidR="009369E3" w:rsidRDefault="00000000">
                <w:pPr>
                  <w:widowControl w:val="0"/>
                  <w:spacing w:before="0" w:after="0" w:line="276" w:lineRule="auto"/>
                  <w:jc w:val="center"/>
                  <w:rPr>
                    <w:sz w:val="20"/>
                    <w:szCs w:val="20"/>
                  </w:rPr>
                </w:pPr>
                <w:r>
                  <w:t>2024</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86CEA85" w14:textId="77777777" w:rsidR="009369E3" w:rsidRDefault="00000000">
                <w:pPr>
                  <w:widowControl w:val="0"/>
                  <w:spacing w:before="0" w:after="0" w:line="276" w:lineRule="auto"/>
                  <w:jc w:val="center"/>
                </w:pPr>
                <w:r>
                  <w:t>£15,000,000</w:t>
                </w:r>
              </w:p>
            </w:tc>
          </w:tr>
          <w:tr w:rsidR="009369E3" w14:paraId="4B3F46C5"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CDAB5C4" w14:textId="77777777" w:rsidR="009369E3" w:rsidRDefault="00000000">
                <w:pPr>
                  <w:widowControl w:val="0"/>
                  <w:spacing w:before="0" w:after="0" w:line="276" w:lineRule="auto"/>
                  <w:jc w:val="center"/>
                </w:pPr>
                <w:r>
                  <w:rPr>
                    <w:b/>
                    <w:bCs/>
                  </w:rPr>
                  <w:t>IRR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D7C0E58" w14:textId="77777777" w:rsidR="009369E3" w:rsidRDefault="00000000">
                <w:pPr>
                  <w:widowControl w:val="0"/>
                  <w:spacing w:before="0" w:after="0" w:line="276" w:lineRule="auto"/>
                  <w:jc w:val="center"/>
                </w:pPr>
                <w:r>
                  <w:rPr>
                    <w:b/>
                    <w:bCs/>
                  </w:rPr>
                  <w:t>6%</w:t>
                </w:r>
              </w:p>
            </w:tc>
          </w:tr>
        </w:tbl>
      </w:sdtContent>
    </w:sdt>
    <w:p w14:paraId="558AD6B2" w14:textId="77777777" w:rsidR="009369E3" w:rsidRDefault="00000000">
      <w:pPr>
        <w:spacing w:before="0" w:after="0"/>
        <w:jc w:val="center"/>
        <w:rPr>
          <w:b/>
          <w:bCs/>
        </w:rPr>
      </w:pPr>
      <w:r>
        <w:rPr>
          <w:b/>
          <w:bCs/>
        </w:rPr>
        <w:t>Table 19: IRR for Project C</w:t>
      </w:r>
    </w:p>
    <w:p w14:paraId="4A5B506B" w14:textId="77777777" w:rsidR="009369E3" w:rsidRDefault="00000000">
      <w:pPr>
        <w:spacing w:before="0" w:after="0"/>
        <w:jc w:val="center"/>
      </w:pPr>
      <w:r>
        <w:t>(Source: self-report, 2025)</w:t>
      </w:r>
    </w:p>
    <w:p w14:paraId="2C28E5F9" w14:textId="77777777" w:rsidR="009369E3" w:rsidRDefault="00000000">
      <w:pPr>
        <w:spacing w:before="0" w:after="0"/>
        <w:jc w:val="left"/>
        <w:rPr>
          <w:b/>
          <w:bCs/>
        </w:rPr>
      </w:pPr>
      <w:r>
        <w:rPr>
          <w:b/>
          <w:bCs/>
        </w:rPr>
        <w:t>Profitability Index</w:t>
      </w:r>
    </w:p>
    <w:p w14:paraId="380B57C6" w14:textId="77777777" w:rsidR="009369E3" w:rsidRDefault="00000000">
      <w:pPr>
        <w:spacing w:before="0" w:after="0"/>
        <w:jc w:val="left"/>
      </w:pPr>
      <w:r>
        <w:rPr>
          <w:b/>
          <w:bCs/>
        </w:rPr>
        <w:t>Project A</w:t>
      </w:r>
    </w:p>
    <w:sdt>
      <w:sdtPr>
        <w:tag w:val="goog_rdk_8"/>
        <w:id w:val="-274498916"/>
        <w:lock w:val="contentLocked"/>
      </w:sdtPr>
      <w:sdtContent>
        <w:tbl>
          <w:tblPr>
            <w:tblStyle w:val="afffff8"/>
            <w:tblW w:w="7560" w:type="dxa"/>
            <w:jc w:val="center"/>
            <w:tblBorders>
              <w:top w:val="nil"/>
              <w:left w:val="nil"/>
              <w:bottom w:val="nil"/>
              <w:right w:val="nil"/>
              <w:insideH w:val="nil"/>
              <w:insideV w:val="nil"/>
            </w:tblBorders>
            <w:tblLayout w:type="fixed"/>
            <w:tblLook w:val="0600" w:firstRow="0" w:lastRow="0" w:firstColumn="0" w:lastColumn="0" w:noHBand="1" w:noVBand="1"/>
          </w:tblPr>
          <w:tblGrid>
            <w:gridCol w:w="2085"/>
            <w:gridCol w:w="1500"/>
            <w:gridCol w:w="2475"/>
            <w:gridCol w:w="1500"/>
          </w:tblGrid>
          <w:tr w:rsidR="009369E3" w14:paraId="13ECE6B0" w14:textId="77777777">
            <w:trPr>
              <w:trHeight w:val="345"/>
              <w:jc w:val="center"/>
            </w:trPr>
            <w:tc>
              <w:tcPr>
                <w:tcW w:w="756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332A5D" w14:textId="77777777" w:rsidR="009369E3" w:rsidRDefault="00000000">
                <w:pPr>
                  <w:widowControl w:val="0"/>
                  <w:spacing w:before="0" w:after="0" w:line="276" w:lineRule="auto"/>
                  <w:jc w:val="center"/>
                </w:pPr>
                <w:r>
                  <w:rPr>
                    <w:b/>
                    <w:bCs/>
                  </w:rPr>
                  <w:t>Project A</w:t>
                </w:r>
              </w:p>
            </w:tc>
          </w:tr>
          <w:tr w:rsidR="009369E3" w14:paraId="019CD78E" w14:textId="77777777">
            <w:trPr>
              <w:trHeight w:val="61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25AAA8F" w14:textId="77777777" w:rsidR="009369E3" w:rsidRDefault="00000000">
                <w:pPr>
                  <w:widowControl w:val="0"/>
                  <w:spacing w:before="0" w:after="0" w:line="276" w:lineRule="auto"/>
                  <w:jc w:val="center"/>
                </w:pPr>
                <w:r>
                  <w:rPr>
                    <w:b/>
                    <w:bCs/>
                  </w:rPr>
                  <w:t>Year</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B4DE166" w14:textId="77777777" w:rsidR="009369E3" w:rsidRDefault="00000000">
                <w:pPr>
                  <w:widowControl w:val="0"/>
                  <w:spacing w:before="0" w:after="0" w:line="276" w:lineRule="auto"/>
                  <w:jc w:val="center"/>
                </w:pPr>
                <w:r>
                  <w:rPr>
                    <w:b/>
                    <w:bCs/>
                  </w:rPr>
                  <w:t>Net cash flow</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CD01C4" w14:textId="77777777" w:rsidR="009369E3" w:rsidRDefault="00000000">
                <w:pPr>
                  <w:widowControl w:val="0"/>
                  <w:spacing w:before="0" w:after="0" w:line="276" w:lineRule="auto"/>
                  <w:jc w:val="center"/>
                </w:pPr>
                <w:r>
                  <w:rPr>
                    <w:b/>
                    <w:bCs/>
                  </w:rPr>
                  <w:t>10%. discounting rate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C98269" w14:textId="77777777" w:rsidR="009369E3" w:rsidRDefault="00000000">
                <w:pPr>
                  <w:widowControl w:val="0"/>
                  <w:spacing w:before="0" w:after="0" w:line="276" w:lineRule="auto"/>
                  <w:jc w:val="center"/>
                </w:pPr>
                <w:r>
                  <w:rPr>
                    <w:b/>
                    <w:bCs/>
                  </w:rPr>
                  <w:t>Present Value</w:t>
                </w:r>
              </w:p>
            </w:tc>
          </w:tr>
          <w:tr w:rsidR="009369E3" w14:paraId="444489E3" w14:textId="77777777">
            <w:trPr>
              <w:trHeight w:val="345"/>
              <w:jc w:val="center"/>
            </w:trPr>
            <w:tc>
              <w:tcPr>
                <w:tcW w:w="208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79061B27" w14:textId="77777777" w:rsidR="009369E3" w:rsidRDefault="00000000">
                <w:pPr>
                  <w:widowControl w:val="0"/>
                  <w:spacing w:before="0" w:after="0" w:line="276" w:lineRule="auto"/>
                  <w:jc w:val="center"/>
                  <w:rPr>
                    <w:sz w:val="20"/>
                    <w:szCs w:val="20"/>
                  </w:rPr>
                </w:pPr>
                <w:r>
                  <w:lastRenderedPageBreak/>
                  <w:t>2020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4CACB0" w14:textId="77777777" w:rsidR="009369E3" w:rsidRDefault="00000000">
                <w:pPr>
                  <w:widowControl w:val="0"/>
                  <w:spacing w:before="0" w:after="0" w:line="276" w:lineRule="auto"/>
                  <w:jc w:val="right"/>
                </w:pPr>
                <w:r>
                  <w:t>£10,000,000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A89DB8A" w14:textId="77777777" w:rsidR="009369E3" w:rsidRDefault="00000000">
                <w:pPr>
                  <w:widowControl w:val="0"/>
                  <w:spacing w:before="0" w:after="0" w:line="276" w:lineRule="auto"/>
                  <w:jc w:val="center"/>
                </w:pPr>
                <w:r>
                  <w:t>0.909</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5B823DC" w14:textId="77777777" w:rsidR="009369E3" w:rsidRDefault="00000000">
                <w:pPr>
                  <w:widowControl w:val="0"/>
                  <w:spacing w:before="0" w:after="0" w:line="276" w:lineRule="auto"/>
                  <w:jc w:val="center"/>
                </w:pPr>
                <w:r>
                  <w:t>£9,090,000</w:t>
                </w:r>
              </w:p>
            </w:tc>
          </w:tr>
          <w:tr w:rsidR="009369E3" w14:paraId="1AC5B122"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46A9093" w14:textId="77777777" w:rsidR="009369E3" w:rsidRDefault="00000000">
                <w:pPr>
                  <w:widowControl w:val="0"/>
                  <w:spacing w:before="0" w:after="0" w:line="276" w:lineRule="auto"/>
                  <w:jc w:val="center"/>
                  <w:rPr>
                    <w:sz w:val="20"/>
                    <w:szCs w:val="20"/>
                  </w:rPr>
                </w:pPr>
                <w:r>
                  <w:t>2021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7391957" w14:textId="77777777" w:rsidR="009369E3" w:rsidRDefault="00000000">
                <w:pPr>
                  <w:widowControl w:val="0"/>
                  <w:spacing w:before="0" w:after="0" w:line="276" w:lineRule="auto"/>
                  <w:jc w:val="right"/>
                </w:pPr>
                <w:r>
                  <w:t>£12,000,000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8DF273" w14:textId="77777777" w:rsidR="009369E3" w:rsidRDefault="00000000">
                <w:pPr>
                  <w:widowControl w:val="0"/>
                  <w:spacing w:before="0" w:after="0" w:line="276" w:lineRule="auto"/>
                  <w:jc w:val="center"/>
                </w:pPr>
                <w:r>
                  <w:t>0.826</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49B096F" w14:textId="77777777" w:rsidR="009369E3" w:rsidRDefault="00000000">
                <w:pPr>
                  <w:widowControl w:val="0"/>
                  <w:spacing w:before="0" w:after="0" w:line="276" w:lineRule="auto"/>
                  <w:jc w:val="center"/>
                </w:pPr>
                <w:r>
                  <w:t>£9,912,000</w:t>
                </w:r>
              </w:p>
            </w:tc>
          </w:tr>
          <w:tr w:rsidR="009369E3" w14:paraId="4F5AB2E9"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D29159B" w14:textId="77777777" w:rsidR="009369E3" w:rsidRDefault="00000000">
                <w:pPr>
                  <w:widowControl w:val="0"/>
                  <w:spacing w:before="0" w:after="0" w:line="276" w:lineRule="auto"/>
                  <w:jc w:val="center"/>
                  <w:rPr>
                    <w:sz w:val="20"/>
                    <w:szCs w:val="20"/>
                  </w:rPr>
                </w:pPr>
                <w:r>
                  <w:t>2022</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C2EB440" w14:textId="77777777" w:rsidR="009369E3" w:rsidRDefault="00000000">
                <w:pPr>
                  <w:widowControl w:val="0"/>
                  <w:spacing w:before="0" w:after="0" w:line="276" w:lineRule="auto"/>
                  <w:jc w:val="right"/>
                </w:pPr>
                <w:r>
                  <w:t>£14,000,000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6C5C607" w14:textId="77777777" w:rsidR="009369E3" w:rsidRDefault="00000000">
                <w:pPr>
                  <w:widowControl w:val="0"/>
                  <w:spacing w:before="0" w:after="0" w:line="276" w:lineRule="auto"/>
                  <w:jc w:val="center"/>
                </w:pPr>
                <w:r>
                  <w:t>0.751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C4ADF06" w14:textId="77777777" w:rsidR="009369E3" w:rsidRDefault="00000000">
                <w:pPr>
                  <w:widowControl w:val="0"/>
                  <w:spacing w:before="0" w:after="0" w:line="276" w:lineRule="auto"/>
                  <w:jc w:val="center"/>
                </w:pPr>
                <w:r>
                  <w:t>£10,514,000</w:t>
                </w:r>
              </w:p>
            </w:tc>
          </w:tr>
          <w:tr w:rsidR="009369E3" w14:paraId="001DFBC1"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658E644B" w14:textId="77777777" w:rsidR="009369E3" w:rsidRDefault="00000000">
                <w:pPr>
                  <w:widowControl w:val="0"/>
                  <w:spacing w:before="0" w:after="0" w:line="276" w:lineRule="auto"/>
                  <w:jc w:val="center"/>
                  <w:rPr>
                    <w:sz w:val="20"/>
                    <w:szCs w:val="20"/>
                  </w:rPr>
                </w:pPr>
                <w:r>
                  <w:t>2023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2AA6E4F" w14:textId="77777777" w:rsidR="009369E3" w:rsidRDefault="00000000">
                <w:pPr>
                  <w:widowControl w:val="0"/>
                  <w:spacing w:before="0" w:after="0" w:line="276" w:lineRule="auto"/>
                  <w:jc w:val="right"/>
                </w:pPr>
                <w:r>
                  <w:t>£10,000,000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F569719" w14:textId="77777777" w:rsidR="009369E3" w:rsidRDefault="00000000">
                <w:pPr>
                  <w:widowControl w:val="0"/>
                  <w:spacing w:before="0" w:after="0" w:line="276" w:lineRule="auto"/>
                  <w:jc w:val="center"/>
                </w:pPr>
                <w:r>
                  <w:t>0.683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7EFA872" w14:textId="77777777" w:rsidR="009369E3" w:rsidRDefault="00000000">
                <w:pPr>
                  <w:widowControl w:val="0"/>
                  <w:spacing w:before="0" w:after="0" w:line="276" w:lineRule="auto"/>
                  <w:jc w:val="center"/>
                </w:pPr>
                <w:r>
                  <w:t>£6,830,000</w:t>
                </w:r>
              </w:p>
            </w:tc>
          </w:tr>
          <w:tr w:rsidR="009369E3" w14:paraId="1B11CF12"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94FC287" w14:textId="77777777" w:rsidR="009369E3" w:rsidRDefault="00000000">
                <w:pPr>
                  <w:widowControl w:val="0"/>
                  <w:spacing w:before="0" w:after="0" w:line="276" w:lineRule="auto"/>
                  <w:jc w:val="center"/>
                  <w:rPr>
                    <w:sz w:val="20"/>
                    <w:szCs w:val="20"/>
                  </w:rPr>
                </w:pPr>
                <w:r>
                  <w:t>2024</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3E67D5A" w14:textId="77777777" w:rsidR="009369E3" w:rsidRDefault="00000000">
                <w:pPr>
                  <w:widowControl w:val="0"/>
                  <w:spacing w:before="0" w:after="0" w:line="276" w:lineRule="auto"/>
                  <w:jc w:val="right"/>
                </w:pPr>
                <w:r>
                  <w:t>£8,000,000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63B267" w14:textId="77777777" w:rsidR="009369E3" w:rsidRDefault="00000000">
                <w:pPr>
                  <w:widowControl w:val="0"/>
                  <w:spacing w:before="0" w:after="0" w:line="276" w:lineRule="auto"/>
                  <w:jc w:val="center"/>
                </w:pPr>
                <w:r>
                  <w:t>0.620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7BFFB1F" w14:textId="77777777" w:rsidR="009369E3" w:rsidRDefault="00000000">
                <w:pPr>
                  <w:widowControl w:val="0"/>
                  <w:spacing w:before="0" w:after="0" w:line="276" w:lineRule="auto"/>
                  <w:jc w:val="center"/>
                </w:pPr>
                <w:r>
                  <w:t>£4,960,000</w:t>
                </w:r>
              </w:p>
            </w:tc>
          </w:tr>
          <w:tr w:rsidR="009369E3" w14:paraId="7E683536"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541B44B" w14:textId="77777777" w:rsidR="009369E3" w:rsidRDefault="00000000">
                <w:pPr>
                  <w:widowControl w:val="0"/>
                  <w:spacing w:before="0" w:after="0" w:line="276" w:lineRule="auto"/>
                  <w:jc w:val="center"/>
                </w:pPr>
                <w:r>
                  <w:rPr>
                    <w:b/>
                    <w:bCs/>
                  </w:rPr>
                  <w:t>Owners Capital</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4AE510E" w14:textId="77777777" w:rsidR="009369E3" w:rsidRDefault="00000000">
                <w:pPr>
                  <w:widowControl w:val="0"/>
                  <w:spacing w:before="0" w:after="0" w:line="276" w:lineRule="auto"/>
                  <w:jc w:val="center"/>
                </w:pPr>
                <w:r>
                  <w:t>£40,000,000</w:t>
                </w:r>
              </w:p>
            </w:tc>
          </w:tr>
          <w:tr w:rsidR="009369E3" w14:paraId="2D94AFBB"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ECE627B" w14:textId="77777777" w:rsidR="009369E3" w:rsidRDefault="00000000">
                <w:pPr>
                  <w:widowControl w:val="0"/>
                  <w:spacing w:before="0" w:after="0" w:line="276" w:lineRule="auto"/>
                  <w:jc w:val="center"/>
                </w:pPr>
                <w:r>
                  <w:rPr>
                    <w:b/>
                    <w:bCs/>
                  </w:rPr>
                  <w:t>Initial Investment</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A51147" w14:textId="77777777" w:rsidR="009369E3" w:rsidRDefault="00000000">
                <w:pPr>
                  <w:widowControl w:val="0"/>
                  <w:spacing w:before="0" w:after="0" w:line="276" w:lineRule="auto"/>
                  <w:jc w:val="center"/>
                </w:pPr>
                <w:r>
                  <w:rPr>
                    <w:b/>
                    <w:bCs/>
                  </w:rPr>
                  <w:t>£41,306,000</w:t>
                </w:r>
              </w:p>
            </w:tc>
          </w:tr>
          <w:tr w:rsidR="009369E3" w14:paraId="7B2E6E8D"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C2651BB" w14:textId="77777777" w:rsidR="009369E3" w:rsidRDefault="00000000">
                <w:pPr>
                  <w:widowControl w:val="0"/>
                  <w:spacing w:before="0" w:after="0" w:line="276" w:lineRule="auto"/>
                  <w:jc w:val="center"/>
                </w:pPr>
                <w:r>
                  <w:rPr>
                    <w:b/>
                    <w:bCs/>
                  </w:rPr>
                  <w:t>Profitability Index</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1A40A3" w14:textId="77777777" w:rsidR="009369E3" w:rsidRDefault="00000000">
                <w:pPr>
                  <w:widowControl w:val="0"/>
                  <w:spacing w:before="0" w:after="0" w:line="276" w:lineRule="auto"/>
                  <w:jc w:val="center"/>
                </w:pPr>
                <w:r>
                  <w:rPr>
                    <w:b/>
                    <w:bCs/>
                  </w:rPr>
                  <w:t>£1</w:t>
                </w:r>
              </w:p>
            </w:tc>
          </w:tr>
        </w:tbl>
      </w:sdtContent>
    </w:sdt>
    <w:p w14:paraId="3F54000C" w14:textId="77777777" w:rsidR="009369E3" w:rsidRDefault="00000000">
      <w:pPr>
        <w:spacing w:before="0" w:after="0"/>
        <w:jc w:val="center"/>
        <w:rPr>
          <w:b/>
          <w:bCs/>
        </w:rPr>
      </w:pPr>
      <w:r>
        <w:rPr>
          <w:b/>
          <w:bCs/>
        </w:rPr>
        <w:t>Table 20: Profitability Index for Project A</w:t>
      </w:r>
    </w:p>
    <w:p w14:paraId="1492AAB2" w14:textId="77777777" w:rsidR="009369E3" w:rsidRDefault="00000000">
      <w:pPr>
        <w:spacing w:before="0" w:after="0"/>
        <w:jc w:val="center"/>
      </w:pPr>
      <w:r>
        <w:t>(Source: self-report, 2025)</w:t>
      </w:r>
    </w:p>
    <w:p w14:paraId="59AB3C70" w14:textId="77777777" w:rsidR="009369E3" w:rsidRDefault="00000000">
      <w:pPr>
        <w:spacing w:before="0" w:after="0"/>
        <w:jc w:val="left"/>
      </w:pPr>
      <w:r>
        <w:rPr>
          <w:b/>
          <w:bCs/>
        </w:rPr>
        <w:t>Project B</w:t>
      </w:r>
    </w:p>
    <w:sdt>
      <w:sdtPr>
        <w:tag w:val="goog_rdk_9"/>
        <w:id w:val="1421740083"/>
        <w:lock w:val="contentLocked"/>
      </w:sdtPr>
      <w:sdtContent>
        <w:tbl>
          <w:tblPr>
            <w:tblStyle w:val="afffff9"/>
            <w:tblW w:w="7560" w:type="dxa"/>
            <w:jc w:val="center"/>
            <w:tblBorders>
              <w:top w:val="nil"/>
              <w:left w:val="nil"/>
              <w:bottom w:val="nil"/>
              <w:right w:val="nil"/>
              <w:insideH w:val="nil"/>
              <w:insideV w:val="nil"/>
            </w:tblBorders>
            <w:tblLayout w:type="fixed"/>
            <w:tblLook w:val="0600" w:firstRow="0" w:lastRow="0" w:firstColumn="0" w:lastColumn="0" w:noHBand="1" w:noVBand="1"/>
          </w:tblPr>
          <w:tblGrid>
            <w:gridCol w:w="2085"/>
            <w:gridCol w:w="1500"/>
            <w:gridCol w:w="2475"/>
            <w:gridCol w:w="1500"/>
          </w:tblGrid>
          <w:tr w:rsidR="009369E3" w14:paraId="74CE1EC2" w14:textId="77777777">
            <w:trPr>
              <w:trHeight w:val="345"/>
              <w:jc w:val="center"/>
            </w:trPr>
            <w:tc>
              <w:tcPr>
                <w:tcW w:w="756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3A835C" w14:textId="77777777" w:rsidR="009369E3" w:rsidRDefault="00000000">
                <w:pPr>
                  <w:widowControl w:val="0"/>
                  <w:spacing w:before="0" w:after="0" w:line="276" w:lineRule="auto"/>
                  <w:jc w:val="center"/>
                </w:pPr>
                <w:r>
                  <w:rPr>
                    <w:b/>
                    <w:bCs/>
                  </w:rPr>
                  <w:t>Project B</w:t>
                </w:r>
              </w:p>
            </w:tc>
          </w:tr>
          <w:tr w:rsidR="009369E3" w14:paraId="48533E50" w14:textId="77777777">
            <w:trPr>
              <w:trHeight w:val="61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27EFD7A" w14:textId="77777777" w:rsidR="009369E3" w:rsidRDefault="00000000">
                <w:pPr>
                  <w:widowControl w:val="0"/>
                  <w:spacing w:before="0" w:after="0" w:line="276" w:lineRule="auto"/>
                  <w:jc w:val="center"/>
                </w:pPr>
                <w:r>
                  <w:rPr>
                    <w:b/>
                    <w:bCs/>
                  </w:rPr>
                  <w:t>Year</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CEF4AD" w14:textId="77777777" w:rsidR="009369E3" w:rsidRDefault="00000000">
                <w:pPr>
                  <w:widowControl w:val="0"/>
                  <w:spacing w:before="0" w:after="0" w:line="276" w:lineRule="auto"/>
                  <w:jc w:val="center"/>
                </w:pPr>
                <w:r>
                  <w:rPr>
                    <w:b/>
                    <w:bCs/>
                  </w:rPr>
                  <w:t>Net cash flow</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A8D9C5E" w14:textId="77777777" w:rsidR="009369E3" w:rsidRDefault="00000000">
                <w:pPr>
                  <w:widowControl w:val="0"/>
                  <w:spacing w:before="0" w:after="0" w:line="276" w:lineRule="auto"/>
                  <w:jc w:val="center"/>
                </w:pPr>
                <w:r>
                  <w:rPr>
                    <w:b/>
                    <w:bCs/>
                  </w:rPr>
                  <w:t>10%. discounting rate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5B47E05" w14:textId="77777777" w:rsidR="009369E3" w:rsidRDefault="00000000">
                <w:pPr>
                  <w:widowControl w:val="0"/>
                  <w:spacing w:before="0" w:after="0" w:line="276" w:lineRule="auto"/>
                  <w:jc w:val="center"/>
                </w:pPr>
                <w:r>
                  <w:rPr>
                    <w:b/>
                    <w:bCs/>
                  </w:rPr>
                  <w:t>Present Value</w:t>
                </w:r>
              </w:p>
            </w:tc>
          </w:tr>
          <w:tr w:rsidR="009369E3" w14:paraId="5F38962B" w14:textId="77777777">
            <w:trPr>
              <w:trHeight w:val="345"/>
              <w:jc w:val="center"/>
            </w:trPr>
            <w:tc>
              <w:tcPr>
                <w:tcW w:w="208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3C8A5B41" w14:textId="77777777" w:rsidR="009369E3" w:rsidRDefault="00000000">
                <w:pPr>
                  <w:widowControl w:val="0"/>
                  <w:spacing w:before="0" w:after="0" w:line="276" w:lineRule="auto"/>
                  <w:jc w:val="center"/>
                  <w:rPr>
                    <w:sz w:val="20"/>
                    <w:szCs w:val="20"/>
                  </w:rPr>
                </w:pPr>
                <w:r>
                  <w:t>2020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2DB9E70" w14:textId="77777777" w:rsidR="009369E3" w:rsidRDefault="00000000">
                <w:pPr>
                  <w:widowControl w:val="0"/>
                  <w:spacing w:before="0" w:after="0" w:line="276" w:lineRule="auto"/>
                  <w:jc w:val="center"/>
                </w:pPr>
                <w: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59EFA6" w14:textId="77777777" w:rsidR="009369E3" w:rsidRDefault="00000000">
                <w:pPr>
                  <w:widowControl w:val="0"/>
                  <w:spacing w:before="0" w:after="0" w:line="276" w:lineRule="auto"/>
                  <w:jc w:val="center"/>
                </w:pPr>
                <w:r>
                  <w:t>0.909</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B4B9FA7" w14:textId="77777777" w:rsidR="009369E3" w:rsidRDefault="00000000">
                <w:pPr>
                  <w:widowControl w:val="0"/>
                  <w:spacing w:before="0" w:after="0" w:line="276" w:lineRule="auto"/>
                  <w:jc w:val="center"/>
                </w:pPr>
                <w:r>
                  <w:t>£5,454,000</w:t>
                </w:r>
              </w:p>
            </w:tc>
          </w:tr>
          <w:tr w:rsidR="009369E3" w14:paraId="6A204703"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8E5DAEC" w14:textId="77777777" w:rsidR="009369E3" w:rsidRDefault="00000000">
                <w:pPr>
                  <w:widowControl w:val="0"/>
                  <w:spacing w:before="0" w:after="0" w:line="276" w:lineRule="auto"/>
                  <w:jc w:val="center"/>
                  <w:rPr>
                    <w:sz w:val="20"/>
                    <w:szCs w:val="20"/>
                  </w:rPr>
                </w:pPr>
                <w:r>
                  <w:t>2021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50C4768" w14:textId="77777777" w:rsidR="009369E3" w:rsidRDefault="00000000">
                <w:pPr>
                  <w:widowControl w:val="0"/>
                  <w:spacing w:before="0" w:after="0" w:line="276" w:lineRule="auto"/>
                  <w:jc w:val="center"/>
                </w:pPr>
                <w: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31C390D" w14:textId="77777777" w:rsidR="009369E3" w:rsidRDefault="00000000">
                <w:pPr>
                  <w:widowControl w:val="0"/>
                  <w:spacing w:before="0" w:after="0" w:line="276" w:lineRule="auto"/>
                  <w:jc w:val="center"/>
                </w:pPr>
                <w:r>
                  <w:t>0.826</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CC55A26" w14:textId="77777777" w:rsidR="009369E3" w:rsidRDefault="00000000">
                <w:pPr>
                  <w:widowControl w:val="0"/>
                  <w:spacing w:before="0" w:after="0" w:line="276" w:lineRule="auto"/>
                  <w:jc w:val="center"/>
                </w:pPr>
                <w:r>
                  <w:t>£4,956,000</w:t>
                </w:r>
              </w:p>
            </w:tc>
          </w:tr>
          <w:tr w:rsidR="009369E3" w14:paraId="459ECFA5"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73511B86" w14:textId="77777777" w:rsidR="009369E3" w:rsidRDefault="00000000">
                <w:pPr>
                  <w:widowControl w:val="0"/>
                  <w:spacing w:before="0" w:after="0" w:line="276" w:lineRule="auto"/>
                  <w:jc w:val="center"/>
                  <w:rPr>
                    <w:sz w:val="20"/>
                    <w:szCs w:val="20"/>
                  </w:rPr>
                </w:pPr>
                <w:r>
                  <w:t>2022</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999D0EE" w14:textId="77777777" w:rsidR="009369E3" w:rsidRDefault="00000000">
                <w:pPr>
                  <w:widowControl w:val="0"/>
                  <w:spacing w:before="0" w:after="0" w:line="276" w:lineRule="auto"/>
                  <w:jc w:val="center"/>
                </w:pPr>
                <w: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CF0E7A4" w14:textId="77777777" w:rsidR="009369E3" w:rsidRDefault="00000000">
                <w:pPr>
                  <w:widowControl w:val="0"/>
                  <w:spacing w:before="0" w:after="0" w:line="276" w:lineRule="auto"/>
                  <w:jc w:val="center"/>
                </w:pPr>
                <w:r>
                  <w:t>0.751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0F36CB8" w14:textId="77777777" w:rsidR="009369E3" w:rsidRDefault="00000000">
                <w:pPr>
                  <w:widowControl w:val="0"/>
                  <w:spacing w:before="0" w:after="0" w:line="276" w:lineRule="auto"/>
                  <w:jc w:val="center"/>
                </w:pPr>
                <w:r>
                  <w:t>£4,506,000</w:t>
                </w:r>
              </w:p>
            </w:tc>
          </w:tr>
          <w:tr w:rsidR="009369E3" w14:paraId="5DF63584"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7890D012" w14:textId="77777777" w:rsidR="009369E3" w:rsidRDefault="00000000">
                <w:pPr>
                  <w:widowControl w:val="0"/>
                  <w:spacing w:before="0" w:after="0" w:line="276" w:lineRule="auto"/>
                  <w:jc w:val="center"/>
                  <w:rPr>
                    <w:sz w:val="20"/>
                    <w:szCs w:val="20"/>
                  </w:rPr>
                </w:pPr>
                <w:r>
                  <w:t>2023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8B284A" w14:textId="77777777" w:rsidR="009369E3" w:rsidRDefault="00000000">
                <w:pPr>
                  <w:widowControl w:val="0"/>
                  <w:spacing w:before="0" w:after="0" w:line="276" w:lineRule="auto"/>
                  <w:jc w:val="center"/>
                </w:pPr>
                <w: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3959280" w14:textId="77777777" w:rsidR="009369E3" w:rsidRDefault="00000000">
                <w:pPr>
                  <w:widowControl w:val="0"/>
                  <w:spacing w:before="0" w:after="0" w:line="276" w:lineRule="auto"/>
                  <w:jc w:val="center"/>
                </w:pPr>
                <w:r>
                  <w:t>0.683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C21F665" w14:textId="77777777" w:rsidR="009369E3" w:rsidRDefault="00000000">
                <w:pPr>
                  <w:widowControl w:val="0"/>
                  <w:spacing w:before="0" w:after="0" w:line="276" w:lineRule="auto"/>
                  <w:jc w:val="center"/>
                </w:pPr>
                <w:r>
                  <w:t>£4,098,000</w:t>
                </w:r>
              </w:p>
            </w:tc>
          </w:tr>
          <w:tr w:rsidR="009369E3" w14:paraId="20048922"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96FE4F7" w14:textId="77777777" w:rsidR="009369E3" w:rsidRDefault="00000000">
                <w:pPr>
                  <w:widowControl w:val="0"/>
                  <w:spacing w:before="0" w:after="0" w:line="276" w:lineRule="auto"/>
                  <w:jc w:val="center"/>
                  <w:rPr>
                    <w:sz w:val="20"/>
                    <w:szCs w:val="20"/>
                  </w:rPr>
                </w:pPr>
                <w:r>
                  <w:t>2024</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4AFB3AA" w14:textId="77777777" w:rsidR="009369E3" w:rsidRDefault="00000000">
                <w:pPr>
                  <w:widowControl w:val="0"/>
                  <w:spacing w:before="0" w:after="0" w:line="276" w:lineRule="auto"/>
                  <w:jc w:val="center"/>
                </w:pPr>
                <w: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38C7C17" w14:textId="77777777" w:rsidR="009369E3" w:rsidRDefault="00000000">
                <w:pPr>
                  <w:widowControl w:val="0"/>
                  <w:spacing w:before="0" w:after="0" w:line="276" w:lineRule="auto"/>
                  <w:jc w:val="center"/>
                </w:pPr>
                <w:r>
                  <w:t>0.620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F815771" w14:textId="77777777" w:rsidR="009369E3" w:rsidRDefault="00000000">
                <w:pPr>
                  <w:widowControl w:val="0"/>
                  <w:spacing w:before="0" w:after="0" w:line="276" w:lineRule="auto"/>
                  <w:jc w:val="center"/>
                </w:pPr>
                <w:r>
                  <w:t>£3,720,000</w:t>
                </w:r>
              </w:p>
            </w:tc>
          </w:tr>
          <w:tr w:rsidR="009369E3" w14:paraId="506103D4"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90D9339" w14:textId="77777777" w:rsidR="009369E3" w:rsidRDefault="00000000">
                <w:pPr>
                  <w:widowControl w:val="0"/>
                  <w:spacing w:before="0" w:after="0" w:line="276" w:lineRule="auto"/>
                  <w:jc w:val="center"/>
                </w:pPr>
                <w:r>
                  <w:rPr>
                    <w:b/>
                    <w:bCs/>
                  </w:rPr>
                  <w:t>Owners Capital</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8D5E28C" w14:textId="77777777" w:rsidR="009369E3" w:rsidRDefault="00000000">
                <w:pPr>
                  <w:widowControl w:val="0"/>
                  <w:spacing w:before="0" w:after="0" w:line="276" w:lineRule="auto"/>
                  <w:jc w:val="center"/>
                </w:pPr>
                <w:r>
                  <w:t>£30,000,000</w:t>
                </w:r>
              </w:p>
            </w:tc>
          </w:tr>
          <w:tr w:rsidR="009369E3" w14:paraId="66271646"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4DCB63B" w14:textId="77777777" w:rsidR="009369E3" w:rsidRDefault="00000000">
                <w:pPr>
                  <w:widowControl w:val="0"/>
                  <w:spacing w:before="0" w:after="0" w:line="276" w:lineRule="auto"/>
                  <w:jc w:val="center"/>
                </w:pPr>
                <w:r>
                  <w:rPr>
                    <w:b/>
                    <w:bCs/>
                  </w:rPr>
                  <w:t>Initial Investment</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247C396" w14:textId="77777777" w:rsidR="009369E3" w:rsidRDefault="00000000">
                <w:pPr>
                  <w:widowControl w:val="0"/>
                  <w:spacing w:before="0" w:after="0" w:line="276" w:lineRule="auto"/>
                  <w:jc w:val="center"/>
                </w:pPr>
                <w:r>
                  <w:rPr>
                    <w:b/>
                    <w:bCs/>
                  </w:rPr>
                  <w:t>£22,734,000</w:t>
                </w:r>
              </w:p>
            </w:tc>
          </w:tr>
          <w:tr w:rsidR="009369E3" w14:paraId="03167349"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48E71E5" w14:textId="77777777" w:rsidR="009369E3" w:rsidRDefault="00000000">
                <w:pPr>
                  <w:widowControl w:val="0"/>
                  <w:spacing w:before="0" w:after="0" w:line="276" w:lineRule="auto"/>
                  <w:jc w:val="center"/>
                </w:pPr>
                <w:r>
                  <w:rPr>
                    <w:b/>
                    <w:bCs/>
                  </w:rPr>
                  <w:t>Profitability Index</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7B41855" w14:textId="77777777" w:rsidR="009369E3" w:rsidRDefault="00000000">
                <w:pPr>
                  <w:widowControl w:val="0"/>
                  <w:spacing w:before="0" w:after="0" w:line="276" w:lineRule="auto"/>
                  <w:jc w:val="center"/>
                </w:pPr>
                <w:r>
                  <w:rPr>
                    <w:b/>
                    <w:bCs/>
                  </w:rPr>
                  <w:t>£1</w:t>
                </w:r>
              </w:p>
            </w:tc>
          </w:tr>
        </w:tbl>
      </w:sdtContent>
    </w:sdt>
    <w:p w14:paraId="0F517B68" w14:textId="77777777" w:rsidR="009369E3" w:rsidRDefault="00000000">
      <w:pPr>
        <w:spacing w:before="0" w:after="0"/>
        <w:jc w:val="center"/>
        <w:rPr>
          <w:b/>
          <w:bCs/>
        </w:rPr>
      </w:pPr>
      <w:r>
        <w:rPr>
          <w:b/>
          <w:bCs/>
        </w:rPr>
        <w:t>Table 21: Profitability Index for Project B</w:t>
      </w:r>
    </w:p>
    <w:p w14:paraId="43F80DFD" w14:textId="77777777" w:rsidR="009369E3" w:rsidRDefault="00000000">
      <w:pPr>
        <w:spacing w:before="0" w:after="0"/>
        <w:jc w:val="center"/>
      </w:pPr>
      <w:r>
        <w:t>(Source: self-report, 2025)</w:t>
      </w:r>
    </w:p>
    <w:p w14:paraId="1E3D7F26" w14:textId="77777777" w:rsidR="009369E3" w:rsidRDefault="00000000">
      <w:pPr>
        <w:spacing w:before="0" w:after="0"/>
        <w:jc w:val="left"/>
      </w:pPr>
      <w:r>
        <w:rPr>
          <w:b/>
          <w:bCs/>
        </w:rPr>
        <w:t>Project C</w:t>
      </w:r>
    </w:p>
    <w:sdt>
      <w:sdtPr>
        <w:tag w:val="goog_rdk_10"/>
        <w:id w:val="682301533"/>
        <w:lock w:val="contentLocked"/>
      </w:sdtPr>
      <w:sdtContent>
        <w:tbl>
          <w:tblPr>
            <w:tblStyle w:val="afffffa"/>
            <w:tblW w:w="7560" w:type="dxa"/>
            <w:jc w:val="center"/>
            <w:tblBorders>
              <w:top w:val="nil"/>
              <w:left w:val="nil"/>
              <w:bottom w:val="nil"/>
              <w:right w:val="nil"/>
              <w:insideH w:val="nil"/>
              <w:insideV w:val="nil"/>
            </w:tblBorders>
            <w:tblLayout w:type="fixed"/>
            <w:tblLook w:val="0600" w:firstRow="0" w:lastRow="0" w:firstColumn="0" w:lastColumn="0" w:noHBand="1" w:noVBand="1"/>
          </w:tblPr>
          <w:tblGrid>
            <w:gridCol w:w="2085"/>
            <w:gridCol w:w="1500"/>
            <w:gridCol w:w="2475"/>
            <w:gridCol w:w="1500"/>
          </w:tblGrid>
          <w:tr w:rsidR="009369E3" w14:paraId="15427C21" w14:textId="77777777">
            <w:trPr>
              <w:trHeight w:val="345"/>
              <w:jc w:val="center"/>
            </w:trPr>
            <w:tc>
              <w:tcPr>
                <w:tcW w:w="756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8439F49" w14:textId="77777777" w:rsidR="009369E3" w:rsidRDefault="00000000">
                <w:pPr>
                  <w:widowControl w:val="0"/>
                  <w:spacing w:before="0" w:after="0" w:line="276" w:lineRule="auto"/>
                  <w:jc w:val="center"/>
                </w:pPr>
                <w:r>
                  <w:rPr>
                    <w:b/>
                    <w:bCs/>
                  </w:rPr>
                  <w:t>Project C</w:t>
                </w:r>
              </w:p>
            </w:tc>
          </w:tr>
          <w:tr w:rsidR="009369E3" w14:paraId="507046B2" w14:textId="77777777">
            <w:trPr>
              <w:trHeight w:val="61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2A0B1D7" w14:textId="77777777" w:rsidR="009369E3" w:rsidRDefault="00000000">
                <w:pPr>
                  <w:widowControl w:val="0"/>
                  <w:spacing w:before="0" w:after="0" w:line="276" w:lineRule="auto"/>
                  <w:jc w:val="center"/>
                </w:pPr>
                <w:r>
                  <w:rPr>
                    <w:b/>
                    <w:bCs/>
                  </w:rPr>
                  <w:t>Year</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9D35341" w14:textId="77777777" w:rsidR="009369E3" w:rsidRDefault="00000000">
                <w:pPr>
                  <w:widowControl w:val="0"/>
                  <w:spacing w:before="0" w:after="0" w:line="276" w:lineRule="auto"/>
                  <w:jc w:val="center"/>
                </w:pPr>
                <w:r>
                  <w:rPr>
                    <w:b/>
                    <w:bCs/>
                  </w:rPr>
                  <w:t>Net cash flow</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2DCFC3" w14:textId="77777777" w:rsidR="009369E3" w:rsidRDefault="00000000">
                <w:pPr>
                  <w:widowControl w:val="0"/>
                  <w:spacing w:before="0" w:after="0" w:line="276" w:lineRule="auto"/>
                  <w:jc w:val="center"/>
                </w:pPr>
                <w:r>
                  <w:rPr>
                    <w:b/>
                    <w:bCs/>
                  </w:rPr>
                  <w:t>10%. discounting rate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7883BF0" w14:textId="77777777" w:rsidR="009369E3" w:rsidRDefault="00000000">
                <w:pPr>
                  <w:widowControl w:val="0"/>
                  <w:spacing w:before="0" w:after="0" w:line="276" w:lineRule="auto"/>
                  <w:jc w:val="center"/>
                </w:pPr>
                <w:r>
                  <w:rPr>
                    <w:b/>
                    <w:bCs/>
                  </w:rPr>
                  <w:t>Present Value</w:t>
                </w:r>
              </w:p>
            </w:tc>
          </w:tr>
          <w:tr w:rsidR="009369E3" w14:paraId="182875F1" w14:textId="77777777">
            <w:trPr>
              <w:trHeight w:val="345"/>
              <w:jc w:val="center"/>
            </w:trPr>
            <w:tc>
              <w:tcPr>
                <w:tcW w:w="208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7E54F2B4" w14:textId="77777777" w:rsidR="009369E3" w:rsidRDefault="00000000">
                <w:pPr>
                  <w:widowControl w:val="0"/>
                  <w:spacing w:before="0" w:after="0" w:line="276" w:lineRule="auto"/>
                  <w:jc w:val="center"/>
                  <w:rPr>
                    <w:sz w:val="20"/>
                    <w:szCs w:val="20"/>
                  </w:rPr>
                </w:pPr>
                <w:r>
                  <w:lastRenderedPageBreak/>
                  <w:t>2020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EFCDA4" w14:textId="77777777" w:rsidR="009369E3" w:rsidRDefault="00000000">
                <w:pPr>
                  <w:widowControl w:val="0"/>
                  <w:spacing w:before="0" w:after="0" w:line="276" w:lineRule="auto"/>
                  <w:jc w:val="center"/>
                </w:pPr>
                <w:r>
                  <w:t>£5,000,000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9B0D5EF" w14:textId="77777777" w:rsidR="009369E3" w:rsidRDefault="00000000">
                <w:pPr>
                  <w:widowControl w:val="0"/>
                  <w:spacing w:before="0" w:after="0" w:line="276" w:lineRule="auto"/>
                  <w:jc w:val="center"/>
                </w:pPr>
                <w:r>
                  <w:t>0.909</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00C04FE" w14:textId="77777777" w:rsidR="009369E3" w:rsidRDefault="00000000">
                <w:pPr>
                  <w:widowControl w:val="0"/>
                  <w:spacing w:before="0" w:after="0" w:line="276" w:lineRule="auto"/>
                  <w:jc w:val="center"/>
                </w:pPr>
                <w:r>
                  <w:t>£4,545,000</w:t>
                </w:r>
              </w:p>
            </w:tc>
          </w:tr>
          <w:tr w:rsidR="009369E3" w14:paraId="2A365579"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63416728" w14:textId="77777777" w:rsidR="009369E3" w:rsidRDefault="00000000">
                <w:pPr>
                  <w:widowControl w:val="0"/>
                  <w:spacing w:before="0" w:after="0" w:line="276" w:lineRule="auto"/>
                  <w:jc w:val="center"/>
                  <w:rPr>
                    <w:sz w:val="20"/>
                    <w:szCs w:val="20"/>
                  </w:rPr>
                </w:pPr>
                <w:r>
                  <w:t>2021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F1F43BE" w14:textId="77777777" w:rsidR="009369E3" w:rsidRDefault="00000000">
                <w:pPr>
                  <w:widowControl w:val="0"/>
                  <w:spacing w:before="0" w:after="0" w:line="276" w:lineRule="auto"/>
                  <w:jc w:val="center"/>
                </w:pPr>
                <w:r>
                  <w:t>£10,000,000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D76C489" w14:textId="77777777" w:rsidR="009369E3" w:rsidRDefault="00000000">
                <w:pPr>
                  <w:widowControl w:val="0"/>
                  <w:spacing w:before="0" w:after="0" w:line="276" w:lineRule="auto"/>
                  <w:jc w:val="center"/>
                </w:pPr>
                <w:r>
                  <w:t>0.826</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05EA6EA" w14:textId="77777777" w:rsidR="009369E3" w:rsidRDefault="00000000">
                <w:pPr>
                  <w:widowControl w:val="0"/>
                  <w:spacing w:before="0" w:after="0" w:line="276" w:lineRule="auto"/>
                  <w:jc w:val="center"/>
                </w:pPr>
                <w:r>
                  <w:t>£8,260,000</w:t>
                </w:r>
              </w:p>
            </w:tc>
          </w:tr>
          <w:tr w:rsidR="009369E3" w14:paraId="0A1B9487"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0179BD1B" w14:textId="77777777" w:rsidR="009369E3" w:rsidRDefault="00000000">
                <w:pPr>
                  <w:widowControl w:val="0"/>
                  <w:spacing w:before="0" w:after="0" w:line="276" w:lineRule="auto"/>
                  <w:jc w:val="center"/>
                  <w:rPr>
                    <w:sz w:val="20"/>
                    <w:szCs w:val="20"/>
                  </w:rPr>
                </w:pPr>
                <w:r>
                  <w:t>2022</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658667D" w14:textId="77777777" w:rsidR="009369E3" w:rsidRDefault="00000000">
                <w:pPr>
                  <w:widowControl w:val="0"/>
                  <w:spacing w:before="0" w:after="0" w:line="276" w:lineRule="auto"/>
                  <w:jc w:val="center"/>
                </w:pPr>
                <w:r>
                  <w:t>£20,000,000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8608D4B" w14:textId="77777777" w:rsidR="009369E3" w:rsidRDefault="00000000">
                <w:pPr>
                  <w:widowControl w:val="0"/>
                  <w:spacing w:before="0" w:after="0" w:line="276" w:lineRule="auto"/>
                  <w:jc w:val="center"/>
                </w:pPr>
                <w:r>
                  <w:t>0.751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197148" w14:textId="77777777" w:rsidR="009369E3" w:rsidRDefault="00000000">
                <w:pPr>
                  <w:widowControl w:val="0"/>
                  <w:spacing w:before="0" w:after="0" w:line="276" w:lineRule="auto"/>
                  <w:jc w:val="center"/>
                </w:pPr>
                <w:r>
                  <w:t>£15,020,000</w:t>
                </w:r>
              </w:p>
            </w:tc>
          </w:tr>
          <w:tr w:rsidR="009369E3" w14:paraId="2380C4A2"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F1DA973" w14:textId="77777777" w:rsidR="009369E3" w:rsidRDefault="00000000">
                <w:pPr>
                  <w:widowControl w:val="0"/>
                  <w:spacing w:before="0" w:after="0" w:line="276" w:lineRule="auto"/>
                  <w:jc w:val="center"/>
                  <w:rPr>
                    <w:sz w:val="20"/>
                    <w:szCs w:val="20"/>
                  </w:rPr>
                </w:pPr>
                <w:r>
                  <w:t>2023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FFA99A4" w14:textId="77777777" w:rsidR="009369E3" w:rsidRDefault="00000000">
                <w:pPr>
                  <w:widowControl w:val="0"/>
                  <w:spacing w:before="0" w:after="0" w:line="276" w:lineRule="auto"/>
                  <w:jc w:val="center"/>
                </w:pPr>
                <w:r>
                  <w:t>£25,000,000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E4DB88" w14:textId="77777777" w:rsidR="009369E3" w:rsidRDefault="00000000">
                <w:pPr>
                  <w:widowControl w:val="0"/>
                  <w:spacing w:before="0" w:after="0" w:line="276" w:lineRule="auto"/>
                  <w:jc w:val="center"/>
                </w:pPr>
                <w:r>
                  <w:t>0.683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5C6B7AA" w14:textId="77777777" w:rsidR="009369E3" w:rsidRDefault="00000000">
                <w:pPr>
                  <w:widowControl w:val="0"/>
                  <w:spacing w:before="0" w:after="0" w:line="276" w:lineRule="auto"/>
                  <w:jc w:val="center"/>
                </w:pPr>
                <w:r>
                  <w:t>£17,075,000</w:t>
                </w:r>
              </w:p>
            </w:tc>
          </w:tr>
          <w:tr w:rsidR="009369E3" w14:paraId="7B30D217" w14:textId="77777777">
            <w:trPr>
              <w:trHeight w:val="345"/>
              <w:jc w:val="center"/>
            </w:trPr>
            <w:tc>
              <w:tcPr>
                <w:tcW w:w="20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E044675" w14:textId="77777777" w:rsidR="009369E3" w:rsidRDefault="00000000">
                <w:pPr>
                  <w:widowControl w:val="0"/>
                  <w:spacing w:before="0" w:after="0" w:line="276" w:lineRule="auto"/>
                  <w:jc w:val="center"/>
                  <w:rPr>
                    <w:sz w:val="20"/>
                    <w:szCs w:val="20"/>
                  </w:rPr>
                </w:pPr>
                <w:r>
                  <w:t>2024</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0FB48C" w14:textId="77777777" w:rsidR="009369E3" w:rsidRDefault="00000000">
                <w:pPr>
                  <w:widowControl w:val="0"/>
                  <w:spacing w:before="0" w:after="0" w:line="276" w:lineRule="auto"/>
                  <w:jc w:val="center"/>
                </w:pPr>
                <w:r>
                  <w:t>£15,000,000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8E219E" w14:textId="77777777" w:rsidR="009369E3" w:rsidRDefault="00000000">
                <w:pPr>
                  <w:widowControl w:val="0"/>
                  <w:spacing w:before="0" w:after="0" w:line="276" w:lineRule="auto"/>
                  <w:jc w:val="center"/>
                </w:pPr>
                <w:r>
                  <w:t>0.620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5ACA487" w14:textId="77777777" w:rsidR="009369E3" w:rsidRDefault="00000000">
                <w:pPr>
                  <w:widowControl w:val="0"/>
                  <w:spacing w:before="0" w:after="0" w:line="276" w:lineRule="auto"/>
                  <w:jc w:val="center"/>
                </w:pPr>
                <w:r>
                  <w:t>£9,300,000</w:t>
                </w:r>
              </w:p>
            </w:tc>
          </w:tr>
          <w:tr w:rsidR="009369E3" w14:paraId="1094B14D"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AF8B0B9" w14:textId="77777777" w:rsidR="009369E3" w:rsidRDefault="00000000">
                <w:pPr>
                  <w:widowControl w:val="0"/>
                  <w:spacing w:before="0" w:after="0" w:line="276" w:lineRule="auto"/>
                  <w:jc w:val="center"/>
                </w:pPr>
                <w:r>
                  <w:rPr>
                    <w:b/>
                    <w:bCs/>
                  </w:rPr>
                  <w:t>Owners Capital</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1A06021" w14:textId="77777777" w:rsidR="009369E3" w:rsidRDefault="00000000">
                <w:pPr>
                  <w:widowControl w:val="0"/>
                  <w:spacing w:before="0" w:after="0" w:line="276" w:lineRule="auto"/>
                  <w:jc w:val="center"/>
                </w:pPr>
                <w:r>
                  <w:t>£50,000,000</w:t>
                </w:r>
              </w:p>
            </w:tc>
          </w:tr>
          <w:tr w:rsidR="009369E3" w14:paraId="4FD1158B"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3628C3F" w14:textId="77777777" w:rsidR="009369E3" w:rsidRDefault="00000000">
                <w:pPr>
                  <w:widowControl w:val="0"/>
                  <w:spacing w:before="0" w:after="0" w:line="276" w:lineRule="auto"/>
                  <w:jc w:val="center"/>
                </w:pPr>
                <w:r>
                  <w:rPr>
                    <w:b/>
                    <w:bCs/>
                  </w:rPr>
                  <w:t>Initial Investment</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AB2C58" w14:textId="77777777" w:rsidR="009369E3" w:rsidRDefault="00000000">
                <w:pPr>
                  <w:widowControl w:val="0"/>
                  <w:spacing w:before="0" w:after="0" w:line="276" w:lineRule="auto"/>
                  <w:jc w:val="center"/>
                </w:pPr>
                <w:r>
                  <w:rPr>
                    <w:b/>
                    <w:bCs/>
                  </w:rPr>
                  <w:t>£54,200,000</w:t>
                </w:r>
              </w:p>
            </w:tc>
          </w:tr>
          <w:tr w:rsidR="009369E3" w14:paraId="6402DB39"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3344CB7" w14:textId="77777777" w:rsidR="009369E3" w:rsidRDefault="00000000">
                <w:pPr>
                  <w:widowControl w:val="0"/>
                  <w:spacing w:before="0" w:after="0" w:line="276" w:lineRule="auto"/>
                  <w:jc w:val="center"/>
                </w:pPr>
                <w:r>
                  <w:rPr>
                    <w:b/>
                    <w:bCs/>
                  </w:rPr>
                  <w:t>Profitability Index</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86FCC71" w14:textId="77777777" w:rsidR="009369E3" w:rsidRDefault="00000000">
                <w:pPr>
                  <w:widowControl w:val="0"/>
                  <w:spacing w:before="0" w:after="0" w:line="276" w:lineRule="auto"/>
                  <w:jc w:val="center"/>
                </w:pPr>
                <w:r>
                  <w:rPr>
                    <w:b/>
                    <w:bCs/>
                  </w:rPr>
                  <w:t>£1</w:t>
                </w:r>
              </w:p>
            </w:tc>
          </w:tr>
        </w:tbl>
      </w:sdtContent>
    </w:sdt>
    <w:p w14:paraId="5CA1012E" w14:textId="77777777" w:rsidR="009369E3" w:rsidRDefault="00000000">
      <w:pPr>
        <w:spacing w:before="0" w:after="0"/>
        <w:jc w:val="center"/>
        <w:rPr>
          <w:b/>
          <w:bCs/>
        </w:rPr>
      </w:pPr>
      <w:r>
        <w:rPr>
          <w:b/>
          <w:bCs/>
        </w:rPr>
        <w:t>Table 22: Profitability Index for Project C</w:t>
      </w:r>
    </w:p>
    <w:p w14:paraId="27B73BFF" w14:textId="77777777" w:rsidR="009369E3" w:rsidRDefault="00000000">
      <w:pPr>
        <w:spacing w:before="0" w:after="0"/>
        <w:jc w:val="center"/>
      </w:pPr>
      <w:r>
        <w:t>(Source: self-report, 2025)</w:t>
      </w:r>
    </w:p>
    <w:p w14:paraId="3B8569E6" w14:textId="77777777" w:rsidR="009369E3" w:rsidRDefault="00000000">
      <w:pPr>
        <w:spacing w:before="0" w:after="0"/>
        <w:jc w:val="left"/>
        <w:rPr>
          <w:b/>
          <w:bCs/>
        </w:rPr>
      </w:pPr>
      <w:r>
        <w:rPr>
          <w:b/>
          <w:bCs/>
        </w:rPr>
        <w:t>Payback period</w:t>
      </w:r>
    </w:p>
    <w:p w14:paraId="083C623E" w14:textId="77777777" w:rsidR="009369E3" w:rsidRDefault="00000000">
      <w:pPr>
        <w:spacing w:before="0" w:after="0"/>
        <w:jc w:val="left"/>
      </w:pPr>
      <w:r>
        <w:rPr>
          <w:b/>
          <w:bCs/>
        </w:rPr>
        <w:t>Project A</w:t>
      </w:r>
    </w:p>
    <w:sdt>
      <w:sdtPr>
        <w:tag w:val="goog_rdk_11"/>
        <w:id w:val="653291482"/>
        <w:lock w:val="contentLocked"/>
      </w:sdtPr>
      <w:sdtContent>
        <w:tbl>
          <w:tblPr>
            <w:tblStyle w:val="afffffb"/>
            <w:tblW w:w="5580" w:type="dxa"/>
            <w:jc w:val="center"/>
            <w:tblBorders>
              <w:top w:val="nil"/>
              <w:left w:val="nil"/>
              <w:bottom w:val="nil"/>
              <w:right w:val="nil"/>
              <w:insideH w:val="nil"/>
              <w:insideV w:val="nil"/>
            </w:tblBorders>
            <w:tblLayout w:type="fixed"/>
            <w:tblLook w:val="0600" w:firstRow="0" w:lastRow="0" w:firstColumn="0" w:lastColumn="0" w:noHBand="1" w:noVBand="1"/>
          </w:tblPr>
          <w:tblGrid>
            <w:gridCol w:w="3000"/>
            <w:gridCol w:w="2580"/>
          </w:tblGrid>
          <w:tr w:rsidR="009369E3" w14:paraId="5F13CE96" w14:textId="77777777">
            <w:trPr>
              <w:trHeight w:val="315"/>
              <w:jc w:val="center"/>
            </w:trPr>
            <w:tc>
              <w:tcPr>
                <w:tcW w:w="558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0F919528" w14:textId="77777777" w:rsidR="009369E3" w:rsidRDefault="00000000">
                <w:pPr>
                  <w:widowControl w:val="0"/>
                  <w:spacing w:before="0" w:after="0" w:line="276" w:lineRule="auto"/>
                  <w:jc w:val="center"/>
                  <w:rPr>
                    <w:sz w:val="20"/>
                    <w:szCs w:val="20"/>
                  </w:rPr>
                </w:pPr>
                <w:r>
                  <w:rPr>
                    <w:b/>
                    <w:bCs/>
                  </w:rPr>
                  <w:t>Payback period - Project A</w:t>
                </w:r>
              </w:p>
            </w:tc>
          </w:tr>
          <w:tr w:rsidR="009369E3" w14:paraId="6E796EAC"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5E92D08" w14:textId="77777777" w:rsidR="009369E3" w:rsidRDefault="00000000">
                <w:pPr>
                  <w:widowControl w:val="0"/>
                  <w:spacing w:before="0" w:after="0" w:line="276" w:lineRule="auto"/>
                  <w:jc w:val="center"/>
                  <w:rPr>
                    <w:sz w:val="20"/>
                    <w:szCs w:val="20"/>
                  </w:rPr>
                </w:pPr>
                <w:r>
                  <w:rPr>
                    <w:b/>
                    <w:bCs/>
                  </w:rPr>
                  <w:t>Particulars</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D714BE5" w14:textId="77777777" w:rsidR="009369E3" w:rsidRDefault="00000000">
                <w:pPr>
                  <w:widowControl w:val="0"/>
                  <w:spacing w:before="0" w:after="0" w:line="276" w:lineRule="auto"/>
                  <w:jc w:val="center"/>
                  <w:rPr>
                    <w:sz w:val="20"/>
                    <w:szCs w:val="20"/>
                  </w:rPr>
                </w:pPr>
                <w:r>
                  <w:rPr>
                    <w:b/>
                    <w:bCs/>
                  </w:rPr>
                  <w:t>Amount</w:t>
                </w:r>
              </w:p>
            </w:tc>
          </w:tr>
          <w:tr w:rsidR="009369E3" w14:paraId="6A75FA53"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397BE8F" w14:textId="77777777" w:rsidR="009369E3" w:rsidRDefault="00000000">
                <w:pPr>
                  <w:widowControl w:val="0"/>
                  <w:spacing w:before="0" w:after="0" w:line="276" w:lineRule="auto"/>
                  <w:jc w:val="center"/>
                  <w:rPr>
                    <w:sz w:val="20"/>
                    <w:szCs w:val="20"/>
                  </w:rPr>
                </w:pPr>
                <w:r>
                  <w:rPr>
                    <w:b/>
                    <w:bCs/>
                  </w:rPr>
                  <w:t>Initial Capital</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F765A61" w14:textId="77777777" w:rsidR="009369E3" w:rsidRDefault="00000000">
                <w:pPr>
                  <w:widowControl w:val="0"/>
                  <w:spacing w:before="0" w:after="0" w:line="276" w:lineRule="auto"/>
                  <w:jc w:val="center"/>
                  <w:rPr>
                    <w:sz w:val="20"/>
                    <w:szCs w:val="20"/>
                  </w:rPr>
                </w:pPr>
                <w:r>
                  <w:rPr>
                    <w:b/>
                    <w:bCs/>
                  </w:rPr>
                  <w:t>40</w:t>
                </w:r>
              </w:p>
            </w:tc>
          </w:tr>
          <w:tr w:rsidR="009369E3" w14:paraId="61036C9A" w14:textId="77777777">
            <w:trPr>
              <w:trHeight w:val="315"/>
              <w:jc w:val="center"/>
            </w:trPr>
            <w:tc>
              <w:tcPr>
                <w:tcW w:w="30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4B11401B" w14:textId="77777777" w:rsidR="009369E3" w:rsidRDefault="00000000">
                <w:pPr>
                  <w:widowControl w:val="0"/>
                  <w:spacing w:before="0" w:after="0" w:line="276" w:lineRule="auto"/>
                  <w:jc w:val="center"/>
                  <w:rPr>
                    <w:sz w:val="20"/>
                    <w:szCs w:val="20"/>
                  </w:rPr>
                </w:pPr>
                <w:r>
                  <w:t>2020</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FD5329C" w14:textId="77777777" w:rsidR="009369E3" w:rsidRDefault="00000000">
                <w:pPr>
                  <w:widowControl w:val="0"/>
                  <w:spacing w:before="0" w:after="0" w:line="276" w:lineRule="auto"/>
                  <w:jc w:val="center"/>
                  <w:rPr>
                    <w:sz w:val="20"/>
                    <w:szCs w:val="20"/>
                  </w:rPr>
                </w:pPr>
                <w:r>
                  <w:t>£10</w:t>
                </w:r>
              </w:p>
            </w:tc>
          </w:tr>
          <w:tr w:rsidR="009369E3" w14:paraId="3035C9F3" w14:textId="77777777">
            <w:trPr>
              <w:trHeight w:val="315"/>
              <w:jc w:val="center"/>
            </w:trPr>
            <w:tc>
              <w:tcPr>
                <w:tcW w:w="300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B6A395E" w14:textId="77777777" w:rsidR="009369E3" w:rsidRDefault="00000000">
                <w:pPr>
                  <w:widowControl w:val="0"/>
                  <w:spacing w:before="0" w:after="0" w:line="276" w:lineRule="auto"/>
                  <w:jc w:val="center"/>
                  <w:rPr>
                    <w:sz w:val="20"/>
                    <w:szCs w:val="20"/>
                  </w:rPr>
                </w:pPr>
                <w:r>
                  <w:t>2021</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527BACB" w14:textId="77777777" w:rsidR="009369E3" w:rsidRDefault="00000000">
                <w:pPr>
                  <w:widowControl w:val="0"/>
                  <w:spacing w:before="0" w:after="0" w:line="276" w:lineRule="auto"/>
                  <w:jc w:val="center"/>
                  <w:rPr>
                    <w:sz w:val="20"/>
                    <w:szCs w:val="20"/>
                  </w:rPr>
                </w:pPr>
                <w:r>
                  <w:t>£12</w:t>
                </w:r>
              </w:p>
            </w:tc>
          </w:tr>
          <w:tr w:rsidR="009369E3" w14:paraId="38089CA1" w14:textId="77777777">
            <w:trPr>
              <w:trHeight w:val="315"/>
              <w:jc w:val="center"/>
            </w:trPr>
            <w:tc>
              <w:tcPr>
                <w:tcW w:w="300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A913EB4" w14:textId="77777777" w:rsidR="009369E3" w:rsidRDefault="00000000">
                <w:pPr>
                  <w:widowControl w:val="0"/>
                  <w:spacing w:before="0" w:after="0" w:line="276" w:lineRule="auto"/>
                  <w:jc w:val="center"/>
                  <w:rPr>
                    <w:sz w:val="20"/>
                    <w:szCs w:val="20"/>
                  </w:rPr>
                </w:pPr>
                <w:r>
                  <w:t>2022</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11F478C" w14:textId="77777777" w:rsidR="009369E3" w:rsidRDefault="00000000">
                <w:pPr>
                  <w:widowControl w:val="0"/>
                  <w:spacing w:before="0" w:after="0" w:line="276" w:lineRule="auto"/>
                  <w:jc w:val="center"/>
                  <w:rPr>
                    <w:sz w:val="20"/>
                    <w:szCs w:val="20"/>
                  </w:rPr>
                </w:pPr>
                <w:r>
                  <w:t>£14</w:t>
                </w:r>
              </w:p>
            </w:tc>
          </w:tr>
          <w:tr w:rsidR="009369E3" w14:paraId="286C59C9" w14:textId="77777777">
            <w:trPr>
              <w:trHeight w:val="315"/>
              <w:jc w:val="center"/>
            </w:trPr>
            <w:tc>
              <w:tcPr>
                <w:tcW w:w="300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3D6D8D01" w14:textId="77777777" w:rsidR="009369E3" w:rsidRDefault="00000000">
                <w:pPr>
                  <w:widowControl w:val="0"/>
                  <w:spacing w:before="0" w:after="0" w:line="276" w:lineRule="auto"/>
                  <w:jc w:val="center"/>
                  <w:rPr>
                    <w:sz w:val="20"/>
                    <w:szCs w:val="20"/>
                  </w:rPr>
                </w:pPr>
                <w:r>
                  <w:t>2023</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EC721E7" w14:textId="77777777" w:rsidR="009369E3" w:rsidRDefault="00000000">
                <w:pPr>
                  <w:widowControl w:val="0"/>
                  <w:spacing w:before="0" w:after="0" w:line="276" w:lineRule="auto"/>
                  <w:jc w:val="center"/>
                  <w:rPr>
                    <w:sz w:val="20"/>
                    <w:szCs w:val="20"/>
                  </w:rPr>
                </w:pPr>
                <w:r>
                  <w:t>10</w:t>
                </w:r>
              </w:p>
            </w:tc>
          </w:tr>
          <w:tr w:rsidR="009369E3" w14:paraId="0C184A66" w14:textId="77777777">
            <w:trPr>
              <w:trHeight w:val="315"/>
              <w:jc w:val="center"/>
            </w:trPr>
            <w:tc>
              <w:tcPr>
                <w:tcW w:w="300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FBD36B4" w14:textId="77777777" w:rsidR="009369E3" w:rsidRDefault="00000000">
                <w:pPr>
                  <w:widowControl w:val="0"/>
                  <w:spacing w:before="0" w:after="0" w:line="276" w:lineRule="auto"/>
                  <w:jc w:val="center"/>
                  <w:rPr>
                    <w:sz w:val="20"/>
                    <w:szCs w:val="20"/>
                  </w:rPr>
                </w:pPr>
                <w:r>
                  <w:t>2024</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8E88A8D" w14:textId="77777777" w:rsidR="009369E3" w:rsidRDefault="00000000">
                <w:pPr>
                  <w:widowControl w:val="0"/>
                  <w:spacing w:before="0" w:after="0" w:line="276" w:lineRule="auto"/>
                  <w:jc w:val="center"/>
                  <w:rPr>
                    <w:sz w:val="20"/>
                    <w:szCs w:val="20"/>
                  </w:rPr>
                </w:pPr>
                <w:r>
                  <w:t>8</w:t>
                </w:r>
              </w:p>
            </w:tc>
          </w:tr>
          <w:tr w:rsidR="009369E3" w14:paraId="68E3D796"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AEAD23F" w14:textId="77777777" w:rsidR="009369E3" w:rsidRDefault="00000000">
                <w:pPr>
                  <w:widowControl w:val="0"/>
                  <w:spacing w:before="0" w:after="0" w:line="276" w:lineRule="auto"/>
                  <w:jc w:val="center"/>
                  <w:rPr>
                    <w:sz w:val="20"/>
                    <w:szCs w:val="20"/>
                  </w:rPr>
                </w:pPr>
                <w:r>
                  <w:t>PBP in the year</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D906E4A" w14:textId="77777777" w:rsidR="009369E3" w:rsidRDefault="00000000">
                <w:pPr>
                  <w:widowControl w:val="0"/>
                  <w:spacing w:before="0" w:after="0" w:line="276" w:lineRule="auto"/>
                  <w:jc w:val="center"/>
                  <w:rPr>
                    <w:sz w:val="20"/>
                    <w:szCs w:val="20"/>
                  </w:rPr>
                </w:pPr>
                <w:r>
                  <w:t>3</w:t>
                </w:r>
              </w:p>
            </w:tc>
          </w:tr>
          <w:tr w:rsidR="009369E3" w14:paraId="2B24FC42"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7D27302" w14:textId="77777777" w:rsidR="009369E3" w:rsidRDefault="00000000">
                <w:pPr>
                  <w:widowControl w:val="0"/>
                  <w:spacing w:before="0" w:after="0" w:line="276" w:lineRule="auto"/>
                  <w:jc w:val="left"/>
                  <w:rPr>
                    <w:sz w:val="20"/>
                    <w:szCs w:val="20"/>
                  </w:rPr>
                </w:pPr>
                <w:r>
                  <w:rPr>
                    <w:b/>
                    <w:bCs/>
                  </w:rPr>
                  <w:t>Unrecovered cash</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F92BB37" w14:textId="77777777" w:rsidR="009369E3" w:rsidRDefault="00000000">
                <w:pPr>
                  <w:widowControl w:val="0"/>
                  <w:spacing w:before="0" w:after="0" w:line="276" w:lineRule="auto"/>
                  <w:jc w:val="center"/>
                  <w:rPr>
                    <w:sz w:val="20"/>
                    <w:szCs w:val="20"/>
                  </w:rPr>
                </w:pPr>
                <w:r>
                  <w:t>£4</w:t>
                </w:r>
              </w:p>
            </w:tc>
          </w:tr>
          <w:tr w:rsidR="009369E3" w14:paraId="4148411D"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4EE2A32" w14:textId="77777777" w:rsidR="009369E3" w:rsidRDefault="00000000">
                <w:pPr>
                  <w:widowControl w:val="0"/>
                  <w:spacing w:before="0" w:after="0" w:line="276" w:lineRule="auto"/>
                  <w:jc w:val="left"/>
                  <w:rPr>
                    <w:sz w:val="20"/>
                    <w:szCs w:val="20"/>
                  </w:rPr>
                </w:pPr>
                <w:r>
                  <w:rPr>
                    <w:b/>
                    <w:bCs/>
                  </w:rPr>
                  <w:t>Recovery period cash flow</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FD59F2B" w14:textId="77777777" w:rsidR="009369E3" w:rsidRDefault="00000000">
                <w:pPr>
                  <w:widowControl w:val="0"/>
                  <w:spacing w:before="0" w:after="0" w:line="276" w:lineRule="auto"/>
                  <w:jc w:val="center"/>
                  <w:rPr>
                    <w:sz w:val="20"/>
                    <w:szCs w:val="20"/>
                  </w:rPr>
                </w:pPr>
                <w:r>
                  <w:t>£10</w:t>
                </w:r>
              </w:p>
            </w:tc>
          </w:tr>
          <w:tr w:rsidR="009369E3" w14:paraId="7EEDE6DD"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BF6BF31" w14:textId="77777777" w:rsidR="009369E3" w:rsidRDefault="00000000">
                <w:pPr>
                  <w:widowControl w:val="0"/>
                  <w:spacing w:before="0" w:after="0" w:line="276" w:lineRule="auto"/>
                  <w:jc w:val="center"/>
                  <w:rPr>
                    <w:sz w:val="20"/>
                    <w:szCs w:val="20"/>
                  </w:rPr>
                </w:pPr>
                <w:r>
                  <w:rPr>
                    <w:b/>
                    <w:bCs/>
                  </w:rPr>
                  <w:t>PBP (in months)</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411837C" w14:textId="77777777" w:rsidR="009369E3" w:rsidRDefault="00000000">
                <w:pPr>
                  <w:widowControl w:val="0"/>
                  <w:spacing w:before="0" w:after="0" w:line="276" w:lineRule="auto"/>
                  <w:jc w:val="center"/>
                  <w:rPr>
                    <w:sz w:val="20"/>
                    <w:szCs w:val="20"/>
                  </w:rPr>
                </w:pPr>
                <w:r>
                  <w:rPr>
                    <w:b/>
                    <w:bCs/>
                  </w:rPr>
                  <w:t>4.80</w:t>
                </w:r>
              </w:p>
            </w:tc>
          </w:tr>
          <w:tr w:rsidR="009369E3" w14:paraId="6E1BFD16"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7BE9CAE" w14:textId="77777777" w:rsidR="009369E3" w:rsidRDefault="00000000">
                <w:pPr>
                  <w:widowControl w:val="0"/>
                  <w:spacing w:before="0" w:after="0" w:line="276" w:lineRule="auto"/>
                  <w:jc w:val="center"/>
                  <w:rPr>
                    <w:sz w:val="20"/>
                    <w:szCs w:val="20"/>
                  </w:rPr>
                </w:pPr>
                <w:r>
                  <w:rPr>
                    <w:b/>
                    <w:bCs/>
                  </w:rPr>
                  <w:t>PBP</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68D845F" w14:textId="77777777" w:rsidR="009369E3" w:rsidRDefault="00000000">
                <w:pPr>
                  <w:widowControl w:val="0"/>
                  <w:spacing w:before="0" w:after="0" w:line="276" w:lineRule="auto"/>
                  <w:jc w:val="center"/>
                  <w:rPr>
                    <w:sz w:val="20"/>
                    <w:szCs w:val="20"/>
                  </w:rPr>
                </w:pPr>
                <w:r>
                  <w:rPr>
                    <w:b/>
                    <w:bCs/>
                  </w:rPr>
                  <w:t>3 years and 4.80months</w:t>
                </w:r>
              </w:p>
            </w:tc>
          </w:tr>
        </w:tbl>
      </w:sdtContent>
    </w:sdt>
    <w:p w14:paraId="42C92742" w14:textId="77777777" w:rsidR="009369E3" w:rsidRDefault="00000000">
      <w:pPr>
        <w:spacing w:before="0" w:after="0"/>
        <w:jc w:val="center"/>
        <w:rPr>
          <w:b/>
          <w:bCs/>
        </w:rPr>
      </w:pPr>
      <w:r>
        <w:rPr>
          <w:b/>
          <w:bCs/>
        </w:rPr>
        <w:t>Table 23: Payback period for Project A</w:t>
      </w:r>
    </w:p>
    <w:p w14:paraId="39F3E8F7" w14:textId="77777777" w:rsidR="009369E3" w:rsidRDefault="00000000">
      <w:pPr>
        <w:spacing w:before="0" w:after="0"/>
        <w:jc w:val="center"/>
      </w:pPr>
      <w:r>
        <w:t>(Source: self-report, 2025)</w:t>
      </w:r>
    </w:p>
    <w:p w14:paraId="5D3D2B56" w14:textId="77777777" w:rsidR="009369E3" w:rsidRDefault="00000000">
      <w:pPr>
        <w:spacing w:before="0" w:after="0"/>
        <w:jc w:val="left"/>
      </w:pPr>
      <w:r>
        <w:rPr>
          <w:b/>
          <w:bCs/>
        </w:rPr>
        <w:t>Project B</w:t>
      </w:r>
    </w:p>
    <w:sdt>
      <w:sdtPr>
        <w:tag w:val="goog_rdk_12"/>
        <w:id w:val="1890650329"/>
        <w:lock w:val="contentLocked"/>
      </w:sdtPr>
      <w:sdtContent>
        <w:tbl>
          <w:tblPr>
            <w:tblStyle w:val="afffffc"/>
            <w:tblW w:w="5580" w:type="dxa"/>
            <w:jc w:val="center"/>
            <w:tblBorders>
              <w:top w:val="nil"/>
              <w:left w:val="nil"/>
              <w:bottom w:val="nil"/>
              <w:right w:val="nil"/>
              <w:insideH w:val="nil"/>
              <w:insideV w:val="nil"/>
            </w:tblBorders>
            <w:tblLayout w:type="fixed"/>
            <w:tblLook w:val="0600" w:firstRow="0" w:lastRow="0" w:firstColumn="0" w:lastColumn="0" w:noHBand="1" w:noVBand="1"/>
          </w:tblPr>
          <w:tblGrid>
            <w:gridCol w:w="3000"/>
            <w:gridCol w:w="2580"/>
          </w:tblGrid>
          <w:tr w:rsidR="009369E3" w14:paraId="3CAFB017" w14:textId="77777777">
            <w:trPr>
              <w:trHeight w:val="315"/>
              <w:jc w:val="center"/>
            </w:trPr>
            <w:tc>
              <w:tcPr>
                <w:tcW w:w="558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0EB479C2" w14:textId="77777777" w:rsidR="009369E3" w:rsidRDefault="00000000">
                <w:pPr>
                  <w:widowControl w:val="0"/>
                  <w:spacing w:before="0" w:after="0" w:line="276" w:lineRule="auto"/>
                  <w:jc w:val="center"/>
                  <w:rPr>
                    <w:sz w:val="20"/>
                    <w:szCs w:val="20"/>
                  </w:rPr>
                </w:pPr>
                <w:r>
                  <w:rPr>
                    <w:b/>
                    <w:bCs/>
                  </w:rPr>
                  <w:t>Payback period - Project B</w:t>
                </w:r>
              </w:p>
            </w:tc>
          </w:tr>
          <w:tr w:rsidR="009369E3" w14:paraId="788D14F6"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B032711" w14:textId="77777777" w:rsidR="009369E3" w:rsidRDefault="00000000">
                <w:pPr>
                  <w:widowControl w:val="0"/>
                  <w:spacing w:before="0" w:after="0" w:line="276" w:lineRule="auto"/>
                  <w:jc w:val="center"/>
                  <w:rPr>
                    <w:sz w:val="20"/>
                    <w:szCs w:val="20"/>
                  </w:rPr>
                </w:pPr>
                <w:r>
                  <w:rPr>
                    <w:b/>
                    <w:bCs/>
                  </w:rPr>
                  <w:t>Particulars</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2FE804F" w14:textId="77777777" w:rsidR="009369E3" w:rsidRDefault="00000000">
                <w:pPr>
                  <w:widowControl w:val="0"/>
                  <w:spacing w:before="0" w:after="0" w:line="276" w:lineRule="auto"/>
                  <w:jc w:val="center"/>
                  <w:rPr>
                    <w:sz w:val="20"/>
                    <w:szCs w:val="20"/>
                  </w:rPr>
                </w:pPr>
                <w:r>
                  <w:rPr>
                    <w:b/>
                    <w:bCs/>
                  </w:rPr>
                  <w:t>Amount</w:t>
                </w:r>
              </w:p>
            </w:tc>
          </w:tr>
          <w:tr w:rsidR="009369E3" w14:paraId="3E5B0BD8"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76A1F66" w14:textId="77777777" w:rsidR="009369E3" w:rsidRDefault="00000000">
                <w:pPr>
                  <w:widowControl w:val="0"/>
                  <w:spacing w:before="0" w:after="0" w:line="276" w:lineRule="auto"/>
                  <w:jc w:val="center"/>
                  <w:rPr>
                    <w:sz w:val="20"/>
                    <w:szCs w:val="20"/>
                  </w:rPr>
                </w:pPr>
                <w:r>
                  <w:rPr>
                    <w:b/>
                    <w:bCs/>
                  </w:rPr>
                  <w:t>Initial Capital</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D436A8B" w14:textId="77777777" w:rsidR="009369E3" w:rsidRDefault="00000000">
                <w:pPr>
                  <w:widowControl w:val="0"/>
                  <w:spacing w:before="0" w:after="0" w:line="276" w:lineRule="auto"/>
                  <w:jc w:val="center"/>
                  <w:rPr>
                    <w:sz w:val="20"/>
                    <w:szCs w:val="20"/>
                  </w:rPr>
                </w:pPr>
                <w:r>
                  <w:rPr>
                    <w:b/>
                    <w:bCs/>
                  </w:rPr>
                  <w:t>30</w:t>
                </w:r>
              </w:p>
            </w:tc>
          </w:tr>
          <w:tr w:rsidR="009369E3" w14:paraId="646DCA88" w14:textId="77777777">
            <w:trPr>
              <w:trHeight w:val="315"/>
              <w:jc w:val="center"/>
            </w:trPr>
            <w:tc>
              <w:tcPr>
                <w:tcW w:w="30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45E243E5" w14:textId="77777777" w:rsidR="009369E3" w:rsidRDefault="00000000">
                <w:pPr>
                  <w:widowControl w:val="0"/>
                  <w:spacing w:before="0" w:after="0" w:line="276" w:lineRule="auto"/>
                  <w:jc w:val="center"/>
                  <w:rPr>
                    <w:sz w:val="20"/>
                    <w:szCs w:val="20"/>
                  </w:rPr>
                </w:pPr>
                <w:r>
                  <w:lastRenderedPageBreak/>
                  <w:t>2020</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4538DA6" w14:textId="77777777" w:rsidR="009369E3" w:rsidRDefault="00000000">
                <w:pPr>
                  <w:widowControl w:val="0"/>
                  <w:spacing w:before="0" w:after="0" w:line="276" w:lineRule="auto"/>
                  <w:jc w:val="center"/>
                  <w:rPr>
                    <w:sz w:val="20"/>
                    <w:szCs w:val="20"/>
                  </w:rPr>
                </w:pPr>
                <w:r>
                  <w:t>£6</w:t>
                </w:r>
              </w:p>
            </w:tc>
          </w:tr>
          <w:tr w:rsidR="009369E3" w14:paraId="5A35156C" w14:textId="77777777">
            <w:trPr>
              <w:trHeight w:val="315"/>
              <w:jc w:val="center"/>
            </w:trPr>
            <w:tc>
              <w:tcPr>
                <w:tcW w:w="300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62FFAA35" w14:textId="77777777" w:rsidR="009369E3" w:rsidRDefault="00000000">
                <w:pPr>
                  <w:widowControl w:val="0"/>
                  <w:spacing w:before="0" w:after="0" w:line="276" w:lineRule="auto"/>
                  <w:jc w:val="center"/>
                  <w:rPr>
                    <w:sz w:val="20"/>
                    <w:szCs w:val="20"/>
                  </w:rPr>
                </w:pPr>
                <w:r>
                  <w:t>2021</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5319530" w14:textId="77777777" w:rsidR="009369E3" w:rsidRDefault="00000000">
                <w:pPr>
                  <w:widowControl w:val="0"/>
                  <w:spacing w:before="0" w:after="0" w:line="276" w:lineRule="auto"/>
                  <w:jc w:val="center"/>
                  <w:rPr>
                    <w:sz w:val="20"/>
                    <w:szCs w:val="20"/>
                  </w:rPr>
                </w:pPr>
                <w:r>
                  <w:t>£6</w:t>
                </w:r>
              </w:p>
            </w:tc>
          </w:tr>
          <w:tr w:rsidR="009369E3" w14:paraId="08680326" w14:textId="77777777">
            <w:trPr>
              <w:trHeight w:val="315"/>
              <w:jc w:val="center"/>
            </w:trPr>
            <w:tc>
              <w:tcPr>
                <w:tcW w:w="300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183B8E9" w14:textId="77777777" w:rsidR="009369E3" w:rsidRDefault="00000000">
                <w:pPr>
                  <w:widowControl w:val="0"/>
                  <w:spacing w:before="0" w:after="0" w:line="276" w:lineRule="auto"/>
                  <w:jc w:val="center"/>
                  <w:rPr>
                    <w:sz w:val="20"/>
                    <w:szCs w:val="20"/>
                  </w:rPr>
                </w:pPr>
                <w:r>
                  <w:t>2022</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55992F7" w14:textId="77777777" w:rsidR="009369E3" w:rsidRDefault="00000000">
                <w:pPr>
                  <w:widowControl w:val="0"/>
                  <w:spacing w:before="0" w:after="0" w:line="276" w:lineRule="auto"/>
                  <w:jc w:val="center"/>
                  <w:rPr>
                    <w:sz w:val="20"/>
                    <w:szCs w:val="20"/>
                  </w:rPr>
                </w:pPr>
                <w:r>
                  <w:t>£6</w:t>
                </w:r>
              </w:p>
            </w:tc>
          </w:tr>
          <w:tr w:rsidR="009369E3" w14:paraId="0E6E85F7" w14:textId="77777777">
            <w:trPr>
              <w:trHeight w:val="315"/>
              <w:jc w:val="center"/>
            </w:trPr>
            <w:tc>
              <w:tcPr>
                <w:tcW w:w="300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94D6E32" w14:textId="77777777" w:rsidR="009369E3" w:rsidRDefault="00000000">
                <w:pPr>
                  <w:widowControl w:val="0"/>
                  <w:spacing w:before="0" w:after="0" w:line="276" w:lineRule="auto"/>
                  <w:jc w:val="center"/>
                  <w:rPr>
                    <w:sz w:val="20"/>
                    <w:szCs w:val="20"/>
                  </w:rPr>
                </w:pPr>
                <w:r>
                  <w:t>2023</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A894024" w14:textId="77777777" w:rsidR="009369E3" w:rsidRDefault="00000000">
                <w:pPr>
                  <w:widowControl w:val="0"/>
                  <w:spacing w:before="0" w:after="0" w:line="276" w:lineRule="auto"/>
                  <w:jc w:val="center"/>
                  <w:rPr>
                    <w:sz w:val="20"/>
                    <w:szCs w:val="20"/>
                  </w:rPr>
                </w:pPr>
                <w:r>
                  <w:t>£6</w:t>
                </w:r>
              </w:p>
            </w:tc>
          </w:tr>
          <w:tr w:rsidR="009369E3" w14:paraId="4733C140" w14:textId="77777777">
            <w:trPr>
              <w:trHeight w:val="315"/>
              <w:jc w:val="center"/>
            </w:trPr>
            <w:tc>
              <w:tcPr>
                <w:tcW w:w="300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11602E3" w14:textId="77777777" w:rsidR="009369E3" w:rsidRDefault="00000000">
                <w:pPr>
                  <w:widowControl w:val="0"/>
                  <w:spacing w:before="0" w:after="0" w:line="276" w:lineRule="auto"/>
                  <w:jc w:val="center"/>
                  <w:rPr>
                    <w:sz w:val="20"/>
                    <w:szCs w:val="20"/>
                  </w:rPr>
                </w:pPr>
                <w:r>
                  <w:t>2024</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479941D" w14:textId="77777777" w:rsidR="009369E3" w:rsidRDefault="00000000">
                <w:pPr>
                  <w:widowControl w:val="0"/>
                  <w:spacing w:before="0" w:after="0" w:line="276" w:lineRule="auto"/>
                  <w:jc w:val="center"/>
                  <w:rPr>
                    <w:sz w:val="20"/>
                    <w:szCs w:val="20"/>
                  </w:rPr>
                </w:pPr>
                <w:r>
                  <w:t>£6</w:t>
                </w:r>
              </w:p>
            </w:tc>
          </w:tr>
          <w:tr w:rsidR="009369E3" w14:paraId="4171EBB7"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7898E3E" w14:textId="77777777" w:rsidR="009369E3" w:rsidRDefault="00000000">
                <w:pPr>
                  <w:widowControl w:val="0"/>
                  <w:spacing w:before="0" w:after="0" w:line="276" w:lineRule="auto"/>
                  <w:jc w:val="center"/>
                  <w:rPr>
                    <w:sz w:val="20"/>
                    <w:szCs w:val="20"/>
                  </w:rPr>
                </w:pPr>
                <w:r>
                  <w:t>PBP in the year</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32299C4" w14:textId="77777777" w:rsidR="009369E3" w:rsidRDefault="00000000">
                <w:pPr>
                  <w:widowControl w:val="0"/>
                  <w:spacing w:before="0" w:after="0" w:line="276" w:lineRule="auto"/>
                  <w:jc w:val="center"/>
                  <w:rPr>
                    <w:sz w:val="20"/>
                    <w:szCs w:val="20"/>
                  </w:rPr>
                </w:pPr>
                <w:r>
                  <w:t>5</w:t>
                </w:r>
              </w:p>
            </w:tc>
          </w:tr>
          <w:tr w:rsidR="009369E3" w14:paraId="777BEA1C"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A6C9A74" w14:textId="77777777" w:rsidR="009369E3" w:rsidRDefault="00000000">
                <w:pPr>
                  <w:widowControl w:val="0"/>
                  <w:spacing w:before="0" w:after="0" w:line="276" w:lineRule="auto"/>
                  <w:jc w:val="left"/>
                  <w:rPr>
                    <w:sz w:val="20"/>
                    <w:szCs w:val="20"/>
                  </w:rPr>
                </w:pPr>
                <w:r>
                  <w:rPr>
                    <w:b/>
                    <w:bCs/>
                  </w:rPr>
                  <w:t>Unrecovered cash</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36E3F37" w14:textId="77777777" w:rsidR="009369E3" w:rsidRDefault="00000000">
                <w:pPr>
                  <w:widowControl w:val="0"/>
                  <w:spacing w:before="0" w:after="0" w:line="276" w:lineRule="auto"/>
                  <w:jc w:val="center"/>
                  <w:rPr>
                    <w:sz w:val="20"/>
                    <w:szCs w:val="20"/>
                  </w:rPr>
                </w:pPr>
                <w:r>
                  <w:t>£0</w:t>
                </w:r>
              </w:p>
            </w:tc>
          </w:tr>
          <w:tr w:rsidR="009369E3" w14:paraId="3B2C345B"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7D118CC" w14:textId="77777777" w:rsidR="009369E3" w:rsidRDefault="00000000">
                <w:pPr>
                  <w:widowControl w:val="0"/>
                  <w:spacing w:before="0" w:after="0" w:line="276" w:lineRule="auto"/>
                  <w:jc w:val="left"/>
                  <w:rPr>
                    <w:sz w:val="20"/>
                    <w:szCs w:val="20"/>
                  </w:rPr>
                </w:pPr>
                <w:r>
                  <w:rPr>
                    <w:b/>
                    <w:bCs/>
                  </w:rPr>
                  <w:t>Recovery period cash flow</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BB14836" w14:textId="77777777" w:rsidR="009369E3" w:rsidRDefault="00000000">
                <w:pPr>
                  <w:widowControl w:val="0"/>
                  <w:spacing w:before="0" w:after="0" w:line="276" w:lineRule="auto"/>
                  <w:jc w:val="center"/>
                  <w:rPr>
                    <w:sz w:val="20"/>
                    <w:szCs w:val="20"/>
                  </w:rPr>
                </w:pPr>
                <w:r>
                  <w:t>£0</w:t>
                </w:r>
              </w:p>
            </w:tc>
          </w:tr>
          <w:tr w:rsidR="009369E3" w14:paraId="09609BAF"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9E160C0" w14:textId="77777777" w:rsidR="009369E3" w:rsidRDefault="00000000">
                <w:pPr>
                  <w:widowControl w:val="0"/>
                  <w:spacing w:before="0" w:after="0" w:line="276" w:lineRule="auto"/>
                  <w:jc w:val="center"/>
                  <w:rPr>
                    <w:sz w:val="20"/>
                    <w:szCs w:val="20"/>
                  </w:rPr>
                </w:pPr>
                <w:r>
                  <w:rPr>
                    <w:b/>
                    <w:bCs/>
                  </w:rPr>
                  <w:t>PBP (in months)</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649697C" w14:textId="77777777" w:rsidR="009369E3" w:rsidRDefault="00000000">
                <w:pPr>
                  <w:widowControl w:val="0"/>
                  <w:spacing w:before="0" w:after="0" w:line="276" w:lineRule="auto"/>
                  <w:jc w:val="center"/>
                  <w:rPr>
                    <w:sz w:val="20"/>
                    <w:szCs w:val="20"/>
                  </w:rPr>
                </w:pPr>
                <w:r>
                  <w:t>£0</w:t>
                </w:r>
              </w:p>
            </w:tc>
          </w:tr>
          <w:tr w:rsidR="009369E3" w14:paraId="57B30C1F"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A412FAF" w14:textId="77777777" w:rsidR="009369E3" w:rsidRDefault="00000000">
                <w:pPr>
                  <w:widowControl w:val="0"/>
                  <w:spacing w:before="0" w:after="0" w:line="276" w:lineRule="auto"/>
                  <w:jc w:val="center"/>
                  <w:rPr>
                    <w:sz w:val="20"/>
                    <w:szCs w:val="20"/>
                  </w:rPr>
                </w:pPr>
                <w:r>
                  <w:rPr>
                    <w:b/>
                    <w:bCs/>
                  </w:rPr>
                  <w:t>PBP</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1CF45BD" w14:textId="77777777" w:rsidR="009369E3" w:rsidRDefault="00000000">
                <w:pPr>
                  <w:widowControl w:val="0"/>
                  <w:spacing w:before="0" w:after="0" w:line="276" w:lineRule="auto"/>
                  <w:jc w:val="center"/>
                  <w:rPr>
                    <w:sz w:val="20"/>
                    <w:szCs w:val="20"/>
                  </w:rPr>
                </w:pPr>
                <w:r>
                  <w:rPr>
                    <w:b/>
                    <w:bCs/>
                  </w:rPr>
                  <w:t>5 years</w:t>
                </w:r>
              </w:p>
            </w:tc>
          </w:tr>
        </w:tbl>
      </w:sdtContent>
    </w:sdt>
    <w:p w14:paraId="0AE4DE67" w14:textId="77777777" w:rsidR="009369E3" w:rsidRDefault="00000000">
      <w:pPr>
        <w:spacing w:before="0" w:after="0"/>
        <w:jc w:val="center"/>
        <w:rPr>
          <w:b/>
          <w:bCs/>
        </w:rPr>
      </w:pPr>
      <w:r>
        <w:rPr>
          <w:b/>
          <w:bCs/>
        </w:rPr>
        <w:t>Table 24: Payback period for Project B</w:t>
      </w:r>
    </w:p>
    <w:p w14:paraId="0934C06E" w14:textId="77777777" w:rsidR="009369E3" w:rsidRDefault="00000000">
      <w:pPr>
        <w:spacing w:before="0" w:after="0"/>
        <w:jc w:val="center"/>
      </w:pPr>
      <w:r>
        <w:t>(Source: self-report, 2025)</w:t>
      </w:r>
    </w:p>
    <w:p w14:paraId="47C6F97A" w14:textId="77777777" w:rsidR="009369E3" w:rsidRDefault="00000000">
      <w:pPr>
        <w:spacing w:before="0" w:after="0"/>
        <w:jc w:val="left"/>
      </w:pPr>
      <w:r>
        <w:rPr>
          <w:b/>
          <w:bCs/>
        </w:rPr>
        <w:t>Project C</w:t>
      </w:r>
    </w:p>
    <w:sdt>
      <w:sdtPr>
        <w:tag w:val="goog_rdk_13"/>
        <w:id w:val="-743240380"/>
        <w:lock w:val="contentLocked"/>
      </w:sdtPr>
      <w:sdtContent>
        <w:tbl>
          <w:tblPr>
            <w:tblStyle w:val="afffffd"/>
            <w:tblW w:w="6390" w:type="dxa"/>
            <w:jc w:val="center"/>
            <w:tblBorders>
              <w:top w:val="nil"/>
              <w:left w:val="nil"/>
              <w:bottom w:val="nil"/>
              <w:right w:val="nil"/>
              <w:insideH w:val="nil"/>
              <w:insideV w:val="nil"/>
            </w:tblBorders>
            <w:tblLayout w:type="fixed"/>
            <w:tblLook w:val="0600" w:firstRow="0" w:lastRow="0" w:firstColumn="0" w:lastColumn="0" w:noHBand="1" w:noVBand="1"/>
          </w:tblPr>
          <w:tblGrid>
            <w:gridCol w:w="3585"/>
            <w:gridCol w:w="2805"/>
          </w:tblGrid>
          <w:tr w:rsidR="009369E3" w14:paraId="1D37A92A" w14:textId="77777777">
            <w:trPr>
              <w:trHeight w:val="315"/>
              <w:jc w:val="center"/>
            </w:trPr>
            <w:tc>
              <w:tcPr>
                <w:tcW w:w="639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375D9C08" w14:textId="77777777" w:rsidR="009369E3" w:rsidRDefault="00000000">
                <w:pPr>
                  <w:widowControl w:val="0"/>
                  <w:spacing w:before="0" w:after="0" w:line="276" w:lineRule="auto"/>
                  <w:jc w:val="center"/>
                  <w:rPr>
                    <w:sz w:val="20"/>
                    <w:szCs w:val="20"/>
                  </w:rPr>
                </w:pPr>
                <w:r>
                  <w:rPr>
                    <w:b/>
                    <w:bCs/>
                  </w:rPr>
                  <w:t>Payback period - Project C</w:t>
                </w:r>
              </w:p>
            </w:tc>
          </w:tr>
          <w:tr w:rsidR="009369E3" w14:paraId="7C04E53A"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B6163F4" w14:textId="77777777" w:rsidR="009369E3" w:rsidRDefault="00000000">
                <w:pPr>
                  <w:widowControl w:val="0"/>
                  <w:spacing w:before="0" w:after="0" w:line="276" w:lineRule="auto"/>
                  <w:jc w:val="center"/>
                  <w:rPr>
                    <w:sz w:val="20"/>
                    <w:szCs w:val="20"/>
                  </w:rPr>
                </w:pPr>
                <w:r>
                  <w:rPr>
                    <w:b/>
                    <w:bCs/>
                  </w:rPr>
                  <w:t>Particulars</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2449494" w14:textId="77777777" w:rsidR="009369E3" w:rsidRDefault="00000000">
                <w:pPr>
                  <w:widowControl w:val="0"/>
                  <w:spacing w:before="0" w:after="0" w:line="276" w:lineRule="auto"/>
                  <w:jc w:val="center"/>
                  <w:rPr>
                    <w:sz w:val="20"/>
                    <w:szCs w:val="20"/>
                  </w:rPr>
                </w:pPr>
                <w:r>
                  <w:rPr>
                    <w:b/>
                    <w:bCs/>
                  </w:rPr>
                  <w:t>Amount</w:t>
                </w:r>
              </w:p>
            </w:tc>
          </w:tr>
          <w:tr w:rsidR="009369E3" w14:paraId="7E0A72F8"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2DADEC0" w14:textId="77777777" w:rsidR="009369E3" w:rsidRDefault="00000000">
                <w:pPr>
                  <w:widowControl w:val="0"/>
                  <w:spacing w:before="0" w:after="0" w:line="276" w:lineRule="auto"/>
                  <w:jc w:val="center"/>
                  <w:rPr>
                    <w:sz w:val="20"/>
                    <w:szCs w:val="20"/>
                  </w:rPr>
                </w:pPr>
                <w:r>
                  <w:rPr>
                    <w:b/>
                    <w:bCs/>
                  </w:rPr>
                  <w:t>Initial Capital</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1A04F2F" w14:textId="77777777" w:rsidR="009369E3" w:rsidRDefault="00000000">
                <w:pPr>
                  <w:widowControl w:val="0"/>
                  <w:spacing w:before="0" w:after="0" w:line="276" w:lineRule="auto"/>
                  <w:jc w:val="center"/>
                  <w:rPr>
                    <w:sz w:val="20"/>
                    <w:szCs w:val="20"/>
                  </w:rPr>
                </w:pPr>
                <w:r>
                  <w:rPr>
                    <w:b/>
                    <w:bCs/>
                  </w:rPr>
                  <w:t>50</w:t>
                </w:r>
              </w:p>
            </w:tc>
          </w:tr>
          <w:tr w:rsidR="009369E3" w14:paraId="68B61B3C" w14:textId="77777777">
            <w:trPr>
              <w:trHeight w:val="315"/>
              <w:jc w:val="center"/>
            </w:trPr>
            <w:tc>
              <w:tcPr>
                <w:tcW w:w="358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71E99D70" w14:textId="77777777" w:rsidR="009369E3" w:rsidRDefault="00000000">
                <w:pPr>
                  <w:widowControl w:val="0"/>
                  <w:spacing w:before="0" w:after="0" w:line="276" w:lineRule="auto"/>
                  <w:jc w:val="center"/>
                  <w:rPr>
                    <w:sz w:val="20"/>
                    <w:szCs w:val="20"/>
                  </w:rPr>
                </w:pPr>
                <w:r>
                  <w:t>2020</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A49B51E" w14:textId="77777777" w:rsidR="009369E3" w:rsidRDefault="00000000">
                <w:pPr>
                  <w:widowControl w:val="0"/>
                  <w:spacing w:before="0" w:after="0" w:line="276" w:lineRule="auto"/>
                  <w:jc w:val="center"/>
                  <w:rPr>
                    <w:sz w:val="20"/>
                    <w:szCs w:val="20"/>
                  </w:rPr>
                </w:pPr>
                <w:r>
                  <w:t>£5</w:t>
                </w:r>
              </w:p>
            </w:tc>
          </w:tr>
          <w:tr w:rsidR="009369E3" w14:paraId="7A94A858" w14:textId="77777777">
            <w:trPr>
              <w:trHeight w:val="315"/>
              <w:jc w:val="center"/>
            </w:trPr>
            <w:tc>
              <w:tcPr>
                <w:tcW w:w="35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D3FB6BF" w14:textId="77777777" w:rsidR="009369E3" w:rsidRDefault="00000000">
                <w:pPr>
                  <w:widowControl w:val="0"/>
                  <w:spacing w:before="0" w:after="0" w:line="276" w:lineRule="auto"/>
                  <w:jc w:val="center"/>
                  <w:rPr>
                    <w:sz w:val="20"/>
                    <w:szCs w:val="20"/>
                  </w:rPr>
                </w:pPr>
                <w:r>
                  <w:t>2021</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0529116" w14:textId="77777777" w:rsidR="009369E3" w:rsidRDefault="00000000">
                <w:pPr>
                  <w:widowControl w:val="0"/>
                  <w:spacing w:before="0" w:after="0" w:line="276" w:lineRule="auto"/>
                  <w:jc w:val="center"/>
                  <w:rPr>
                    <w:sz w:val="20"/>
                    <w:szCs w:val="20"/>
                  </w:rPr>
                </w:pPr>
                <w:r>
                  <w:t>£10</w:t>
                </w:r>
              </w:p>
            </w:tc>
          </w:tr>
          <w:tr w:rsidR="009369E3" w14:paraId="757FE5D4" w14:textId="77777777">
            <w:trPr>
              <w:trHeight w:val="315"/>
              <w:jc w:val="center"/>
            </w:trPr>
            <w:tc>
              <w:tcPr>
                <w:tcW w:w="35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340B3062" w14:textId="77777777" w:rsidR="009369E3" w:rsidRDefault="00000000">
                <w:pPr>
                  <w:widowControl w:val="0"/>
                  <w:spacing w:before="0" w:after="0" w:line="276" w:lineRule="auto"/>
                  <w:jc w:val="center"/>
                  <w:rPr>
                    <w:sz w:val="20"/>
                    <w:szCs w:val="20"/>
                  </w:rPr>
                </w:pPr>
                <w:r>
                  <w:t>2022</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C4BDD92" w14:textId="77777777" w:rsidR="009369E3" w:rsidRDefault="00000000">
                <w:pPr>
                  <w:widowControl w:val="0"/>
                  <w:spacing w:before="0" w:after="0" w:line="276" w:lineRule="auto"/>
                  <w:jc w:val="center"/>
                  <w:rPr>
                    <w:sz w:val="20"/>
                    <w:szCs w:val="20"/>
                  </w:rPr>
                </w:pPr>
                <w:r>
                  <w:t>£20</w:t>
                </w:r>
              </w:p>
            </w:tc>
          </w:tr>
          <w:tr w:rsidR="009369E3" w14:paraId="38A1558F" w14:textId="77777777">
            <w:trPr>
              <w:trHeight w:val="315"/>
              <w:jc w:val="center"/>
            </w:trPr>
            <w:tc>
              <w:tcPr>
                <w:tcW w:w="35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6A0F445" w14:textId="77777777" w:rsidR="009369E3" w:rsidRDefault="00000000">
                <w:pPr>
                  <w:widowControl w:val="0"/>
                  <w:spacing w:before="0" w:after="0" w:line="276" w:lineRule="auto"/>
                  <w:jc w:val="center"/>
                  <w:rPr>
                    <w:sz w:val="20"/>
                    <w:szCs w:val="20"/>
                  </w:rPr>
                </w:pPr>
                <w:r>
                  <w:t>2023</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7C7D774" w14:textId="77777777" w:rsidR="009369E3" w:rsidRDefault="00000000">
                <w:pPr>
                  <w:widowControl w:val="0"/>
                  <w:spacing w:before="0" w:after="0" w:line="276" w:lineRule="auto"/>
                  <w:jc w:val="center"/>
                  <w:rPr>
                    <w:sz w:val="20"/>
                    <w:szCs w:val="20"/>
                  </w:rPr>
                </w:pPr>
                <w:r>
                  <w:t>25</w:t>
                </w:r>
              </w:p>
            </w:tc>
          </w:tr>
          <w:tr w:rsidR="009369E3" w14:paraId="337F12A7" w14:textId="77777777">
            <w:trPr>
              <w:trHeight w:val="315"/>
              <w:jc w:val="center"/>
            </w:trPr>
            <w:tc>
              <w:tcPr>
                <w:tcW w:w="358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05C0F51" w14:textId="77777777" w:rsidR="009369E3" w:rsidRDefault="00000000">
                <w:pPr>
                  <w:widowControl w:val="0"/>
                  <w:spacing w:before="0" w:after="0" w:line="276" w:lineRule="auto"/>
                  <w:jc w:val="center"/>
                  <w:rPr>
                    <w:sz w:val="20"/>
                    <w:szCs w:val="20"/>
                  </w:rPr>
                </w:pPr>
                <w:r>
                  <w:t>2024</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6C44B07" w14:textId="77777777" w:rsidR="009369E3" w:rsidRDefault="00000000">
                <w:pPr>
                  <w:widowControl w:val="0"/>
                  <w:spacing w:before="0" w:after="0" w:line="276" w:lineRule="auto"/>
                  <w:jc w:val="center"/>
                  <w:rPr>
                    <w:sz w:val="20"/>
                    <w:szCs w:val="20"/>
                  </w:rPr>
                </w:pPr>
                <w:r>
                  <w:t>15</w:t>
                </w:r>
              </w:p>
            </w:tc>
          </w:tr>
          <w:tr w:rsidR="009369E3" w14:paraId="5C1D33D2"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CFB529B" w14:textId="77777777" w:rsidR="009369E3" w:rsidRDefault="00000000">
                <w:pPr>
                  <w:widowControl w:val="0"/>
                  <w:spacing w:before="0" w:after="0" w:line="276" w:lineRule="auto"/>
                  <w:jc w:val="center"/>
                  <w:rPr>
                    <w:sz w:val="20"/>
                    <w:szCs w:val="20"/>
                  </w:rPr>
                </w:pPr>
                <w:r>
                  <w:t>PBP in the year</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09CD827" w14:textId="77777777" w:rsidR="009369E3" w:rsidRDefault="00000000">
                <w:pPr>
                  <w:widowControl w:val="0"/>
                  <w:spacing w:before="0" w:after="0" w:line="276" w:lineRule="auto"/>
                  <w:jc w:val="center"/>
                  <w:rPr>
                    <w:sz w:val="20"/>
                    <w:szCs w:val="20"/>
                  </w:rPr>
                </w:pPr>
                <w:r>
                  <w:t>3</w:t>
                </w:r>
              </w:p>
            </w:tc>
          </w:tr>
          <w:tr w:rsidR="009369E3" w14:paraId="5343A833"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759EF74" w14:textId="77777777" w:rsidR="009369E3" w:rsidRDefault="00000000">
                <w:pPr>
                  <w:widowControl w:val="0"/>
                  <w:spacing w:before="0" w:after="0" w:line="276" w:lineRule="auto"/>
                  <w:jc w:val="left"/>
                  <w:rPr>
                    <w:sz w:val="20"/>
                    <w:szCs w:val="20"/>
                  </w:rPr>
                </w:pPr>
                <w:r>
                  <w:rPr>
                    <w:b/>
                    <w:bCs/>
                  </w:rPr>
                  <w:t>Unrecovered cash</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0443220" w14:textId="77777777" w:rsidR="009369E3" w:rsidRDefault="00000000">
                <w:pPr>
                  <w:widowControl w:val="0"/>
                  <w:spacing w:before="0" w:after="0" w:line="276" w:lineRule="auto"/>
                  <w:jc w:val="center"/>
                  <w:rPr>
                    <w:sz w:val="20"/>
                    <w:szCs w:val="20"/>
                  </w:rPr>
                </w:pPr>
                <w:r>
                  <w:t>£15</w:t>
                </w:r>
              </w:p>
            </w:tc>
          </w:tr>
          <w:tr w:rsidR="009369E3" w14:paraId="459DFDD8"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5989DAB" w14:textId="77777777" w:rsidR="009369E3" w:rsidRDefault="00000000">
                <w:pPr>
                  <w:widowControl w:val="0"/>
                  <w:spacing w:before="0" w:after="0" w:line="276" w:lineRule="auto"/>
                  <w:jc w:val="left"/>
                  <w:rPr>
                    <w:sz w:val="20"/>
                    <w:szCs w:val="20"/>
                  </w:rPr>
                </w:pPr>
                <w:r>
                  <w:rPr>
                    <w:b/>
                    <w:bCs/>
                  </w:rPr>
                  <w:t>Recovery period cash flow</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AE59BFD" w14:textId="77777777" w:rsidR="009369E3" w:rsidRDefault="00000000">
                <w:pPr>
                  <w:widowControl w:val="0"/>
                  <w:spacing w:before="0" w:after="0" w:line="276" w:lineRule="auto"/>
                  <w:jc w:val="center"/>
                  <w:rPr>
                    <w:sz w:val="20"/>
                    <w:szCs w:val="20"/>
                  </w:rPr>
                </w:pPr>
                <w:r>
                  <w:t>£25</w:t>
                </w:r>
              </w:p>
            </w:tc>
          </w:tr>
          <w:tr w:rsidR="009369E3" w14:paraId="0CFE30C8"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9202581" w14:textId="77777777" w:rsidR="009369E3" w:rsidRDefault="00000000">
                <w:pPr>
                  <w:widowControl w:val="0"/>
                  <w:spacing w:before="0" w:after="0" w:line="276" w:lineRule="auto"/>
                  <w:jc w:val="center"/>
                  <w:rPr>
                    <w:sz w:val="20"/>
                    <w:szCs w:val="20"/>
                  </w:rPr>
                </w:pPr>
                <w:r>
                  <w:rPr>
                    <w:b/>
                    <w:bCs/>
                  </w:rPr>
                  <w:t>PBP (in months)</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14B9E21" w14:textId="77777777" w:rsidR="009369E3" w:rsidRDefault="00000000">
                <w:pPr>
                  <w:widowControl w:val="0"/>
                  <w:spacing w:before="0" w:after="0" w:line="276" w:lineRule="auto"/>
                  <w:jc w:val="center"/>
                  <w:rPr>
                    <w:sz w:val="20"/>
                    <w:szCs w:val="20"/>
                  </w:rPr>
                </w:pPr>
                <w:r>
                  <w:rPr>
                    <w:b/>
                    <w:bCs/>
                  </w:rPr>
                  <w:t>7.20</w:t>
                </w:r>
              </w:p>
            </w:tc>
          </w:tr>
          <w:tr w:rsidR="009369E3" w14:paraId="01A171E8"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EA22580" w14:textId="77777777" w:rsidR="009369E3" w:rsidRDefault="00000000">
                <w:pPr>
                  <w:widowControl w:val="0"/>
                  <w:spacing w:before="0" w:after="0" w:line="276" w:lineRule="auto"/>
                  <w:jc w:val="center"/>
                  <w:rPr>
                    <w:sz w:val="20"/>
                    <w:szCs w:val="20"/>
                  </w:rPr>
                </w:pPr>
                <w:r>
                  <w:rPr>
                    <w:b/>
                    <w:bCs/>
                  </w:rPr>
                  <w:t>PBP (in years)</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D8565DB" w14:textId="77777777" w:rsidR="009369E3" w:rsidRDefault="00000000">
                <w:pPr>
                  <w:widowControl w:val="0"/>
                  <w:spacing w:before="0" w:after="0" w:line="276" w:lineRule="auto"/>
                  <w:jc w:val="center"/>
                  <w:rPr>
                    <w:sz w:val="20"/>
                    <w:szCs w:val="20"/>
                  </w:rPr>
                </w:pPr>
                <w:r>
                  <w:rPr>
                    <w:b/>
                    <w:bCs/>
                  </w:rPr>
                  <w:t>3 years and 7.20 months</w:t>
                </w:r>
              </w:p>
            </w:tc>
          </w:tr>
        </w:tbl>
      </w:sdtContent>
    </w:sdt>
    <w:p w14:paraId="299B81C3" w14:textId="77777777" w:rsidR="009369E3" w:rsidRDefault="00000000">
      <w:pPr>
        <w:spacing w:before="0" w:after="0"/>
        <w:jc w:val="center"/>
        <w:rPr>
          <w:b/>
          <w:bCs/>
        </w:rPr>
      </w:pPr>
      <w:r>
        <w:rPr>
          <w:b/>
          <w:bCs/>
        </w:rPr>
        <w:t>Table 25: Payback period for Project C</w:t>
      </w:r>
    </w:p>
    <w:p w14:paraId="4DCDDD52" w14:textId="77777777" w:rsidR="009369E3" w:rsidRDefault="00000000">
      <w:pPr>
        <w:spacing w:before="0" w:after="0"/>
        <w:jc w:val="center"/>
      </w:pPr>
      <w:r>
        <w:t>(Source: self-report, 2025)</w:t>
      </w:r>
    </w:p>
    <w:p w14:paraId="6DB08311" w14:textId="77777777" w:rsidR="009369E3" w:rsidRDefault="00000000">
      <w:pPr>
        <w:spacing w:before="0" w:after="0"/>
        <w:jc w:val="left"/>
        <w:rPr>
          <w:b/>
          <w:bCs/>
        </w:rPr>
      </w:pPr>
      <w:r>
        <w:rPr>
          <w:b/>
          <w:bCs/>
        </w:rPr>
        <w:t>ARR</w:t>
      </w:r>
    </w:p>
    <w:p w14:paraId="27A11777" w14:textId="77777777" w:rsidR="009369E3" w:rsidRDefault="00000000">
      <w:pPr>
        <w:spacing w:before="0" w:after="0"/>
        <w:jc w:val="left"/>
      </w:pPr>
      <w:r>
        <w:rPr>
          <w:b/>
          <w:bCs/>
        </w:rPr>
        <w:t>Project A</w:t>
      </w:r>
    </w:p>
    <w:sdt>
      <w:sdtPr>
        <w:tag w:val="goog_rdk_14"/>
        <w:id w:val="-10351435"/>
        <w:lock w:val="contentLocked"/>
      </w:sdtPr>
      <w:sdtContent>
        <w:tbl>
          <w:tblPr>
            <w:tblStyle w:val="afffffe"/>
            <w:tblW w:w="4440" w:type="dxa"/>
            <w:jc w:val="center"/>
            <w:tblBorders>
              <w:top w:val="nil"/>
              <w:left w:val="nil"/>
              <w:bottom w:val="nil"/>
              <w:right w:val="nil"/>
              <w:insideH w:val="nil"/>
              <w:insideV w:val="nil"/>
            </w:tblBorders>
            <w:tblLayout w:type="fixed"/>
            <w:tblLook w:val="0600" w:firstRow="0" w:lastRow="0" w:firstColumn="0" w:lastColumn="0" w:noHBand="1" w:noVBand="1"/>
          </w:tblPr>
          <w:tblGrid>
            <w:gridCol w:w="2940"/>
            <w:gridCol w:w="1500"/>
          </w:tblGrid>
          <w:tr w:rsidR="009369E3" w14:paraId="371B2C6B" w14:textId="77777777">
            <w:trPr>
              <w:trHeight w:val="315"/>
              <w:jc w:val="center"/>
            </w:trPr>
            <w:tc>
              <w:tcPr>
                <w:tcW w:w="444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6A0E0678" w14:textId="77777777" w:rsidR="009369E3" w:rsidRDefault="00000000">
                <w:pPr>
                  <w:widowControl w:val="0"/>
                  <w:spacing w:before="0" w:after="0" w:line="276" w:lineRule="auto"/>
                  <w:jc w:val="center"/>
                  <w:rPr>
                    <w:sz w:val="20"/>
                    <w:szCs w:val="20"/>
                  </w:rPr>
                </w:pPr>
                <w:r>
                  <w:rPr>
                    <w:b/>
                    <w:bCs/>
                  </w:rPr>
                  <w:t>ARR - Project A</w:t>
                </w:r>
              </w:p>
            </w:tc>
          </w:tr>
          <w:tr w:rsidR="009369E3" w14:paraId="18EF63AF"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883E442" w14:textId="77777777" w:rsidR="009369E3" w:rsidRDefault="00000000">
                <w:pPr>
                  <w:widowControl w:val="0"/>
                  <w:spacing w:before="0" w:after="0" w:line="276" w:lineRule="auto"/>
                  <w:jc w:val="center"/>
                  <w:rPr>
                    <w:sz w:val="20"/>
                    <w:szCs w:val="20"/>
                  </w:rPr>
                </w:pPr>
                <w:r>
                  <w:rPr>
                    <w:b/>
                    <w:bCs/>
                  </w:rPr>
                  <w:t>Year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6D87438" w14:textId="77777777" w:rsidR="009369E3" w:rsidRDefault="00000000">
                <w:pPr>
                  <w:widowControl w:val="0"/>
                  <w:spacing w:before="0" w:after="0" w:line="276" w:lineRule="auto"/>
                  <w:jc w:val="center"/>
                  <w:rPr>
                    <w:sz w:val="20"/>
                    <w:szCs w:val="20"/>
                  </w:rPr>
                </w:pPr>
                <w:r>
                  <w:rPr>
                    <w:b/>
                    <w:bCs/>
                  </w:rPr>
                  <w:t>Net cash flow</w:t>
                </w:r>
              </w:p>
            </w:tc>
          </w:tr>
          <w:tr w:rsidR="009369E3" w14:paraId="3A422293"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2CFF429" w14:textId="77777777" w:rsidR="009369E3" w:rsidRDefault="00000000">
                <w:pPr>
                  <w:widowControl w:val="0"/>
                  <w:spacing w:before="0" w:after="0" w:line="276" w:lineRule="auto"/>
                  <w:jc w:val="center"/>
                  <w:rPr>
                    <w:sz w:val="20"/>
                    <w:szCs w:val="20"/>
                  </w:rPr>
                </w:pPr>
                <w:r>
                  <w:rPr>
                    <w:b/>
                    <w:bCs/>
                  </w:rPr>
                  <w:t>Owners Capital</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ED69C96" w14:textId="77777777" w:rsidR="009369E3" w:rsidRDefault="00000000">
                <w:pPr>
                  <w:widowControl w:val="0"/>
                  <w:spacing w:before="0" w:after="0" w:line="276" w:lineRule="auto"/>
                  <w:jc w:val="center"/>
                  <w:rPr>
                    <w:sz w:val="20"/>
                    <w:szCs w:val="20"/>
                  </w:rPr>
                </w:pPr>
                <w:r>
                  <w:t>£40</w:t>
                </w:r>
              </w:p>
            </w:tc>
          </w:tr>
          <w:tr w:rsidR="009369E3" w14:paraId="2F03D1ED" w14:textId="77777777">
            <w:trPr>
              <w:trHeight w:val="315"/>
              <w:jc w:val="center"/>
            </w:trPr>
            <w:tc>
              <w:tcPr>
                <w:tcW w:w="294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16353374" w14:textId="77777777" w:rsidR="009369E3" w:rsidRDefault="00000000">
                <w:pPr>
                  <w:widowControl w:val="0"/>
                  <w:spacing w:before="0" w:after="0" w:line="276" w:lineRule="auto"/>
                  <w:jc w:val="center"/>
                  <w:rPr>
                    <w:sz w:val="20"/>
                    <w:szCs w:val="20"/>
                  </w:rPr>
                </w:pPr>
                <w:r>
                  <w:t>2020</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20398A6" w14:textId="77777777" w:rsidR="009369E3" w:rsidRDefault="00000000">
                <w:pPr>
                  <w:widowControl w:val="0"/>
                  <w:spacing w:before="0" w:after="0" w:line="276" w:lineRule="auto"/>
                  <w:jc w:val="center"/>
                  <w:rPr>
                    <w:sz w:val="20"/>
                    <w:szCs w:val="20"/>
                  </w:rPr>
                </w:pPr>
                <w:r>
                  <w:t>£10</w:t>
                </w:r>
              </w:p>
            </w:tc>
          </w:tr>
          <w:tr w:rsidR="009369E3" w14:paraId="1CBE2723" w14:textId="77777777">
            <w:trPr>
              <w:trHeight w:val="315"/>
              <w:jc w:val="center"/>
            </w:trPr>
            <w:tc>
              <w:tcPr>
                <w:tcW w:w="294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0993EB9" w14:textId="77777777" w:rsidR="009369E3" w:rsidRDefault="00000000">
                <w:pPr>
                  <w:widowControl w:val="0"/>
                  <w:spacing w:before="0" w:after="0" w:line="276" w:lineRule="auto"/>
                  <w:jc w:val="center"/>
                  <w:rPr>
                    <w:sz w:val="20"/>
                    <w:szCs w:val="20"/>
                  </w:rPr>
                </w:pPr>
                <w:r>
                  <w:lastRenderedPageBreak/>
                  <w:t>2021</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2081FF0" w14:textId="77777777" w:rsidR="009369E3" w:rsidRDefault="00000000">
                <w:pPr>
                  <w:widowControl w:val="0"/>
                  <w:spacing w:before="0" w:after="0" w:line="276" w:lineRule="auto"/>
                  <w:jc w:val="center"/>
                  <w:rPr>
                    <w:sz w:val="20"/>
                    <w:szCs w:val="20"/>
                  </w:rPr>
                </w:pPr>
                <w:r>
                  <w:t>£12</w:t>
                </w:r>
              </w:p>
            </w:tc>
          </w:tr>
          <w:tr w:rsidR="009369E3" w14:paraId="0451FB72" w14:textId="77777777">
            <w:trPr>
              <w:trHeight w:val="315"/>
              <w:jc w:val="center"/>
            </w:trPr>
            <w:tc>
              <w:tcPr>
                <w:tcW w:w="294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5F0213D" w14:textId="77777777" w:rsidR="009369E3" w:rsidRDefault="00000000">
                <w:pPr>
                  <w:widowControl w:val="0"/>
                  <w:spacing w:before="0" w:after="0" w:line="276" w:lineRule="auto"/>
                  <w:jc w:val="center"/>
                  <w:rPr>
                    <w:sz w:val="20"/>
                    <w:szCs w:val="20"/>
                  </w:rPr>
                </w:pPr>
                <w:r>
                  <w:t>2022</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837EB7E" w14:textId="77777777" w:rsidR="009369E3" w:rsidRDefault="00000000">
                <w:pPr>
                  <w:widowControl w:val="0"/>
                  <w:spacing w:before="0" w:after="0" w:line="276" w:lineRule="auto"/>
                  <w:jc w:val="center"/>
                  <w:rPr>
                    <w:sz w:val="20"/>
                    <w:szCs w:val="20"/>
                  </w:rPr>
                </w:pPr>
                <w:r>
                  <w:t>£14</w:t>
                </w:r>
              </w:p>
            </w:tc>
          </w:tr>
          <w:tr w:rsidR="009369E3" w14:paraId="7FF71450" w14:textId="77777777">
            <w:trPr>
              <w:trHeight w:val="315"/>
              <w:jc w:val="center"/>
            </w:trPr>
            <w:tc>
              <w:tcPr>
                <w:tcW w:w="294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8280081" w14:textId="77777777" w:rsidR="009369E3" w:rsidRDefault="00000000">
                <w:pPr>
                  <w:widowControl w:val="0"/>
                  <w:spacing w:before="0" w:after="0" w:line="276" w:lineRule="auto"/>
                  <w:jc w:val="center"/>
                  <w:rPr>
                    <w:sz w:val="20"/>
                    <w:szCs w:val="20"/>
                  </w:rPr>
                </w:pPr>
                <w:r>
                  <w:t>2023</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1A848A1" w14:textId="77777777" w:rsidR="009369E3" w:rsidRDefault="00000000">
                <w:pPr>
                  <w:widowControl w:val="0"/>
                  <w:spacing w:before="0" w:after="0" w:line="276" w:lineRule="auto"/>
                  <w:jc w:val="center"/>
                  <w:rPr>
                    <w:sz w:val="20"/>
                    <w:szCs w:val="20"/>
                  </w:rPr>
                </w:pPr>
                <w:r>
                  <w:t>£10</w:t>
                </w:r>
              </w:p>
            </w:tc>
          </w:tr>
          <w:tr w:rsidR="009369E3" w14:paraId="3B52D132" w14:textId="77777777">
            <w:trPr>
              <w:trHeight w:val="315"/>
              <w:jc w:val="center"/>
            </w:trPr>
            <w:tc>
              <w:tcPr>
                <w:tcW w:w="294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4D33A5F" w14:textId="77777777" w:rsidR="009369E3" w:rsidRDefault="00000000">
                <w:pPr>
                  <w:widowControl w:val="0"/>
                  <w:spacing w:before="0" w:after="0" w:line="276" w:lineRule="auto"/>
                  <w:jc w:val="center"/>
                  <w:rPr>
                    <w:sz w:val="20"/>
                    <w:szCs w:val="20"/>
                  </w:rPr>
                </w:pPr>
                <w:r>
                  <w:t>2024</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6732B58" w14:textId="77777777" w:rsidR="009369E3" w:rsidRDefault="00000000">
                <w:pPr>
                  <w:widowControl w:val="0"/>
                  <w:spacing w:before="0" w:after="0" w:line="276" w:lineRule="auto"/>
                  <w:jc w:val="center"/>
                  <w:rPr>
                    <w:sz w:val="20"/>
                    <w:szCs w:val="20"/>
                  </w:rPr>
                </w:pPr>
                <w:r>
                  <w:t>£8</w:t>
                </w:r>
              </w:p>
            </w:tc>
          </w:tr>
          <w:tr w:rsidR="009369E3" w14:paraId="3782F0DE"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3303950" w14:textId="77777777" w:rsidR="009369E3" w:rsidRDefault="00000000">
                <w:pPr>
                  <w:widowControl w:val="0"/>
                  <w:spacing w:before="0" w:after="0" w:line="276" w:lineRule="auto"/>
                  <w:jc w:val="center"/>
                  <w:rPr>
                    <w:sz w:val="20"/>
                    <w:szCs w:val="20"/>
                  </w:rPr>
                </w:pPr>
                <w:r>
                  <w:rPr>
                    <w:b/>
                    <w:bCs/>
                  </w:rPr>
                  <w:t>Total inflows over five years</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C139D36" w14:textId="77777777" w:rsidR="009369E3" w:rsidRDefault="00000000">
                <w:pPr>
                  <w:widowControl w:val="0"/>
                  <w:spacing w:before="0" w:after="0" w:line="276" w:lineRule="auto"/>
                  <w:jc w:val="center"/>
                  <w:rPr>
                    <w:sz w:val="20"/>
                    <w:szCs w:val="20"/>
                  </w:rPr>
                </w:pPr>
                <w:r>
                  <w:rPr>
                    <w:b/>
                    <w:bCs/>
                  </w:rPr>
                  <w:t>54</w:t>
                </w:r>
              </w:p>
            </w:tc>
          </w:tr>
          <w:tr w:rsidR="009369E3" w14:paraId="03AE6DEF"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55F3CBB" w14:textId="77777777" w:rsidR="009369E3" w:rsidRDefault="00000000">
                <w:pPr>
                  <w:widowControl w:val="0"/>
                  <w:spacing w:before="0" w:after="0" w:line="276" w:lineRule="auto"/>
                  <w:jc w:val="left"/>
                  <w:rPr>
                    <w:sz w:val="20"/>
                    <w:szCs w:val="20"/>
                  </w:rPr>
                </w:pPr>
                <w:r>
                  <w:rPr>
                    <w:b/>
                    <w:bCs/>
                  </w:rPr>
                  <w:t>Average annual inflow</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1A9A1BC" w14:textId="77777777" w:rsidR="009369E3" w:rsidRDefault="00000000">
                <w:pPr>
                  <w:widowControl w:val="0"/>
                  <w:spacing w:before="0" w:after="0" w:line="276" w:lineRule="auto"/>
                  <w:jc w:val="center"/>
                  <w:rPr>
                    <w:sz w:val="20"/>
                    <w:szCs w:val="20"/>
                  </w:rPr>
                </w:pPr>
                <w:r>
                  <w:rPr>
                    <w:b/>
                    <w:bCs/>
                  </w:rPr>
                  <w:t>10.8</w:t>
                </w:r>
              </w:p>
            </w:tc>
          </w:tr>
          <w:tr w:rsidR="009369E3" w14:paraId="538579E6"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5BC2BFC" w14:textId="77777777" w:rsidR="009369E3" w:rsidRDefault="00000000">
                <w:pPr>
                  <w:widowControl w:val="0"/>
                  <w:spacing w:before="0" w:after="0" w:line="276" w:lineRule="auto"/>
                  <w:jc w:val="left"/>
                  <w:rPr>
                    <w:sz w:val="20"/>
                    <w:szCs w:val="20"/>
                  </w:rPr>
                </w:pPr>
                <w:r>
                  <w:rPr>
                    <w:b/>
                    <w:bCs/>
                  </w:rPr>
                  <w:t>ARR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EF04B4C" w14:textId="77777777" w:rsidR="009369E3" w:rsidRDefault="00000000">
                <w:pPr>
                  <w:widowControl w:val="0"/>
                  <w:spacing w:before="0" w:after="0" w:line="276" w:lineRule="auto"/>
                  <w:jc w:val="center"/>
                  <w:rPr>
                    <w:sz w:val="20"/>
                    <w:szCs w:val="20"/>
                  </w:rPr>
                </w:pPr>
                <w:r>
                  <w:rPr>
                    <w:b/>
                    <w:bCs/>
                  </w:rPr>
                  <w:t>27%</w:t>
                </w:r>
              </w:p>
            </w:tc>
          </w:tr>
        </w:tbl>
      </w:sdtContent>
    </w:sdt>
    <w:p w14:paraId="42A25DD9" w14:textId="77777777" w:rsidR="009369E3" w:rsidRDefault="00000000">
      <w:pPr>
        <w:spacing w:before="0" w:after="0"/>
        <w:jc w:val="center"/>
        <w:rPr>
          <w:b/>
          <w:bCs/>
        </w:rPr>
      </w:pPr>
      <w:r>
        <w:rPr>
          <w:b/>
          <w:bCs/>
        </w:rPr>
        <w:t>Table 25: ARR for Project A</w:t>
      </w:r>
    </w:p>
    <w:p w14:paraId="69F719E2" w14:textId="77777777" w:rsidR="009369E3" w:rsidRDefault="00000000">
      <w:pPr>
        <w:spacing w:before="0" w:after="0"/>
        <w:jc w:val="center"/>
      </w:pPr>
      <w:r>
        <w:t>(Source: self-report, 2025)</w:t>
      </w:r>
    </w:p>
    <w:p w14:paraId="47A8DAF4" w14:textId="77777777" w:rsidR="009369E3" w:rsidRDefault="00000000">
      <w:pPr>
        <w:spacing w:before="0" w:after="0"/>
        <w:jc w:val="left"/>
        <w:rPr>
          <w:b/>
          <w:bCs/>
        </w:rPr>
      </w:pPr>
      <w:r>
        <w:rPr>
          <w:b/>
          <w:bCs/>
        </w:rPr>
        <w:t>Project B</w:t>
      </w:r>
    </w:p>
    <w:sdt>
      <w:sdtPr>
        <w:tag w:val="goog_rdk_15"/>
        <w:id w:val="752615350"/>
        <w:lock w:val="contentLocked"/>
      </w:sdtPr>
      <w:sdtContent>
        <w:tbl>
          <w:tblPr>
            <w:tblStyle w:val="affffff"/>
            <w:tblW w:w="4695" w:type="dxa"/>
            <w:jc w:val="center"/>
            <w:tblBorders>
              <w:top w:val="nil"/>
              <w:left w:val="nil"/>
              <w:bottom w:val="nil"/>
              <w:right w:val="nil"/>
              <w:insideH w:val="nil"/>
              <w:insideV w:val="nil"/>
            </w:tblBorders>
            <w:tblLayout w:type="fixed"/>
            <w:tblLook w:val="0600" w:firstRow="0" w:lastRow="0" w:firstColumn="0" w:lastColumn="0" w:noHBand="1" w:noVBand="1"/>
          </w:tblPr>
          <w:tblGrid>
            <w:gridCol w:w="3195"/>
            <w:gridCol w:w="1500"/>
          </w:tblGrid>
          <w:tr w:rsidR="009369E3" w14:paraId="62E9BCA6" w14:textId="77777777">
            <w:trPr>
              <w:trHeight w:val="315"/>
              <w:jc w:val="center"/>
            </w:trPr>
            <w:tc>
              <w:tcPr>
                <w:tcW w:w="4695"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33E4930A" w14:textId="77777777" w:rsidR="009369E3" w:rsidRDefault="00000000">
                <w:pPr>
                  <w:widowControl w:val="0"/>
                  <w:spacing w:before="0" w:after="0" w:line="276" w:lineRule="auto"/>
                  <w:jc w:val="center"/>
                  <w:rPr>
                    <w:sz w:val="20"/>
                    <w:szCs w:val="20"/>
                  </w:rPr>
                </w:pPr>
                <w:r>
                  <w:rPr>
                    <w:b/>
                    <w:bCs/>
                  </w:rPr>
                  <w:t>ARR - Project B</w:t>
                </w:r>
              </w:p>
            </w:tc>
          </w:tr>
          <w:tr w:rsidR="009369E3" w14:paraId="0AA38BA0"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BF71A3A" w14:textId="77777777" w:rsidR="009369E3" w:rsidRDefault="00000000">
                <w:pPr>
                  <w:widowControl w:val="0"/>
                  <w:spacing w:before="0" w:after="0" w:line="276" w:lineRule="auto"/>
                  <w:jc w:val="center"/>
                  <w:rPr>
                    <w:sz w:val="20"/>
                    <w:szCs w:val="20"/>
                  </w:rPr>
                </w:pPr>
                <w:r>
                  <w:rPr>
                    <w:b/>
                    <w:bCs/>
                  </w:rPr>
                  <w:t>Year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1B5E875" w14:textId="77777777" w:rsidR="009369E3" w:rsidRDefault="00000000">
                <w:pPr>
                  <w:widowControl w:val="0"/>
                  <w:spacing w:before="0" w:after="0" w:line="276" w:lineRule="auto"/>
                  <w:jc w:val="center"/>
                  <w:rPr>
                    <w:sz w:val="20"/>
                    <w:szCs w:val="20"/>
                  </w:rPr>
                </w:pPr>
                <w:r>
                  <w:rPr>
                    <w:b/>
                    <w:bCs/>
                  </w:rPr>
                  <w:t>Net cash flow</w:t>
                </w:r>
              </w:p>
            </w:tc>
          </w:tr>
          <w:tr w:rsidR="009369E3" w14:paraId="26C3DC30"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F3038AA" w14:textId="77777777" w:rsidR="009369E3" w:rsidRDefault="00000000">
                <w:pPr>
                  <w:widowControl w:val="0"/>
                  <w:spacing w:before="0" w:after="0" w:line="276" w:lineRule="auto"/>
                  <w:jc w:val="center"/>
                  <w:rPr>
                    <w:sz w:val="20"/>
                    <w:szCs w:val="20"/>
                  </w:rPr>
                </w:pPr>
                <w:r>
                  <w:rPr>
                    <w:b/>
                    <w:bCs/>
                  </w:rPr>
                  <w:t>Owners Capital</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7FAACCC" w14:textId="77777777" w:rsidR="009369E3" w:rsidRDefault="00000000">
                <w:pPr>
                  <w:widowControl w:val="0"/>
                  <w:spacing w:before="0" w:after="0" w:line="276" w:lineRule="auto"/>
                  <w:jc w:val="center"/>
                  <w:rPr>
                    <w:sz w:val="20"/>
                    <w:szCs w:val="20"/>
                  </w:rPr>
                </w:pPr>
                <w:r>
                  <w:t>£30</w:t>
                </w:r>
              </w:p>
            </w:tc>
          </w:tr>
          <w:tr w:rsidR="009369E3" w14:paraId="30B26B83" w14:textId="77777777">
            <w:trPr>
              <w:trHeight w:val="315"/>
              <w:jc w:val="center"/>
            </w:trPr>
            <w:tc>
              <w:tcPr>
                <w:tcW w:w="319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42E2DB41" w14:textId="77777777" w:rsidR="009369E3" w:rsidRDefault="00000000">
                <w:pPr>
                  <w:widowControl w:val="0"/>
                  <w:spacing w:before="0" w:after="0" w:line="276" w:lineRule="auto"/>
                  <w:jc w:val="center"/>
                  <w:rPr>
                    <w:sz w:val="20"/>
                    <w:szCs w:val="20"/>
                  </w:rPr>
                </w:pPr>
                <w:r>
                  <w:t>2020</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40220D6" w14:textId="77777777" w:rsidR="009369E3" w:rsidRDefault="00000000">
                <w:pPr>
                  <w:widowControl w:val="0"/>
                  <w:spacing w:before="0" w:after="0" w:line="276" w:lineRule="auto"/>
                  <w:jc w:val="center"/>
                  <w:rPr>
                    <w:sz w:val="20"/>
                    <w:szCs w:val="20"/>
                  </w:rPr>
                </w:pPr>
                <w:r>
                  <w:t>£6</w:t>
                </w:r>
              </w:p>
            </w:tc>
          </w:tr>
          <w:tr w:rsidR="009369E3" w14:paraId="4AEF46BA" w14:textId="77777777">
            <w:trPr>
              <w:trHeight w:val="315"/>
              <w:jc w:val="center"/>
            </w:trPr>
            <w:tc>
              <w:tcPr>
                <w:tcW w:w="319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7D35C27" w14:textId="77777777" w:rsidR="009369E3" w:rsidRDefault="00000000">
                <w:pPr>
                  <w:widowControl w:val="0"/>
                  <w:spacing w:before="0" w:after="0" w:line="276" w:lineRule="auto"/>
                  <w:jc w:val="center"/>
                  <w:rPr>
                    <w:sz w:val="20"/>
                    <w:szCs w:val="20"/>
                  </w:rPr>
                </w:pPr>
                <w:r>
                  <w:t>2021</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2831CA9" w14:textId="77777777" w:rsidR="009369E3" w:rsidRDefault="00000000">
                <w:pPr>
                  <w:widowControl w:val="0"/>
                  <w:spacing w:before="0" w:after="0" w:line="276" w:lineRule="auto"/>
                  <w:jc w:val="center"/>
                  <w:rPr>
                    <w:sz w:val="20"/>
                    <w:szCs w:val="20"/>
                  </w:rPr>
                </w:pPr>
                <w:r>
                  <w:t>£6</w:t>
                </w:r>
              </w:p>
            </w:tc>
          </w:tr>
          <w:tr w:rsidR="009369E3" w14:paraId="786377B0" w14:textId="77777777">
            <w:trPr>
              <w:trHeight w:val="315"/>
              <w:jc w:val="center"/>
            </w:trPr>
            <w:tc>
              <w:tcPr>
                <w:tcW w:w="319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58792469" w14:textId="77777777" w:rsidR="009369E3" w:rsidRDefault="00000000">
                <w:pPr>
                  <w:widowControl w:val="0"/>
                  <w:spacing w:before="0" w:after="0" w:line="276" w:lineRule="auto"/>
                  <w:jc w:val="center"/>
                  <w:rPr>
                    <w:sz w:val="20"/>
                    <w:szCs w:val="20"/>
                  </w:rPr>
                </w:pPr>
                <w:r>
                  <w:t>2022</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A76BDFD" w14:textId="77777777" w:rsidR="009369E3" w:rsidRDefault="00000000">
                <w:pPr>
                  <w:widowControl w:val="0"/>
                  <w:spacing w:before="0" w:after="0" w:line="276" w:lineRule="auto"/>
                  <w:jc w:val="center"/>
                  <w:rPr>
                    <w:sz w:val="20"/>
                    <w:szCs w:val="20"/>
                  </w:rPr>
                </w:pPr>
                <w:r>
                  <w:t>£6</w:t>
                </w:r>
              </w:p>
            </w:tc>
          </w:tr>
          <w:tr w:rsidR="009369E3" w14:paraId="60DA18F4" w14:textId="77777777">
            <w:trPr>
              <w:trHeight w:val="315"/>
              <w:jc w:val="center"/>
            </w:trPr>
            <w:tc>
              <w:tcPr>
                <w:tcW w:w="319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AF3808B" w14:textId="77777777" w:rsidR="009369E3" w:rsidRDefault="00000000">
                <w:pPr>
                  <w:widowControl w:val="0"/>
                  <w:spacing w:before="0" w:after="0" w:line="276" w:lineRule="auto"/>
                  <w:jc w:val="center"/>
                  <w:rPr>
                    <w:sz w:val="20"/>
                    <w:szCs w:val="20"/>
                  </w:rPr>
                </w:pPr>
                <w:r>
                  <w:t>2023</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A9713AA" w14:textId="77777777" w:rsidR="009369E3" w:rsidRDefault="00000000">
                <w:pPr>
                  <w:widowControl w:val="0"/>
                  <w:spacing w:before="0" w:after="0" w:line="276" w:lineRule="auto"/>
                  <w:jc w:val="center"/>
                  <w:rPr>
                    <w:sz w:val="20"/>
                    <w:szCs w:val="20"/>
                  </w:rPr>
                </w:pPr>
                <w:r>
                  <w:t>£6</w:t>
                </w:r>
              </w:p>
            </w:tc>
          </w:tr>
          <w:tr w:rsidR="009369E3" w14:paraId="677A3D8B" w14:textId="77777777">
            <w:trPr>
              <w:trHeight w:val="315"/>
              <w:jc w:val="center"/>
            </w:trPr>
            <w:tc>
              <w:tcPr>
                <w:tcW w:w="319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9FC2B53" w14:textId="77777777" w:rsidR="009369E3" w:rsidRDefault="00000000">
                <w:pPr>
                  <w:widowControl w:val="0"/>
                  <w:spacing w:before="0" w:after="0" w:line="276" w:lineRule="auto"/>
                  <w:jc w:val="center"/>
                  <w:rPr>
                    <w:sz w:val="20"/>
                    <w:szCs w:val="20"/>
                  </w:rPr>
                </w:pPr>
                <w:r>
                  <w:t>2024</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A16CB18" w14:textId="77777777" w:rsidR="009369E3" w:rsidRDefault="00000000">
                <w:pPr>
                  <w:widowControl w:val="0"/>
                  <w:spacing w:before="0" w:after="0" w:line="276" w:lineRule="auto"/>
                  <w:jc w:val="center"/>
                  <w:rPr>
                    <w:sz w:val="20"/>
                    <w:szCs w:val="20"/>
                  </w:rPr>
                </w:pPr>
                <w:r>
                  <w:t>£6</w:t>
                </w:r>
              </w:p>
            </w:tc>
          </w:tr>
          <w:tr w:rsidR="009369E3" w14:paraId="6ED70BD5"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797F7EE" w14:textId="77777777" w:rsidR="009369E3" w:rsidRDefault="00000000">
                <w:pPr>
                  <w:widowControl w:val="0"/>
                  <w:spacing w:before="0" w:after="0" w:line="276" w:lineRule="auto"/>
                  <w:jc w:val="center"/>
                  <w:rPr>
                    <w:sz w:val="20"/>
                    <w:szCs w:val="20"/>
                  </w:rPr>
                </w:pPr>
                <w:r>
                  <w:rPr>
                    <w:b/>
                    <w:bCs/>
                  </w:rPr>
                  <w:t>Total inflows over five years</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C0F37A7" w14:textId="77777777" w:rsidR="009369E3" w:rsidRDefault="00000000">
                <w:pPr>
                  <w:widowControl w:val="0"/>
                  <w:spacing w:before="0" w:after="0" w:line="276" w:lineRule="auto"/>
                  <w:jc w:val="center"/>
                  <w:rPr>
                    <w:sz w:val="20"/>
                    <w:szCs w:val="20"/>
                  </w:rPr>
                </w:pPr>
                <w:r>
                  <w:rPr>
                    <w:b/>
                    <w:bCs/>
                  </w:rPr>
                  <w:t>30</w:t>
                </w:r>
              </w:p>
            </w:tc>
          </w:tr>
          <w:tr w:rsidR="009369E3" w14:paraId="2F4C07CC"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AEDE87C" w14:textId="77777777" w:rsidR="009369E3" w:rsidRDefault="00000000">
                <w:pPr>
                  <w:widowControl w:val="0"/>
                  <w:spacing w:before="0" w:after="0" w:line="276" w:lineRule="auto"/>
                  <w:jc w:val="left"/>
                  <w:rPr>
                    <w:sz w:val="20"/>
                    <w:szCs w:val="20"/>
                  </w:rPr>
                </w:pPr>
                <w:r>
                  <w:rPr>
                    <w:b/>
                    <w:bCs/>
                  </w:rPr>
                  <w:t>Average annual inflow</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3FCAB80" w14:textId="77777777" w:rsidR="009369E3" w:rsidRDefault="00000000">
                <w:pPr>
                  <w:widowControl w:val="0"/>
                  <w:spacing w:before="0" w:after="0" w:line="276" w:lineRule="auto"/>
                  <w:jc w:val="center"/>
                  <w:rPr>
                    <w:sz w:val="20"/>
                    <w:szCs w:val="20"/>
                  </w:rPr>
                </w:pPr>
                <w:r>
                  <w:rPr>
                    <w:b/>
                    <w:bCs/>
                  </w:rPr>
                  <w:t>6</w:t>
                </w:r>
              </w:p>
            </w:tc>
          </w:tr>
          <w:tr w:rsidR="009369E3" w14:paraId="559B12EF"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2D3DCBA" w14:textId="77777777" w:rsidR="009369E3" w:rsidRDefault="00000000">
                <w:pPr>
                  <w:widowControl w:val="0"/>
                  <w:spacing w:before="0" w:after="0" w:line="276" w:lineRule="auto"/>
                  <w:jc w:val="left"/>
                  <w:rPr>
                    <w:sz w:val="20"/>
                    <w:szCs w:val="20"/>
                  </w:rPr>
                </w:pPr>
                <w:r>
                  <w:rPr>
                    <w:b/>
                    <w:bCs/>
                  </w:rPr>
                  <w:t>ARR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4C78736" w14:textId="77777777" w:rsidR="009369E3" w:rsidRDefault="00000000">
                <w:pPr>
                  <w:widowControl w:val="0"/>
                  <w:spacing w:before="0" w:after="0" w:line="276" w:lineRule="auto"/>
                  <w:jc w:val="center"/>
                  <w:rPr>
                    <w:sz w:val="20"/>
                    <w:szCs w:val="20"/>
                  </w:rPr>
                </w:pPr>
                <w:r>
                  <w:rPr>
                    <w:b/>
                    <w:bCs/>
                  </w:rPr>
                  <w:t>20.00%</w:t>
                </w:r>
              </w:p>
            </w:tc>
          </w:tr>
        </w:tbl>
      </w:sdtContent>
    </w:sdt>
    <w:p w14:paraId="39323F61" w14:textId="77777777" w:rsidR="009369E3" w:rsidRDefault="00000000">
      <w:pPr>
        <w:spacing w:before="0" w:after="0"/>
        <w:jc w:val="center"/>
        <w:rPr>
          <w:b/>
          <w:bCs/>
        </w:rPr>
      </w:pPr>
      <w:r>
        <w:rPr>
          <w:b/>
          <w:bCs/>
        </w:rPr>
        <w:t>Table 26: ARR for Project B</w:t>
      </w:r>
    </w:p>
    <w:p w14:paraId="57B63CEF" w14:textId="77777777" w:rsidR="009369E3" w:rsidRDefault="00000000">
      <w:pPr>
        <w:spacing w:before="0" w:after="0"/>
        <w:jc w:val="center"/>
      </w:pPr>
      <w:r>
        <w:t>(Source: self-report, 2025)</w:t>
      </w:r>
    </w:p>
    <w:p w14:paraId="054C8EB8" w14:textId="77777777" w:rsidR="009369E3" w:rsidRDefault="00000000">
      <w:pPr>
        <w:spacing w:before="0" w:after="0"/>
        <w:jc w:val="left"/>
        <w:rPr>
          <w:b/>
          <w:bCs/>
        </w:rPr>
      </w:pPr>
      <w:r>
        <w:rPr>
          <w:b/>
          <w:bCs/>
        </w:rPr>
        <w:t>Project C</w:t>
      </w:r>
    </w:p>
    <w:sdt>
      <w:sdtPr>
        <w:tag w:val="goog_rdk_16"/>
        <w:id w:val="-1510362559"/>
        <w:lock w:val="contentLocked"/>
      </w:sdtPr>
      <w:sdtContent>
        <w:tbl>
          <w:tblPr>
            <w:tblStyle w:val="affffff0"/>
            <w:tblW w:w="4440" w:type="dxa"/>
            <w:jc w:val="center"/>
            <w:tblBorders>
              <w:top w:val="nil"/>
              <w:left w:val="nil"/>
              <w:bottom w:val="nil"/>
              <w:right w:val="nil"/>
              <w:insideH w:val="nil"/>
              <w:insideV w:val="nil"/>
            </w:tblBorders>
            <w:tblLayout w:type="fixed"/>
            <w:tblLook w:val="0600" w:firstRow="0" w:lastRow="0" w:firstColumn="0" w:lastColumn="0" w:noHBand="1" w:noVBand="1"/>
          </w:tblPr>
          <w:tblGrid>
            <w:gridCol w:w="2940"/>
            <w:gridCol w:w="1500"/>
          </w:tblGrid>
          <w:tr w:rsidR="009369E3" w14:paraId="139A0142" w14:textId="77777777">
            <w:trPr>
              <w:trHeight w:val="315"/>
              <w:jc w:val="center"/>
            </w:trPr>
            <w:tc>
              <w:tcPr>
                <w:tcW w:w="444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650BDFEA" w14:textId="77777777" w:rsidR="009369E3" w:rsidRDefault="00000000">
                <w:pPr>
                  <w:widowControl w:val="0"/>
                  <w:spacing w:before="0" w:after="0" w:line="276" w:lineRule="auto"/>
                  <w:jc w:val="center"/>
                  <w:rPr>
                    <w:sz w:val="20"/>
                    <w:szCs w:val="20"/>
                  </w:rPr>
                </w:pPr>
                <w:r>
                  <w:rPr>
                    <w:b/>
                    <w:bCs/>
                  </w:rPr>
                  <w:t>ARR - Project C</w:t>
                </w:r>
              </w:p>
            </w:tc>
          </w:tr>
          <w:tr w:rsidR="009369E3" w14:paraId="06108D5C"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62EEE03" w14:textId="77777777" w:rsidR="009369E3" w:rsidRDefault="00000000">
                <w:pPr>
                  <w:widowControl w:val="0"/>
                  <w:spacing w:before="0" w:after="0" w:line="276" w:lineRule="auto"/>
                  <w:jc w:val="center"/>
                  <w:rPr>
                    <w:sz w:val="20"/>
                    <w:szCs w:val="20"/>
                  </w:rPr>
                </w:pPr>
                <w:r>
                  <w:rPr>
                    <w:b/>
                    <w:bCs/>
                  </w:rPr>
                  <w:t>Year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16DA2F0" w14:textId="77777777" w:rsidR="009369E3" w:rsidRDefault="00000000">
                <w:pPr>
                  <w:widowControl w:val="0"/>
                  <w:spacing w:before="0" w:after="0" w:line="276" w:lineRule="auto"/>
                  <w:jc w:val="center"/>
                  <w:rPr>
                    <w:sz w:val="20"/>
                    <w:szCs w:val="20"/>
                  </w:rPr>
                </w:pPr>
                <w:r>
                  <w:rPr>
                    <w:b/>
                    <w:bCs/>
                  </w:rPr>
                  <w:t>Net cash flow</w:t>
                </w:r>
              </w:p>
            </w:tc>
          </w:tr>
          <w:tr w:rsidR="009369E3" w14:paraId="2AD6FA71"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40BB06E" w14:textId="77777777" w:rsidR="009369E3" w:rsidRDefault="00000000">
                <w:pPr>
                  <w:widowControl w:val="0"/>
                  <w:spacing w:before="0" w:after="0" w:line="276" w:lineRule="auto"/>
                  <w:jc w:val="center"/>
                  <w:rPr>
                    <w:sz w:val="20"/>
                    <w:szCs w:val="20"/>
                  </w:rPr>
                </w:pPr>
                <w:r>
                  <w:rPr>
                    <w:b/>
                    <w:bCs/>
                  </w:rPr>
                  <w:t>Owners Capital</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F7C33AC" w14:textId="77777777" w:rsidR="009369E3" w:rsidRDefault="00000000">
                <w:pPr>
                  <w:widowControl w:val="0"/>
                  <w:spacing w:before="0" w:after="0" w:line="276" w:lineRule="auto"/>
                  <w:jc w:val="center"/>
                  <w:rPr>
                    <w:sz w:val="20"/>
                    <w:szCs w:val="20"/>
                  </w:rPr>
                </w:pPr>
                <w:r>
                  <w:t>£50</w:t>
                </w:r>
              </w:p>
            </w:tc>
          </w:tr>
          <w:tr w:rsidR="009369E3" w14:paraId="58F32EC3" w14:textId="77777777">
            <w:trPr>
              <w:trHeight w:val="315"/>
              <w:jc w:val="center"/>
            </w:trPr>
            <w:tc>
              <w:tcPr>
                <w:tcW w:w="294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bottom"/>
              </w:tcPr>
              <w:p w14:paraId="14529A4B" w14:textId="77777777" w:rsidR="009369E3" w:rsidRDefault="00000000">
                <w:pPr>
                  <w:widowControl w:val="0"/>
                  <w:spacing w:before="0" w:after="0" w:line="276" w:lineRule="auto"/>
                  <w:jc w:val="center"/>
                  <w:rPr>
                    <w:sz w:val="20"/>
                    <w:szCs w:val="20"/>
                  </w:rPr>
                </w:pPr>
                <w:r>
                  <w:t>2020</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FF5EF89" w14:textId="77777777" w:rsidR="009369E3" w:rsidRDefault="00000000">
                <w:pPr>
                  <w:widowControl w:val="0"/>
                  <w:spacing w:before="0" w:after="0" w:line="276" w:lineRule="auto"/>
                  <w:jc w:val="center"/>
                  <w:rPr>
                    <w:sz w:val="20"/>
                    <w:szCs w:val="20"/>
                  </w:rPr>
                </w:pPr>
                <w:r>
                  <w:t>£5</w:t>
                </w:r>
              </w:p>
            </w:tc>
          </w:tr>
          <w:tr w:rsidR="009369E3" w14:paraId="3F5AB2D5" w14:textId="77777777">
            <w:trPr>
              <w:trHeight w:val="315"/>
              <w:jc w:val="center"/>
            </w:trPr>
            <w:tc>
              <w:tcPr>
                <w:tcW w:w="294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0455E06F" w14:textId="77777777" w:rsidR="009369E3" w:rsidRDefault="00000000">
                <w:pPr>
                  <w:widowControl w:val="0"/>
                  <w:spacing w:before="0" w:after="0" w:line="276" w:lineRule="auto"/>
                  <w:jc w:val="center"/>
                  <w:rPr>
                    <w:sz w:val="20"/>
                    <w:szCs w:val="20"/>
                  </w:rPr>
                </w:pPr>
                <w:r>
                  <w:t>2021</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D8FC3E2" w14:textId="77777777" w:rsidR="009369E3" w:rsidRDefault="00000000">
                <w:pPr>
                  <w:widowControl w:val="0"/>
                  <w:spacing w:before="0" w:after="0" w:line="276" w:lineRule="auto"/>
                  <w:jc w:val="center"/>
                  <w:rPr>
                    <w:sz w:val="20"/>
                    <w:szCs w:val="20"/>
                  </w:rPr>
                </w:pPr>
                <w:r>
                  <w:t>£10</w:t>
                </w:r>
              </w:p>
            </w:tc>
          </w:tr>
          <w:tr w:rsidR="009369E3" w14:paraId="77983336" w14:textId="77777777">
            <w:trPr>
              <w:trHeight w:val="315"/>
              <w:jc w:val="center"/>
            </w:trPr>
            <w:tc>
              <w:tcPr>
                <w:tcW w:w="294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58B676E" w14:textId="77777777" w:rsidR="009369E3" w:rsidRDefault="00000000">
                <w:pPr>
                  <w:widowControl w:val="0"/>
                  <w:spacing w:before="0" w:after="0" w:line="276" w:lineRule="auto"/>
                  <w:jc w:val="center"/>
                  <w:rPr>
                    <w:sz w:val="20"/>
                    <w:szCs w:val="20"/>
                  </w:rPr>
                </w:pPr>
                <w:r>
                  <w:t>2022</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00B9678" w14:textId="77777777" w:rsidR="009369E3" w:rsidRDefault="00000000">
                <w:pPr>
                  <w:widowControl w:val="0"/>
                  <w:spacing w:before="0" w:after="0" w:line="276" w:lineRule="auto"/>
                  <w:jc w:val="center"/>
                  <w:rPr>
                    <w:sz w:val="20"/>
                    <w:szCs w:val="20"/>
                  </w:rPr>
                </w:pPr>
                <w:r>
                  <w:t>£20</w:t>
                </w:r>
              </w:p>
            </w:tc>
          </w:tr>
          <w:tr w:rsidR="009369E3" w14:paraId="1BA3DD95" w14:textId="77777777">
            <w:trPr>
              <w:trHeight w:val="315"/>
              <w:jc w:val="center"/>
            </w:trPr>
            <w:tc>
              <w:tcPr>
                <w:tcW w:w="294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4F1929C" w14:textId="77777777" w:rsidR="009369E3" w:rsidRDefault="00000000">
                <w:pPr>
                  <w:widowControl w:val="0"/>
                  <w:spacing w:before="0" w:after="0" w:line="276" w:lineRule="auto"/>
                  <w:jc w:val="center"/>
                  <w:rPr>
                    <w:sz w:val="20"/>
                    <w:szCs w:val="20"/>
                  </w:rPr>
                </w:pPr>
                <w:r>
                  <w:t>2023</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292250A" w14:textId="77777777" w:rsidR="009369E3" w:rsidRDefault="00000000">
                <w:pPr>
                  <w:widowControl w:val="0"/>
                  <w:spacing w:before="0" w:after="0" w:line="276" w:lineRule="auto"/>
                  <w:jc w:val="center"/>
                  <w:rPr>
                    <w:sz w:val="20"/>
                    <w:szCs w:val="20"/>
                  </w:rPr>
                </w:pPr>
                <w:r>
                  <w:t>£25</w:t>
                </w:r>
              </w:p>
            </w:tc>
          </w:tr>
          <w:tr w:rsidR="009369E3" w14:paraId="2D4D9BAC" w14:textId="77777777">
            <w:trPr>
              <w:trHeight w:val="315"/>
              <w:jc w:val="center"/>
            </w:trPr>
            <w:tc>
              <w:tcPr>
                <w:tcW w:w="2940"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787854A6" w14:textId="77777777" w:rsidR="009369E3" w:rsidRDefault="00000000">
                <w:pPr>
                  <w:widowControl w:val="0"/>
                  <w:spacing w:before="0" w:after="0" w:line="276" w:lineRule="auto"/>
                  <w:jc w:val="center"/>
                  <w:rPr>
                    <w:sz w:val="20"/>
                    <w:szCs w:val="20"/>
                  </w:rPr>
                </w:pPr>
                <w:r>
                  <w:t>2024</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B5454FF" w14:textId="77777777" w:rsidR="009369E3" w:rsidRDefault="00000000">
                <w:pPr>
                  <w:widowControl w:val="0"/>
                  <w:spacing w:before="0" w:after="0" w:line="276" w:lineRule="auto"/>
                  <w:jc w:val="center"/>
                  <w:rPr>
                    <w:sz w:val="20"/>
                    <w:szCs w:val="20"/>
                  </w:rPr>
                </w:pPr>
                <w:r>
                  <w:t>£15</w:t>
                </w:r>
              </w:p>
            </w:tc>
          </w:tr>
          <w:tr w:rsidR="009369E3" w14:paraId="29DC8573"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559D194" w14:textId="77777777" w:rsidR="009369E3" w:rsidRDefault="00000000">
                <w:pPr>
                  <w:widowControl w:val="0"/>
                  <w:spacing w:before="0" w:after="0" w:line="276" w:lineRule="auto"/>
                  <w:jc w:val="center"/>
                  <w:rPr>
                    <w:sz w:val="20"/>
                    <w:szCs w:val="20"/>
                  </w:rPr>
                </w:pPr>
                <w:r>
                  <w:rPr>
                    <w:b/>
                    <w:bCs/>
                  </w:rPr>
                  <w:t xml:space="preserve">Total inflows over five </w:t>
                </w:r>
                <w:r>
                  <w:rPr>
                    <w:b/>
                    <w:bCs/>
                  </w:rPr>
                  <w:lastRenderedPageBreak/>
                  <w:t>years</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1C9E82B" w14:textId="77777777" w:rsidR="009369E3" w:rsidRDefault="00000000">
                <w:pPr>
                  <w:widowControl w:val="0"/>
                  <w:spacing w:before="0" w:after="0" w:line="276" w:lineRule="auto"/>
                  <w:jc w:val="center"/>
                  <w:rPr>
                    <w:sz w:val="20"/>
                    <w:szCs w:val="20"/>
                  </w:rPr>
                </w:pPr>
                <w:r>
                  <w:rPr>
                    <w:b/>
                    <w:bCs/>
                  </w:rPr>
                  <w:lastRenderedPageBreak/>
                  <w:t>75.00</w:t>
                </w:r>
              </w:p>
            </w:tc>
          </w:tr>
          <w:tr w:rsidR="009369E3" w14:paraId="2433B6FD"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BF85FBA" w14:textId="77777777" w:rsidR="009369E3" w:rsidRDefault="00000000">
                <w:pPr>
                  <w:widowControl w:val="0"/>
                  <w:spacing w:before="0" w:after="0" w:line="276" w:lineRule="auto"/>
                  <w:jc w:val="left"/>
                  <w:rPr>
                    <w:sz w:val="20"/>
                    <w:szCs w:val="20"/>
                  </w:rPr>
                </w:pPr>
                <w:r>
                  <w:rPr>
                    <w:b/>
                    <w:bCs/>
                  </w:rPr>
                  <w:t>Average annual inflow</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27D18F8" w14:textId="77777777" w:rsidR="009369E3" w:rsidRDefault="00000000">
                <w:pPr>
                  <w:widowControl w:val="0"/>
                  <w:spacing w:before="0" w:after="0" w:line="276" w:lineRule="auto"/>
                  <w:jc w:val="center"/>
                  <w:rPr>
                    <w:sz w:val="20"/>
                    <w:szCs w:val="20"/>
                  </w:rPr>
                </w:pPr>
                <w:r>
                  <w:rPr>
                    <w:b/>
                    <w:bCs/>
                  </w:rPr>
                  <w:t>15.00</w:t>
                </w:r>
              </w:p>
            </w:tc>
          </w:tr>
          <w:tr w:rsidR="009369E3" w14:paraId="3652F1F6"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EFFDA07" w14:textId="77777777" w:rsidR="009369E3" w:rsidRDefault="00000000">
                <w:pPr>
                  <w:widowControl w:val="0"/>
                  <w:spacing w:before="0" w:after="0" w:line="276" w:lineRule="auto"/>
                  <w:jc w:val="left"/>
                  <w:rPr>
                    <w:sz w:val="20"/>
                    <w:szCs w:val="20"/>
                  </w:rPr>
                </w:pPr>
                <w:r>
                  <w:rPr>
                    <w:b/>
                    <w:bCs/>
                  </w:rPr>
                  <w:t>ARR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85C41BE" w14:textId="77777777" w:rsidR="009369E3" w:rsidRDefault="00000000">
                <w:pPr>
                  <w:widowControl w:val="0"/>
                  <w:spacing w:before="0" w:after="0" w:line="276" w:lineRule="auto"/>
                  <w:jc w:val="center"/>
                  <w:rPr>
                    <w:sz w:val="20"/>
                    <w:szCs w:val="20"/>
                  </w:rPr>
                </w:pPr>
                <w:r>
                  <w:rPr>
                    <w:b/>
                    <w:bCs/>
                  </w:rPr>
                  <w:t>30%</w:t>
                </w:r>
              </w:p>
            </w:tc>
          </w:tr>
        </w:tbl>
      </w:sdtContent>
    </w:sdt>
    <w:p w14:paraId="27193F56" w14:textId="77777777" w:rsidR="009369E3" w:rsidRDefault="00000000">
      <w:pPr>
        <w:spacing w:before="0" w:after="0"/>
        <w:jc w:val="center"/>
        <w:rPr>
          <w:b/>
          <w:bCs/>
        </w:rPr>
      </w:pPr>
      <w:r>
        <w:rPr>
          <w:b/>
          <w:bCs/>
        </w:rPr>
        <w:t>Table 27: ARR for Project C</w:t>
      </w:r>
    </w:p>
    <w:p w14:paraId="0E9F9F56" w14:textId="77777777" w:rsidR="009369E3" w:rsidRDefault="00000000">
      <w:pPr>
        <w:spacing w:before="0" w:after="0"/>
        <w:jc w:val="center"/>
        <w:rPr>
          <w:b/>
          <w:bCs/>
        </w:rPr>
      </w:pPr>
      <w:r>
        <w:t>(Source: self-report, 2025)</w:t>
      </w:r>
    </w:p>
    <w:p w14:paraId="1CB05899" w14:textId="77777777" w:rsidR="009369E3" w:rsidRDefault="009369E3">
      <w:pPr>
        <w:spacing w:before="0" w:after="0"/>
        <w:jc w:val="left"/>
        <w:rPr>
          <w:b/>
          <w:bCs/>
        </w:rPr>
      </w:pPr>
    </w:p>
    <w:sectPr w:rsidR="009369E3">
      <w:footerReference w:type="default" r:id="rId73"/>
      <w:footerReference w:type="first" r:id="rId7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1517B" w14:textId="77777777" w:rsidR="004540FE" w:rsidRDefault="004540FE">
      <w:pPr>
        <w:spacing w:before="0" w:after="0" w:line="240" w:lineRule="auto"/>
      </w:pPr>
      <w:r>
        <w:separator/>
      </w:r>
    </w:p>
  </w:endnote>
  <w:endnote w:type="continuationSeparator" w:id="0">
    <w:p w14:paraId="00669DEF" w14:textId="77777777" w:rsidR="004540FE" w:rsidRDefault="004540F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auto"/>
    <w:pitch w:val="default"/>
  </w:font>
  <w:font w:name="Arimo">
    <w:charset w:val="00"/>
    <w:family w:val="auto"/>
    <w:pitch w:val="default"/>
    <w:embedRegular r:id="rId1" w:fontKey="{16E97245-0505-4CC0-99CD-CC4B130B020B}"/>
  </w:font>
  <w:font w:name="Calibri">
    <w:panose1 w:val="020F0502020204030204"/>
    <w:charset w:val="00"/>
    <w:family w:val="swiss"/>
    <w:pitch w:val="variable"/>
    <w:sig w:usb0="E4002EFF" w:usb1="C200247B" w:usb2="00000009" w:usb3="00000000" w:csb0="000001FF" w:csb1="00000000"/>
    <w:embedRegular r:id="rId2" w:fontKey="{2B967931-1B7D-4130-9156-723B43454B1F}"/>
  </w:font>
  <w:font w:name="Cambria">
    <w:panose1 w:val="02040503050406030204"/>
    <w:charset w:val="00"/>
    <w:family w:val="roman"/>
    <w:pitch w:val="variable"/>
    <w:sig w:usb0="E00006FF" w:usb1="420024FF" w:usb2="02000000" w:usb3="00000000" w:csb0="0000019F" w:csb1="00000000"/>
    <w:embedRegular r:id="rId3" w:fontKey="{BC9FF78E-6376-4969-A8BA-5642D517E5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199D" w14:textId="77777777" w:rsidR="009369E3" w:rsidRDefault="00000000">
    <w:pPr>
      <w:jc w:val="right"/>
    </w:pPr>
    <w:r>
      <w:fldChar w:fldCharType="begin"/>
    </w:r>
    <w:r>
      <w:instrText>PAGE</w:instrText>
    </w:r>
    <w:r>
      <w:fldChar w:fldCharType="separate"/>
    </w:r>
    <w:r w:rsidR="004462A5">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F36EF" w14:textId="77777777" w:rsidR="009369E3" w:rsidRDefault="009369E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C2269" w14:textId="77777777" w:rsidR="004540FE" w:rsidRDefault="004540FE">
      <w:pPr>
        <w:spacing w:before="0" w:after="0" w:line="240" w:lineRule="auto"/>
      </w:pPr>
      <w:r>
        <w:separator/>
      </w:r>
    </w:p>
  </w:footnote>
  <w:footnote w:type="continuationSeparator" w:id="0">
    <w:p w14:paraId="417146F2" w14:textId="77777777" w:rsidR="004540FE" w:rsidRDefault="004540F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9E3"/>
    <w:rsid w:val="004462A5"/>
    <w:rsid w:val="004540FE"/>
    <w:rsid w:val="004C1D87"/>
    <w:rsid w:val="009369E3"/>
    <w:rsid w:val="00A62D8B"/>
    <w:rsid w:val="00FB78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36D0B"/>
  <w15:docId w15:val="{B750B508-4539-4060-9BCB-FC0ECD60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6"/>
      <w:szCs w:val="26"/>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a">
    <w:basedOn w:val="TableNormal7"/>
    <w:tblPr>
      <w:tblStyleRowBandSize w:val="1"/>
      <w:tblStyleColBandSize w:val="1"/>
    </w:tblPr>
  </w:style>
  <w:style w:type="table" w:customStyle="1" w:styleId="a0">
    <w:basedOn w:val="TableNormal7"/>
    <w:tblPr>
      <w:tblStyleRowBandSize w:val="1"/>
      <w:tblStyleColBandSize w:val="1"/>
    </w:tblPr>
  </w:style>
  <w:style w:type="table" w:customStyle="1" w:styleId="a1">
    <w:basedOn w:val="TableNormal7"/>
    <w:tblPr>
      <w:tblStyleRowBandSize w:val="1"/>
      <w:tblStyleColBandSize w:val="1"/>
    </w:tblPr>
  </w:style>
  <w:style w:type="table" w:customStyle="1" w:styleId="a2">
    <w:basedOn w:val="TableNormal7"/>
    <w:tblPr>
      <w:tblStyleRowBandSize w:val="1"/>
      <w:tblStyleColBandSize w:val="1"/>
    </w:tblPr>
  </w:style>
  <w:style w:type="table" w:customStyle="1" w:styleId="a3">
    <w:basedOn w:val="TableNormal7"/>
    <w:tblPr>
      <w:tblStyleRowBandSize w:val="1"/>
      <w:tblStyleColBandSize w:val="1"/>
    </w:tblPr>
  </w:style>
  <w:style w:type="table" w:customStyle="1" w:styleId="a4">
    <w:basedOn w:val="TableNormal7"/>
    <w:tblPr>
      <w:tblStyleRowBandSize w:val="1"/>
      <w:tblStyleColBandSize w:val="1"/>
    </w:tblPr>
  </w:style>
  <w:style w:type="table" w:customStyle="1" w:styleId="a5">
    <w:basedOn w:val="TableNormal7"/>
    <w:tblPr>
      <w:tblStyleRowBandSize w:val="1"/>
      <w:tblStyleColBandSize w:val="1"/>
    </w:tblPr>
  </w:style>
  <w:style w:type="table" w:customStyle="1" w:styleId="a6">
    <w:basedOn w:val="TableNormal7"/>
    <w:tblPr>
      <w:tblStyleRowBandSize w:val="1"/>
      <w:tblStyleColBandSize w:val="1"/>
    </w:tblPr>
  </w:style>
  <w:style w:type="table" w:customStyle="1" w:styleId="a7">
    <w:basedOn w:val="TableNormal7"/>
    <w:tblPr>
      <w:tblStyleRowBandSize w:val="1"/>
      <w:tblStyleColBandSize w:val="1"/>
    </w:tblPr>
  </w:style>
  <w:style w:type="table" w:customStyle="1" w:styleId="a8">
    <w:basedOn w:val="TableNormal7"/>
    <w:tblPr>
      <w:tblStyleRowBandSize w:val="1"/>
      <w:tblStyleColBandSize w:val="1"/>
    </w:tblPr>
  </w:style>
  <w:style w:type="table" w:customStyle="1" w:styleId="a9">
    <w:basedOn w:val="TableNormal7"/>
    <w:tblPr>
      <w:tblStyleRowBandSize w:val="1"/>
      <w:tblStyleColBandSize w:val="1"/>
    </w:tblPr>
  </w:style>
  <w:style w:type="table" w:customStyle="1" w:styleId="aa">
    <w:basedOn w:val="TableNormal7"/>
    <w:tblPr>
      <w:tblStyleRowBandSize w:val="1"/>
      <w:tblStyleColBandSize w:val="1"/>
    </w:tblPr>
  </w:style>
  <w:style w:type="table" w:customStyle="1" w:styleId="ab">
    <w:basedOn w:val="TableNormal7"/>
    <w:tblPr>
      <w:tblStyleRowBandSize w:val="1"/>
      <w:tblStyleColBandSize w:val="1"/>
    </w:tblPr>
  </w:style>
  <w:style w:type="table" w:customStyle="1" w:styleId="ac">
    <w:basedOn w:val="TableNormal7"/>
    <w:tblPr>
      <w:tblStyleRowBandSize w:val="1"/>
      <w:tblStyleColBandSize w:val="1"/>
    </w:tblPr>
  </w:style>
  <w:style w:type="table" w:customStyle="1" w:styleId="ad">
    <w:basedOn w:val="TableNormal7"/>
    <w:tblPr>
      <w:tblStyleRowBandSize w:val="1"/>
      <w:tblStyleColBandSize w:val="1"/>
    </w:tblPr>
  </w:style>
  <w:style w:type="table" w:customStyle="1" w:styleId="ae">
    <w:basedOn w:val="TableNormal7"/>
    <w:tblPr>
      <w:tblStyleRowBandSize w:val="1"/>
      <w:tblStyleColBandSize w:val="1"/>
    </w:tblPr>
  </w:style>
  <w:style w:type="table" w:customStyle="1" w:styleId="af">
    <w:basedOn w:val="TableNormal7"/>
    <w:tblPr>
      <w:tblStyleRowBandSize w:val="1"/>
      <w:tblStyleColBandSize w:val="1"/>
    </w:tblPr>
  </w:style>
  <w:style w:type="table" w:customStyle="1" w:styleId="af0">
    <w:basedOn w:val="TableNormal7"/>
    <w:tblPr>
      <w:tblStyleRowBandSize w:val="1"/>
      <w:tblStyleColBandSize w:val="1"/>
    </w:tblPr>
  </w:style>
  <w:style w:type="table" w:customStyle="1" w:styleId="af1">
    <w:basedOn w:val="TableNormal7"/>
    <w:tblPr>
      <w:tblStyleRowBandSize w:val="1"/>
      <w:tblStyleColBandSize w:val="1"/>
    </w:tblPr>
  </w:style>
  <w:style w:type="table" w:customStyle="1" w:styleId="af2">
    <w:basedOn w:val="TableNormal7"/>
    <w:tblPr>
      <w:tblStyleRowBandSize w:val="1"/>
      <w:tblStyleColBandSize w:val="1"/>
    </w:tblPr>
  </w:style>
  <w:style w:type="table" w:customStyle="1" w:styleId="af3">
    <w:basedOn w:val="TableNormal7"/>
    <w:tblPr>
      <w:tblStyleRowBandSize w:val="1"/>
      <w:tblStyleColBandSize w:val="1"/>
    </w:tblPr>
  </w:style>
  <w:style w:type="table" w:customStyle="1" w:styleId="af4">
    <w:basedOn w:val="TableNormal7"/>
    <w:tblPr>
      <w:tblStyleRowBandSize w:val="1"/>
      <w:tblStyleColBandSize w:val="1"/>
    </w:tblPr>
  </w:style>
  <w:style w:type="table" w:customStyle="1" w:styleId="af5">
    <w:basedOn w:val="TableNormal7"/>
    <w:tblPr>
      <w:tblStyleRowBandSize w:val="1"/>
      <w:tblStyleColBandSize w:val="1"/>
    </w:tblPr>
  </w:style>
  <w:style w:type="table" w:customStyle="1" w:styleId="af6">
    <w:basedOn w:val="TableNormal7"/>
    <w:tblPr>
      <w:tblStyleRowBandSize w:val="1"/>
      <w:tblStyleColBandSize w:val="1"/>
    </w:tblPr>
  </w:style>
  <w:style w:type="table" w:customStyle="1" w:styleId="af7">
    <w:basedOn w:val="TableNormal7"/>
    <w:tblPr>
      <w:tblStyleRowBandSize w:val="1"/>
      <w:tblStyleColBandSize w:val="1"/>
    </w:tblPr>
  </w:style>
  <w:style w:type="table" w:customStyle="1" w:styleId="af8">
    <w:basedOn w:val="TableNormal7"/>
    <w:tblPr>
      <w:tblStyleRowBandSize w:val="1"/>
      <w:tblStyleColBandSize w:val="1"/>
    </w:tblPr>
  </w:style>
  <w:style w:type="table" w:customStyle="1" w:styleId="af9">
    <w:basedOn w:val="TableNormal7"/>
    <w:tblPr>
      <w:tblStyleRowBandSize w:val="1"/>
      <w:tblStyleColBandSize w:val="1"/>
    </w:tblPr>
  </w:style>
  <w:style w:type="table" w:customStyle="1" w:styleId="afa">
    <w:basedOn w:val="TableNormal7"/>
    <w:tblPr>
      <w:tblStyleRowBandSize w:val="1"/>
      <w:tblStyleColBandSize w:val="1"/>
    </w:tblPr>
  </w:style>
  <w:style w:type="table" w:customStyle="1" w:styleId="afb">
    <w:basedOn w:val="TableNormal7"/>
    <w:tblPr>
      <w:tblStyleRowBandSize w:val="1"/>
      <w:tblStyleColBandSize w:val="1"/>
    </w:tblPr>
  </w:style>
  <w:style w:type="table" w:customStyle="1" w:styleId="afc">
    <w:basedOn w:val="TableNormal7"/>
    <w:tblPr>
      <w:tblStyleRowBandSize w:val="1"/>
      <w:tblStyleColBandSize w:val="1"/>
    </w:tblPr>
  </w:style>
  <w:style w:type="table" w:customStyle="1" w:styleId="afd">
    <w:basedOn w:val="TableNormal7"/>
    <w:tblPr>
      <w:tblStyleRowBandSize w:val="1"/>
      <w:tblStyleColBandSize w:val="1"/>
    </w:tblPr>
  </w:style>
  <w:style w:type="table" w:customStyle="1" w:styleId="afe">
    <w:basedOn w:val="TableNormal7"/>
    <w:tblPr>
      <w:tblStyleRowBandSize w:val="1"/>
      <w:tblStyleColBandSize w:val="1"/>
    </w:tblPr>
  </w:style>
  <w:style w:type="table" w:customStyle="1" w:styleId="aff">
    <w:basedOn w:val="TableNormal7"/>
    <w:tblPr>
      <w:tblStyleRowBandSize w:val="1"/>
      <w:tblStyleColBandSize w:val="1"/>
    </w:tblPr>
  </w:style>
  <w:style w:type="table" w:customStyle="1" w:styleId="aff0">
    <w:basedOn w:val="TableNormal7"/>
    <w:tblPr>
      <w:tblStyleRowBandSize w:val="1"/>
      <w:tblStyleColBandSize w:val="1"/>
    </w:tblPr>
  </w:style>
  <w:style w:type="table" w:customStyle="1" w:styleId="aff1">
    <w:basedOn w:val="TableNormal7"/>
    <w:tblPr>
      <w:tblStyleRowBandSize w:val="1"/>
      <w:tblStyleColBandSize w:val="1"/>
    </w:tblPr>
  </w:style>
  <w:style w:type="table" w:customStyle="1" w:styleId="aff2">
    <w:basedOn w:val="TableNormal7"/>
    <w:tblPr>
      <w:tblStyleRowBandSize w:val="1"/>
      <w:tblStyleColBandSize w:val="1"/>
    </w:tblPr>
  </w:style>
  <w:style w:type="table" w:customStyle="1" w:styleId="aff3">
    <w:basedOn w:val="TableNormal7"/>
    <w:tblPr>
      <w:tblStyleRowBandSize w:val="1"/>
      <w:tblStyleColBandSize w:val="1"/>
    </w:tblPr>
  </w:style>
  <w:style w:type="table" w:customStyle="1" w:styleId="aff4">
    <w:basedOn w:val="TableNormal7"/>
    <w:tblPr>
      <w:tblStyleRowBandSize w:val="1"/>
      <w:tblStyleColBandSize w:val="1"/>
    </w:tblPr>
  </w:style>
  <w:style w:type="table" w:customStyle="1" w:styleId="aff5">
    <w:basedOn w:val="TableNormal7"/>
    <w:tblPr>
      <w:tblStyleRowBandSize w:val="1"/>
      <w:tblStyleColBandSize w:val="1"/>
    </w:tblPr>
  </w:style>
  <w:style w:type="table" w:customStyle="1" w:styleId="aff6">
    <w:basedOn w:val="TableNormal7"/>
    <w:tblPr>
      <w:tblStyleRowBandSize w:val="1"/>
      <w:tblStyleColBandSize w:val="1"/>
    </w:tblPr>
  </w:style>
  <w:style w:type="table" w:customStyle="1" w:styleId="aff7">
    <w:basedOn w:val="TableNormal7"/>
    <w:tblPr>
      <w:tblStyleRowBandSize w:val="1"/>
      <w:tblStyleColBandSize w:val="1"/>
    </w:tblPr>
  </w:style>
  <w:style w:type="table" w:customStyle="1" w:styleId="aff8">
    <w:basedOn w:val="TableNormal7"/>
    <w:tblPr>
      <w:tblStyleRowBandSize w:val="1"/>
      <w:tblStyleColBandSize w:val="1"/>
    </w:tblPr>
  </w:style>
  <w:style w:type="table" w:customStyle="1" w:styleId="aff9">
    <w:basedOn w:val="TableNormal7"/>
    <w:tblPr>
      <w:tblStyleRowBandSize w:val="1"/>
      <w:tblStyleColBandSize w:val="1"/>
    </w:tblPr>
  </w:style>
  <w:style w:type="table" w:customStyle="1" w:styleId="affa">
    <w:basedOn w:val="TableNormal7"/>
    <w:tblPr>
      <w:tblStyleRowBandSize w:val="1"/>
      <w:tblStyleColBandSize w:val="1"/>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table" w:customStyle="1" w:styleId="afff5">
    <w:basedOn w:val="TableNormal"/>
    <w:tblPr>
      <w:tblStyleRowBandSize w:val="1"/>
      <w:tblStyleColBandSize w:val="1"/>
      <w:tblCellMar>
        <w:top w:w="100" w:type="dxa"/>
        <w:left w:w="100" w:type="dxa"/>
        <w:bottom w:w="100" w:type="dxa"/>
        <w:right w:w="100" w:type="dxa"/>
      </w:tblCellMar>
    </w:tblPr>
  </w:style>
  <w:style w:type="table" w:customStyle="1" w:styleId="afff6">
    <w:basedOn w:val="TableNormal"/>
    <w:tblPr>
      <w:tblStyleRowBandSize w:val="1"/>
      <w:tblStyleColBandSize w:val="1"/>
      <w:tblCellMar>
        <w:top w:w="100" w:type="dxa"/>
        <w:left w:w="100" w:type="dxa"/>
        <w:bottom w:w="100" w:type="dxa"/>
        <w:right w:w="100" w:type="dxa"/>
      </w:tblCellMar>
    </w:tblPr>
  </w:style>
  <w:style w:type="table" w:customStyle="1" w:styleId="afff7">
    <w:basedOn w:val="TableNormal"/>
    <w:tblPr>
      <w:tblStyleRowBandSize w:val="1"/>
      <w:tblStyleColBandSize w:val="1"/>
      <w:tblCellMar>
        <w:top w:w="100" w:type="dxa"/>
        <w:left w:w="100" w:type="dxa"/>
        <w:bottom w:w="100" w:type="dxa"/>
        <w:right w:w="100" w:type="dxa"/>
      </w:tblCellMar>
    </w:tblPr>
  </w:style>
  <w:style w:type="table" w:customStyle="1" w:styleId="afff8">
    <w:basedOn w:val="TableNormal"/>
    <w:tblPr>
      <w:tblStyleRowBandSize w:val="1"/>
      <w:tblStyleColBandSize w:val="1"/>
      <w:tblCellMar>
        <w:top w:w="100" w:type="dxa"/>
        <w:left w:w="100" w:type="dxa"/>
        <w:bottom w:w="100" w:type="dxa"/>
        <w:right w:w="100" w:type="dxa"/>
      </w:tblCellMar>
    </w:tblPr>
  </w:style>
  <w:style w:type="table" w:customStyle="1" w:styleId="afff9">
    <w:basedOn w:val="TableNormal"/>
    <w:tblPr>
      <w:tblStyleRowBandSize w:val="1"/>
      <w:tblStyleColBandSize w:val="1"/>
      <w:tblCellMar>
        <w:top w:w="100" w:type="dxa"/>
        <w:left w:w="100" w:type="dxa"/>
        <w:bottom w:w="100" w:type="dxa"/>
        <w:right w:w="100" w:type="dxa"/>
      </w:tblCellMar>
    </w:tblPr>
  </w:style>
  <w:style w:type="table" w:customStyle="1" w:styleId="afffa">
    <w:basedOn w:val="TableNormal"/>
    <w:tblPr>
      <w:tblStyleRowBandSize w:val="1"/>
      <w:tblStyleColBandSize w:val="1"/>
      <w:tblCellMar>
        <w:top w:w="100" w:type="dxa"/>
        <w:left w:w="100" w:type="dxa"/>
        <w:bottom w:w="100" w:type="dxa"/>
        <w:right w:w="100" w:type="dxa"/>
      </w:tblCellMar>
    </w:tblPr>
  </w:style>
  <w:style w:type="table" w:customStyle="1" w:styleId="afffb">
    <w:basedOn w:val="TableNormal"/>
    <w:tblPr>
      <w:tblStyleRowBandSize w:val="1"/>
      <w:tblStyleColBandSize w:val="1"/>
      <w:tblCellMar>
        <w:top w:w="100" w:type="dxa"/>
        <w:left w:w="100" w:type="dxa"/>
        <w:bottom w:w="100" w:type="dxa"/>
        <w:right w:w="100" w:type="dxa"/>
      </w:tblCellMar>
    </w:tblPr>
  </w:style>
  <w:style w:type="table" w:customStyle="1" w:styleId="afffc">
    <w:basedOn w:val="TableNormal"/>
    <w:tblPr>
      <w:tblStyleRowBandSize w:val="1"/>
      <w:tblStyleColBandSize w:val="1"/>
      <w:tblCellMar>
        <w:top w:w="100" w:type="dxa"/>
        <w:left w:w="100" w:type="dxa"/>
        <w:bottom w:w="100" w:type="dxa"/>
        <w:right w:w="100" w:type="dxa"/>
      </w:tblCellMar>
    </w:tblPr>
  </w:style>
  <w:style w:type="table" w:customStyle="1" w:styleId="afffd">
    <w:basedOn w:val="TableNormal"/>
    <w:tblPr>
      <w:tblStyleRowBandSize w:val="1"/>
      <w:tblStyleColBandSize w:val="1"/>
      <w:tblCellMar>
        <w:top w:w="100" w:type="dxa"/>
        <w:left w:w="100" w:type="dxa"/>
        <w:bottom w:w="100" w:type="dxa"/>
        <w:right w:w="100" w:type="dxa"/>
      </w:tblCellMar>
    </w:tblPr>
  </w:style>
  <w:style w:type="table" w:customStyle="1" w:styleId="afffe">
    <w:basedOn w:val="TableNormal"/>
    <w:tblPr>
      <w:tblStyleRowBandSize w:val="1"/>
      <w:tblStyleColBandSize w:val="1"/>
      <w:tblCellMar>
        <w:top w:w="100" w:type="dxa"/>
        <w:left w:w="100" w:type="dxa"/>
        <w:bottom w:w="100" w:type="dxa"/>
        <w:right w:w="100" w:type="dxa"/>
      </w:tblCellMar>
    </w:tblPr>
  </w:style>
  <w:style w:type="table" w:customStyle="1" w:styleId="affff">
    <w:basedOn w:val="TableNormal"/>
    <w:tblPr>
      <w:tblStyleRowBandSize w:val="1"/>
      <w:tblStyleColBandSize w:val="1"/>
      <w:tblCellMar>
        <w:top w:w="100" w:type="dxa"/>
        <w:left w:w="100" w:type="dxa"/>
        <w:bottom w:w="100" w:type="dxa"/>
        <w:right w:w="100" w:type="dxa"/>
      </w:tblCellMar>
    </w:tblPr>
  </w:style>
  <w:style w:type="table" w:customStyle="1" w:styleId="affff0">
    <w:basedOn w:val="TableNormal"/>
    <w:tblPr>
      <w:tblStyleRowBandSize w:val="1"/>
      <w:tblStyleColBandSize w:val="1"/>
      <w:tblCellMar>
        <w:top w:w="100" w:type="dxa"/>
        <w:left w:w="100" w:type="dxa"/>
        <w:bottom w:w="100" w:type="dxa"/>
        <w:right w:w="100" w:type="dxa"/>
      </w:tblCellMar>
    </w:tblPr>
  </w:style>
  <w:style w:type="table" w:customStyle="1" w:styleId="affff1">
    <w:basedOn w:val="TableNormal"/>
    <w:tblPr>
      <w:tblStyleRowBandSize w:val="1"/>
      <w:tblStyleColBandSize w:val="1"/>
    </w:tblPr>
  </w:style>
  <w:style w:type="table" w:customStyle="1" w:styleId="affff2">
    <w:basedOn w:val="TableNormal"/>
    <w:tblPr>
      <w:tblStyleRowBandSize w:val="1"/>
      <w:tblStyleColBandSize w:val="1"/>
    </w:tblPr>
  </w:style>
  <w:style w:type="table" w:customStyle="1" w:styleId="affff3">
    <w:basedOn w:val="TableNormal"/>
    <w:tblPr>
      <w:tblStyleRowBandSize w:val="1"/>
      <w:tblStyleColBandSize w:val="1"/>
    </w:tblPr>
  </w:style>
  <w:style w:type="table" w:customStyle="1" w:styleId="affff4">
    <w:basedOn w:val="TableNormal"/>
    <w:tblPr>
      <w:tblStyleRowBandSize w:val="1"/>
      <w:tblStyleColBandSize w:val="1"/>
    </w:tblPr>
  </w:style>
  <w:style w:type="table" w:customStyle="1" w:styleId="affff5">
    <w:basedOn w:val="TableNormal"/>
    <w:tblPr>
      <w:tblStyleRowBandSize w:val="1"/>
      <w:tblStyleColBandSize w:val="1"/>
    </w:tblPr>
  </w:style>
  <w:style w:type="table" w:customStyle="1" w:styleId="affff6">
    <w:basedOn w:val="TableNormal"/>
    <w:tblPr>
      <w:tblStyleRowBandSize w:val="1"/>
      <w:tblStyleColBandSize w:val="1"/>
    </w:tblPr>
  </w:style>
  <w:style w:type="table" w:customStyle="1" w:styleId="affff7">
    <w:basedOn w:val="TableNormal"/>
    <w:tblPr>
      <w:tblStyleRowBandSize w:val="1"/>
      <w:tblStyleColBandSize w:val="1"/>
      <w:tblCellMar>
        <w:top w:w="100" w:type="dxa"/>
        <w:left w:w="100" w:type="dxa"/>
        <w:bottom w:w="100" w:type="dxa"/>
        <w:right w:w="100" w:type="dxa"/>
      </w:tblCellMar>
    </w:tblPr>
  </w:style>
  <w:style w:type="table" w:customStyle="1" w:styleId="affff8">
    <w:basedOn w:val="TableNormal"/>
    <w:tblPr>
      <w:tblStyleRowBandSize w:val="1"/>
      <w:tblStyleColBandSize w:val="1"/>
    </w:tblPr>
  </w:style>
  <w:style w:type="table" w:customStyle="1" w:styleId="affff9">
    <w:basedOn w:val="TableNormal"/>
    <w:tblPr>
      <w:tblStyleRowBandSize w:val="1"/>
      <w:tblStyleColBandSize w:val="1"/>
      <w:tblCellMar>
        <w:top w:w="100" w:type="dxa"/>
        <w:left w:w="100" w:type="dxa"/>
        <w:bottom w:w="100" w:type="dxa"/>
        <w:right w:w="100" w:type="dxa"/>
      </w:tblCellMar>
    </w:tblPr>
  </w:style>
  <w:style w:type="table" w:customStyle="1" w:styleId="affffa">
    <w:basedOn w:val="TableNormal"/>
    <w:tblPr>
      <w:tblStyleRowBandSize w:val="1"/>
      <w:tblStyleColBandSize w:val="1"/>
    </w:tblPr>
  </w:style>
  <w:style w:type="table" w:customStyle="1" w:styleId="affffb">
    <w:basedOn w:val="TableNormal"/>
    <w:tblPr>
      <w:tblStyleRowBandSize w:val="1"/>
      <w:tblStyleColBandSize w:val="1"/>
      <w:tblCellMar>
        <w:top w:w="100" w:type="dxa"/>
        <w:left w:w="100" w:type="dxa"/>
        <w:bottom w:w="100" w:type="dxa"/>
        <w:right w:w="100" w:type="dxa"/>
      </w:tblCellMar>
    </w:tblPr>
  </w:style>
  <w:style w:type="table" w:customStyle="1" w:styleId="affffc">
    <w:basedOn w:val="TableNormal"/>
    <w:tblPr>
      <w:tblStyleRowBandSize w:val="1"/>
      <w:tblStyleColBandSize w:val="1"/>
    </w:tblPr>
  </w:style>
  <w:style w:type="table" w:customStyle="1" w:styleId="affffd">
    <w:basedOn w:val="TableNormal"/>
    <w:tblPr>
      <w:tblStyleRowBandSize w:val="1"/>
      <w:tblStyleColBandSize w:val="1"/>
      <w:tblCellMar>
        <w:top w:w="100" w:type="dxa"/>
        <w:left w:w="100" w:type="dxa"/>
        <w:bottom w:w="100" w:type="dxa"/>
        <w:right w:w="100" w:type="dxa"/>
      </w:tblCellMar>
    </w:tblPr>
  </w:style>
  <w:style w:type="table" w:customStyle="1" w:styleId="affffe">
    <w:basedOn w:val="TableNormal"/>
    <w:tblPr>
      <w:tblStyleRowBandSize w:val="1"/>
      <w:tblStyleColBandSize w:val="1"/>
    </w:tbl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fffff">
    <w:basedOn w:val="TableNormal"/>
    <w:tblPr>
      <w:tblStyleRowBandSize w:val="1"/>
      <w:tblStyleColBandSize w:val="1"/>
      <w:tblCellMar>
        <w:top w:w="100" w:type="dxa"/>
        <w:left w:w="100" w:type="dxa"/>
        <w:bottom w:w="100" w:type="dxa"/>
        <w:right w:w="100" w:type="dxa"/>
      </w:tblCellMar>
    </w:tblPr>
  </w:style>
  <w:style w:type="table" w:customStyle="1" w:styleId="afffff0">
    <w:basedOn w:val="TableNormal"/>
    <w:tblPr>
      <w:tblStyleRowBandSize w:val="1"/>
      <w:tblStyleColBandSize w:val="1"/>
    </w:tblPr>
  </w:style>
  <w:style w:type="table" w:customStyle="1" w:styleId="afffff1">
    <w:basedOn w:val="TableNormal"/>
    <w:tblPr>
      <w:tblStyleRowBandSize w:val="1"/>
      <w:tblStyleColBandSize w:val="1"/>
    </w:tblPr>
  </w:style>
  <w:style w:type="table" w:customStyle="1" w:styleId="afffff2">
    <w:basedOn w:val="TableNormal"/>
    <w:tblPr>
      <w:tblStyleRowBandSize w:val="1"/>
      <w:tblStyleColBandSize w:val="1"/>
      <w:tblCellMar>
        <w:top w:w="100" w:type="dxa"/>
        <w:left w:w="100" w:type="dxa"/>
        <w:bottom w:w="100" w:type="dxa"/>
        <w:right w:w="100" w:type="dxa"/>
      </w:tblCellMar>
    </w:tblPr>
  </w:style>
  <w:style w:type="table" w:customStyle="1" w:styleId="afffff3">
    <w:basedOn w:val="TableNormal"/>
    <w:tblPr>
      <w:tblStyleRowBandSize w:val="1"/>
      <w:tblStyleColBandSize w:val="1"/>
      <w:tblCellMar>
        <w:top w:w="100" w:type="dxa"/>
        <w:left w:w="100" w:type="dxa"/>
        <w:bottom w:w="100" w:type="dxa"/>
        <w:right w:w="100" w:type="dxa"/>
      </w:tblCellMar>
    </w:tblPr>
  </w:style>
  <w:style w:type="table" w:customStyle="1" w:styleId="afffff4">
    <w:basedOn w:val="TableNormal"/>
    <w:tblPr>
      <w:tblStyleRowBandSize w:val="1"/>
      <w:tblStyleColBandSize w:val="1"/>
      <w:tblCellMar>
        <w:top w:w="100" w:type="dxa"/>
        <w:left w:w="100" w:type="dxa"/>
        <w:bottom w:w="100" w:type="dxa"/>
        <w:right w:w="100" w:type="dxa"/>
      </w:tblCellMar>
    </w:tblPr>
  </w:style>
  <w:style w:type="table" w:customStyle="1" w:styleId="afffff5">
    <w:basedOn w:val="TableNormal"/>
    <w:tblPr>
      <w:tblStyleRowBandSize w:val="1"/>
      <w:tblStyleColBandSize w:val="1"/>
      <w:tblCellMar>
        <w:top w:w="100" w:type="dxa"/>
        <w:left w:w="100" w:type="dxa"/>
        <w:bottom w:w="100" w:type="dxa"/>
        <w:right w:w="100" w:type="dxa"/>
      </w:tblCellMar>
    </w:tblPr>
  </w:style>
  <w:style w:type="table" w:customStyle="1" w:styleId="afffff6">
    <w:basedOn w:val="TableNormal"/>
    <w:tblPr>
      <w:tblStyleRowBandSize w:val="1"/>
      <w:tblStyleColBandSize w:val="1"/>
      <w:tblCellMar>
        <w:top w:w="100" w:type="dxa"/>
        <w:left w:w="100" w:type="dxa"/>
        <w:bottom w:w="100" w:type="dxa"/>
        <w:right w:w="100" w:type="dxa"/>
      </w:tblCellMar>
    </w:tblPr>
  </w:style>
  <w:style w:type="table" w:customStyle="1" w:styleId="afffff7">
    <w:basedOn w:val="TableNormal"/>
    <w:tblPr>
      <w:tblStyleRowBandSize w:val="1"/>
      <w:tblStyleColBandSize w:val="1"/>
      <w:tblCellMar>
        <w:top w:w="100" w:type="dxa"/>
        <w:left w:w="100" w:type="dxa"/>
        <w:bottom w:w="100" w:type="dxa"/>
        <w:right w:w="100" w:type="dxa"/>
      </w:tblCellMar>
    </w:tblPr>
  </w:style>
  <w:style w:type="table" w:customStyle="1" w:styleId="afffff8">
    <w:basedOn w:val="TableNormal"/>
    <w:tblPr>
      <w:tblStyleRowBandSize w:val="1"/>
      <w:tblStyleColBandSize w:val="1"/>
      <w:tblCellMar>
        <w:top w:w="100" w:type="dxa"/>
        <w:left w:w="100" w:type="dxa"/>
        <w:bottom w:w="100" w:type="dxa"/>
        <w:right w:w="100" w:type="dxa"/>
      </w:tblCellMar>
    </w:tblPr>
  </w:style>
  <w:style w:type="table" w:customStyle="1" w:styleId="afffff9">
    <w:basedOn w:val="TableNormal"/>
    <w:tblPr>
      <w:tblStyleRowBandSize w:val="1"/>
      <w:tblStyleColBandSize w:val="1"/>
      <w:tblCellMar>
        <w:top w:w="100" w:type="dxa"/>
        <w:left w:w="100" w:type="dxa"/>
        <w:bottom w:w="100" w:type="dxa"/>
        <w:right w:w="100" w:type="dxa"/>
      </w:tblCellMar>
    </w:tblPr>
  </w:style>
  <w:style w:type="table" w:customStyle="1" w:styleId="afffffa">
    <w:basedOn w:val="TableNormal"/>
    <w:tblPr>
      <w:tblStyleRowBandSize w:val="1"/>
      <w:tblStyleColBandSize w:val="1"/>
      <w:tblCellMar>
        <w:top w:w="100" w:type="dxa"/>
        <w:left w:w="100" w:type="dxa"/>
        <w:bottom w:w="100" w:type="dxa"/>
        <w:right w:w="100" w:type="dxa"/>
      </w:tblCellMar>
    </w:tblPr>
  </w:style>
  <w:style w:type="table" w:customStyle="1" w:styleId="afffffb">
    <w:basedOn w:val="TableNormal"/>
    <w:tblPr>
      <w:tblStyleRowBandSize w:val="1"/>
      <w:tblStyleColBandSize w:val="1"/>
    </w:tblPr>
  </w:style>
  <w:style w:type="table" w:customStyle="1" w:styleId="afffffc">
    <w:basedOn w:val="TableNormal"/>
    <w:tblPr>
      <w:tblStyleRowBandSize w:val="1"/>
      <w:tblStyleColBandSize w:val="1"/>
    </w:tblPr>
  </w:style>
  <w:style w:type="table" w:customStyle="1" w:styleId="afffffd">
    <w:basedOn w:val="TableNormal"/>
    <w:tblPr>
      <w:tblStyleRowBandSize w:val="1"/>
      <w:tblStyleColBandSize w:val="1"/>
    </w:tblPr>
  </w:style>
  <w:style w:type="table" w:customStyle="1" w:styleId="afffffe">
    <w:basedOn w:val="TableNormal"/>
    <w:tblPr>
      <w:tblStyleRowBandSize w:val="1"/>
      <w:tblStyleColBandSize w:val="1"/>
    </w:tblPr>
  </w:style>
  <w:style w:type="table" w:customStyle="1" w:styleId="affffff">
    <w:basedOn w:val="TableNormal"/>
    <w:tblPr>
      <w:tblStyleRowBandSize w:val="1"/>
      <w:tblStyleColBandSize w:val="1"/>
    </w:tblPr>
  </w:style>
  <w:style w:type="table" w:customStyle="1" w:styleId="affffff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hyperlink" Target="https://corporatefinanceinstitute.com/resources/commercial-lending/debt-to-equity-ratio-formula/" TargetMode="External"/><Relationship Id="rId63" Type="http://schemas.openxmlformats.org/officeDocument/2006/relationships/hyperlink" Target="https://www.mdpi.com/1996-1073/17/6/1404" TargetMode="External"/><Relationship Id="rId68" Type="http://schemas.openxmlformats.org/officeDocument/2006/relationships/hyperlink" Target="https://papers.ssrn.com/sol3/Delivery.cfm?abstractid=3872957"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s://faculty.wharton.upenn.edu/wp-content/uploads/2016/11/Restructuring-and-Divestitures.pdf" TargetMode="External"/><Relationship Id="rId58" Type="http://schemas.openxmlformats.org/officeDocument/2006/relationships/hyperlink" Target="https://online.hbs.edu/blog/post/return-on-equity-formula" TargetMode="External"/><Relationship Id="rId66" Type="http://schemas.openxmlformats.org/officeDocument/2006/relationships/hyperlink" Target="https://corporatefinanceinstitute.com/resources/valuation/net-present-value-npv/" TargetMode="External"/><Relationship Id="rId74"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www.academia.edu/download/66068090/WORKING_CAPITAL_MANAGEMENT_AND_BUSINESS_PERFORMANCE.pdf"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s://corporatefinanceinstitute.com/resources/accounting/short-term-loan/" TargetMode="External"/><Relationship Id="rId56" Type="http://schemas.openxmlformats.org/officeDocument/2006/relationships/hyperlink" Target="https://www.researchgate.net/profile/Prakash-Chandra-23/publication/379809202_TO_STUDY_CAPITAL_STRUCTURE_AND_ITS_RELATIONSHIP_WITH_FINANCIAL_PERFORMANCE/links/661b6f2339e7641c0bbe9dba/TO-STUDY-CAPITAL-STRUCTURE-AND-ITS-RELATIONSHIP-WITH-FINANCIAL-PERFORMANCE.pdf" TargetMode="External"/><Relationship Id="rId64" Type="http://schemas.openxmlformats.org/officeDocument/2006/relationships/hyperlink" Target="https://www.academia.edu/download/116962190/E2603083342.pdf" TargetMode="External"/><Relationship Id="rId69" Type="http://schemas.openxmlformats.org/officeDocument/2006/relationships/hyperlink" Target="https://corporatefinanceinstitute.com/resources/accounting/profitability-index/" TargetMode="External"/><Relationship Id="rId8" Type="http://schemas.openxmlformats.org/officeDocument/2006/relationships/image" Target="media/image2.png"/><Relationship Id="rId51" Type="http://schemas.openxmlformats.org/officeDocument/2006/relationships/hyperlink" Target="https://corporatefinanceinstitute.com/resources/accounting/operating-cash-flow/" TargetMode="External"/><Relationship Id="rId72" Type="http://schemas.openxmlformats.org/officeDocument/2006/relationships/hyperlink" Target="http://www.ejournal.imperiuminstitute.org/index.php/JRMB/article/view/987"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www.bdc.ca/en/articles-tools/entrepreneur-toolkit/financial-tools/inventory-turnover-benchmarking-tool" TargetMode="External"/><Relationship Id="rId59" Type="http://schemas.openxmlformats.org/officeDocument/2006/relationships/hyperlink" Target="https://erepository.uonbi.ac.ke/handle/11295/160761" TargetMode="External"/><Relationship Id="rId67" Type="http://schemas.openxmlformats.org/officeDocument/2006/relationships/hyperlink" Target="https://njms.unilag.edu.ng/article/download/2569/2075"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www.mdpi.com/2071-1050/15/3/2467" TargetMode="External"/><Relationship Id="rId62" Type="http://schemas.openxmlformats.org/officeDocument/2006/relationships/hyperlink" Target="https://cyberleninka.ru/article/n/the-impact-of-currency-risk-on-the-value-of-firms-in-emerging-countries.pdf" TargetMode="External"/><Relationship Id="rId70" Type="http://schemas.openxmlformats.org/officeDocument/2006/relationships/hyperlink" Target="https://www.ijfrah.com/journal/article/download/54/55"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corporatefinanceinstitute.com/resources/accounting/current-ratio-formula/" TargetMode="External"/><Relationship Id="rId57" Type="http://schemas.openxmlformats.org/officeDocument/2006/relationships/hyperlink" Target="https://lutpub.lut.fi/bitstream/handle/10024/167053/Master%27s%20thesis_H%C3%A4nninen%20Pauliina.pdf?sequence=1&amp;isAllowed=y"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s://researchonline.stthomas.edu/esploro/fulltext/journalArticle/Cash-Conversion-Cycle-Management-in-Small/991015132345503691?repId=12438335950003691&amp;mId=13439855180003691&amp;institution=01CLIC_STTHOMAS" TargetMode="External"/><Relationship Id="rId60" Type="http://schemas.openxmlformats.org/officeDocument/2006/relationships/hyperlink" Target="https://www.researchgate.net/profile/Rachmat-Hidayat-4/publication/356892457_Effect_of_Return_On_Assets_Net_Profit_Margin_and_Earning_Per_Share_on_Stock_Prices/links/61b19d3282a6ef0f35d3f98e/Effect-of-Return-On-Assets-Net-Profit-Margin-and-Earning-Per-Share-on-Stock-Prices.pdf" TargetMode="External"/><Relationship Id="rId65" Type="http://schemas.openxmlformats.org/officeDocument/2006/relationships/hyperlink" Target="https://ijcsacademia.com/index.php/journal/article/download/168/165"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hyperlink" Target="https://corporatefinanceinstitute.com/resources/accounting/net-profit-margin-formula/" TargetMode="External"/><Relationship Id="rId55" Type="http://schemas.openxmlformats.org/officeDocument/2006/relationships/hyperlink" Target="https://jurnal.unismuhpalu.ac.id/index.php/IJHESS/article/view/3611" TargetMode="External"/><Relationship Id="rId7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www.mdpi.com/2071-1050/12/4/166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kDtd0SvK2hwI6VUm6IJ2naFVNQ==">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8774</Words>
  <Characters>50013</Characters>
  <Application>Microsoft Office Word</Application>
  <DocSecurity>0</DocSecurity>
  <Lines>416</Lines>
  <Paragraphs>117</Paragraphs>
  <ScaleCrop>false</ScaleCrop>
  <Company/>
  <LinksUpToDate>false</LinksUpToDate>
  <CharactersWithSpaces>58670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Chetnaben Anilbhai Fadke (2430959)</cp:lastModifiedBy>
  <cp:revision>3</cp:revision>
  <dcterms:created xsi:type="dcterms:W3CDTF">2025-12-21T00:21:00Z</dcterms:created>
  <dcterms:modified xsi:type="dcterms:W3CDTF">2025-12-21T00:22:00Z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de4f5aa3-d0ab-4a81-b2fa-593dcc3308ea</vt:lpwstr>
  </property>
</Properties>
</file>