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M.A Local History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02990" w:rsidP="00E51AAC">
            <w:pPr>
              <w:spacing w:before="120" w:after="120"/>
              <w:jc w:val="both"/>
              <w:rPr>
                <w:rFonts w:ascii="Arial" w:hAnsi="Arial" w:cs="Arial"/>
                <w:b/>
                <w:sz w:val="22"/>
                <w:szCs w:val="22"/>
              </w:rPr>
            </w:pPr>
            <w:r>
              <w:rPr>
                <w:rFonts w:ascii="Arial" w:hAnsi="Arial" w:cs="Arial"/>
                <w:b/>
                <w:sz w:val="22"/>
                <w:szCs w:val="22"/>
              </w:rPr>
              <w:t>Social Experience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02990" w:rsidP="00152E9D">
            <w:pPr>
              <w:spacing w:before="120" w:after="120"/>
              <w:jc w:val="both"/>
              <w:rPr>
                <w:rFonts w:ascii="Arial" w:hAnsi="Arial" w:cs="Arial"/>
                <w:b/>
                <w:sz w:val="22"/>
                <w:szCs w:val="22"/>
              </w:rPr>
            </w:pPr>
            <w:r>
              <w:rPr>
                <w:rFonts w:ascii="Arial" w:hAnsi="Arial" w:cs="Arial"/>
                <w:b/>
                <w:sz w:val="22"/>
                <w:szCs w:val="22"/>
              </w:rPr>
              <w:t>AHLH 7064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Dr Lester Mason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B3AE5" w:rsidP="00E51AAC">
            <w:pPr>
              <w:spacing w:before="120" w:after="120"/>
              <w:jc w:val="both"/>
              <w:rPr>
                <w:rFonts w:ascii="Arial" w:hAnsi="Arial" w:cs="Arial"/>
                <w:b/>
                <w:sz w:val="22"/>
                <w:szCs w:val="22"/>
              </w:rPr>
            </w:pPr>
            <w:r>
              <w:rPr>
                <w:rFonts w:ascii="Arial" w:hAnsi="Arial" w:cs="Arial"/>
                <w:b/>
                <w:sz w:val="22"/>
                <w:szCs w:val="22"/>
              </w:rPr>
              <w:t>Alexander Scott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A36BA" w:rsidP="00302990">
            <w:pPr>
              <w:spacing w:before="120" w:after="120"/>
              <w:jc w:val="both"/>
              <w:rPr>
                <w:rFonts w:ascii="Arial" w:hAnsi="Arial" w:cs="Arial"/>
                <w:b/>
                <w:sz w:val="22"/>
                <w:szCs w:val="22"/>
              </w:rPr>
            </w:pPr>
            <w:r>
              <w:rPr>
                <w:rFonts w:ascii="Arial" w:hAnsi="Arial" w:cs="Arial"/>
                <w:b/>
                <w:sz w:val="22"/>
                <w:szCs w:val="22"/>
              </w:rPr>
              <w:t xml:space="preserve">Assignment one - </w:t>
            </w:r>
            <w:r w:rsidR="00302990">
              <w:rPr>
                <w:rFonts w:ascii="Arial" w:hAnsi="Arial" w:cs="Arial"/>
                <w:b/>
                <w:sz w:val="22"/>
                <w:szCs w:val="22"/>
              </w:rPr>
              <w:t xml:space="preserve">Written assignment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3500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02990" w:rsidP="005F0579">
            <w:pPr>
              <w:spacing w:before="120" w:after="120"/>
              <w:jc w:val="both"/>
              <w:rPr>
                <w:rFonts w:ascii="Arial" w:hAnsi="Arial" w:cs="Arial"/>
                <w:b/>
                <w:sz w:val="22"/>
                <w:szCs w:val="22"/>
              </w:rPr>
            </w:pPr>
            <w:r>
              <w:rPr>
                <w:rFonts w:ascii="Arial" w:hAnsi="Arial" w:cs="Arial"/>
                <w:b/>
                <w:sz w:val="22"/>
                <w:szCs w:val="22"/>
              </w:rPr>
              <w:t>Friday 22</w:t>
            </w:r>
            <w:r w:rsidRPr="00302990">
              <w:rPr>
                <w:rFonts w:ascii="Arial" w:hAnsi="Arial" w:cs="Arial"/>
                <w:b/>
                <w:sz w:val="22"/>
                <w:szCs w:val="22"/>
                <w:vertAlign w:val="superscript"/>
              </w:rPr>
              <w:t>nd</w:t>
            </w:r>
            <w:r>
              <w:rPr>
                <w:rFonts w:ascii="Arial" w:hAnsi="Arial" w:cs="Arial"/>
                <w:b/>
                <w:sz w:val="22"/>
                <w:szCs w:val="22"/>
              </w:rPr>
              <w:t xml:space="preserve"> November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02990" w:rsidP="005F0579">
            <w:pPr>
              <w:spacing w:before="120" w:after="120"/>
              <w:jc w:val="both"/>
              <w:rPr>
                <w:rFonts w:ascii="Arial" w:hAnsi="Arial" w:cs="Arial"/>
                <w:b/>
                <w:sz w:val="22"/>
                <w:szCs w:val="22"/>
              </w:rPr>
            </w:pPr>
            <w:r>
              <w:rPr>
                <w:rFonts w:ascii="Arial" w:hAnsi="Arial" w:cs="Arial"/>
                <w:b/>
                <w:sz w:val="22"/>
                <w:szCs w:val="22"/>
              </w:rPr>
              <w:t>18</w:t>
            </w:r>
            <w:r w:rsidRPr="00302990">
              <w:rPr>
                <w:rFonts w:ascii="Arial" w:hAnsi="Arial" w:cs="Arial"/>
                <w:b/>
                <w:sz w:val="22"/>
                <w:szCs w:val="22"/>
                <w:vertAlign w:val="superscript"/>
              </w:rPr>
              <w:t>th</w:t>
            </w:r>
            <w:r>
              <w:rPr>
                <w:rFonts w:ascii="Arial" w:hAnsi="Arial" w:cs="Arial"/>
                <w:b/>
                <w:sz w:val="22"/>
                <w:szCs w:val="22"/>
              </w:rPr>
              <w:t xml:space="preserve"> December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302990" w:rsidRPr="00302990" w:rsidRDefault="00302990" w:rsidP="00302990">
            <w:pPr>
              <w:numPr>
                <w:ilvl w:val="0"/>
                <w:numId w:val="17"/>
              </w:numPr>
              <w:rPr>
                <w:sz w:val="22"/>
                <w:szCs w:val="22"/>
              </w:rPr>
            </w:pPr>
            <w:r w:rsidRPr="00302990">
              <w:rPr>
                <w:sz w:val="22"/>
                <w:szCs w:val="22"/>
              </w:rPr>
              <w:t>to introduce students to the social history of poverty and health between 1800 and 1945 through different trends in social policy and their impact on individuals, parishes, unions, towns, and the state</w:t>
            </w:r>
          </w:p>
          <w:p w:rsidR="00302990" w:rsidRPr="00302990" w:rsidRDefault="00302990" w:rsidP="00302990">
            <w:pPr>
              <w:numPr>
                <w:ilvl w:val="0"/>
                <w:numId w:val="17"/>
              </w:numPr>
              <w:rPr>
                <w:sz w:val="22"/>
                <w:szCs w:val="22"/>
              </w:rPr>
            </w:pPr>
            <w:r w:rsidRPr="00302990">
              <w:rPr>
                <w:sz w:val="22"/>
                <w:szCs w:val="22"/>
              </w:rPr>
              <w:t>to encourage students to bring primary evidence to bear on their interpretations of secondary arguments about poverty and health in our period of study</w:t>
            </w:r>
          </w:p>
          <w:p w:rsidR="00302990" w:rsidRPr="00302990" w:rsidRDefault="00302990" w:rsidP="00302990">
            <w:pPr>
              <w:numPr>
                <w:ilvl w:val="0"/>
                <w:numId w:val="17"/>
              </w:numPr>
              <w:rPr>
                <w:sz w:val="22"/>
                <w:szCs w:val="22"/>
              </w:rPr>
            </w:pPr>
            <w:r w:rsidRPr="00302990">
              <w:rPr>
                <w:sz w:val="22"/>
                <w:szCs w:val="22"/>
              </w:rPr>
              <w:t>to assess such concepts as poverty, gender, health and institutionalisation  have shaped social policy</w:t>
            </w:r>
          </w:p>
          <w:p w:rsidR="00302990" w:rsidRPr="00302990" w:rsidRDefault="00302990" w:rsidP="00302990">
            <w:pPr>
              <w:numPr>
                <w:ilvl w:val="0"/>
                <w:numId w:val="17"/>
              </w:numPr>
              <w:rPr>
                <w:sz w:val="22"/>
                <w:szCs w:val="22"/>
              </w:rPr>
            </w:pPr>
            <w:r w:rsidRPr="00302990">
              <w:rPr>
                <w:sz w:val="22"/>
                <w:szCs w:val="22"/>
              </w:rPr>
              <w:t>to encourage students to evaluate critically the common assumptions found in historical writing on the areas of study.</w:t>
            </w:r>
          </w:p>
          <w:p w:rsidR="00302990" w:rsidRDefault="00302990" w:rsidP="00302990">
            <w:pPr>
              <w:numPr>
                <w:ilvl w:val="0"/>
                <w:numId w:val="17"/>
              </w:numPr>
              <w:rPr>
                <w:sz w:val="22"/>
                <w:szCs w:val="22"/>
              </w:rPr>
            </w:pPr>
            <w:r w:rsidRPr="00302990">
              <w:rPr>
                <w:sz w:val="22"/>
                <w:szCs w:val="22"/>
              </w:rPr>
              <w:t>demonstrate a thorough acquaintance with the nature of poor law and health provision during our period of study, and evaluate its impact upon certain socio-economic groups in south west Wales</w:t>
            </w:r>
          </w:p>
          <w:p w:rsidR="00302990" w:rsidRDefault="00302990" w:rsidP="00302990">
            <w:pPr>
              <w:numPr>
                <w:ilvl w:val="0"/>
                <w:numId w:val="17"/>
              </w:numPr>
            </w:pPr>
            <w:r>
              <w:t>understand that, owing to the wide range of interests encompassed in the New Poor Law, interpretations have to be assessed carefully</w:t>
            </w:r>
          </w:p>
          <w:p w:rsidR="00302990" w:rsidRDefault="00302990" w:rsidP="00302990">
            <w:pPr>
              <w:numPr>
                <w:ilvl w:val="0"/>
                <w:numId w:val="17"/>
              </w:numPr>
            </w:pPr>
            <w:r>
              <w:t>appreciate that the problem of poverty and health in the study area was an aspect of changing social and economic developments.</w:t>
            </w:r>
          </w:p>
          <w:p w:rsidR="00C01A3F" w:rsidRPr="00302990"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302990" w:rsidRPr="00302990" w:rsidRDefault="00302990" w:rsidP="00302990">
      <w:pPr>
        <w:rPr>
          <w:sz w:val="22"/>
          <w:szCs w:val="22"/>
        </w:rPr>
      </w:pPr>
      <w:r w:rsidRPr="00302990">
        <w:rPr>
          <w:sz w:val="22"/>
          <w:szCs w:val="22"/>
        </w:rPr>
        <w:t xml:space="preserve">Choose </w:t>
      </w:r>
      <w:r w:rsidRPr="00302990">
        <w:rPr>
          <w:b/>
          <w:sz w:val="22"/>
          <w:szCs w:val="22"/>
        </w:rPr>
        <w:t>one</w:t>
      </w:r>
      <w:r w:rsidRPr="00302990">
        <w:rPr>
          <w:sz w:val="22"/>
          <w:szCs w:val="22"/>
        </w:rPr>
        <w:t xml:space="preserve"> of the following:</w:t>
      </w:r>
    </w:p>
    <w:p w:rsidR="00302990" w:rsidRPr="00302990" w:rsidRDefault="00302990" w:rsidP="00302990">
      <w:pPr>
        <w:rPr>
          <w:sz w:val="22"/>
          <w:szCs w:val="22"/>
        </w:rPr>
      </w:pPr>
    </w:p>
    <w:p w:rsidR="00302990" w:rsidRPr="00302990" w:rsidRDefault="00302990" w:rsidP="00302990">
      <w:pPr>
        <w:rPr>
          <w:sz w:val="22"/>
          <w:szCs w:val="22"/>
        </w:rPr>
      </w:pPr>
      <w:r w:rsidRPr="00302990">
        <w:rPr>
          <w:sz w:val="22"/>
          <w:szCs w:val="22"/>
        </w:rPr>
        <w:t>Using local examples show how the introduction of MOH into towns in south west Wales helped to improve Public Health provision between 1870 and 1914.</w:t>
      </w:r>
    </w:p>
    <w:p w:rsidR="00302990" w:rsidRPr="00302990" w:rsidRDefault="00302990" w:rsidP="00302990">
      <w:pPr>
        <w:rPr>
          <w:sz w:val="22"/>
          <w:szCs w:val="22"/>
        </w:rPr>
      </w:pPr>
    </w:p>
    <w:p w:rsidR="00302990" w:rsidRPr="00302990" w:rsidRDefault="00302990" w:rsidP="00302990">
      <w:pPr>
        <w:rPr>
          <w:sz w:val="22"/>
          <w:szCs w:val="22"/>
        </w:rPr>
      </w:pPr>
      <w:r w:rsidRPr="00302990">
        <w:rPr>
          <w:sz w:val="22"/>
          <w:szCs w:val="22"/>
        </w:rPr>
        <w:t>By studying one particular Poor Law Union, show how the implementation of the New Poor Law Amendment Act of 1834 was administered between 1834-1850.</w:t>
      </w:r>
    </w:p>
    <w:p w:rsidR="00152E9D" w:rsidRPr="00302990" w:rsidRDefault="00152E9D" w:rsidP="00A67FB1">
      <w:pPr>
        <w:ind w:left="720"/>
        <w:rPr>
          <w:rFonts w:ascii="Arial" w:hAnsi="Arial" w:cs="Arial"/>
          <w:sz w:val="22"/>
          <w:szCs w:val="22"/>
        </w:rPr>
      </w:pPr>
    </w:p>
    <w:p w:rsidR="00302990" w:rsidRPr="00302990" w:rsidRDefault="00302990" w:rsidP="00302990">
      <w:pPr>
        <w:rPr>
          <w:sz w:val="22"/>
          <w:szCs w:val="22"/>
        </w:rPr>
      </w:pPr>
      <w:r w:rsidRPr="00302990">
        <w:rPr>
          <w:sz w:val="22"/>
          <w:szCs w:val="22"/>
        </w:rPr>
        <w:t>By studying a particular subsidiary industry show how effective it was in relation to employment, working practices and financial stability.</w:t>
      </w:r>
    </w:p>
    <w:p w:rsidR="00302990" w:rsidRPr="00302990" w:rsidRDefault="00302990" w:rsidP="00302990">
      <w:pPr>
        <w:rPr>
          <w:sz w:val="22"/>
          <w:szCs w:val="22"/>
        </w:rPr>
      </w:pPr>
    </w:p>
    <w:p w:rsidR="00302990" w:rsidRPr="00302990" w:rsidRDefault="00302990" w:rsidP="00302990">
      <w:pPr>
        <w:rPr>
          <w:sz w:val="22"/>
          <w:szCs w:val="22"/>
        </w:rPr>
      </w:pPr>
      <w:r w:rsidRPr="00302990">
        <w:rPr>
          <w:sz w:val="22"/>
          <w:szCs w:val="22"/>
        </w:rPr>
        <w:t xml:space="preserve"> Show how parishes implemented poor law provision prior to 1834, and assess how effective it was. Study contrasting parishes to illustrate your answer.</w:t>
      </w:r>
    </w:p>
    <w:p w:rsidR="00302990" w:rsidRPr="00302990" w:rsidRDefault="00302990" w:rsidP="00302990">
      <w:pPr>
        <w:rPr>
          <w:sz w:val="22"/>
          <w:szCs w:val="22"/>
        </w:rPr>
      </w:pPr>
    </w:p>
    <w:p w:rsidR="00302990" w:rsidRPr="00A406E5" w:rsidRDefault="00302990"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B2E" w:rsidRDefault="008D4B2E">
      <w:r>
        <w:separator/>
      </w:r>
    </w:p>
  </w:endnote>
  <w:endnote w:type="continuationSeparator" w:id="0">
    <w:p w:rsidR="008D4B2E" w:rsidRDefault="008D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A6EBA">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A6EBA">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B2E" w:rsidRDefault="008D4B2E">
      <w:r>
        <w:separator/>
      </w:r>
    </w:p>
  </w:footnote>
  <w:footnote w:type="continuationSeparator" w:id="0">
    <w:p w:rsidR="008D4B2E" w:rsidRDefault="008D4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C45112A"/>
    <w:multiLevelType w:val="hybridMultilevel"/>
    <w:tmpl w:val="3D704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99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4958"/>
    <w:rsid w:val="00576AB4"/>
    <w:rsid w:val="00577917"/>
    <w:rsid w:val="00590667"/>
    <w:rsid w:val="005969E2"/>
    <w:rsid w:val="005A1689"/>
    <w:rsid w:val="005B3AE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4B2E"/>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6EB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6BA"/>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3512</Words>
  <Characters>21900</Characters>
  <Application>Microsoft Office Word</Application>
  <DocSecurity>0</DocSecurity>
  <Lines>182</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25362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Alexander Scott</cp:lastModifiedBy>
  <cp:revision>4</cp:revision>
  <cp:lastPrinted>2014-10-10T07:42:00Z</cp:lastPrinted>
  <dcterms:created xsi:type="dcterms:W3CDTF">2019-08-17T12:45:00Z</dcterms:created>
  <dcterms:modified xsi:type="dcterms:W3CDTF">2019-10-21T16:36:00Z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