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57087" w:rsidRDefault="00B57087" w:rsidP="00B57087">
      <w:pPr>
        <w:pStyle w:val="NoSpacing"/>
        <w:spacing w:line="480" w:lineRule="auto"/>
        <w:jc w:val="both"/>
        <w:rPr>
          <w:rFonts w:ascii="Arial" w:hAnsi="Arial" w:cs="Arial"/>
          <w:sz w:val="24"/>
          <w:szCs w:val="24"/>
        </w:rPr>
      </w:pPr>
      <w:r>
        <w:rPr>
          <w:rFonts w:ascii="Arial" w:hAnsi="Arial" w:cs="Arial"/>
          <w:sz w:val="24"/>
          <w:szCs w:val="24"/>
        </w:rPr>
        <w:t xml:space="preserve">This assignment will set out to explore what Education for Sustainable Development and Global Citizenship for Youth Work (ESDGCYW) is and how it can contribute to </w:t>
      </w:r>
      <w:proofErr w:type="spellStart"/>
      <w:r>
        <w:rPr>
          <w:rFonts w:ascii="Arial" w:hAnsi="Arial" w:cs="Arial"/>
          <w:sz w:val="24"/>
          <w:szCs w:val="24"/>
        </w:rPr>
        <w:t>contempory</w:t>
      </w:r>
      <w:proofErr w:type="spellEnd"/>
      <w:r>
        <w:rPr>
          <w:rFonts w:ascii="Arial" w:hAnsi="Arial" w:cs="Arial"/>
          <w:sz w:val="24"/>
          <w:szCs w:val="24"/>
        </w:rPr>
        <w:t xml:space="preserve"> youth work practice.  Practical examples will be drain upon to illustrate how it can be embedded in everyday learning.  </w:t>
      </w:r>
    </w:p>
    <w:p w:rsidR="00B57087" w:rsidRDefault="00B57087" w:rsidP="00B57087">
      <w:pPr>
        <w:pStyle w:val="NoSpacing"/>
        <w:spacing w:line="480" w:lineRule="auto"/>
        <w:jc w:val="both"/>
        <w:rPr>
          <w:rStyle w:val="hi"/>
          <w:lang w:val="en"/>
        </w:rPr>
      </w:pPr>
    </w:p>
    <w:p w:rsidR="00B57087" w:rsidRDefault="00B57087" w:rsidP="00B57087">
      <w:pPr>
        <w:pStyle w:val="NoSpacing"/>
        <w:spacing w:line="480" w:lineRule="auto"/>
        <w:jc w:val="both"/>
        <w:rPr>
          <w:rStyle w:val="selectable"/>
          <w:color w:val="000000"/>
        </w:rPr>
      </w:pPr>
      <w:r>
        <w:rPr>
          <w:rStyle w:val="hi"/>
          <w:rFonts w:ascii="Arial" w:hAnsi="Arial" w:cs="Arial"/>
          <w:sz w:val="24"/>
          <w:szCs w:val="24"/>
          <w:lang w:val="en"/>
        </w:rPr>
        <w:t xml:space="preserve">Education for Sustainable Development and Global Citizenship </w:t>
      </w:r>
      <w:r>
        <w:rPr>
          <w:rFonts w:ascii="Arial" w:hAnsi="Arial" w:cs="Arial"/>
          <w:sz w:val="24"/>
          <w:szCs w:val="24"/>
        </w:rPr>
        <w:t xml:space="preserve">was initially contextualised, by a United Nations conference in 1992 following discussions focused on sustainable development. </w:t>
      </w:r>
      <w:r>
        <w:rPr>
          <w:rStyle w:val="hi"/>
          <w:rFonts w:ascii="Arial" w:hAnsi="Arial" w:cs="Arial"/>
          <w:sz w:val="24"/>
          <w:szCs w:val="24"/>
          <w:lang w:val="en"/>
        </w:rPr>
        <w:t xml:space="preserve"> (Anon, 1992) focused on problems in the world today and offered advice on how to formulate a plan to prepare the world for the demanding changes facing the world in the next century.  Nations from all over the world formed a new global partnership to accomplish a more efficient world.  In more recent years the importance of embedding education for sustainable development has become crucial in educating young people to become responsible citizens and is underpinned in many polices and legislation. (Welsh Assembly Government, 2008) highlight that the way in which the world is developing is unsustainable and that if every population consumed and </w:t>
      </w:r>
      <w:proofErr w:type="spellStart"/>
      <w:r>
        <w:rPr>
          <w:rStyle w:val="hi"/>
          <w:rFonts w:ascii="Arial" w:hAnsi="Arial" w:cs="Arial"/>
          <w:sz w:val="24"/>
          <w:szCs w:val="24"/>
          <w:lang w:val="en"/>
        </w:rPr>
        <w:t>poluuted</w:t>
      </w:r>
      <w:proofErr w:type="spellEnd"/>
      <w:r>
        <w:rPr>
          <w:rStyle w:val="hi"/>
          <w:rFonts w:ascii="Arial" w:hAnsi="Arial" w:cs="Arial"/>
          <w:sz w:val="24"/>
          <w:szCs w:val="24"/>
          <w:lang w:val="en"/>
        </w:rPr>
        <w:t xml:space="preserve"> the environment as much as the most developed and wealthier countries, the world would require three planet </w:t>
      </w:r>
      <w:proofErr w:type="spellStart"/>
      <w:r>
        <w:rPr>
          <w:rStyle w:val="hi"/>
          <w:rFonts w:ascii="Arial" w:hAnsi="Arial" w:cs="Arial"/>
          <w:sz w:val="24"/>
          <w:szCs w:val="24"/>
          <w:lang w:val="en"/>
        </w:rPr>
        <w:t>eaths</w:t>
      </w:r>
      <w:proofErr w:type="spellEnd"/>
      <w:r>
        <w:rPr>
          <w:rStyle w:val="hi"/>
          <w:rFonts w:ascii="Arial" w:hAnsi="Arial" w:cs="Arial"/>
          <w:sz w:val="24"/>
          <w:szCs w:val="24"/>
          <w:lang w:val="en"/>
        </w:rPr>
        <w:t xml:space="preserve"> to sustain this </w:t>
      </w:r>
      <w:proofErr w:type="spellStart"/>
      <w:r>
        <w:rPr>
          <w:rStyle w:val="hi"/>
          <w:rFonts w:ascii="Arial" w:hAnsi="Arial" w:cs="Arial"/>
          <w:sz w:val="24"/>
          <w:szCs w:val="24"/>
          <w:lang w:val="en"/>
        </w:rPr>
        <w:t>wau</w:t>
      </w:r>
      <w:proofErr w:type="spellEnd"/>
      <w:r>
        <w:rPr>
          <w:rStyle w:val="hi"/>
          <w:rFonts w:ascii="Arial" w:hAnsi="Arial" w:cs="Arial"/>
          <w:sz w:val="24"/>
          <w:szCs w:val="24"/>
          <w:lang w:val="en"/>
        </w:rPr>
        <w:t xml:space="preserve"> of life.  </w:t>
      </w:r>
      <w:r>
        <w:rPr>
          <w:rFonts w:ascii="Arial" w:hAnsi="Arial" w:cs="Arial"/>
          <w:sz w:val="24"/>
          <w:szCs w:val="24"/>
          <w:lang w:val="en"/>
        </w:rPr>
        <w:t xml:space="preserve">Education for Sustainable Development and Global Citizenship for Youth Work (ESDGCYW) is about informally educating young people to develop the skills and knowledge to deal with a number of challenges in contemporary society such as poverty, environmental issues, climate change, terrorism and many more issues that young people in the world today face.  </w:t>
      </w:r>
      <w:r>
        <w:rPr>
          <w:rStyle w:val="selectable"/>
          <w:rFonts w:ascii="Arial" w:hAnsi="Arial" w:cs="Arial"/>
          <w:color w:val="000000"/>
          <w:sz w:val="24"/>
          <w:szCs w:val="24"/>
          <w:lang w:val="en"/>
        </w:rPr>
        <w:t xml:space="preserve">(The Education for Sustainable Development and Global Citizenship Youth Work Handbook, </w:t>
      </w:r>
      <w:proofErr w:type="spellStart"/>
      <w:r>
        <w:rPr>
          <w:rStyle w:val="selectable"/>
          <w:rFonts w:ascii="Arial" w:hAnsi="Arial" w:cs="Arial"/>
          <w:color w:val="000000"/>
          <w:sz w:val="24"/>
          <w:szCs w:val="24"/>
          <w:lang w:val="en"/>
        </w:rPr>
        <w:t>n.d.</w:t>
      </w:r>
      <w:proofErr w:type="spellEnd"/>
      <w:r>
        <w:rPr>
          <w:rStyle w:val="selectable"/>
          <w:rFonts w:ascii="Arial" w:hAnsi="Arial" w:cs="Arial"/>
          <w:color w:val="000000"/>
          <w:sz w:val="24"/>
          <w:szCs w:val="24"/>
          <w:lang w:val="en"/>
        </w:rPr>
        <w:t xml:space="preserve">) </w:t>
      </w:r>
      <w:proofErr w:type="gramStart"/>
      <w:r>
        <w:rPr>
          <w:rStyle w:val="selectable"/>
          <w:rFonts w:ascii="Arial" w:hAnsi="Arial" w:cs="Arial"/>
          <w:color w:val="000000"/>
          <w:sz w:val="24"/>
          <w:szCs w:val="24"/>
          <w:lang w:val="en"/>
        </w:rPr>
        <w:t>define</w:t>
      </w:r>
      <w:proofErr w:type="gramEnd"/>
      <w:r>
        <w:rPr>
          <w:rStyle w:val="selectable"/>
          <w:rFonts w:ascii="Arial" w:hAnsi="Arial" w:cs="Arial"/>
          <w:color w:val="000000"/>
          <w:sz w:val="24"/>
          <w:szCs w:val="24"/>
          <w:lang w:val="en"/>
        </w:rPr>
        <w:t xml:space="preserve"> ESDGCYW as:</w:t>
      </w:r>
    </w:p>
    <w:p w:rsidR="00B57087" w:rsidRDefault="00B57087" w:rsidP="00B57087">
      <w:pPr>
        <w:autoSpaceDE w:val="0"/>
        <w:autoSpaceDN w:val="0"/>
        <w:adjustRightInd w:val="0"/>
        <w:spacing w:line="480" w:lineRule="auto"/>
        <w:ind w:left="567" w:right="567"/>
        <w:jc w:val="both"/>
      </w:pPr>
      <w:r>
        <w:rPr>
          <w:rFonts w:ascii="Arial" w:hAnsi="Arial" w:cs="Arial"/>
          <w:color w:val="000000"/>
          <w:sz w:val="24"/>
          <w:szCs w:val="24"/>
        </w:rPr>
        <w:t xml:space="preserve">A type of education that can be integrated into every aspect of learning that is about: </w:t>
      </w:r>
    </w:p>
    <w:p w:rsidR="00B57087" w:rsidRDefault="00B57087" w:rsidP="00B57087">
      <w:pPr>
        <w:autoSpaceDE w:val="0"/>
        <w:autoSpaceDN w:val="0"/>
        <w:adjustRightInd w:val="0"/>
        <w:spacing w:after="160" w:line="480" w:lineRule="auto"/>
        <w:ind w:left="567" w:right="567"/>
        <w:jc w:val="both"/>
        <w:rPr>
          <w:rFonts w:ascii="Arial" w:hAnsi="Arial" w:cs="Arial"/>
          <w:color w:val="000000"/>
          <w:sz w:val="24"/>
          <w:szCs w:val="24"/>
        </w:rPr>
      </w:pPr>
      <w:r>
        <w:rPr>
          <w:rFonts w:ascii="Arial" w:hAnsi="Arial" w:cs="Arial"/>
          <w:color w:val="000000"/>
          <w:sz w:val="24"/>
          <w:szCs w:val="24"/>
        </w:rPr>
        <w:lastRenderedPageBreak/>
        <w:t xml:space="preserve">● </w:t>
      </w:r>
      <w:proofErr w:type="gramStart"/>
      <w:r>
        <w:rPr>
          <w:rFonts w:ascii="Arial" w:hAnsi="Arial" w:cs="Arial"/>
          <w:color w:val="000000"/>
          <w:sz w:val="24"/>
          <w:szCs w:val="24"/>
        </w:rPr>
        <w:t>The</w:t>
      </w:r>
      <w:proofErr w:type="gramEnd"/>
      <w:r>
        <w:rPr>
          <w:rFonts w:ascii="Arial" w:hAnsi="Arial" w:cs="Arial"/>
          <w:color w:val="000000"/>
          <w:sz w:val="24"/>
          <w:szCs w:val="24"/>
        </w:rPr>
        <w:t xml:space="preserve"> links between society, economy and environment and between our own lives and those of people throughout the world </w:t>
      </w:r>
    </w:p>
    <w:p w:rsidR="00B57087" w:rsidRDefault="00B57087" w:rsidP="00B57087">
      <w:pPr>
        <w:autoSpaceDE w:val="0"/>
        <w:autoSpaceDN w:val="0"/>
        <w:adjustRightInd w:val="0"/>
        <w:spacing w:after="160" w:line="480" w:lineRule="auto"/>
        <w:ind w:left="567" w:right="567"/>
        <w:jc w:val="both"/>
        <w:rPr>
          <w:rFonts w:ascii="Arial" w:hAnsi="Arial" w:cs="Arial"/>
          <w:color w:val="000000"/>
          <w:sz w:val="24"/>
          <w:szCs w:val="24"/>
        </w:rPr>
      </w:pPr>
      <w:r>
        <w:rPr>
          <w:rFonts w:ascii="Arial" w:hAnsi="Arial" w:cs="Arial"/>
          <w:color w:val="000000"/>
          <w:sz w:val="24"/>
          <w:szCs w:val="24"/>
        </w:rPr>
        <w:t xml:space="preserve">● </w:t>
      </w:r>
      <w:proofErr w:type="gramStart"/>
      <w:r>
        <w:rPr>
          <w:rFonts w:ascii="Arial" w:hAnsi="Arial" w:cs="Arial"/>
          <w:color w:val="000000"/>
          <w:sz w:val="24"/>
          <w:szCs w:val="24"/>
        </w:rPr>
        <w:t>The</w:t>
      </w:r>
      <w:proofErr w:type="gramEnd"/>
      <w:r>
        <w:rPr>
          <w:rFonts w:ascii="Arial" w:hAnsi="Arial" w:cs="Arial"/>
          <w:color w:val="000000"/>
          <w:sz w:val="24"/>
          <w:szCs w:val="24"/>
        </w:rPr>
        <w:t xml:space="preserve"> needs and rights of both present and future generations </w:t>
      </w:r>
    </w:p>
    <w:p w:rsidR="00B57087" w:rsidRDefault="00B57087" w:rsidP="00B57087">
      <w:pPr>
        <w:autoSpaceDE w:val="0"/>
        <w:autoSpaceDN w:val="0"/>
        <w:adjustRightInd w:val="0"/>
        <w:spacing w:after="160" w:line="480" w:lineRule="auto"/>
        <w:ind w:left="567" w:right="567"/>
        <w:jc w:val="both"/>
        <w:rPr>
          <w:rFonts w:ascii="Arial" w:hAnsi="Arial" w:cs="Arial"/>
          <w:color w:val="000000"/>
          <w:sz w:val="24"/>
          <w:szCs w:val="24"/>
        </w:rPr>
      </w:pPr>
      <w:r>
        <w:rPr>
          <w:rFonts w:ascii="Arial" w:hAnsi="Arial" w:cs="Arial"/>
          <w:color w:val="000000"/>
          <w:sz w:val="24"/>
          <w:szCs w:val="24"/>
        </w:rPr>
        <w:t xml:space="preserve">● </w:t>
      </w:r>
      <w:proofErr w:type="gramStart"/>
      <w:r>
        <w:rPr>
          <w:rFonts w:ascii="Arial" w:hAnsi="Arial" w:cs="Arial"/>
          <w:color w:val="000000"/>
          <w:sz w:val="24"/>
          <w:szCs w:val="24"/>
        </w:rPr>
        <w:t>The</w:t>
      </w:r>
      <w:proofErr w:type="gramEnd"/>
      <w:r>
        <w:rPr>
          <w:rFonts w:ascii="Arial" w:hAnsi="Arial" w:cs="Arial"/>
          <w:color w:val="000000"/>
          <w:sz w:val="24"/>
          <w:szCs w:val="24"/>
        </w:rPr>
        <w:t xml:space="preserve"> relationships between power, resources and human rights </w:t>
      </w:r>
    </w:p>
    <w:p w:rsidR="00B57087" w:rsidRDefault="00B57087" w:rsidP="00B57087">
      <w:pPr>
        <w:autoSpaceDE w:val="0"/>
        <w:autoSpaceDN w:val="0"/>
        <w:adjustRightInd w:val="0"/>
        <w:spacing w:line="480" w:lineRule="auto"/>
        <w:ind w:left="567" w:right="567"/>
        <w:jc w:val="both"/>
        <w:rPr>
          <w:rFonts w:ascii="Arial" w:hAnsi="Arial" w:cs="Arial"/>
          <w:color w:val="000000"/>
          <w:sz w:val="24"/>
          <w:szCs w:val="24"/>
        </w:rPr>
      </w:pPr>
      <w:r>
        <w:rPr>
          <w:rFonts w:ascii="Arial" w:hAnsi="Arial" w:cs="Arial"/>
          <w:color w:val="000000"/>
          <w:sz w:val="24"/>
          <w:szCs w:val="24"/>
        </w:rPr>
        <w:t xml:space="preserve">● </w:t>
      </w:r>
      <w:proofErr w:type="gramStart"/>
      <w:r>
        <w:rPr>
          <w:rFonts w:ascii="Arial" w:hAnsi="Arial" w:cs="Arial"/>
          <w:color w:val="000000"/>
          <w:sz w:val="24"/>
          <w:szCs w:val="24"/>
        </w:rPr>
        <w:t>The</w:t>
      </w:r>
      <w:proofErr w:type="gramEnd"/>
      <w:r>
        <w:rPr>
          <w:rFonts w:ascii="Arial" w:hAnsi="Arial" w:cs="Arial"/>
          <w:color w:val="000000"/>
          <w:sz w:val="24"/>
          <w:szCs w:val="24"/>
        </w:rPr>
        <w:t xml:space="preserve"> local and global implications of everything we do and the actions that individuals and organisations can take in response to local and global issues.</w:t>
      </w:r>
    </w:p>
    <w:p w:rsidR="00B57087" w:rsidRDefault="00B57087" w:rsidP="00B57087">
      <w:pPr>
        <w:autoSpaceDE w:val="0"/>
        <w:autoSpaceDN w:val="0"/>
        <w:adjustRightInd w:val="0"/>
        <w:spacing w:line="480" w:lineRule="auto"/>
        <w:ind w:left="567" w:right="567"/>
        <w:jc w:val="both"/>
        <w:rPr>
          <w:rFonts w:ascii="Arial" w:hAnsi="Arial" w:cs="Arial"/>
          <w:color w:val="000000"/>
          <w:sz w:val="24"/>
          <w:szCs w:val="24"/>
        </w:rPr>
      </w:pPr>
    </w:p>
    <w:p w:rsidR="00B57087" w:rsidRDefault="00B57087" w:rsidP="00B57087">
      <w:pPr>
        <w:autoSpaceDE w:val="0"/>
        <w:autoSpaceDN w:val="0"/>
        <w:adjustRightInd w:val="0"/>
        <w:spacing w:line="480" w:lineRule="auto"/>
        <w:jc w:val="both"/>
        <w:rPr>
          <w:rStyle w:val="selectable"/>
          <w:lang w:val="en"/>
        </w:rPr>
      </w:pPr>
      <w:r>
        <w:rPr>
          <w:rStyle w:val="selectable"/>
          <w:rFonts w:ascii="Arial" w:hAnsi="Arial" w:cs="Arial"/>
          <w:color w:val="000000"/>
          <w:sz w:val="24"/>
          <w:szCs w:val="24"/>
          <w:lang w:val="en"/>
        </w:rPr>
        <w:t xml:space="preserve">(The Seven Key Themes of ESDGC, </w:t>
      </w:r>
      <w:proofErr w:type="spellStart"/>
      <w:r>
        <w:rPr>
          <w:rStyle w:val="selectable"/>
          <w:rFonts w:ascii="Arial" w:hAnsi="Arial" w:cs="Arial"/>
          <w:color w:val="000000"/>
          <w:sz w:val="24"/>
          <w:szCs w:val="24"/>
          <w:lang w:val="en"/>
        </w:rPr>
        <w:t>n.d.</w:t>
      </w:r>
      <w:proofErr w:type="spellEnd"/>
      <w:r>
        <w:rPr>
          <w:rStyle w:val="selectable"/>
          <w:rFonts w:ascii="Arial" w:hAnsi="Arial" w:cs="Arial"/>
          <w:color w:val="000000"/>
          <w:sz w:val="24"/>
          <w:szCs w:val="24"/>
          <w:lang w:val="en"/>
        </w:rPr>
        <w:t xml:space="preserve">) </w:t>
      </w:r>
      <w:proofErr w:type="gramStart"/>
      <w:r>
        <w:rPr>
          <w:rStyle w:val="selectable"/>
          <w:rFonts w:ascii="Arial" w:hAnsi="Arial" w:cs="Arial"/>
          <w:color w:val="000000"/>
          <w:sz w:val="24"/>
          <w:szCs w:val="24"/>
          <w:lang w:val="en"/>
        </w:rPr>
        <w:t>define</w:t>
      </w:r>
      <w:proofErr w:type="gramEnd"/>
      <w:r>
        <w:rPr>
          <w:rStyle w:val="selectable"/>
          <w:rFonts w:ascii="Arial" w:hAnsi="Arial" w:cs="Arial"/>
          <w:color w:val="000000"/>
          <w:sz w:val="24"/>
          <w:szCs w:val="24"/>
          <w:lang w:val="en"/>
        </w:rPr>
        <w:t xml:space="preserve"> the seven key themes of ESDGC as choices and decisions, consumption and waste, health, identity and culture, climate change, wealth and poverty and the natural environment.  These key themes can be embedded in to youth work practice as they have close links to the principles and purposes of youth work.  (Youth Work in Wales Review Group, 2018) suggest that youth work should offer young people learning opportunities through a voluntary relationship that are “educative, participative, inclusive, expressive and empowering”. </w:t>
      </w:r>
    </w:p>
    <w:p w:rsidR="00B57087" w:rsidRDefault="00B57087" w:rsidP="00B57087">
      <w:pPr>
        <w:autoSpaceDE w:val="0"/>
        <w:autoSpaceDN w:val="0"/>
        <w:adjustRightInd w:val="0"/>
        <w:spacing w:line="480" w:lineRule="auto"/>
        <w:jc w:val="both"/>
        <w:rPr>
          <w:rStyle w:val="selectable"/>
          <w:rFonts w:ascii="Arial" w:hAnsi="Arial" w:cs="Arial"/>
          <w:color w:val="000000"/>
          <w:sz w:val="24"/>
          <w:szCs w:val="24"/>
          <w:lang w:val="en"/>
        </w:rPr>
      </w:pPr>
    </w:p>
    <w:p w:rsidR="00B57087" w:rsidRDefault="00B57087" w:rsidP="00B57087">
      <w:pPr>
        <w:autoSpaceDE w:val="0"/>
        <w:autoSpaceDN w:val="0"/>
        <w:adjustRightInd w:val="0"/>
        <w:spacing w:line="480" w:lineRule="auto"/>
        <w:jc w:val="both"/>
        <w:rPr>
          <w:rStyle w:val="selectable"/>
          <w:rFonts w:ascii="Arial" w:hAnsi="Arial" w:cs="Arial"/>
          <w:color w:val="000000"/>
          <w:sz w:val="24"/>
          <w:szCs w:val="24"/>
          <w:lang w:val="en"/>
        </w:rPr>
      </w:pPr>
      <w:r>
        <w:rPr>
          <w:rStyle w:val="selectable"/>
          <w:rFonts w:ascii="Arial" w:hAnsi="Arial" w:cs="Arial"/>
          <w:color w:val="000000"/>
          <w:sz w:val="24"/>
          <w:szCs w:val="24"/>
          <w:lang w:val="en"/>
        </w:rPr>
        <w:t>In this section of the assignment will draw upon the context of the author’s practice and examples from their youth work practice and the contribution offered by ESDGC.</w:t>
      </w:r>
    </w:p>
    <w:p w:rsidR="00B57087" w:rsidRDefault="00B57087" w:rsidP="00B57087">
      <w:pPr>
        <w:autoSpaceDE w:val="0"/>
        <w:autoSpaceDN w:val="0"/>
        <w:adjustRightInd w:val="0"/>
        <w:spacing w:line="480" w:lineRule="auto"/>
        <w:jc w:val="both"/>
        <w:rPr>
          <w:rStyle w:val="selectable"/>
          <w:rFonts w:ascii="Arial" w:hAnsi="Arial" w:cs="Arial"/>
          <w:color w:val="000000"/>
          <w:sz w:val="24"/>
          <w:szCs w:val="24"/>
          <w:lang w:val="en"/>
        </w:rPr>
      </w:pPr>
    </w:p>
    <w:p w:rsidR="00B57087" w:rsidRDefault="00B57087" w:rsidP="00B57087">
      <w:pPr>
        <w:autoSpaceDE w:val="0"/>
        <w:autoSpaceDN w:val="0"/>
        <w:adjustRightInd w:val="0"/>
        <w:spacing w:line="480" w:lineRule="auto"/>
        <w:jc w:val="both"/>
      </w:pPr>
      <w:r>
        <w:rPr>
          <w:rStyle w:val="selectable"/>
          <w:rFonts w:ascii="Arial" w:hAnsi="Arial" w:cs="Arial"/>
          <w:color w:val="000000"/>
          <w:sz w:val="24"/>
          <w:szCs w:val="24"/>
          <w:lang w:val="en"/>
        </w:rPr>
        <w:t xml:space="preserve">The context of the authors practice is as a Community Youth Worker for the local authority in a town in </w:t>
      </w:r>
      <w:proofErr w:type="spellStart"/>
      <w:r>
        <w:rPr>
          <w:rStyle w:val="selectable"/>
          <w:rFonts w:ascii="Arial" w:hAnsi="Arial" w:cs="Arial"/>
          <w:color w:val="000000"/>
          <w:sz w:val="24"/>
          <w:szCs w:val="24"/>
          <w:lang w:val="en"/>
        </w:rPr>
        <w:t>Pembrokeshire</w:t>
      </w:r>
      <w:proofErr w:type="spellEnd"/>
      <w:r>
        <w:rPr>
          <w:rStyle w:val="selectable"/>
          <w:rFonts w:ascii="Arial" w:hAnsi="Arial" w:cs="Arial"/>
          <w:color w:val="000000"/>
          <w:sz w:val="24"/>
          <w:szCs w:val="24"/>
          <w:lang w:val="en"/>
        </w:rPr>
        <w:t>, in West Wales. (Ons.gov.uk. 2017</w:t>
      </w:r>
      <w:r>
        <w:rPr>
          <w:rFonts w:ascii="Arial" w:hAnsi="Arial" w:cs="Arial"/>
          <w:sz w:val="24"/>
          <w:szCs w:val="24"/>
          <w:lang w:val="en"/>
        </w:rPr>
        <w:t xml:space="preserve">) estimated the population of this town in 2017 to be 14,995 and is </w:t>
      </w:r>
      <w:r>
        <w:rPr>
          <w:rFonts w:ascii="Arial" w:eastAsia="Times New Roman" w:hAnsi="Arial" w:cs="Arial"/>
          <w:color w:val="000000"/>
          <w:sz w:val="24"/>
          <w:szCs w:val="24"/>
        </w:rPr>
        <w:t>made up of 8 geographical wards, all of which are rated in Wales 50% most deprived</w:t>
      </w:r>
      <w:r>
        <w:rPr>
          <w:rStyle w:val="selectable"/>
          <w:rFonts w:ascii="Arial" w:hAnsi="Arial" w:cs="Arial"/>
          <w:color w:val="000000"/>
          <w:sz w:val="24"/>
          <w:szCs w:val="24"/>
          <w:lang w:val="en"/>
        </w:rPr>
        <w:t xml:space="preserve"> (Welsh Government, 2019).  The author works in partnership with a local third sector charity called Milford Youth </w:t>
      </w:r>
      <w:r>
        <w:rPr>
          <w:rStyle w:val="selectable"/>
          <w:rFonts w:ascii="Arial" w:hAnsi="Arial" w:cs="Arial"/>
          <w:color w:val="000000"/>
          <w:sz w:val="24"/>
          <w:szCs w:val="24"/>
          <w:lang w:val="en"/>
        </w:rPr>
        <w:lastRenderedPageBreak/>
        <w:t xml:space="preserve">Matters to facilitate a project called Routes to Opportunity Plus. </w:t>
      </w:r>
      <w:r>
        <w:rPr>
          <w:rFonts w:ascii="Arial" w:hAnsi="Arial" w:cs="Arial"/>
          <w:color w:val="000000"/>
          <w:sz w:val="24"/>
          <w:szCs w:val="24"/>
        </w:rPr>
        <w:t xml:space="preserve">The initiative offers young people an opportunity to gain accredited training and work based experiences in a positive, engaging environment, linking skills development to the needs of the local businesses with an eight week hands on vocational learning that support them to move closer to employment, education or training This paper will explore three of the projects and describe the purpose of the project and how they link to the principles of ESDGC.  </w:t>
      </w:r>
    </w:p>
    <w:p w:rsidR="00B57087" w:rsidRDefault="00B57087" w:rsidP="00B57087">
      <w:pPr>
        <w:shd w:val="clear" w:color="auto" w:fill="FFFFFF"/>
        <w:spacing w:line="480" w:lineRule="auto"/>
        <w:jc w:val="both"/>
        <w:rPr>
          <w:rFonts w:ascii="Arial" w:hAnsi="Arial" w:cs="Arial"/>
          <w:sz w:val="24"/>
          <w:szCs w:val="24"/>
          <w:lang w:val="en-US"/>
        </w:rPr>
      </w:pPr>
      <w:r>
        <w:rPr>
          <w:rFonts w:ascii="Arial" w:hAnsi="Arial" w:cs="Arial"/>
          <w:color w:val="000000"/>
          <w:sz w:val="24"/>
          <w:szCs w:val="24"/>
        </w:rPr>
        <w:t xml:space="preserve">The first project to examine is the bike maintenance project called Spokes.  The </w:t>
      </w:r>
      <w:r>
        <w:rPr>
          <w:rFonts w:ascii="Arial" w:hAnsi="Arial" w:cs="Arial"/>
          <w:noProof/>
          <w:sz w:val="24"/>
          <w:szCs w:val="24"/>
        </w:rPr>
        <w:t>bikes restored in the workshop are all either reclaimed, donated, unwanted bikes sourced from the community. The  project aims to recycle and reclaim old, unwanted, abandonded and bicyles that would ultimately end up in landfill.   This meets one of the seven key themes of ESDGC as it demonstrates to young people that items can be recyled/used and prevent waste.   The bicyles are either sold on to commuity members as part of a social enterpise scheme after being restored or are loaned out to young people on the project to help them to gain employment if transport for them is a barrier to employment and reduces their carbon footprint.  Assiting young people to cycle to work or futher training opportunities complies with legislation from</w:t>
      </w:r>
      <w:r>
        <w:rPr>
          <w:rFonts w:ascii="Arial" w:hAnsi="Arial" w:cs="Arial"/>
          <w:color w:val="000000"/>
          <w:sz w:val="24"/>
          <w:szCs w:val="24"/>
          <w:lang w:val="en"/>
        </w:rPr>
        <w:t xml:space="preserve"> </w:t>
      </w:r>
      <w:r>
        <w:rPr>
          <w:rStyle w:val="selectable"/>
          <w:rFonts w:ascii="Arial" w:hAnsi="Arial" w:cs="Arial"/>
          <w:color w:val="000000"/>
          <w:sz w:val="24"/>
          <w:szCs w:val="24"/>
          <w:lang w:val="en"/>
        </w:rPr>
        <w:t xml:space="preserve">(Well-being of Future Generations (Wales) Act </w:t>
      </w:r>
      <w:r>
        <w:rPr>
          <w:rStyle w:val="selectable"/>
          <w:rFonts w:ascii="Arial" w:hAnsi="Arial" w:cs="Arial"/>
          <w:sz w:val="24"/>
          <w:szCs w:val="24"/>
          <w:lang w:val="en"/>
        </w:rPr>
        <w:t>2015)</w:t>
      </w:r>
      <w:r>
        <w:rPr>
          <w:rFonts w:ascii="Arial" w:hAnsi="Arial" w:cs="Arial"/>
          <w:noProof/>
          <w:sz w:val="24"/>
          <w:szCs w:val="24"/>
          <w:lang w:val="en"/>
        </w:rPr>
        <w:t xml:space="preserve"> </w:t>
      </w:r>
      <w:r>
        <w:rPr>
          <w:rFonts w:ascii="Arial" w:hAnsi="Arial" w:cs="Arial"/>
          <w:noProof/>
          <w:sz w:val="24"/>
          <w:szCs w:val="24"/>
        </w:rPr>
        <w:t>, that want Wales to become an active nation with increased physical avtivitiy for everyone.  The young people learn from experiential learning on the project, as  (</w:t>
      </w:r>
      <w:r>
        <w:rPr>
          <w:rFonts w:ascii="Arial" w:hAnsi="Arial" w:cs="Arial"/>
          <w:sz w:val="24"/>
          <w:szCs w:val="24"/>
          <w:lang w:val="en-US"/>
        </w:rPr>
        <w:t xml:space="preserve">Kolb, David A. 1984)  explains in his experiential learning theory, the first stage of learning is where the learner “actively experiences an activity”.  The young people are taught ‘hands on’ learning to renew and repair a bicycle and also achieve an accredited outcome in an </w:t>
      </w:r>
      <w:proofErr w:type="spellStart"/>
      <w:r>
        <w:rPr>
          <w:rFonts w:ascii="Arial" w:hAnsi="Arial" w:cs="Arial"/>
          <w:sz w:val="24"/>
          <w:szCs w:val="24"/>
          <w:lang w:val="en-US"/>
        </w:rPr>
        <w:t>Agored</w:t>
      </w:r>
      <w:proofErr w:type="spellEnd"/>
      <w:r>
        <w:rPr>
          <w:rFonts w:ascii="Arial" w:hAnsi="Arial" w:cs="Arial"/>
          <w:sz w:val="24"/>
          <w:szCs w:val="24"/>
          <w:lang w:val="en-US"/>
        </w:rPr>
        <w:t xml:space="preserve"> </w:t>
      </w:r>
      <w:proofErr w:type="spellStart"/>
      <w:r>
        <w:rPr>
          <w:rFonts w:ascii="Arial" w:hAnsi="Arial" w:cs="Arial"/>
          <w:sz w:val="24"/>
          <w:szCs w:val="24"/>
          <w:lang w:val="en-US"/>
        </w:rPr>
        <w:t>Cymru</w:t>
      </w:r>
      <w:proofErr w:type="spellEnd"/>
      <w:r>
        <w:rPr>
          <w:rFonts w:ascii="Arial" w:hAnsi="Arial" w:cs="Arial"/>
          <w:sz w:val="24"/>
          <w:szCs w:val="24"/>
          <w:lang w:val="en-US"/>
        </w:rPr>
        <w:t xml:space="preserve"> qualification. The National Youth Agency, 2007) also note that “youth work methods include support for individuals and groups learning through experience”.  The project </w:t>
      </w:r>
      <w:r>
        <w:rPr>
          <w:rFonts w:ascii="Arial" w:hAnsi="Arial" w:cs="Arial"/>
          <w:sz w:val="24"/>
          <w:szCs w:val="24"/>
          <w:lang w:val="en-US"/>
        </w:rPr>
        <w:lastRenderedPageBreak/>
        <w:t>not only provides practical experience but young people also gain knowledge on road safety skills.  Young people who attend the course complete three self-efficacy questionnaires throughout the duration of the course to identify if they have gained anything else other than practical skills and knowledge. Data from the questionnaires proved that one hundred percent of the participants has significantly increased self-efficacy levels.  The author believes this project to be very effective in regards to ESDGC, one of the seven key themes is consumption and waste.  This project educates young people on how to take care of their bicycles and carry out basic repairs to prevent disposing of broken items and prevent landfill.  The other key theme this project addresses is health.  Educating young people on how to keep themselves safe through road safety advice and the importance of living a healthy lifestyle and exercise.</w:t>
      </w:r>
    </w:p>
    <w:p w:rsidR="00B57087" w:rsidRDefault="00B57087" w:rsidP="00B57087">
      <w:pPr>
        <w:shd w:val="clear" w:color="auto" w:fill="FFFFFF"/>
        <w:spacing w:line="480" w:lineRule="auto"/>
        <w:jc w:val="both"/>
        <w:rPr>
          <w:rFonts w:ascii="Arial" w:hAnsi="Arial" w:cs="Arial"/>
          <w:sz w:val="24"/>
          <w:szCs w:val="24"/>
          <w:lang w:val="en-US"/>
        </w:rPr>
      </w:pPr>
    </w:p>
    <w:p w:rsidR="00B57087" w:rsidRDefault="00B57087" w:rsidP="00B57087">
      <w:pPr>
        <w:autoSpaceDE w:val="0"/>
        <w:autoSpaceDN w:val="0"/>
        <w:adjustRightInd w:val="0"/>
        <w:spacing w:line="480" w:lineRule="auto"/>
        <w:jc w:val="both"/>
        <w:rPr>
          <w:rFonts w:ascii="Arial" w:hAnsi="Arial" w:cs="Arial"/>
          <w:sz w:val="24"/>
          <w:szCs w:val="24"/>
          <w:lang w:val="en"/>
        </w:rPr>
      </w:pPr>
      <w:r>
        <w:rPr>
          <w:rFonts w:ascii="Arial" w:hAnsi="Arial" w:cs="Arial"/>
          <w:sz w:val="24"/>
          <w:szCs w:val="24"/>
          <w:lang w:val="en-US"/>
        </w:rPr>
        <w:t xml:space="preserve">The second project to explore will be a woodwork social enterprise.  </w:t>
      </w:r>
      <w:r>
        <w:rPr>
          <w:rFonts w:ascii="Arial" w:hAnsi="Arial" w:cs="Arial"/>
          <w:sz w:val="24"/>
          <w:szCs w:val="24"/>
          <w:lang w:val="en" w:eastAsia="en-GB"/>
        </w:rPr>
        <w:t xml:space="preserve">The woodwork enterprise </w:t>
      </w:r>
      <w:proofErr w:type="spellStart"/>
      <w:r>
        <w:rPr>
          <w:rFonts w:ascii="Arial" w:hAnsi="Arial" w:cs="Arial"/>
          <w:sz w:val="24"/>
          <w:szCs w:val="24"/>
          <w:lang w:val="en" w:eastAsia="en-GB"/>
        </w:rPr>
        <w:t>utilises</w:t>
      </w:r>
      <w:proofErr w:type="spellEnd"/>
      <w:r>
        <w:rPr>
          <w:rFonts w:ascii="Arial" w:hAnsi="Arial" w:cs="Arial"/>
          <w:sz w:val="24"/>
          <w:szCs w:val="24"/>
          <w:lang w:val="en" w:eastAsia="en-GB"/>
        </w:rPr>
        <w:t xml:space="preserve"> reclaimed pallets that have been donated by business within the community. </w:t>
      </w:r>
      <w:r>
        <w:rPr>
          <w:rFonts w:ascii="Arial" w:hAnsi="Arial" w:cs="Arial"/>
          <w:sz w:val="24"/>
          <w:szCs w:val="24"/>
          <w:lang w:eastAsia="en-GB"/>
        </w:rPr>
        <w:t xml:space="preserve">To date </w:t>
      </w:r>
      <w:r>
        <w:rPr>
          <w:rFonts w:ascii="Arial" w:hAnsi="Arial" w:cs="Arial"/>
          <w:sz w:val="24"/>
          <w:szCs w:val="24"/>
        </w:rPr>
        <w:t xml:space="preserve">the project has </w:t>
      </w:r>
      <w:r>
        <w:rPr>
          <w:rFonts w:ascii="Arial" w:hAnsi="Arial" w:cs="Arial"/>
          <w:sz w:val="24"/>
          <w:szCs w:val="24"/>
          <w:lang w:eastAsia="en-GB"/>
        </w:rPr>
        <w:t xml:space="preserve">reclaimed around 200 pallets which </w:t>
      </w:r>
      <w:r>
        <w:rPr>
          <w:rFonts w:ascii="Arial" w:hAnsi="Arial" w:cs="Arial"/>
          <w:sz w:val="24"/>
          <w:szCs w:val="24"/>
        </w:rPr>
        <w:t xml:space="preserve">would have otherwise ended up in landfill, </w:t>
      </w:r>
      <w:r>
        <w:rPr>
          <w:rFonts w:ascii="Arial" w:hAnsi="Arial" w:cs="Arial"/>
          <w:sz w:val="24"/>
          <w:szCs w:val="24"/>
          <w:lang w:eastAsia="en-GB"/>
        </w:rPr>
        <w:t xml:space="preserve">have been transformed into a variety of products. </w:t>
      </w:r>
      <w:r>
        <w:rPr>
          <w:rFonts w:ascii="Arial" w:hAnsi="Arial" w:cs="Arial"/>
          <w:sz w:val="24"/>
          <w:szCs w:val="24"/>
          <w:lang w:val="en" w:eastAsia="en-GB"/>
        </w:rPr>
        <w:t xml:space="preserve">These are then upcycled into garden planters, wine racks and bird boxes which are then sold to </w:t>
      </w:r>
      <w:r>
        <w:rPr>
          <w:rFonts w:ascii="Arial" w:hAnsi="Arial" w:cs="Arial"/>
          <w:sz w:val="24"/>
          <w:szCs w:val="24"/>
          <w:lang w:eastAsia="en-GB"/>
        </w:rPr>
        <w:t>generate a revenue source, to ensure long term sustainability of the project.</w:t>
      </w:r>
      <w:r>
        <w:rPr>
          <w:rFonts w:ascii="Arial" w:hAnsi="Arial" w:cs="Arial"/>
          <w:sz w:val="24"/>
          <w:szCs w:val="24"/>
        </w:rPr>
        <w:t xml:space="preserve">  Young people are educated on the basic woodwork skills and how important it is to recycle items so they do not become destined for landfill which causes soil contamination and a build-up of greenhouse gases which are hazardous to the environment.  The project also currently works with wider partners on a global citizenship scheme. Using reclaimed pallets and materials the young people construct a number of crates and wooden boxes, which are then sent to developing nations filled with second-hand tools and equipment from local businesses. These toolboxes will link young people in </w:t>
      </w:r>
      <w:r>
        <w:rPr>
          <w:rFonts w:ascii="Arial" w:hAnsi="Arial" w:cs="Arial"/>
          <w:sz w:val="24"/>
          <w:szCs w:val="24"/>
        </w:rPr>
        <w:lastRenderedPageBreak/>
        <w:t xml:space="preserve">developing countries to careers such as carpentry and building.  This relates to the wealth and poverty another key theme of ESDGC. </w:t>
      </w:r>
      <w:r>
        <w:rPr>
          <w:rStyle w:val="selectable"/>
          <w:rFonts w:ascii="Arial" w:hAnsi="Arial" w:cs="Arial"/>
          <w:sz w:val="24"/>
          <w:szCs w:val="24"/>
          <w:lang w:val="en"/>
        </w:rPr>
        <w:t xml:space="preserve">(The Seven Key Themes of ESDGC, </w:t>
      </w:r>
      <w:proofErr w:type="spellStart"/>
      <w:r>
        <w:rPr>
          <w:rStyle w:val="selectable"/>
          <w:rFonts w:ascii="Arial" w:hAnsi="Arial" w:cs="Arial"/>
          <w:sz w:val="24"/>
          <w:szCs w:val="24"/>
          <w:lang w:val="en"/>
        </w:rPr>
        <w:t>n.d.</w:t>
      </w:r>
      <w:proofErr w:type="spellEnd"/>
      <w:r>
        <w:rPr>
          <w:rStyle w:val="selectable"/>
          <w:rFonts w:ascii="Arial" w:hAnsi="Arial" w:cs="Arial"/>
          <w:sz w:val="24"/>
          <w:szCs w:val="24"/>
          <w:lang w:val="en"/>
        </w:rPr>
        <w:t xml:space="preserve">) </w:t>
      </w:r>
      <w:proofErr w:type="gramStart"/>
      <w:r>
        <w:rPr>
          <w:rStyle w:val="selectable"/>
          <w:rFonts w:ascii="Arial" w:hAnsi="Arial" w:cs="Arial"/>
          <w:sz w:val="24"/>
          <w:szCs w:val="24"/>
          <w:lang w:val="en"/>
        </w:rPr>
        <w:t>suggest</w:t>
      </w:r>
      <w:proofErr w:type="gramEnd"/>
      <w:r>
        <w:rPr>
          <w:rStyle w:val="selectable"/>
          <w:rFonts w:ascii="Arial" w:hAnsi="Arial" w:cs="Arial"/>
          <w:sz w:val="24"/>
          <w:szCs w:val="24"/>
          <w:lang w:val="en"/>
        </w:rPr>
        <w:t xml:space="preserve"> that educating people on the gap between the rich and the poor locally and globally can provide people with the knowledge to help make a difference.  Working on the crate project enables young people to help future generations of young people to become sustainable by having the tools to be able to learn a skill.  This also meets (LSIS, 2012) National Occupational Standards for youth work, YW07 </w:t>
      </w:r>
      <w:r>
        <w:rPr>
          <w:rFonts w:ascii="Arial" w:hAnsi="Arial" w:cs="Arial"/>
          <w:sz w:val="24"/>
          <w:szCs w:val="24"/>
        </w:rPr>
        <w:t xml:space="preserve">encourage young people to broaden their horizons to be effective citizens and YW05 enabling young people to use their learning to enhance their future development.  The author believes part of this project to be effective in global citizenship as (Oxfam GB, 2020) suggest being an efficient global citizen is helping young people to become </w:t>
      </w:r>
      <w:r>
        <w:rPr>
          <w:rFonts w:ascii="Arial" w:hAnsi="Arial" w:cs="Arial"/>
          <w:sz w:val="24"/>
          <w:szCs w:val="24"/>
          <w:lang w:val="en"/>
        </w:rPr>
        <w:t>involved in their local, national and global communities and showing them they can make a positive difference  and help build a fairer, safer and more secure world for everyone.  However, to truly evaluate the effectiveness of sustainable development for this project it must be acknowledged that the transportation of the pallets and the electricity used to power the tools to transform them contribute to harmful carbon dioxide for the ozone layer.</w:t>
      </w:r>
    </w:p>
    <w:p w:rsidR="00B57087" w:rsidRDefault="00B57087" w:rsidP="00B57087">
      <w:pPr>
        <w:autoSpaceDE w:val="0"/>
        <w:autoSpaceDN w:val="0"/>
        <w:adjustRightInd w:val="0"/>
        <w:spacing w:line="480" w:lineRule="auto"/>
        <w:jc w:val="both"/>
        <w:rPr>
          <w:rFonts w:ascii="Arial" w:hAnsi="Arial" w:cs="Arial"/>
          <w:sz w:val="24"/>
          <w:szCs w:val="24"/>
          <w:lang w:val="en"/>
        </w:rPr>
      </w:pPr>
    </w:p>
    <w:p w:rsidR="00B57087" w:rsidRDefault="00B57087" w:rsidP="00B57087">
      <w:pPr>
        <w:autoSpaceDE w:val="0"/>
        <w:autoSpaceDN w:val="0"/>
        <w:adjustRightInd w:val="0"/>
        <w:spacing w:line="480" w:lineRule="auto"/>
        <w:jc w:val="both"/>
        <w:rPr>
          <w:rFonts w:ascii="Arial" w:hAnsi="Arial" w:cs="Arial"/>
          <w:sz w:val="24"/>
          <w:szCs w:val="24"/>
          <w:lang w:val="en-US"/>
        </w:rPr>
      </w:pPr>
      <w:r>
        <w:rPr>
          <w:rFonts w:ascii="Arial" w:hAnsi="Arial" w:cs="Arial"/>
          <w:sz w:val="24"/>
          <w:szCs w:val="24"/>
          <w:lang w:val="en"/>
        </w:rPr>
        <w:t xml:space="preserve">The third and final project to explore is the garden project.  Milford Haven Youth Centre boasts a large garden with raised beds and a poly tunnel.  Young people on the project have the opportunity to learn how to grow a range of fruit and vegetables.  Educating young people on the importance of consuming more fresh fruits and vegetables to stay healthy also complies with one of the seven key themes of ESDGC health.  </w:t>
      </w:r>
      <w:r>
        <w:rPr>
          <w:rStyle w:val="selectable"/>
          <w:rFonts w:ascii="Arial" w:hAnsi="Arial" w:cs="Arial"/>
          <w:sz w:val="24"/>
          <w:szCs w:val="24"/>
          <w:lang w:val="en"/>
        </w:rPr>
        <w:t xml:space="preserve">(The Seven Key Themes of ESDGC, </w:t>
      </w:r>
      <w:proofErr w:type="spellStart"/>
      <w:r>
        <w:rPr>
          <w:rStyle w:val="selectable"/>
          <w:rFonts w:ascii="Arial" w:hAnsi="Arial" w:cs="Arial"/>
          <w:sz w:val="24"/>
          <w:szCs w:val="24"/>
          <w:lang w:val="en"/>
        </w:rPr>
        <w:t>n.d.</w:t>
      </w:r>
      <w:proofErr w:type="spellEnd"/>
      <w:r>
        <w:rPr>
          <w:rStyle w:val="selectable"/>
          <w:rFonts w:ascii="Arial" w:hAnsi="Arial" w:cs="Arial"/>
          <w:sz w:val="24"/>
          <w:szCs w:val="24"/>
          <w:lang w:val="en"/>
        </w:rPr>
        <w:t xml:space="preserve">) </w:t>
      </w:r>
      <w:proofErr w:type="gramStart"/>
      <w:r>
        <w:rPr>
          <w:rStyle w:val="selectable"/>
          <w:rFonts w:ascii="Arial" w:hAnsi="Arial" w:cs="Arial"/>
          <w:sz w:val="24"/>
          <w:szCs w:val="24"/>
          <w:lang w:val="en"/>
        </w:rPr>
        <w:t>state</w:t>
      </w:r>
      <w:proofErr w:type="gramEnd"/>
      <w:r>
        <w:rPr>
          <w:rStyle w:val="selectable"/>
          <w:rFonts w:ascii="Arial" w:hAnsi="Arial" w:cs="Arial"/>
          <w:sz w:val="24"/>
          <w:szCs w:val="24"/>
          <w:lang w:val="en"/>
        </w:rPr>
        <w:t xml:space="preserve"> that </w:t>
      </w:r>
      <w:proofErr w:type="spellStart"/>
      <w:r>
        <w:rPr>
          <w:rStyle w:val="selectable"/>
          <w:rFonts w:ascii="Arial" w:hAnsi="Arial" w:cs="Arial"/>
          <w:sz w:val="24"/>
          <w:szCs w:val="24"/>
          <w:lang w:val="en"/>
        </w:rPr>
        <w:t>recognising</w:t>
      </w:r>
      <w:proofErr w:type="spellEnd"/>
      <w:r>
        <w:rPr>
          <w:rStyle w:val="selectable"/>
          <w:rFonts w:ascii="Arial" w:hAnsi="Arial" w:cs="Arial"/>
          <w:sz w:val="24"/>
          <w:szCs w:val="24"/>
          <w:lang w:val="en"/>
        </w:rPr>
        <w:t xml:space="preserve"> the importance of eating healthy and understanding the relationship between nutrition and sources of food is a key </w:t>
      </w:r>
      <w:r>
        <w:rPr>
          <w:rStyle w:val="selectable"/>
          <w:rFonts w:ascii="Arial" w:hAnsi="Arial" w:cs="Arial"/>
          <w:sz w:val="24"/>
          <w:szCs w:val="24"/>
          <w:lang w:val="en"/>
        </w:rPr>
        <w:lastRenderedPageBreak/>
        <w:t>concept to being a global citizen.  As well as the practical planting and nurturing of the plants, informal education on providing young people with information on a range of topics such as when</w:t>
      </w:r>
      <w:r>
        <w:rPr>
          <w:rFonts w:ascii="Arial" w:hAnsi="Arial" w:cs="Arial"/>
          <w:sz w:val="24"/>
          <w:szCs w:val="24"/>
          <w:lang w:val="en"/>
        </w:rPr>
        <w:t xml:space="preserve"> you pick vegetables right from your garden, the vitamin content will be at its highest to reducing the risk of eating vegetables that contain harmful chemicals–you know exactly what you're eating is complimenting the practical work.  Teaching young people to become sustainable themselves has never been more important in today’s world.  For instance at this moment in time there is a worldwide pandemic called </w:t>
      </w:r>
      <w:proofErr w:type="spellStart"/>
      <w:r>
        <w:rPr>
          <w:rFonts w:ascii="Arial" w:hAnsi="Arial" w:cs="Arial"/>
          <w:sz w:val="24"/>
          <w:szCs w:val="24"/>
          <w:lang w:val="en"/>
        </w:rPr>
        <w:t>Covid</w:t>
      </w:r>
      <w:proofErr w:type="spellEnd"/>
      <w:r>
        <w:rPr>
          <w:rFonts w:ascii="Arial" w:hAnsi="Arial" w:cs="Arial"/>
          <w:sz w:val="24"/>
          <w:szCs w:val="24"/>
          <w:lang w:val="en"/>
        </w:rPr>
        <w:t xml:space="preserve"> 19.  The supermarkets have shortages of some foods and government advice is to stay at home. (Goodwin, 2020) also suggests that “people are worried about the safety of the food they touch in grocery stores and whether food will get through at all”.  If young people have been taught the basics on growing fruits and vegetables  then this is helping them to become sustainable, they would not have to worry about going out to the supermarket as often and could consume food from their own garden or window box.  (LSIS, 2012) state that one of the National Youth Works Standards to be met is YW05, “</w:t>
      </w:r>
      <w:r>
        <w:rPr>
          <w:rFonts w:ascii="Arial" w:hAnsi="Arial" w:cs="Arial"/>
          <w:sz w:val="24"/>
          <w:szCs w:val="24"/>
        </w:rPr>
        <w:t xml:space="preserve">Enabling young people to use their learning to enhance their future development”.  Even the most simple of gardening basics can help young people learn skills that will help them in the future.  The only negative aspects the gardening project has is that even though it has some rain water saving devices it does use a lot of water to maintain the crops it grows.  This is a sustainability issue as </w:t>
      </w:r>
      <w:r>
        <w:rPr>
          <w:rStyle w:val="selectable"/>
          <w:rFonts w:ascii="Arial" w:hAnsi="Arial" w:cs="Arial"/>
          <w:sz w:val="24"/>
          <w:szCs w:val="24"/>
          <w:lang w:val="en"/>
        </w:rPr>
        <w:t xml:space="preserve">(UNESCO World Water Assessment </w:t>
      </w:r>
      <w:proofErr w:type="spellStart"/>
      <w:r>
        <w:rPr>
          <w:rStyle w:val="selectable"/>
          <w:rFonts w:ascii="Arial" w:hAnsi="Arial" w:cs="Arial"/>
          <w:sz w:val="24"/>
          <w:szCs w:val="24"/>
          <w:lang w:val="en"/>
        </w:rPr>
        <w:t>Programme</w:t>
      </w:r>
      <w:proofErr w:type="spellEnd"/>
      <w:r>
        <w:rPr>
          <w:rStyle w:val="selectable"/>
          <w:rFonts w:ascii="Arial" w:hAnsi="Arial" w:cs="Arial"/>
          <w:sz w:val="24"/>
          <w:szCs w:val="24"/>
          <w:lang w:val="en"/>
        </w:rPr>
        <w:t>, 2015) highlights that</w:t>
      </w:r>
      <w:r>
        <w:rPr>
          <w:rFonts w:ascii="Arial" w:hAnsi="Arial" w:cs="Arial"/>
          <w:sz w:val="24"/>
          <w:szCs w:val="24"/>
          <w:lang w:val="en-US"/>
        </w:rPr>
        <w:t xml:space="preserve"> income growth and rising living standards have led to sharp increases in water use and that the world will struggle to keep up with increasing demands for water if things don’t change. </w:t>
      </w:r>
      <w:r>
        <w:rPr>
          <w:rFonts w:ascii="Arial" w:hAnsi="Arial" w:cs="Arial"/>
          <w:sz w:val="24"/>
          <w:szCs w:val="24"/>
        </w:rPr>
        <w:t>This leads practitioners to question and reflect on practice, to evaluate the true sustainability of this project.</w:t>
      </w:r>
      <w:r>
        <w:rPr>
          <w:rFonts w:ascii="Arial" w:hAnsi="Arial" w:cs="Arial"/>
          <w:sz w:val="24"/>
          <w:szCs w:val="24"/>
          <w:lang w:val="en-US"/>
        </w:rPr>
        <w:t xml:space="preserve"> The gardening project is also difficult to get young people to commit to, many young people dislike the idea of being outside in all different </w:t>
      </w:r>
      <w:r>
        <w:rPr>
          <w:rFonts w:ascii="Arial" w:hAnsi="Arial" w:cs="Arial"/>
          <w:sz w:val="24"/>
          <w:szCs w:val="24"/>
          <w:lang w:val="en-US"/>
        </w:rPr>
        <w:lastRenderedPageBreak/>
        <w:t xml:space="preserve">weather conditions and have frustrations at the time duration crops take to reach fruition. </w:t>
      </w:r>
    </w:p>
    <w:p w:rsidR="00B57087" w:rsidRDefault="00B57087" w:rsidP="00B57087">
      <w:pPr>
        <w:autoSpaceDE w:val="0"/>
        <w:autoSpaceDN w:val="0"/>
        <w:adjustRightInd w:val="0"/>
        <w:spacing w:line="480" w:lineRule="auto"/>
        <w:jc w:val="both"/>
        <w:rPr>
          <w:rFonts w:ascii="Arial" w:hAnsi="Arial" w:cs="Arial"/>
          <w:sz w:val="24"/>
          <w:szCs w:val="24"/>
          <w:lang w:val="en-US"/>
        </w:rPr>
      </w:pPr>
    </w:p>
    <w:p w:rsidR="00B57087" w:rsidRDefault="00B57087" w:rsidP="00B57087">
      <w:pPr>
        <w:autoSpaceDE w:val="0"/>
        <w:autoSpaceDN w:val="0"/>
        <w:adjustRightInd w:val="0"/>
        <w:spacing w:line="480" w:lineRule="auto"/>
        <w:jc w:val="both"/>
        <w:rPr>
          <w:rFonts w:ascii="Arial" w:hAnsi="Arial" w:cs="Arial"/>
          <w:sz w:val="24"/>
          <w:szCs w:val="24"/>
          <w:lang w:val="en-US"/>
        </w:rPr>
      </w:pPr>
      <w:r>
        <w:rPr>
          <w:rFonts w:ascii="Arial" w:hAnsi="Arial" w:cs="Arial"/>
          <w:sz w:val="24"/>
          <w:szCs w:val="24"/>
          <w:lang w:val="en-US"/>
        </w:rPr>
        <w:t xml:space="preserve">This assignment has included an exploration and evaluation of some practical examples of youth work and how these relate to the principles of ESDGC.  The young people on the projects seem to have enjoyed being part of the process in learning skills to reuse, recycle and grow goods.  All of the participants to date have showed and increased score in their own ability to complete tasks and deal with various different situations.  Providing opportunities for young people to learn from experience has been the key to these projects being successful.  With the young people the projects engage, education and learning has not always been a positive experience for them so learning in an informal setting with plenty of practical participation is a more beneficial way of learning.  As (Young, 2006) indicates “learning is a dynamic process which needs to be meaningful and tested in reality”. </w:t>
      </w:r>
    </w:p>
    <w:p w:rsidR="00B57087" w:rsidRDefault="00B57087" w:rsidP="00B57087">
      <w:pPr>
        <w:autoSpaceDE w:val="0"/>
        <w:autoSpaceDN w:val="0"/>
        <w:adjustRightInd w:val="0"/>
        <w:spacing w:line="480" w:lineRule="auto"/>
        <w:jc w:val="both"/>
        <w:rPr>
          <w:rFonts w:ascii="Arial" w:hAnsi="Arial" w:cs="Arial"/>
          <w:sz w:val="24"/>
          <w:szCs w:val="24"/>
          <w:lang w:val="en-US"/>
        </w:rPr>
      </w:pPr>
      <w:r>
        <w:rPr>
          <w:rFonts w:ascii="Arial" w:hAnsi="Arial" w:cs="Arial"/>
          <w:sz w:val="24"/>
          <w:szCs w:val="24"/>
          <w:lang w:val="en-US"/>
        </w:rPr>
        <w:t xml:space="preserve">As a practitioner the author has </w:t>
      </w:r>
      <w:proofErr w:type="spellStart"/>
      <w:r>
        <w:rPr>
          <w:rFonts w:ascii="Arial" w:hAnsi="Arial" w:cs="Arial"/>
          <w:sz w:val="24"/>
          <w:szCs w:val="24"/>
          <w:lang w:val="en-US"/>
        </w:rPr>
        <w:t>realised</w:t>
      </w:r>
      <w:proofErr w:type="spellEnd"/>
      <w:r>
        <w:rPr>
          <w:rFonts w:ascii="Arial" w:hAnsi="Arial" w:cs="Arial"/>
          <w:sz w:val="24"/>
          <w:szCs w:val="24"/>
          <w:lang w:val="en-US"/>
        </w:rPr>
        <w:t xml:space="preserve"> that many of the projects and initiatives run at the </w:t>
      </w:r>
      <w:proofErr w:type="spellStart"/>
      <w:r>
        <w:rPr>
          <w:rFonts w:ascii="Arial" w:hAnsi="Arial" w:cs="Arial"/>
          <w:sz w:val="24"/>
          <w:szCs w:val="24"/>
          <w:lang w:val="en-US"/>
        </w:rPr>
        <w:t>centre</w:t>
      </w:r>
      <w:proofErr w:type="spellEnd"/>
      <w:r>
        <w:rPr>
          <w:rFonts w:ascii="Arial" w:hAnsi="Arial" w:cs="Arial"/>
          <w:sz w:val="24"/>
          <w:szCs w:val="24"/>
          <w:lang w:val="en-US"/>
        </w:rPr>
        <w:t xml:space="preserve"> include many principles of EDSGC, however before commencing this assignment and undertaking further reading was not aware that they were.  In future practice the author will ensure that any projects or activities will be researched further to see if any other elements of ESDGC can linked.  The importance of ESDGC for youth work has been highlighted for the author through undertaking this assignment.  Young people are growing up in a world very different from older generations and have other issues to face such as climate change, unemployment and an ever developing world of new technology.  Using youth work methods it is seemingly vitally important to educate and support young people to understand the changing world around them </w:t>
      </w:r>
      <w:r>
        <w:rPr>
          <w:rFonts w:ascii="Arial" w:hAnsi="Arial" w:cs="Arial"/>
          <w:sz w:val="24"/>
          <w:szCs w:val="24"/>
          <w:lang w:val="en-US"/>
        </w:rPr>
        <w:lastRenderedPageBreak/>
        <w:t>and how they can become a responsible citizen at a local level and understand the ramifications of what they do have an effect globally.</w:t>
      </w:r>
    </w:p>
    <w:p w:rsidR="00C35A96" w:rsidRDefault="00C35A96">
      <w:bookmarkStart w:id="0" w:name="_GoBack"/>
      <w:bookmarkEnd w:id="0"/>
    </w:p>
    <w:sectPr w:rsidR="00C35A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7087"/>
    <w:rsid w:val="00B57087"/>
    <w:rsid w:val="00C35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CF9B31A-0448-4B66-8622-3D9821452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7087"/>
    <w:pPr>
      <w:spacing w:after="0" w:line="240" w:lineRule="auto"/>
    </w:pPr>
    <w:rPr>
      <w:rFonts w:ascii="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57087"/>
    <w:pPr>
      <w:spacing w:after="0" w:line="240" w:lineRule="auto"/>
    </w:pPr>
  </w:style>
  <w:style w:type="character" w:customStyle="1" w:styleId="hi">
    <w:name w:val="hi"/>
    <w:basedOn w:val="DefaultParagraphFont"/>
    <w:rsid w:val="00B57087"/>
  </w:style>
  <w:style w:type="character" w:customStyle="1" w:styleId="selectable">
    <w:name w:val="selectable"/>
    <w:basedOn w:val="DefaultParagraphFont"/>
    <w:rsid w:val="00B570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6651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2014</Words>
  <Characters>11485</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13473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Bevington, Julie</dc:creator>
  <cp:keywords/>
  <dc:description/>
  <cp:lastModifiedBy>Bevington, Julie</cp:lastModifiedBy>
  <cp:revision>1</cp:revision>
  <dcterms:created xsi:type="dcterms:W3CDTF">2020-04-26T11:50:00Z</dcterms:created>
  <dcterms:modified xsi:type="dcterms:W3CDTF">2020-04-26T11:51:00Z</dcterms:modified>
</cp:coreProperties>
</file>