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76DBF4" w:themeColor="background2"/>
  <w:body>
    <w:p w14:paraId="34DBD823" w14:textId="1959CDE4" w:rsidR="004C08DD" w:rsidRPr="00201629" w:rsidRDefault="00201629" w:rsidP="004C08DD">
      <w:pPr>
        <w:pStyle w:val="NoSpacing"/>
        <w:spacing w:after="240" w:line="216" w:lineRule="auto"/>
        <w:rPr>
          <w:rFonts w:ascii="Arial" w:hAnsi="Arial" w:cs="Arial"/>
          <w:b/>
          <w:bCs/>
          <w:color w:val="000000" w:themeColor="text1"/>
          <w:spacing w:val="10"/>
          <w:sz w:val="22"/>
          <w:szCs w:val="22"/>
        </w:rPr>
      </w:pPr>
      <w:r w:rsidRPr="00201629">
        <w:rPr>
          <w:rFonts w:ascii="Arial" w:hAnsi="Arial" w:cs="Arial"/>
          <w:b/>
          <w:bCs/>
          <w:color w:val="000000" w:themeColor="text1"/>
          <w:spacing w:val="10"/>
          <w:sz w:val="22"/>
          <w:szCs w:val="22"/>
        </w:rPr>
        <w:t>Origins of NHS</w:t>
      </w:r>
    </w:p>
    <w:p w14:paraId="70FF88AF" w14:textId="77777777" w:rsidR="004C08DD" w:rsidRPr="00201629" w:rsidRDefault="004C08DD" w:rsidP="004C08DD">
      <w:pPr>
        <w:pStyle w:val="NoSpacing"/>
        <w:spacing w:after="240" w:line="216" w:lineRule="auto"/>
        <w:rPr>
          <w:rFonts w:ascii="Arial" w:hAnsi="Arial" w:cs="Arial"/>
          <w:b/>
          <w:bCs/>
          <w:color w:val="000000" w:themeColor="text1"/>
          <w:spacing w:val="10"/>
          <w:sz w:val="22"/>
          <w:szCs w:val="22"/>
        </w:rPr>
      </w:pPr>
      <w:r w:rsidRPr="00201629">
        <w:rPr>
          <w:rFonts w:ascii="Arial" w:hAnsi="Arial" w:cs="Arial"/>
          <w:b/>
          <w:bCs/>
          <w:color w:val="000000" w:themeColor="text1"/>
          <w:spacing w:val="10"/>
          <w:sz w:val="22"/>
          <w:szCs w:val="22"/>
        </w:rPr>
        <w:t>Lecture: Introduction to Health and Social care</w:t>
      </w:r>
    </w:p>
    <w:p w14:paraId="162B96D7" w14:textId="77777777" w:rsidR="004C08DD" w:rsidRPr="00201629" w:rsidRDefault="004C08DD" w:rsidP="004C08DD">
      <w:pPr>
        <w:pStyle w:val="NoSpacing"/>
        <w:spacing w:after="240" w:line="216" w:lineRule="auto"/>
        <w:rPr>
          <w:rFonts w:ascii="Arial" w:hAnsi="Arial" w:cs="Arial"/>
          <w:b/>
          <w:bCs/>
          <w:color w:val="000000" w:themeColor="text1"/>
          <w:spacing w:val="10"/>
          <w:sz w:val="22"/>
          <w:szCs w:val="22"/>
        </w:rPr>
      </w:pPr>
      <w:r w:rsidRPr="00201629">
        <w:rPr>
          <w:rFonts w:ascii="Arial" w:hAnsi="Arial" w:cs="Arial"/>
          <w:b/>
          <w:bCs/>
          <w:color w:val="000000" w:themeColor="text1"/>
          <w:spacing w:val="10"/>
          <w:sz w:val="22"/>
          <w:szCs w:val="22"/>
        </w:rPr>
        <w:t>Lecturer: Inye Abel-Tariah</w:t>
      </w:r>
    </w:p>
    <w:p w14:paraId="44492391" w14:textId="44015D48" w:rsidR="004C08DD" w:rsidRPr="00201629" w:rsidRDefault="004C08DD" w:rsidP="004C08DD">
      <w:pPr>
        <w:pStyle w:val="Heading4"/>
        <w:spacing w:before="0" w:after="0"/>
        <w:rPr>
          <w:rStyle w:val="Strong"/>
          <w:rFonts w:ascii="Arial" w:hAnsi="Arial" w:cs="Arial"/>
          <w:color w:val="000000" w:themeColor="text1"/>
          <w:sz w:val="22"/>
          <w:szCs w:val="22"/>
        </w:rPr>
      </w:pPr>
      <w:r w:rsidRPr="00201629">
        <w:rPr>
          <w:rFonts w:ascii="Arial" w:hAnsi="Arial" w:cs="Arial"/>
          <w:b/>
          <w:bCs/>
          <w:color w:val="000000" w:themeColor="text1"/>
          <w:spacing w:val="10"/>
          <w:sz w:val="22"/>
          <w:szCs w:val="22"/>
        </w:rPr>
        <w:t>Module Code:</w:t>
      </w:r>
      <w:r w:rsidRPr="00201629">
        <w:rPr>
          <w:rFonts w:ascii="Arial" w:hAnsi="Arial" w:cs="Arial"/>
          <w:b/>
          <w:bCs/>
          <w:color w:val="000000" w:themeColor="text1"/>
          <w:sz w:val="22"/>
          <w:szCs w:val="22"/>
        </w:rPr>
        <w:t xml:space="preserve"> LCHS4003</w:t>
      </w:r>
    </w:p>
    <w:p w14:paraId="50A9E71C" w14:textId="77777777" w:rsidR="004C08DD" w:rsidRPr="00201629" w:rsidRDefault="004C08DD" w:rsidP="003A5B6F">
      <w:pPr>
        <w:pStyle w:val="NormalWeb"/>
        <w:rPr>
          <w:rStyle w:val="Strong"/>
          <w:rFonts w:ascii="Arial" w:eastAsiaTheme="majorEastAsia" w:hAnsi="Arial" w:cs="Arial"/>
          <w:color w:val="000000" w:themeColor="text1"/>
          <w:sz w:val="22"/>
          <w:szCs w:val="22"/>
        </w:rPr>
      </w:pPr>
    </w:p>
    <w:p w14:paraId="1614BE79" w14:textId="77777777" w:rsidR="004C08DD" w:rsidRDefault="004C08DD" w:rsidP="003A5B6F">
      <w:pPr>
        <w:pStyle w:val="NormalWeb"/>
        <w:rPr>
          <w:rStyle w:val="Strong"/>
          <w:rFonts w:ascii="Arial" w:eastAsiaTheme="majorEastAsia" w:hAnsi="Arial" w:cs="Arial"/>
          <w:color w:val="000000"/>
          <w:sz w:val="22"/>
          <w:szCs w:val="22"/>
        </w:rPr>
      </w:pPr>
    </w:p>
    <w:p w14:paraId="46F5650F" w14:textId="2113F7C3" w:rsidR="004C08DD" w:rsidRPr="004C08DD" w:rsidRDefault="004C08DD" w:rsidP="003A5B6F">
      <w:pPr>
        <w:pStyle w:val="NormalWeb"/>
        <w:rPr>
          <w:rStyle w:val="Strong"/>
          <w:rFonts w:ascii="Arial" w:eastAsiaTheme="majorEastAsia" w:hAnsi="Arial" w:cs="Arial"/>
          <w:color w:val="000000"/>
          <w:sz w:val="22"/>
          <w:szCs w:val="22"/>
        </w:rPr>
      </w:pPr>
      <w:r w:rsidRPr="004C08DD">
        <w:rPr>
          <w:rStyle w:val="Strong"/>
          <w:rFonts w:ascii="Arial" w:eastAsiaTheme="majorEastAsia" w:hAnsi="Arial" w:cs="Arial"/>
          <w:color w:val="000000"/>
          <w:sz w:val="22"/>
          <w:szCs w:val="22"/>
        </w:rPr>
        <w:t>-Essay-</w:t>
      </w:r>
    </w:p>
    <w:p w14:paraId="3C2C9E96" w14:textId="75869455" w:rsidR="003A5B6F" w:rsidRPr="004C08DD" w:rsidRDefault="003A5B6F" w:rsidP="003A5B6F">
      <w:pPr>
        <w:pStyle w:val="NormalWeb"/>
        <w:rPr>
          <w:rFonts w:ascii="Arial" w:hAnsi="Arial" w:cs="Arial"/>
          <w:color w:val="000000"/>
          <w:sz w:val="22"/>
          <w:szCs w:val="22"/>
        </w:rPr>
      </w:pPr>
      <w:r w:rsidRPr="004C08DD">
        <w:rPr>
          <w:rStyle w:val="Strong"/>
          <w:rFonts w:ascii="Arial" w:eastAsiaTheme="majorEastAsia" w:hAnsi="Arial" w:cs="Arial"/>
          <w:color w:val="000000"/>
          <w:sz w:val="22"/>
          <w:szCs w:val="22"/>
        </w:rPr>
        <w:t>Origins, Structure and Current Functioning of the National Health Service (NHS)</w:t>
      </w:r>
    </w:p>
    <w:p w14:paraId="16CCB90F" w14:textId="77777777" w:rsidR="003A5B6F" w:rsidRPr="00A00CE4" w:rsidRDefault="003A5B6F" w:rsidP="003A5B6F">
      <w:pPr>
        <w:pStyle w:val="NormalWeb"/>
        <w:rPr>
          <w:rFonts w:ascii="Arial" w:hAnsi="Arial" w:cs="Arial"/>
          <w:color w:val="000000"/>
          <w:sz w:val="22"/>
          <w:szCs w:val="22"/>
        </w:rPr>
      </w:pPr>
      <w:r w:rsidRPr="00A00CE4">
        <w:rPr>
          <w:rFonts w:ascii="Arial" w:hAnsi="Arial" w:cs="Arial"/>
          <w:color w:val="000000"/>
          <w:sz w:val="22"/>
          <w:szCs w:val="22"/>
        </w:rPr>
        <w:t>The National Health Service (NHS) is one of the most important public services in the UK, created to make sure everyone can access healthcare regardless of their financial situation. Before the NHS existed, healthcare was inconsistent and mainly depended on whether people could afford to pay for treatment. Many families struggled to access even basic care, which led to serious inequalities in health outcomes across the country (Baggott, 2019). This was a major problem, and it pushed the government to create a system that treated everyone fairly.</w:t>
      </w:r>
    </w:p>
    <w:p w14:paraId="7A17FD7A" w14:textId="045C6C1A" w:rsidR="003A5B6F" w:rsidRPr="00A00CE4" w:rsidRDefault="003A5B6F" w:rsidP="003A5B6F">
      <w:pPr>
        <w:pStyle w:val="NormalWeb"/>
        <w:rPr>
          <w:rStyle w:val="Strong"/>
          <w:rFonts w:ascii="Arial" w:hAnsi="Arial" w:cs="Arial"/>
          <w:b w:val="0"/>
          <w:bCs w:val="0"/>
          <w:color w:val="000000"/>
          <w:sz w:val="22"/>
          <w:szCs w:val="22"/>
        </w:rPr>
      </w:pPr>
      <w:r w:rsidRPr="00A00CE4">
        <w:rPr>
          <w:rFonts w:ascii="Arial" w:hAnsi="Arial" w:cs="Arial"/>
          <w:color w:val="000000"/>
          <w:sz w:val="22"/>
          <w:szCs w:val="22"/>
        </w:rPr>
        <w:t>The idea for a national healthcare service became stronger after the 1942 Beveridge Report. In this report, Sir William Beveridge identified poor health as one of the key barriers holding the country back after the war. He called it one of the “five giant evils” and argued that the UK needed a welfare system that protected every citizen from hardship (Timmins, 2018). His recommendations gave the government the framework needed to rethink how healthcare should work. Building on this, Aneurin Bevan, the Minister of Health at the time, played the biggest role in bringing the NHS to life. Bevan believed strongly that nobody should be denied treatment because they were poor, and he pushed for a publicly funded service that was free when people needed it (NHS England, 2023). The NHS was officially launched on 5 July 1948, built on three core principles: meeting everyone’s needs, being free at the point of use, and providing care based on clinical need rather than income (Nuffield Trust, 2022).</w:t>
      </w:r>
    </w:p>
    <w:p w14:paraId="3B092294" w14:textId="77777777" w:rsidR="003A5B6F" w:rsidRPr="00A00CE4" w:rsidRDefault="003A5B6F" w:rsidP="003A5B6F">
      <w:pPr>
        <w:pStyle w:val="NormalWeb"/>
        <w:rPr>
          <w:rFonts w:ascii="Arial" w:hAnsi="Arial" w:cs="Arial"/>
          <w:color w:val="000000"/>
          <w:sz w:val="22"/>
          <w:szCs w:val="22"/>
        </w:rPr>
      </w:pPr>
      <w:r w:rsidRPr="00A00CE4">
        <w:rPr>
          <w:rFonts w:ascii="Arial" w:hAnsi="Arial" w:cs="Arial"/>
          <w:color w:val="000000"/>
          <w:sz w:val="22"/>
          <w:szCs w:val="22"/>
        </w:rPr>
        <w:t xml:space="preserve">Since then, the NHS has changed a lot. After devolution in 1999, each UK nation—England, Scotland, Wales, and Northern Ireland—began running its own healthcare system. In England, the Department of Health and Social Care sets the main policies and decides how funding is shared (DHSC, 2022). NHS England then oversees the day-to-day running of services, making sure hospitals, GPs, and other providers deliver safe and effective care. Primary care, such as GPs, dentists, opticians, and pharmacies, is usually the first point of contact. Secondary care </w:t>
      </w:r>
      <w:r w:rsidRPr="00A00CE4">
        <w:rPr>
          <w:rFonts w:ascii="Arial" w:hAnsi="Arial" w:cs="Arial"/>
          <w:color w:val="000000"/>
          <w:sz w:val="22"/>
          <w:szCs w:val="22"/>
        </w:rPr>
        <w:lastRenderedPageBreak/>
        <w:t>includes hospitals, mental health services, and emergency departments. Tertiary care deals with the most specialised treatments and procedures (BMA, 2023).</w:t>
      </w:r>
    </w:p>
    <w:p w14:paraId="68804ECC" w14:textId="77777777" w:rsidR="003A5B6F" w:rsidRPr="00A00CE4" w:rsidRDefault="003A5B6F" w:rsidP="003A5B6F">
      <w:pPr>
        <w:pStyle w:val="NormalWeb"/>
        <w:rPr>
          <w:rFonts w:ascii="Arial" w:hAnsi="Arial" w:cs="Arial"/>
          <w:color w:val="000000"/>
          <w:sz w:val="22"/>
          <w:szCs w:val="22"/>
        </w:rPr>
      </w:pPr>
      <w:r w:rsidRPr="00A00CE4">
        <w:rPr>
          <w:rFonts w:ascii="Arial" w:hAnsi="Arial" w:cs="Arial"/>
          <w:color w:val="000000"/>
          <w:sz w:val="22"/>
          <w:szCs w:val="22"/>
        </w:rPr>
        <w:t>A major recent change in the structure of NHS England is the creation of Integrated Care Systems (ICSs) in 2022. These systems bring NHS providers, local authorities, and community organisations together to coordinate services and improve population health (NHS England, 2022). They aim to reduce health inequalities and make care more joined-up, especially for people with long-term or complex conditions.</w:t>
      </w:r>
    </w:p>
    <w:p w14:paraId="66A8EE51" w14:textId="77777777" w:rsidR="00A00CE4" w:rsidRDefault="003A5B6F" w:rsidP="003A5B6F">
      <w:pPr>
        <w:pStyle w:val="NormalWeb"/>
        <w:rPr>
          <w:rFonts w:ascii="Arial" w:hAnsi="Arial" w:cs="Arial"/>
          <w:color w:val="000000"/>
          <w:sz w:val="22"/>
          <w:szCs w:val="22"/>
        </w:rPr>
      </w:pPr>
      <w:r w:rsidRPr="00A00CE4">
        <w:rPr>
          <w:rFonts w:ascii="Arial" w:hAnsi="Arial" w:cs="Arial"/>
          <w:color w:val="000000"/>
          <w:sz w:val="22"/>
          <w:szCs w:val="22"/>
        </w:rPr>
        <w:t xml:space="preserve">Although the NHS remains highly valued, it is under real pressure. One major challenge is the ageing population, which increases demand for health and social care because older people generally need more long-term support (Kings Fund, 2023). Workforce shortages are also a major issue, affecting doctors, nurses, and many specialist roles. These shortages have led to longer waiting times and increased pressure on staff. Financial strain adds further challenges, as rising costs and growing demand have made it harder for services to keep up (Nuffield Trust, 2022). These problems make it difficult for the NHS to fully deliver on its founding principles, even though the values </w:t>
      </w:r>
    </w:p>
    <w:p w14:paraId="721F1036" w14:textId="23A8BC77" w:rsidR="00A00CE4" w:rsidRPr="00A00CE4" w:rsidRDefault="00A00CE4" w:rsidP="00A00CE4">
      <w:pPr>
        <w:pStyle w:val="NormalWeb"/>
        <w:rPr>
          <w:rFonts w:ascii="Arial" w:hAnsi="Arial" w:cs="Arial"/>
          <w:color w:val="000000"/>
          <w:sz w:val="22"/>
          <w:szCs w:val="22"/>
        </w:rPr>
      </w:pPr>
      <w:r>
        <w:rPr>
          <w:rFonts w:ascii="Arial" w:hAnsi="Arial" w:cs="Arial"/>
          <w:color w:val="000000"/>
          <w:sz w:val="22"/>
          <w:szCs w:val="22"/>
        </w:rPr>
        <w:t xml:space="preserve">Remain the same. </w:t>
      </w:r>
      <w:r w:rsidRPr="00A00CE4">
        <w:rPr>
          <w:rFonts w:ascii="Arial" w:hAnsi="Arial" w:cs="Arial"/>
          <w:color w:val="000000"/>
          <w:sz w:val="22"/>
          <w:szCs w:val="22"/>
        </w:rPr>
        <w:t>In conclusion, the NHS was created to fix widespread inequality and to make healthcare fair and accessible for everyone. Its origins come from the Beveridge Report and Bevan’s determination to build a universal service. The structure has been updated over the years, but the core purpose has stayed the same. Today, the NHS still plays a vital role, but ongoing challenges mean it needs support, investment, and modernisation to remain effective for the future.</w:t>
      </w:r>
    </w:p>
    <w:p w14:paraId="118F95A6" w14:textId="77777777" w:rsidR="00A00CE4" w:rsidRDefault="00A00CE4">
      <w:pPr>
        <w:rPr>
          <w:rFonts w:ascii="Arial" w:eastAsia="Times New Roman" w:hAnsi="Arial" w:cs="Arial"/>
          <w:color w:val="000000"/>
          <w:kern w:val="0"/>
          <w:sz w:val="22"/>
          <w:szCs w:val="22"/>
          <w:lang w:eastAsia="en-GB"/>
          <w14:ligatures w14:val="none"/>
        </w:rPr>
      </w:pPr>
      <w:r>
        <w:rPr>
          <w:rFonts w:ascii="Arial" w:hAnsi="Arial" w:cs="Arial"/>
          <w:color w:val="000000"/>
          <w:sz w:val="22"/>
          <w:szCs w:val="22"/>
        </w:rPr>
        <w:br w:type="page"/>
      </w:r>
    </w:p>
    <w:p w14:paraId="5DBDB473" w14:textId="1E63182A" w:rsidR="00F71F7C" w:rsidRPr="004C08DD" w:rsidRDefault="004C08DD" w:rsidP="003A5B6F">
      <w:pPr>
        <w:pStyle w:val="NormalWeb"/>
        <w:rPr>
          <w:rFonts w:ascii="Arial" w:hAnsi="Arial" w:cs="Arial"/>
          <w:b/>
          <w:bCs/>
          <w:color w:val="000000"/>
          <w:sz w:val="22"/>
          <w:szCs w:val="22"/>
        </w:rPr>
      </w:pPr>
      <w:r w:rsidRPr="004C08DD">
        <w:rPr>
          <w:rFonts w:ascii="Arial" w:hAnsi="Arial" w:cs="Arial"/>
          <w:b/>
          <w:bCs/>
          <w:color w:val="000000"/>
          <w:sz w:val="22"/>
          <w:szCs w:val="22"/>
        </w:rPr>
        <w:lastRenderedPageBreak/>
        <w:t>References:</w:t>
      </w:r>
    </w:p>
    <w:p w14:paraId="0182ACC8" w14:textId="3AE0D0F9" w:rsidR="00A00CE4" w:rsidRPr="004C08DD" w:rsidRDefault="00F71F7C" w:rsidP="003A5B6F">
      <w:pPr>
        <w:pStyle w:val="NormalWeb"/>
        <w:rPr>
          <w:rFonts w:ascii="Arial" w:hAnsi="Arial" w:cs="Arial"/>
          <w:color w:val="000000"/>
          <w:sz w:val="22"/>
          <w:szCs w:val="22"/>
        </w:rPr>
      </w:pPr>
      <w:r w:rsidRPr="004C08DD">
        <w:rPr>
          <w:rFonts w:ascii="Arial" w:hAnsi="Arial" w:cs="Arial"/>
          <w:color w:val="000000"/>
          <w:sz w:val="22"/>
          <w:szCs w:val="22"/>
        </w:rPr>
        <w:t>Baggott, R. (2019)</w:t>
      </w:r>
      <w:r w:rsidRPr="004C08DD">
        <w:rPr>
          <w:rStyle w:val="apple-converted-space"/>
          <w:rFonts w:ascii="Arial" w:eastAsiaTheme="majorEastAsia" w:hAnsi="Arial" w:cs="Arial"/>
          <w:color w:val="000000"/>
          <w:sz w:val="22"/>
          <w:szCs w:val="22"/>
        </w:rPr>
        <w:t> </w:t>
      </w:r>
      <w:r w:rsidRPr="004C08DD">
        <w:rPr>
          <w:rStyle w:val="Emphasis"/>
          <w:rFonts w:ascii="Arial" w:eastAsiaTheme="majorEastAsia" w:hAnsi="Arial" w:cs="Arial"/>
          <w:color w:val="000000"/>
          <w:sz w:val="22"/>
          <w:szCs w:val="22"/>
        </w:rPr>
        <w:t>Understanding Health Policy</w:t>
      </w:r>
      <w:r w:rsidRPr="004C08DD">
        <w:rPr>
          <w:rFonts w:ascii="Arial" w:hAnsi="Arial" w:cs="Arial"/>
          <w:color w:val="000000"/>
          <w:sz w:val="22"/>
          <w:szCs w:val="22"/>
        </w:rPr>
        <w:t>. 3rd ed. London: Palgrave.</w:t>
      </w:r>
      <w:r w:rsidRPr="004C08DD">
        <w:rPr>
          <w:rFonts w:ascii="Arial" w:hAnsi="Arial" w:cs="Arial"/>
          <w:color w:val="000000"/>
          <w:sz w:val="22"/>
          <w:szCs w:val="22"/>
        </w:rPr>
        <w:br/>
        <w:t>BMA (2023)</w:t>
      </w:r>
      <w:r w:rsidRPr="004C08DD">
        <w:rPr>
          <w:rStyle w:val="apple-converted-space"/>
          <w:rFonts w:ascii="Arial" w:eastAsiaTheme="majorEastAsia" w:hAnsi="Arial" w:cs="Arial"/>
          <w:color w:val="000000"/>
          <w:sz w:val="22"/>
          <w:szCs w:val="22"/>
        </w:rPr>
        <w:t> </w:t>
      </w:r>
      <w:r w:rsidRPr="004C08DD">
        <w:rPr>
          <w:rStyle w:val="Emphasis"/>
          <w:rFonts w:ascii="Arial" w:eastAsiaTheme="majorEastAsia" w:hAnsi="Arial" w:cs="Arial"/>
          <w:color w:val="000000"/>
          <w:sz w:val="22"/>
          <w:szCs w:val="22"/>
        </w:rPr>
        <w:t>NHS Structure Explained</w:t>
      </w:r>
      <w:r w:rsidRPr="004C08DD">
        <w:rPr>
          <w:rFonts w:ascii="Arial" w:hAnsi="Arial" w:cs="Arial"/>
          <w:color w:val="000000"/>
          <w:sz w:val="22"/>
          <w:szCs w:val="22"/>
        </w:rPr>
        <w:t>. British Medical Association.</w:t>
      </w:r>
      <w:r w:rsidRPr="004C08DD">
        <w:rPr>
          <w:rFonts w:ascii="Arial" w:hAnsi="Arial" w:cs="Arial"/>
          <w:color w:val="000000"/>
          <w:sz w:val="22"/>
          <w:szCs w:val="22"/>
        </w:rPr>
        <w:br/>
        <w:t>DHSC (2022)</w:t>
      </w:r>
      <w:r w:rsidRPr="004C08DD">
        <w:rPr>
          <w:rStyle w:val="apple-converted-space"/>
          <w:rFonts w:ascii="Arial" w:eastAsiaTheme="majorEastAsia" w:hAnsi="Arial" w:cs="Arial"/>
          <w:color w:val="000000"/>
          <w:sz w:val="22"/>
          <w:szCs w:val="22"/>
        </w:rPr>
        <w:t> </w:t>
      </w:r>
      <w:r w:rsidRPr="004C08DD">
        <w:rPr>
          <w:rStyle w:val="Emphasis"/>
          <w:rFonts w:ascii="Arial" w:eastAsiaTheme="majorEastAsia" w:hAnsi="Arial" w:cs="Arial"/>
          <w:color w:val="000000"/>
          <w:sz w:val="22"/>
          <w:szCs w:val="22"/>
        </w:rPr>
        <w:t>Department of Health and Social Care Annual Report</w:t>
      </w:r>
      <w:r w:rsidRPr="004C08DD">
        <w:rPr>
          <w:rFonts w:ascii="Arial" w:hAnsi="Arial" w:cs="Arial"/>
          <w:color w:val="000000"/>
          <w:sz w:val="22"/>
          <w:szCs w:val="22"/>
        </w:rPr>
        <w:t>. UK Government.</w:t>
      </w:r>
      <w:r w:rsidRPr="004C08DD">
        <w:rPr>
          <w:rFonts w:ascii="Arial" w:hAnsi="Arial" w:cs="Arial"/>
          <w:color w:val="000000"/>
          <w:sz w:val="22"/>
          <w:szCs w:val="22"/>
        </w:rPr>
        <w:br/>
        <w:t>Kings Fund (2023)</w:t>
      </w:r>
      <w:r w:rsidRPr="004C08DD">
        <w:rPr>
          <w:rStyle w:val="apple-converted-space"/>
          <w:rFonts w:ascii="Arial" w:eastAsiaTheme="majorEastAsia" w:hAnsi="Arial" w:cs="Arial"/>
          <w:color w:val="000000"/>
          <w:sz w:val="22"/>
          <w:szCs w:val="22"/>
        </w:rPr>
        <w:t> </w:t>
      </w:r>
      <w:r w:rsidRPr="004C08DD">
        <w:rPr>
          <w:rStyle w:val="Emphasis"/>
          <w:rFonts w:ascii="Arial" w:eastAsiaTheme="majorEastAsia" w:hAnsi="Arial" w:cs="Arial"/>
          <w:color w:val="000000"/>
          <w:sz w:val="22"/>
          <w:szCs w:val="22"/>
        </w:rPr>
        <w:t>The NHS at 75: Key Challenges</w:t>
      </w:r>
      <w:r w:rsidRPr="004C08DD">
        <w:rPr>
          <w:rFonts w:ascii="Arial" w:hAnsi="Arial" w:cs="Arial"/>
          <w:color w:val="000000"/>
          <w:sz w:val="22"/>
          <w:szCs w:val="22"/>
        </w:rPr>
        <w:t>. London: The King’s Fund.</w:t>
      </w:r>
      <w:r w:rsidRPr="004C08DD">
        <w:rPr>
          <w:rFonts w:ascii="Arial" w:hAnsi="Arial" w:cs="Arial"/>
          <w:color w:val="000000"/>
          <w:sz w:val="22"/>
          <w:szCs w:val="22"/>
        </w:rPr>
        <w:br/>
        <w:t>NHS England (2022)</w:t>
      </w:r>
      <w:r w:rsidRPr="004C08DD">
        <w:rPr>
          <w:rStyle w:val="apple-converted-space"/>
          <w:rFonts w:ascii="Arial" w:eastAsiaTheme="majorEastAsia" w:hAnsi="Arial" w:cs="Arial"/>
          <w:color w:val="000000"/>
          <w:sz w:val="22"/>
          <w:szCs w:val="22"/>
        </w:rPr>
        <w:t> </w:t>
      </w:r>
      <w:r w:rsidRPr="004C08DD">
        <w:rPr>
          <w:rStyle w:val="Emphasis"/>
          <w:rFonts w:ascii="Arial" w:eastAsiaTheme="majorEastAsia" w:hAnsi="Arial" w:cs="Arial"/>
          <w:color w:val="000000"/>
          <w:sz w:val="22"/>
          <w:szCs w:val="22"/>
        </w:rPr>
        <w:t>Integrated Care Systems: Guidance</w:t>
      </w:r>
      <w:r w:rsidRPr="004C08DD">
        <w:rPr>
          <w:rFonts w:ascii="Arial" w:hAnsi="Arial" w:cs="Arial"/>
          <w:color w:val="000000"/>
          <w:sz w:val="22"/>
          <w:szCs w:val="22"/>
        </w:rPr>
        <w:t>. NHS England.</w:t>
      </w:r>
      <w:r w:rsidRPr="004C08DD">
        <w:rPr>
          <w:rFonts w:ascii="Arial" w:hAnsi="Arial" w:cs="Arial"/>
          <w:color w:val="000000"/>
          <w:sz w:val="22"/>
          <w:szCs w:val="22"/>
        </w:rPr>
        <w:br/>
        <w:t>NHS England (2023)</w:t>
      </w:r>
      <w:r w:rsidRPr="004C08DD">
        <w:rPr>
          <w:rStyle w:val="apple-converted-space"/>
          <w:rFonts w:ascii="Arial" w:eastAsiaTheme="majorEastAsia" w:hAnsi="Arial" w:cs="Arial"/>
          <w:color w:val="000000"/>
          <w:sz w:val="22"/>
          <w:szCs w:val="22"/>
        </w:rPr>
        <w:t> </w:t>
      </w:r>
      <w:r w:rsidRPr="004C08DD">
        <w:rPr>
          <w:rStyle w:val="Emphasis"/>
          <w:rFonts w:ascii="Arial" w:eastAsiaTheme="majorEastAsia" w:hAnsi="Arial" w:cs="Arial"/>
          <w:color w:val="000000"/>
          <w:sz w:val="22"/>
          <w:szCs w:val="22"/>
        </w:rPr>
        <w:t>History of the NHS</w:t>
      </w:r>
      <w:r w:rsidRPr="004C08DD">
        <w:rPr>
          <w:rFonts w:ascii="Arial" w:hAnsi="Arial" w:cs="Arial"/>
          <w:color w:val="000000"/>
          <w:sz w:val="22"/>
          <w:szCs w:val="22"/>
        </w:rPr>
        <w:t>. NHS England.</w:t>
      </w:r>
      <w:r w:rsidRPr="004C08DD">
        <w:rPr>
          <w:rFonts w:ascii="Arial" w:hAnsi="Arial" w:cs="Arial"/>
          <w:color w:val="000000"/>
          <w:sz w:val="22"/>
          <w:szCs w:val="22"/>
        </w:rPr>
        <w:br/>
        <w:t>Nuffield Trust (2022)</w:t>
      </w:r>
      <w:r w:rsidRPr="004C08DD">
        <w:rPr>
          <w:rStyle w:val="apple-converted-space"/>
          <w:rFonts w:ascii="Arial" w:eastAsiaTheme="majorEastAsia" w:hAnsi="Arial" w:cs="Arial"/>
          <w:color w:val="000000"/>
          <w:sz w:val="22"/>
          <w:szCs w:val="22"/>
        </w:rPr>
        <w:t> </w:t>
      </w:r>
      <w:r w:rsidRPr="004C08DD">
        <w:rPr>
          <w:rStyle w:val="Emphasis"/>
          <w:rFonts w:ascii="Arial" w:eastAsiaTheme="majorEastAsia" w:hAnsi="Arial" w:cs="Arial"/>
          <w:color w:val="000000"/>
          <w:sz w:val="22"/>
          <w:szCs w:val="22"/>
        </w:rPr>
        <w:t>The Foundation and Future of the NHS</w:t>
      </w:r>
      <w:r w:rsidRPr="004C08DD">
        <w:rPr>
          <w:rFonts w:ascii="Arial" w:hAnsi="Arial" w:cs="Arial"/>
          <w:color w:val="000000"/>
          <w:sz w:val="22"/>
          <w:szCs w:val="22"/>
        </w:rPr>
        <w:t>. London: Nuffield Trust.</w:t>
      </w:r>
      <w:r w:rsidRPr="004C08DD">
        <w:rPr>
          <w:rFonts w:ascii="Arial" w:hAnsi="Arial" w:cs="Arial"/>
          <w:color w:val="000000"/>
          <w:sz w:val="22"/>
          <w:szCs w:val="22"/>
        </w:rPr>
        <w:br/>
        <w:t>Timmins, N. (2018)</w:t>
      </w:r>
      <w:r w:rsidRPr="004C08DD">
        <w:rPr>
          <w:rStyle w:val="apple-converted-space"/>
          <w:rFonts w:ascii="Arial" w:eastAsiaTheme="majorEastAsia" w:hAnsi="Arial" w:cs="Arial"/>
          <w:color w:val="000000"/>
          <w:sz w:val="22"/>
          <w:szCs w:val="22"/>
        </w:rPr>
        <w:t> </w:t>
      </w:r>
      <w:r w:rsidRPr="004C08DD">
        <w:rPr>
          <w:rStyle w:val="Emphasis"/>
          <w:rFonts w:ascii="Arial" w:eastAsiaTheme="majorEastAsia" w:hAnsi="Arial" w:cs="Arial"/>
          <w:color w:val="000000"/>
          <w:sz w:val="22"/>
          <w:szCs w:val="22"/>
        </w:rPr>
        <w:t>The Five Giants: A Biography of the Welfare State</w:t>
      </w:r>
      <w:r w:rsidRPr="004C08DD">
        <w:rPr>
          <w:rFonts w:ascii="Arial" w:hAnsi="Arial" w:cs="Arial"/>
          <w:color w:val="000000"/>
          <w:sz w:val="22"/>
          <w:szCs w:val="22"/>
        </w:rPr>
        <w:t>. London: HarperCollins.</w:t>
      </w:r>
    </w:p>
    <w:p w14:paraId="19FCB1BC" w14:textId="43DE1BE4" w:rsidR="00591AC5" w:rsidRPr="00F71F7C" w:rsidRDefault="00A00CE4" w:rsidP="00F71F7C">
      <w:pPr>
        <w:rPr>
          <w:rFonts w:ascii="Arial" w:eastAsia="Times New Roman" w:hAnsi="Arial" w:cs="Arial"/>
          <w:color w:val="000000"/>
          <w:kern w:val="0"/>
          <w:sz w:val="22"/>
          <w:szCs w:val="22"/>
          <w:lang w:eastAsia="en-GB"/>
          <w14:ligatures w14:val="none"/>
        </w:rPr>
      </w:pPr>
      <w:r>
        <w:rPr>
          <w:rFonts w:ascii="Arial" w:hAnsi="Arial" w:cs="Arial"/>
          <w:color w:val="000000"/>
          <w:sz w:val="22"/>
          <w:szCs w:val="22"/>
        </w:rPr>
        <w:br w:type="page"/>
      </w:r>
    </w:p>
    <w:p w14:paraId="0ADB2DF3" w14:textId="1BC1375D" w:rsidR="00FA7477" w:rsidRDefault="00FA7477"/>
    <w:sdt>
      <w:sdtPr>
        <w:id w:val="-433361809"/>
        <w:docPartObj>
          <w:docPartGallery w:val="Cover Pages"/>
          <w:docPartUnique/>
        </w:docPartObj>
      </w:sdtPr>
      <w:sdtEndPr/>
      <w:sdtContent>
        <w:p w14:paraId="00CA92C2" w14:textId="5434DBA5" w:rsidR="009C7E74" w:rsidRDefault="009C7E74">
          <w:r>
            <w:rPr>
              <w:noProof/>
            </w:rPr>
            <mc:AlternateContent>
              <mc:Choice Requires="wpg">
                <w:drawing>
                  <wp:anchor distT="0" distB="0" distL="114300" distR="114300" simplePos="0" relativeHeight="251675648" behindDoc="0" locked="0" layoutInCell="1" allowOverlap="1" wp14:anchorId="766CC383" wp14:editId="45956AC8">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146194"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C391ED1" w14:textId="50EE2F24" w:rsidR="009C7E74" w:rsidRDefault="009C7E74">
                                      <w:pPr>
                                        <w:pStyle w:val="NoSpacing"/>
                                        <w:spacing w:after="240"/>
                                        <w:jc w:val="right"/>
                                        <w:rPr>
                                          <w:color w:val="146194" w:themeColor="text2"/>
                                          <w:spacing w:val="10"/>
                                          <w:sz w:val="36"/>
                                          <w:szCs w:val="36"/>
                                        </w:rPr>
                                      </w:pPr>
                                      <w:r>
                                        <w:rPr>
                                          <w:color w:val="146194" w:themeColor="text2"/>
                                          <w:spacing w:val="10"/>
                                          <w:sz w:val="36"/>
                                          <w:szCs w:val="36"/>
                                        </w:rPr>
                                        <w:t>Alexandru-Sorin Varga (2442785)</w:t>
                                      </w:r>
                                    </w:p>
                                  </w:sdtContent>
                                </w:sdt>
                                <w:p w14:paraId="265FF24C" w14:textId="7174EF5F" w:rsidR="009C7E74" w:rsidRDefault="00480411">
                                  <w:pPr>
                                    <w:pStyle w:val="NoSpacing"/>
                                    <w:jc w:val="right"/>
                                    <w:rPr>
                                      <w:color w:val="146194" w:themeColor="text2"/>
                                      <w:spacing w:val="10"/>
                                      <w:sz w:val="28"/>
                                      <w:szCs w:val="28"/>
                                    </w:rPr>
                                  </w:pPr>
                                  <w:sdt>
                                    <w:sdtPr>
                                      <w:rPr>
                                        <w:color w:val="146194"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1D1094">
                                        <w:rPr>
                                          <w:color w:val="146194"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6CC383" id="Group 121" o:spid="_x0000_s1026" alt="Title: Author and company name with crop mark graphic" style="position:absolute;margin-left:316.7pt;margin-top:0;width:367.9pt;height:265.7pt;z-index:251675648;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46194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" filled="f" stroked="f" strokeweight="1.25pt">
                        <v:stroke endcap="round"/>
                      </v:rec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146194"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C391ED1" w14:textId="50EE2F24" w:rsidR="009C7E74" w:rsidRDefault="009C7E74">
                                <w:pPr>
                                  <w:pStyle w:val="NoSpacing"/>
                                  <w:spacing w:after="240"/>
                                  <w:jc w:val="right"/>
                                  <w:rPr>
                                    <w:color w:val="146194" w:themeColor="text2"/>
                                    <w:spacing w:val="10"/>
                                    <w:sz w:val="36"/>
                                    <w:szCs w:val="36"/>
                                  </w:rPr>
                                </w:pPr>
                                <w:r>
                                  <w:rPr>
                                    <w:color w:val="146194" w:themeColor="text2"/>
                                    <w:spacing w:val="10"/>
                                    <w:sz w:val="36"/>
                                    <w:szCs w:val="36"/>
                                  </w:rPr>
                                  <w:t>Alexandru-Sorin Varga (2442785)</w:t>
                                </w:r>
                              </w:p>
                            </w:sdtContent>
                          </w:sdt>
                          <w:p w14:paraId="265FF24C" w14:textId="7174EF5F" w:rsidR="009C7E74" w:rsidRDefault="00201629">
                            <w:pPr>
                              <w:pStyle w:val="NoSpacing"/>
                              <w:jc w:val="right"/>
                              <w:rPr>
                                <w:color w:val="146194" w:themeColor="text2"/>
                                <w:spacing w:val="10"/>
                                <w:sz w:val="28"/>
                                <w:szCs w:val="28"/>
                              </w:rPr>
                            </w:pPr>
                            <w:sdt>
                              <w:sdtPr>
                                <w:rPr>
                                  <w:color w:val="146194"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1D1094">
                                  <w:rPr>
                                    <w:color w:val="146194"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74624" behindDoc="0" locked="0" layoutInCell="1" allowOverlap="1" wp14:anchorId="102E5925" wp14:editId="5D1E95CA">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0F471F45" w14:textId="24FCBD1E" w:rsidR="009C7E74" w:rsidRPr="00E86276" w:rsidRDefault="009C7E74" w:rsidP="009C7E74">
                                  <w:pPr>
                                    <w:pStyle w:val="NoSpacing"/>
                                    <w:spacing w:after="240" w:line="216" w:lineRule="auto"/>
                                    <w:rPr>
                                      <w:rFonts w:ascii="Arial" w:hAnsi="Arial" w:cs="Arial"/>
                                      <w:color w:val="146194" w:themeColor="text2"/>
                                      <w:spacing w:val="10"/>
                                      <w:sz w:val="22"/>
                                      <w:szCs w:val="22"/>
                                    </w:rPr>
                                  </w:pPr>
                                  <w:r w:rsidRPr="00E86276">
                                    <w:rPr>
                                      <w:rFonts w:ascii="Arial" w:hAnsi="Arial" w:cs="Arial"/>
                                      <w:color w:val="146194" w:themeColor="text2"/>
                                      <w:spacing w:val="10"/>
                                      <w:sz w:val="22"/>
                                      <w:szCs w:val="22"/>
                                    </w:rPr>
                                    <w:t>Dentistry Services in the UK</w:t>
                                  </w:r>
                                </w:p>
                                <w:p w14:paraId="23B138AF" w14:textId="573C6580" w:rsidR="009C7E74" w:rsidRDefault="007507B5" w:rsidP="009C7E74">
                                  <w:pPr>
                                    <w:pStyle w:val="NoSpacing"/>
                                    <w:spacing w:after="240" w:line="216" w:lineRule="auto"/>
                                    <w:rPr>
                                      <w:rFonts w:ascii="Arial" w:hAnsi="Arial" w:cs="Arial"/>
                                      <w:color w:val="146194" w:themeColor="text2"/>
                                      <w:spacing w:val="10"/>
                                      <w:sz w:val="22"/>
                                      <w:szCs w:val="22"/>
                                    </w:rPr>
                                  </w:pPr>
                                  <w:r w:rsidRPr="00E86276">
                                    <w:rPr>
                                      <w:rFonts w:ascii="Arial" w:hAnsi="Arial" w:cs="Arial"/>
                                      <w:color w:val="146194" w:themeColor="text2"/>
                                      <w:spacing w:val="10"/>
                                      <w:sz w:val="22"/>
                                      <w:szCs w:val="22"/>
                                    </w:rPr>
                                    <w:t>Lecture: Introduction</w:t>
                                  </w:r>
                                  <w:r w:rsidR="007B7FE7" w:rsidRPr="00E86276">
                                    <w:rPr>
                                      <w:rFonts w:ascii="Arial" w:hAnsi="Arial" w:cs="Arial"/>
                                      <w:color w:val="146194" w:themeColor="text2"/>
                                      <w:spacing w:val="10"/>
                                      <w:sz w:val="22"/>
                                      <w:szCs w:val="22"/>
                                    </w:rPr>
                                    <w:t xml:space="preserve"> to Health and Social care</w:t>
                                  </w:r>
                                </w:p>
                                <w:p w14:paraId="4B537F1B" w14:textId="144B5E33" w:rsidR="00E86276" w:rsidRDefault="007507B5" w:rsidP="009C7E74">
                                  <w:pPr>
                                    <w:pStyle w:val="NoSpacing"/>
                                    <w:spacing w:after="240" w:line="216" w:lineRule="auto"/>
                                    <w:rPr>
                                      <w:rFonts w:ascii="Arial" w:hAnsi="Arial" w:cs="Arial"/>
                                      <w:color w:val="146194" w:themeColor="text2"/>
                                      <w:spacing w:val="10"/>
                                      <w:sz w:val="22"/>
                                      <w:szCs w:val="22"/>
                                    </w:rPr>
                                  </w:pPr>
                                  <w:r>
                                    <w:rPr>
                                      <w:rFonts w:ascii="Arial" w:hAnsi="Arial" w:cs="Arial"/>
                                      <w:color w:val="146194" w:themeColor="text2"/>
                                      <w:spacing w:val="10"/>
                                      <w:sz w:val="22"/>
                                      <w:szCs w:val="22"/>
                                    </w:rPr>
                                    <w:t>Lecturer: Inye Abel-Tariah</w:t>
                                  </w:r>
                                </w:p>
                                <w:p w14:paraId="2B320268" w14:textId="7BF0A123" w:rsidR="001D1094" w:rsidRDefault="007507B5" w:rsidP="001D1094">
                                  <w:pPr>
                                    <w:pStyle w:val="Heading4"/>
                                    <w:spacing w:before="0" w:after="0"/>
                                    <w:rPr>
                                      <w:rFonts w:ascii="Source Sans Pro" w:hAnsi="Source Sans Pro"/>
                                      <w:color w:val="242130"/>
                                    </w:rPr>
                                  </w:pPr>
                                  <w:r>
                                    <w:rPr>
                                      <w:rFonts w:ascii="Arial" w:hAnsi="Arial" w:cs="Arial"/>
                                      <w:color w:val="146194" w:themeColor="text2"/>
                                      <w:spacing w:val="10"/>
                                      <w:sz w:val="22"/>
                                      <w:szCs w:val="22"/>
                                    </w:rPr>
                                    <w:t>Module Code:</w:t>
                                  </w:r>
                                  <w:r w:rsidR="001D1094" w:rsidRPr="001D1094">
                                    <w:rPr>
                                      <w:rFonts w:ascii="Source Sans Pro" w:hAnsi="Source Sans Pro"/>
                                      <w:b/>
                                      <w:bCs/>
                                      <w:color w:val="242130"/>
                                    </w:rPr>
                                    <w:t xml:space="preserve"> </w:t>
                                  </w:r>
                                  <w:r w:rsidR="001D1094">
                                    <w:rPr>
                                      <w:rFonts w:ascii="Source Sans Pro" w:hAnsi="Source Sans Pro"/>
                                      <w:b/>
                                      <w:bCs/>
                                      <w:color w:val="242130"/>
                                    </w:rPr>
                                    <w:t>LCHS4003</w:t>
                                  </w:r>
                                </w:p>
                                <w:p w14:paraId="4A7FBE9F" w14:textId="389309ED" w:rsidR="007507B5" w:rsidRPr="00E86276" w:rsidRDefault="007507B5" w:rsidP="009C7E74">
                                  <w:pPr>
                                    <w:pStyle w:val="NoSpacing"/>
                                    <w:spacing w:after="240" w:line="216" w:lineRule="auto"/>
                                    <w:rPr>
                                      <w:rFonts w:ascii="Arial" w:hAnsi="Arial" w:cs="Arial"/>
                                      <w:color w:val="146194" w:themeColor="text2"/>
                                      <w:spacing w:val="10"/>
                                      <w:sz w:val="22"/>
                                      <w:szCs w:val="22"/>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2E5925" id="Group 125" o:spid="_x0000_s1031" alt="Title: Title and subtitle with crop mark graphic" style="position:absolute;margin-left:0;margin-top:0;width:502.55pt;height:267.85pt;z-index:251674624;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46194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" filled="f" stroked="f" strokeweight="1.25pt">
                        <v:stroke endcap="round"/>
                      </v:rec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0F471F45" w14:textId="24FCBD1E" w:rsidR="009C7E74" w:rsidRPr="00E86276" w:rsidRDefault="009C7E74" w:rsidP="009C7E74">
                            <w:pPr>
                              <w:pStyle w:val="NoSpacing"/>
                              <w:spacing w:after="240" w:line="216" w:lineRule="auto"/>
                              <w:rPr>
                                <w:rFonts w:ascii="Arial" w:hAnsi="Arial" w:cs="Arial"/>
                                <w:color w:val="146194" w:themeColor="text2"/>
                                <w:spacing w:val="10"/>
                                <w:sz w:val="22"/>
                                <w:szCs w:val="22"/>
                              </w:rPr>
                            </w:pPr>
                            <w:r w:rsidRPr="00E86276">
                              <w:rPr>
                                <w:rFonts w:ascii="Arial" w:hAnsi="Arial" w:cs="Arial"/>
                                <w:color w:val="146194" w:themeColor="text2"/>
                                <w:spacing w:val="10"/>
                                <w:sz w:val="22"/>
                                <w:szCs w:val="22"/>
                              </w:rPr>
                              <w:t>Dentistry Services in the UK</w:t>
                            </w:r>
                          </w:p>
                          <w:p w14:paraId="23B138AF" w14:textId="573C6580" w:rsidR="009C7E74" w:rsidRDefault="007507B5" w:rsidP="009C7E74">
                            <w:pPr>
                              <w:pStyle w:val="NoSpacing"/>
                              <w:spacing w:after="240" w:line="216" w:lineRule="auto"/>
                              <w:rPr>
                                <w:rFonts w:ascii="Arial" w:hAnsi="Arial" w:cs="Arial"/>
                                <w:color w:val="146194" w:themeColor="text2"/>
                                <w:spacing w:val="10"/>
                                <w:sz w:val="22"/>
                                <w:szCs w:val="22"/>
                              </w:rPr>
                            </w:pPr>
                            <w:r w:rsidRPr="00E86276">
                              <w:rPr>
                                <w:rFonts w:ascii="Arial" w:hAnsi="Arial" w:cs="Arial"/>
                                <w:color w:val="146194" w:themeColor="text2"/>
                                <w:spacing w:val="10"/>
                                <w:sz w:val="22"/>
                                <w:szCs w:val="22"/>
                              </w:rPr>
                              <w:t>Lecture: Introduction</w:t>
                            </w:r>
                            <w:r w:rsidR="007B7FE7" w:rsidRPr="00E86276">
                              <w:rPr>
                                <w:rFonts w:ascii="Arial" w:hAnsi="Arial" w:cs="Arial"/>
                                <w:color w:val="146194" w:themeColor="text2"/>
                                <w:spacing w:val="10"/>
                                <w:sz w:val="22"/>
                                <w:szCs w:val="22"/>
                              </w:rPr>
                              <w:t xml:space="preserve"> to Health and Social care</w:t>
                            </w:r>
                          </w:p>
                          <w:p w14:paraId="4B537F1B" w14:textId="144B5E33" w:rsidR="00E86276" w:rsidRDefault="007507B5" w:rsidP="009C7E74">
                            <w:pPr>
                              <w:pStyle w:val="NoSpacing"/>
                              <w:spacing w:after="240" w:line="216" w:lineRule="auto"/>
                              <w:rPr>
                                <w:rFonts w:ascii="Arial" w:hAnsi="Arial" w:cs="Arial"/>
                                <w:color w:val="146194" w:themeColor="text2"/>
                                <w:spacing w:val="10"/>
                                <w:sz w:val="22"/>
                                <w:szCs w:val="22"/>
                              </w:rPr>
                            </w:pPr>
                            <w:r>
                              <w:rPr>
                                <w:rFonts w:ascii="Arial" w:hAnsi="Arial" w:cs="Arial"/>
                                <w:color w:val="146194" w:themeColor="text2"/>
                                <w:spacing w:val="10"/>
                                <w:sz w:val="22"/>
                                <w:szCs w:val="22"/>
                              </w:rPr>
                              <w:t xml:space="preserve">Lecturer: </w:t>
                            </w:r>
                            <w:proofErr w:type="spellStart"/>
                            <w:r>
                              <w:rPr>
                                <w:rFonts w:ascii="Arial" w:hAnsi="Arial" w:cs="Arial"/>
                                <w:color w:val="146194" w:themeColor="text2"/>
                                <w:spacing w:val="10"/>
                                <w:sz w:val="22"/>
                                <w:szCs w:val="22"/>
                              </w:rPr>
                              <w:t>Inye</w:t>
                            </w:r>
                            <w:proofErr w:type="spellEnd"/>
                            <w:r>
                              <w:rPr>
                                <w:rFonts w:ascii="Arial" w:hAnsi="Arial" w:cs="Arial"/>
                                <w:color w:val="146194" w:themeColor="text2"/>
                                <w:spacing w:val="10"/>
                                <w:sz w:val="22"/>
                                <w:szCs w:val="22"/>
                              </w:rPr>
                              <w:t xml:space="preserve"> Abel-Tariah</w:t>
                            </w:r>
                          </w:p>
                          <w:p w14:paraId="2B320268" w14:textId="7BF0A123" w:rsidR="001D1094" w:rsidRDefault="007507B5" w:rsidP="001D1094">
                            <w:pPr>
                              <w:pStyle w:val="Heading4"/>
                              <w:spacing w:before="0" w:after="0"/>
                              <w:rPr>
                                <w:rFonts w:ascii="Source Sans Pro" w:hAnsi="Source Sans Pro"/>
                                <w:color w:val="242130"/>
                              </w:rPr>
                            </w:pPr>
                            <w:r>
                              <w:rPr>
                                <w:rFonts w:ascii="Arial" w:hAnsi="Arial" w:cs="Arial"/>
                                <w:color w:val="146194" w:themeColor="text2"/>
                                <w:spacing w:val="10"/>
                                <w:sz w:val="22"/>
                                <w:szCs w:val="22"/>
                              </w:rPr>
                              <w:t>Module Code:</w:t>
                            </w:r>
                            <w:r w:rsidR="001D1094" w:rsidRPr="001D1094">
                              <w:rPr>
                                <w:rFonts w:ascii="Source Sans Pro" w:hAnsi="Source Sans Pro"/>
                                <w:b/>
                                <w:bCs/>
                                <w:color w:val="242130"/>
                              </w:rPr>
                              <w:t xml:space="preserve"> </w:t>
                            </w:r>
                            <w:r w:rsidR="001D1094">
                              <w:rPr>
                                <w:rFonts w:ascii="Source Sans Pro" w:hAnsi="Source Sans Pro"/>
                                <w:b/>
                                <w:bCs/>
                                <w:color w:val="242130"/>
                              </w:rPr>
                              <w:t>LCHS4003</w:t>
                            </w:r>
                          </w:p>
                          <w:p w14:paraId="4A7FBE9F" w14:textId="389309ED" w:rsidR="007507B5" w:rsidRPr="00E86276" w:rsidRDefault="007507B5" w:rsidP="009C7E74">
                            <w:pPr>
                              <w:pStyle w:val="NoSpacing"/>
                              <w:spacing w:after="240" w:line="216" w:lineRule="auto"/>
                              <w:rPr>
                                <w:rFonts w:ascii="Arial" w:hAnsi="Arial" w:cs="Arial"/>
                                <w:color w:val="146194" w:themeColor="text2"/>
                                <w:spacing w:val="10"/>
                                <w:sz w:val="22"/>
                                <w:szCs w:val="22"/>
                              </w:rPr>
                            </w:pPr>
                          </w:p>
                        </w:txbxContent>
                      </v:textbox>
                    </v:shape>
                    <w10:wrap anchorx="page" anchory="page"/>
                  </v:group>
                </w:pict>
              </mc:Fallback>
            </mc:AlternateContent>
          </w:r>
          <w:r>
            <w:rPr>
              <w:noProof/>
            </w:rPr>
            <mc:AlternateContent>
              <mc:Choice Requires="wps">
                <w:drawing>
                  <wp:anchor distT="0" distB="0" distL="114300" distR="114300" simplePos="0" relativeHeight="251673600" behindDoc="1" locked="0" layoutInCell="1" allowOverlap="1" wp14:anchorId="79654CCE" wp14:editId="3E4086A7">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05BF3DF" id="Rectangle 127" o:spid="_x0000_s1026" alt="Title: Color background" style="position:absolute;margin-left:0;margin-top:0;width:8in;height:756pt;z-index:-25164288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76dbf4 [3214]" stroked="f">
                    <w10:wrap anchorx="page" anchory="page"/>
                  </v:rect>
                </w:pict>
              </mc:Fallback>
            </mc:AlternateContent>
          </w:r>
        </w:p>
        <w:p w14:paraId="33099C8A" w14:textId="429BEB10" w:rsidR="001D1094" w:rsidRDefault="009C7E74">
          <w:r>
            <w:br w:type="page"/>
          </w:r>
        </w:p>
      </w:sdtContent>
    </w:sdt>
    <w:p w14:paraId="34D87E0D" w14:textId="3842EF9D" w:rsidR="001D1094" w:rsidRDefault="002938C3">
      <w:r>
        <w:rPr>
          <w:noProof/>
        </w:rPr>
        <w:lastRenderedPageBreak/>
        <mc:AlternateContent>
          <mc:Choice Requires="wps">
            <w:drawing>
              <wp:anchor distT="0" distB="0" distL="114300" distR="114300" simplePos="0" relativeHeight="251660288" behindDoc="0" locked="0" layoutInCell="1" allowOverlap="1" wp14:anchorId="3EC2EF77" wp14:editId="4621847C">
                <wp:simplePos x="0" y="0"/>
                <wp:positionH relativeFrom="column">
                  <wp:posOffset>-782955</wp:posOffset>
                </wp:positionH>
                <wp:positionV relativeFrom="paragraph">
                  <wp:posOffset>-176530</wp:posOffset>
                </wp:positionV>
                <wp:extent cx="3386385" cy="1986844"/>
                <wp:effectExtent l="0" t="0" r="17780" b="7620"/>
                <wp:wrapNone/>
                <wp:docPr id="1117624346" name="Text Box 4"/>
                <wp:cNvGraphicFramePr/>
                <a:graphic xmlns:a="http://schemas.openxmlformats.org/drawingml/2006/main">
                  <a:graphicData uri="http://schemas.microsoft.com/office/word/2010/wordprocessingShape">
                    <wps:wsp>
                      <wps:cNvSpPr txBox="1"/>
                      <wps:spPr>
                        <a:xfrm>
                          <a:off x="0" y="0"/>
                          <a:ext cx="3386385" cy="1986844"/>
                        </a:xfrm>
                        <a:prstGeom prst="rect">
                          <a:avLst/>
                        </a:prstGeom>
                        <a:solidFill>
                          <a:schemeClr val="lt1"/>
                        </a:solidFill>
                        <a:ln w="6350">
                          <a:solidFill>
                            <a:prstClr val="black"/>
                          </a:solidFill>
                        </a:ln>
                      </wps:spPr>
                      <wps:txbx>
                        <w:txbxContent>
                          <w:p w14:paraId="48021D9A" w14:textId="77777777" w:rsidR="00AE0300" w:rsidRPr="00102E3F" w:rsidRDefault="00AE0300" w:rsidP="00AE0300">
                            <w:pPr>
                              <w:pStyle w:val="Heading2"/>
                              <w:rPr>
                                <w:rFonts w:ascii="Arial" w:hAnsi="Arial" w:cs="Arial"/>
                                <w:b/>
                                <w:bCs/>
                                <w:sz w:val="22"/>
                                <w:szCs w:val="22"/>
                                <w:highlight w:val="cyan"/>
                              </w:rPr>
                            </w:pPr>
                            <w:r w:rsidRPr="00102E3F">
                              <w:rPr>
                                <w:rFonts w:ascii="Arial" w:hAnsi="Arial" w:cs="Arial"/>
                                <w:b/>
                                <w:bCs/>
                                <w:sz w:val="22"/>
                                <w:szCs w:val="22"/>
                                <w:highlight w:val="cyan"/>
                              </w:rPr>
                              <w:t>Introduction</w:t>
                            </w:r>
                          </w:p>
                          <w:p w14:paraId="1436699A" w14:textId="1403F3AC" w:rsidR="00AE0300" w:rsidRPr="00102E3F" w:rsidRDefault="00AE0300" w:rsidP="00AE0300">
                            <w:pPr>
                              <w:rPr>
                                <w:rFonts w:ascii="Arial" w:hAnsi="Arial" w:cs="Arial"/>
                                <w:sz w:val="22"/>
                                <w:szCs w:val="22"/>
                              </w:rPr>
                            </w:pPr>
                            <w:r w:rsidRPr="00102E3F">
                              <w:rPr>
                                <w:rFonts w:ascii="Arial" w:hAnsi="Arial" w:cs="Arial"/>
                                <w:sz w:val="22"/>
                                <w:szCs w:val="22"/>
                                <w:highlight w:val="cyan"/>
                              </w:rPr>
                              <w:t>Dentistry services are essential for maintaining oral health and preventing diseases that affect the mouth, teeth, and gums. In the UK, they are a key part of the NHS, supporting public health by promoting hygiene, early detection, and overall wellbeing. Oral health also impacts nutrition, confidence, and communication, making it a vital component of holistic care.</w:t>
                            </w:r>
                          </w:p>
                          <w:p w14:paraId="5251005F" w14:textId="77777777" w:rsidR="00AE0300" w:rsidRPr="00102E3F" w:rsidRDefault="00AE0300">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2EF77" id="Text Box 4" o:spid="_x0000_s1036" type="#_x0000_t202" style="position:absolute;margin-left:-61.65pt;margin-top:-13.9pt;width:266.65pt;height:15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" fillcolor="white [3201]" strokeweight=".5pt">
                <v:textbox>
                  <w:txbxContent>
                    <w:p w14:paraId="48021D9A" w14:textId="77777777" w:rsidR="00AE0300" w:rsidRPr="00102E3F" w:rsidRDefault="00AE0300" w:rsidP="00AE0300">
                      <w:pPr>
                        <w:pStyle w:val="Heading2"/>
                        <w:rPr>
                          <w:rFonts w:ascii="Arial" w:hAnsi="Arial" w:cs="Arial"/>
                          <w:b/>
                          <w:bCs/>
                          <w:sz w:val="22"/>
                          <w:szCs w:val="22"/>
                          <w:highlight w:val="cyan"/>
                        </w:rPr>
                      </w:pPr>
                      <w:r w:rsidRPr="00102E3F">
                        <w:rPr>
                          <w:rFonts w:ascii="Arial" w:hAnsi="Arial" w:cs="Arial"/>
                          <w:b/>
                          <w:bCs/>
                          <w:sz w:val="22"/>
                          <w:szCs w:val="22"/>
                          <w:highlight w:val="cyan"/>
                        </w:rPr>
                        <w:t>Introduction</w:t>
                      </w:r>
                    </w:p>
                    <w:p w14:paraId="1436699A" w14:textId="1403F3AC" w:rsidR="00AE0300" w:rsidRPr="00102E3F" w:rsidRDefault="00AE0300" w:rsidP="00AE0300">
                      <w:pPr>
                        <w:rPr>
                          <w:rFonts w:ascii="Arial" w:hAnsi="Arial" w:cs="Arial"/>
                          <w:sz w:val="22"/>
                          <w:szCs w:val="22"/>
                        </w:rPr>
                      </w:pPr>
                      <w:r w:rsidRPr="00102E3F">
                        <w:rPr>
                          <w:rFonts w:ascii="Arial" w:hAnsi="Arial" w:cs="Arial"/>
                          <w:sz w:val="22"/>
                          <w:szCs w:val="22"/>
                          <w:highlight w:val="cyan"/>
                        </w:rPr>
                        <w:t>Dentistry services are essential for maintaining oral health and preventing diseases that affect the mouth, teeth, and gums. In the UK, they are a key part of the NHS, supporting public health by promoting hygiene, early detection, and overall wellbeing. Oral health also impacts nutrition, confidence, and communication, making it a vital component of holistic care.</w:t>
                      </w:r>
                    </w:p>
                    <w:p w14:paraId="5251005F" w14:textId="77777777" w:rsidR="00AE0300" w:rsidRPr="00102E3F" w:rsidRDefault="00AE0300">
                      <w:pPr>
                        <w:rPr>
                          <w:rFonts w:ascii="Arial" w:hAnsi="Arial" w:cs="Arial"/>
                          <w:sz w:val="22"/>
                          <w:szCs w:val="22"/>
                        </w:rPr>
                      </w:pPr>
                    </w:p>
                  </w:txbxContent>
                </v:textbox>
              </v:shape>
            </w:pict>
          </mc:Fallback>
        </mc:AlternateContent>
      </w:r>
      <w:r w:rsidR="002A6A9D">
        <w:rPr>
          <w:noProof/>
        </w:rPr>
        <mc:AlternateContent>
          <mc:Choice Requires="wps">
            <w:drawing>
              <wp:anchor distT="0" distB="0" distL="114300" distR="114300" simplePos="0" relativeHeight="251666432" behindDoc="0" locked="0" layoutInCell="1" allowOverlap="1" wp14:anchorId="48B1ED10" wp14:editId="7AB39FB1">
                <wp:simplePos x="0" y="0"/>
                <wp:positionH relativeFrom="column">
                  <wp:posOffset>2762250</wp:posOffset>
                </wp:positionH>
                <wp:positionV relativeFrom="paragraph">
                  <wp:posOffset>-173990</wp:posOffset>
                </wp:positionV>
                <wp:extent cx="3330223" cy="2212622"/>
                <wp:effectExtent l="0" t="0" r="10160" b="10160"/>
                <wp:wrapNone/>
                <wp:docPr id="130357348" name="Text Box 4"/>
                <wp:cNvGraphicFramePr/>
                <a:graphic xmlns:a="http://schemas.openxmlformats.org/drawingml/2006/main">
                  <a:graphicData uri="http://schemas.microsoft.com/office/word/2010/wordprocessingShape">
                    <wps:wsp>
                      <wps:cNvSpPr txBox="1"/>
                      <wps:spPr>
                        <a:xfrm>
                          <a:off x="0" y="0"/>
                          <a:ext cx="3330223" cy="2212622"/>
                        </a:xfrm>
                        <a:prstGeom prst="rect">
                          <a:avLst/>
                        </a:prstGeom>
                        <a:solidFill>
                          <a:schemeClr val="lt1"/>
                        </a:solidFill>
                        <a:ln w="6350">
                          <a:solidFill>
                            <a:prstClr val="black"/>
                          </a:solidFill>
                        </a:ln>
                      </wps:spPr>
                      <wps:txbx>
                        <w:txbxContent>
                          <w:p w14:paraId="71481A79" w14:textId="77777777" w:rsidR="00AE0300" w:rsidRPr="00102E3F" w:rsidRDefault="00AE0300" w:rsidP="00AE0300">
                            <w:pPr>
                              <w:pStyle w:val="Heading2"/>
                              <w:rPr>
                                <w:rFonts w:ascii="Arial" w:hAnsi="Arial" w:cs="Arial"/>
                                <w:b/>
                                <w:bCs/>
                                <w:sz w:val="22"/>
                                <w:szCs w:val="22"/>
                                <w:highlight w:val="cyan"/>
                              </w:rPr>
                            </w:pPr>
                            <w:r w:rsidRPr="00102E3F">
                              <w:rPr>
                                <w:rFonts w:ascii="Arial" w:hAnsi="Arial" w:cs="Arial"/>
                                <w:b/>
                                <w:bCs/>
                                <w:sz w:val="22"/>
                                <w:szCs w:val="22"/>
                                <w:highlight w:val="cyan"/>
                              </w:rPr>
                              <w:t>Brief History of Dentistry in the UK</w:t>
                            </w:r>
                          </w:p>
                          <w:p w14:paraId="762C967B"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Modern UK dentistry began in the 19th century, with the first dental school opening in 1859. The introduction of the NHS in 1948 made dental treatment accessible to the wider population. Over time, NHS dentistry has evolved from emergency care to prevention and health promotion. Recent initiatives aim to increase accessibility, particularly for children and low-income families.</w:t>
                            </w:r>
                          </w:p>
                          <w:p w14:paraId="2847C718" w14:textId="77777777" w:rsidR="00AE0300" w:rsidRPr="00102E3F" w:rsidRDefault="00AE0300" w:rsidP="00AE0300">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1ED10" id="_x0000_s1037" type="#_x0000_t202" style="position:absolute;margin-left:217.5pt;margin-top:-13.7pt;width:262.2pt;height:17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" fillcolor="white [3201]" strokeweight=".5pt">
                <v:textbox>
                  <w:txbxContent>
                    <w:p w14:paraId="71481A79" w14:textId="77777777" w:rsidR="00AE0300" w:rsidRPr="00102E3F" w:rsidRDefault="00AE0300" w:rsidP="00AE0300">
                      <w:pPr>
                        <w:pStyle w:val="Heading2"/>
                        <w:rPr>
                          <w:rFonts w:ascii="Arial" w:hAnsi="Arial" w:cs="Arial"/>
                          <w:b/>
                          <w:bCs/>
                          <w:sz w:val="22"/>
                          <w:szCs w:val="22"/>
                          <w:highlight w:val="cyan"/>
                        </w:rPr>
                      </w:pPr>
                      <w:r w:rsidRPr="00102E3F">
                        <w:rPr>
                          <w:rFonts w:ascii="Arial" w:hAnsi="Arial" w:cs="Arial"/>
                          <w:b/>
                          <w:bCs/>
                          <w:sz w:val="22"/>
                          <w:szCs w:val="22"/>
                          <w:highlight w:val="cyan"/>
                        </w:rPr>
                        <w:t>Brief History of Dentistry in the UK</w:t>
                      </w:r>
                    </w:p>
                    <w:p w14:paraId="762C967B"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Modern UK dentistry began in the 19th century, with the first dental school opening in 1859. The introduction of the NHS in 1948 made dental treatment accessible to the wider population. Over time, NHS dentistry has evolved from emergency care to prevention and health promotion. Recent initiatives aim to increase accessibility, particularly for children and low-income families.</w:t>
                      </w:r>
                    </w:p>
                    <w:p w14:paraId="2847C718" w14:textId="77777777" w:rsidR="00AE0300" w:rsidRPr="00102E3F" w:rsidRDefault="00AE0300" w:rsidP="00AE0300">
                      <w:pPr>
                        <w:rPr>
                          <w:rFonts w:ascii="Arial" w:hAnsi="Arial" w:cs="Arial"/>
                          <w:sz w:val="22"/>
                          <w:szCs w:val="22"/>
                        </w:rPr>
                      </w:pPr>
                    </w:p>
                  </w:txbxContent>
                </v:textbox>
              </v:shape>
            </w:pict>
          </mc:Fallback>
        </mc:AlternateContent>
      </w:r>
      <w:r w:rsidR="002A6A9D">
        <w:rPr>
          <w:noProof/>
        </w:rPr>
        <mc:AlternateContent>
          <mc:Choice Requires="wps">
            <w:drawing>
              <wp:anchor distT="0" distB="0" distL="114300" distR="114300" simplePos="0" relativeHeight="251662336" behindDoc="0" locked="0" layoutInCell="1" allowOverlap="1" wp14:anchorId="5F3E87AD" wp14:editId="2F2984A1">
                <wp:simplePos x="0" y="0"/>
                <wp:positionH relativeFrom="column">
                  <wp:posOffset>6242050</wp:posOffset>
                </wp:positionH>
                <wp:positionV relativeFrom="paragraph">
                  <wp:posOffset>9525</wp:posOffset>
                </wp:positionV>
                <wp:extent cx="3532999" cy="1794933"/>
                <wp:effectExtent l="0" t="0" r="10795" b="8890"/>
                <wp:wrapNone/>
                <wp:docPr id="202634488" name="Text Box 4"/>
                <wp:cNvGraphicFramePr/>
                <a:graphic xmlns:a="http://schemas.openxmlformats.org/drawingml/2006/main">
                  <a:graphicData uri="http://schemas.microsoft.com/office/word/2010/wordprocessingShape">
                    <wps:wsp>
                      <wps:cNvSpPr txBox="1"/>
                      <wps:spPr>
                        <a:xfrm>
                          <a:off x="0" y="0"/>
                          <a:ext cx="3532999" cy="1794933"/>
                        </a:xfrm>
                        <a:prstGeom prst="rect">
                          <a:avLst/>
                        </a:prstGeom>
                        <a:solidFill>
                          <a:schemeClr val="lt1"/>
                        </a:solidFill>
                        <a:ln w="6350">
                          <a:solidFill>
                            <a:prstClr val="black"/>
                          </a:solidFill>
                        </a:ln>
                      </wps:spPr>
                      <wps:txbx>
                        <w:txbxContent>
                          <w:p w14:paraId="4ACA5249" w14:textId="77777777" w:rsidR="00AE0300" w:rsidRPr="00102E3F" w:rsidRDefault="00AE0300" w:rsidP="00AE0300">
                            <w:pPr>
                              <w:pStyle w:val="Heading2"/>
                              <w:rPr>
                                <w:rFonts w:ascii="Arial" w:hAnsi="Arial" w:cs="Arial"/>
                                <w:b/>
                                <w:bCs/>
                                <w:sz w:val="22"/>
                                <w:szCs w:val="22"/>
                                <w:highlight w:val="cyan"/>
                              </w:rPr>
                            </w:pPr>
                            <w:r w:rsidRPr="00102E3F">
                              <w:rPr>
                                <w:rFonts w:ascii="Arial" w:hAnsi="Arial" w:cs="Arial"/>
                                <w:b/>
                                <w:bCs/>
                                <w:sz w:val="22"/>
                                <w:szCs w:val="22"/>
                                <w:highlight w:val="cyan"/>
                              </w:rPr>
                              <w:t>Challenges Faced by Dental Services</w:t>
                            </w:r>
                          </w:p>
                          <w:p w14:paraId="4EC38AD8"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NHS dentistry faces two major challenges:</w:t>
                            </w:r>
                            <w:r w:rsidRPr="00102E3F">
                              <w:rPr>
                                <w:rFonts w:ascii="Arial" w:hAnsi="Arial" w:cs="Arial"/>
                                <w:sz w:val="22"/>
                                <w:szCs w:val="22"/>
                                <w:highlight w:val="cyan"/>
                              </w:rPr>
                              <w:br/>
                              <w:t>1. Limited Access: Many patients struggle to find NHS dentists due to workforce shortages and regional inequalities.</w:t>
                            </w:r>
                            <w:r w:rsidRPr="00102E3F">
                              <w:rPr>
                                <w:rFonts w:ascii="Arial" w:hAnsi="Arial" w:cs="Arial"/>
                                <w:sz w:val="22"/>
                                <w:szCs w:val="22"/>
                                <w:highlight w:val="cyan"/>
                              </w:rPr>
                              <w:br/>
                              <w:t>2. Financial Pressures: Fixed NHS contracts and rising costs reduce sustainability. These issues create gaps in care, especially in deprived communities.</w:t>
                            </w:r>
                          </w:p>
                          <w:p w14:paraId="04257308" w14:textId="77777777" w:rsidR="00AE0300" w:rsidRPr="00102E3F" w:rsidRDefault="00AE0300" w:rsidP="00AE0300">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E87AD" id="_x0000_s1038" type="#_x0000_t202" style="position:absolute;margin-left:491.5pt;margin-top:.75pt;width:278.2pt;height:14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" fillcolor="white [3201]" strokeweight=".5pt">
                <v:textbox>
                  <w:txbxContent>
                    <w:p w14:paraId="4ACA5249" w14:textId="77777777" w:rsidR="00AE0300" w:rsidRPr="00102E3F" w:rsidRDefault="00AE0300" w:rsidP="00AE0300">
                      <w:pPr>
                        <w:pStyle w:val="Heading2"/>
                        <w:rPr>
                          <w:rFonts w:ascii="Arial" w:hAnsi="Arial" w:cs="Arial"/>
                          <w:b/>
                          <w:bCs/>
                          <w:sz w:val="22"/>
                          <w:szCs w:val="22"/>
                          <w:highlight w:val="cyan"/>
                        </w:rPr>
                      </w:pPr>
                      <w:r w:rsidRPr="00102E3F">
                        <w:rPr>
                          <w:rFonts w:ascii="Arial" w:hAnsi="Arial" w:cs="Arial"/>
                          <w:b/>
                          <w:bCs/>
                          <w:sz w:val="22"/>
                          <w:szCs w:val="22"/>
                          <w:highlight w:val="cyan"/>
                        </w:rPr>
                        <w:t>Challenges Faced by Dental Services</w:t>
                      </w:r>
                    </w:p>
                    <w:p w14:paraId="4EC38AD8"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NHS dentistry faces two major challenges:</w:t>
                      </w:r>
                      <w:r w:rsidRPr="00102E3F">
                        <w:rPr>
                          <w:rFonts w:ascii="Arial" w:hAnsi="Arial" w:cs="Arial"/>
                          <w:sz w:val="22"/>
                          <w:szCs w:val="22"/>
                          <w:highlight w:val="cyan"/>
                        </w:rPr>
                        <w:br/>
                        <w:t>1. Limited Access: Many patients struggle to find NHS dentists due to workforce shortages and regional inequalities.</w:t>
                      </w:r>
                      <w:r w:rsidRPr="00102E3F">
                        <w:rPr>
                          <w:rFonts w:ascii="Arial" w:hAnsi="Arial" w:cs="Arial"/>
                          <w:sz w:val="22"/>
                          <w:szCs w:val="22"/>
                          <w:highlight w:val="cyan"/>
                        </w:rPr>
                        <w:br/>
                        <w:t>2. Financial Pressures: Fixed NHS contracts and rising costs reduce sustainability. These issues create gaps in care, especially in deprived communities.</w:t>
                      </w:r>
                    </w:p>
                    <w:p w14:paraId="04257308" w14:textId="77777777" w:rsidR="00AE0300" w:rsidRPr="00102E3F" w:rsidRDefault="00AE0300" w:rsidP="00AE0300">
                      <w:pPr>
                        <w:rPr>
                          <w:rFonts w:ascii="Arial" w:hAnsi="Arial" w:cs="Arial"/>
                          <w:sz w:val="22"/>
                          <w:szCs w:val="22"/>
                        </w:rPr>
                      </w:pPr>
                    </w:p>
                  </w:txbxContent>
                </v:textbox>
              </v:shape>
            </w:pict>
          </mc:Fallback>
        </mc:AlternateContent>
      </w:r>
      <w:r w:rsidR="002A6A9D">
        <w:rPr>
          <w:noProof/>
        </w:rPr>
        <mc:AlternateContent>
          <mc:Choice Requires="wps">
            <w:drawing>
              <wp:anchor distT="0" distB="0" distL="114300" distR="114300" simplePos="0" relativeHeight="251659264" behindDoc="0" locked="0" layoutInCell="1" allowOverlap="1" wp14:anchorId="23104035" wp14:editId="6595A7F5">
                <wp:simplePos x="0" y="0"/>
                <wp:positionH relativeFrom="column">
                  <wp:posOffset>2927350</wp:posOffset>
                </wp:positionH>
                <wp:positionV relativeFrom="paragraph">
                  <wp:posOffset>-839470</wp:posOffset>
                </wp:positionV>
                <wp:extent cx="2788355" cy="575734"/>
                <wp:effectExtent l="0" t="0" r="18415" b="8890"/>
                <wp:wrapNone/>
                <wp:docPr id="2145613026" name="Text Box 3"/>
                <wp:cNvGraphicFramePr/>
                <a:graphic xmlns:a="http://schemas.openxmlformats.org/drawingml/2006/main">
                  <a:graphicData uri="http://schemas.microsoft.com/office/word/2010/wordprocessingShape">
                    <wps:wsp>
                      <wps:cNvSpPr txBox="1"/>
                      <wps:spPr>
                        <a:xfrm>
                          <a:off x="0" y="0"/>
                          <a:ext cx="2788355" cy="575734"/>
                        </a:xfrm>
                        <a:prstGeom prst="rect">
                          <a:avLst/>
                        </a:prstGeom>
                        <a:solidFill>
                          <a:schemeClr val="lt1"/>
                        </a:solidFill>
                        <a:ln w="6350">
                          <a:solidFill>
                            <a:prstClr val="black"/>
                          </a:solidFill>
                        </a:ln>
                      </wps:spPr>
                      <wps:txbx>
                        <w:txbxContent>
                          <w:p w14:paraId="5072A8AE" w14:textId="485044B9" w:rsidR="00AE0300" w:rsidRPr="00102E3F" w:rsidRDefault="00102E3F" w:rsidP="00AE0300">
                            <w:pPr>
                              <w:pStyle w:val="Heading1"/>
                              <w:rPr>
                                <w:b/>
                                <w:bCs/>
                                <w:color w:val="76DBF4"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102E3F">
                              <w:rPr>
                                <w:rFonts w:ascii="Apple Color Emoji" w:hAnsi="Apple Color Emoji" w:cs="Apple Color Emoji"/>
                                <w:b/>
                                <w:bCs/>
                                <w:color w:val="000000"/>
                                <w:sz w:val="22"/>
                                <w:szCs w:val="22"/>
                              </w:rPr>
                              <w:t>🦷</w:t>
                            </w:r>
                            <w:r w:rsidR="00AE0300" w:rsidRPr="00102E3F">
                              <w:rPr>
                                <w:b/>
                                <w:bCs/>
                                <w:color w:val="76DBF4"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Dentistry Services in the UK</w:t>
                            </w:r>
                            <w:r w:rsidRPr="00102E3F">
                              <w:rPr>
                                <w:rFonts w:ascii="Apple Color Emoji" w:hAnsi="Apple Color Emoji" w:cs="Apple Color Emoji"/>
                                <w:b/>
                                <w:bCs/>
                                <w:color w:val="000000"/>
                                <w:sz w:val="22"/>
                                <w:szCs w:val="22"/>
                              </w:rPr>
                              <w:t xml:space="preserve"> 🦷</w:t>
                            </w:r>
                          </w:p>
                          <w:p w14:paraId="798F073B" w14:textId="77777777" w:rsidR="00AE0300" w:rsidRPr="00102E3F" w:rsidRDefault="00AE0300">
                            <w:pPr>
                              <w:rPr>
                                <w:b/>
                                <w:bCs/>
                                <w:color w:val="76DBF4"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04035" id="Text Box 3" o:spid="_x0000_s1039" type="#_x0000_t202" style="position:absolute;margin-left:230.5pt;margin-top:-66.1pt;width:219.55pt;height:4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" fillcolor="white [3201]" strokeweight=".5pt">
                <v:textbox>
                  <w:txbxContent>
                    <w:p w14:paraId="5072A8AE" w14:textId="485044B9" w:rsidR="00AE0300" w:rsidRPr="00102E3F" w:rsidRDefault="00102E3F" w:rsidP="00AE0300">
                      <w:pPr>
                        <w:pStyle w:val="Heading1"/>
                        <w:rPr>
                          <w:b/>
                          <w:bCs/>
                          <w:color w:val="76DBF4"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102E3F">
                        <w:rPr>
                          <w:rFonts w:ascii="Apple Color Emoji" w:hAnsi="Apple Color Emoji" w:cs="Apple Color Emoji"/>
                          <w:b/>
                          <w:bCs/>
                          <w:color w:val="000000"/>
                          <w:sz w:val="22"/>
                          <w:szCs w:val="22"/>
                        </w:rPr>
                        <w:t>🦷</w:t>
                      </w:r>
                      <w:r w:rsidR="00AE0300" w:rsidRPr="00102E3F">
                        <w:rPr>
                          <w:b/>
                          <w:bCs/>
                          <w:color w:val="76DBF4"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Dentistry Services in the UK</w:t>
                      </w:r>
                      <w:r w:rsidRPr="00102E3F">
                        <w:rPr>
                          <w:rFonts w:ascii="Apple Color Emoji" w:hAnsi="Apple Color Emoji" w:cs="Apple Color Emoji"/>
                          <w:b/>
                          <w:bCs/>
                          <w:color w:val="000000"/>
                          <w:sz w:val="22"/>
                          <w:szCs w:val="22"/>
                        </w:rPr>
                        <w:t xml:space="preserve"> 🦷</w:t>
                      </w:r>
                    </w:p>
                    <w:p w14:paraId="798F073B" w14:textId="77777777" w:rsidR="00AE0300" w:rsidRPr="00102E3F" w:rsidRDefault="00AE0300">
                      <w:pPr>
                        <w:rPr>
                          <w:b/>
                          <w:bCs/>
                          <w:color w:val="76DBF4" w:themeColor="background2"/>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v:shape>
            </w:pict>
          </mc:Fallback>
        </mc:AlternateContent>
      </w:r>
    </w:p>
    <w:p w14:paraId="7DBA594B" w14:textId="1AA539E8" w:rsidR="001D1094" w:rsidRDefault="001D1094"/>
    <w:p w14:paraId="5D2A15A8" w14:textId="0705B8F5" w:rsidR="009E5CBC" w:rsidRDefault="00850379" w:rsidP="002938C3">
      <w:pPr>
        <w:ind w:left="360"/>
      </w:pPr>
      <w:r>
        <w:rPr>
          <w:noProof/>
        </w:rPr>
        <w:drawing>
          <wp:anchor distT="0" distB="0" distL="114300" distR="114300" simplePos="0" relativeHeight="251676672" behindDoc="0" locked="0" layoutInCell="1" allowOverlap="1" wp14:anchorId="3EC1F029" wp14:editId="64638883">
            <wp:simplePos x="0" y="0"/>
            <wp:positionH relativeFrom="column">
              <wp:posOffset>8608695</wp:posOffset>
            </wp:positionH>
            <wp:positionV relativeFrom="paragraph">
              <wp:posOffset>3905885</wp:posOffset>
            </wp:positionV>
            <wp:extent cx="914400" cy="914400"/>
            <wp:effectExtent l="0" t="25400" r="0" b="0"/>
            <wp:wrapSquare wrapText="bothSides"/>
            <wp:docPr id="19771992" name="Graphic 21" descr="Dental C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1992" name="Graphic 19771992" descr="Dental Care with solid fill"/>
                    <pic:cNvPicPr/>
                  </pic:nvPicPr>
                  <pic:blipFill>
                    <a:blip r:embed="rId7">
                      <a:extLst>
                        <a:ext uri="{96DAC541-7B7A-43D3-8B79-37D633B846F1}">
                          <asvg:svgBlip xmlns:asvg="http://schemas.microsoft.com/office/drawing/2016/SVG/main" r:embed="rId8"/>
                        </a:ext>
                      </a:extLst>
                    </a:blip>
                    <a:stretch>
                      <a:fillRect/>
                    </a:stretch>
                  </pic:blipFill>
                  <pic:spPr>
                    <a:xfrm rot="1413357">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287FB80B" wp14:editId="383C8508">
                <wp:simplePos x="0" y="0"/>
                <wp:positionH relativeFrom="column">
                  <wp:posOffset>6550660</wp:posOffset>
                </wp:positionH>
                <wp:positionV relativeFrom="paragraph">
                  <wp:posOffset>1466215</wp:posOffset>
                </wp:positionV>
                <wp:extent cx="2675466" cy="1817511"/>
                <wp:effectExtent l="0" t="0" r="17145" b="11430"/>
                <wp:wrapNone/>
                <wp:docPr id="145122060" name="Text Box 4"/>
                <wp:cNvGraphicFramePr/>
                <a:graphic xmlns:a="http://schemas.openxmlformats.org/drawingml/2006/main">
                  <a:graphicData uri="http://schemas.microsoft.com/office/word/2010/wordprocessingShape">
                    <wps:wsp>
                      <wps:cNvSpPr txBox="1"/>
                      <wps:spPr>
                        <a:xfrm>
                          <a:off x="0" y="0"/>
                          <a:ext cx="2675466" cy="1817511"/>
                        </a:xfrm>
                        <a:prstGeom prst="rect">
                          <a:avLst/>
                        </a:prstGeom>
                        <a:solidFill>
                          <a:schemeClr val="lt1"/>
                        </a:solidFill>
                        <a:ln w="6350">
                          <a:solidFill>
                            <a:prstClr val="black"/>
                          </a:solidFill>
                        </a:ln>
                      </wps:spPr>
                      <wps:txbx>
                        <w:txbxContent>
                          <w:p w14:paraId="04C79955" w14:textId="77777777" w:rsidR="00AE0300" w:rsidRPr="00102E3F" w:rsidRDefault="00AE0300" w:rsidP="00AE0300">
                            <w:pPr>
                              <w:pStyle w:val="Heading2"/>
                              <w:rPr>
                                <w:rFonts w:ascii="Arial" w:hAnsi="Arial" w:cs="Arial"/>
                                <w:sz w:val="22"/>
                                <w:szCs w:val="22"/>
                                <w:highlight w:val="cyan"/>
                              </w:rPr>
                            </w:pPr>
                            <w:r w:rsidRPr="00102E3F">
                              <w:rPr>
                                <w:rFonts w:ascii="Arial" w:hAnsi="Arial" w:cs="Arial"/>
                                <w:sz w:val="22"/>
                                <w:szCs w:val="22"/>
                                <w:highlight w:val="cyan"/>
                              </w:rPr>
                              <w:t>Conclusion</w:t>
                            </w:r>
                          </w:p>
                          <w:p w14:paraId="78520ABF"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Dentistry remains a foundation of UK healthcare. It promotes prevention, supports communities, and safeguards wellbeing. Addressing funding and workforce challenges will ensure fair access and sustained quality care for all.</w:t>
                            </w:r>
                          </w:p>
                          <w:p w14:paraId="257D6BDC" w14:textId="77777777" w:rsidR="00AE0300" w:rsidRPr="00102E3F" w:rsidRDefault="00AE0300" w:rsidP="00AE0300">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7FB80B" id="_x0000_s1040" type="#_x0000_t202" style="position:absolute;left:0;text-align:left;margin-left:515.8pt;margin-top:115.45pt;width:210.65pt;height:143.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" fillcolor="white [3201]" strokeweight=".5pt">
                <v:textbox>
                  <w:txbxContent>
                    <w:p w14:paraId="04C79955" w14:textId="77777777" w:rsidR="00AE0300" w:rsidRPr="00102E3F" w:rsidRDefault="00AE0300" w:rsidP="00AE0300">
                      <w:pPr>
                        <w:pStyle w:val="Heading2"/>
                        <w:rPr>
                          <w:rFonts w:ascii="Arial" w:hAnsi="Arial" w:cs="Arial"/>
                          <w:sz w:val="22"/>
                          <w:szCs w:val="22"/>
                          <w:highlight w:val="cyan"/>
                        </w:rPr>
                      </w:pPr>
                      <w:r w:rsidRPr="00102E3F">
                        <w:rPr>
                          <w:rFonts w:ascii="Arial" w:hAnsi="Arial" w:cs="Arial"/>
                          <w:sz w:val="22"/>
                          <w:szCs w:val="22"/>
                          <w:highlight w:val="cyan"/>
                        </w:rPr>
                        <w:t>Conclusion</w:t>
                      </w:r>
                    </w:p>
                    <w:p w14:paraId="78520ABF"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Dentistry remains a foundation of UK healthcare. It promotes prevention, supports communities, and safeguards wellbeing. Addressing funding and workforce challenges will ensure fair access and sustained quality care for all.</w:t>
                      </w:r>
                    </w:p>
                    <w:p w14:paraId="257D6BDC" w14:textId="77777777" w:rsidR="00AE0300" w:rsidRPr="00102E3F" w:rsidRDefault="00AE0300" w:rsidP="00AE0300">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640E9957" wp14:editId="74BEE35F">
                <wp:simplePos x="0" y="0"/>
                <wp:positionH relativeFrom="column">
                  <wp:posOffset>-647700</wp:posOffset>
                </wp:positionH>
                <wp:positionV relativeFrom="paragraph">
                  <wp:posOffset>4063365</wp:posOffset>
                </wp:positionV>
                <wp:extent cx="5006340" cy="1677670"/>
                <wp:effectExtent l="0" t="0" r="10160" b="11430"/>
                <wp:wrapNone/>
                <wp:docPr id="529658141" name="Text Box 23"/>
                <wp:cNvGraphicFramePr/>
                <a:graphic xmlns:a="http://schemas.openxmlformats.org/drawingml/2006/main">
                  <a:graphicData uri="http://schemas.microsoft.com/office/word/2010/wordprocessingShape">
                    <wps:wsp>
                      <wps:cNvSpPr txBox="1"/>
                      <wps:spPr>
                        <a:xfrm>
                          <a:off x="0" y="0"/>
                          <a:ext cx="5006340" cy="1677670"/>
                        </a:xfrm>
                        <a:prstGeom prst="rect">
                          <a:avLst/>
                        </a:prstGeom>
                        <a:solidFill>
                          <a:schemeClr val="lt1"/>
                        </a:solidFill>
                        <a:ln w="6350">
                          <a:solidFill>
                            <a:prstClr val="black"/>
                          </a:solidFill>
                        </a:ln>
                      </wps:spPr>
                      <wps:txbx>
                        <w:txbxContent>
                          <w:p w14:paraId="27C699C4" w14:textId="77777777" w:rsidR="00850379" w:rsidRPr="00850379" w:rsidRDefault="00850379" w:rsidP="00850379">
                            <w:pPr>
                              <w:pStyle w:val="Heading3"/>
                              <w:rPr>
                                <w:rFonts w:ascii="Arial" w:hAnsi="Arial" w:cs="Arial"/>
                                <w:color w:val="000000"/>
                                <w:sz w:val="22"/>
                                <w:szCs w:val="22"/>
                                <w:highlight w:val="cyan"/>
                              </w:rPr>
                            </w:pPr>
                            <w:r w:rsidRPr="00850379">
                              <w:rPr>
                                <w:rStyle w:val="Strong"/>
                                <w:rFonts w:ascii="Arial" w:hAnsi="Arial" w:cs="Arial"/>
                                <w:b w:val="0"/>
                                <w:bCs w:val="0"/>
                                <w:color w:val="000000"/>
                                <w:sz w:val="22"/>
                                <w:szCs w:val="22"/>
                                <w:highlight w:val="cyan"/>
                              </w:rPr>
                              <w:t>References (Harvard Style)</w:t>
                            </w:r>
                          </w:p>
                          <w:p w14:paraId="0905A9C8"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British Heart Foundation (2023)</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Heart and Circulatory Disease Statistics 2023.</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London: BHF.</w:t>
                            </w:r>
                          </w:p>
                          <w:p w14:paraId="394F0C43"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British Heart Foundation (2024)</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UK Factsheet: Heart and Circulatory Diseases.</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[Online] Available at:</w:t>
                            </w:r>
                            <w:r w:rsidRPr="00850379">
                              <w:rPr>
                                <w:rStyle w:val="apple-converted-space"/>
                                <w:rFonts w:ascii="Arial" w:eastAsiaTheme="majorEastAsia" w:hAnsi="Arial" w:cs="Arial"/>
                                <w:color w:val="000000"/>
                                <w:sz w:val="22"/>
                                <w:szCs w:val="22"/>
                                <w:highlight w:val="cyan"/>
                              </w:rPr>
                              <w:t> </w:t>
                            </w:r>
                            <w:hyperlink r:id="rId9" w:tgtFrame="_new" w:history="1">
                              <w:r w:rsidRPr="00850379">
                                <w:rPr>
                                  <w:rStyle w:val="Hyperlink"/>
                                  <w:rFonts w:ascii="Arial" w:eastAsiaTheme="majorEastAsia" w:hAnsi="Arial" w:cs="Arial"/>
                                  <w:sz w:val="22"/>
                                  <w:szCs w:val="22"/>
                                  <w:highlight w:val="cyan"/>
                                </w:rPr>
                                <w:t>https://www.bhf.org.uk</w:t>
                              </w:r>
                            </w:hyperlink>
                          </w:p>
                          <w:p w14:paraId="28963F6E"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NHS England (2023)</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Cardiovascular Disease Prevention.</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London: NHS.</w:t>
                            </w:r>
                          </w:p>
                          <w:p w14:paraId="270C37AE"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Office for National Statistics (2023)</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Health Survey for England: Obesity and Lifestyle Factors.</w:t>
                            </w:r>
                          </w:p>
                          <w:p w14:paraId="1AC0C416"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Public Health England (2022)</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Health Inequalities in Cardiovascular Disease.</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London: PHE.</w:t>
                            </w:r>
                          </w:p>
                          <w:p w14:paraId="702F4A78"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World Health Organization (2023)</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Cardiovascular Diseases (CVDs) Fact Sheet.</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Geneva: WHO.</w:t>
                            </w:r>
                          </w:p>
                          <w:p w14:paraId="6148CC90"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NHS (2019)</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The NHS Long Term Plan.</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London: NHS England.</w:t>
                            </w:r>
                          </w:p>
                          <w:p w14:paraId="4C069807" w14:textId="77777777" w:rsidR="00850379" w:rsidRPr="00850379" w:rsidRDefault="00850379">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E9957" id="Text Box 23" o:spid="_x0000_s1041" type="#_x0000_t202" style="position:absolute;left:0;text-align:left;margin-left:-51pt;margin-top:319.95pt;width:394.2pt;height:13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" fillcolor="white [3201]" strokeweight=".5pt">
                <v:textbox>
                  <w:txbxContent>
                    <w:p w14:paraId="27C699C4" w14:textId="77777777" w:rsidR="00850379" w:rsidRPr="00850379" w:rsidRDefault="00850379" w:rsidP="00850379">
                      <w:pPr>
                        <w:pStyle w:val="Heading3"/>
                        <w:rPr>
                          <w:rFonts w:ascii="Arial" w:hAnsi="Arial" w:cs="Arial"/>
                          <w:color w:val="000000"/>
                          <w:sz w:val="22"/>
                          <w:szCs w:val="22"/>
                          <w:highlight w:val="cyan"/>
                        </w:rPr>
                      </w:pPr>
                      <w:r w:rsidRPr="00850379">
                        <w:rPr>
                          <w:rStyle w:val="Strong"/>
                          <w:rFonts w:ascii="Arial" w:hAnsi="Arial" w:cs="Arial"/>
                          <w:b w:val="0"/>
                          <w:bCs w:val="0"/>
                          <w:color w:val="000000"/>
                          <w:sz w:val="22"/>
                          <w:szCs w:val="22"/>
                          <w:highlight w:val="cyan"/>
                        </w:rPr>
                        <w:t>References (Harvard Style)</w:t>
                      </w:r>
                    </w:p>
                    <w:p w14:paraId="0905A9C8"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British Heart Foundation (2023)</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Heart and Circulatory Disease Statistics 2023.</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London: BHF.</w:t>
                      </w:r>
                    </w:p>
                    <w:p w14:paraId="394F0C43"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British Heart Foundation (2024)</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UK Factsheet: Heart and Circulatory Diseases.</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[Online] Available at:</w:t>
                      </w:r>
                      <w:r w:rsidRPr="00850379">
                        <w:rPr>
                          <w:rStyle w:val="apple-converted-space"/>
                          <w:rFonts w:ascii="Arial" w:eastAsiaTheme="majorEastAsia" w:hAnsi="Arial" w:cs="Arial"/>
                          <w:color w:val="000000"/>
                          <w:sz w:val="22"/>
                          <w:szCs w:val="22"/>
                          <w:highlight w:val="cyan"/>
                        </w:rPr>
                        <w:t> </w:t>
                      </w:r>
                      <w:hyperlink r:id="rId10" w:tgtFrame="_new" w:history="1">
                        <w:r w:rsidRPr="00850379">
                          <w:rPr>
                            <w:rStyle w:val="Hyperlink"/>
                            <w:rFonts w:ascii="Arial" w:eastAsiaTheme="majorEastAsia" w:hAnsi="Arial" w:cs="Arial"/>
                            <w:sz w:val="22"/>
                            <w:szCs w:val="22"/>
                            <w:highlight w:val="cyan"/>
                          </w:rPr>
                          <w:t>https://www.bhf.org.uk</w:t>
                        </w:r>
                      </w:hyperlink>
                    </w:p>
                    <w:p w14:paraId="28963F6E"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NHS England (2023)</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Cardiovascular Disease Prevention.</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London: NHS.</w:t>
                      </w:r>
                    </w:p>
                    <w:p w14:paraId="270C37AE"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Office for National Statistics (2023)</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Health Survey for England: Obesity and Lifestyle Factors.</w:t>
                      </w:r>
                    </w:p>
                    <w:p w14:paraId="1AC0C416"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Public Health England (2022)</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Health Inequalities in Cardiovascular Disease.</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London: PHE.</w:t>
                      </w:r>
                    </w:p>
                    <w:p w14:paraId="702F4A78"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World Health Organization (2023)</w:t>
                      </w:r>
                      <w:r w:rsidRPr="00850379">
                        <w:rPr>
                          <w:rStyle w:val="apple-converted-space"/>
                          <w:rFonts w:ascii="Arial" w:eastAsiaTheme="majorEastAsia" w:hAnsi="Arial" w:cs="Arial"/>
                          <w:color w:val="000000"/>
                          <w:sz w:val="22"/>
                          <w:szCs w:val="22"/>
                          <w:highlight w:val="cyan"/>
                        </w:rPr>
                        <w:t> </w:t>
                      </w:r>
                      <w:proofErr w:type="gramStart"/>
                      <w:r w:rsidRPr="00850379">
                        <w:rPr>
                          <w:rStyle w:val="Emphasis"/>
                          <w:rFonts w:ascii="Arial" w:eastAsiaTheme="majorEastAsia" w:hAnsi="Arial" w:cs="Arial"/>
                          <w:color w:val="000000"/>
                          <w:sz w:val="22"/>
                          <w:szCs w:val="22"/>
                          <w:highlight w:val="cyan"/>
                        </w:rPr>
                        <w:t>Cardiovascular Diseases</w:t>
                      </w:r>
                      <w:proofErr w:type="gramEnd"/>
                      <w:r w:rsidRPr="00850379">
                        <w:rPr>
                          <w:rStyle w:val="Emphasis"/>
                          <w:rFonts w:ascii="Arial" w:eastAsiaTheme="majorEastAsia" w:hAnsi="Arial" w:cs="Arial"/>
                          <w:color w:val="000000"/>
                          <w:sz w:val="22"/>
                          <w:szCs w:val="22"/>
                          <w:highlight w:val="cyan"/>
                        </w:rPr>
                        <w:t xml:space="preserve"> (CVDs) Fact Sheet.</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Geneva: WHO.</w:t>
                      </w:r>
                    </w:p>
                    <w:p w14:paraId="6148CC90" w14:textId="77777777" w:rsidR="00850379" w:rsidRPr="00850379" w:rsidRDefault="00850379" w:rsidP="00850379">
                      <w:pPr>
                        <w:pStyle w:val="NormalWeb"/>
                        <w:numPr>
                          <w:ilvl w:val="0"/>
                          <w:numId w:val="2"/>
                        </w:numPr>
                        <w:rPr>
                          <w:rFonts w:ascii="Arial" w:hAnsi="Arial" w:cs="Arial"/>
                          <w:color w:val="000000"/>
                          <w:sz w:val="22"/>
                          <w:szCs w:val="22"/>
                          <w:highlight w:val="cyan"/>
                        </w:rPr>
                      </w:pPr>
                      <w:r w:rsidRPr="00850379">
                        <w:rPr>
                          <w:rFonts w:ascii="Arial" w:hAnsi="Arial" w:cs="Arial"/>
                          <w:color w:val="000000"/>
                          <w:sz w:val="22"/>
                          <w:szCs w:val="22"/>
                          <w:highlight w:val="cyan"/>
                        </w:rPr>
                        <w:t>NHS (2019)</w:t>
                      </w:r>
                      <w:r w:rsidRPr="00850379">
                        <w:rPr>
                          <w:rStyle w:val="apple-converted-space"/>
                          <w:rFonts w:ascii="Arial" w:eastAsiaTheme="majorEastAsia" w:hAnsi="Arial" w:cs="Arial"/>
                          <w:color w:val="000000"/>
                          <w:sz w:val="22"/>
                          <w:szCs w:val="22"/>
                          <w:highlight w:val="cyan"/>
                        </w:rPr>
                        <w:t> </w:t>
                      </w:r>
                      <w:r w:rsidRPr="00850379">
                        <w:rPr>
                          <w:rStyle w:val="Emphasis"/>
                          <w:rFonts w:ascii="Arial" w:eastAsiaTheme="majorEastAsia" w:hAnsi="Arial" w:cs="Arial"/>
                          <w:color w:val="000000"/>
                          <w:sz w:val="22"/>
                          <w:szCs w:val="22"/>
                          <w:highlight w:val="cyan"/>
                        </w:rPr>
                        <w:t>The NHS Long Term Plan.</w:t>
                      </w:r>
                      <w:r w:rsidRPr="00850379">
                        <w:rPr>
                          <w:rStyle w:val="apple-converted-space"/>
                          <w:rFonts w:ascii="Arial" w:eastAsiaTheme="majorEastAsia" w:hAnsi="Arial" w:cs="Arial"/>
                          <w:color w:val="000000"/>
                          <w:sz w:val="22"/>
                          <w:szCs w:val="22"/>
                          <w:highlight w:val="cyan"/>
                        </w:rPr>
                        <w:t> </w:t>
                      </w:r>
                      <w:r w:rsidRPr="00850379">
                        <w:rPr>
                          <w:rFonts w:ascii="Arial" w:hAnsi="Arial" w:cs="Arial"/>
                          <w:color w:val="000000"/>
                          <w:sz w:val="22"/>
                          <w:szCs w:val="22"/>
                          <w:highlight w:val="cyan"/>
                        </w:rPr>
                        <w:t>London: NHS England.</w:t>
                      </w:r>
                    </w:p>
                    <w:p w14:paraId="4C069807" w14:textId="77777777" w:rsidR="00850379" w:rsidRPr="00850379" w:rsidRDefault="00850379">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004FF646" wp14:editId="64FABFE4">
                <wp:simplePos x="0" y="0"/>
                <wp:positionH relativeFrom="column">
                  <wp:posOffset>-736600</wp:posOffset>
                </wp:positionH>
                <wp:positionV relativeFrom="paragraph">
                  <wp:posOffset>1320800</wp:posOffset>
                </wp:positionV>
                <wp:extent cx="3127022" cy="2438400"/>
                <wp:effectExtent l="0" t="0" r="10160" b="12700"/>
                <wp:wrapNone/>
                <wp:docPr id="615844751" name="Text Box 4"/>
                <wp:cNvGraphicFramePr/>
                <a:graphic xmlns:a="http://schemas.openxmlformats.org/drawingml/2006/main">
                  <a:graphicData uri="http://schemas.microsoft.com/office/word/2010/wordprocessingShape">
                    <wps:wsp>
                      <wps:cNvSpPr txBox="1"/>
                      <wps:spPr>
                        <a:xfrm>
                          <a:off x="0" y="0"/>
                          <a:ext cx="3127022" cy="2438400"/>
                        </a:xfrm>
                        <a:prstGeom prst="rect">
                          <a:avLst/>
                        </a:prstGeom>
                        <a:solidFill>
                          <a:schemeClr val="lt1"/>
                        </a:solidFill>
                        <a:ln w="6350">
                          <a:solidFill>
                            <a:prstClr val="black"/>
                          </a:solidFill>
                        </a:ln>
                      </wps:spPr>
                      <wps:txbx>
                        <w:txbxContent>
                          <w:p w14:paraId="1D1A8405" w14:textId="77777777" w:rsidR="00AE0300" w:rsidRPr="00102E3F" w:rsidRDefault="00AE0300" w:rsidP="00AE0300">
                            <w:pPr>
                              <w:pStyle w:val="Heading2"/>
                              <w:rPr>
                                <w:rFonts w:ascii="Arial" w:hAnsi="Arial" w:cs="Arial"/>
                                <w:b/>
                                <w:bCs/>
                                <w:sz w:val="28"/>
                                <w:szCs w:val="28"/>
                                <w:highlight w:val="cyan"/>
                              </w:rPr>
                            </w:pPr>
                            <w:r w:rsidRPr="00102E3F">
                              <w:rPr>
                                <w:rFonts w:ascii="Arial" w:hAnsi="Arial" w:cs="Arial"/>
                                <w:b/>
                                <w:bCs/>
                                <w:sz w:val="28"/>
                                <w:szCs w:val="28"/>
                                <w:highlight w:val="cyan"/>
                              </w:rPr>
                              <w:t>Current Functioning of Dental Services</w:t>
                            </w:r>
                          </w:p>
                          <w:p w14:paraId="1D477CA6"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NHS dental services operate across primary care (local dental practices) and secondary care (hospital/specialist units). Services include check-ups, fillings, extractions, orthodontics, and preventive advice. Dental teams consist of dentists, hygienists, and nurses. The NHS charge system ensures affordability, and national plans continue to prioritise oral health equality.</w:t>
                            </w:r>
                          </w:p>
                          <w:p w14:paraId="154EF18C" w14:textId="77777777" w:rsidR="00AE0300" w:rsidRPr="00102E3F" w:rsidRDefault="00AE0300" w:rsidP="00AE0300">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FF646" id="_x0000_s1042" type="#_x0000_t202" style="position:absolute;left:0;text-align:left;margin-left:-58pt;margin-top:104pt;width:246.2pt;height:1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" fillcolor="white [3201]" strokeweight=".5pt">
                <v:textbox>
                  <w:txbxContent>
                    <w:p w14:paraId="1D1A8405" w14:textId="77777777" w:rsidR="00AE0300" w:rsidRPr="00102E3F" w:rsidRDefault="00AE0300" w:rsidP="00AE0300">
                      <w:pPr>
                        <w:pStyle w:val="Heading2"/>
                        <w:rPr>
                          <w:rFonts w:ascii="Arial" w:hAnsi="Arial" w:cs="Arial"/>
                          <w:b/>
                          <w:bCs/>
                          <w:sz w:val="28"/>
                          <w:szCs w:val="28"/>
                          <w:highlight w:val="cyan"/>
                        </w:rPr>
                      </w:pPr>
                      <w:r w:rsidRPr="00102E3F">
                        <w:rPr>
                          <w:rFonts w:ascii="Arial" w:hAnsi="Arial" w:cs="Arial"/>
                          <w:b/>
                          <w:bCs/>
                          <w:sz w:val="28"/>
                          <w:szCs w:val="28"/>
                          <w:highlight w:val="cyan"/>
                        </w:rPr>
                        <w:t>Current Functioning of Dental Services</w:t>
                      </w:r>
                    </w:p>
                    <w:p w14:paraId="1D477CA6"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NHS dental services operate across primary care (local dental practices) and secondary care (hospital/specialist units). Services include check-ups, fillings, extractions, orthodontics, and preventive advice. Dental teams consist of dentists, hygienists, and nurses. The NHS charge system ensures affordability, and national plans continue to prioritise oral health equality.</w:t>
                      </w:r>
                    </w:p>
                    <w:p w14:paraId="154EF18C" w14:textId="77777777" w:rsidR="00AE0300" w:rsidRPr="00102E3F" w:rsidRDefault="00AE0300" w:rsidP="00AE0300">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769CFF7" wp14:editId="7DD29794">
                <wp:simplePos x="0" y="0"/>
                <wp:positionH relativeFrom="column">
                  <wp:posOffset>2767330</wp:posOffset>
                </wp:positionH>
                <wp:positionV relativeFrom="paragraph">
                  <wp:posOffset>1567180</wp:posOffset>
                </wp:positionV>
                <wp:extent cx="3318722" cy="1851378"/>
                <wp:effectExtent l="0" t="0" r="8890" b="15875"/>
                <wp:wrapNone/>
                <wp:docPr id="1676855279" name="Text Box 4"/>
                <wp:cNvGraphicFramePr/>
                <a:graphic xmlns:a="http://schemas.openxmlformats.org/drawingml/2006/main">
                  <a:graphicData uri="http://schemas.microsoft.com/office/word/2010/wordprocessingShape">
                    <wps:wsp>
                      <wps:cNvSpPr txBox="1"/>
                      <wps:spPr>
                        <a:xfrm>
                          <a:off x="0" y="0"/>
                          <a:ext cx="3318722" cy="1851378"/>
                        </a:xfrm>
                        <a:prstGeom prst="rect">
                          <a:avLst/>
                        </a:prstGeom>
                        <a:solidFill>
                          <a:schemeClr val="lt1"/>
                        </a:solidFill>
                        <a:ln w="6350">
                          <a:solidFill>
                            <a:prstClr val="black"/>
                          </a:solidFill>
                        </a:ln>
                      </wps:spPr>
                      <wps:txbx>
                        <w:txbxContent>
                          <w:p w14:paraId="5964CB90" w14:textId="77777777" w:rsidR="00AE0300" w:rsidRPr="00102E3F" w:rsidRDefault="00AE0300" w:rsidP="00AE0300">
                            <w:pPr>
                              <w:pStyle w:val="Heading2"/>
                              <w:rPr>
                                <w:rFonts w:ascii="Arial" w:hAnsi="Arial" w:cs="Arial"/>
                                <w:b/>
                                <w:bCs/>
                                <w:sz w:val="28"/>
                                <w:szCs w:val="28"/>
                                <w:highlight w:val="cyan"/>
                              </w:rPr>
                            </w:pPr>
                            <w:r w:rsidRPr="00102E3F">
                              <w:rPr>
                                <w:rFonts w:ascii="Arial" w:hAnsi="Arial" w:cs="Arial"/>
                                <w:b/>
                                <w:bCs/>
                                <w:sz w:val="28"/>
                                <w:szCs w:val="28"/>
                                <w:highlight w:val="cyan"/>
                              </w:rPr>
                              <w:t>. Importance of Dentistry Services</w:t>
                            </w:r>
                          </w:p>
                          <w:p w14:paraId="0AE23147"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Oral health is directly connected to overall wellbeing. Poor dental hygiene can increase risks of heart disease, diabetes, and infections. Regular check-ups reduce NHS costs by preventing severe issues. Dentistry enhances confidence, communication, and nutrition — all crucial to mental and physical health.</w:t>
                            </w:r>
                          </w:p>
                          <w:p w14:paraId="7B0553FA" w14:textId="77777777" w:rsidR="00AE0300" w:rsidRPr="00102E3F" w:rsidRDefault="00AE0300" w:rsidP="00AE0300">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9CFF7" id="_x0000_s1043" type="#_x0000_t202" style="position:absolute;left:0;text-align:left;margin-left:217.9pt;margin-top:123.4pt;width:261.3pt;height:14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" fillcolor="white [3201]" strokeweight=".5pt">
                <v:textbox>
                  <w:txbxContent>
                    <w:p w14:paraId="5964CB90" w14:textId="77777777" w:rsidR="00AE0300" w:rsidRPr="00102E3F" w:rsidRDefault="00AE0300" w:rsidP="00AE0300">
                      <w:pPr>
                        <w:pStyle w:val="Heading2"/>
                        <w:rPr>
                          <w:rFonts w:ascii="Arial" w:hAnsi="Arial" w:cs="Arial"/>
                          <w:b/>
                          <w:bCs/>
                          <w:sz w:val="28"/>
                          <w:szCs w:val="28"/>
                          <w:highlight w:val="cyan"/>
                        </w:rPr>
                      </w:pPr>
                      <w:r w:rsidRPr="00102E3F">
                        <w:rPr>
                          <w:rFonts w:ascii="Arial" w:hAnsi="Arial" w:cs="Arial"/>
                          <w:b/>
                          <w:bCs/>
                          <w:sz w:val="28"/>
                          <w:szCs w:val="28"/>
                          <w:highlight w:val="cyan"/>
                        </w:rPr>
                        <w:t>. Importance of Dentistry Services</w:t>
                      </w:r>
                    </w:p>
                    <w:p w14:paraId="0AE23147" w14:textId="77777777" w:rsidR="00AE0300" w:rsidRPr="00102E3F" w:rsidRDefault="00AE0300" w:rsidP="00AE0300">
                      <w:pPr>
                        <w:rPr>
                          <w:rFonts w:ascii="Arial" w:hAnsi="Arial" w:cs="Arial"/>
                          <w:sz w:val="22"/>
                          <w:szCs w:val="22"/>
                        </w:rPr>
                      </w:pPr>
                      <w:r w:rsidRPr="00102E3F">
                        <w:rPr>
                          <w:rFonts w:ascii="Arial" w:hAnsi="Arial" w:cs="Arial"/>
                          <w:sz w:val="22"/>
                          <w:szCs w:val="22"/>
                          <w:highlight w:val="cyan"/>
                        </w:rPr>
                        <w:t>Oral health is directly connected to overall wellbeing. Poor dental hygiene can increase risks of heart disease, diabetes, and infections. Regular check-ups reduce NHS costs by preventing severe issues. Dentistry enhances confidence, communication, and nutrition — all crucial to mental and physical health.</w:t>
                      </w:r>
                    </w:p>
                    <w:p w14:paraId="7B0553FA" w14:textId="77777777" w:rsidR="00AE0300" w:rsidRPr="00102E3F" w:rsidRDefault="00AE0300" w:rsidP="00AE0300">
                      <w:pPr>
                        <w:rPr>
                          <w:rFonts w:ascii="Arial" w:hAnsi="Arial" w:cs="Arial"/>
                          <w:sz w:val="22"/>
                          <w:szCs w:val="22"/>
                        </w:rPr>
                      </w:pPr>
                    </w:p>
                  </w:txbxContent>
                </v:textbox>
              </v:shape>
            </w:pict>
          </mc:Fallback>
        </mc:AlternateContent>
      </w:r>
      <w:r w:rsidR="002938C3">
        <w:rPr>
          <w:noProof/>
        </w:rPr>
        <mc:AlternateContent>
          <mc:Choice Requires="wps">
            <w:drawing>
              <wp:anchor distT="0" distB="0" distL="114300" distR="114300" simplePos="0" relativeHeight="251671552" behindDoc="0" locked="0" layoutInCell="1" allowOverlap="1" wp14:anchorId="486B92CC" wp14:editId="7B6997B1">
                <wp:simplePos x="0" y="0"/>
                <wp:positionH relativeFrom="column">
                  <wp:posOffset>7632065</wp:posOffset>
                </wp:positionH>
                <wp:positionV relativeFrom="paragraph">
                  <wp:posOffset>5171440</wp:posOffset>
                </wp:positionV>
                <wp:extent cx="2032000" cy="640800"/>
                <wp:effectExtent l="0" t="0" r="12700" b="6985"/>
                <wp:wrapNone/>
                <wp:docPr id="1371649670" name="Text Box 8"/>
                <wp:cNvGraphicFramePr/>
                <a:graphic xmlns:a="http://schemas.openxmlformats.org/drawingml/2006/main">
                  <a:graphicData uri="http://schemas.microsoft.com/office/word/2010/wordprocessingShape">
                    <wps:wsp>
                      <wps:cNvSpPr txBox="1"/>
                      <wps:spPr>
                        <a:xfrm>
                          <a:off x="0" y="0"/>
                          <a:ext cx="2032000" cy="640800"/>
                        </a:xfrm>
                        <a:prstGeom prst="rect">
                          <a:avLst/>
                        </a:prstGeom>
                        <a:solidFill>
                          <a:schemeClr val="lt1"/>
                        </a:solidFill>
                        <a:ln w="6350">
                          <a:solidFill>
                            <a:prstClr val="black"/>
                          </a:solidFill>
                        </a:ln>
                      </wps:spPr>
                      <wps:txbx>
                        <w:txbxContent>
                          <w:p w14:paraId="227D2CEA" w14:textId="02328060" w:rsidR="00102E3F" w:rsidRDefault="002938C3">
                            <w:r>
                              <w:fldChar w:fldCharType="begin"/>
                            </w:r>
                            <w:r>
                              <w:instrText xml:space="preserve"> INCLUDEPICTURE "/Users/mac/Library/Group Containers/UBF8T346G9.ms/WebArchiveCopyPasteTempFiles/com.microsoft.Word/wales-trinity-saint-david-new-logo.original.jpg" \* MERGEFORMATINET </w:instrText>
                            </w:r>
                            <w:r>
                              <w:fldChar w:fldCharType="separate"/>
                            </w:r>
                            <w:r>
                              <w:rPr>
                                <w:noProof/>
                              </w:rPr>
                              <w:drawing>
                                <wp:inline distT="0" distB="0" distL="0" distR="0" wp14:anchorId="6673A123" wp14:editId="7CF9B9BE">
                                  <wp:extent cx="1823322" cy="711200"/>
                                  <wp:effectExtent l="0" t="0" r="5715" b="0"/>
                                  <wp:docPr id="396384756" name="Picture 9" descr="University of Wales Trinity Saint David's UK for International Students |  Courses, Rankings &amp; Schola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s UK for International Students |  Courses, Rankings &amp; Scholarshi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5273" cy="723663"/>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B92CC" id="Text Box 8" o:spid="_x0000_s1044" type="#_x0000_t202" style="position:absolute;left:0;text-align:left;margin-left:600.95pt;margin-top:407.2pt;width:160pt;height:50.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" fillcolor="white [3201]" strokeweight=".5pt">
                <v:textbox>
                  <w:txbxContent>
                    <w:p w14:paraId="227D2CEA" w14:textId="02328060" w:rsidR="00102E3F" w:rsidRDefault="002938C3">
                      <w:r>
                        <w:fldChar w:fldCharType="begin"/>
                      </w:r>
                      <w:r>
                        <w:instrText xml:space="preserve"> INCLUDEPICTURE "/Users/mac/Library/Group Containers/UBF8T346G9.ms/WebArchiveCopyPasteTempFiles/com.microsoft.Word/wales-trinity-saint-david-new-logo.original.jpg" \* MERGEFORMATINET </w:instrText>
                      </w:r>
                      <w:r>
                        <w:fldChar w:fldCharType="separate"/>
                      </w:r>
                      <w:r>
                        <w:rPr>
                          <w:noProof/>
                        </w:rPr>
                        <w:drawing>
                          <wp:inline distT="0" distB="0" distL="0" distR="0" wp14:anchorId="6673A123" wp14:editId="7CF9B9BE">
                            <wp:extent cx="1823322" cy="711200"/>
                            <wp:effectExtent l="0" t="0" r="5715" b="0"/>
                            <wp:docPr id="396384756" name="Picture 9" descr="University of Wales Trinity Saint David's UK for International Students |  Courses, Rankings &amp; Schola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s UK for International Students |  Courses, Rankings &amp; Scholarshi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5273" cy="723663"/>
                                    </a:xfrm>
                                    <a:prstGeom prst="rect">
                                      <a:avLst/>
                                    </a:prstGeom>
                                    <a:noFill/>
                                    <a:ln>
                                      <a:noFill/>
                                    </a:ln>
                                  </pic:spPr>
                                </pic:pic>
                              </a:graphicData>
                            </a:graphic>
                          </wp:inline>
                        </w:drawing>
                      </w:r>
                      <w:r>
                        <w:fldChar w:fldCharType="end"/>
                      </w:r>
                    </w:p>
                  </w:txbxContent>
                </v:textbox>
              </v:shape>
            </w:pict>
          </mc:Fallback>
        </mc:AlternateContent>
      </w:r>
    </w:p>
    <w:sectPr w:rsidR="009E5CBC" w:rsidSect="009C7E74">
      <w:headerReference w:type="even" r:id="rId13"/>
      <w:headerReference w:type="default" r:id="rId14"/>
      <w:footerReference w:type="even" r:id="rId15"/>
      <w:footerReference w:type="default" r:id="rId16"/>
      <w:headerReference w:type="first" r:id="rId17"/>
      <w:footerReference w:type="first" r:id="rId18"/>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EF075" w14:textId="77777777" w:rsidR="00B968BC" w:rsidRDefault="00B968BC" w:rsidP="00AE0300">
      <w:pPr>
        <w:spacing w:after="0" w:line="240" w:lineRule="auto"/>
      </w:pPr>
      <w:r>
        <w:separator/>
      </w:r>
    </w:p>
  </w:endnote>
  <w:endnote w:type="continuationSeparator" w:id="0">
    <w:p w14:paraId="5AA885F3" w14:textId="77777777" w:rsidR="00B968BC" w:rsidRDefault="00B968BC" w:rsidP="00AE0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D9147" w14:textId="77777777" w:rsidR="00480411" w:rsidRDefault="004804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A82D" w14:textId="77777777" w:rsidR="00480411" w:rsidRDefault="004804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94C79A0DCC91D240845CA92A918F93C1"/>
      </w:placeholder>
      <w:temporary/>
      <w:showingPlcHdr/>
      <w15:appearance w15:val="hidden"/>
    </w:sdtPr>
    <w:sdtEndPr/>
    <w:sdtContent>
      <w:p w14:paraId="4FEFF8EB" w14:textId="77777777" w:rsidR="002A6A9D" w:rsidRDefault="002A6A9D">
        <w:pPr>
          <w:pStyle w:val="Footer"/>
        </w:pPr>
        <w:r>
          <w:t>[Type here]</w:t>
        </w:r>
      </w:p>
    </w:sdtContent>
  </w:sdt>
  <w:p w14:paraId="218D973E" w14:textId="77777777" w:rsidR="002A6A9D" w:rsidRDefault="002A6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3E34F" w14:textId="77777777" w:rsidR="00B968BC" w:rsidRDefault="00B968BC" w:rsidP="00AE0300">
      <w:pPr>
        <w:spacing w:after="0" w:line="240" w:lineRule="auto"/>
      </w:pPr>
      <w:r>
        <w:separator/>
      </w:r>
    </w:p>
  </w:footnote>
  <w:footnote w:type="continuationSeparator" w:id="0">
    <w:p w14:paraId="38B4496A" w14:textId="77777777" w:rsidR="00B968BC" w:rsidRDefault="00B968BC" w:rsidP="00AE0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FF254" w14:textId="2474651F" w:rsidR="00AE0300" w:rsidRDefault="00AE03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8762" w14:textId="205809E4" w:rsidR="00AE0300" w:rsidRDefault="00AE03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3D56C" w14:textId="6DC11CA2" w:rsidR="00AE0300" w:rsidRDefault="00AE0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34CDC"/>
    <w:multiLevelType w:val="hybridMultilevel"/>
    <w:tmpl w:val="D71A9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BC676C"/>
    <w:multiLevelType w:val="multilevel"/>
    <w:tmpl w:val="E384E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6239968">
    <w:abstractNumId w:val="0"/>
  </w:num>
  <w:num w:numId="2" w16cid:durableId="2040861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300"/>
    <w:rsid w:val="000077B6"/>
    <w:rsid w:val="00102E3F"/>
    <w:rsid w:val="001D1094"/>
    <w:rsid w:val="00201629"/>
    <w:rsid w:val="002938C3"/>
    <w:rsid w:val="002A6A9D"/>
    <w:rsid w:val="003A5B6F"/>
    <w:rsid w:val="00480411"/>
    <w:rsid w:val="004B5471"/>
    <w:rsid w:val="004C08DD"/>
    <w:rsid w:val="00591AC5"/>
    <w:rsid w:val="00624119"/>
    <w:rsid w:val="007507B5"/>
    <w:rsid w:val="007B7FE7"/>
    <w:rsid w:val="0083387B"/>
    <w:rsid w:val="00850379"/>
    <w:rsid w:val="009C7E74"/>
    <w:rsid w:val="009E5CBC"/>
    <w:rsid w:val="00A00CE4"/>
    <w:rsid w:val="00AE0300"/>
    <w:rsid w:val="00B02525"/>
    <w:rsid w:val="00B968BC"/>
    <w:rsid w:val="00D06843"/>
    <w:rsid w:val="00E67495"/>
    <w:rsid w:val="00E86276"/>
    <w:rsid w:val="00F71F7C"/>
    <w:rsid w:val="00FA7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98672"/>
  <w15:chartTrackingRefBased/>
  <w15:docId w15:val="{9366608D-3959-254D-A0AC-F40D110B5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300"/>
  </w:style>
  <w:style w:type="paragraph" w:styleId="Heading1">
    <w:name w:val="heading 1"/>
    <w:basedOn w:val="Normal"/>
    <w:next w:val="Normal"/>
    <w:link w:val="Heading1Char"/>
    <w:uiPriority w:val="9"/>
    <w:qFormat/>
    <w:rsid w:val="00AE0300"/>
    <w:pPr>
      <w:keepNext/>
      <w:keepLines/>
      <w:spacing w:before="360" w:after="80"/>
      <w:outlineLvl w:val="0"/>
    </w:pPr>
    <w:rPr>
      <w:rFonts w:asciiTheme="majorHAnsi" w:eastAsiaTheme="majorEastAsia" w:hAnsiTheme="majorHAnsi" w:cstheme="majorBidi"/>
      <w:color w:val="032348" w:themeColor="accent1" w:themeShade="BF"/>
      <w:sz w:val="40"/>
      <w:szCs w:val="40"/>
    </w:rPr>
  </w:style>
  <w:style w:type="paragraph" w:styleId="Heading2">
    <w:name w:val="heading 2"/>
    <w:basedOn w:val="Normal"/>
    <w:next w:val="Normal"/>
    <w:link w:val="Heading2Char"/>
    <w:uiPriority w:val="9"/>
    <w:semiHidden/>
    <w:unhideWhenUsed/>
    <w:qFormat/>
    <w:rsid w:val="00AE0300"/>
    <w:pPr>
      <w:keepNext/>
      <w:keepLines/>
      <w:spacing w:before="160" w:after="80"/>
      <w:outlineLvl w:val="1"/>
    </w:pPr>
    <w:rPr>
      <w:rFonts w:asciiTheme="majorHAnsi" w:eastAsiaTheme="majorEastAsia" w:hAnsiTheme="majorHAnsi" w:cstheme="majorBidi"/>
      <w:color w:val="032348" w:themeColor="accent1" w:themeShade="BF"/>
      <w:sz w:val="32"/>
      <w:szCs w:val="32"/>
    </w:rPr>
  </w:style>
  <w:style w:type="paragraph" w:styleId="Heading3">
    <w:name w:val="heading 3"/>
    <w:basedOn w:val="Normal"/>
    <w:next w:val="Normal"/>
    <w:link w:val="Heading3Char"/>
    <w:uiPriority w:val="9"/>
    <w:semiHidden/>
    <w:unhideWhenUsed/>
    <w:qFormat/>
    <w:rsid w:val="00AE0300"/>
    <w:pPr>
      <w:keepNext/>
      <w:keepLines/>
      <w:spacing w:before="160" w:after="80"/>
      <w:outlineLvl w:val="2"/>
    </w:pPr>
    <w:rPr>
      <w:rFonts w:eastAsiaTheme="majorEastAsia" w:cstheme="majorBidi"/>
      <w:color w:val="032348" w:themeColor="accent1" w:themeShade="BF"/>
      <w:sz w:val="28"/>
      <w:szCs w:val="28"/>
    </w:rPr>
  </w:style>
  <w:style w:type="paragraph" w:styleId="Heading4">
    <w:name w:val="heading 4"/>
    <w:basedOn w:val="Normal"/>
    <w:next w:val="Normal"/>
    <w:link w:val="Heading4Char"/>
    <w:uiPriority w:val="9"/>
    <w:unhideWhenUsed/>
    <w:qFormat/>
    <w:rsid w:val="00AE0300"/>
    <w:pPr>
      <w:keepNext/>
      <w:keepLines/>
      <w:spacing w:before="80" w:after="40"/>
      <w:outlineLvl w:val="3"/>
    </w:pPr>
    <w:rPr>
      <w:rFonts w:eastAsiaTheme="majorEastAsia" w:cstheme="majorBidi"/>
      <w:i/>
      <w:iCs/>
      <w:color w:val="032348" w:themeColor="accent1" w:themeShade="BF"/>
    </w:rPr>
  </w:style>
  <w:style w:type="paragraph" w:styleId="Heading5">
    <w:name w:val="heading 5"/>
    <w:basedOn w:val="Normal"/>
    <w:next w:val="Normal"/>
    <w:link w:val="Heading5Char"/>
    <w:uiPriority w:val="9"/>
    <w:semiHidden/>
    <w:unhideWhenUsed/>
    <w:qFormat/>
    <w:rsid w:val="00AE0300"/>
    <w:pPr>
      <w:keepNext/>
      <w:keepLines/>
      <w:spacing w:before="80" w:after="40"/>
      <w:outlineLvl w:val="4"/>
    </w:pPr>
    <w:rPr>
      <w:rFonts w:eastAsiaTheme="majorEastAsia" w:cstheme="majorBidi"/>
      <w:color w:val="032348" w:themeColor="accent1" w:themeShade="BF"/>
    </w:rPr>
  </w:style>
  <w:style w:type="paragraph" w:styleId="Heading6">
    <w:name w:val="heading 6"/>
    <w:basedOn w:val="Normal"/>
    <w:next w:val="Normal"/>
    <w:link w:val="Heading6Char"/>
    <w:uiPriority w:val="9"/>
    <w:semiHidden/>
    <w:unhideWhenUsed/>
    <w:qFormat/>
    <w:rsid w:val="00AE03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3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3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3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300"/>
    <w:rPr>
      <w:rFonts w:asciiTheme="majorHAnsi" w:eastAsiaTheme="majorEastAsia" w:hAnsiTheme="majorHAnsi" w:cstheme="majorBidi"/>
      <w:color w:val="032348" w:themeColor="accent1" w:themeShade="BF"/>
      <w:sz w:val="40"/>
      <w:szCs w:val="40"/>
    </w:rPr>
  </w:style>
  <w:style w:type="character" w:customStyle="1" w:styleId="Heading2Char">
    <w:name w:val="Heading 2 Char"/>
    <w:basedOn w:val="DefaultParagraphFont"/>
    <w:link w:val="Heading2"/>
    <w:uiPriority w:val="9"/>
    <w:semiHidden/>
    <w:rsid w:val="00AE0300"/>
    <w:rPr>
      <w:rFonts w:asciiTheme="majorHAnsi" w:eastAsiaTheme="majorEastAsia" w:hAnsiTheme="majorHAnsi" w:cstheme="majorBidi"/>
      <w:color w:val="032348" w:themeColor="accent1" w:themeShade="BF"/>
      <w:sz w:val="32"/>
      <w:szCs w:val="32"/>
    </w:rPr>
  </w:style>
  <w:style w:type="character" w:customStyle="1" w:styleId="Heading3Char">
    <w:name w:val="Heading 3 Char"/>
    <w:basedOn w:val="DefaultParagraphFont"/>
    <w:link w:val="Heading3"/>
    <w:uiPriority w:val="9"/>
    <w:semiHidden/>
    <w:rsid w:val="00AE0300"/>
    <w:rPr>
      <w:rFonts w:eastAsiaTheme="majorEastAsia" w:cstheme="majorBidi"/>
      <w:color w:val="032348" w:themeColor="accent1" w:themeShade="BF"/>
      <w:sz w:val="28"/>
      <w:szCs w:val="28"/>
    </w:rPr>
  </w:style>
  <w:style w:type="character" w:customStyle="1" w:styleId="Heading4Char">
    <w:name w:val="Heading 4 Char"/>
    <w:basedOn w:val="DefaultParagraphFont"/>
    <w:link w:val="Heading4"/>
    <w:uiPriority w:val="9"/>
    <w:rsid w:val="00AE0300"/>
    <w:rPr>
      <w:rFonts w:eastAsiaTheme="majorEastAsia" w:cstheme="majorBidi"/>
      <w:i/>
      <w:iCs/>
      <w:color w:val="032348" w:themeColor="accent1" w:themeShade="BF"/>
    </w:rPr>
  </w:style>
  <w:style w:type="character" w:customStyle="1" w:styleId="Heading5Char">
    <w:name w:val="Heading 5 Char"/>
    <w:basedOn w:val="DefaultParagraphFont"/>
    <w:link w:val="Heading5"/>
    <w:uiPriority w:val="9"/>
    <w:semiHidden/>
    <w:rsid w:val="00AE0300"/>
    <w:rPr>
      <w:rFonts w:eastAsiaTheme="majorEastAsia" w:cstheme="majorBidi"/>
      <w:color w:val="032348" w:themeColor="accent1" w:themeShade="BF"/>
    </w:rPr>
  </w:style>
  <w:style w:type="character" w:customStyle="1" w:styleId="Heading6Char">
    <w:name w:val="Heading 6 Char"/>
    <w:basedOn w:val="DefaultParagraphFont"/>
    <w:link w:val="Heading6"/>
    <w:uiPriority w:val="9"/>
    <w:semiHidden/>
    <w:rsid w:val="00AE0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300"/>
    <w:rPr>
      <w:rFonts w:eastAsiaTheme="majorEastAsia" w:cstheme="majorBidi"/>
      <w:color w:val="272727" w:themeColor="text1" w:themeTint="D8"/>
    </w:rPr>
  </w:style>
  <w:style w:type="paragraph" w:styleId="Title">
    <w:name w:val="Title"/>
    <w:basedOn w:val="Normal"/>
    <w:next w:val="Normal"/>
    <w:link w:val="TitleChar"/>
    <w:uiPriority w:val="10"/>
    <w:qFormat/>
    <w:rsid w:val="00AE03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3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300"/>
    <w:pPr>
      <w:spacing w:before="160"/>
      <w:jc w:val="center"/>
    </w:pPr>
    <w:rPr>
      <w:i/>
      <w:iCs/>
      <w:color w:val="404040" w:themeColor="text1" w:themeTint="BF"/>
    </w:rPr>
  </w:style>
  <w:style w:type="character" w:customStyle="1" w:styleId="QuoteChar">
    <w:name w:val="Quote Char"/>
    <w:basedOn w:val="DefaultParagraphFont"/>
    <w:link w:val="Quote"/>
    <w:uiPriority w:val="29"/>
    <w:rsid w:val="00AE0300"/>
    <w:rPr>
      <w:i/>
      <w:iCs/>
      <w:color w:val="404040" w:themeColor="text1" w:themeTint="BF"/>
    </w:rPr>
  </w:style>
  <w:style w:type="paragraph" w:styleId="ListParagraph">
    <w:name w:val="List Paragraph"/>
    <w:basedOn w:val="Normal"/>
    <w:uiPriority w:val="34"/>
    <w:qFormat/>
    <w:rsid w:val="00AE0300"/>
    <w:pPr>
      <w:ind w:left="720"/>
      <w:contextualSpacing/>
    </w:pPr>
  </w:style>
  <w:style w:type="character" w:styleId="IntenseEmphasis">
    <w:name w:val="Intense Emphasis"/>
    <w:uiPriority w:val="21"/>
    <w:qFormat/>
    <w:rsid w:val="00AE0300"/>
    <w:rPr>
      <w:i/>
      <w:iCs/>
      <w:color w:val="032348" w:themeColor="accent1" w:themeShade="BF"/>
    </w:rPr>
  </w:style>
  <w:style w:type="paragraph" w:styleId="IntenseQuote">
    <w:name w:val="Intense Quote"/>
    <w:basedOn w:val="Normal"/>
    <w:next w:val="Normal"/>
    <w:link w:val="IntenseQuoteChar"/>
    <w:uiPriority w:val="30"/>
    <w:qFormat/>
    <w:rsid w:val="00AE0300"/>
    <w:pPr>
      <w:pBdr>
        <w:top w:val="single" w:sz="4" w:space="10" w:color="032348" w:themeColor="accent1" w:themeShade="BF"/>
        <w:bottom w:val="single" w:sz="4" w:space="10" w:color="032348" w:themeColor="accent1" w:themeShade="BF"/>
      </w:pBdr>
      <w:spacing w:before="360" w:after="360"/>
      <w:ind w:left="864" w:right="864"/>
      <w:jc w:val="center"/>
    </w:pPr>
    <w:rPr>
      <w:i/>
      <w:iCs/>
      <w:color w:val="032348" w:themeColor="accent1" w:themeShade="BF"/>
    </w:rPr>
  </w:style>
  <w:style w:type="character" w:customStyle="1" w:styleId="IntenseQuoteChar">
    <w:name w:val="Intense Quote Char"/>
    <w:basedOn w:val="DefaultParagraphFont"/>
    <w:link w:val="IntenseQuote"/>
    <w:uiPriority w:val="30"/>
    <w:rsid w:val="00AE0300"/>
    <w:rPr>
      <w:i/>
      <w:iCs/>
      <w:color w:val="032348" w:themeColor="accent1" w:themeShade="BF"/>
    </w:rPr>
  </w:style>
  <w:style w:type="character" w:styleId="IntenseReference">
    <w:name w:val="Intense Reference"/>
    <w:uiPriority w:val="32"/>
    <w:qFormat/>
    <w:rsid w:val="00AE0300"/>
    <w:rPr>
      <w:b/>
      <w:bCs/>
      <w:smallCaps/>
      <w:color w:val="032348" w:themeColor="accent1" w:themeShade="BF"/>
      <w:spacing w:val="5"/>
    </w:rPr>
  </w:style>
  <w:style w:type="paragraph" w:styleId="Header">
    <w:name w:val="header"/>
    <w:basedOn w:val="Normal"/>
    <w:link w:val="HeaderChar"/>
    <w:uiPriority w:val="99"/>
    <w:unhideWhenUsed/>
    <w:rsid w:val="00AE0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300"/>
  </w:style>
  <w:style w:type="paragraph" w:styleId="Footer">
    <w:name w:val="footer"/>
    <w:basedOn w:val="Normal"/>
    <w:link w:val="FooterChar"/>
    <w:uiPriority w:val="99"/>
    <w:unhideWhenUsed/>
    <w:rsid w:val="00AE0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300"/>
  </w:style>
  <w:style w:type="paragraph" w:styleId="Caption">
    <w:name w:val="caption"/>
    <w:basedOn w:val="Normal"/>
    <w:next w:val="Normal"/>
    <w:uiPriority w:val="35"/>
    <w:semiHidden/>
    <w:unhideWhenUsed/>
    <w:qFormat/>
    <w:rsid w:val="00AE0300"/>
    <w:pPr>
      <w:spacing w:after="200" w:line="240" w:lineRule="auto"/>
    </w:pPr>
    <w:rPr>
      <w:i/>
      <w:iCs/>
      <w:color w:val="146194" w:themeColor="text2"/>
      <w:sz w:val="18"/>
      <w:szCs w:val="18"/>
    </w:rPr>
  </w:style>
  <w:style w:type="character" w:styleId="Strong">
    <w:name w:val="Strong"/>
    <w:uiPriority w:val="22"/>
    <w:qFormat/>
    <w:rsid w:val="00AE0300"/>
    <w:rPr>
      <w:b/>
      <w:bCs/>
    </w:rPr>
  </w:style>
  <w:style w:type="character" w:styleId="Emphasis">
    <w:name w:val="Emphasis"/>
    <w:uiPriority w:val="20"/>
    <w:qFormat/>
    <w:rsid w:val="00AE0300"/>
    <w:rPr>
      <w:i/>
      <w:iCs/>
    </w:rPr>
  </w:style>
  <w:style w:type="paragraph" w:styleId="NoSpacing">
    <w:name w:val="No Spacing"/>
    <w:basedOn w:val="Normal"/>
    <w:link w:val="NoSpacingChar"/>
    <w:uiPriority w:val="1"/>
    <w:qFormat/>
    <w:rsid w:val="00AE0300"/>
    <w:pPr>
      <w:spacing w:after="0" w:line="240" w:lineRule="auto"/>
    </w:pPr>
  </w:style>
  <w:style w:type="character" w:styleId="SubtleEmphasis">
    <w:name w:val="Subtle Emphasis"/>
    <w:uiPriority w:val="19"/>
    <w:qFormat/>
    <w:rsid w:val="00AE0300"/>
    <w:rPr>
      <w:i/>
      <w:iCs/>
      <w:color w:val="404040" w:themeColor="text1" w:themeTint="BF"/>
    </w:rPr>
  </w:style>
  <w:style w:type="character" w:styleId="SubtleReference">
    <w:name w:val="Subtle Reference"/>
    <w:basedOn w:val="DefaultParagraphFont"/>
    <w:uiPriority w:val="31"/>
    <w:qFormat/>
    <w:rsid w:val="00AE0300"/>
    <w:rPr>
      <w:smallCaps/>
      <w:color w:val="5A5A5A" w:themeColor="text1" w:themeTint="A5"/>
    </w:rPr>
  </w:style>
  <w:style w:type="character" w:styleId="BookTitle">
    <w:name w:val="Book Title"/>
    <w:uiPriority w:val="33"/>
    <w:qFormat/>
    <w:rsid w:val="00AE0300"/>
    <w:rPr>
      <w:b/>
      <w:bCs/>
      <w:i/>
      <w:iCs/>
      <w:spacing w:val="5"/>
    </w:rPr>
  </w:style>
  <w:style w:type="paragraph" w:styleId="TOCHeading">
    <w:name w:val="TOC Heading"/>
    <w:basedOn w:val="Heading1"/>
    <w:next w:val="Normal"/>
    <w:uiPriority w:val="39"/>
    <w:semiHidden/>
    <w:unhideWhenUsed/>
    <w:qFormat/>
    <w:rsid w:val="00AE0300"/>
    <w:pPr>
      <w:spacing w:before="240" w:after="0"/>
      <w:outlineLvl w:val="9"/>
    </w:pPr>
    <w:rPr>
      <w:sz w:val="32"/>
      <w:szCs w:val="32"/>
    </w:rPr>
  </w:style>
  <w:style w:type="character" w:customStyle="1" w:styleId="NoSpacingChar">
    <w:name w:val="No Spacing Char"/>
    <w:basedOn w:val="DefaultParagraphFont"/>
    <w:link w:val="NoSpacing"/>
    <w:uiPriority w:val="1"/>
    <w:rsid w:val="00AE0300"/>
  </w:style>
  <w:style w:type="paragraph" w:styleId="NormalWeb">
    <w:name w:val="Normal (Web)"/>
    <w:basedOn w:val="Normal"/>
    <w:uiPriority w:val="99"/>
    <w:unhideWhenUsed/>
    <w:rsid w:val="008503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50379"/>
  </w:style>
  <w:style w:type="character" w:styleId="Hyperlink">
    <w:name w:val="Hyperlink"/>
    <w:basedOn w:val="DefaultParagraphFont"/>
    <w:uiPriority w:val="99"/>
    <w:semiHidden/>
    <w:unhideWhenUsed/>
    <w:rsid w:val="008503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0.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hf.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hf.org.uk/"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C79A0DCC91D240845CA92A918F93C1"/>
        <w:category>
          <w:name w:val="General"/>
          <w:gallery w:val="placeholder"/>
        </w:category>
        <w:types>
          <w:type w:val="bbPlcHdr"/>
        </w:types>
        <w:behaviors>
          <w:behavior w:val="content"/>
        </w:behaviors>
        <w:guid w:val="{4009071A-DB30-CD45-8793-3335A161145F}"/>
      </w:docPartPr>
      <w:docPartBody>
        <w:p w:rsidR="00410BB7" w:rsidRDefault="00BB4E04" w:rsidP="00BB4E04">
          <w:pPr>
            <w:pStyle w:val="94C79A0DCC91D240845CA92A918F93C1"/>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E04"/>
    <w:rsid w:val="00410BB7"/>
    <w:rsid w:val="007266F9"/>
    <w:rsid w:val="00BB4E04"/>
    <w:rsid w:val="00D06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C79A0DCC91D240845CA92A918F93C1">
    <w:name w:val="94C79A0DCC91D240845CA92A918F93C1"/>
    <w:rsid w:val="00BB4E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Alexandru-Sorin Varga (2442785)</dc:creator>
  <cp:keywords/>
  <dc:description/>
  <cp:lastModifiedBy>Alexandru-Sorin Varga (2442785)</cp:lastModifiedBy>
  <cp:revision>2</cp:revision>
  <dcterms:created xsi:type="dcterms:W3CDTF">2025-11-16T19:27:00Z</dcterms:created>
  <dcterms:modified xsi:type="dcterms:W3CDTF">2025-11-16T19:27:00Z</dcterms:modified>
</cp:coreProperties>
</file>